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126" w:rsidRPr="004A3AED" w:rsidRDefault="005A5889">
      <w:pPr>
        <w:rPr>
          <w:b/>
          <w:color w:val="1F3864" w:themeColor="accent5" w:themeShade="80"/>
          <w:sz w:val="32"/>
          <w:szCs w:val="32"/>
        </w:rPr>
      </w:pPr>
      <w:r w:rsidRPr="004A3AED">
        <w:rPr>
          <w:b/>
          <w:color w:val="1F3864" w:themeColor="accent5" w:themeShade="80"/>
          <w:sz w:val="32"/>
          <w:szCs w:val="32"/>
        </w:rPr>
        <w:t>Pravo</w:t>
      </w:r>
    </w:p>
    <w:p w:rsidR="005A5889" w:rsidRPr="004A3AED" w:rsidRDefault="005A5889">
      <w:r w:rsidRPr="004A3AED">
        <w:t>Akademski naziv: magistar/magistra prava</w:t>
      </w:r>
    </w:p>
    <w:p w:rsidR="005A5889" w:rsidRPr="004A3AED" w:rsidRDefault="005A5889" w:rsidP="005A5889">
      <w:pPr>
        <w:ind w:left="708" w:firstLine="708"/>
      </w:pPr>
      <w:r w:rsidRPr="004A3AED">
        <w:t xml:space="preserve">   (mag.iur.)</w:t>
      </w:r>
    </w:p>
    <w:p w:rsidR="00C525DE" w:rsidRPr="004A3AED" w:rsidRDefault="00C525DE" w:rsidP="00C525DE"/>
    <w:p w:rsidR="00C525DE" w:rsidRPr="004A3AED" w:rsidRDefault="007C7DE8" w:rsidP="00C525DE">
      <w:pPr>
        <w:rPr>
          <w:rFonts w:ascii="Open Sans Condensed" w:hAnsi="Open Sans Condensed"/>
          <w:b/>
          <w:color w:val="8B0B05"/>
          <w:sz w:val="40"/>
          <w:szCs w:val="40"/>
          <w:shd w:val="clear" w:color="auto" w:fill="FFFFFF"/>
        </w:rPr>
      </w:pPr>
      <w:r w:rsidRPr="004A3AED">
        <w:rPr>
          <w:rFonts w:ascii="Open Sans Condensed" w:hAnsi="Open Sans Condensed"/>
          <w:b/>
          <w:color w:val="8B0B05"/>
          <w:sz w:val="40"/>
          <w:szCs w:val="40"/>
          <w:shd w:val="clear" w:color="auto" w:fill="FFFFFF"/>
        </w:rPr>
        <w:t>V</w:t>
      </w:r>
      <w:r w:rsidR="00101165" w:rsidRPr="004A3AED">
        <w:rPr>
          <w:rFonts w:ascii="Open Sans Condensed" w:hAnsi="Open Sans Condensed"/>
          <w:b/>
          <w:color w:val="8B0B05"/>
          <w:sz w:val="40"/>
          <w:szCs w:val="40"/>
          <w:shd w:val="clear" w:color="auto" w:fill="FFFFFF"/>
        </w:rPr>
        <w:t>. godina integriranog pravnog studija</w:t>
      </w:r>
      <w:r w:rsidR="00AC0521" w:rsidRPr="004A3AED">
        <w:rPr>
          <w:rFonts w:ascii="Open Sans Condensed" w:hAnsi="Open Sans Condensed"/>
          <w:b/>
          <w:color w:val="8B0B05"/>
          <w:sz w:val="40"/>
          <w:szCs w:val="40"/>
          <w:shd w:val="clear" w:color="auto" w:fill="FFFFFF"/>
        </w:rPr>
        <w:t xml:space="preserve"> – 9. semestar</w:t>
      </w:r>
    </w:p>
    <w:p w:rsidR="008B505F" w:rsidRPr="004A3AED" w:rsidRDefault="00A63398" w:rsidP="008B505F">
      <w:pPr>
        <w:shd w:val="clear" w:color="auto" w:fill="FFFFFF"/>
        <w:spacing w:after="0" w:line="252" w:lineRule="atLeast"/>
        <w:rPr>
          <w:rFonts w:ascii="Open Sans Condensed" w:eastAsia="Times New Roman" w:hAnsi="Open Sans Condensed" w:cs="Times New Roman"/>
          <w:b/>
          <w:color w:val="8B0B05"/>
          <w:sz w:val="36"/>
          <w:szCs w:val="36"/>
          <w:lang w:eastAsia="hr-HR"/>
        </w:rPr>
      </w:pPr>
      <w:r w:rsidRPr="004A3AED">
        <w:rPr>
          <w:rFonts w:ascii="Open Sans Condensed" w:eastAsia="Times New Roman" w:hAnsi="Open Sans Condensed" w:cs="Times New Roman"/>
          <w:color w:val="8B0B05"/>
          <w:sz w:val="36"/>
          <w:szCs w:val="36"/>
          <w:lang w:eastAsia="hr-HR"/>
        </w:rPr>
        <w:br/>
      </w:r>
      <w:r w:rsidR="008B505F" w:rsidRPr="004A3AED">
        <w:rPr>
          <w:rFonts w:ascii="Open Sans Condensed" w:eastAsia="Times New Roman" w:hAnsi="Open Sans Condensed" w:cs="Times New Roman"/>
          <w:b/>
          <w:color w:val="8B0B05"/>
          <w:sz w:val="36"/>
          <w:szCs w:val="36"/>
          <w:lang w:eastAsia="hr-HR"/>
        </w:rPr>
        <w:t>Izborni predmeti</w:t>
      </w:r>
      <w:r w:rsidR="000E4653" w:rsidRPr="004A3AED">
        <w:rPr>
          <w:rFonts w:ascii="Open Sans Condensed" w:eastAsia="Times New Roman" w:hAnsi="Open Sans Condensed" w:cs="Times New Roman"/>
          <w:b/>
          <w:color w:val="8B0B05"/>
          <w:sz w:val="36"/>
          <w:szCs w:val="36"/>
          <w:lang w:eastAsia="hr-HR"/>
        </w:rPr>
        <w:t xml:space="preserve"> – A - K</w:t>
      </w:r>
    </w:p>
    <w:p w:rsidR="00D46750" w:rsidRPr="004A3AED" w:rsidRDefault="00D46750" w:rsidP="008B505F">
      <w:pPr>
        <w:shd w:val="clear" w:color="auto" w:fill="FFFFFF"/>
        <w:spacing w:after="0" w:line="252" w:lineRule="atLeast"/>
        <w:rPr>
          <w:rFonts w:ascii="Open Sans Condensed" w:eastAsia="Times New Roman" w:hAnsi="Open Sans Condensed" w:cs="Times New Roman"/>
          <w:color w:val="8B0B05"/>
          <w:sz w:val="36"/>
          <w:szCs w:val="36"/>
          <w:lang w:eastAsia="hr-HR"/>
        </w:rPr>
      </w:pPr>
    </w:p>
    <w:tbl>
      <w:tblPr>
        <w:tblW w:w="10266" w:type="dxa"/>
        <w:tblCellMar>
          <w:top w:w="15" w:type="dxa"/>
          <w:left w:w="15" w:type="dxa"/>
          <w:bottom w:w="15" w:type="dxa"/>
          <w:right w:w="15" w:type="dxa"/>
        </w:tblCellMar>
        <w:tblLook w:val="04A0" w:firstRow="1" w:lastRow="0" w:firstColumn="1" w:lastColumn="0" w:noHBand="0" w:noVBand="1"/>
      </w:tblPr>
      <w:tblGrid>
        <w:gridCol w:w="4558"/>
        <w:gridCol w:w="1181"/>
        <w:gridCol w:w="843"/>
        <w:gridCol w:w="1518"/>
        <w:gridCol w:w="2166"/>
      </w:tblGrid>
      <w:tr w:rsidR="008B505F" w:rsidRPr="004A3AED" w:rsidTr="00AC0521">
        <w:trPr>
          <w:trHeight w:val="564"/>
        </w:trPr>
        <w:tc>
          <w:tcPr>
            <w:tcW w:w="0" w:type="auto"/>
            <w:gridSpan w:val="5"/>
            <w:shd w:val="clear" w:color="auto" w:fill="8B0B05"/>
            <w:tcMar>
              <w:top w:w="15" w:type="dxa"/>
              <w:left w:w="120" w:type="dxa"/>
              <w:bottom w:w="15" w:type="dxa"/>
              <w:right w:w="120" w:type="dxa"/>
            </w:tcMar>
            <w:hideMark/>
          </w:tcPr>
          <w:p w:rsidR="008B505F" w:rsidRPr="004A3AED" w:rsidRDefault="008B505F" w:rsidP="00AC0521">
            <w:pPr>
              <w:spacing w:after="315" w:line="240" w:lineRule="auto"/>
              <w:jc w:val="center"/>
              <w:rPr>
                <w:rFonts w:ascii="open-sans-light" w:eastAsia="Times New Roman" w:hAnsi="open-sans-light" w:cs="Times New Roman"/>
                <w:b/>
                <w:bCs/>
                <w:caps/>
                <w:color w:val="FFFFFF"/>
                <w:sz w:val="21"/>
                <w:szCs w:val="21"/>
                <w:lang w:eastAsia="hr-HR"/>
              </w:rPr>
            </w:pPr>
            <w:r w:rsidRPr="004A3AED">
              <w:rPr>
                <w:rFonts w:ascii="open-sans-light" w:eastAsia="Times New Roman" w:hAnsi="open-sans-light" w:cs="Times New Roman"/>
                <w:b/>
                <w:bCs/>
                <w:caps/>
                <w:color w:val="FFFFFF"/>
                <w:sz w:val="21"/>
                <w:szCs w:val="21"/>
                <w:lang w:eastAsia="hr-HR"/>
              </w:rPr>
              <w:t>INTEGRIRANI PREDDIPLOMSKI I DIPLOMSKI SVEUČILIŠNI PRAVNI STUDIJ</w:t>
            </w:r>
          </w:p>
        </w:tc>
      </w:tr>
      <w:tr w:rsidR="008B505F" w:rsidRPr="004A3AED" w:rsidTr="00AC0521">
        <w:trPr>
          <w:trHeight w:val="564"/>
        </w:trPr>
        <w:tc>
          <w:tcPr>
            <w:tcW w:w="4558" w:type="dxa"/>
            <w:shd w:val="clear" w:color="auto" w:fill="auto"/>
            <w:tcMar>
              <w:top w:w="15" w:type="dxa"/>
              <w:left w:w="120" w:type="dxa"/>
              <w:bottom w:w="15" w:type="dxa"/>
              <w:right w:w="120" w:type="dxa"/>
            </w:tcMar>
            <w:hideMark/>
          </w:tcPr>
          <w:p w:rsidR="008B505F" w:rsidRPr="004A3AED" w:rsidRDefault="008B505F" w:rsidP="00AC0521">
            <w:pPr>
              <w:spacing w:after="315" w:line="240" w:lineRule="auto"/>
              <w:jc w:val="center"/>
              <w:rPr>
                <w:rFonts w:ascii="open-sans-light" w:eastAsia="Times New Roman" w:hAnsi="open-sans-light" w:cs="Times New Roman"/>
                <w:b/>
                <w:bCs/>
                <w:sz w:val="21"/>
                <w:szCs w:val="21"/>
                <w:lang w:eastAsia="hr-HR"/>
              </w:rPr>
            </w:pPr>
            <w:r w:rsidRPr="004A3AED">
              <w:rPr>
                <w:rFonts w:ascii="open-sans-light" w:eastAsia="Times New Roman" w:hAnsi="open-sans-light" w:cs="Times New Roman"/>
                <w:b/>
                <w:bCs/>
                <w:sz w:val="21"/>
                <w:szCs w:val="21"/>
                <w:lang w:eastAsia="hr-HR"/>
              </w:rPr>
              <w:t>Naziv</w:t>
            </w:r>
          </w:p>
        </w:tc>
        <w:tc>
          <w:tcPr>
            <w:tcW w:w="1181" w:type="dxa"/>
            <w:shd w:val="clear" w:color="auto" w:fill="auto"/>
            <w:tcMar>
              <w:top w:w="15" w:type="dxa"/>
              <w:left w:w="120" w:type="dxa"/>
              <w:bottom w:w="15" w:type="dxa"/>
              <w:right w:w="120" w:type="dxa"/>
            </w:tcMar>
            <w:hideMark/>
          </w:tcPr>
          <w:p w:rsidR="008B505F" w:rsidRPr="004A3AED" w:rsidRDefault="008B505F" w:rsidP="00AC0521">
            <w:pPr>
              <w:spacing w:after="315" w:line="240" w:lineRule="auto"/>
              <w:jc w:val="center"/>
              <w:rPr>
                <w:rFonts w:ascii="Times New Roman" w:eastAsia="Times New Roman" w:hAnsi="Times New Roman" w:cs="Times New Roman"/>
                <w:b/>
                <w:bCs/>
                <w:sz w:val="21"/>
                <w:szCs w:val="21"/>
                <w:lang w:eastAsia="hr-HR"/>
              </w:rPr>
            </w:pPr>
            <w:r w:rsidRPr="004A3AED">
              <w:rPr>
                <w:rFonts w:ascii="Times New Roman" w:eastAsia="Times New Roman" w:hAnsi="Times New Roman" w:cs="Times New Roman"/>
                <w:b/>
                <w:bCs/>
                <w:sz w:val="21"/>
                <w:szCs w:val="21"/>
                <w:lang w:eastAsia="hr-HR"/>
              </w:rPr>
              <w:t>Semestar</w:t>
            </w:r>
          </w:p>
        </w:tc>
        <w:tc>
          <w:tcPr>
            <w:tcW w:w="843" w:type="dxa"/>
            <w:shd w:val="clear" w:color="auto" w:fill="auto"/>
            <w:tcMar>
              <w:top w:w="15" w:type="dxa"/>
              <w:left w:w="120" w:type="dxa"/>
              <w:bottom w:w="15" w:type="dxa"/>
              <w:right w:w="120" w:type="dxa"/>
            </w:tcMar>
            <w:hideMark/>
          </w:tcPr>
          <w:p w:rsidR="008B505F" w:rsidRPr="004A3AED" w:rsidRDefault="008B505F" w:rsidP="00AC0521">
            <w:pPr>
              <w:spacing w:after="315" w:line="240" w:lineRule="auto"/>
              <w:jc w:val="center"/>
              <w:rPr>
                <w:rFonts w:ascii="Times New Roman" w:eastAsia="Times New Roman" w:hAnsi="Times New Roman" w:cs="Times New Roman"/>
                <w:b/>
                <w:bCs/>
                <w:sz w:val="21"/>
                <w:szCs w:val="21"/>
                <w:lang w:eastAsia="hr-HR"/>
              </w:rPr>
            </w:pPr>
            <w:r w:rsidRPr="004A3AED">
              <w:rPr>
                <w:rFonts w:ascii="Times New Roman" w:eastAsia="Times New Roman" w:hAnsi="Times New Roman" w:cs="Times New Roman"/>
                <w:b/>
                <w:bCs/>
                <w:sz w:val="21"/>
                <w:szCs w:val="21"/>
                <w:lang w:eastAsia="hr-HR"/>
              </w:rPr>
              <w:t>ECTS</w:t>
            </w:r>
          </w:p>
        </w:tc>
        <w:tc>
          <w:tcPr>
            <w:tcW w:w="1518" w:type="dxa"/>
            <w:shd w:val="clear" w:color="auto" w:fill="auto"/>
            <w:tcMar>
              <w:top w:w="15" w:type="dxa"/>
              <w:left w:w="120" w:type="dxa"/>
              <w:bottom w:w="15" w:type="dxa"/>
              <w:right w:w="120" w:type="dxa"/>
            </w:tcMar>
            <w:hideMark/>
          </w:tcPr>
          <w:p w:rsidR="008B505F" w:rsidRPr="004A3AED" w:rsidRDefault="008B505F" w:rsidP="00AC0521">
            <w:pPr>
              <w:spacing w:after="315" w:line="240" w:lineRule="auto"/>
              <w:jc w:val="center"/>
              <w:rPr>
                <w:rFonts w:ascii="Times New Roman" w:eastAsia="Times New Roman" w:hAnsi="Times New Roman" w:cs="Times New Roman"/>
                <w:b/>
                <w:bCs/>
                <w:sz w:val="21"/>
                <w:szCs w:val="21"/>
                <w:lang w:eastAsia="hr-HR"/>
              </w:rPr>
            </w:pPr>
            <w:r w:rsidRPr="004A3AED">
              <w:rPr>
                <w:rFonts w:ascii="Times New Roman" w:eastAsia="Times New Roman" w:hAnsi="Times New Roman" w:cs="Times New Roman"/>
                <w:b/>
                <w:bCs/>
                <w:sz w:val="21"/>
                <w:szCs w:val="21"/>
                <w:lang w:eastAsia="hr-HR"/>
              </w:rPr>
              <w:t>Engleski jezik</w:t>
            </w:r>
          </w:p>
        </w:tc>
        <w:tc>
          <w:tcPr>
            <w:tcW w:w="2166" w:type="dxa"/>
            <w:shd w:val="clear" w:color="auto" w:fill="auto"/>
            <w:tcMar>
              <w:top w:w="15" w:type="dxa"/>
              <w:left w:w="120" w:type="dxa"/>
              <w:bottom w:w="15" w:type="dxa"/>
              <w:right w:w="120" w:type="dxa"/>
            </w:tcMar>
            <w:hideMark/>
          </w:tcPr>
          <w:p w:rsidR="008B505F" w:rsidRPr="004A3AED" w:rsidRDefault="008B505F" w:rsidP="00AC0521">
            <w:pPr>
              <w:spacing w:after="315" w:line="240" w:lineRule="auto"/>
              <w:jc w:val="center"/>
              <w:rPr>
                <w:rFonts w:ascii="Times New Roman" w:eastAsia="Times New Roman" w:hAnsi="Times New Roman" w:cs="Times New Roman"/>
                <w:b/>
                <w:bCs/>
                <w:sz w:val="21"/>
                <w:szCs w:val="21"/>
                <w:lang w:eastAsia="hr-HR"/>
              </w:rPr>
            </w:pPr>
            <w:r w:rsidRPr="004A3AED">
              <w:rPr>
                <w:rFonts w:ascii="Times New Roman" w:eastAsia="Times New Roman" w:hAnsi="Times New Roman" w:cs="Times New Roman"/>
                <w:b/>
                <w:bCs/>
                <w:sz w:val="21"/>
                <w:szCs w:val="21"/>
                <w:lang w:eastAsia="hr-HR"/>
              </w:rPr>
              <w:t>Info</w:t>
            </w:r>
          </w:p>
        </w:tc>
      </w:tr>
      <w:tr w:rsidR="003D2A00" w:rsidRPr="004A3AED" w:rsidTr="00C3625F">
        <w:trPr>
          <w:trHeight w:val="564"/>
        </w:trPr>
        <w:tc>
          <w:tcPr>
            <w:tcW w:w="4558" w:type="dxa"/>
            <w:shd w:val="clear" w:color="auto" w:fill="FFFFFF"/>
            <w:tcMar>
              <w:top w:w="15" w:type="dxa"/>
              <w:left w:w="120" w:type="dxa"/>
              <w:bottom w:w="15" w:type="dxa"/>
              <w:right w:w="120" w:type="dxa"/>
            </w:tcMar>
          </w:tcPr>
          <w:p w:rsidR="003D2A00" w:rsidRPr="004A3AED" w:rsidRDefault="003D2A00" w:rsidP="00C3625F">
            <w:pPr>
              <w:spacing w:after="315"/>
              <w:rPr>
                <w:rFonts w:ascii="Open-Sans-Regular" w:hAnsi="Open-Sans-Regular"/>
                <w:sz w:val="21"/>
                <w:szCs w:val="21"/>
              </w:rPr>
            </w:pPr>
            <w:r w:rsidRPr="004A3AED">
              <w:rPr>
                <w:rFonts w:ascii="Open-Sans-Regular" w:hAnsi="Open-Sans-Regular"/>
                <w:color w:val="C00000"/>
                <w:sz w:val="21"/>
                <w:szCs w:val="21"/>
              </w:rPr>
              <w:t>Advances Issues of EU Law</w:t>
            </w:r>
            <w:r w:rsidR="001D69A2" w:rsidRPr="004A3AED">
              <w:rPr>
                <w:rFonts w:ascii="Open-Sans-Regular" w:hAnsi="Open-Sans-Regular"/>
                <w:color w:val="C00000"/>
                <w:sz w:val="21"/>
                <w:szCs w:val="21"/>
              </w:rPr>
              <w:t xml:space="preserve"> (Dubrovnik seminar)</w:t>
            </w:r>
          </w:p>
        </w:tc>
        <w:tc>
          <w:tcPr>
            <w:tcW w:w="1181" w:type="dxa"/>
            <w:shd w:val="clear" w:color="auto" w:fill="FFFFFF"/>
            <w:tcMar>
              <w:top w:w="15" w:type="dxa"/>
              <w:left w:w="120" w:type="dxa"/>
              <w:bottom w:w="15" w:type="dxa"/>
              <w:right w:w="120" w:type="dxa"/>
            </w:tcMar>
          </w:tcPr>
          <w:p w:rsidR="003D2A00" w:rsidRPr="004A3AED" w:rsidRDefault="003D2A00"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3D2A00" w:rsidRPr="004A3AED" w:rsidRDefault="003D2A00"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3D2A00" w:rsidRPr="004A3AED" w:rsidRDefault="003D2A00"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3D2A00" w:rsidRPr="004A3AED" w:rsidRDefault="003D2A00" w:rsidP="00C3625F">
            <w:pPr>
              <w:spacing w:after="315"/>
            </w:pPr>
          </w:p>
        </w:tc>
      </w:tr>
      <w:tr w:rsidR="00C3625F" w:rsidRPr="004A3AED" w:rsidTr="00C3625F">
        <w:trPr>
          <w:trHeight w:val="564"/>
        </w:trPr>
        <w:tc>
          <w:tcPr>
            <w:tcW w:w="4558" w:type="dxa"/>
            <w:shd w:val="clear" w:color="auto" w:fill="FFFFFF"/>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8" w:history="1">
              <w:r w:rsidR="00C3625F" w:rsidRPr="004A3AED">
                <w:rPr>
                  <w:rStyle w:val="Hiperveza"/>
                  <w:rFonts w:ascii="Open-Sans-Regular" w:hAnsi="Open-Sans-Regular"/>
                  <w:color w:val="8B0B05"/>
                  <w:sz w:val="21"/>
                  <w:szCs w:val="21"/>
                </w:rPr>
                <w:t>Alternative Dispute Resolution</w:t>
              </w:r>
            </w:hyperlink>
          </w:p>
        </w:tc>
        <w:tc>
          <w:tcPr>
            <w:tcW w:w="1181"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9" w:history="1">
              <w:r w:rsidR="00C3625F" w:rsidRPr="004A3AED">
                <w:rPr>
                  <w:rStyle w:val="Hiperveza"/>
                  <w:rFonts w:ascii="Open-Sans-Regular" w:hAnsi="Open-Sans-Regular"/>
                  <w:color w:val="8B0B05"/>
                  <w:sz w:val="21"/>
                  <w:szCs w:val="21"/>
                </w:rPr>
                <w:t>INFO</w:t>
              </w:r>
            </w:hyperlink>
          </w:p>
        </w:tc>
      </w:tr>
      <w:tr w:rsidR="00C3625F" w:rsidRPr="004A3AED" w:rsidTr="00C3625F">
        <w:trPr>
          <w:trHeight w:val="552"/>
        </w:trPr>
        <w:tc>
          <w:tcPr>
            <w:tcW w:w="4558" w:type="dxa"/>
            <w:shd w:val="clear" w:color="auto" w:fill="FFFFFF"/>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0" w:history="1">
              <w:r w:rsidR="00C3625F" w:rsidRPr="004A3AED">
                <w:rPr>
                  <w:rStyle w:val="Hiperveza"/>
                  <w:rFonts w:ascii="Open-Sans-Regular" w:hAnsi="Open-Sans-Regular"/>
                  <w:color w:val="8B0B05"/>
                  <w:sz w:val="21"/>
                  <w:szCs w:val="21"/>
                </w:rPr>
                <w:t>Anti-discrimination Employment Law and Social Security Law</w:t>
              </w:r>
            </w:hyperlink>
          </w:p>
        </w:tc>
        <w:tc>
          <w:tcPr>
            <w:tcW w:w="1181"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1" w:history="1">
              <w:r w:rsidR="00C3625F" w:rsidRPr="004A3AED">
                <w:rPr>
                  <w:rStyle w:val="Hiperveza"/>
                  <w:rFonts w:ascii="Open-Sans-Regular" w:hAnsi="Open-Sans-Regular"/>
                  <w:color w:val="8B0B05"/>
                  <w:sz w:val="21"/>
                  <w:szCs w:val="21"/>
                </w:rPr>
                <w:t>INFO</w:t>
              </w:r>
            </w:hyperlink>
          </w:p>
        </w:tc>
      </w:tr>
      <w:tr w:rsidR="00C3625F" w:rsidRPr="004A3AED" w:rsidTr="00C3625F">
        <w:trPr>
          <w:trHeight w:val="564"/>
        </w:trPr>
        <w:tc>
          <w:tcPr>
            <w:tcW w:w="4558" w:type="dxa"/>
            <w:shd w:val="clear" w:color="auto" w:fill="F9F9F9"/>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2" w:history="1">
              <w:r w:rsidR="00C3625F" w:rsidRPr="004A3AED">
                <w:rPr>
                  <w:rStyle w:val="Hiperveza"/>
                  <w:rFonts w:ascii="Open-Sans-Regular" w:hAnsi="Open-Sans-Regular"/>
                  <w:color w:val="8B0B05"/>
                  <w:sz w:val="21"/>
                  <w:szCs w:val="21"/>
                </w:rPr>
                <w:t>Antidiskriminacijsko radno i socijalno pravo</w:t>
              </w:r>
            </w:hyperlink>
          </w:p>
        </w:tc>
        <w:tc>
          <w:tcPr>
            <w:tcW w:w="1181"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3" w:history="1">
              <w:r w:rsidR="00C3625F" w:rsidRPr="004A3AED">
                <w:rPr>
                  <w:rStyle w:val="Hiperveza"/>
                  <w:rFonts w:ascii="Open-Sans-Regular" w:hAnsi="Open-Sans-Regular"/>
                  <w:color w:val="8B0B05"/>
                  <w:sz w:val="21"/>
                  <w:szCs w:val="21"/>
                </w:rPr>
                <w:t>INFO</w:t>
              </w:r>
            </w:hyperlink>
          </w:p>
        </w:tc>
      </w:tr>
      <w:tr w:rsidR="00C3625F" w:rsidRPr="004A3AED" w:rsidTr="00C3625F">
        <w:trPr>
          <w:trHeight w:val="564"/>
        </w:trPr>
        <w:tc>
          <w:tcPr>
            <w:tcW w:w="4558" w:type="dxa"/>
            <w:shd w:val="clear" w:color="auto" w:fill="FFFFFF"/>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4" w:history="1">
              <w:r w:rsidR="00C3625F" w:rsidRPr="004A3AED">
                <w:rPr>
                  <w:rStyle w:val="Hiperveza"/>
                  <w:rFonts w:ascii="Open-Sans-Regular" w:hAnsi="Open-Sans-Regular"/>
                  <w:color w:val="8B0B05"/>
                  <w:sz w:val="21"/>
                  <w:szCs w:val="21"/>
                </w:rPr>
                <w:t>Autorsko pravo</w:t>
              </w:r>
            </w:hyperlink>
          </w:p>
        </w:tc>
        <w:tc>
          <w:tcPr>
            <w:tcW w:w="1181"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5" w:history="1">
              <w:r w:rsidR="00C3625F" w:rsidRPr="004A3AED">
                <w:rPr>
                  <w:rStyle w:val="Hiperveza"/>
                  <w:rFonts w:ascii="Open-Sans-Regular" w:hAnsi="Open-Sans-Regular"/>
                  <w:color w:val="8B0B05"/>
                  <w:sz w:val="21"/>
                  <w:szCs w:val="21"/>
                </w:rPr>
                <w:t>INFO</w:t>
              </w:r>
            </w:hyperlink>
          </w:p>
        </w:tc>
      </w:tr>
      <w:tr w:rsidR="00C3625F" w:rsidRPr="004A3AED" w:rsidTr="00C3625F">
        <w:trPr>
          <w:trHeight w:val="564"/>
        </w:trPr>
        <w:tc>
          <w:tcPr>
            <w:tcW w:w="4558" w:type="dxa"/>
            <w:shd w:val="clear" w:color="auto" w:fill="F9F9F9"/>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6" w:history="1">
              <w:r w:rsidR="00C3625F" w:rsidRPr="004A3AED">
                <w:rPr>
                  <w:rStyle w:val="Hiperveza"/>
                  <w:rFonts w:ascii="Open-Sans-Regular" w:hAnsi="Open-Sans-Regular"/>
                  <w:color w:val="8B0B05"/>
                  <w:sz w:val="21"/>
                  <w:szCs w:val="21"/>
                </w:rPr>
                <w:t>Bankarsko pravo</w:t>
              </w:r>
            </w:hyperlink>
          </w:p>
        </w:tc>
        <w:tc>
          <w:tcPr>
            <w:tcW w:w="1181"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7" w:history="1">
              <w:r w:rsidR="00C3625F" w:rsidRPr="004A3AED">
                <w:rPr>
                  <w:rStyle w:val="Hiperveza"/>
                  <w:rFonts w:ascii="Open-Sans-Regular" w:hAnsi="Open-Sans-Regular"/>
                  <w:color w:val="8B0B05"/>
                  <w:sz w:val="21"/>
                  <w:szCs w:val="21"/>
                </w:rPr>
                <w:t>INFO</w:t>
              </w:r>
            </w:hyperlink>
          </w:p>
        </w:tc>
      </w:tr>
      <w:tr w:rsidR="00C3625F" w:rsidRPr="004A3AED" w:rsidTr="00C3625F">
        <w:trPr>
          <w:trHeight w:val="564"/>
        </w:trPr>
        <w:tc>
          <w:tcPr>
            <w:tcW w:w="4558" w:type="dxa"/>
            <w:shd w:val="clear" w:color="auto" w:fill="FFFFFF"/>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8" w:history="1">
              <w:r w:rsidR="00C3625F" w:rsidRPr="004A3AED">
                <w:rPr>
                  <w:rStyle w:val="Hiperveza"/>
                  <w:rFonts w:ascii="Open-Sans-Regular" w:hAnsi="Open-Sans-Regular"/>
                  <w:color w:val="8B0B05"/>
                  <w:sz w:val="21"/>
                  <w:szCs w:val="21"/>
                </w:rPr>
                <w:t>Bioethics and Human Rights</w:t>
              </w:r>
            </w:hyperlink>
          </w:p>
        </w:tc>
        <w:tc>
          <w:tcPr>
            <w:tcW w:w="1181"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9" w:history="1">
              <w:r w:rsidR="00C3625F" w:rsidRPr="004A3AED">
                <w:rPr>
                  <w:rStyle w:val="Hiperveza"/>
                  <w:rFonts w:ascii="Open-Sans-Regular" w:hAnsi="Open-Sans-Regular"/>
                  <w:color w:val="8B0B05"/>
                  <w:sz w:val="21"/>
                  <w:szCs w:val="21"/>
                </w:rPr>
                <w:t>INFO</w:t>
              </w:r>
            </w:hyperlink>
          </w:p>
        </w:tc>
      </w:tr>
      <w:tr w:rsidR="00C3625F" w:rsidRPr="004A3AED" w:rsidTr="00AC0521">
        <w:trPr>
          <w:trHeight w:val="564"/>
        </w:trPr>
        <w:tc>
          <w:tcPr>
            <w:tcW w:w="4558" w:type="dxa"/>
            <w:shd w:val="clear" w:color="auto" w:fill="F9F9F9"/>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20" w:history="1">
              <w:r w:rsidR="00C3625F" w:rsidRPr="004A3AED">
                <w:rPr>
                  <w:rStyle w:val="Hiperveza"/>
                  <w:rFonts w:ascii="Open-Sans-Regular" w:hAnsi="Open-Sans-Regular"/>
                  <w:color w:val="8B0B05"/>
                  <w:sz w:val="21"/>
                  <w:szCs w:val="21"/>
                </w:rPr>
                <w:t>Bioetika i ljudska prava</w:t>
              </w:r>
            </w:hyperlink>
          </w:p>
        </w:tc>
        <w:tc>
          <w:tcPr>
            <w:tcW w:w="1181"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21" w:history="1">
              <w:r w:rsidR="00C3625F" w:rsidRPr="004A3AED">
                <w:rPr>
                  <w:rStyle w:val="Hiperveza"/>
                  <w:rFonts w:ascii="Open-Sans-Regular" w:hAnsi="Open-Sans-Regular"/>
                  <w:color w:val="8B0B05"/>
                  <w:sz w:val="21"/>
                  <w:szCs w:val="21"/>
                </w:rPr>
                <w:t>INFO</w:t>
              </w:r>
            </w:hyperlink>
          </w:p>
        </w:tc>
      </w:tr>
      <w:tr w:rsidR="00C3625F" w:rsidRPr="004A3AED" w:rsidTr="00C3625F">
        <w:trPr>
          <w:trHeight w:val="564"/>
        </w:trPr>
        <w:tc>
          <w:tcPr>
            <w:tcW w:w="4558" w:type="dxa"/>
            <w:shd w:val="clear" w:color="auto" w:fill="FFFFFF"/>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22" w:history="1">
              <w:r w:rsidR="00C3625F" w:rsidRPr="004A3AED">
                <w:rPr>
                  <w:rStyle w:val="Hiperveza"/>
                  <w:rFonts w:ascii="Open-Sans-Regular" w:hAnsi="Open-Sans-Regular"/>
                  <w:color w:val="8B0B05"/>
                  <w:sz w:val="21"/>
                  <w:szCs w:val="21"/>
                </w:rPr>
                <w:t>Byzantine Law</w:t>
              </w:r>
            </w:hyperlink>
          </w:p>
        </w:tc>
        <w:tc>
          <w:tcPr>
            <w:tcW w:w="1181"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23" w:history="1">
              <w:r w:rsidR="00C3625F" w:rsidRPr="004A3AED">
                <w:rPr>
                  <w:rStyle w:val="Hiperveza"/>
                  <w:rFonts w:ascii="Open-Sans-Regular" w:hAnsi="Open-Sans-Regular"/>
                  <w:color w:val="8B0B05"/>
                  <w:sz w:val="21"/>
                  <w:szCs w:val="21"/>
                </w:rPr>
                <w:t>INFO</w:t>
              </w:r>
            </w:hyperlink>
          </w:p>
        </w:tc>
      </w:tr>
      <w:tr w:rsidR="00C3625F" w:rsidRPr="004A3AED" w:rsidTr="00AC0521">
        <w:trPr>
          <w:trHeight w:val="564"/>
        </w:trPr>
        <w:tc>
          <w:tcPr>
            <w:tcW w:w="4558" w:type="dxa"/>
            <w:shd w:val="clear" w:color="auto" w:fill="F9F9F9"/>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24" w:history="1">
              <w:r w:rsidR="00C3625F" w:rsidRPr="004A3AED">
                <w:rPr>
                  <w:rStyle w:val="Hiperveza"/>
                  <w:rFonts w:ascii="Open-Sans-Regular" w:hAnsi="Open-Sans-Regular"/>
                  <w:color w:val="8B0B05"/>
                  <w:sz w:val="21"/>
                  <w:szCs w:val="21"/>
                </w:rPr>
                <w:t>Carriage of Goods by Sea</w:t>
              </w:r>
            </w:hyperlink>
          </w:p>
        </w:tc>
        <w:tc>
          <w:tcPr>
            <w:tcW w:w="1181"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25" w:history="1">
              <w:r w:rsidR="00C3625F" w:rsidRPr="004A3AED">
                <w:rPr>
                  <w:rStyle w:val="Hiperveza"/>
                  <w:rFonts w:ascii="Open-Sans-Regular" w:hAnsi="Open-Sans-Regular"/>
                  <w:color w:val="8B0B05"/>
                  <w:sz w:val="21"/>
                  <w:szCs w:val="21"/>
                </w:rPr>
                <w:t>INFO</w:t>
              </w:r>
            </w:hyperlink>
          </w:p>
        </w:tc>
      </w:tr>
      <w:tr w:rsidR="00C3625F" w:rsidRPr="004A3AED" w:rsidTr="00C3625F">
        <w:trPr>
          <w:trHeight w:val="564"/>
        </w:trPr>
        <w:tc>
          <w:tcPr>
            <w:tcW w:w="4558" w:type="dxa"/>
            <w:shd w:val="clear" w:color="auto" w:fill="FFFFFF"/>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26" w:history="1">
              <w:r w:rsidR="00C3625F" w:rsidRPr="004A3AED">
                <w:rPr>
                  <w:rStyle w:val="Hiperveza"/>
                  <w:rFonts w:ascii="Open-Sans-Regular" w:hAnsi="Open-Sans-Regular"/>
                  <w:color w:val="8B0B05"/>
                  <w:sz w:val="21"/>
                  <w:szCs w:val="21"/>
                </w:rPr>
                <w:t>Children's Procedural Rights and Civil Justice</w:t>
              </w:r>
            </w:hyperlink>
          </w:p>
        </w:tc>
        <w:tc>
          <w:tcPr>
            <w:tcW w:w="1181"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27" w:history="1">
              <w:r w:rsidR="00C3625F" w:rsidRPr="004A3AED">
                <w:rPr>
                  <w:rStyle w:val="Hiperveza"/>
                  <w:rFonts w:ascii="Open-Sans-Regular" w:hAnsi="Open-Sans-Regular"/>
                  <w:color w:val="8B0B05"/>
                  <w:sz w:val="21"/>
                  <w:szCs w:val="21"/>
                </w:rPr>
                <w:t>INFO</w:t>
              </w:r>
            </w:hyperlink>
          </w:p>
        </w:tc>
      </w:tr>
      <w:tr w:rsidR="00C3625F" w:rsidRPr="004A3AED" w:rsidTr="00AC0521">
        <w:trPr>
          <w:trHeight w:val="564"/>
        </w:trPr>
        <w:tc>
          <w:tcPr>
            <w:tcW w:w="4558" w:type="dxa"/>
            <w:shd w:val="clear" w:color="auto" w:fill="F9F9F9"/>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28" w:history="1">
              <w:r w:rsidR="00C3625F" w:rsidRPr="004A3AED">
                <w:rPr>
                  <w:rStyle w:val="Hiperveza"/>
                  <w:rFonts w:ascii="Open-Sans-Regular" w:hAnsi="Open-Sans-Regular"/>
                  <w:color w:val="8B0B05"/>
                  <w:sz w:val="21"/>
                  <w:szCs w:val="21"/>
                </w:rPr>
                <w:t>Civilno društvo</w:t>
              </w:r>
            </w:hyperlink>
          </w:p>
        </w:tc>
        <w:tc>
          <w:tcPr>
            <w:tcW w:w="1181"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29" w:history="1">
              <w:r w:rsidR="00C3625F" w:rsidRPr="004A3AED">
                <w:rPr>
                  <w:rStyle w:val="Hiperveza"/>
                  <w:rFonts w:ascii="Open-Sans-Regular" w:hAnsi="Open-Sans-Regular"/>
                  <w:color w:val="8B0B05"/>
                  <w:sz w:val="21"/>
                  <w:szCs w:val="21"/>
                </w:rPr>
                <w:t>INFO</w:t>
              </w:r>
            </w:hyperlink>
          </w:p>
        </w:tc>
      </w:tr>
      <w:tr w:rsidR="00C3625F" w:rsidRPr="004A3AED" w:rsidTr="00C3625F">
        <w:trPr>
          <w:trHeight w:val="564"/>
        </w:trPr>
        <w:tc>
          <w:tcPr>
            <w:tcW w:w="4558" w:type="dxa"/>
            <w:shd w:val="clear" w:color="auto" w:fill="FFFFFF"/>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30" w:history="1">
              <w:r w:rsidR="00C3625F" w:rsidRPr="004A3AED">
                <w:rPr>
                  <w:rStyle w:val="Hiperveza"/>
                  <w:rFonts w:ascii="Open-Sans-Regular" w:hAnsi="Open-Sans-Regular"/>
                  <w:color w:val="8B0B05"/>
                  <w:sz w:val="21"/>
                  <w:szCs w:val="21"/>
                </w:rPr>
                <w:t>Comparative Civil Procedure</w:t>
              </w:r>
            </w:hyperlink>
          </w:p>
        </w:tc>
        <w:tc>
          <w:tcPr>
            <w:tcW w:w="1181"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31" w:history="1">
              <w:r w:rsidR="00C3625F" w:rsidRPr="004A3AED">
                <w:rPr>
                  <w:rStyle w:val="Hiperveza"/>
                  <w:rFonts w:ascii="Open-Sans-Regular" w:hAnsi="Open-Sans-Regular"/>
                  <w:color w:val="8B0B05"/>
                  <w:sz w:val="21"/>
                  <w:szCs w:val="21"/>
                </w:rPr>
                <w:t>INFO</w:t>
              </w:r>
            </w:hyperlink>
          </w:p>
        </w:tc>
      </w:tr>
      <w:tr w:rsidR="00E9158A" w:rsidRPr="004A3AED" w:rsidTr="00AC0521">
        <w:trPr>
          <w:trHeight w:val="564"/>
        </w:trPr>
        <w:tc>
          <w:tcPr>
            <w:tcW w:w="4558" w:type="dxa"/>
            <w:shd w:val="clear" w:color="auto" w:fill="F9F9F9"/>
            <w:tcMar>
              <w:top w:w="15" w:type="dxa"/>
              <w:left w:w="120" w:type="dxa"/>
              <w:bottom w:w="15" w:type="dxa"/>
              <w:right w:w="120" w:type="dxa"/>
            </w:tcMar>
          </w:tcPr>
          <w:p w:rsidR="00E9158A" w:rsidRPr="004A3AED" w:rsidRDefault="00E9158A" w:rsidP="00C3625F">
            <w:pPr>
              <w:spacing w:after="315"/>
              <w:rPr>
                <w:rFonts w:ascii="Open-Sans-Regular" w:hAnsi="Open-Sans-Regular"/>
                <w:sz w:val="21"/>
                <w:szCs w:val="21"/>
              </w:rPr>
            </w:pPr>
            <w:r w:rsidRPr="004A3AED">
              <w:rPr>
                <w:rFonts w:ascii="Open-Sans-Regular" w:hAnsi="Open-Sans-Regular"/>
                <w:color w:val="C00000"/>
                <w:sz w:val="21"/>
                <w:szCs w:val="21"/>
              </w:rPr>
              <w:t>Comparative Criminal Law</w:t>
            </w:r>
          </w:p>
        </w:tc>
        <w:tc>
          <w:tcPr>
            <w:tcW w:w="1181" w:type="dxa"/>
            <w:shd w:val="clear" w:color="auto" w:fill="F9F9F9"/>
            <w:tcMar>
              <w:top w:w="15" w:type="dxa"/>
              <w:left w:w="120" w:type="dxa"/>
              <w:bottom w:w="15" w:type="dxa"/>
              <w:right w:w="120" w:type="dxa"/>
            </w:tcMar>
          </w:tcPr>
          <w:p w:rsidR="00E9158A" w:rsidRPr="004A3AED" w:rsidRDefault="00E9158A"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E9158A" w:rsidRPr="004A3AED" w:rsidRDefault="00E9158A"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E9158A" w:rsidRPr="004A3AED" w:rsidRDefault="00E9158A"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E9158A" w:rsidRPr="004A3AED" w:rsidRDefault="00E9158A" w:rsidP="00C3625F">
            <w:pPr>
              <w:spacing w:after="315"/>
            </w:pPr>
          </w:p>
        </w:tc>
      </w:tr>
      <w:tr w:rsidR="00C3625F" w:rsidRPr="004A3AED" w:rsidTr="00AC0521">
        <w:trPr>
          <w:trHeight w:val="564"/>
        </w:trPr>
        <w:tc>
          <w:tcPr>
            <w:tcW w:w="4558" w:type="dxa"/>
            <w:shd w:val="clear" w:color="auto" w:fill="F9F9F9"/>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32" w:history="1">
              <w:r w:rsidR="00C3625F" w:rsidRPr="004A3AED">
                <w:rPr>
                  <w:rStyle w:val="Hiperveza"/>
                  <w:rFonts w:ascii="Open-Sans-Regular" w:hAnsi="Open-Sans-Regular"/>
                  <w:color w:val="8B0B05"/>
                  <w:sz w:val="21"/>
                  <w:szCs w:val="21"/>
                </w:rPr>
                <w:t>Comparative Criminology</w:t>
              </w:r>
            </w:hyperlink>
          </w:p>
        </w:tc>
        <w:tc>
          <w:tcPr>
            <w:tcW w:w="1181"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33" w:history="1">
              <w:r w:rsidR="00C3625F" w:rsidRPr="004A3AED">
                <w:rPr>
                  <w:rStyle w:val="Hiperveza"/>
                  <w:rFonts w:ascii="Open-Sans-Regular" w:hAnsi="Open-Sans-Regular"/>
                  <w:color w:val="8B0B05"/>
                  <w:sz w:val="21"/>
                  <w:szCs w:val="21"/>
                </w:rPr>
                <w:t>INFO</w:t>
              </w:r>
            </w:hyperlink>
          </w:p>
        </w:tc>
      </w:tr>
      <w:tr w:rsidR="00C3625F" w:rsidRPr="004A3AED" w:rsidTr="00C3625F">
        <w:trPr>
          <w:trHeight w:val="564"/>
        </w:trPr>
        <w:tc>
          <w:tcPr>
            <w:tcW w:w="4558" w:type="dxa"/>
            <w:shd w:val="clear" w:color="auto" w:fill="FFFFFF"/>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34" w:history="1">
              <w:r w:rsidR="00C3625F" w:rsidRPr="004A3AED">
                <w:rPr>
                  <w:rStyle w:val="Hiperveza"/>
                  <w:rFonts w:ascii="Open-Sans-Regular" w:hAnsi="Open-Sans-Regular"/>
                  <w:color w:val="8B0B05"/>
                  <w:sz w:val="21"/>
                  <w:szCs w:val="21"/>
                </w:rPr>
                <w:t>Comparative Legal Linguistics</w:t>
              </w:r>
            </w:hyperlink>
          </w:p>
        </w:tc>
        <w:tc>
          <w:tcPr>
            <w:tcW w:w="1181"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35" w:history="1">
              <w:r w:rsidR="00C3625F" w:rsidRPr="004A3AED">
                <w:rPr>
                  <w:rStyle w:val="Hiperveza"/>
                  <w:rFonts w:ascii="Open-Sans-Regular" w:hAnsi="Open-Sans-Regular"/>
                  <w:color w:val="8B0B05"/>
                  <w:sz w:val="21"/>
                  <w:szCs w:val="21"/>
                </w:rPr>
                <w:t>INFO</w:t>
              </w:r>
            </w:hyperlink>
          </w:p>
        </w:tc>
      </w:tr>
      <w:tr w:rsidR="00C3625F" w:rsidRPr="004A3AED" w:rsidTr="00AC0521">
        <w:trPr>
          <w:trHeight w:val="564"/>
        </w:trPr>
        <w:tc>
          <w:tcPr>
            <w:tcW w:w="4558" w:type="dxa"/>
            <w:shd w:val="clear" w:color="auto" w:fill="F9F9F9"/>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36" w:history="1">
              <w:r w:rsidR="00C3625F" w:rsidRPr="004A3AED">
                <w:rPr>
                  <w:rStyle w:val="Hiperveza"/>
                  <w:rFonts w:ascii="Open-Sans-Regular" w:hAnsi="Open-Sans-Regular"/>
                  <w:color w:val="8B0B05"/>
                  <w:sz w:val="21"/>
                  <w:szCs w:val="21"/>
                </w:rPr>
                <w:t>Consumer Protection</w:t>
              </w:r>
            </w:hyperlink>
          </w:p>
        </w:tc>
        <w:tc>
          <w:tcPr>
            <w:tcW w:w="1181"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37" w:history="1">
              <w:r w:rsidR="00C3625F" w:rsidRPr="004A3AED">
                <w:rPr>
                  <w:rStyle w:val="Hiperveza"/>
                  <w:rFonts w:ascii="Open-Sans-Regular" w:hAnsi="Open-Sans-Regular"/>
                  <w:color w:val="8B0B05"/>
                  <w:sz w:val="21"/>
                  <w:szCs w:val="21"/>
                </w:rPr>
                <w:t>INFO</w:t>
              </w:r>
            </w:hyperlink>
          </w:p>
        </w:tc>
      </w:tr>
      <w:tr w:rsidR="00C3625F" w:rsidRPr="004A3AED" w:rsidTr="00C3625F">
        <w:trPr>
          <w:trHeight w:val="564"/>
        </w:trPr>
        <w:tc>
          <w:tcPr>
            <w:tcW w:w="4558" w:type="dxa"/>
            <w:shd w:val="clear" w:color="auto" w:fill="FFFFFF"/>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38" w:history="1">
              <w:r w:rsidR="00C3625F" w:rsidRPr="004A3AED">
                <w:rPr>
                  <w:rStyle w:val="Hiperveza"/>
                  <w:rFonts w:ascii="Open-Sans-Regular" w:hAnsi="Open-Sans-Regular"/>
                  <w:color w:val="8B0B05"/>
                  <w:sz w:val="21"/>
                  <w:szCs w:val="21"/>
                </w:rPr>
                <w:t>Contemporary Political Systems</w:t>
              </w:r>
            </w:hyperlink>
          </w:p>
        </w:tc>
        <w:tc>
          <w:tcPr>
            <w:tcW w:w="1181"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39" w:history="1">
              <w:r w:rsidR="00C3625F" w:rsidRPr="004A3AED">
                <w:rPr>
                  <w:rStyle w:val="Hiperveza"/>
                  <w:rFonts w:ascii="Open-Sans-Regular" w:hAnsi="Open-Sans-Regular"/>
                  <w:color w:val="8B0B05"/>
                  <w:sz w:val="21"/>
                  <w:szCs w:val="21"/>
                </w:rPr>
                <w:t>INFO</w:t>
              </w:r>
            </w:hyperlink>
          </w:p>
        </w:tc>
      </w:tr>
      <w:tr w:rsidR="00C3625F" w:rsidRPr="004A3AED" w:rsidTr="00AC0521">
        <w:trPr>
          <w:trHeight w:val="564"/>
        </w:trPr>
        <w:tc>
          <w:tcPr>
            <w:tcW w:w="4558" w:type="dxa"/>
            <w:shd w:val="clear" w:color="auto" w:fill="F9F9F9"/>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40" w:history="1">
              <w:r w:rsidR="00C3625F" w:rsidRPr="004A3AED">
                <w:rPr>
                  <w:rStyle w:val="Hiperveza"/>
                  <w:rFonts w:ascii="Open-Sans-Regular" w:hAnsi="Open-Sans-Regular"/>
                  <w:color w:val="8B0B05"/>
                  <w:sz w:val="21"/>
                  <w:szCs w:val="21"/>
                </w:rPr>
                <w:t>Corporate tax avoidance</w:t>
              </w:r>
            </w:hyperlink>
          </w:p>
        </w:tc>
        <w:tc>
          <w:tcPr>
            <w:tcW w:w="1181"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41" w:history="1">
              <w:r w:rsidR="00C3625F" w:rsidRPr="004A3AED">
                <w:rPr>
                  <w:rStyle w:val="Hiperveza"/>
                  <w:rFonts w:ascii="Open-Sans-Regular" w:hAnsi="Open-Sans-Regular"/>
                  <w:color w:val="8B0B05"/>
                  <w:sz w:val="21"/>
                  <w:szCs w:val="21"/>
                </w:rPr>
                <w:t>INFO</w:t>
              </w:r>
            </w:hyperlink>
          </w:p>
        </w:tc>
      </w:tr>
      <w:tr w:rsidR="00E64309" w:rsidRPr="004A3AED" w:rsidTr="00C3625F">
        <w:trPr>
          <w:trHeight w:val="564"/>
        </w:trPr>
        <w:tc>
          <w:tcPr>
            <w:tcW w:w="4558" w:type="dxa"/>
            <w:shd w:val="clear" w:color="auto" w:fill="FFFFFF"/>
            <w:tcMar>
              <w:top w:w="15" w:type="dxa"/>
              <w:left w:w="120" w:type="dxa"/>
              <w:bottom w:w="15" w:type="dxa"/>
              <w:right w:w="120" w:type="dxa"/>
            </w:tcMar>
          </w:tcPr>
          <w:p w:rsidR="00E64309" w:rsidRPr="004A3AED" w:rsidRDefault="00E64309" w:rsidP="00C3625F">
            <w:pPr>
              <w:spacing w:after="315"/>
              <w:rPr>
                <w:rFonts w:ascii="Open-Sans-Regular" w:hAnsi="Open-Sans-Regular"/>
                <w:sz w:val="21"/>
                <w:szCs w:val="21"/>
              </w:rPr>
            </w:pPr>
            <w:r w:rsidRPr="004A3AED">
              <w:rPr>
                <w:rFonts w:ascii="Open-Sans-Regular" w:hAnsi="Open-Sans-Regular"/>
                <w:color w:val="C00000"/>
                <w:sz w:val="21"/>
                <w:szCs w:val="21"/>
              </w:rPr>
              <w:t>Crime Prevention through Criminal Law and Security Studies</w:t>
            </w:r>
          </w:p>
        </w:tc>
        <w:tc>
          <w:tcPr>
            <w:tcW w:w="1181" w:type="dxa"/>
            <w:shd w:val="clear" w:color="auto" w:fill="FFFFFF"/>
            <w:tcMar>
              <w:top w:w="15" w:type="dxa"/>
              <w:left w:w="120" w:type="dxa"/>
              <w:bottom w:w="15" w:type="dxa"/>
              <w:right w:w="120" w:type="dxa"/>
            </w:tcMar>
          </w:tcPr>
          <w:p w:rsidR="00E64309" w:rsidRPr="004A3AED" w:rsidRDefault="00E64309"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E64309" w:rsidRPr="004A3AED" w:rsidRDefault="00E64309"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E64309" w:rsidRPr="004A3AED" w:rsidRDefault="00E64309"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E64309" w:rsidRPr="004A3AED" w:rsidRDefault="00E64309" w:rsidP="00C3625F">
            <w:pPr>
              <w:spacing w:after="315"/>
            </w:pPr>
          </w:p>
        </w:tc>
      </w:tr>
      <w:tr w:rsidR="00C3625F" w:rsidRPr="004A3AED" w:rsidTr="00C3625F">
        <w:trPr>
          <w:trHeight w:val="564"/>
        </w:trPr>
        <w:tc>
          <w:tcPr>
            <w:tcW w:w="4558" w:type="dxa"/>
            <w:shd w:val="clear" w:color="auto" w:fill="FFFFFF"/>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42" w:history="1">
              <w:r w:rsidR="00C3625F" w:rsidRPr="004A3AED">
                <w:rPr>
                  <w:rStyle w:val="Hiperveza"/>
                  <w:rFonts w:ascii="Open-Sans-Regular" w:hAnsi="Open-Sans-Regular"/>
                  <w:color w:val="8B0B05"/>
                  <w:sz w:val="21"/>
                  <w:szCs w:val="21"/>
                </w:rPr>
                <w:t>Criminal Law of the European Union</w:t>
              </w:r>
            </w:hyperlink>
          </w:p>
        </w:tc>
        <w:tc>
          <w:tcPr>
            <w:tcW w:w="1181"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43" w:history="1">
              <w:r w:rsidR="00C3625F" w:rsidRPr="004A3AED">
                <w:rPr>
                  <w:rStyle w:val="Hiperveza"/>
                  <w:rFonts w:ascii="Open-Sans-Regular" w:hAnsi="Open-Sans-Regular"/>
                  <w:color w:val="8B0B05"/>
                  <w:sz w:val="21"/>
                  <w:szCs w:val="21"/>
                </w:rPr>
                <w:t>INFO</w:t>
              </w:r>
            </w:hyperlink>
          </w:p>
        </w:tc>
      </w:tr>
      <w:tr w:rsidR="00C3625F" w:rsidRPr="004A3AED" w:rsidTr="00AC0521">
        <w:trPr>
          <w:trHeight w:val="564"/>
        </w:trPr>
        <w:tc>
          <w:tcPr>
            <w:tcW w:w="4558" w:type="dxa"/>
            <w:shd w:val="clear" w:color="auto" w:fill="F9F9F9"/>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44" w:history="1">
              <w:r w:rsidR="00C3625F" w:rsidRPr="004A3AED">
                <w:rPr>
                  <w:rStyle w:val="Hiperveza"/>
                  <w:rFonts w:ascii="Open-Sans-Regular" w:hAnsi="Open-Sans-Regular"/>
                  <w:color w:val="8B0B05"/>
                  <w:sz w:val="21"/>
                  <w:szCs w:val="21"/>
                </w:rPr>
                <w:t>Cybersecurity and Cybecrime</w:t>
              </w:r>
            </w:hyperlink>
          </w:p>
        </w:tc>
        <w:tc>
          <w:tcPr>
            <w:tcW w:w="1181"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45" w:history="1">
              <w:r w:rsidR="00C3625F" w:rsidRPr="004A3AED">
                <w:rPr>
                  <w:rStyle w:val="Hiperveza"/>
                  <w:rFonts w:ascii="Open-Sans-Regular" w:hAnsi="Open-Sans-Regular"/>
                  <w:color w:val="8B0B05"/>
                  <w:sz w:val="21"/>
                  <w:szCs w:val="21"/>
                </w:rPr>
                <w:t>INFO</w:t>
              </w:r>
            </w:hyperlink>
          </w:p>
        </w:tc>
      </w:tr>
      <w:tr w:rsidR="00C3625F" w:rsidRPr="004A3AED" w:rsidTr="00C3625F">
        <w:trPr>
          <w:trHeight w:val="564"/>
        </w:trPr>
        <w:tc>
          <w:tcPr>
            <w:tcW w:w="4558" w:type="dxa"/>
            <w:shd w:val="clear" w:color="auto" w:fill="FFFFFF"/>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46" w:history="1">
              <w:r w:rsidR="00C3625F" w:rsidRPr="004A3AED">
                <w:rPr>
                  <w:rStyle w:val="Hiperveza"/>
                  <w:rFonts w:ascii="Open-Sans-Regular" w:hAnsi="Open-Sans-Regular"/>
                  <w:color w:val="8B0B05"/>
                  <w:sz w:val="21"/>
                  <w:szCs w:val="21"/>
                </w:rPr>
                <w:t>Deliktni statut u europskom međunarodnom privatnom pravu</w:t>
              </w:r>
            </w:hyperlink>
          </w:p>
        </w:tc>
        <w:tc>
          <w:tcPr>
            <w:tcW w:w="1181"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47" w:history="1">
              <w:r w:rsidR="00C3625F" w:rsidRPr="004A3AED">
                <w:rPr>
                  <w:rStyle w:val="Hiperveza"/>
                  <w:rFonts w:ascii="Open-Sans-Regular" w:hAnsi="Open-Sans-Regular"/>
                  <w:color w:val="8B0B05"/>
                  <w:sz w:val="21"/>
                  <w:szCs w:val="21"/>
                </w:rPr>
                <w:t>INFO</w:t>
              </w:r>
            </w:hyperlink>
          </w:p>
        </w:tc>
      </w:tr>
      <w:tr w:rsidR="00C3625F" w:rsidRPr="004A3AED" w:rsidTr="00AC0521">
        <w:trPr>
          <w:trHeight w:val="564"/>
        </w:trPr>
        <w:tc>
          <w:tcPr>
            <w:tcW w:w="4558" w:type="dxa"/>
            <w:shd w:val="clear" w:color="auto" w:fill="F9F9F9"/>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48" w:history="1">
              <w:r w:rsidR="00C3625F" w:rsidRPr="004A3AED">
                <w:rPr>
                  <w:rStyle w:val="Hiperveza"/>
                  <w:rFonts w:ascii="Open-Sans-Regular" w:hAnsi="Open-Sans-Regular"/>
                  <w:color w:val="8B0B05"/>
                  <w:sz w:val="21"/>
                  <w:szCs w:val="21"/>
                </w:rPr>
                <w:t>Development of European Integration and Institutions</w:t>
              </w:r>
            </w:hyperlink>
          </w:p>
        </w:tc>
        <w:tc>
          <w:tcPr>
            <w:tcW w:w="1181"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49" w:history="1">
              <w:r w:rsidR="00C3625F" w:rsidRPr="004A3AED">
                <w:rPr>
                  <w:rStyle w:val="Hiperveza"/>
                  <w:rFonts w:ascii="Open-Sans-Regular" w:hAnsi="Open-Sans-Regular"/>
                  <w:color w:val="8B0B05"/>
                  <w:sz w:val="21"/>
                  <w:szCs w:val="21"/>
                </w:rPr>
                <w:t>INFO</w:t>
              </w:r>
            </w:hyperlink>
          </w:p>
        </w:tc>
      </w:tr>
      <w:tr w:rsidR="00C3625F" w:rsidRPr="004A3AED" w:rsidTr="00C3625F">
        <w:trPr>
          <w:trHeight w:val="564"/>
        </w:trPr>
        <w:tc>
          <w:tcPr>
            <w:tcW w:w="4558" w:type="dxa"/>
            <w:shd w:val="clear" w:color="auto" w:fill="FFFFFF"/>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50" w:history="1">
              <w:r w:rsidR="00C3625F" w:rsidRPr="004A3AED">
                <w:rPr>
                  <w:rStyle w:val="Hiperveza"/>
                  <w:rFonts w:ascii="Open-Sans-Regular" w:hAnsi="Open-Sans-Regular"/>
                  <w:color w:val="8B0B05"/>
                  <w:sz w:val="21"/>
                  <w:szCs w:val="21"/>
                </w:rPr>
                <w:t>Development of International Law</w:t>
              </w:r>
            </w:hyperlink>
          </w:p>
        </w:tc>
        <w:tc>
          <w:tcPr>
            <w:tcW w:w="1181"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51" w:history="1">
              <w:r w:rsidR="00C3625F" w:rsidRPr="004A3AED">
                <w:rPr>
                  <w:rStyle w:val="Hiperveza"/>
                  <w:rFonts w:ascii="Open-Sans-Regular" w:hAnsi="Open-Sans-Regular"/>
                  <w:color w:val="8B0B05"/>
                  <w:sz w:val="21"/>
                  <w:szCs w:val="21"/>
                </w:rPr>
                <w:t>INFO</w:t>
              </w:r>
            </w:hyperlink>
          </w:p>
        </w:tc>
      </w:tr>
      <w:tr w:rsidR="00C3625F" w:rsidRPr="004A3AED" w:rsidTr="00AC0521">
        <w:trPr>
          <w:trHeight w:val="564"/>
        </w:trPr>
        <w:tc>
          <w:tcPr>
            <w:tcW w:w="4558" w:type="dxa"/>
            <w:shd w:val="clear" w:color="auto" w:fill="F9F9F9"/>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52" w:history="1">
              <w:r w:rsidR="00C3625F" w:rsidRPr="004A3AED">
                <w:rPr>
                  <w:rStyle w:val="Hiperveza"/>
                  <w:rFonts w:ascii="Open-Sans-Regular" w:hAnsi="Open-Sans-Regular"/>
                  <w:color w:val="8B0B05"/>
                  <w:sz w:val="21"/>
                  <w:szCs w:val="21"/>
                </w:rPr>
                <w:t>Diplomatsko i konzularno pravo</w:t>
              </w:r>
            </w:hyperlink>
          </w:p>
        </w:tc>
        <w:tc>
          <w:tcPr>
            <w:tcW w:w="1181"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53" w:history="1">
              <w:r w:rsidR="00C3625F" w:rsidRPr="004A3AED">
                <w:rPr>
                  <w:rStyle w:val="Hiperveza"/>
                  <w:rFonts w:ascii="Open-Sans-Regular" w:hAnsi="Open-Sans-Regular"/>
                  <w:color w:val="8B0B05"/>
                  <w:sz w:val="21"/>
                  <w:szCs w:val="21"/>
                </w:rPr>
                <w:t>INFO</w:t>
              </w:r>
            </w:hyperlink>
          </w:p>
        </w:tc>
      </w:tr>
      <w:tr w:rsidR="00C3625F" w:rsidRPr="004A3AED" w:rsidTr="00C3625F">
        <w:trPr>
          <w:trHeight w:val="564"/>
        </w:trPr>
        <w:tc>
          <w:tcPr>
            <w:tcW w:w="4558" w:type="dxa"/>
            <w:shd w:val="clear" w:color="auto" w:fill="FFFFFF"/>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54" w:history="1">
              <w:r w:rsidR="00C3625F" w:rsidRPr="004A3AED">
                <w:rPr>
                  <w:rStyle w:val="Hiperveza"/>
                  <w:rFonts w:ascii="Open-Sans-Regular" w:hAnsi="Open-Sans-Regular"/>
                  <w:color w:val="8B0B05"/>
                  <w:sz w:val="21"/>
                  <w:szCs w:val="21"/>
                </w:rPr>
                <w:t>Economic Analysis of Law</w:t>
              </w:r>
            </w:hyperlink>
          </w:p>
        </w:tc>
        <w:tc>
          <w:tcPr>
            <w:tcW w:w="1181"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55" w:history="1">
              <w:r w:rsidR="00C3625F" w:rsidRPr="004A3AED">
                <w:rPr>
                  <w:rStyle w:val="Hiperveza"/>
                  <w:rFonts w:ascii="Open-Sans-Regular" w:hAnsi="Open-Sans-Regular"/>
                  <w:color w:val="8B0B05"/>
                  <w:sz w:val="21"/>
                  <w:szCs w:val="21"/>
                </w:rPr>
                <w:t>INFO</w:t>
              </w:r>
            </w:hyperlink>
          </w:p>
        </w:tc>
      </w:tr>
      <w:tr w:rsidR="00C3625F" w:rsidRPr="004A3AED" w:rsidTr="00AC0521">
        <w:trPr>
          <w:trHeight w:val="564"/>
        </w:trPr>
        <w:tc>
          <w:tcPr>
            <w:tcW w:w="4558" w:type="dxa"/>
            <w:shd w:val="clear" w:color="auto" w:fill="F9F9F9"/>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56" w:history="1">
              <w:r w:rsidR="00C3625F" w:rsidRPr="004A3AED">
                <w:rPr>
                  <w:rStyle w:val="Hiperveza"/>
                  <w:rFonts w:ascii="Open-Sans-Regular" w:hAnsi="Open-Sans-Regular"/>
                  <w:color w:val="8B0B05"/>
                  <w:sz w:val="21"/>
                  <w:szCs w:val="21"/>
                </w:rPr>
                <w:t>Economic Criminal Law</w:t>
              </w:r>
            </w:hyperlink>
          </w:p>
        </w:tc>
        <w:tc>
          <w:tcPr>
            <w:tcW w:w="1181"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57" w:history="1">
              <w:r w:rsidR="00C3625F" w:rsidRPr="004A3AED">
                <w:rPr>
                  <w:rStyle w:val="Hiperveza"/>
                  <w:rFonts w:ascii="Open-Sans-Regular" w:hAnsi="Open-Sans-Regular"/>
                  <w:color w:val="8B0B05"/>
                  <w:sz w:val="21"/>
                  <w:szCs w:val="21"/>
                </w:rPr>
                <w:t>INFO</w:t>
              </w:r>
            </w:hyperlink>
          </w:p>
        </w:tc>
      </w:tr>
      <w:tr w:rsidR="00C3625F" w:rsidRPr="004A3AED" w:rsidTr="00C3625F">
        <w:trPr>
          <w:trHeight w:val="564"/>
        </w:trPr>
        <w:tc>
          <w:tcPr>
            <w:tcW w:w="4558" w:type="dxa"/>
            <w:shd w:val="clear" w:color="auto" w:fill="FFFFFF"/>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58" w:history="1">
              <w:r w:rsidR="00C3625F" w:rsidRPr="004A3AED">
                <w:rPr>
                  <w:rStyle w:val="Hiperveza"/>
                  <w:rFonts w:ascii="Open-Sans-Regular" w:hAnsi="Open-Sans-Regular"/>
                  <w:color w:val="8B0B05"/>
                  <w:sz w:val="21"/>
                  <w:szCs w:val="21"/>
                </w:rPr>
                <w:t>Economy and Institutions of EU</w:t>
              </w:r>
            </w:hyperlink>
          </w:p>
        </w:tc>
        <w:tc>
          <w:tcPr>
            <w:tcW w:w="1181"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59" w:history="1">
              <w:r w:rsidR="00C3625F" w:rsidRPr="004A3AED">
                <w:rPr>
                  <w:rStyle w:val="Hiperveza"/>
                  <w:rFonts w:ascii="Open-Sans-Regular" w:hAnsi="Open-Sans-Regular"/>
                  <w:color w:val="8B0B05"/>
                  <w:sz w:val="21"/>
                  <w:szCs w:val="21"/>
                </w:rPr>
                <w:t>INFO</w:t>
              </w:r>
            </w:hyperlink>
          </w:p>
        </w:tc>
      </w:tr>
      <w:tr w:rsidR="00C3625F" w:rsidRPr="004A3AED" w:rsidTr="00AC0521">
        <w:trPr>
          <w:trHeight w:val="564"/>
        </w:trPr>
        <w:tc>
          <w:tcPr>
            <w:tcW w:w="4558" w:type="dxa"/>
            <w:shd w:val="clear" w:color="auto" w:fill="F9F9F9"/>
            <w:tcMar>
              <w:top w:w="15" w:type="dxa"/>
              <w:left w:w="120" w:type="dxa"/>
              <w:bottom w:w="15" w:type="dxa"/>
              <w:right w:w="120" w:type="dxa"/>
            </w:tcMar>
          </w:tcPr>
          <w:p w:rsidR="00C3625F" w:rsidRPr="004A3AED" w:rsidRDefault="00876A76" w:rsidP="00C3625F">
            <w:pPr>
              <w:spacing w:after="315"/>
              <w:rPr>
                <w:rFonts w:ascii="Open Sans Condensed" w:hAnsi="Open Sans Condensed"/>
                <w:color w:val="000000"/>
                <w:sz w:val="21"/>
                <w:szCs w:val="21"/>
              </w:rPr>
            </w:pPr>
            <w:hyperlink r:id="rId60" w:history="1">
              <w:r w:rsidR="00C3625F" w:rsidRPr="004A3AED">
                <w:rPr>
                  <w:rStyle w:val="Hiperveza"/>
                  <w:rFonts w:ascii="Open Sans Condensed" w:hAnsi="Open Sans Condensed"/>
                  <w:color w:val="8B0B05"/>
                  <w:sz w:val="21"/>
                  <w:szCs w:val="21"/>
                </w:rPr>
                <w:t>Ekonomska analiza prava</w:t>
              </w:r>
            </w:hyperlink>
          </w:p>
        </w:tc>
        <w:tc>
          <w:tcPr>
            <w:tcW w:w="1181"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61" w:history="1">
              <w:r w:rsidR="00C3625F" w:rsidRPr="004A3AED">
                <w:rPr>
                  <w:rStyle w:val="Hiperveza"/>
                  <w:rFonts w:ascii="Open-Sans-Regular" w:hAnsi="Open-Sans-Regular"/>
                  <w:color w:val="8B0B05"/>
                  <w:sz w:val="21"/>
                  <w:szCs w:val="21"/>
                </w:rPr>
                <w:t>INFO</w:t>
              </w:r>
            </w:hyperlink>
          </w:p>
        </w:tc>
      </w:tr>
      <w:tr w:rsidR="00AB389A" w:rsidRPr="004A3AED" w:rsidTr="00C3625F">
        <w:trPr>
          <w:trHeight w:val="564"/>
        </w:trPr>
        <w:tc>
          <w:tcPr>
            <w:tcW w:w="4558" w:type="dxa"/>
            <w:shd w:val="clear" w:color="auto" w:fill="FFFFFF"/>
            <w:tcMar>
              <w:top w:w="15" w:type="dxa"/>
              <w:left w:w="120" w:type="dxa"/>
              <w:bottom w:w="15" w:type="dxa"/>
              <w:right w:w="120" w:type="dxa"/>
            </w:tcMar>
          </w:tcPr>
          <w:p w:rsidR="00AB389A" w:rsidRPr="004A3AED" w:rsidRDefault="00AB389A" w:rsidP="00C3625F">
            <w:pPr>
              <w:spacing w:after="315"/>
              <w:rPr>
                <w:rFonts w:ascii="Open Sans Condensed" w:hAnsi="Open Sans Condensed"/>
                <w:sz w:val="21"/>
                <w:szCs w:val="21"/>
              </w:rPr>
            </w:pPr>
            <w:r w:rsidRPr="004A3AED">
              <w:rPr>
                <w:rFonts w:ascii="Open Sans Condensed" w:hAnsi="Open Sans Condensed"/>
                <w:color w:val="C00000"/>
                <w:sz w:val="21"/>
                <w:szCs w:val="21"/>
              </w:rPr>
              <w:t>Ekonomska uspješnost i institucije</w:t>
            </w:r>
          </w:p>
        </w:tc>
        <w:tc>
          <w:tcPr>
            <w:tcW w:w="1181" w:type="dxa"/>
            <w:shd w:val="clear" w:color="auto" w:fill="FFFFFF"/>
            <w:tcMar>
              <w:top w:w="15" w:type="dxa"/>
              <w:left w:w="120" w:type="dxa"/>
              <w:bottom w:w="15" w:type="dxa"/>
              <w:right w:w="120" w:type="dxa"/>
            </w:tcMar>
          </w:tcPr>
          <w:p w:rsidR="00AB389A" w:rsidRPr="004A3AED" w:rsidRDefault="00AB389A"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AB389A" w:rsidRPr="004A3AED" w:rsidRDefault="00AB389A"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AB389A" w:rsidRPr="004A3AED" w:rsidRDefault="00AB389A"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AB389A" w:rsidRPr="004A3AED" w:rsidRDefault="00AB389A" w:rsidP="00C3625F">
            <w:pPr>
              <w:spacing w:after="315"/>
            </w:pPr>
          </w:p>
        </w:tc>
      </w:tr>
      <w:tr w:rsidR="00C3625F" w:rsidRPr="004A3AED" w:rsidTr="00C3625F">
        <w:trPr>
          <w:trHeight w:val="564"/>
        </w:trPr>
        <w:tc>
          <w:tcPr>
            <w:tcW w:w="4558" w:type="dxa"/>
            <w:shd w:val="clear" w:color="auto" w:fill="FFFFFF"/>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62" w:history="1">
              <w:r w:rsidR="00C3625F" w:rsidRPr="004A3AED">
                <w:rPr>
                  <w:rStyle w:val="Hiperveza"/>
                  <w:rFonts w:ascii="Open-Sans-Regular" w:hAnsi="Open-Sans-Regular"/>
                  <w:color w:val="8B0B05"/>
                  <w:sz w:val="21"/>
                  <w:szCs w:val="21"/>
                </w:rPr>
                <w:t>Electronic communications regulation</w:t>
              </w:r>
            </w:hyperlink>
          </w:p>
        </w:tc>
        <w:tc>
          <w:tcPr>
            <w:tcW w:w="1181"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63" w:history="1">
              <w:r w:rsidR="00C3625F" w:rsidRPr="004A3AED">
                <w:rPr>
                  <w:rStyle w:val="Hiperveza"/>
                  <w:rFonts w:ascii="Open-Sans-Regular" w:hAnsi="Open-Sans-Regular"/>
                  <w:color w:val="8B0B05"/>
                  <w:sz w:val="21"/>
                  <w:szCs w:val="21"/>
                </w:rPr>
                <w:t>INFO</w:t>
              </w:r>
            </w:hyperlink>
          </w:p>
        </w:tc>
      </w:tr>
      <w:tr w:rsidR="00C3625F" w:rsidRPr="004A3AED" w:rsidTr="00AC0521">
        <w:trPr>
          <w:trHeight w:val="564"/>
        </w:trPr>
        <w:tc>
          <w:tcPr>
            <w:tcW w:w="4558" w:type="dxa"/>
            <w:shd w:val="clear" w:color="auto" w:fill="F9F9F9"/>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64" w:history="1">
              <w:r w:rsidR="00C3625F" w:rsidRPr="004A3AED">
                <w:rPr>
                  <w:rStyle w:val="Hiperveza"/>
                  <w:rFonts w:ascii="Open-Sans-Regular" w:hAnsi="Open-Sans-Regular"/>
                  <w:color w:val="8B0B05"/>
                  <w:sz w:val="21"/>
                  <w:szCs w:val="21"/>
                </w:rPr>
                <w:t>Electronic Media Law</w:t>
              </w:r>
            </w:hyperlink>
          </w:p>
        </w:tc>
        <w:tc>
          <w:tcPr>
            <w:tcW w:w="1181"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65" w:history="1">
              <w:r w:rsidR="00C3625F" w:rsidRPr="004A3AED">
                <w:rPr>
                  <w:rStyle w:val="Hiperveza"/>
                  <w:rFonts w:ascii="Open-Sans-Regular" w:hAnsi="Open-Sans-Regular"/>
                  <w:color w:val="8B0B05"/>
                  <w:sz w:val="21"/>
                  <w:szCs w:val="21"/>
                </w:rPr>
                <w:t>INFO</w:t>
              </w:r>
            </w:hyperlink>
          </w:p>
        </w:tc>
      </w:tr>
      <w:tr w:rsidR="00C3625F" w:rsidRPr="004A3AED" w:rsidTr="00C3625F">
        <w:trPr>
          <w:trHeight w:val="564"/>
        </w:trPr>
        <w:tc>
          <w:tcPr>
            <w:tcW w:w="4558" w:type="dxa"/>
            <w:shd w:val="clear" w:color="auto" w:fill="FFFFFF"/>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66" w:history="1">
              <w:r w:rsidR="00C3625F" w:rsidRPr="004A3AED">
                <w:rPr>
                  <w:rStyle w:val="Hiperveza"/>
                  <w:rFonts w:ascii="Open-Sans-Regular" w:hAnsi="Open-Sans-Regular"/>
                  <w:color w:val="8B0B05"/>
                  <w:sz w:val="21"/>
                  <w:szCs w:val="21"/>
                </w:rPr>
                <w:t>Engleski jezik pravne struke</w:t>
              </w:r>
            </w:hyperlink>
          </w:p>
        </w:tc>
        <w:tc>
          <w:tcPr>
            <w:tcW w:w="1181"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67" w:history="1">
              <w:r w:rsidR="00C3625F" w:rsidRPr="004A3AED">
                <w:rPr>
                  <w:rStyle w:val="Hiperveza"/>
                  <w:rFonts w:ascii="Open-Sans-Regular" w:hAnsi="Open-Sans-Regular"/>
                  <w:color w:val="8B0B05"/>
                  <w:sz w:val="21"/>
                  <w:szCs w:val="21"/>
                </w:rPr>
                <w:t>INFO</w:t>
              </w:r>
            </w:hyperlink>
          </w:p>
        </w:tc>
      </w:tr>
      <w:tr w:rsidR="00C3625F" w:rsidRPr="004A3AED" w:rsidTr="00AC0521">
        <w:trPr>
          <w:trHeight w:val="564"/>
        </w:trPr>
        <w:tc>
          <w:tcPr>
            <w:tcW w:w="4558" w:type="dxa"/>
            <w:shd w:val="clear" w:color="auto" w:fill="F9F9F9"/>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68" w:history="1">
              <w:r w:rsidR="00C3625F" w:rsidRPr="004A3AED">
                <w:rPr>
                  <w:rStyle w:val="Hiperveza"/>
                  <w:rFonts w:ascii="Open-Sans-Regular" w:hAnsi="Open-Sans-Regular"/>
                  <w:color w:val="8B0B05"/>
                  <w:sz w:val="21"/>
                  <w:szCs w:val="21"/>
                </w:rPr>
                <w:t>English for Lawyers V</w:t>
              </w:r>
            </w:hyperlink>
          </w:p>
        </w:tc>
        <w:tc>
          <w:tcPr>
            <w:tcW w:w="1181"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69" w:history="1">
              <w:r w:rsidR="00C3625F" w:rsidRPr="004A3AED">
                <w:rPr>
                  <w:rStyle w:val="Hiperveza"/>
                  <w:rFonts w:ascii="Open-Sans-Regular" w:hAnsi="Open-Sans-Regular"/>
                  <w:color w:val="8B0B05"/>
                  <w:sz w:val="21"/>
                  <w:szCs w:val="21"/>
                </w:rPr>
                <w:t>INFO</w:t>
              </w:r>
            </w:hyperlink>
          </w:p>
        </w:tc>
      </w:tr>
      <w:tr w:rsidR="00C3625F" w:rsidRPr="004A3AED" w:rsidTr="00C3625F">
        <w:trPr>
          <w:trHeight w:val="564"/>
        </w:trPr>
        <w:tc>
          <w:tcPr>
            <w:tcW w:w="4558" w:type="dxa"/>
            <w:shd w:val="clear" w:color="auto" w:fill="FFFFFF"/>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70" w:history="1">
              <w:r w:rsidR="00C3625F" w:rsidRPr="004A3AED">
                <w:rPr>
                  <w:rStyle w:val="Hiperveza"/>
                  <w:rFonts w:ascii="Open-Sans-Regular" w:hAnsi="Open-Sans-Regular"/>
                  <w:color w:val="8B0B05"/>
                  <w:sz w:val="21"/>
                  <w:szCs w:val="21"/>
                </w:rPr>
                <w:t>EU Internal Market Law (Jean Monnet module)</w:t>
              </w:r>
            </w:hyperlink>
          </w:p>
        </w:tc>
        <w:tc>
          <w:tcPr>
            <w:tcW w:w="1181"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71" w:history="1">
              <w:r w:rsidR="00C3625F" w:rsidRPr="004A3AED">
                <w:rPr>
                  <w:rStyle w:val="Hiperveza"/>
                  <w:rFonts w:ascii="Open-Sans-Regular" w:hAnsi="Open-Sans-Regular"/>
                  <w:color w:val="8B0B05"/>
                  <w:sz w:val="21"/>
                  <w:szCs w:val="21"/>
                </w:rPr>
                <w:t>INFO</w:t>
              </w:r>
            </w:hyperlink>
          </w:p>
        </w:tc>
      </w:tr>
      <w:tr w:rsidR="00C3625F" w:rsidRPr="004A3AED" w:rsidTr="00AC0521">
        <w:trPr>
          <w:trHeight w:val="564"/>
        </w:trPr>
        <w:tc>
          <w:tcPr>
            <w:tcW w:w="4558" w:type="dxa"/>
            <w:shd w:val="clear" w:color="auto" w:fill="F9F9F9"/>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72" w:history="1">
              <w:r w:rsidR="00C3625F" w:rsidRPr="004A3AED">
                <w:rPr>
                  <w:rStyle w:val="Hiperveza"/>
                  <w:rFonts w:ascii="Open-Sans-Regular" w:hAnsi="Open-Sans-Regular"/>
                  <w:color w:val="8B0B05"/>
                  <w:sz w:val="21"/>
                  <w:szCs w:val="21"/>
                </w:rPr>
                <w:t>EU Legal Architecture</w:t>
              </w:r>
            </w:hyperlink>
          </w:p>
        </w:tc>
        <w:tc>
          <w:tcPr>
            <w:tcW w:w="1181"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73" w:history="1">
              <w:r w:rsidR="00C3625F" w:rsidRPr="004A3AED">
                <w:rPr>
                  <w:rStyle w:val="Hiperveza"/>
                  <w:rFonts w:ascii="Open-Sans-Regular" w:hAnsi="Open-Sans-Regular"/>
                  <w:color w:val="8B0B05"/>
                  <w:sz w:val="21"/>
                  <w:szCs w:val="21"/>
                </w:rPr>
                <w:t>INFO</w:t>
              </w:r>
            </w:hyperlink>
          </w:p>
        </w:tc>
      </w:tr>
      <w:tr w:rsidR="00C3625F" w:rsidRPr="004A3AED" w:rsidTr="00C3625F">
        <w:trPr>
          <w:trHeight w:val="564"/>
        </w:trPr>
        <w:tc>
          <w:tcPr>
            <w:tcW w:w="4558" w:type="dxa"/>
            <w:shd w:val="clear" w:color="auto" w:fill="FFFFFF"/>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74" w:history="1">
              <w:r w:rsidR="00C3625F" w:rsidRPr="004A3AED">
                <w:rPr>
                  <w:rStyle w:val="Hiperveza"/>
                  <w:rFonts w:ascii="Open-Sans-Regular" w:hAnsi="Open-Sans-Regular"/>
                  <w:color w:val="8B0B05"/>
                  <w:sz w:val="21"/>
                  <w:szCs w:val="21"/>
                </w:rPr>
                <w:t>EU Migration Law and Policy</w:t>
              </w:r>
            </w:hyperlink>
          </w:p>
        </w:tc>
        <w:tc>
          <w:tcPr>
            <w:tcW w:w="1181"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75" w:history="1">
              <w:r w:rsidR="00C3625F" w:rsidRPr="004A3AED">
                <w:rPr>
                  <w:rStyle w:val="Hiperveza"/>
                  <w:rFonts w:ascii="Open-Sans-Regular" w:hAnsi="Open-Sans-Regular"/>
                  <w:color w:val="8B0B05"/>
                  <w:sz w:val="21"/>
                  <w:szCs w:val="21"/>
                </w:rPr>
                <w:t>INFO</w:t>
              </w:r>
            </w:hyperlink>
          </w:p>
        </w:tc>
      </w:tr>
      <w:tr w:rsidR="00C3625F" w:rsidRPr="004A3AED" w:rsidTr="00AC0521">
        <w:trPr>
          <w:trHeight w:val="564"/>
        </w:trPr>
        <w:tc>
          <w:tcPr>
            <w:tcW w:w="4558" w:type="dxa"/>
            <w:shd w:val="clear" w:color="auto" w:fill="F9F9F9"/>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76" w:history="1">
              <w:r w:rsidR="00C3625F" w:rsidRPr="004A3AED">
                <w:rPr>
                  <w:rStyle w:val="Hiperveza"/>
                  <w:rFonts w:ascii="Open-Sans-Regular" w:hAnsi="Open-Sans-Regular"/>
                  <w:color w:val="8B0B05"/>
                  <w:sz w:val="21"/>
                  <w:szCs w:val="21"/>
                </w:rPr>
                <w:t>European and International Cooperation in Criminal Matters</w:t>
              </w:r>
            </w:hyperlink>
          </w:p>
        </w:tc>
        <w:tc>
          <w:tcPr>
            <w:tcW w:w="1181"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77" w:history="1">
              <w:r w:rsidR="00C3625F" w:rsidRPr="004A3AED">
                <w:rPr>
                  <w:rStyle w:val="Hiperveza"/>
                  <w:rFonts w:ascii="Open-Sans-Regular" w:hAnsi="Open-Sans-Regular"/>
                  <w:color w:val="8B0B05"/>
                  <w:sz w:val="21"/>
                  <w:szCs w:val="21"/>
                </w:rPr>
                <w:t>INFO</w:t>
              </w:r>
            </w:hyperlink>
          </w:p>
        </w:tc>
      </w:tr>
      <w:tr w:rsidR="00C3625F" w:rsidRPr="004A3AED" w:rsidTr="00C3625F">
        <w:trPr>
          <w:trHeight w:val="564"/>
        </w:trPr>
        <w:tc>
          <w:tcPr>
            <w:tcW w:w="4558" w:type="dxa"/>
            <w:shd w:val="clear" w:color="auto" w:fill="FFFFFF"/>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78" w:history="1">
              <w:r w:rsidR="00C3625F" w:rsidRPr="004A3AED">
                <w:rPr>
                  <w:rStyle w:val="Hiperveza"/>
                  <w:rFonts w:ascii="Open-Sans-Regular" w:hAnsi="Open-Sans-Regular"/>
                  <w:color w:val="8B0B05"/>
                  <w:sz w:val="21"/>
                  <w:szCs w:val="21"/>
                </w:rPr>
                <w:t>European Convention on Human Rights and Administrative Law</w:t>
              </w:r>
            </w:hyperlink>
          </w:p>
        </w:tc>
        <w:tc>
          <w:tcPr>
            <w:tcW w:w="1181"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79" w:history="1">
              <w:r w:rsidR="00C3625F" w:rsidRPr="004A3AED">
                <w:rPr>
                  <w:rStyle w:val="Hiperveza"/>
                  <w:rFonts w:ascii="Open-Sans-Regular" w:hAnsi="Open-Sans-Regular"/>
                  <w:color w:val="8B0B05"/>
                  <w:sz w:val="21"/>
                  <w:szCs w:val="21"/>
                </w:rPr>
                <w:t>INFO</w:t>
              </w:r>
            </w:hyperlink>
          </w:p>
        </w:tc>
      </w:tr>
      <w:tr w:rsidR="00C3625F" w:rsidRPr="004A3AED" w:rsidTr="00AC0521">
        <w:trPr>
          <w:trHeight w:val="564"/>
        </w:trPr>
        <w:tc>
          <w:tcPr>
            <w:tcW w:w="4558" w:type="dxa"/>
            <w:shd w:val="clear" w:color="auto" w:fill="F9F9F9"/>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80" w:history="1">
              <w:r w:rsidR="00C3625F" w:rsidRPr="004A3AED">
                <w:rPr>
                  <w:rStyle w:val="Hiperveza"/>
                  <w:rFonts w:ascii="Open-Sans-Regular" w:hAnsi="Open-Sans-Regular"/>
                  <w:color w:val="8B0B05"/>
                  <w:sz w:val="21"/>
                  <w:szCs w:val="21"/>
                </w:rPr>
                <w:t>European Private International Law</w:t>
              </w:r>
            </w:hyperlink>
          </w:p>
        </w:tc>
        <w:tc>
          <w:tcPr>
            <w:tcW w:w="1181"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81" w:history="1">
              <w:r w:rsidR="00C3625F" w:rsidRPr="004A3AED">
                <w:rPr>
                  <w:rStyle w:val="Hiperveza"/>
                  <w:rFonts w:ascii="Open-Sans-Regular" w:hAnsi="Open-Sans-Regular"/>
                  <w:color w:val="8B0B05"/>
                  <w:sz w:val="21"/>
                  <w:szCs w:val="21"/>
                </w:rPr>
                <w:t>INFO</w:t>
              </w:r>
            </w:hyperlink>
          </w:p>
        </w:tc>
      </w:tr>
      <w:tr w:rsidR="00C3625F" w:rsidRPr="004A3AED" w:rsidTr="00C3625F">
        <w:trPr>
          <w:trHeight w:val="564"/>
        </w:trPr>
        <w:tc>
          <w:tcPr>
            <w:tcW w:w="4558" w:type="dxa"/>
            <w:shd w:val="clear" w:color="auto" w:fill="FFFFFF"/>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82" w:history="1">
              <w:r w:rsidR="00C3625F" w:rsidRPr="004A3AED">
                <w:rPr>
                  <w:rStyle w:val="Hiperveza"/>
                  <w:rFonts w:ascii="Open-Sans-Regular" w:hAnsi="Open-Sans-Regular"/>
                  <w:color w:val="8B0B05"/>
                  <w:sz w:val="21"/>
                  <w:szCs w:val="21"/>
                </w:rPr>
                <w:t>European Transport Law</w:t>
              </w:r>
            </w:hyperlink>
          </w:p>
        </w:tc>
        <w:tc>
          <w:tcPr>
            <w:tcW w:w="1181"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83" w:history="1">
              <w:r w:rsidR="00C3625F" w:rsidRPr="004A3AED">
                <w:rPr>
                  <w:rStyle w:val="Hiperveza"/>
                  <w:rFonts w:ascii="Open-Sans-Regular" w:hAnsi="Open-Sans-Regular"/>
                  <w:color w:val="8B0B05"/>
                  <w:sz w:val="21"/>
                  <w:szCs w:val="21"/>
                </w:rPr>
                <w:t>INFO</w:t>
              </w:r>
            </w:hyperlink>
          </w:p>
        </w:tc>
      </w:tr>
      <w:tr w:rsidR="00C3625F" w:rsidRPr="004A3AED" w:rsidTr="00AC0521">
        <w:trPr>
          <w:trHeight w:val="564"/>
        </w:trPr>
        <w:tc>
          <w:tcPr>
            <w:tcW w:w="4558" w:type="dxa"/>
            <w:shd w:val="clear" w:color="auto" w:fill="F9F9F9"/>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84" w:history="1">
              <w:r w:rsidR="00C3625F" w:rsidRPr="004A3AED">
                <w:rPr>
                  <w:rStyle w:val="Hiperveza"/>
                  <w:rFonts w:ascii="Open-Sans-Regular" w:hAnsi="Open-Sans-Regular"/>
                  <w:color w:val="8B0B05"/>
                  <w:sz w:val="21"/>
                  <w:szCs w:val="21"/>
                </w:rPr>
                <w:t>Europsko međunarodno privatno pravo</w:t>
              </w:r>
            </w:hyperlink>
          </w:p>
        </w:tc>
        <w:tc>
          <w:tcPr>
            <w:tcW w:w="1181"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85" w:history="1">
              <w:r w:rsidR="00C3625F" w:rsidRPr="004A3AED">
                <w:rPr>
                  <w:rStyle w:val="Hiperveza"/>
                  <w:rFonts w:ascii="Open-Sans-Regular" w:hAnsi="Open-Sans-Regular"/>
                  <w:color w:val="8B0B05"/>
                  <w:sz w:val="21"/>
                  <w:szCs w:val="21"/>
                </w:rPr>
                <w:t>INFO</w:t>
              </w:r>
            </w:hyperlink>
          </w:p>
        </w:tc>
      </w:tr>
      <w:tr w:rsidR="00C3625F" w:rsidRPr="004A3AED" w:rsidTr="00C3625F">
        <w:trPr>
          <w:trHeight w:val="564"/>
        </w:trPr>
        <w:tc>
          <w:tcPr>
            <w:tcW w:w="4558" w:type="dxa"/>
            <w:shd w:val="clear" w:color="auto" w:fill="FFFFFF"/>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86" w:history="1">
              <w:r w:rsidR="00C3625F" w:rsidRPr="004A3AED">
                <w:rPr>
                  <w:rStyle w:val="Hiperveza"/>
                  <w:rFonts w:ascii="Open-Sans-Regular" w:hAnsi="Open-Sans-Regular"/>
                  <w:color w:val="8B0B05"/>
                  <w:sz w:val="21"/>
                  <w:szCs w:val="21"/>
                </w:rPr>
                <w:t>Europsko obiteljsko pravo</w:t>
              </w:r>
            </w:hyperlink>
          </w:p>
        </w:tc>
        <w:tc>
          <w:tcPr>
            <w:tcW w:w="1181"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87" w:history="1">
              <w:r w:rsidR="00C3625F" w:rsidRPr="004A3AED">
                <w:rPr>
                  <w:rStyle w:val="Hiperveza"/>
                  <w:rFonts w:ascii="Open-Sans-Regular" w:hAnsi="Open-Sans-Regular"/>
                  <w:color w:val="8B0B05"/>
                  <w:sz w:val="21"/>
                  <w:szCs w:val="21"/>
                </w:rPr>
                <w:t>INFO</w:t>
              </w:r>
            </w:hyperlink>
          </w:p>
        </w:tc>
      </w:tr>
      <w:tr w:rsidR="00C3625F" w:rsidRPr="004A3AED" w:rsidTr="00AC0521">
        <w:trPr>
          <w:trHeight w:val="564"/>
        </w:trPr>
        <w:tc>
          <w:tcPr>
            <w:tcW w:w="4558" w:type="dxa"/>
            <w:shd w:val="clear" w:color="auto" w:fill="F9F9F9"/>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88" w:history="1">
              <w:r w:rsidR="00C3625F" w:rsidRPr="004A3AED">
                <w:rPr>
                  <w:rStyle w:val="Hiperveza"/>
                  <w:rFonts w:ascii="Open-Sans-Regular" w:hAnsi="Open-Sans-Regular"/>
                  <w:color w:val="8B0B05"/>
                  <w:sz w:val="21"/>
                  <w:szCs w:val="21"/>
                </w:rPr>
                <w:t>Europsko prometno pravo</w:t>
              </w:r>
            </w:hyperlink>
          </w:p>
        </w:tc>
        <w:tc>
          <w:tcPr>
            <w:tcW w:w="1181"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89" w:history="1">
              <w:r w:rsidR="00C3625F" w:rsidRPr="004A3AED">
                <w:rPr>
                  <w:rStyle w:val="Hiperveza"/>
                  <w:rFonts w:ascii="Open-Sans-Regular" w:hAnsi="Open-Sans-Regular"/>
                  <w:color w:val="8B0B05"/>
                  <w:sz w:val="21"/>
                  <w:szCs w:val="21"/>
                </w:rPr>
                <w:t>INFO</w:t>
              </w:r>
            </w:hyperlink>
          </w:p>
        </w:tc>
      </w:tr>
      <w:tr w:rsidR="00C3625F" w:rsidRPr="004A3AED" w:rsidTr="00C3625F">
        <w:trPr>
          <w:trHeight w:val="564"/>
        </w:trPr>
        <w:tc>
          <w:tcPr>
            <w:tcW w:w="4558" w:type="dxa"/>
            <w:shd w:val="clear" w:color="auto" w:fill="FFFFFF"/>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90" w:history="1">
              <w:r w:rsidR="00C3625F" w:rsidRPr="004A3AED">
                <w:rPr>
                  <w:rStyle w:val="Hiperveza"/>
                  <w:rFonts w:ascii="Open-Sans-Regular" w:hAnsi="Open-Sans-Regular"/>
                  <w:color w:val="8B0B05"/>
                  <w:sz w:val="21"/>
                  <w:szCs w:val="21"/>
                </w:rPr>
                <w:t>EU Substantive Criminal Law and Protection of Victims</w:t>
              </w:r>
            </w:hyperlink>
          </w:p>
        </w:tc>
        <w:tc>
          <w:tcPr>
            <w:tcW w:w="1181"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91" w:history="1">
              <w:r w:rsidR="00C3625F" w:rsidRPr="004A3AED">
                <w:rPr>
                  <w:rStyle w:val="Hiperveza"/>
                  <w:rFonts w:ascii="Open-Sans-Regular" w:hAnsi="Open-Sans-Regular"/>
                  <w:color w:val="8B0B05"/>
                  <w:sz w:val="21"/>
                  <w:szCs w:val="21"/>
                </w:rPr>
                <w:t>INFO</w:t>
              </w:r>
            </w:hyperlink>
          </w:p>
        </w:tc>
      </w:tr>
      <w:tr w:rsidR="00C3625F" w:rsidRPr="004A3AED" w:rsidTr="00AC0521">
        <w:trPr>
          <w:trHeight w:val="564"/>
        </w:trPr>
        <w:tc>
          <w:tcPr>
            <w:tcW w:w="4558" w:type="dxa"/>
            <w:shd w:val="clear" w:color="auto" w:fill="F9F9F9"/>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92" w:history="1">
              <w:r w:rsidR="00C3625F" w:rsidRPr="004A3AED">
                <w:rPr>
                  <w:rStyle w:val="Hiperveza"/>
                  <w:rFonts w:ascii="Open-Sans-Regular" w:hAnsi="Open-Sans-Regular"/>
                  <w:color w:val="8B0B05"/>
                  <w:sz w:val="21"/>
                  <w:szCs w:val="21"/>
                </w:rPr>
                <w:t>Filozofija prava</w:t>
              </w:r>
            </w:hyperlink>
          </w:p>
        </w:tc>
        <w:tc>
          <w:tcPr>
            <w:tcW w:w="1181"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93" w:history="1">
              <w:r w:rsidR="00C3625F" w:rsidRPr="004A3AED">
                <w:rPr>
                  <w:rStyle w:val="Hiperveza"/>
                  <w:rFonts w:ascii="Open-Sans-Regular" w:hAnsi="Open-Sans-Regular"/>
                  <w:color w:val="8B0B05"/>
                  <w:sz w:val="21"/>
                  <w:szCs w:val="21"/>
                </w:rPr>
                <w:t>INFO</w:t>
              </w:r>
            </w:hyperlink>
          </w:p>
        </w:tc>
      </w:tr>
      <w:tr w:rsidR="00C3625F" w:rsidRPr="004A3AED" w:rsidTr="00C3625F">
        <w:trPr>
          <w:trHeight w:val="564"/>
        </w:trPr>
        <w:tc>
          <w:tcPr>
            <w:tcW w:w="4558" w:type="dxa"/>
            <w:shd w:val="clear" w:color="auto" w:fill="FFFFFF"/>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94" w:history="1">
              <w:r w:rsidR="00C3625F" w:rsidRPr="004A3AED">
                <w:rPr>
                  <w:rStyle w:val="Hiperveza"/>
                  <w:rFonts w:ascii="Open-Sans-Regular" w:hAnsi="Open-Sans-Regular"/>
                  <w:color w:val="8B0B05"/>
                  <w:sz w:val="21"/>
                  <w:szCs w:val="21"/>
                </w:rPr>
                <w:t>Financijska tržišta i regulacija u EU</w:t>
              </w:r>
            </w:hyperlink>
          </w:p>
        </w:tc>
        <w:tc>
          <w:tcPr>
            <w:tcW w:w="1181"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95" w:history="1">
              <w:r w:rsidR="00C3625F" w:rsidRPr="004A3AED">
                <w:rPr>
                  <w:rStyle w:val="Hiperveza"/>
                  <w:rFonts w:ascii="Open-Sans-Regular" w:hAnsi="Open-Sans-Regular"/>
                  <w:color w:val="8B0B05"/>
                  <w:sz w:val="21"/>
                  <w:szCs w:val="21"/>
                </w:rPr>
                <w:t>INFO</w:t>
              </w:r>
            </w:hyperlink>
          </w:p>
        </w:tc>
      </w:tr>
      <w:tr w:rsidR="00C3625F" w:rsidRPr="004A3AED" w:rsidTr="00AC0521">
        <w:trPr>
          <w:trHeight w:val="564"/>
        </w:trPr>
        <w:tc>
          <w:tcPr>
            <w:tcW w:w="4558" w:type="dxa"/>
            <w:shd w:val="clear" w:color="auto" w:fill="F9F9F9"/>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96" w:history="1">
              <w:r w:rsidR="00C3625F" w:rsidRPr="004A3AED">
                <w:rPr>
                  <w:rStyle w:val="Hiperveza"/>
                  <w:rFonts w:ascii="Open-Sans-Regular" w:hAnsi="Open-Sans-Regular"/>
                  <w:color w:val="8B0B05"/>
                  <w:sz w:val="21"/>
                  <w:szCs w:val="21"/>
                </w:rPr>
                <w:t>Foundations of European Private Law</w:t>
              </w:r>
            </w:hyperlink>
          </w:p>
        </w:tc>
        <w:tc>
          <w:tcPr>
            <w:tcW w:w="1181"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97" w:history="1">
              <w:r w:rsidR="00C3625F" w:rsidRPr="004A3AED">
                <w:rPr>
                  <w:rStyle w:val="Hiperveza"/>
                  <w:rFonts w:ascii="Open-Sans-Regular" w:hAnsi="Open-Sans-Regular"/>
                  <w:color w:val="8B0B05"/>
                  <w:sz w:val="21"/>
                  <w:szCs w:val="21"/>
                </w:rPr>
                <w:t>INFO</w:t>
              </w:r>
            </w:hyperlink>
          </w:p>
        </w:tc>
      </w:tr>
      <w:tr w:rsidR="00C3625F" w:rsidRPr="004A3AED" w:rsidTr="00C3625F">
        <w:trPr>
          <w:trHeight w:val="564"/>
        </w:trPr>
        <w:tc>
          <w:tcPr>
            <w:tcW w:w="4558" w:type="dxa"/>
            <w:shd w:val="clear" w:color="auto" w:fill="FFFFFF"/>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98" w:history="1">
              <w:r w:rsidR="00C3625F" w:rsidRPr="004A3AED">
                <w:rPr>
                  <w:rStyle w:val="Hiperveza"/>
                  <w:rFonts w:ascii="Open-Sans-Regular" w:hAnsi="Open-Sans-Regular"/>
                  <w:color w:val="8B0B05"/>
                  <w:sz w:val="21"/>
                  <w:szCs w:val="21"/>
                </w:rPr>
                <w:t>Francuski jezik pravne struke</w:t>
              </w:r>
            </w:hyperlink>
          </w:p>
        </w:tc>
        <w:tc>
          <w:tcPr>
            <w:tcW w:w="1181"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99" w:history="1">
              <w:r w:rsidR="00C3625F" w:rsidRPr="004A3AED">
                <w:rPr>
                  <w:rStyle w:val="Hiperveza"/>
                  <w:rFonts w:ascii="Open-Sans-Regular" w:hAnsi="Open-Sans-Regular"/>
                  <w:color w:val="8B0B05"/>
                  <w:sz w:val="21"/>
                  <w:szCs w:val="21"/>
                </w:rPr>
                <w:t>INFO</w:t>
              </w:r>
            </w:hyperlink>
          </w:p>
        </w:tc>
      </w:tr>
      <w:tr w:rsidR="00C3625F" w:rsidRPr="004A3AED" w:rsidTr="00AC0521">
        <w:trPr>
          <w:trHeight w:val="564"/>
        </w:trPr>
        <w:tc>
          <w:tcPr>
            <w:tcW w:w="4558" w:type="dxa"/>
            <w:shd w:val="clear" w:color="auto" w:fill="F9F9F9"/>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00" w:history="1">
              <w:r w:rsidR="00C3625F" w:rsidRPr="004A3AED">
                <w:rPr>
                  <w:rStyle w:val="Hiperveza"/>
                  <w:rFonts w:ascii="Open-Sans-Regular" w:hAnsi="Open-Sans-Regular"/>
                  <w:color w:val="8B0B05"/>
                  <w:sz w:val="21"/>
                  <w:szCs w:val="21"/>
                </w:rPr>
                <w:t>Freedom of Expression Law Clinic</w:t>
              </w:r>
            </w:hyperlink>
          </w:p>
        </w:tc>
        <w:tc>
          <w:tcPr>
            <w:tcW w:w="1181"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01" w:history="1">
              <w:r w:rsidR="00C3625F" w:rsidRPr="004A3AED">
                <w:rPr>
                  <w:rStyle w:val="Hiperveza"/>
                  <w:rFonts w:ascii="Open-Sans-Regular" w:hAnsi="Open-Sans-Regular"/>
                  <w:color w:val="8B0B05"/>
                  <w:sz w:val="21"/>
                  <w:szCs w:val="21"/>
                </w:rPr>
                <w:t>INFO</w:t>
              </w:r>
            </w:hyperlink>
          </w:p>
        </w:tc>
      </w:tr>
      <w:tr w:rsidR="00C3625F" w:rsidRPr="004A3AED" w:rsidTr="00C3625F">
        <w:trPr>
          <w:trHeight w:val="564"/>
        </w:trPr>
        <w:tc>
          <w:tcPr>
            <w:tcW w:w="4558" w:type="dxa"/>
            <w:shd w:val="clear" w:color="auto" w:fill="FFFFFF"/>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02" w:history="1">
              <w:r w:rsidR="00C3625F" w:rsidRPr="004A3AED">
                <w:rPr>
                  <w:rStyle w:val="Hiperveza"/>
                  <w:rFonts w:ascii="Open-Sans-Regular" w:hAnsi="Open-Sans-Regular"/>
                  <w:color w:val="8B0B05"/>
                  <w:sz w:val="21"/>
                  <w:szCs w:val="21"/>
                </w:rPr>
                <w:t>French for Lawyers</w:t>
              </w:r>
            </w:hyperlink>
          </w:p>
        </w:tc>
        <w:tc>
          <w:tcPr>
            <w:tcW w:w="1181"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03" w:history="1">
              <w:r w:rsidR="00C3625F" w:rsidRPr="004A3AED">
                <w:rPr>
                  <w:rStyle w:val="Hiperveza"/>
                  <w:rFonts w:ascii="Open-Sans-Regular" w:hAnsi="Open-Sans-Regular"/>
                  <w:color w:val="8B0B05"/>
                  <w:sz w:val="21"/>
                  <w:szCs w:val="21"/>
                </w:rPr>
                <w:t>INFO</w:t>
              </w:r>
            </w:hyperlink>
          </w:p>
        </w:tc>
      </w:tr>
      <w:tr w:rsidR="00C3625F" w:rsidRPr="004A3AED" w:rsidTr="00AC0521">
        <w:trPr>
          <w:trHeight w:val="564"/>
        </w:trPr>
        <w:tc>
          <w:tcPr>
            <w:tcW w:w="4558" w:type="dxa"/>
            <w:shd w:val="clear" w:color="auto" w:fill="F9F9F9"/>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04" w:history="1">
              <w:r w:rsidR="00C3625F" w:rsidRPr="004A3AED">
                <w:rPr>
                  <w:rStyle w:val="Hiperveza"/>
                  <w:rFonts w:ascii="Open-Sans-Regular" w:hAnsi="Open-Sans-Regular"/>
                  <w:color w:val="8B0B05"/>
                  <w:sz w:val="21"/>
                  <w:szCs w:val="21"/>
                </w:rPr>
                <w:t>Fundamental Rights and Freedoms in Comparative Constitutional Law</w:t>
              </w:r>
            </w:hyperlink>
          </w:p>
        </w:tc>
        <w:tc>
          <w:tcPr>
            <w:tcW w:w="1181"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05" w:history="1">
              <w:r w:rsidR="00C3625F" w:rsidRPr="004A3AED">
                <w:rPr>
                  <w:rStyle w:val="Hiperveza"/>
                  <w:rFonts w:ascii="Open-Sans-Regular" w:hAnsi="Open-Sans-Regular"/>
                  <w:color w:val="8B0B05"/>
                  <w:sz w:val="21"/>
                  <w:szCs w:val="21"/>
                </w:rPr>
                <w:t>INFO</w:t>
              </w:r>
            </w:hyperlink>
          </w:p>
        </w:tc>
      </w:tr>
      <w:tr w:rsidR="00C3625F" w:rsidRPr="004A3AED" w:rsidTr="00C3625F">
        <w:trPr>
          <w:trHeight w:val="564"/>
        </w:trPr>
        <w:tc>
          <w:tcPr>
            <w:tcW w:w="4558" w:type="dxa"/>
            <w:shd w:val="clear" w:color="auto" w:fill="FFFFFF"/>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06" w:history="1">
              <w:r w:rsidR="00C3625F" w:rsidRPr="004A3AED">
                <w:rPr>
                  <w:rStyle w:val="Hiperveza"/>
                  <w:rFonts w:ascii="Open-Sans-Regular" w:hAnsi="Open-Sans-Regular"/>
                  <w:color w:val="8B0B05"/>
                  <w:sz w:val="21"/>
                  <w:szCs w:val="21"/>
                </w:rPr>
                <w:t>Fundamental Rights in the European Union</w:t>
              </w:r>
            </w:hyperlink>
          </w:p>
        </w:tc>
        <w:tc>
          <w:tcPr>
            <w:tcW w:w="1181"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07" w:history="1">
              <w:r w:rsidR="00C3625F" w:rsidRPr="004A3AED">
                <w:rPr>
                  <w:rStyle w:val="Hiperveza"/>
                  <w:rFonts w:ascii="Open-Sans-Regular" w:hAnsi="Open-Sans-Regular"/>
                  <w:color w:val="8B0B05"/>
                  <w:sz w:val="21"/>
                  <w:szCs w:val="21"/>
                </w:rPr>
                <w:t>INFO</w:t>
              </w:r>
            </w:hyperlink>
          </w:p>
        </w:tc>
      </w:tr>
      <w:tr w:rsidR="00C3625F" w:rsidRPr="004A3AED" w:rsidTr="00AC0521">
        <w:trPr>
          <w:trHeight w:val="564"/>
        </w:trPr>
        <w:tc>
          <w:tcPr>
            <w:tcW w:w="4558" w:type="dxa"/>
            <w:shd w:val="clear" w:color="auto" w:fill="F9F9F9"/>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08" w:history="1">
              <w:r w:rsidR="00C3625F" w:rsidRPr="004A3AED">
                <w:rPr>
                  <w:rStyle w:val="Hiperveza"/>
                  <w:rFonts w:ascii="Open-Sans-Regular" w:hAnsi="Open-Sans-Regular"/>
                  <w:color w:val="8B0B05"/>
                  <w:sz w:val="21"/>
                  <w:szCs w:val="21"/>
                </w:rPr>
                <w:t>German for Lawyers V</w:t>
              </w:r>
            </w:hyperlink>
          </w:p>
        </w:tc>
        <w:tc>
          <w:tcPr>
            <w:tcW w:w="1181"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09" w:history="1">
              <w:r w:rsidR="00C3625F" w:rsidRPr="004A3AED">
                <w:rPr>
                  <w:rStyle w:val="Hiperveza"/>
                  <w:rFonts w:ascii="Open-Sans-Regular" w:hAnsi="Open-Sans-Regular"/>
                  <w:color w:val="8B0B05"/>
                  <w:sz w:val="21"/>
                  <w:szCs w:val="21"/>
                </w:rPr>
                <w:t>INFO</w:t>
              </w:r>
            </w:hyperlink>
          </w:p>
        </w:tc>
      </w:tr>
      <w:tr w:rsidR="00C3625F" w:rsidRPr="004A3AED" w:rsidTr="00C3625F">
        <w:trPr>
          <w:trHeight w:val="564"/>
        </w:trPr>
        <w:tc>
          <w:tcPr>
            <w:tcW w:w="4558" w:type="dxa"/>
            <w:shd w:val="clear" w:color="auto" w:fill="FFFFFF"/>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10" w:history="1">
              <w:r w:rsidR="00C3625F" w:rsidRPr="004A3AED">
                <w:rPr>
                  <w:rStyle w:val="Hiperveza"/>
                  <w:rFonts w:ascii="Open-Sans-Regular" w:hAnsi="Open-Sans-Regular"/>
                  <w:color w:val="8B0B05"/>
                  <w:sz w:val="21"/>
                  <w:szCs w:val="21"/>
                </w:rPr>
                <w:t>Gospodarsko kazneno pravo</w:t>
              </w:r>
            </w:hyperlink>
          </w:p>
        </w:tc>
        <w:tc>
          <w:tcPr>
            <w:tcW w:w="1181"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11" w:history="1">
              <w:r w:rsidR="00C3625F" w:rsidRPr="004A3AED">
                <w:rPr>
                  <w:rStyle w:val="Hiperveza"/>
                  <w:rFonts w:ascii="Open-Sans-Regular" w:hAnsi="Open-Sans-Regular"/>
                  <w:color w:val="8B0B05"/>
                  <w:sz w:val="21"/>
                  <w:szCs w:val="21"/>
                </w:rPr>
                <w:t>INFO</w:t>
              </w:r>
            </w:hyperlink>
          </w:p>
        </w:tc>
      </w:tr>
      <w:tr w:rsidR="00C3625F" w:rsidRPr="004A3AED" w:rsidTr="00AC0521">
        <w:trPr>
          <w:trHeight w:val="564"/>
        </w:trPr>
        <w:tc>
          <w:tcPr>
            <w:tcW w:w="4558" w:type="dxa"/>
            <w:shd w:val="clear" w:color="auto" w:fill="F9F9F9"/>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12" w:history="1">
              <w:r w:rsidR="00C3625F" w:rsidRPr="004A3AED">
                <w:rPr>
                  <w:rStyle w:val="Hiperveza"/>
                  <w:rFonts w:ascii="Open-Sans-Regular" w:hAnsi="Open-Sans-Regular"/>
                  <w:color w:val="8B0B05"/>
                  <w:sz w:val="21"/>
                  <w:szCs w:val="21"/>
                </w:rPr>
                <w:t>Građansko pravo - ugovorne obveze</w:t>
              </w:r>
            </w:hyperlink>
          </w:p>
        </w:tc>
        <w:tc>
          <w:tcPr>
            <w:tcW w:w="1181"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13" w:history="1">
              <w:r w:rsidR="00C3625F" w:rsidRPr="004A3AED">
                <w:rPr>
                  <w:rStyle w:val="Hiperveza"/>
                  <w:rFonts w:ascii="Open-Sans-Regular" w:hAnsi="Open-Sans-Regular"/>
                  <w:color w:val="8B0B05"/>
                  <w:sz w:val="21"/>
                  <w:szCs w:val="21"/>
                </w:rPr>
                <w:t>INFO</w:t>
              </w:r>
            </w:hyperlink>
          </w:p>
        </w:tc>
      </w:tr>
      <w:tr w:rsidR="00C3625F" w:rsidRPr="004A3AED" w:rsidTr="00C3625F">
        <w:trPr>
          <w:trHeight w:val="564"/>
        </w:trPr>
        <w:tc>
          <w:tcPr>
            <w:tcW w:w="4558" w:type="dxa"/>
            <w:shd w:val="clear" w:color="auto" w:fill="FFFFFF"/>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14" w:history="1">
              <w:r w:rsidR="00C3625F" w:rsidRPr="004A3AED">
                <w:rPr>
                  <w:rStyle w:val="Hiperveza"/>
                  <w:rFonts w:ascii="Open-Sans-Regular" w:hAnsi="Open-Sans-Regular"/>
                  <w:color w:val="8B0B05"/>
                  <w:sz w:val="21"/>
                  <w:szCs w:val="21"/>
                </w:rPr>
                <w:t>Hipotekarno osiguranje - povijesni aspekti</w:t>
              </w:r>
            </w:hyperlink>
          </w:p>
        </w:tc>
        <w:tc>
          <w:tcPr>
            <w:tcW w:w="1181"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15" w:history="1">
              <w:r w:rsidR="00C3625F" w:rsidRPr="004A3AED">
                <w:rPr>
                  <w:rStyle w:val="Hiperveza"/>
                  <w:rFonts w:ascii="Open-Sans-Regular" w:hAnsi="Open-Sans-Regular"/>
                  <w:color w:val="8B0B05"/>
                  <w:sz w:val="21"/>
                  <w:szCs w:val="21"/>
                </w:rPr>
                <w:t>INFO</w:t>
              </w:r>
            </w:hyperlink>
          </w:p>
        </w:tc>
      </w:tr>
      <w:tr w:rsidR="008160A8" w:rsidRPr="004A3AED" w:rsidTr="00AC0521">
        <w:trPr>
          <w:trHeight w:val="564"/>
        </w:trPr>
        <w:tc>
          <w:tcPr>
            <w:tcW w:w="4558" w:type="dxa"/>
            <w:shd w:val="clear" w:color="auto" w:fill="F9F9F9"/>
            <w:tcMar>
              <w:top w:w="15" w:type="dxa"/>
              <w:left w:w="120" w:type="dxa"/>
              <w:bottom w:w="15" w:type="dxa"/>
              <w:right w:w="120" w:type="dxa"/>
            </w:tcMar>
          </w:tcPr>
          <w:p w:rsidR="008160A8" w:rsidRPr="004A3AED" w:rsidRDefault="008160A8" w:rsidP="00C3625F">
            <w:pPr>
              <w:spacing w:after="315"/>
              <w:rPr>
                <w:rFonts w:ascii="Open-Sans-Regular" w:hAnsi="Open-Sans-Regular"/>
                <w:sz w:val="21"/>
                <w:szCs w:val="21"/>
              </w:rPr>
            </w:pPr>
            <w:r w:rsidRPr="004A3AED">
              <w:rPr>
                <w:rFonts w:ascii="Open-Sans-Regular" w:hAnsi="Open-Sans-Regular"/>
                <w:color w:val="C00000"/>
                <w:sz w:val="21"/>
                <w:szCs w:val="21"/>
              </w:rPr>
              <w:t xml:space="preserve">History of </w:t>
            </w:r>
            <w:r w:rsidR="00F60796" w:rsidRPr="004A3AED">
              <w:rPr>
                <w:rFonts w:ascii="Open-Sans-Regular" w:hAnsi="Open-Sans-Regular"/>
                <w:color w:val="C00000"/>
                <w:sz w:val="21"/>
                <w:szCs w:val="21"/>
              </w:rPr>
              <w:t>Economic T</w:t>
            </w:r>
            <w:r w:rsidRPr="004A3AED">
              <w:rPr>
                <w:rFonts w:ascii="Open-Sans-Regular" w:hAnsi="Open-Sans-Regular"/>
                <w:color w:val="C00000"/>
                <w:sz w:val="21"/>
                <w:szCs w:val="21"/>
              </w:rPr>
              <w:t>hought –</w:t>
            </w:r>
            <w:r w:rsidR="00F60796" w:rsidRPr="004A3AED">
              <w:rPr>
                <w:rFonts w:ascii="Open-Sans-Regular" w:hAnsi="Open-Sans-Regular"/>
                <w:color w:val="C00000"/>
                <w:sz w:val="21"/>
                <w:szCs w:val="21"/>
              </w:rPr>
              <w:t xml:space="preserve"> Theory and D</w:t>
            </w:r>
            <w:r w:rsidRPr="004A3AED">
              <w:rPr>
                <w:rFonts w:ascii="Open-Sans-Regular" w:hAnsi="Open-Sans-Regular"/>
                <w:color w:val="C00000"/>
                <w:sz w:val="21"/>
                <w:szCs w:val="21"/>
              </w:rPr>
              <w:t>octrine</w:t>
            </w:r>
          </w:p>
        </w:tc>
        <w:tc>
          <w:tcPr>
            <w:tcW w:w="1181" w:type="dxa"/>
            <w:shd w:val="clear" w:color="auto" w:fill="F9F9F9"/>
            <w:tcMar>
              <w:top w:w="15" w:type="dxa"/>
              <w:left w:w="120" w:type="dxa"/>
              <w:bottom w:w="15" w:type="dxa"/>
              <w:right w:w="120" w:type="dxa"/>
            </w:tcMar>
          </w:tcPr>
          <w:p w:rsidR="008160A8" w:rsidRPr="004A3AED" w:rsidRDefault="008160A8"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8160A8" w:rsidRPr="004A3AED" w:rsidRDefault="008160A8"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8160A8" w:rsidRPr="004A3AED" w:rsidRDefault="008160A8"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8160A8" w:rsidRPr="004A3AED" w:rsidRDefault="008160A8" w:rsidP="00C3625F">
            <w:pPr>
              <w:spacing w:after="315"/>
            </w:pPr>
          </w:p>
        </w:tc>
      </w:tr>
      <w:tr w:rsidR="00C3625F" w:rsidRPr="004A3AED" w:rsidTr="00AC0521">
        <w:trPr>
          <w:trHeight w:val="564"/>
        </w:trPr>
        <w:tc>
          <w:tcPr>
            <w:tcW w:w="4558" w:type="dxa"/>
            <w:shd w:val="clear" w:color="auto" w:fill="F9F9F9"/>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16" w:history="1">
              <w:r w:rsidR="00C3625F" w:rsidRPr="004A3AED">
                <w:rPr>
                  <w:rStyle w:val="Hiperveza"/>
                  <w:rFonts w:ascii="Open-Sans-Regular" w:hAnsi="Open-Sans-Regular"/>
                  <w:color w:val="8B0B05"/>
                  <w:sz w:val="21"/>
                  <w:szCs w:val="21"/>
                </w:rPr>
                <w:t>History of Modern Time Political Theories</w:t>
              </w:r>
            </w:hyperlink>
          </w:p>
        </w:tc>
        <w:tc>
          <w:tcPr>
            <w:tcW w:w="1181"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17" w:history="1">
              <w:r w:rsidR="00C3625F" w:rsidRPr="004A3AED">
                <w:rPr>
                  <w:rStyle w:val="Hiperveza"/>
                  <w:rFonts w:ascii="Open-Sans-Regular" w:hAnsi="Open-Sans-Regular"/>
                  <w:color w:val="8B0B05"/>
                  <w:sz w:val="21"/>
                  <w:szCs w:val="21"/>
                </w:rPr>
                <w:t>INFO</w:t>
              </w:r>
            </w:hyperlink>
          </w:p>
        </w:tc>
      </w:tr>
      <w:tr w:rsidR="00C3625F" w:rsidRPr="004A3AED" w:rsidTr="00C3625F">
        <w:trPr>
          <w:trHeight w:val="564"/>
        </w:trPr>
        <w:tc>
          <w:tcPr>
            <w:tcW w:w="4558" w:type="dxa"/>
            <w:shd w:val="clear" w:color="auto" w:fill="FFFFFF"/>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18" w:history="1">
              <w:r w:rsidR="00C3625F" w:rsidRPr="004A3AED">
                <w:rPr>
                  <w:rStyle w:val="Hiperveza"/>
                  <w:rFonts w:ascii="Open-Sans-Regular" w:hAnsi="Open-Sans-Regular"/>
                  <w:color w:val="8B0B05"/>
                  <w:sz w:val="21"/>
                  <w:szCs w:val="21"/>
                </w:rPr>
                <w:t>Human rights and atrocity crimes prevention</w:t>
              </w:r>
            </w:hyperlink>
          </w:p>
        </w:tc>
        <w:tc>
          <w:tcPr>
            <w:tcW w:w="1181"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19" w:history="1">
              <w:r w:rsidR="00C3625F" w:rsidRPr="004A3AED">
                <w:rPr>
                  <w:rStyle w:val="Hiperveza"/>
                  <w:rFonts w:ascii="Open-Sans-Regular" w:hAnsi="Open-Sans-Regular"/>
                  <w:color w:val="8B0B05"/>
                  <w:sz w:val="21"/>
                  <w:szCs w:val="21"/>
                </w:rPr>
                <w:t>INFO</w:t>
              </w:r>
            </w:hyperlink>
          </w:p>
        </w:tc>
      </w:tr>
      <w:tr w:rsidR="00C3625F" w:rsidRPr="004A3AED" w:rsidTr="00AC0521">
        <w:trPr>
          <w:trHeight w:val="564"/>
        </w:trPr>
        <w:tc>
          <w:tcPr>
            <w:tcW w:w="4558" w:type="dxa"/>
            <w:shd w:val="clear" w:color="auto" w:fill="F9F9F9"/>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20" w:history="1">
              <w:r w:rsidR="00C3625F" w:rsidRPr="004A3AED">
                <w:rPr>
                  <w:rStyle w:val="Hiperveza"/>
                  <w:rFonts w:ascii="Open-Sans-Regular" w:hAnsi="Open-Sans-Regular"/>
                  <w:color w:val="8B0B05"/>
                  <w:sz w:val="21"/>
                  <w:szCs w:val="21"/>
                </w:rPr>
                <w:t>Human Rights and Criminal Justice</w:t>
              </w:r>
            </w:hyperlink>
          </w:p>
        </w:tc>
        <w:tc>
          <w:tcPr>
            <w:tcW w:w="1181"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21" w:history="1">
              <w:r w:rsidR="00C3625F" w:rsidRPr="004A3AED">
                <w:rPr>
                  <w:rStyle w:val="Hiperveza"/>
                  <w:rFonts w:ascii="Open-Sans-Regular" w:hAnsi="Open-Sans-Regular"/>
                  <w:color w:val="8B0B05"/>
                  <w:sz w:val="21"/>
                  <w:szCs w:val="21"/>
                </w:rPr>
                <w:t>INFO</w:t>
              </w:r>
            </w:hyperlink>
          </w:p>
        </w:tc>
      </w:tr>
      <w:tr w:rsidR="002B7AE9" w:rsidRPr="004A3AED" w:rsidTr="00AC0521">
        <w:trPr>
          <w:trHeight w:val="564"/>
        </w:trPr>
        <w:tc>
          <w:tcPr>
            <w:tcW w:w="4558" w:type="dxa"/>
            <w:shd w:val="clear" w:color="auto" w:fill="F9F9F9"/>
            <w:tcMar>
              <w:top w:w="15" w:type="dxa"/>
              <w:left w:w="120" w:type="dxa"/>
              <w:bottom w:w="15" w:type="dxa"/>
              <w:right w:w="120" w:type="dxa"/>
            </w:tcMar>
          </w:tcPr>
          <w:p w:rsidR="002B7AE9" w:rsidRPr="004A3AED" w:rsidRDefault="002B7AE9" w:rsidP="00C3625F">
            <w:pPr>
              <w:spacing w:after="315"/>
              <w:rPr>
                <w:rFonts w:ascii="Open-Sans-Regular" w:hAnsi="Open-Sans-Regular"/>
                <w:color w:val="C00000"/>
                <w:sz w:val="21"/>
                <w:szCs w:val="21"/>
              </w:rPr>
            </w:pPr>
            <w:r w:rsidRPr="004A3AED">
              <w:rPr>
                <w:rFonts w:ascii="Open-Sans-Regular" w:hAnsi="Open-Sans-Regular"/>
                <w:color w:val="C00000"/>
                <w:sz w:val="21"/>
                <w:szCs w:val="21"/>
              </w:rPr>
              <w:t>Human Rights in the Theory of Law</w:t>
            </w:r>
          </w:p>
        </w:tc>
        <w:tc>
          <w:tcPr>
            <w:tcW w:w="1181" w:type="dxa"/>
            <w:shd w:val="clear" w:color="auto" w:fill="F9F9F9"/>
            <w:tcMar>
              <w:top w:w="15" w:type="dxa"/>
              <w:left w:w="120" w:type="dxa"/>
              <w:bottom w:w="15" w:type="dxa"/>
              <w:right w:w="120" w:type="dxa"/>
            </w:tcMar>
          </w:tcPr>
          <w:p w:rsidR="002B7AE9" w:rsidRPr="004A3AED" w:rsidRDefault="002B7AE9"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2B7AE9" w:rsidRPr="004A3AED" w:rsidRDefault="002B7AE9"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2B7AE9" w:rsidRPr="004A3AED" w:rsidRDefault="002B7AE9"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2B7AE9" w:rsidRPr="004A3AED" w:rsidRDefault="002B7AE9" w:rsidP="00C3625F">
            <w:pPr>
              <w:spacing w:after="315"/>
            </w:pPr>
          </w:p>
        </w:tc>
      </w:tr>
      <w:tr w:rsidR="00C3625F" w:rsidRPr="004A3AED" w:rsidTr="00C3625F">
        <w:trPr>
          <w:trHeight w:val="564"/>
        </w:trPr>
        <w:tc>
          <w:tcPr>
            <w:tcW w:w="4558" w:type="dxa"/>
            <w:shd w:val="clear" w:color="auto" w:fill="FFFFFF"/>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22" w:history="1">
              <w:r w:rsidR="00C3625F" w:rsidRPr="004A3AED">
                <w:rPr>
                  <w:rStyle w:val="Hiperveza"/>
                  <w:rFonts w:ascii="Open-Sans-Regular" w:hAnsi="Open-Sans-Regular"/>
                  <w:color w:val="8B0B05"/>
                  <w:sz w:val="21"/>
                  <w:szCs w:val="21"/>
                </w:rPr>
                <w:t>Imovinsko porezno pravo</w:t>
              </w:r>
            </w:hyperlink>
          </w:p>
        </w:tc>
        <w:tc>
          <w:tcPr>
            <w:tcW w:w="1181"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23" w:history="1">
              <w:r w:rsidR="00C3625F" w:rsidRPr="004A3AED">
                <w:rPr>
                  <w:rStyle w:val="Hiperveza"/>
                  <w:rFonts w:ascii="Open-Sans-Regular" w:hAnsi="Open-Sans-Regular"/>
                  <w:color w:val="8B0B05"/>
                  <w:sz w:val="21"/>
                  <w:szCs w:val="21"/>
                </w:rPr>
                <w:t>INFO</w:t>
              </w:r>
            </w:hyperlink>
          </w:p>
        </w:tc>
      </w:tr>
      <w:tr w:rsidR="00C3625F" w:rsidRPr="004A3AED" w:rsidTr="00AC0521">
        <w:trPr>
          <w:trHeight w:val="564"/>
        </w:trPr>
        <w:tc>
          <w:tcPr>
            <w:tcW w:w="4558" w:type="dxa"/>
            <w:shd w:val="clear" w:color="auto" w:fill="F9F9F9"/>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24" w:history="1">
              <w:r w:rsidR="00C3625F" w:rsidRPr="004A3AED">
                <w:rPr>
                  <w:rStyle w:val="Hiperveza"/>
                  <w:rFonts w:ascii="Open-Sans-Regular" w:hAnsi="Open-Sans-Regular"/>
                  <w:color w:val="8B0B05"/>
                  <w:sz w:val="21"/>
                  <w:szCs w:val="21"/>
                </w:rPr>
                <w:t>Insolvencijsko pravo</w:t>
              </w:r>
            </w:hyperlink>
          </w:p>
        </w:tc>
        <w:tc>
          <w:tcPr>
            <w:tcW w:w="1181"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25" w:history="1">
              <w:r w:rsidR="00C3625F" w:rsidRPr="004A3AED">
                <w:rPr>
                  <w:rStyle w:val="Hiperveza"/>
                  <w:rFonts w:ascii="Open-Sans-Regular" w:hAnsi="Open-Sans-Regular"/>
                  <w:color w:val="8B0B05"/>
                  <w:sz w:val="21"/>
                  <w:szCs w:val="21"/>
                </w:rPr>
                <w:t>INFO</w:t>
              </w:r>
            </w:hyperlink>
          </w:p>
        </w:tc>
      </w:tr>
      <w:tr w:rsidR="009707A4" w:rsidRPr="004A3AED" w:rsidTr="00C3625F">
        <w:trPr>
          <w:trHeight w:val="564"/>
        </w:trPr>
        <w:tc>
          <w:tcPr>
            <w:tcW w:w="4558" w:type="dxa"/>
            <w:shd w:val="clear" w:color="auto" w:fill="FFFFFF"/>
            <w:tcMar>
              <w:top w:w="15" w:type="dxa"/>
              <w:left w:w="120" w:type="dxa"/>
              <w:bottom w:w="15" w:type="dxa"/>
              <w:right w:w="120" w:type="dxa"/>
            </w:tcMar>
          </w:tcPr>
          <w:p w:rsidR="009707A4" w:rsidRPr="004A3AED" w:rsidRDefault="009707A4" w:rsidP="00C3625F">
            <w:pPr>
              <w:spacing w:after="315"/>
              <w:rPr>
                <w:rFonts w:ascii="Open-Sans-Regular" w:hAnsi="Open-Sans-Regular"/>
                <w:sz w:val="21"/>
                <w:szCs w:val="21"/>
              </w:rPr>
            </w:pPr>
            <w:r w:rsidRPr="004A3AED">
              <w:rPr>
                <w:rFonts w:ascii="Open-Sans-Regular" w:hAnsi="Open-Sans-Regular"/>
                <w:color w:val="C00000"/>
                <w:sz w:val="21"/>
                <w:szCs w:val="21"/>
              </w:rPr>
              <w:t>Insolvency Law</w:t>
            </w:r>
          </w:p>
        </w:tc>
        <w:tc>
          <w:tcPr>
            <w:tcW w:w="1181" w:type="dxa"/>
            <w:shd w:val="clear" w:color="auto" w:fill="FFFFFF"/>
            <w:tcMar>
              <w:top w:w="15" w:type="dxa"/>
              <w:left w:w="120" w:type="dxa"/>
              <w:bottom w:w="15" w:type="dxa"/>
              <w:right w:w="120" w:type="dxa"/>
            </w:tcMar>
          </w:tcPr>
          <w:p w:rsidR="009707A4" w:rsidRPr="004A3AED" w:rsidRDefault="009707A4"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9707A4" w:rsidRPr="004A3AED" w:rsidRDefault="009707A4"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9707A4" w:rsidRPr="004A3AED" w:rsidRDefault="009707A4"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9707A4" w:rsidRPr="004A3AED" w:rsidRDefault="009707A4" w:rsidP="00C3625F">
            <w:pPr>
              <w:spacing w:after="315"/>
            </w:pPr>
          </w:p>
        </w:tc>
      </w:tr>
      <w:tr w:rsidR="00C3625F" w:rsidRPr="004A3AED" w:rsidTr="00C3625F">
        <w:trPr>
          <w:trHeight w:val="564"/>
        </w:trPr>
        <w:tc>
          <w:tcPr>
            <w:tcW w:w="4558" w:type="dxa"/>
            <w:shd w:val="clear" w:color="auto" w:fill="FFFFFF"/>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26" w:history="1">
              <w:r w:rsidR="00C3625F" w:rsidRPr="004A3AED">
                <w:rPr>
                  <w:rStyle w:val="Hiperveza"/>
                  <w:rFonts w:ascii="Open-Sans-Regular" w:hAnsi="Open-Sans-Regular"/>
                  <w:color w:val="8B0B05"/>
                  <w:sz w:val="21"/>
                  <w:szCs w:val="21"/>
                </w:rPr>
                <w:t>Insurance Law</w:t>
              </w:r>
            </w:hyperlink>
          </w:p>
        </w:tc>
        <w:tc>
          <w:tcPr>
            <w:tcW w:w="1181"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27" w:history="1">
              <w:r w:rsidR="00C3625F" w:rsidRPr="004A3AED">
                <w:rPr>
                  <w:rStyle w:val="Hiperveza"/>
                  <w:rFonts w:ascii="Open-Sans-Regular" w:hAnsi="Open-Sans-Regular"/>
                  <w:color w:val="8B0B05"/>
                  <w:sz w:val="21"/>
                  <w:szCs w:val="21"/>
                </w:rPr>
                <w:t>INFO</w:t>
              </w:r>
            </w:hyperlink>
          </w:p>
        </w:tc>
      </w:tr>
      <w:tr w:rsidR="00C3625F" w:rsidRPr="004A3AED" w:rsidTr="00AC0521">
        <w:trPr>
          <w:trHeight w:val="564"/>
        </w:trPr>
        <w:tc>
          <w:tcPr>
            <w:tcW w:w="4558" w:type="dxa"/>
            <w:shd w:val="clear" w:color="auto" w:fill="F9F9F9"/>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28" w:history="1">
              <w:r w:rsidR="00C3625F" w:rsidRPr="004A3AED">
                <w:rPr>
                  <w:rStyle w:val="Hiperveza"/>
                  <w:rFonts w:ascii="Open-Sans-Regular" w:hAnsi="Open-Sans-Regular"/>
                  <w:color w:val="8B0B05"/>
                  <w:sz w:val="21"/>
                  <w:szCs w:val="21"/>
                </w:rPr>
                <w:t>International Air Law</w:t>
              </w:r>
            </w:hyperlink>
          </w:p>
        </w:tc>
        <w:tc>
          <w:tcPr>
            <w:tcW w:w="1181"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29" w:history="1">
              <w:r w:rsidR="00C3625F" w:rsidRPr="004A3AED">
                <w:rPr>
                  <w:rStyle w:val="Hiperveza"/>
                  <w:rFonts w:ascii="Open-Sans-Regular" w:hAnsi="Open-Sans-Regular"/>
                  <w:color w:val="8B0B05"/>
                  <w:sz w:val="21"/>
                  <w:szCs w:val="21"/>
                </w:rPr>
                <w:t>INFO</w:t>
              </w:r>
            </w:hyperlink>
          </w:p>
        </w:tc>
      </w:tr>
      <w:tr w:rsidR="00C3625F" w:rsidRPr="004A3AED" w:rsidTr="00C3625F">
        <w:trPr>
          <w:trHeight w:val="564"/>
        </w:trPr>
        <w:tc>
          <w:tcPr>
            <w:tcW w:w="4558" w:type="dxa"/>
            <w:shd w:val="clear" w:color="auto" w:fill="FFFFFF"/>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30" w:history="1">
              <w:r w:rsidR="00C3625F" w:rsidRPr="004A3AED">
                <w:rPr>
                  <w:rStyle w:val="Hiperveza"/>
                  <w:rFonts w:ascii="Open-Sans-Regular" w:hAnsi="Open-Sans-Regular"/>
                  <w:color w:val="8B0B05"/>
                  <w:sz w:val="21"/>
                  <w:szCs w:val="21"/>
                </w:rPr>
                <w:t>International and EU Energy Law and Energy Security</w:t>
              </w:r>
            </w:hyperlink>
          </w:p>
        </w:tc>
        <w:tc>
          <w:tcPr>
            <w:tcW w:w="1181"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31" w:history="1">
              <w:r w:rsidR="00C3625F" w:rsidRPr="004A3AED">
                <w:rPr>
                  <w:rStyle w:val="Hiperveza"/>
                  <w:rFonts w:ascii="Open-Sans-Regular" w:hAnsi="Open-Sans-Regular"/>
                  <w:color w:val="8B0B05"/>
                  <w:sz w:val="21"/>
                  <w:szCs w:val="21"/>
                </w:rPr>
                <w:t>INFO</w:t>
              </w:r>
            </w:hyperlink>
          </w:p>
        </w:tc>
      </w:tr>
      <w:tr w:rsidR="00C3625F" w:rsidRPr="004A3AED" w:rsidTr="00AC0521">
        <w:trPr>
          <w:trHeight w:val="564"/>
        </w:trPr>
        <w:tc>
          <w:tcPr>
            <w:tcW w:w="4558" w:type="dxa"/>
            <w:shd w:val="clear" w:color="auto" w:fill="F9F9F9"/>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32" w:history="1">
              <w:r w:rsidR="00C3625F" w:rsidRPr="004A3AED">
                <w:rPr>
                  <w:rStyle w:val="Hiperveza"/>
                  <w:rFonts w:ascii="Open-Sans-Regular" w:hAnsi="Open-Sans-Regular"/>
                  <w:color w:val="8B0B05"/>
                  <w:sz w:val="21"/>
                  <w:szCs w:val="21"/>
                </w:rPr>
                <w:t>International Criminal Law</w:t>
              </w:r>
            </w:hyperlink>
          </w:p>
        </w:tc>
        <w:tc>
          <w:tcPr>
            <w:tcW w:w="1181"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33" w:history="1">
              <w:r w:rsidR="00C3625F" w:rsidRPr="004A3AED">
                <w:rPr>
                  <w:rStyle w:val="Hiperveza"/>
                  <w:rFonts w:ascii="Open-Sans-Regular" w:hAnsi="Open-Sans-Regular"/>
                  <w:color w:val="8B0B05"/>
                  <w:sz w:val="21"/>
                  <w:szCs w:val="21"/>
                </w:rPr>
                <w:t>INFO</w:t>
              </w:r>
            </w:hyperlink>
          </w:p>
        </w:tc>
      </w:tr>
      <w:tr w:rsidR="00C3625F" w:rsidRPr="004A3AED" w:rsidTr="00C3625F">
        <w:trPr>
          <w:trHeight w:val="564"/>
        </w:trPr>
        <w:tc>
          <w:tcPr>
            <w:tcW w:w="4558" w:type="dxa"/>
            <w:shd w:val="clear" w:color="auto" w:fill="FFFFFF"/>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34" w:history="1">
              <w:r w:rsidR="00C3625F" w:rsidRPr="004A3AED">
                <w:rPr>
                  <w:rStyle w:val="Hiperveza"/>
                  <w:rFonts w:ascii="Open-Sans-Regular" w:hAnsi="Open-Sans-Regular"/>
                  <w:color w:val="8B0B05"/>
                  <w:sz w:val="21"/>
                  <w:szCs w:val="21"/>
                </w:rPr>
                <w:t>International Criminal Procedure</w:t>
              </w:r>
            </w:hyperlink>
          </w:p>
        </w:tc>
        <w:tc>
          <w:tcPr>
            <w:tcW w:w="1181"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35" w:history="1">
              <w:r w:rsidR="00C3625F" w:rsidRPr="004A3AED">
                <w:rPr>
                  <w:rStyle w:val="Hiperveza"/>
                  <w:rFonts w:ascii="Open-Sans-Regular" w:hAnsi="Open-Sans-Regular"/>
                  <w:color w:val="8B0B05"/>
                  <w:sz w:val="21"/>
                  <w:szCs w:val="21"/>
                </w:rPr>
                <w:t>INFO</w:t>
              </w:r>
            </w:hyperlink>
          </w:p>
        </w:tc>
      </w:tr>
      <w:tr w:rsidR="00C3625F" w:rsidRPr="004A3AED" w:rsidTr="00AC0521">
        <w:trPr>
          <w:trHeight w:val="564"/>
        </w:trPr>
        <w:tc>
          <w:tcPr>
            <w:tcW w:w="4558" w:type="dxa"/>
            <w:shd w:val="clear" w:color="auto" w:fill="F9F9F9"/>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36" w:history="1">
              <w:r w:rsidR="00C3625F" w:rsidRPr="004A3AED">
                <w:rPr>
                  <w:rStyle w:val="Hiperveza"/>
                  <w:rFonts w:ascii="Open-Sans-Regular" w:hAnsi="Open-Sans-Regular"/>
                  <w:color w:val="8B0B05"/>
                  <w:sz w:val="21"/>
                  <w:szCs w:val="21"/>
                </w:rPr>
                <w:t>International Cultural Heritage Law</w:t>
              </w:r>
            </w:hyperlink>
          </w:p>
        </w:tc>
        <w:tc>
          <w:tcPr>
            <w:tcW w:w="1181"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37" w:history="1">
              <w:r w:rsidR="00C3625F" w:rsidRPr="004A3AED">
                <w:rPr>
                  <w:rStyle w:val="Hiperveza"/>
                  <w:rFonts w:ascii="Open-Sans-Regular" w:hAnsi="Open-Sans-Regular"/>
                  <w:color w:val="8B0B05"/>
                  <w:sz w:val="21"/>
                  <w:szCs w:val="21"/>
                </w:rPr>
                <w:t>INFO</w:t>
              </w:r>
            </w:hyperlink>
          </w:p>
        </w:tc>
      </w:tr>
      <w:tr w:rsidR="00C3625F" w:rsidRPr="004A3AED" w:rsidTr="00C3625F">
        <w:trPr>
          <w:trHeight w:val="564"/>
        </w:trPr>
        <w:tc>
          <w:tcPr>
            <w:tcW w:w="4558" w:type="dxa"/>
            <w:shd w:val="clear" w:color="auto" w:fill="FFFFFF"/>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38" w:history="1">
              <w:r w:rsidR="00C3625F" w:rsidRPr="004A3AED">
                <w:rPr>
                  <w:rStyle w:val="Hiperveza"/>
                  <w:rFonts w:ascii="Open-Sans-Regular" w:hAnsi="Open-Sans-Regular"/>
                  <w:color w:val="8B0B05"/>
                  <w:sz w:val="21"/>
                  <w:szCs w:val="21"/>
                </w:rPr>
                <w:t>International Law of the Sea</w:t>
              </w:r>
            </w:hyperlink>
          </w:p>
        </w:tc>
        <w:tc>
          <w:tcPr>
            <w:tcW w:w="1181"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39" w:history="1">
              <w:r w:rsidR="00C3625F" w:rsidRPr="004A3AED">
                <w:rPr>
                  <w:rStyle w:val="Hiperveza"/>
                  <w:rFonts w:ascii="Open-Sans-Regular" w:hAnsi="Open-Sans-Regular"/>
                  <w:color w:val="8B0B05"/>
                  <w:sz w:val="21"/>
                  <w:szCs w:val="21"/>
                </w:rPr>
                <w:t>INFO</w:t>
              </w:r>
            </w:hyperlink>
          </w:p>
        </w:tc>
      </w:tr>
      <w:tr w:rsidR="00C3625F" w:rsidRPr="004A3AED" w:rsidTr="00AC0521">
        <w:trPr>
          <w:trHeight w:val="564"/>
        </w:trPr>
        <w:tc>
          <w:tcPr>
            <w:tcW w:w="4558" w:type="dxa"/>
            <w:shd w:val="clear" w:color="auto" w:fill="F9F9F9"/>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40" w:history="1">
              <w:r w:rsidR="00C3625F" w:rsidRPr="004A3AED">
                <w:rPr>
                  <w:rStyle w:val="Hiperveza"/>
                  <w:rFonts w:ascii="Open-Sans-Regular" w:hAnsi="Open-Sans-Regular"/>
                  <w:color w:val="8B0B05"/>
                  <w:sz w:val="21"/>
                  <w:szCs w:val="21"/>
                </w:rPr>
                <w:t>Internet Governance and Regulation</w:t>
              </w:r>
            </w:hyperlink>
          </w:p>
        </w:tc>
        <w:tc>
          <w:tcPr>
            <w:tcW w:w="1181"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41" w:history="1">
              <w:r w:rsidR="00C3625F" w:rsidRPr="004A3AED">
                <w:rPr>
                  <w:rStyle w:val="Hiperveza"/>
                  <w:rFonts w:ascii="Open-Sans-Regular" w:hAnsi="Open-Sans-Regular"/>
                  <w:color w:val="8B0B05"/>
                  <w:sz w:val="21"/>
                  <w:szCs w:val="21"/>
                </w:rPr>
                <w:t>INFO</w:t>
              </w:r>
            </w:hyperlink>
          </w:p>
        </w:tc>
      </w:tr>
      <w:tr w:rsidR="00C3625F" w:rsidRPr="004A3AED" w:rsidTr="00C3625F">
        <w:trPr>
          <w:trHeight w:val="564"/>
        </w:trPr>
        <w:tc>
          <w:tcPr>
            <w:tcW w:w="4558" w:type="dxa"/>
            <w:shd w:val="clear" w:color="auto" w:fill="FFFFFF"/>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42" w:history="1">
              <w:r w:rsidR="00C3625F" w:rsidRPr="004A3AED">
                <w:rPr>
                  <w:rStyle w:val="Hiperveza"/>
                  <w:rFonts w:ascii="Open-Sans-Regular" w:hAnsi="Open-Sans-Regular"/>
                  <w:color w:val="8B0B05"/>
                  <w:sz w:val="21"/>
                  <w:szCs w:val="21"/>
                </w:rPr>
                <w:t>Introduction to Croatian Criminal Justice System</w:t>
              </w:r>
            </w:hyperlink>
          </w:p>
        </w:tc>
        <w:tc>
          <w:tcPr>
            <w:tcW w:w="1181"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43" w:history="1">
              <w:r w:rsidR="00C3625F" w:rsidRPr="004A3AED">
                <w:rPr>
                  <w:rStyle w:val="Hiperveza"/>
                  <w:rFonts w:ascii="Open-Sans-Regular" w:hAnsi="Open-Sans-Regular"/>
                  <w:color w:val="8B0B05"/>
                  <w:sz w:val="21"/>
                  <w:szCs w:val="21"/>
                </w:rPr>
                <w:t>INFO</w:t>
              </w:r>
            </w:hyperlink>
          </w:p>
        </w:tc>
      </w:tr>
      <w:tr w:rsidR="00C3625F" w:rsidRPr="004A3AED" w:rsidTr="00AC0521">
        <w:trPr>
          <w:trHeight w:val="564"/>
        </w:trPr>
        <w:tc>
          <w:tcPr>
            <w:tcW w:w="4558" w:type="dxa"/>
            <w:shd w:val="clear" w:color="auto" w:fill="F9F9F9"/>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44" w:history="1">
              <w:r w:rsidR="00C3625F" w:rsidRPr="004A3AED">
                <w:rPr>
                  <w:rStyle w:val="Hiperveza"/>
                  <w:rFonts w:ascii="Open-Sans-Regular" w:hAnsi="Open-Sans-Regular"/>
                  <w:color w:val="8B0B05"/>
                  <w:sz w:val="21"/>
                  <w:szCs w:val="21"/>
                </w:rPr>
                <w:t>Introduction to Family Law</w:t>
              </w:r>
            </w:hyperlink>
          </w:p>
        </w:tc>
        <w:tc>
          <w:tcPr>
            <w:tcW w:w="1181"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45" w:history="1">
              <w:r w:rsidR="00C3625F" w:rsidRPr="004A3AED">
                <w:rPr>
                  <w:rStyle w:val="Hiperveza"/>
                  <w:rFonts w:ascii="Open-Sans-Regular" w:hAnsi="Open-Sans-Regular"/>
                  <w:color w:val="8B0B05"/>
                  <w:sz w:val="21"/>
                  <w:szCs w:val="21"/>
                </w:rPr>
                <w:t>INFO</w:t>
              </w:r>
            </w:hyperlink>
          </w:p>
        </w:tc>
      </w:tr>
      <w:tr w:rsidR="00C3625F" w:rsidRPr="004A3AED" w:rsidTr="00C3625F">
        <w:trPr>
          <w:trHeight w:val="564"/>
        </w:trPr>
        <w:tc>
          <w:tcPr>
            <w:tcW w:w="4558" w:type="dxa"/>
            <w:shd w:val="clear" w:color="auto" w:fill="FFFFFF"/>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46" w:history="1">
              <w:r w:rsidR="00C3625F" w:rsidRPr="004A3AED">
                <w:rPr>
                  <w:rStyle w:val="Hiperveza"/>
                  <w:rFonts w:ascii="Open-Sans-Regular" w:hAnsi="Open-Sans-Regular"/>
                  <w:color w:val="8B0B05"/>
                  <w:sz w:val="21"/>
                  <w:szCs w:val="21"/>
                </w:rPr>
                <w:t>Introduction to Financial Law and Financial Science</w:t>
              </w:r>
            </w:hyperlink>
          </w:p>
        </w:tc>
        <w:tc>
          <w:tcPr>
            <w:tcW w:w="1181"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47" w:history="1">
              <w:r w:rsidR="00C3625F" w:rsidRPr="004A3AED">
                <w:rPr>
                  <w:rStyle w:val="Hiperveza"/>
                  <w:rFonts w:ascii="Open-Sans-Regular" w:hAnsi="Open-Sans-Regular"/>
                  <w:color w:val="8B0B05"/>
                  <w:sz w:val="21"/>
                  <w:szCs w:val="21"/>
                </w:rPr>
                <w:t>INFO</w:t>
              </w:r>
            </w:hyperlink>
          </w:p>
        </w:tc>
      </w:tr>
      <w:tr w:rsidR="00C3625F" w:rsidRPr="004A3AED" w:rsidTr="00AC0521">
        <w:trPr>
          <w:trHeight w:val="564"/>
        </w:trPr>
        <w:tc>
          <w:tcPr>
            <w:tcW w:w="4558" w:type="dxa"/>
            <w:shd w:val="clear" w:color="auto" w:fill="F9F9F9"/>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48" w:history="1">
              <w:r w:rsidR="00C3625F" w:rsidRPr="004A3AED">
                <w:rPr>
                  <w:rStyle w:val="Hiperveza"/>
                  <w:rFonts w:ascii="Open-Sans-Regular" w:hAnsi="Open-Sans-Regular"/>
                  <w:color w:val="8B0B05"/>
                  <w:sz w:val="21"/>
                  <w:szCs w:val="21"/>
                </w:rPr>
                <w:t>Introduction to Information Security</w:t>
              </w:r>
            </w:hyperlink>
          </w:p>
        </w:tc>
        <w:tc>
          <w:tcPr>
            <w:tcW w:w="1181"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49" w:history="1">
              <w:r w:rsidR="00C3625F" w:rsidRPr="004A3AED">
                <w:rPr>
                  <w:rStyle w:val="Hiperveza"/>
                  <w:rFonts w:ascii="Open-Sans-Regular" w:hAnsi="Open-Sans-Regular"/>
                  <w:color w:val="8B0B05"/>
                  <w:sz w:val="21"/>
                  <w:szCs w:val="21"/>
                </w:rPr>
                <w:t>INFO</w:t>
              </w:r>
            </w:hyperlink>
          </w:p>
        </w:tc>
      </w:tr>
      <w:tr w:rsidR="001D165E" w:rsidRPr="004A3AED" w:rsidTr="00C3625F">
        <w:trPr>
          <w:trHeight w:val="564"/>
        </w:trPr>
        <w:tc>
          <w:tcPr>
            <w:tcW w:w="4558" w:type="dxa"/>
            <w:shd w:val="clear" w:color="auto" w:fill="FFFFFF"/>
            <w:tcMar>
              <w:top w:w="15" w:type="dxa"/>
              <w:left w:w="120" w:type="dxa"/>
              <w:bottom w:w="15" w:type="dxa"/>
              <w:right w:w="120" w:type="dxa"/>
            </w:tcMar>
          </w:tcPr>
          <w:p w:rsidR="001D165E" w:rsidRPr="004A3AED" w:rsidRDefault="001D165E" w:rsidP="00C3625F">
            <w:pPr>
              <w:spacing w:after="315"/>
              <w:rPr>
                <w:rFonts w:ascii="Open-Sans-Regular" w:hAnsi="Open-Sans-Regular"/>
                <w:sz w:val="21"/>
                <w:szCs w:val="21"/>
              </w:rPr>
            </w:pPr>
            <w:r w:rsidRPr="004A3AED">
              <w:rPr>
                <w:rFonts w:ascii="Open-Sans-Regular" w:hAnsi="Open-Sans-Regular"/>
                <w:color w:val="C00000"/>
                <w:sz w:val="21"/>
                <w:szCs w:val="21"/>
              </w:rPr>
              <w:t>Introduction to Sociology</w:t>
            </w:r>
          </w:p>
        </w:tc>
        <w:tc>
          <w:tcPr>
            <w:tcW w:w="1181" w:type="dxa"/>
            <w:shd w:val="clear" w:color="auto" w:fill="FFFFFF"/>
            <w:tcMar>
              <w:top w:w="15" w:type="dxa"/>
              <w:left w:w="120" w:type="dxa"/>
              <w:bottom w:w="15" w:type="dxa"/>
              <w:right w:w="120" w:type="dxa"/>
            </w:tcMar>
          </w:tcPr>
          <w:p w:rsidR="001D165E" w:rsidRPr="004A3AED" w:rsidRDefault="001D165E"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1D165E" w:rsidRPr="004A3AED" w:rsidRDefault="001D165E"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1D165E" w:rsidRPr="004A3AED" w:rsidRDefault="001D165E"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1D165E" w:rsidRPr="004A3AED" w:rsidRDefault="001D165E" w:rsidP="00C3625F">
            <w:pPr>
              <w:spacing w:after="315"/>
            </w:pPr>
          </w:p>
        </w:tc>
      </w:tr>
      <w:tr w:rsidR="00C3625F" w:rsidRPr="004A3AED" w:rsidTr="00C3625F">
        <w:trPr>
          <w:trHeight w:val="564"/>
        </w:trPr>
        <w:tc>
          <w:tcPr>
            <w:tcW w:w="4558" w:type="dxa"/>
            <w:shd w:val="clear" w:color="auto" w:fill="FFFFFF"/>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50" w:history="1">
              <w:r w:rsidR="00C3625F" w:rsidRPr="004A3AED">
                <w:rPr>
                  <w:rStyle w:val="Hiperveza"/>
                  <w:rFonts w:ascii="Open-Sans-Regular" w:hAnsi="Open-Sans-Regular"/>
                  <w:color w:val="8B0B05"/>
                  <w:sz w:val="21"/>
                  <w:szCs w:val="21"/>
                </w:rPr>
                <w:t>Ius Commune -Foundations of European Private Legal Systems</w:t>
              </w:r>
            </w:hyperlink>
          </w:p>
        </w:tc>
        <w:tc>
          <w:tcPr>
            <w:tcW w:w="1181"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51" w:history="1">
              <w:r w:rsidR="00C3625F" w:rsidRPr="004A3AED">
                <w:rPr>
                  <w:rStyle w:val="Hiperveza"/>
                  <w:rFonts w:ascii="Open-Sans-Regular" w:hAnsi="Open-Sans-Regular"/>
                  <w:color w:val="8B0B05"/>
                  <w:sz w:val="21"/>
                  <w:szCs w:val="21"/>
                </w:rPr>
                <w:t>INFO</w:t>
              </w:r>
            </w:hyperlink>
          </w:p>
        </w:tc>
      </w:tr>
      <w:tr w:rsidR="00C3625F" w:rsidRPr="004A3AED" w:rsidTr="00AC0521">
        <w:trPr>
          <w:trHeight w:val="564"/>
        </w:trPr>
        <w:tc>
          <w:tcPr>
            <w:tcW w:w="4558" w:type="dxa"/>
            <w:shd w:val="clear" w:color="auto" w:fill="F9F9F9"/>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52" w:history="1">
              <w:r w:rsidR="00C3625F" w:rsidRPr="004A3AED">
                <w:rPr>
                  <w:rStyle w:val="Hiperveza"/>
                  <w:rFonts w:ascii="Open-Sans-Regular" w:hAnsi="Open-Sans-Regular"/>
                  <w:color w:val="8B0B05"/>
                  <w:sz w:val="21"/>
                  <w:szCs w:val="21"/>
                </w:rPr>
                <w:t>Ius commune - temelji europskih privatnopravnih sustava</w:t>
              </w:r>
            </w:hyperlink>
          </w:p>
        </w:tc>
        <w:tc>
          <w:tcPr>
            <w:tcW w:w="1181"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53" w:history="1">
              <w:r w:rsidR="00C3625F" w:rsidRPr="004A3AED">
                <w:rPr>
                  <w:rStyle w:val="Hiperveza"/>
                  <w:rFonts w:ascii="Open-Sans-Regular" w:hAnsi="Open-Sans-Regular"/>
                  <w:color w:val="8B0B05"/>
                  <w:sz w:val="21"/>
                  <w:szCs w:val="21"/>
                </w:rPr>
                <w:t>INFO</w:t>
              </w:r>
            </w:hyperlink>
          </w:p>
        </w:tc>
      </w:tr>
      <w:tr w:rsidR="00C3625F" w:rsidRPr="004A3AED" w:rsidTr="00C3625F">
        <w:trPr>
          <w:trHeight w:val="564"/>
        </w:trPr>
        <w:tc>
          <w:tcPr>
            <w:tcW w:w="4558" w:type="dxa"/>
            <w:shd w:val="clear" w:color="auto" w:fill="FFFFFF"/>
            <w:tcMar>
              <w:top w:w="15" w:type="dxa"/>
              <w:left w:w="120" w:type="dxa"/>
              <w:bottom w:w="15" w:type="dxa"/>
              <w:right w:w="120" w:type="dxa"/>
            </w:tcMar>
          </w:tcPr>
          <w:p w:rsidR="00C3625F" w:rsidRPr="004A3AED" w:rsidRDefault="00151956" w:rsidP="00C3625F">
            <w:pPr>
              <w:spacing w:after="315"/>
              <w:rPr>
                <w:rFonts w:ascii="Open-Sans-Regular" w:hAnsi="Open-Sans-Regular"/>
                <w:color w:val="000000"/>
                <w:sz w:val="21"/>
                <w:szCs w:val="21"/>
              </w:rPr>
            </w:pPr>
            <w:r w:rsidRPr="004A3AED">
              <w:rPr>
                <w:rFonts w:ascii="Open-Sans-Regular" w:hAnsi="Open-Sans-Regular"/>
                <w:color w:val="C00000"/>
                <w:sz w:val="21"/>
                <w:szCs w:val="21"/>
              </w:rPr>
              <w:t>Izborno pravo i izborni sustavi</w:t>
            </w:r>
          </w:p>
        </w:tc>
        <w:tc>
          <w:tcPr>
            <w:tcW w:w="1181"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r>
      <w:tr w:rsidR="00C3625F" w:rsidRPr="004A3AED" w:rsidTr="00AC0521">
        <w:trPr>
          <w:trHeight w:val="564"/>
        </w:trPr>
        <w:tc>
          <w:tcPr>
            <w:tcW w:w="4558" w:type="dxa"/>
            <w:shd w:val="clear" w:color="auto" w:fill="F9F9F9"/>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54" w:history="1">
              <w:r w:rsidR="00C3625F" w:rsidRPr="004A3AED">
                <w:rPr>
                  <w:rStyle w:val="Hiperveza"/>
                  <w:rFonts w:ascii="Open-Sans-Regular" w:hAnsi="Open-Sans-Regular"/>
                  <w:color w:val="8B0B05"/>
                  <w:sz w:val="21"/>
                  <w:szCs w:val="21"/>
                </w:rPr>
                <w:t>Izvanparnično i ovršno pravo</w:t>
              </w:r>
            </w:hyperlink>
          </w:p>
        </w:tc>
        <w:tc>
          <w:tcPr>
            <w:tcW w:w="1181"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55" w:history="1">
              <w:r w:rsidR="00C3625F" w:rsidRPr="004A3AED">
                <w:rPr>
                  <w:rStyle w:val="Hiperveza"/>
                  <w:rFonts w:ascii="Open-Sans-Regular" w:hAnsi="Open-Sans-Regular"/>
                  <w:color w:val="8B0B05"/>
                  <w:sz w:val="21"/>
                  <w:szCs w:val="21"/>
                </w:rPr>
                <w:t>INFO</w:t>
              </w:r>
            </w:hyperlink>
          </w:p>
        </w:tc>
      </w:tr>
      <w:tr w:rsidR="00C3625F" w:rsidRPr="004A3AED" w:rsidTr="00C3625F">
        <w:trPr>
          <w:trHeight w:val="564"/>
        </w:trPr>
        <w:tc>
          <w:tcPr>
            <w:tcW w:w="4558" w:type="dxa"/>
            <w:shd w:val="clear" w:color="auto" w:fill="FFFFFF"/>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56" w:history="1">
              <w:r w:rsidR="00C3625F" w:rsidRPr="004A3AED">
                <w:rPr>
                  <w:rStyle w:val="Hiperveza"/>
                  <w:rFonts w:ascii="Open-Sans-Regular" w:hAnsi="Open-Sans-Regular"/>
                  <w:color w:val="8B0B05"/>
                  <w:sz w:val="21"/>
                  <w:szCs w:val="21"/>
                </w:rPr>
                <w:t>Izvanredna stanja u komparativnom ustavnom pravu</w:t>
              </w:r>
            </w:hyperlink>
          </w:p>
        </w:tc>
        <w:tc>
          <w:tcPr>
            <w:tcW w:w="1181"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57" w:history="1">
              <w:r w:rsidR="00C3625F" w:rsidRPr="004A3AED">
                <w:rPr>
                  <w:rStyle w:val="Hiperveza"/>
                  <w:rFonts w:ascii="Open-Sans-Regular" w:hAnsi="Open-Sans-Regular"/>
                  <w:color w:val="8B0B05"/>
                  <w:sz w:val="21"/>
                  <w:szCs w:val="21"/>
                </w:rPr>
                <w:t>INFO</w:t>
              </w:r>
            </w:hyperlink>
          </w:p>
        </w:tc>
      </w:tr>
      <w:tr w:rsidR="00C3625F" w:rsidRPr="004A3AED" w:rsidTr="00AC0521">
        <w:trPr>
          <w:trHeight w:val="564"/>
        </w:trPr>
        <w:tc>
          <w:tcPr>
            <w:tcW w:w="4558" w:type="dxa"/>
            <w:shd w:val="clear" w:color="auto" w:fill="F9F9F9"/>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58" w:history="1">
              <w:r w:rsidR="00C3625F" w:rsidRPr="004A3AED">
                <w:rPr>
                  <w:rStyle w:val="Hiperveza"/>
                  <w:rFonts w:ascii="Open-Sans-Regular" w:hAnsi="Open-Sans-Regular"/>
                  <w:color w:val="8B0B05"/>
                  <w:sz w:val="21"/>
                  <w:szCs w:val="21"/>
                </w:rPr>
                <w:t>Izvansudsko rješavanje sporova</w:t>
              </w:r>
            </w:hyperlink>
          </w:p>
        </w:tc>
        <w:tc>
          <w:tcPr>
            <w:tcW w:w="1181"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59" w:history="1">
              <w:r w:rsidR="00C3625F" w:rsidRPr="004A3AED">
                <w:rPr>
                  <w:rStyle w:val="Hiperveza"/>
                  <w:rFonts w:ascii="Open-Sans-Regular" w:hAnsi="Open-Sans-Regular"/>
                  <w:color w:val="8B0B05"/>
                  <w:sz w:val="21"/>
                  <w:szCs w:val="21"/>
                </w:rPr>
                <w:t>INFO</w:t>
              </w:r>
            </w:hyperlink>
          </w:p>
        </w:tc>
      </w:tr>
      <w:tr w:rsidR="00C3625F" w:rsidRPr="004A3AED" w:rsidTr="00C3625F">
        <w:trPr>
          <w:trHeight w:val="564"/>
        </w:trPr>
        <w:tc>
          <w:tcPr>
            <w:tcW w:w="4558" w:type="dxa"/>
            <w:shd w:val="clear" w:color="auto" w:fill="FFFFFF"/>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60" w:history="1">
              <w:r w:rsidR="00C3625F" w:rsidRPr="004A3AED">
                <w:rPr>
                  <w:rStyle w:val="Hiperveza"/>
                  <w:rFonts w:ascii="Open-Sans-Regular" w:hAnsi="Open-Sans-Regular"/>
                  <w:color w:val="8B0B05"/>
                  <w:sz w:val="21"/>
                  <w:szCs w:val="21"/>
                </w:rPr>
                <w:t>Javna nabava</w:t>
              </w:r>
            </w:hyperlink>
          </w:p>
        </w:tc>
        <w:tc>
          <w:tcPr>
            <w:tcW w:w="1181"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61" w:history="1">
              <w:r w:rsidR="00C3625F" w:rsidRPr="004A3AED">
                <w:rPr>
                  <w:rStyle w:val="Hiperveza"/>
                  <w:rFonts w:ascii="Open-Sans-Regular" w:hAnsi="Open-Sans-Regular"/>
                  <w:color w:val="8B0B05"/>
                  <w:sz w:val="21"/>
                  <w:szCs w:val="21"/>
                </w:rPr>
                <w:t>INFO</w:t>
              </w:r>
            </w:hyperlink>
          </w:p>
        </w:tc>
      </w:tr>
      <w:tr w:rsidR="00C3625F" w:rsidRPr="004A3AED" w:rsidTr="00AC0521">
        <w:trPr>
          <w:trHeight w:val="564"/>
        </w:trPr>
        <w:tc>
          <w:tcPr>
            <w:tcW w:w="4558" w:type="dxa"/>
            <w:shd w:val="clear" w:color="auto" w:fill="F9F9F9"/>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62" w:history="1">
              <w:r w:rsidR="00C3625F" w:rsidRPr="004A3AED">
                <w:rPr>
                  <w:rStyle w:val="Hiperveza"/>
                  <w:rFonts w:ascii="Open-Sans-Regular" w:hAnsi="Open-Sans-Regular"/>
                  <w:color w:val="8B0B05"/>
                  <w:sz w:val="21"/>
                  <w:szCs w:val="21"/>
                </w:rPr>
                <w:t>Javnobilježničko pravo</w:t>
              </w:r>
            </w:hyperlink>
          </w:p>
        </w:tc>
        <w:tc>
          <w:tcPr>
            <w:tcW w:w="1181"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63" w:history="1">
              <w:r w:rsidR="00C3625F" w:rsidRPr="004A3AED">
                <w:rPr>
                  <w:rStyle w:val="Hiperveza"/>
                  <w:rFonts w:ascii="Open-Sans-Regular" w:hAnsi="Open-Sans-Regular"/>
                  <w:color w:val="8B0B05"/>
                  <w:sz w:val="21"/>
                  <w:szCs w:val="21"/>
                </w:rPr>
                <w:t>INFO</w:t>
              </w:r>
            </w:hyperlink>
          </w:p>
        </w:tc>
      </w:tr>
      <w:tr w:rsidR="00C3625F" w:rsidRPr="004A3AED" w:rsidTr="00C3625F">
        <w:trPr>
          <w:trHeight w:val="564"/>
        </w:trPr>
        <w:tc>
          <w:tcPr>
            <w:tcW w:w="4558" w:type="dxa"/>
            <w:shd w:val="clear" w:color="auto" w:fill="FFFFFF"/>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64" w:history="1">
              <w:r w:rsidR="00C3625F" w:rsidRPr="004A3AED">
                <w:rPr>
                  <w:rStyle w:val="Hiperveza"/>
                  <w:rFonts w:ascii="Open-Sans-Regular" w:hAnsi="Open-Sans-Regular"/>
                  <w:color w:val="8B0B05"/>
                  <w:sz w:val="21"/>
                  <w:szCs w:val="21"/>
                </w:rPr>
                <w:t>Javno financijsko pravo Europske unije</w:t>
              </w:r>
            </w:hyperlink>
          </w:p>
        </w:tc>
        <w:tc>
          <w:tcPr>
            <w:tcW w:w="1181"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65" w:history="1">
              <w:r w:rsidR="00C3625F" w:rsidRPr="004A3AED">
                <w:rPr>
                  <w:rStyle w:val="Hiperveza"/>
                  <w:rFonts w:ascii="Open-Sans-Regular" w:hAnsi="Open-Sans-Regular"/>
                  <w:color w:val="8B0B05"/>
                  <w:sz w:val="21"/>
                  <w:szCs w:val="21"/>
                </w:rPr>
                <w:t>INFO</w:t>
              </w:r>
            </w:hyperlink>
          </w:p>
        </w:tc>
      </w:tr>
      <w:tr w:rsidR="00C3625F" w:rsidRPr="004A3AED" w:rsidTr="00AC0521">
        <w:trPr>
          <w:trHeight w:val="564"/>
        </w:trPr>
        <w:tc>
          <w:tcPr>
            <w:tcW w:w="4558" w:type="dxa"/>
            <w:shd w:val="clear" w:color="auto" w:fill="F9F9F9"/>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66" w:history="1">
              <w:r w:rsidR="00C3625F" w:rsidRPr="004A3AED">
                <w:rPr>
                  <w:rStyle w:val="Hiperveza"/>
                  <w:rFonts w:ascii="Open-Sans-Regular" w:hAnsi="Open-Sans-Regular"/>
                  <w:color w:val="8B0B05"/>
                  <w:sz w:val="21"/>
                  <w:szCs w:val="21"/>
                </w:rPr>
                <w:t>Jurisdiction and Role of the European Court of Justice</w:t>
              </w:r>
            </w:hyperlink>
          </w:p>
        </w:tc>
        <w:tc>
          <w:tcPr>
            <w:tcW w:w="1181"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67" w:history="1">
              <w:r w:rsidR="00C3625F" w:rsidRPr="004A3AED">
                <w:rPr>
                  <w:rStyle w:val="Hiperveza"/>
                  <w:rFonts w:ascii="Open-Sans-Regular" w:hAnsi="Open-Sans-Regular"/>
                  <w:color w:val="8B0B05"/>
                  <w:sz w:val="21"/>
                  <w:szCs w:val="21"/>
                </w:rPr>
                <w:t>INFO</w:t>
              </w:r>
            </w:hyperlink>
          </w:p>
        </w:tc>
      </w:tr>
      <w:tr w:rsidR="00C3625F" w:rsidRPr="004A3AED" w:rsidTr="00C3625F">
        <w:trPr>
          <w:trHeight w:val="564"/>
        </w:trPr>
        <w:tc>
          <w:tcPr>
            <w:tcW w:w="4558" w:type="dxa"/>
            <w:shd w:val="clear" w:color="auto" w:fill="FFFFFF"/>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68" w:history="1">
              <w:r w:rsidR="00C3625F" w:rsidRPr="004A3AED">
                <w:rPr>
                  <w:rStyle w:val="Hiperveza"/>
                  <w:rFonts w:ascii="Open-Sans-Regular" w:hAnsi="Open-Sans-Regular"/>
                  <w:color w:val="8B0B05"/>
                  <w:sz w:val="21"/>
                  <w:szCs w:val="21"/>
                </w:rPr>
                <w:t>Kanonsko pravo i hrvatski pravni sustav</w:t>
              </w:r>
            </w:hyperlink>
          </w:p>
        </w:tc>
        <w:tc>
          <w:tcPr>
            <w:tcW w:w="1181"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69" w:history="1">
              <w:r w:rsidR="00C3625F" w:rsidRPr="004A3AED">
                <w:rPr>
                  <w:rStyle w:val="Hiperveza"/>
                  <w:rFonts w:ascii="Open-Sans-Regular" w:hAnsi="Open-Sans-Regular"/>
                  <w:color w:val="8B0B05"/>
                  <w:sz w:val="21"/>
                  <w:szCs w:val="21"/>
                </w:rPr>
                <w:t>INFO</w:t>
              </w:r>
            </w:hyperlink>
          </w:p>
        </w:tc>
      </w:tr>
      <w:tr w:rsidR="00C3625F" w:rsidRPr="004A3AED" w:rsidTr="00AC0521">
        <w:trPr>
          <w:trHeight w:val="564"/>
        </w:trPr>
        <w:tc>
          <w:tcPr>
            <w:tcW w:w="4558" w:type="dxa"/>
            <w:shd w:val="clear" w:color="auto" w:fill="F9F9F9"/>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70" w:history="1">
              <w:r w:rsidR="00C3625F" w:rsidRPr="004A3AED">
                <w:rPr>
                  <w:rStyle w:val="Hiperveza"/>
                  <w:rFonts w:ascii="Open-Sans-Regular" w:hAnsi="Open-Sans-Regular"/>
                  <w:color w:val="8B0B05"/>
                  <w:sz w:val="21"/>
                  <w:szCs w:val="21"/>
                </w:rPr>
                <w:t>Kaznenopravni aspekti trgovanja ljudima i nezakonitih migracija</w:t>
              </w:r>
            </w:hyperlink>
          </w:p>
        </w:tc>
        <w:tc>
          <w:tcPr>
            <w:tcW w:w="1181"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71" w:history="1">
              <w:r w:rsidR="00C3625F" w:rsidRPr="004A3AED">
                <w:rPr>
                  <w:rStyle w:val="Hiperveza"/>
                  <w:rFonts w:ascii="Open-Sans-Regular" w:hAnsi="Open-Sans-Regular"/>
                  <w:color w:val="8B0B05"/>
                  <w:sz w:val="21"/>
                  <w:szCs w:val="21"/>
                </w:rPr>
                <w:t>INFO</w:t>
              </w:r>
            </w:hyperlink>
          </w:p>
        </w:tc>
      </w:tr>
      <w:tr w:rsidR="00C3625F" w:rsidRPr="004A3AED" w:rsidTr="00C3625F">
        <w:trPr>
          <w:trHeight w:val="564"/>
        </w:trPr>
        <w:tc>
          <w:tcPr>
            <w:tcW w:w="4558" w:type="dxa"/>
            <w:shd w:val="clear" w:color="auto" w:fill="FFFFFF"/>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72" w:history="1">
              <w:r w:rsidR="00C3625F" w:rsidRPr="004A3AED">
                <w:rPr>
                  <w:rStyle w:val="Hiperveza"/>
                  <w:rFonts w:ascii="Open-Sans-Regular" w:hAnsi="Open-Sans-Regular"/>
                  <w:color w:val="8B0B05"/>
                  <w:sz w:val="21"/>
                  <w:szCs w:val="21"/>
                </w:rPr>
                <w:t>Kazneno pravo Europske unije</w:t>
              </w:r>
            </w:hyperlink>
          </w:p>
        </w:tc>
        <w:tc>
          <w:tcPr>
            <w:tcW w:w="1181"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73" w:history="1">
              <w:r w:rsidR="00C3625F" w:rsidRPr="004A3AED">
                <w:rPr>
                  <w:rStyle w:val="Hiperveza"/>
                  <w:rFonts w:ascii="Open-Sans-Regular" w:hAnsi="Open-Sans-Regular"/>
                  <w:color w:val="8B0B05"/>
                  <w:sz w:val="21"/>
                  <w:szCs w:val="21"/>
                </w:rPr>
                <w:t>INFO</w:t>
              </w:r>
            </w:hyperlink>
          </w:p>
        </w:tc>
      </w:tr>
      <w:tr w:rsidR="00C3625F" w:rsidRPr="004A3AED" w:rsidTr="00AC0521">
        <w:trPr>
          <w:trHeight w:val="564"/>
        </w:trPr>
        <w:tc>
          <w:tcPr>
            <w:tcW w:w="4558" w:type="dxa"/>
            <w:shd w:val="clear" w:color="auto" w:fill="F9F9F9"/>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74" w:history="1">
              <w:r w:rsidR="00C3625F" w:rsidRPr="004A3AED">
                <w:rPr>
                  <w:rStyle w:val="Hiperveza"/>
                  <w:rFonts w:ascii="Open-Sans-Regular" w:hAnsi="Open-Sans-Regular"/>
                  <w:color w:val="8B0B05"/>
                  <w:sz w:val="21"/>
                  <w:szCs w:val="21"/>
                </w:rPr>
                <w:t>Komparativna javna uprava</w:t>
              </w:r>
            </w:hyperlink>
          </w:p>
        </w:tc>
        <w:tc>
          <w:tcPr>
            <w:tcW w:w="1181"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75" w:history="1">
              <w:r w:rsidR="00C3625F" w:rsidRPr="004A3AED">
                <w:rPr>
                  <w:rStyle w:val="Hiperveza"/>
                  <w:rFonts w:ascii="Open-Sans-Regular" w:hAnsi="Open-Sans-Regular"/>
                  <w:color w:val="8B0B05"/>
                  <w:sz w:val="21"/>
                  <w:szCs w:val="21"/>
                </w:rPr>
                <w:t>INFO</w:t>
              </w:r>
            </w:hyperlink>
          </w:p>
        </w:tc>
      </w:tr>
      <w:tr w:rsidR="00C3625F" w:rsidRPr="004A3AED" w:rsidTr="00C3625F">
        <w:trPr>
          <w:trHeight w:val="564"/>
        </w:trPr>
        <w:tc>
          <w:tcPr>
            <w:tcW w:w="4558" w:type="dxa"/>
            <w:shd w:val="clear" w:color="auto" w:fill="FFFFFF"/>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76" w:history="1">
              <w:r w:rsidR="00C3625F" w:rsidRPr="004A3AED">
                <w:rPr>
                  <w:rStyle w:val="Hiperveza"/>
                  <w:rFonts w:ascii="Open-Sans-Regular" w:hAnsi="Open-Sans-Regular"/>
                  <w:color w:val="8B0B05"/>
                  <w:sz w:val="21"/>
                  <w:szCs w:val="21"/>
                </w:rPr>
                <w:t>Komparativna kriminologija</w:t>
              </w:r>
            </w:hyperlink>
          </w:p>
        </w:tc>
        <w:tc>
          <w:tcPr>
            <w:tcW w:w="1181"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77" w:history="1">
              <w:r w:rsidR="00C3625F" w:rsidRPr="004A3AED">
                <w:rPr>
                  <w:rStyle w:val="Hiperveza"/>
                  <w:rFonts w:ascii="Open-Sans-Regular" w:hAnsi="Open-Sans-Regular"/>
                  <w:color w:val="8B0B05"/>
                  <w:sz w:val="21"/>
                  <w:szCs w:val="21"/>
                </w:rPr>
                <w:t>INFO</w:t>
              </w:r>
            </w:hyperlink>
          </w:p>
        </w:tc>
      </w:tr>
      <w:tr w:rsidR="001D165E" w:rsidRPr="004A3AED" w:rsidTr="00AC0521">
        <w:trPr>
          <w:trHeight w:val="564"/>
        </w:trPr>
        <w:tc>
          <w:tcPr>
            <w:tcW w:w="4558" w:type="dxa"/>
            <w:shd w:val="clear" w:color="auto" w:fill="F9F9F9"/>
            <w:tcMar>
              <w:top w:w="15" w:type="dxa"/>
              <w:left w:w="120" w:type="dxa"/>
              <w:bottom w:w="15" w:type="dxa"/>
              <w:right w:w="120" w:type="dxa"/>
            </w:tcMar>
          </w:tcPr>
          <w:p w:rsidR="001D165E" w:rsidRPr="004A3AED" w:rsidRDefault="001D165E" w:rsidP="00C3625F">
            <w:pPr>
              <w:spacing w:after="315"/>
              <w:rPr>
                <w:rFonts w:ascii="Open-Sans-Regular" w:hAnsi="Open-Sans-Regular"/>
                <w:sz w:val="21"/>
                <w:szCs w:val="21"/>
              </w:rPr>
            </w:pPr>
            <w:r w:rsidRPr="004A3AED">
              <w:rPr>
                <w:rFonts w:ascii="Open-Sans-Regular" w:hAnsi="Open-Sans-Regular"/>
                <w:color w:val="C00000"/>
                <w:sz w:val="21"/>
                <w:szCs w:val="21"/>
              </w:rPr>
              <w:t>Komparativna pravna lingvistika</w:t>
            </w:r>
          </w:p>
        </w:tc>
        <w:tc>
          <w:tcPr>
            <w:tcW w:w="1181" w:type="dxa"/>
            <w:shd w:val="clear" w:color="auto" w:fill="F9F9F9"/>
            <w:tcMar>
              <w:top w:w="15" w:type="dxa"/>
              <w:left w:w="120" w:type="dxa"/>
              <w:bottom w:w="15" w:type="dxa"/>
              <w:right w:w="120" w:type="dxa"/>
            </w:tcMar>
          </w:tcPr>
          <w:p w:rsidR="001D165E" w:rsidRPr="004A3AED" w:rsidRDefault="001D165E"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1D165E" w:rsidRPr="004A3AED" w:rsidRDefault="001D165E"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1D165E" w:rsidRPr="004A3AED" w:rsidRDefault="001D165E"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1D165E" w:rsidRPr="004A3AED" w:rsidRDefault="001D165E" w:rsidP="00C3625F">
            <w:pPr>
              <w:spacing w:after="315"/>
            </w:pPr>
          </w:p>
        </w:tc>
      </w:tr>
      <w:tr w:rsidR="00C3625F" w:rsidRPr="004A3AED" w:rsidTr="00AC0521">
        <w:trPr>
          <w:trHeight w:val="564"/>
        </w:trPr>
        <w:tc>
          <w:tcPr>
            <w:tcW w:w="4558" w:type="dxa"/>
            <w:shd w:val="clear" w:color="auto" w:fill="F9F9F9"/>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78" w:history="1">
              <w:r w:rsidR="00C3625F" w:rsidRPr="004A3AED">
                <w:rPr>
                  <w:rStyle w:val="Hiperveza"/>
                  <w:rFonts w:ascii="Open-Sans-Regular" w:hAnsi="Open-Sans-Regular"/>
                  <w:color w:val="8B0B05"/>
                  <w:sz w:val="21"/>
                  <w:szCs w:val="21"/>
                </w:rPr>
                <w:t>Komparativno građansko procesno pravo</w:t>
              </w:r>
            </w:hyperlink>
          </w:p>
        </w:tc>
        <w:tc>
          <w:tcPr>
            <w:tcW w:w="1181"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79" w:history="1">
              <w:r w:rsidR="00C3625F" w:rsidRPr="004A3AED">
                <w:rPr>
                  <w:rStyle w:val="Hiperveza"/>
                  <w:rFonts w:ascii="Open-Sans-Regular" w:hAnsi="Open-Sans-Regular"/>
                  <w:color w:val="8B0B05"/>
                  <w:sz w:val="21"/>
                  <w:szCs w:val="21"/>
                </w:rPr>
                <w:t>INFO</w:t>
              </w:r>
            </w:hyperlink>
          </w:p>
        </w:tc>
      </w:tr>
      <w:tr w:rsidR="00D44272" w:rsidRPr="004A3AED" w:rsidTr="00C3625F">
        <w:trPr>
          <w:trHeight w:val="564"/>
        </w:trPr>
        <w:tc>
          <w:tcPr>
            <w:tcW w:w="4558" w:type="dxa"/>
            <w:shd w:val="clear" w:color="auto" w:fill="FFFFFF"/>
            <w:tcMar>
              <w:top w:w="15" w:type="dxa"/>
              <w:left w:w="120" w:type="dxa"/>
              <w:bottom w:w="15" w:type="dxa"/>
              <w:right w:w="120" w:type="dxa"/>
            </w:tcMar>
          </w:tcPr>
          <w:p w:rsidR="00D44272" w:rsidRPr="004A3AED" w:rsidRDefault="00D44272" w:rsidP="00C3625F">
            <w:pPr>
              <w:spacing w:after="315"/>
              <w:rPr>
                <w:rFonts w:ascii="Open-Sans-Regular" w:hAnsi="Open-Sans-Regular"/>
                <w:sz w:val="21"/>
                <w:szCs w:val="21"/>
              </w:rPr>
            </w:pPr>
            <w:r w:rsidRPr="004A3AED">
              <w:rPr>
                <w:rFonts w:ascii="Open-Sans-Regular" w:hAnsi="Open-Sans-Regular"/>
                <w:color w:val="C00000"/>
                <w:sz w:val="21"/>
                <w:szCs w:val="21"/>
              </w:rPr>
              <w:t>Komparativno kazneno pravo</w:t>
            </w:r>
          </w:p>
        </w:tc>
        <w:tc>
          <w:tcPr>
            <w:tcW w:w="1181" w:type="dxa"/>
            <w:shd w:val="clear" w:color="auto" w:fill="FFFFFF"/>
            <w:tcMar>
              <w:top w:w="15" w:type="dxa"/>
              <w:left w:w="120" w:type="dxa"/>
              <w:bottom w:w="15" w:type="dxa"/>
              <w:right w:w="120" w:type="dxa"/>
            </w:tcMar>
          </w:tcPr>
          <w:p w:rsidR="00D44272" w:rsidRPr="004A3AED" w:rsidRDefault="00D44272"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D44272" w:rsidRPr="004A3AED" w:rsidRDefault="00D44272"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D44272" w:rsidRPr="004A3AED" w:rsidRDefault="00D44272"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D44272" w:rsidRPr="004A3AED" w:rsidRDefault="00D44272" w:rsidP="00C3625F">
            <w:pPr>
              <w:spacing w:after="315"/>
            </w:pPr>
          </w:p>
        </w:tc>
      </w:tr>
      <w:tr w:rsidR="00C3625F" w:rsidRPr="004A3AED" w:rsidTr="00C3625F">
        <w:trPr>
          <w:trHeight w:val="564"/>
        </w:trPr>
        <w:tc>
          <w:tcPr>
            <w:tcW w:w="4558" w:type="dxa"/>
            <w:shd w:val="clear" w:color="auto" w:fill="FFFFFF"/>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80" w:history="1">
              <w:r w:rsidR="00C3625F" w:rsidRPr="004A3AED">
                <w:rPr>
                  <w:rStyle w:val="Hiperveza"/>
                  <w:rFonts w:ascii="Open-Sans-Regular" w:hAnsi="Open-Sans-Regular"/>
                  <w:color w:val="8B0B05"/>
                  <w:sz w:val="21"/>
                  <w:szCs w:val="21"/>
                </w:rPr>
                <w:t>Kriminalistika</w:t>
              </w:r>
            </w:hyperlink>
          </w:p>
        </w:tc>
        <w:tc>
          <w:tcPr>
            <w:tcW w:w="1181"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FFFFF"/>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FFFFF"/>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81" w:history="1">
              <w:r w:rsidR="00C3625F" w:rsidRPr="004A3AED">
                <w:rPr>
                  <w:rStyle w:val="Hiperveza"/>
                  <w:rFonts w:ascii="Open-Sans-Regular" w:hAnsi="Open-Sans-Regular"/>
                  <w:color w:val="8B0B05"/>
                  <w:sz w:val="21"/>
                  <w:szCs w:val="21"/>
                </w:rPr>
                <w:t>INFO</w:t>
              </w:r>
            </w:hyperlink>
          </w:p>
        </w:tc>
      </w:tr>
      <w:tr w:rsidR="00C3625F" w:rsidRPr="004A3AED" w:rsidTr="00AC0521">
        <w:trPr>
          <w:trHeight w:val="564"/>
        </w:trPr>
        <w:tc>
          <w:tcPr>
            <w:tcW w:w="4558" w:type="dxa"/>
            <w:shd w:val="clear" w:color="auto" w:fill="F9F9F9"/>
            <w:tcMar>
              <w:top w:w="15" w:type="dxa"/>
              <w:left w:w="120" w:type="dxa"/>
              <w:bottom w:w="15" w:type="dxa"/>
              <w:right w:w="120" w:type="dxa"/>
            </w:tcMar>
          </w:tcPr>
          <w:p w:rsidR="00C3625F" w:rsidRPr="004A3AED" w:rsidRDefault="00876A76" w:rsidP="00C3625F">
            <w:pPr>
              <w:spacing w:after="315"/>
              <w:rPr>
                <w:rFonts w:ascii="open-sans-light" w:hAnsi="open-sans-light"/>
                <w:color w:val="000000"/>
                <w:sz w:val="21"/>
                <w:szCs w:val="21"/>
              </w:rPr>
            </w:pPr>
            <w:hyperlink r:id="rId182" w:history="1">
              <w:r w:rsidR="00C3625F" w:rsidRPr="004A3AED">
                <w:rPr>
                  <w:rStyle w:val="Hiperveza"/>
                  <w:rFonts w:ascii="Open-Sans-Regular" w:hAnsi="Open-Sans-Regular"/>
                  <w:color w:val="8B0B05"/>
                  <w:sz w:val="21"/>
                  <w:szCs w:val="21"/>
                </w:rPr>
                <w:t>Kriminologija</w:t>
              </w:r>
            </w:hyperlink>
          </w:p>
        </w:tc>
        <w:tc>
          <w:tcPr>
            <w:tcW w:w="1181"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9</w:t>
            </w:r>
          </w:p>
        </w:tc>
        <w:tc>
          <w:tcPr>
            <w:tcW w:w="843"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r w:rsidRPr="004A3AED">
              <w:rPr>
                <w:rFonts w:ascii="Open-Sans-Regular" w:hAnsi="Open-Sans-Regular"/>
                <w:color w:val="000000"/>
                <w:sz w:val="21"/>
                <w:szCs w:val="21"/>
              </w:rPr>
              <w:t>4.0</w:t>
            </w:r>
          </w:p>
        </w:tc>
        <w:tc>
          <w:tcPr>
            <w:tcW w:w="1518" w:type="dxa"/>
            <w:shd w:val="clear" w:color="auto" w:fill="F9F9F9"/>
            <w:tcMar>
              <w:top w:w="15" w:type="dxa"/>
              <w:left w:w="120" w:type="dxa"/>
              <w:bottom w:w="15" w:type="dxa"/>
              <w:right w:w="120" w:type="dxa"/>
            </w:tcMar>
          </w:tcPr>
          <w:p w:rsidR="00C3625F" w:rsidRPr="004A3AED" w:rsidRDefault="00C3625F" w:rsidP="00C3625F">
            <w:pPr>
              <w:spacing w:after="315"/>
              <w:rPr>
                <w:rFonts w:ascii="Open-Sans-Regular" w:hAnsi="Open-Sans-Regular"/>
                <w:color w:val="000000"/>
                <w:sz w:val="21"/>
                <w:szCs w:val="21"/>
              </w:rPr>
            </w:pPr>
          </w:p>
        </w:tc>
        <w:tc>
          <w:tcPr>
            <w:tcW w:w="2166" w:type="dxa"/>
            <w:shd w:val="clear" w:color="auto" w:fill="F9F9F9"/>
            <w:tcMar>
              <w:top w:w="15" w:type="dxa"/>
              <w:left w:w="120" w:type="dxa"/>
              <w:bottom w:w="15" w:type="dxa"/>
              <w:right w:w="120" w:type="dxa"/>
            </w:tcMar>
          </w:tcPr>
          <w:p w:rsidR="00C3625F" w:rsidRPr="004A3AED" w:rsidRDefault="00876A76" w:rsidP="00C3625F">
            <w:pPr>
              <w:spacing w:after="315"/>
              <w:rPr>
                <w:rFonts w:ascii="Open-Sans-Regular" w:hAnsi="Open-Sans-Regular"/>
                <w:color w:val="000000"/>
                <w:sz w:val="21"/>
                <w:szCs w:val="21"/>
              </w:rPr>
            </w:pPr>
            <w:hyperlink r:id="rId183" w:history="1">
              <w:r w:rsidR="00C3625F" w:rsidRPr="004A3AED">
                <w:rPr>
                  <w:rStyle w:val="Hiperveza"/>
                  <w:rFonts w:ascii="Open-Sans-Regular" w:hAnsi="Open-Sans-Regular"/>
                  <w:color w:val="8B0B05"/>
                  <w:sz w:val="21"/>
                  <w:szCs w:val="21"/>
                </w:rPr>
                <w:t>INFO</w:t>
              </w:r>
            </w:hyperlink>
          </w:p>
        </w:tc>
      </w:tr>
    </w:tbl>
    <w:p w:rsidR="00F63534" w:rsidRPr="004A3AED" w:rsidRDefault="00F63534" w:rsidP="00F63534">
      <w:pPr>
        <w:shd w:val="clear" w:color="auto" w:fill="FFFFFF"/>
        <w:spacing w:after="0" w:line="252" w:lineRule="atLeast"/>
        <w:rPr>
          <w:rFonts w:ascii="Open Sans Condensed" w:eastAsia="Times New Roman" w:hAnsi="Open Sans Condensed" w:cs="Times New Roman"/>
          <w:color w:val="8B0B05"/>
          <w:sz w:val="36"/>
          <w:szCs w:val="36"/>
          <w:lang w:eastAsia="hr-HR"/>
        </w:rPr>
      </w:pPr>
    </w:p>
    <w:p w:rsidR="009707A4" w:rsidRPr="004A3AED" w:rsidRDefault="009707A4" w:rsidP="009707A4">
      <w:pPr>
        <w:shd w:val="clear" w:color="auto" w:fill="FFFFFF"/>
        <w:spacing w:after="0" w:line="252" w:lineRule="atLeast"/>
        <w:rPr>
          <w:b/>
          <w:color w:val="1F3864" w:themeColor="accent5" w:themeShade="80"/>
          <w:sz w:val="28"/>
          <w:szCs w:val="28"/>
        </w:rPr>
      </w:pPr>
    </w:p>
    <w:p w:rsidR="009707A4" w:rsidRPr="004A3AED" w:rsidRDefault="009707A4" w:rsidP="009707A4">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 xml:space="preserve">ADVANCES ISSUES OF EU LAW </w:t>
      </w:r>
      <w:r w:rsidRPr="004A3AED">
        <w:rPr>
          <w:b/>
          <w:color w:val="1F3864" w:themeColor="accent5" w:themeShade="80"/>
          <w:sz w:val="28"/>
          <w:szCs w:val="28"/>
        </w:rPr>
        <w:t>–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9707A4" w:rsidRPr="004A3AED" w:rsidTr="001949E6">
        <w:trPr>
          <w:trHeight w:val="570"/>
        </w:trPr>
        <w:tc>
          <w:tcPr>
            <w:tcW w:w="2440" w:type="dxa"/>
            <w:shd w:val="clear" w:color="auto" w:fill="9CC2E5" w:themeFill="accent1" w:themeFillTint="99"/>
          </w:tcPr>
          <w:p w:rsidR="009707A4" w:rsidRPr="004A3AED" w:rsidRDefault="009707A4" w:rsidP="001949E6">
            <w:pPr>
              <w:pStyle w:val="P68B1DB1-Normal2"/>
              <w:rPr>
                <w:rFonts w:asciiTheme="minorHAnsi" w:hAnsiTheme="minorHAnsi"/>
                <w:szCs w:val="28"/>
              </w:rPr>
            </w:pPr>
            <w:r w:rsidRPr="004A3AED">
              <w:rPr>
                <w:rFonts w:asciiTheme="minorHAnsi" w:hAnsiTheme="minorHAnsi"/>
                <w:szCs w:val="28"/>
              </w:rPr>
              <w:t>COURSE</w:t>
            </w:r>
          </w:p>
        </w:tc>
        <w:tc>
          <w:tcPr>
            <w:tcW w:w="6890" w:type="dxa"/>
          </w:tcPr>
          <w:p w:rsidR="009707A4" w:rsidRPr="004A3AED" w:rsidRDefault="009707A4" w:rsidP="001949E6">
            <w:pPr>
              <w:pStyle w:val="P68B1DB1-Normal3"/>
              <w:rPr>
                <w:rFonts w:asciiTheme="minorHAnsi" w:hAnsiTheme="minorHAnsi"/>
                <w:sz w:val="28"/>
                <w:szCs w:val="28"/>
              </w:rPr>
            </w:pPr>
            <w:r w:rsidRPr="004A3AED">
              <w:rPr>
                <w:rFonts w:asciiTheme="minorHAnsi" w:hAnsiTheme="minorHAnsi"/>
                <w:sz w:val="28"/>
                <w:szCs w:val="28"/>
              </w:rPr>
              <w:t>ADVANCES ISSUES OF EU LAW</w:t>
            </w:r>
          </w:p>
        </w:tc>
      </w:tr>
      <w:tr w:rsidR="009707A4" w:rsidRPr="004A3AED" w:rsidTr="001949E6">
        <w:trPr>
          <w:trHeight w:val="465"/>
        </w:trPr>
        <w:tc>
          <w:tcPr>
            <w:tcW w:w="2440" w:type="dxa"/>
            <w:shd w:val="clear" w:color="auto" w:fill="F2F2F2" w:themeFill="background1" w:themeFillShade="F2"/>
          </w:tcPr>
          <w:p w:rsidR="009707A4" w:rsidRPr="004A3AED" w:rsidRDefault="009707A4" w:rsidP="001949E6">
            <w:pPr>
              <w:pStyle w:val="P68B1DB1-Normal4"/>
              <w:rPr>
                <w:rFonts w:asciiTheme="minorHAnsi" w:hAnsiTheme="minorHAnsi"/>
                <w:sz w:val="22"/>
                <w:szCs w:val="22"/>
              </w:rPr>
            </w:pPr>
            <w:r w:rsidRPr="004A3AED">
              <w:rPr>
                <w:rFonts w:asciiTheme="minorHAnsi" w:hAnsiTheme="minorHAnsi"/>
                <w:sz w:val="22"/>
                <w:szCs w:val="22"/>
              </w:rPr>
              <w:t xml:space="preserve">COMPULSORY OR ELECTIVE/STUDY YEAR IN WHICH THE COURSE IS IMPLEMENTED </w:t>
            </w:r>
          </w:p>
        </w:tc>
        <w:tc>
          <w:tcPr>
            <w:tcW w:w="6890" w:type="dxa"/>
          </w:tcPr>
          <w:p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elective / fifth year</w:t>
            </w:r>
          </w:p>
        </w:tc>
      </w:tr>
      <w:tr w:rsidR="009707A4" w:rsidRPr="004A3AED" w:rsidTr="001949E6">
        <w:trPr>
          <w:trHeight w:val="300"/>
        </w:trPr>
        <w:tc>
          <w:tcPr>
            <w:tcW w:w="2440" w:type="dxa"/>
            <w:shd w:val="clear" w:color="auto" w:fill="F2F2F2" w:themeFill="background1" w:themeFillShade="F2"/>
          </w:tcPr>
          <w:p w:rsidR="009707A4" w:rsidRPr="004A3AED" w:rsidRDefault="009707A4" w:rsidP="001949E6">
            <w:pPr>
              <w:pStyle w:val="P68B1DB1-Normal4"/>
              <w:rPr>
                <w:rFonts w:asciiTheme="minorHAnsi" w:hAnsiTheme="minorHAnsi"/>
                <w:sz w:val="22"/>
                <w:szCs w:val="22"/>
              </w:rPr>
            </w:pPr>
            <w:r w:rsidRPr="004A3AED">
              <w:rPr>
                <w:rFonts w:asciiTheme="minorHAnsi" w:hAnsiTheme="minorHAnsi"/>
                <w:sz w:val="22"/>
                <w:szCs w:val="22"/>
              </w:rPr>
              <w:t>TEACHING FORM (LECTURES, SEMINAR, TUTORIALS, (AND/OR) PRACTICALS)</w:t>
            </w:r>
          </w:p>
        </w:tc>
        <w:tc>
          <w:tcPr>
            <w:tcW w:w="6890" w:type="dxa"/>
          </w:tcPr>
          <w:p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seminar</w:t>
            </w:r>
          </w:p>
        </w:tc>
      </w:tr>
      <w:tr w:rsidR="009707A4" w:rsidRPr="004A3AED" w:rsidTr="001949E6">
        <w:trPr>
          <w:trHeight w:val="405"/>
        </w:trPr>
        <w:tc>
          <w:tcPr>
            <w:tcW w:w="2440" w:type="dxa"/>
            <w:shd w:val="clear" w:color="auto" w:fill="F2F2F2" w:themeFill="background1" w:themeFillShade="F2"/>
          </w:tcPr>
          <w:p w:rsidR="009707A4" w:rsidRPr="004A3AED" w:rsidRDefault="009707A4" w:rsidP="001949E6">
            <w:pPr>
              <w:pStyle w:val="P68B1DB1-Normal4"/>
              <w:rPr>
                <w:rFonts w:asciiTheme="minorHAnsi" w:hAnsiTheme="minorHAnsi"/>
                <w:sz w:val="22"/>
                <w:szCs w:val="22"/>
              </w:rPr>
            </w:pPr>
            <w:r w:rsidRPr="004A3AED">
              <w:rPr>
                <w:rFonts w:asciiTheme="minorHAnsi" w:hAnsiTheme="minorHAnsi"/>
                <w:sz w:val="22"/>
                <w:szCs w:val="22"/>
              </w:rPr>
              <w:t>APPOINTED ECTS CREDITS</w:t>
            </w:r>
          </w:p>
        </w:tc>
        <w:tc>
          <w:tcPr>
            <w:tcW w:w="6890" w:type="dxa"/>
          </w:tcPr>
          <w:p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b/>
                <w:bCs/>
                <w:sz w:val="22"/>
                <w:szCs w:val="22"/>
              </w:rPr>
              <w:t>4 ECTS credits</w:t>
            </w:r>
            <w:r w:rsidRPr="004A3AED">
              <w:rPr>
                <w:rFonts w:asciiTheme="minorHAnsi" w:hAnsiTheme="minorHAnsi"/>
                <w:sz w:val="22"/>
                <w:szCs w:val="22"/>
              </w:rPr>
              <w:t xml:space="preserve"> (around 120 hours of work), of which:</w:t>
            </w:r>
          </w:p>
          <w:p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 Classes: 30 hours (</w:t>
            </w:r>
            <w:r w:rsidRPr="004A3AED">
              <w:rPr>
                <w:rFonts w:asciiTheme="minorHAnsi" w:hAnsiTheme="minorHAnsi"/>
                <w:b/>
                <w:bCs/>
                <w:sz w:val="22"/>
                <w:szCs w:val="22"/>
              </w:rPr>
              <w:t>1 ECTS</w:t>
            </w:r>
            <w:r w:rsidRPr="004A3AED">
              <w:rPr>
                <w:rFonts w:asciiTheme="minorHAnsi" w:hAnsiTheme="minorHAnsi"/>
                <w:sz w:val="22"/>
                <w:szCs w:val="22"/>
              </w:rPr>
              <w:t>)</w:t>
            </w:r>
          </w:p>
          <w:p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 Preparation for classes (reading and analysing seminar lecture and research presentation materials – academic articles/book chapters and case law, preparation for participation in class discussion): 60 hours (</w:t>
            </w:r>
            <w:r w:rsidRPr="004A3AED">
              <w:rPr>
                <w:rFonts w:asciiTheme="minorHAnsi" w:hAnsiTheme="minorHAnsi"/>
                <w:b/>
                <w:bCs/>
                <w:sz w:val="22"/>
                <w:szCs w:val="22"/>
              </w:rPr>
              <w:t>2 ECTS</w:t>
            </w:r>
            <w:r w:rsidRPr="004A3AED">
              <w:rPr>
                <w:rFonts w:asciiTheme="minorHAnsi" w:hAnsiTheme="minorHAnsi"/>
                <w:sz w:val="22"/>
                <w:szCs w:val="22"/>
              </w:rPr>
              <w:t>)</w:t>
            </w:r>
          </w:p>
          <w:p w:rsidR="009707A4" w:rsidRPr="004A3AED" w:rsidRDefault="009707A4" w:rsidP="001949E6">
            <w:pPr>
              <w:pStyle w:val="P68B1DB1-ListParagraph7"/>
              <w:ind w:left="0"/>
              <w:rPr>
                <w:rFonts w:asciiTheme="minorHAnsi" w:hAnsiTheme="minorHAnsi"/>
                <w:szCs w:val="22"/>
              </w:rPr>
            </w:pPr>
            <w:r w:rsidRPr="004A3AED">
              <w:rPr>
                <w:rFonts w:asciiTheme="minorHAnsi" w:hAnsiTheme="minorHAnsi"/>
                <w:szCs w:val="22"/>
              </w:rPr>
              <w:t>- Seminar student assignment: 30 hours (</w:t>
            </w:r>
            <w:r w:rsidRPr="004A3AED">
              <w:rPr>
                <w:rFonts w:asciiTheme="minorHAnsi" w:hAnsiTheme="minorHAnsi"/>
                <w:b/>
                <w:bCs/>
                <w:szCs w:val="22"/>
              </w:rPr>
              <w:t>1 ECTS</w:t>
            </w:r>
            <w:r w:rsidRPr="004A3AED">
              <w:rPr>
                <w:rFonts w:asciiTheme="minorHAnsi" w:hAnsiTheme="minorHAnsi"/>
                <w:szCs w:val="22"/>
              </w:rPr>
              <w:t>)</w:t>
            </w:r>
          </w:p>
        </w:tc>
      </w:tr>
      <w:tr w:rsidR="009707A4" w:rsidRPr="004A3AED" w:rsidTr="001949E6">
        <w:trPr>
          <w:trHeight w:val="330"/>
        </w:trPr>
        <w:tc>
          <w:tcPr>
            <w:tcW w:w="2440" w:type="dxa"/>
            <w:shd w:val="clear" w:color="auto" w:fill="F2F2F2" w:themeFill="background1" w:themeFillShade="F2"/>
          </w:tcPr>
          <w:p w:rsidR="009707A4" w:rsidRPr="004A3AED" w:rsidRDefault="009707A4" w:rsidP="001949E6">
            <w:pPr>
              <w:pStyle w:val="P68B1DB1-Normal4"/>
              <w:rPr>
                <w:rFonts w:asciiTheme="minorHAnsi" w:hAnsiTheme="minorHAnsi"/>
                <w:sz w:val="22"/>
                <w:szCs w:val="22"/>
              </w:rPr>
            </w:pPr>
            <w:r w:rsidRPr="004A3AED">
              <w:rPr>
                <w:rFonts w:asciiTheme="minorHAnsi" w:hAnsiTheme="minorHAnsi"/>
                <w:sz w:val="22"/>
                <w:szCs w:val="22"/>
              </w:rPr>
              <w:t>STUDY PROGRAMME OF THE IMPLEMENTED COURSE</w:t>
            </w:r>
          </w:p>
        </w:tc>
        <w:tc>
          <w:tcPr>
            <w:tcW w:w="6890" w:type="dxa"/>
          </w:tcPr>
          <w:p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STUDY PROGRAMME IN LAW</w:t>
            </w:r>
          </w:p>
        </w:tc>
      </w:tr>
      <w:tr w:rsidR="009707A4" w:rsidRPr="004A3AED" w:rsidTr="001949E6">
        <w:trPr>
          <w:trHeight w:val="255"/>
        </w:trPr>
        <w:tc>
          <w:tcPr>
            <w:tcW w:w="2440" w:type="dxa"/>
            <w:shd w:val="clear" w:color="auto" w:fill="F2F2F2" w:themeFill="background1" w:themeFillShade="F2"/>
          </w:tcPr>
          <w:p w:rsidR="009707A4" w:rsidRPr="004A3AED" w:rsidRDefault="009707A4" w:rsidP="001949E6">
            <w:pPr>
              <w:pStyle w:val="P68B1DB1-Normal4"/>
              <w:rPr>
                <w:rFonts w:asciiTheme="minorHAnsi" w:hAnsiTheme="minorHAnsi"/>
                <w:sz w:val="22"/>
                <w:szCs w:val="22"/>
              </w:rPr>
            </w:pPr>
            <w:r w:rsidRPr="004A3AED">
              <w:rPr>
                <w:rFonts w:asciiTheme="minorHAnsi" w:hAnsiTheme="minorHAnsi"/>
                <w:sz w:val="22"/>
                <w:szCs w:val="22"/>
              </w:rPr>
              <w:t>STUDY PROGRAMME QUALIFICATION LEVEL (6.st, 6.sv, 7.1.st, 7.1.sv, 7.2, 8.2.)</w:t>
            </w:r>
          </w:p>
        </w:tc>
        <w:tc>
          <w:tcPr>
            <w:tcW w:w="6890" w:type="dxa"/>
          </w:tcPr>
          <w:p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7.1.sv</w:t>
            </w:r>
          </w:p>
        </w:tc>
      </w:tr>
      <w:tr w:rsidR="009707A4" w:rsidRPr="004A3AED" w:rsidTr="001949E6">
        <w:trPr>
          <w:trHeight w:val="255"/>
        </w:trPr>
        <w:tc>
          <w:tcPr>
            <w:tcW w:w="2440" w:type="dxa"/>
          </w:tcPr>
          <w:p w:rsidR="009707A4" w:rsidRPr="004A3AED" w:rsidRDefault="009707A4" w:rsidP="001949E6"/>
        </w:tc>
        <w:tc>
          <w:tcPr>
            <w:tcW w:w="6890" w:type="dxa"/>
            <w:shd w:val="clear" w:color="auto" w:fill="BDD6EE" w:themeFill="accent1" w:themeFillTint="66"/>
          </w:tcPr>
          <w:p w:rsidR="009707A4" w:rsidRPr="004A3AED" w:rsidRDefault="009707A4" w:rsidP="001949E6">
            <w:pPr>
              <w:pStyle w:val="P68B1DB1-Normal8"/>
              <w:jc w:val="center"/>
              <w:rPr>
                <w:rFonts w:asciiTheme="minorHAnsi" w:hAnsiTheme="minorHAnsi"/>
                <w:sz w:val="22"/>
                <w:szCs w:val="22"/>
              </w:rPr>
            </w:pPr>
            <w:r w:rsidRPr="004A3AED">
              <w:rPr>
                <w:rFonts w:asciiTheme="minorHAnsi" w:hAnsiTheme="minorHAnsi"/>
                <w:sz w:val="22"/>
                <w:szCs w:val="22"/>
              </w:rPr>
              <w:t>CONSTRUCTIVE ALIGNMENT</w:t>
            </w:r>
          </w:p>
        </w:tc>
      </w:tr>
      <w:tr w:rsidR="009707A4" w:rsidRPr="004A3AED" w:rsidTr="001949E6">
        <w:trPr>
          <w:trHeight w:val="255"/>
        </w:trPr>
        <w:tc>
          <w:tcPr>
            <w:tcW w:w="2440" w:type="dxa"/>
            <w:shd w:val="clear" w:color="auto" w:fill="DEEAF6" w:themeFill="accent1" w:themeFillTint="33"/>
          </w:tcPr>
          <w:p w:rsidR="009707A4" w:rsidRPr="004A3AED" w:rsidRDefault="009707A4" w:rsidP="001949E6">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E7E6E6" w:themeFill="background2"/>
          </w:tcPr>
          <w:p w:rsidR="009707A4" w:rsidRPr="004A3AED" w:rsidRDefault="009707A4" w:rsidP="001949E6">
            <w:pPr>
              <w:pStyle w:val="P68B1DB1-Normal8"/>
              <w:jc w:val="both"/>
              <w:rPr>
                <w:rFonts w:asciiTheme="minorHAnsi" w:hAnsiTheme="minorHAnsi"/>
                <w:sz w:val="22"/>
                <w:szCs w:val="22"/>
              </w:rPr>
            </w:pPr>
            <w:r w:rsidRPr="004A3AED">
              <w:rPr>
                <w:rFonts w:asciiTheme="minorHAnsi" w:hAnsiTheme="minorHAnsi"/>
                <w:sz w:val="22"/>
                <w:szCs w:val="22"/>
              </w:rPr>
              <w:t xml:space="preserve">Identify the legal problems and possible solutions to topical and contemporary issues in EU law </w:t>
            </w:r>
          </w:p>
        </w:tc>
      </w:tr>
      <w:tr w:rsidR="009707A4" w:rsidRPr="004A3AED" w:rsidTr="001949E6">
        <w:trPr>
          <w:trHeight w:val="255"/>
        </w:trPr>
        <w:tc>
          <w:tcPr>
            <w:tcW w:w="2440" w:type="dxa"/>
          </w:tcPr>
          <w:p w:rsidR="009707A4" w:rsidRPr="004A3AED" w:rsidRDefault="009707A4" w:rsidP="00364605">
            <w:pPr>
              <w:pStyle w:val="P68B1DB1-Normal4"/>
              <w:numPr>
                <w:ilvl w:val="0"/>
                <w:numId w:val="1"/>
              </w:numPr>
              <w:ind w:left="396" w:hanging="180"/>
              <w:contextualSpacing/>
              <w:rPr>
                <w:rFonts w:asciiTheme="minorHAnsi" w:hAnsiTheme="minorHAnsi"/>
                <w:sz w:val="22"/>
                <w:szCs w:val="22"/>
              </w:rPr>
            </w:pPr>
            <w:r w:rsidRPr="004A3AED">
              <w:rPr>
                <w:rFonts w:asciiTheme="minorHAnsi" w:hAnsiTheme="minorHAnsi"/>
                <w:sz w:val="22"/>
                <w:szCs w:val="22"/>
              </w:rPr>
              <w:t xml:space="preserve">CONTRIBUTIONS TO THE ACHIEVEMENT OF LEARNING OUTCOMES AT THE STUDY </w:t>
            </w:r>
            <w:r w:rsidRPr="004A3AED">
              <w:rPr>
                <w:rFonts w:asciiTheme="minorHAnsi" w:hAnsiTheme="minorHAnsi"/>
                <w:sz w:val="22"/>
                <w:szCs w:val="22"/>
              </w:rPr>
              <w:lastRenderedPageBreak/>
              <w:t>PROGRAMME LEVEL (SPECIFY LO)</w:t>
            </w:r>
          </w:p>
        </w:tc>
        <w:tc>
          <w:tcPr>
            <w:tcW w:w="6890" w:type="dxa"/>
            <w:shd w:val="clear" w:color="auto" w:fill="E7E6E6" w:themeFill="background2"/>
          </w:tcPr>
          <w:p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lastRenderedPageBreak/>
              <w:t>1. Identify historical, political, economic, European, international or other social factors relevant to the creation and application of law.</w:t>
            </w:r>
          </w:p>
          <w:p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2. Define basic terms and institutes and fundamental doctrines and principles of individual areas of law.</w:t>
            </w:r>
          </w:p>
          <w:p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lastRenderedPageBreak/>
              <w:t>4. Classify and interpret normative framework relevant for a particular area of law.</w:t>
            </w:r>
          </w:p>
          <w:p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10. Determine relevant rules of the European Union legal system in specific area of law.</w:t>
            </w:r>
          </w:p>
          <w:p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11. Analyse relevant case law.</w:t>
            </w:r>
          </w:p>
          <w:p w:rsidR="009707A4" w:rsidRPr="004A3AED" w:rsidRDefault="009707A4" w:rsidP="001949E6">
            <w:pPr>
              <w:pStyle w:val="P68B1DB1-Normal5"/>
              <w:rPr>
                <w:rFonts w:asciiTheme="minorHAnsi" w:hAnsiTheme="minorHAnsi"/>
                <w:sz w:val="22"/>
                <w:szCs w:val="22"/>
              </w:rPr>
            </w:pPr>
          </w:p>
        </w:tc>
      </w:tr>
      <w:tr w:rsidR="009707A4" w:rsidRPr="004A3AED" w:rsidTr="001949E6">
        <w:trPr>
          <w:trHeight w:val="255"/>
        </w:trPr>
        <w:tc>
          <w:tcPr>
            <w:tcW w:w="2440" w:type="dxa"/>
          </w:tcPr>
          <w:p w:rsidR="009707A4" w:rsidRPr="004A3AED" w:rsidRDefault="009707A4" w:rsidP="00364605">
            <w:pPr>
              <w:pStyle w:val="P68B1DB1-Normal4"/>
              <w:numPr>
                <w:ilvl w:val="0"/>
                <w:numId w:val="1"/>
              </w:numPr>
              <w:ind w:left="396" w:hanging="180"/>
              <w:contextualSpacing/>
              <w:rPr>
                <w:rFonts w:asciiTheme="minorHAnsi" w:hAnsiTheme="minorHAnsi"/>
                <w:sz w:val="22"/>
                <w:szCs w:val="22"/>
              </w:rPr>
            </w:pPr>
            <w:r w:rsidRPr="004A3AED">
              <w:rPr>
                <w:rFonts w:asciiTheme="minorHAnsi" w:hAnsiTheme="minorHAnsi"/>
                <w:sz w:val="22"/>
                <w:szCs w:val="22"/>
              </w:rPr>
              <w:lastRenderedPageBreak/>
              <w:t>COGNITIVE AREA OF KNOWLEDGE AND UNDERSTANDING</w:t>
            </w:r>
          </w:p>
        </w:tc>
        <w:tc>
          <w:tcPr>
            <w:tcW w:w="6890" w:type="dxa"/>
            <w:shd w:val="clear" w:color="auto" w:fill="E7E6E6" w:themeFill="background2"/>
          </w:tcPr>
          <w:p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Understanding</w:t>
            </w:r>
          </w:p>
        </w:tc>
      </w:tr>
      <w:tr w:rsidR="009707A4" w:rsidRPr="004A3AED" w:rsidTr="001949E6">
        <w:trPr>
          <w:trHeight w:val="255"/>
        </w:trPr>
        <w:tc>
          <w:tcPr>
            <w:tcW w:w="2440" w:type="dxa"/>
          </w:tcPr>
          <w:p w:rsidR="009707A4" w:rsidRPr="004A3AED" w:rsidRDefault="009707A4" w:rsidP="00364605">
            <w:pPr>
              <w:pStyle w:val="P68B1DB1-Normal4"/>
              <w:numPr>
                <w:ilvl w:val="0"/>
                <w:numId w:val="1"/>
              </w:numPr>
              <w:ind w:left="396" w:hanging="180"/>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Learning capabilities</w:t>
            </w:r>
          </w:p>
          <w:p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Information management skills</w:t>
            </w:r>
          </w:p>
          <w:p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Communicating and interacting with other interlocutors</w:t>
            </w:r>
          </w:p>
        </w:tc>
      </w:tr>
      <w:tr w:rsidR="009707A4" w:rsidRPr="004A3AED" w:rsidTr="001949E6">
        <w:trPr>
          <w:trHeight w:val="255"/>
        </w:trPr>
        <w:tc>
          <w:tcPr>
            <w:tcW w:w="2440" w:type="dxa"/>
          </w:tcPr>
          <w:p w:rsidR="009707A4" w:rsidRPr="004A3AED" w:rsidRDefault="009707A4" w:rsidP="00364605">
            <w:pPr>
              <w:pStyle w:val="P68B1DB1-Normal4"/>
              <w:numPr>
                <w:ilvl w:val="0"/>
                <w:numId w:val="1"/>
              </w:numPr>
              <w:ind w:left="396" w:hanging="180"/>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Seminar content deals with advanced issues of EU law and is adjusted every year depending on current developments of the EU legal system.</w:t>
            </w:r>
          </w:p>
        </w:tc>
      </w:tr>
      <w:tr w:rsidR="009707A4" w:rsidRPr="004A3AED" w:rsidTr="001949E6">
        <w:trPr>
          <w:trHeight w:val="255"/>
        </w:trPr>
        <w:tc>
          <w:tcPr>
            <w:tcW w:w="2440" w:type="dxa"/>
          </w:tcPr>
          <w:p w:rsidR="009707A4" w:rsidRPr="004A3AED" w:rsidRDefault="009707A4" w:rsidP="00364605">
            <w:pPr>
              <w:pStyle w:val="P68B1DB1-Normal4"/>
              <w:numPr>
                <w:ilvl w:val="0"/>
                <w:numId w:val="1"/>
              </w:numPr>
              <w:ind w:left="396" w:hanging="180"/>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Lecture</w:t>
            </w:r>
          </w:p>
          <w:p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Moderated discussion</w:t>
            </w:r>
          </w:p>
        </w:tc>
      </w:tr>
      <w:tr w:rsidR="009707A4" w:rsidRPr="004A3AED" w:rsidTr="001949E6">
        <w:trPr>
          <w:trHeight w:val="255"/>
        </w:trPr>
        <w:tc>
          <w:tcPr>
            <w:tcW w:w="2440" w:type="dxa"/>
          </w:tcPr>
          <w:p w:rsidR="009707A4" w:rsidRPr="004A3AED" w:rsidRDefault="009707A4" w:rsidP="00364605">
            <w:pPr>
              <w:pStyle w:val="P68B1DB1-Normal4"/>
              <w:numPr>
                <w:ilvl w:val="0"/>
                <w:numId w:val="1"/>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9707A4" w:rsidRPr="004A3AED" w:rsidRDefault="009707A4" w:rsidP="001949E6">
            <w:pPr>
              <w:pStyle w:val="P68B1DB1-ListParagraph7"/>
              <w:ind w:left="0"/>
              <w:rPr>
                <w:rFonts w:asciiTheme="minorHAnsi" w:hAnsiTheme="minorHAnsi"/>
                <w:szCs w:val="22"/>
              </w:rPr>
            </w:pPr>
            <w:r w:rsidRPr="004A3AED">
              <w:rPr>
                <w:rFonts w:asciiTheme="minorHAnsi" w:hAnsiTheme="minorHAnsi"/>
                <w:szCs w:val="22"/>
              </w:rPr>
              <w:t xml:space="preserve">Evaluation of participation in class discussion </w:t>
            </w:r>
          </w:p>
          <w:p w:rsidR="009707A4" w:rsidRPr="004A3AED" w:rsidRDefault="009707A4" w:rsidP="001949E6">
            <w:pPr>
              <w:pStyle w:val="P68B1DB1-ListParagraph7"/>
              <w:ind w:left="0"/>
              <w:rPr>
                <w:rFonts w:asciiTheme="minorHAnsi" w:hAnsiTheme="minorHAnsi"/>
                <w:szCs w:val="22"/>
              </w:rPr>
            </w:pPr>
          </w:p>
          <w:p w:rsidR="009707A4" w:rsidRPr="004A3AED" w:rsidRDefault="009707A4" w:rsidP="001949E6">
            <w:pPr>
              <w:pStyle w:val="P68B1DB1-ListParagraph7"/>
              <w:ind w:left="0"/>
              <w:rPr>
                <w:rFonts w:asciiTheme="minorHAnsi" w:hAnsiTheme="minorHAnsi"/>
                <w:szCs w:val="22"/>
              </w:rPr>
            </w:pPr>
            <w:r w:rsidRPr="004A3AED">
              <w:rPr>
                <w:rFonts w:asciiTheme="minorHAnsi" w:hAnsiTheme="minorHAnsi"/>
                <w:szCs w:val="22"/>
              </w:rPr>
              <w:t>Evaluation of student assignment</w:t>
            </w:r>
          </w:p>
          <w:p w:rsidR="009707A4" w:rsidRPr="004A3AED" w:rsidRDefault="009707A4" w:rsidP="001949E6">
            <w:pPr>
              <w:pStyle w:val="P68B1DB1-ListParagraph7"/>
              <w:ind w:left="0"/>
              <w:jc w:val="both"/>
              <w:rPr>
                <w:rFonts w:asciiTheme="minorHAnsi" w:hAnsiTheme="minorHAnsi"/>
                <w:szCs w:val="22"/>
              </w:rPr>
            </w:pPr>
          </w:p>
        </w:tc>
      </w:tr>
      <w:tr w:rsidR="009707A4" w:rsidRPr="004A3AED" w:rsidTr="001949E6">
        <w:trPr>
          <w:trHeight w:val="255"/>
        </w:trPr>
        <w:tc>
          <w:tcPr>
            <w:tcW w:w="2440" w:type="dxa"/>
            <w:shd w:val="clear" w:color="auto" w:fill="DEEAF6" w:themeFill="accent1" w:themeFillTint="33"/>
          </w:tcPr>
          <w:p w:rsidR="009707A4" w:rsidRPr="004A3AED" w:rsidRDefault="009707A4" w:rsidP="00364605">
            <w:pPr>
              <w:pStyle w:val="P68B1DB1-Normal4"/>
              <w:ind w:left="396" w:hanging="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9707A4" w:rsidRPr="004A3AED" w:rsidRDefault="009707A4" w:rsidP="001949E6">
            <w:pPr>
              <w:pStyle w:val="P68B1DB1-Normal8"/>
              <w:jc w:val="both"/>
              <w:rPr>
                <w:rFonts w:asciiTheme="minorHAnsi" w:hAnsiTheme="minorHAnsi"/>
                <w:sz w:val="22"/>
                <w:szCs w:val="22"/>
              </w:rPr>
            </w:pPr>
            <w:r w:rsidRPr="004A3AED">
              <w:rPr>
                <w:rFonts w:asciiTheme="minorHAnsi" w:hAnsiTheme="minorHAnsi"/>
                <w:sz w:val="22"/>
                <w:szCs w:val="22"/>
              </w:rPr>
              <w:t>Actively participate in discussing current and future topical issues of EU law</w:t>
            </w:r>
          </w:p>
        </w:tc>
      </w:tr>
      <w:tr w:rsidR="009707A4" w:rsidRPr="004A3AED" w:rsidTr="001949E6">
        <w:trPr>
          <w:trHeight w:val="255"/>
        </w:trPr>
        <w:tc>
          <w:tcPr>
            <w:tcW w:w="2440" w:type="dxa"/>
          </w:tcPr>
          <w:p w:rsidR="009707A4" w:rsidRPr="004A3AED" w:rsidRDefault="009707A4" w:rsidP="00364605">
            <w:pPr>
              <w:pStyle w:val="P68B1DB1-Normal4"/>
              <w:numPr>
                <w:ilvl w:val="0"/>
                <w:numId w:val="2"/>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6. Apply appropriate legal terminology (in Croatian and one foreign language) while expressing clear and convincing oral and written argument.</w:t>
            </w:r>
          </w:p>
          <w:p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 xml:space="preserve">11. Analyse relevant case law. </w:t>
            </w:r>
          </w:p>
          <w:p w:rsidR="009707A4" w:rsidRPr="004A3AED" w:rsidRDefault="009707A4" w:rsidP="001949E6">
            <w:pPr>
              <w:pStyle w:val="P68B1DB1-Normal5"/>
              <w:rPr>
                <w:rFonts w:asciiTheme="minorHAnsi" w:hAnsiTheme="minorHAnsi"/>
                <w:sz w:val="22"/>
                <w:szCs w:val="22"/>
              </w:rPr>
            </w:pPr>
          </w:p>
        </w:tc>
      </w:tr>
      <w:tr w:rsidR="009707A4" w:rsidRPr="004A3AED" w:rsidTr="001949E6">
        <w:trPr>
          <w:trHeight w:val="255"/>
        </w:trPr>
        <w:tc>
          <w:tcPr>
            <w:tcW w:w="2440" w:type="dxa"/>
          </w:tcPr>
          <w:p w:rsidR="009707A4" w:rsidRPr="004A3AED" w:rsidRDefault="009707A4" w:rsidP="00364605">
            <w:pPr>
              <w:pStyle w:val="P68B1DB1-Normal4"/>
              <w:numPr>
                <w:ilvl w:val="0"/>
                <w:numId w:val="2"/>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Analysis</w:t>
            </w:r>
          </w:p>
        </w:tc>
      </w:tr>
      <w:tr w:rsidR="009707A4" w:rsidRPr="004A3AED" w:rsidTr="001949E6">
        <w:trPr>
          <w:trHeight w:val="255"/>
        </w:trPr>
        <w:tc>
          <w:tcPr>
            <w:tcW w:w="2440" w:type="dxa"/>
          </w:tcPr>
          <w:p w:rsidR="009707A4" w:rsidRPr="004A3AED" w:rsidRDefault="009707A4" w:rsidP="00364605">
            <w:pPr>
              <w:pStyle w:val="P68B1DB1-Normal4"/>
              <w:numPr>
                <w:ilvl w:val="0"/>
                <w:numId w:val="2"/>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Communicating and interacting with other interlocutors</w:t>
            </w:r>
          </w:p>
          <w:p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Public presentation</w:t>
            </w:r>
          </w:p>
          <w:p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Ability to precisely formulate attitudes</w:t>
            </w:r>
          </w:p>
          <w:p w:rsidR="009707A4" w:rsidRPr="004A3AED" w:rsidRDefault="009707A4" w:rsidP="001D69A2">
            <w:pPr>
              <w:pStyle w:val="P68B1DB1-Normal5"/>
              <w:jc w:val="both"/>
              <w:rPr>
                <w:rFonts w:asciiTheme="minorHAnsi" w:hAnsiTheme="minorHAnsi"/>
                <w:sz w:val="22"/>
                <w:szCs w:val="22"/>
              </w:rPr>
            </w:pPr>
            <w:r w:rsidRPr="004A3AED">
              <w:rPr>
                <w:rFonts w:asciiTheme="minorHAnsi" w:hAnsiTheme="minorHAnsi"/>
                <w:sz w:val="22"/>
                <w:szCs w:val="22"/>
              </w:rPr>
              <w:t>Communicating in English</w:t>
            </w:r>
          </w:p>
        </w:tc>
      </w:tr>
      <w:tr w:rsidR="009707A4" w:rsidRPr="004A3AED" w:rsidTr="001949E6">
        <w:trPr>
          <w:trHeight w:val="255"/>
        </w:trPr>
        <w:tc>
          <w:tcPr>
            <w:tcW w:w="2440" w:type="dxa"/>
          </w:tcPr>
          <w:p w:rsidR="009707A4" w:rsidRPr="004A3AED" w:rsidRDefault="009707A4" w:rsidP="00364605">
            <w:pPr>
              <w:pStyle w:val="P68B1DB1-Normal4"/>
              <w:numPr>
                <w:ilvl w:val="0"/>
                <w:numId w:val="2"/>
              </w:numPr>
              <w:ind w:left="396"/>
              <w:contextualSpacing/>
              <w:rPr>
                <w:rFonts w:asciiTheme="minorHAnsi" w:hAnsiTheme="minorHAnsi"/>
                <w:sz w:val="22"/>
                <w:szCs w:val="22"/>
              </w:rPr>
            </w:pPr>
            <w:r w:rsidRPr="004A3AED">
              <w:rPr>
                <w:rFonts w:asciiTheme="minorHAnsi" w:hAnsiTheme="minorHAnsi"/>
                <w:sz w:val="22"/>
                <w:szCs w:val="22"/>
              </w:rPr>
              <w:lastRenderedPageBreak/>
              <w:t>LEARNING CONTENT</w:t>
            </w:r>
          </w:p>
        </w:tc>
        <w:tc>
          <w:tcPr>
            <w:tcW w:w="6890" w:type="dxa"/>
            <w:shd w:val="clear" w:color="auto" w:fill="E7E6E6" w:themeFill="background2"/>
          </w:tcPr>
          <w:p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Seminar content deals with advanced issues of EU law and is adjusted every year depending on current developments of the EU legal system.</w:t>
            </w:r>
          </w:p>
        </w:tc>
      </w:tr>
      <w:tr w:rsidR="009707A4" w:rsidRPr="004A3AED" w:rsidTr="001949E6">
        <w:trPr>
          <w:trHeight w:val="255"/>
        </w:trPr>
        <w:tc>
          <w:tcPr>
            <w:tcW w:w="2440" w:type="dxa"/>
          </w:tcPr>
          <w:p w:rsidR="009707A4" w:rsidRPr="004A3AED" w:rsidRDefault="009707A4" w:rsidP="00364605">
            <w:pPr>
              <w:pStyle w:val="P68B1DB1-Normal4"/>
              <w:numPr>
                <w:ilvl w:val="0"/>
                <w:numId w:val="2"/>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Lecture</w:t>
            </w:r>
          </w:p>
          <w:p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Moderated discussion</w:t>
            </w:r>
          </w:p>
          <w:p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Debate</w:t>
            </w:r>
          </w:p>
        </w:tc>
      </w:tr>
      <w:tr w:rsidR="009707A4" w:rsidRPr="004A3AED" w:rsidTr="001949E6">
        <w:trPr>
          <w:trHeight w:val="255"/>
        </w:trPr>
        <w:tc>
          <w:tcPr>
            <w:tcW w:w="2440" w:type="dxa"/>
          </w:tcPr>
          <w:p w:rsidR="009707A4" w:rsidRPr="004A3AED" w:rsidRDefault="009707A4" w:rsidP="003842DB">
            <w:pPr>
              <w:pStyle w:val="P68B1DB1-Normal4"/>
              <w:numPr>
                <w:ilvl w:val="0"/>
                <w:numId w:val="2"/>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9707A4" w:rsidRPr="004A3AED" w:rsidRDefault="009707A4" w:rsidP="001949E6">
            <w:pPr>
              <w:pStyle w:val="P68B1DB1-ListParagraph7"/>
              <w:ind w:left="0"/>
              <w:rPr>
                <w:rFonts w:asciiTheme="minorHAnsi" w:hAnsiTheme="minorHAnsi"/>
                <w:szCs w:val="22"/>
              </w:rPr>
            </w:pPr>
            <w:r w:rsidRPr="004A3AED">
              <w:rPr>
                <w:rFonts w:asciiTheme="minorHAnsi" w:hAnsiTheme="minorHAnsi"/>
                <w:szCs w:val="22"/>
              </w:rPr>
              <w:t xml:space="preserve">Evaluation of participation in class discussion </w:t>
            </w:r>
          </w:p>
          <w:p w:rsidR="009707A4" w:rsidRPr="004A3AED" w:rsidRDefault="009707A4" w:rsidP="001949E6">
            <w:pPr>
              <w:pStyle w:val="P68B1DB1-ListParagraph7"/>
              <w:ind w:left="0"/>
              <w:rPr>
                <w:rFonts w:asciiTheme="minorHAnsi" w:hAnsiTheme="minorHAnsi"/>
                <w:szCs w:val="22"/>
              </w:rPr>
            </w:pPr>
          </w:p>
          <w:p w:rsidR="009707A4" w:rsidRPr="004A3AED" w:rsidRDefault="009707A4" w:rsidP="001949E6">
            <w:pPr>
              <w:pStyle w:val="P68B1DB1-ListParagraph7"/>
              <w:ind w:left="0"/>
              <w:rPr>
                <w:rFonts w:asciiTheme="minorHAnsi" w:hAnsiTheme="minorHAnsi"/>
                <w:szCs w:val="22"/>
              </w:rPr>
            </w:pPr>
            <w:r w:rsidRPr="004A3AED">
              <w:rPr>
                <w:rFonts w:asciiTheme="minorHAnsi" w:hAnsiTheme="minorHAnsi"/>
                <w:szCs w:val="22"/>
              </w:rPr>
              <w:t>Evaluation of student assignment</w:t>
            </w:r>
          </w:p>
          <w:p w:rsidR="009707A4" w:rsidRPr="004A3AED" w:rsidRDefault="009707A4" w:rsidP="001949E6">
            <w:pPr>
              <w:pStyle w:val="P68B1DB1-ListParagraph7"/>
              <w:ind w:left="0"/>
              <w:rPr>
                <w:rFonts w:asciiTheme="minorHAnsi" w:hAnsiTheme="minorHAnsi"/>
                <w:szCs w:val="22"/>
              </w:rPr>
            </w:pPr>
          </w:p>
        </w:tc>
      </w:tr>
      <w:tr w:rsidR="009707A4" w:rsidRPr="004A3AED" w:rsidTr="001949E6">
        <w:trPr>
          <w:trHeight w:val="255"/>
        </w:trPr>
        <w:tc>
          <w:tcPr>
            <w:tcW w:w="2440" w:type="dxa"/>
            <w:shd w:val="clear" w:color="auto" w:fill="DEEAF6" w:themeFill="accent1" w:themeFillTint="33"/>
          </w:tcPr>
          <w:p w:rsidR="009707A4" w:rsidRPr="004A3AED" w:rsidRDefault="009707A4" w:rsidP="003842DB">
            <w:pPr>
              <w:pStyle w:val="P68B1DB1-Normal4"/>
              <w:ind w:left="396" w:hanging="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9707A4" w:rsidRPr="004A3AED" w:rsidRDefault="009707A4" w:rsidP="001949E6">
            <w:pPr>
              <w:pStyle w:val="P68B1DB1-Normal8"/>
              <w:jc w:val="both"/>
              <w:rPr>
                <w:rFonts w:asciiTheme="minorHAnsi" w:hAnsiTheme="minorHAnsi"/>
                <w:sz w:val="22"/>
                <w:szCs w:val="22"/>
              </w:rPr>
            </w:pPr>
            <w:r w:rsidRPr="004A3AED">
              <w:rPr>
                <w:rFonts w:asciiTheme="minorHAnsi" w:hAnsiTheme="minorHAnsi"/>
                <w:sz w:val="22"/>
                <w:szCs w:val="22"/>
              </w:rPr>
              <w:t>Applying the knowledge acquired at the seminar in student debates</w:t>
            </w:r>
          </w:p>
        </w:tc>
      </w:tr>
      <w:tr w:rsidR="009707A4" w:rsidRPr="004A3AED" w:rsidTr="001949E6">
        <w:trPr>
          <w:trHeight w:val="255"/>
        </w:trPr>
        <w:tc>
          <w:tcPr>
            <w:tcW w:w="2440" w:type="dxa"/>
          </w:tcPr>
          <w:p w:rsidR="009707A4" w:rsidRPr="004A3AED" w:rsidRDefault="009707A4" w:rsidP="003842DB">
            <w:pPr>
              <w:pStyle w:val="P68B1DB1-Normal4"/>
              <w:numPr>
                <w:ilvl w:val="0"/>
                <w:numId w:val="3"/>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6. Apply appropriate legal terminology (in Croatian and one foreign language) while expressing clear and convincing oral and written argument.</w:t>
            </w:r>
          </w:p>
          <w:p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11. Analyse relevant case law.</w:t>
            </w:r>
          </w:p>
          <w:p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12. Evaluate legal institutes and principles in their developmental dimension and in relation to contemporary legal system.</w:t>
            </w:r>
          </w:p>
        </w:tc>
      </w:tr>
      <w:tr w:rsidR="009707A4" w:rsidRPr="004A3AED" w:rsidTr="001949E6">
        <w:trPr>
          <w:trHeight w:val="255"/>
        </w:trPr>
        <w:tc>
          <w:tcPr>
            <w:tcW w:w="2440" w:type="dxa"/>
          </w:tcPr>
          <w:p w:rsidR="009707A4" w:rsidRPr="004A3AED" w:rsidRDefault="009707A4" w:rsidP="003842DB">
            <w:pPr>
              <w:pStyle w:val="P68B1DB1-Normal4"/>
              <w:numPr>
                <w:ilvl w:val="0"/>
                <w:numId w:val="3"/>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Application</w:t>
            </w:r>
          </w:p>
        </w:tc>
      </w:tr>
      <w:tr w:rsidR="009707A4" w:rsidRPr="004A3AED" w:rsidTr="001949E6">
        <w:trPr>
          <w:trHeight w:val="255"/>
        </w:trPr>
        <w:tc>
          <w:tcPr>
            <w:tcW w:w="2440" w:type="dxa"/>
          </w:tcPr>
          <w:p w:rsidR="009707A4" w:rsidRPr="004A3AED" w:rsidRDefault="009707A4" w:rsidP="003842DB">
            <w:pPr>
              <w:pStyle w:val="P68B1DB1-Normal4"/>
              <w:numPr>
                <w:ilvl w:val="0"/>
                <w:numId w:val="3"/>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 xml:space="preserve">Ability to apply knowledge in practice </w:t>
            </w:r>
          </w:p>
          <w:p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Communicating and interacting with other interlocutors</w:t>
            </w:r>
          </w:p>
          <w:p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Debate</w:t>
            </w:r>
          </w:p>
          <w:p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Ability to precisely formulate attitudes</w:t>
            </w:r>
          </w:p>
          <w:p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Public presentation</w:t>
            </w:r>
          </w:p>
          <w:p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Communicating in English</w:t>
            </w:r>
          </w:p>
          <w:p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Problem solving</w:t>
            </w:r>
          </w:p>
        </w:tc>
      </w:tr>
      <w:tr w:rsidR="009707A4" w:rsidRPr="004A3AED" w:rsidTr="001949E6">
        <w:trPr>
          <w:trHeight w:val="255"/>
        </w:trPr>
        <w:tc>
          <w:tcPr>
            <w:tcW w:w="2440" w:type="dxa"/>
          </w:tcPr>
          <w:p w:rsidR="009707A4" w:rsidRPr="004A3AED" w:rsidRDefault="009707A4" w:rsidP="003842DB">
            <w:pPr>
              <w:pStyle w:val="P68B1DB1-Normal4"/>
              <w:numPr>
                <w:ilvl w:val="0"/>
                <w:numId w:val="3"/>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Seminar content deals with advanced issues of EU law and is adjusted every year depending on current developments of the EU legal system.</w:t>
            </w:r>
          </w:p>
        </w:tc>
      </w:tr>
      <w:tr w:rsidR="009707A4" w:rsidRPr="004A3AED" w:rsidTr="001949E6">
        <w:trPr>
          <w:trHeight w:val="255"/>
        </w:trPr>
        <w:tc>
          <w:tcPr>
            <w:tcW w:w="2440" w:type="dxa"/>
          </w:tcPr>
          <w:p w:rsidR="009707A4" w:rsidRPr="004A3AED" w:rsidRDefault="009707A4" w:rsidP="003842DB">
            <w:pPr>
              <w:pStyle w:val="P68B1DB1-Normal4"/>
              <w:numPr>
                <w:ilvl w:val="0"/>
                <w:numId w:val="3"/>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Lecture</w:t>
            </w:r>
          </w:p>
          <w:p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Moderated discussion</w:t>
            </w:r>
          </w:p>
          <w:p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Debate</w:t>
            </w:r>
          </w:p>
          <w:p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Communicating in English</w:t>
            </w:r>
          </w:p>
          <w:p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Creative thinking</w:t>
            </w:r>
          </w:p>
        </w:tc>
      </w:tr>
      <w:tr w:rsidR="009707A4" w:rsidRPr="004A3AED" w:rsidTr="001949E6">
        <w:trPr>
          <w:trHeight w:val="255"/>
        </w:trPr>
        <w:tc>
          <w:tcPr>
            <w:tcW w:w="2440" w:type="dxa"/>
          </w:tcPr>
          <w:p w:rsidR="009707A4" w:rsidRPr="004A3AED" w:rsidRDefault="009707A4" w:rsidP="003842DB">
            <w:pPr>
              <w:pStyle w:val="P68B1DB1-Normal4"/>
              <w:numPr>
                <w:ilvl w:val="0"/>
                <w:numId w:val="3"/>
              </w:numPr>
              <w:ind w:left="396"/>
              <w:contextualSpacing/>
              <w:rPr>
                <w:rFonts w:asciiTheme="minorHAnsi" w:hAnsiTheme="minorHAnsi"/>
                <w:sz w:val="22"/>
                <w:szCs w:val="22"/>
              </w:rPr>
            </w:pPr>
            <w:r w:rsidRPr="004A3AED">
              <w:rPr>
                <w:rFonts w:asciiTheme="minorHAnsi" w:hAnsiTheme="minorHAnsi"/>
                <w:sz w:val="22"/>
                <w:szCs w:val="22"/>
              </w:rPr>
              <w:lastRenderedPageBreak/>
              <w:t>EVALUATION METHODS</w:t>
            </w:r>
          </w:p>
        </w:tc>
        <w:tc>
          <w:tcPr>
            <w:tcW w:w="6890" w:type="dxa"/>
            <w:shd w:val="clear" w:color="auto" w:fill="E7E6E6" w:themeFill="background2"/>
          </w:tcPr>
          <w:p w:rsidR="009707A4" w:rsidRPr="004A3AED" w:rsidRDefault="009707A4" w:rsidP="001949E6">
            <w:pPr>
              <w:pStyle w:val="P68B1DB1-ListParagraph7"/>
              <w:ind w:left="0"/>
              <w:rPr>
                <w:rFonts w:asciiTheme="minorHAnsi" w:hAnsiTheme="minorHAnsi"/>
                <w:szCs w:val="22"/>
              </w:rPr>
            </w:pPr>
            <w:r w:rsidRPr="004A3AED">
              <w:rPr>
                <w:rFonts w:asciiTheme="minorHAnsi" w:hAnsiTheme="minorHAnsi"/>
                <w:szCs w:val="22"/>
              </w:rPr>
              <w:t xml:space="preserve">Evaluation of participation in class discussion </w:t>
            </w:r>
          </w:p>
          <w:p w:rsidR="009707A4" w:rsidRPr="004A3AED" w:rsidRDefault="009707A4" w:rsidP="001949E6">
            <w:pPr>
              <w:pStyle w:val="P68B1DB1-ListParagraph7"/>
              <w:ind w:left="0"/>
              <w:rPr>
                <w:rFonts w:asciiTheme="minorHAnsi" w:hAnsiTheme="minorHAnsi"/>
                <w:szCs w:val="22"/>
              </w:rPr>
            </w:pPr>
          </w:p>
          <w:p w:rsidR="009707A4" w:rsidRPr="004A3AED" w:rsidRDefault="009707A4" w:rsidP="001949E6">
            <w:pPr>
              <w:pStyle w:val="P68B1DB1-ListParagraph7"/>
              <w:ind w:left="0"/>
              <w:rPr>
                <w:rFonts w:asciiTheme="minorHAnsi" w:hAnsiTheme="minorHAnsi"/>
                <w:szCs w:val="22"/>
              </w:rPr>
            </w:pPr>
            <w:r w:rsidRPr="004A3AED">
              <w:rPr>
                <w:rFonts w:asciiTheme="minorHAnsi" w:hAnsiTheme="minorHAnsi"/>
                <w:szCs w:val="22"/>
              </w:rPr>
              <w:t>Evaluation of student assignment</w:t>
            </w:r>
          </w:p>
          <w:p w:rsidR="009707A4" w:rsidRPr="004A3AED" w:rsidRDefault="009707A4" w:rsidP="001949E6">
            <w:pPr>
              <w:pStyle w:val="P68B1DB1-ListParagraph7"/>
              <w:ind w:left="0"/>
              <w:rPr>
                <w:rFonts w:asciiTheme="minorHAnsi" w:hAnsiTheme="minorHAnsi"/>
                <w:szCs w:val="22"/>
              </w:rPr>
            </w:pPr>
          </w:p>
        </w:tc>
      </w:tr>
      <w:tr w:rsidR="009707A4" w:rsidRPr="004A3AED" w:rsidTr="001949E6">
        <w:trPr>
          <w:trHeight w:val="255"/>
        </w:trPr>
        <w:tc>
          <w:tcPr>
            <w:tcW w:w="2440" w:type="dxa"/>
            <w:shd w:val="clear" w:color="auto" w:fill="DEEAF6" w:themeFill="accent1" w:themeFillTint="33"/>
          </w:tcPr>
          <w:p w:rsidR="009707A4" w:rsidRPr="004A3AED" w:rsidRDefault="009707A4" w:rsidP="003842DB">
            <w:pPr>
              <w:pStyle w:val="P68B1DB1-Normal4"/>
              <w:ind w:left="396" w:hanging="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9707A4" w:rsidRPr="004A3AED" w:rsidRDefault="009707A4" w:rsidP="001949E6">
            <w:pPr>
              <w:pStyle w:val="P68B1DB1-Normal8"/>
              <w:jc w:val="both"/>
              <w:rPr>
                <w:rFonts w:asciiTheme="minorHAnsi" w:hAnsiTheme="minorHAnsi"/>
                <w:sz w:val="22"/>
                <w:szCs w:val="22"/>
              </w:rPr>
            </w:pPr>
            <w:r w:rsidRPr="004A3AED">
              <w:rPr>
                <w:rFonts w:asciiTheme="minorHAnsi" w:hAnsiTheme="minorHAnsi"/>
                <w:sz w:val="22"/>
                <w:szCs w:val="22"/>
              </w:rPr>
              <w:t>Critically evaluate the current and future topical issues of EU law</w:t>
            </w:r>
          </w:p>
        </w:tc>
      </w:tr>
      <w:tr w:rsidR="009707A4" w:rsidRPr="004A3AED" w:rsidTr="001949E6">
        <w:trPr>
          <w:trHeight w:val="255"/>
        </w:trPr>
        <w:tc>
          <w:tcPr>
            <w:tcW w:w="2440" w:type="dxa"/>
          </w:tcPr>
          <w:p w:rsidR="009707A4" w:rsidRPr="004A3AED" w:rsidRDefault="009707A4" w:rsidP="003842DB">
            <w:pPr>
              <w:pStyle w:val="P68B1DB1-Normal4"/>
              <w:numPr>
                <w:ilvl w:val="0"/>
                <w:numId w:val="4"/>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11. Analyse relevant case law.</w:t>
            </w:r>
          </w:p>
          <w:p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12. Evaluate legal institutes and principles in their developmental dimension and in relation to contemporary legal system.</w:t>
            </w:r>
          </w:p>
          <w:p w:rsidR="009707A4" w:rsidRPr="004A3AED" w:rsidRDefault="009707A4" w:rsidP="001949E6">
            <w:pPr>
              <w:pStyle w:val="P68B1DB1-Normal5"/>
              <w:rPr>
                <w:rFonts w:asciiTheme="minorHAnsi" w:hAnsiTheme="minorHAnsi"/>
                <w:sz w:val="22"/>
                <w:szCs w:val="22"/>
              </w:rPr>
            </w:pPr>
          </w:p>
        </w:tc>
      </w:tr>
      <w:tr w:rsidR="009707A4" w:rsidRPr="004A3AED" w:rsidTr="001949E6">
        <w:trPr>
          <w:trHeight w:val="255"/>
        </w:trPr>
        <w:tc>
          <w:tcPr>
            <w:tcW w:w="2440" w:type="dxa"/>
          </w:tcPr>
          <w:p w:rsidR="009707A4" w:rsidRPr="004A3AED" w:rsidRDefault="009707A4" w:rsidP="003842DB">
            <w:pPr>
              <w:pStyle w:val="P68B1DB1-Normal4"/>
              <w:numPr>
                <w:ilvl w:val="0"/>
                <w:numId w:val="4"/>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Evaluation</w:t>
            </w:r>
          </w:p>
        </w:tc>
      </w:tr>
      <w:tr w:rsidR="009707A4" w:rsidRPr="004A3AED" w:rsidTr="001949E6">
        <w:trPr>
          <w:trHeight w:val="255"/>
        </w:trPr>
        <w:tc>
          <w:tcPr>
            <w:tcW w:w="2440" w:type="dxa"/>
          </w:tcPr>
          <w:p w:rsidR="009707A4" w:rsidRPr="004A3AED" w:rsidRDefault="009707A4" w:rsidP="003842DB">
            <w:pPr>
              <w:pStyle w:val="P68B1DB1-Normal4"/>
              <w:numPr>
                <w:ilvl w:val="0"/>
                <w:numId w:val="4"/>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Critical evaluation</w:t>
            </w:r>
          </w:p>
          <w:p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Communicating and interacting with other interlocutors</w:t>
            </w:r>
          </w:p>
          <w:p w:rsidR="009707A4" w:rsidRPr="004A3AED" w:rsidRDefault="009707A4" w:rsidP="001949E6">
            <w:pPr>
              <w:rPr>
                <w:rFonts w:cs="Times New Roman"/>
              </w:rPr>
            </w:pPr>
            <w:r w:rsidRPr="004A3AED">
              <w:rPr>
                <w:rFonts w:cs="Times New Roman"/>
              </w:rPr>
              <w:t>Communicating in English</w:t>
            </w:r>
          </w:p>
          <w:p w:rsidR="009707A4" w:rsidRPr="004A3AED" w:rsidRDefault="009707A4" w:rsidP="001949E6">
            <w:pPr>
              <w:pStyle w:val="P68B1DB1-Normal5"/>
              <w:jc w:val="both"/>
              <w:rPr>
                <w:rFonts w:asciiTheme="minorHAnsi" w:hAnsiTheme="minorHAnsi"/>
                <w:sz w:val="22"/>
                <w:szCs w:val="22"/>
              </w:rPr>
            </w:pPr>
            <w:r w:rsidRPr="004A3AED">
              <w:rPr>
                <w:rFonts w:asciiTheme="minorHAnsi" w:hAnsiTheme="minorHAnsi"/>
                <w:sz w:val="22"/>
                <w:szCs w:val="22"/>
              </w:rPr>
              <w:t>Creative thinking</w:t>
            </w:r>
          </w:p>
        </w:tc>
      </w:tr>
      <w:tr w:rsidR="009707A4" w:rsidRPr="004A3AED" w:rsidTr="001949E6">
        <w:trPr>
          <w:trHeight w:val="255"/>
        </w:trPr>
        <w:tc>
          <w:tcPr>
            <w:tcW w:w="2440" w:type="dxa"/>
          </w:tcPr>
          <w:p w:rsidR="009707A4" w:rsidRPr="004A3AED" w:rsidRDefault="009707A4" w:rsidP="003842DB">
            <w:pPr>
              <w:pStyle w:val="P68B1DB1-Normal4"/>
              <w:numPr>
                <w:ilvl w:val="0"/>
                <w:numId w:val="4"/>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Seminar content deals with advanced issues of EU law and is adjusted every year depending on current developments of the EU legal system.</w:t>
            </w:r>
          </w:p>
        </w:tc>
      </w:tr>
      <w:tr w:rsidR="009707A4" w:rsidRPr="004A3AED" w:rsidTr="001949E6">
        <w:trPr>
          <w:trHeight w:val="255"/>
        </w:trPr>
        <w:tc>
          <w:tcPr>
            <w:tcW w:w="2440" w:type="dxa"/>
          </w:tcPr>
          <w:p w:rsidR="009707A4" w:rsidRPr="004A3AED" w:rsidRDefault="009707A4" w:rsidP="003842DB">
            <w:pPr>
              <w:pStyle w:val="P68B1DB1-Normal4"/>
              <w:numPr>
                <w:ilvl w:val="0"/>
                <w:numId w:val="4"/>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Lecture</w:t>
            </w:r>
          </w:p>
          <w:p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Moderated discussion</w:t>
            </w:r>
          </w:p>
          <w:p w:rsidR="009707A4" w:rsidRPr="004A3AED" w:rsidRDefault="009707A4" w:rsidP="001949E6">
            <w:pPr>
              <w:pStyle w:val="P68B1DB1-Normal5"/>
              <w:rPr>
                <w:rFonts w:asciiTheme="minorHAnsi" w:hAnsiTheme="minorHAnsi"/>
                <w:sz w:val="22"/>
                <w:szCs w:val="22"/>
              </w:rPr>
            </w:pPr>
            <w:r w:rsidRPr="004A3AED">
              <w:rPr>
                <w:rFonts w:asciiTheme="minorHAnsi" w:hAnsiTheme="minorHAnsi"/>
                <w:sz w:val="22"/>
                <w:szCs w:val="22"/>
              </w:rPr>
              <w:t>Individual student presentation</w:t>
            </w:r>
          </w:p>
        </w:tc>
      </w:tr>
      <w:tr w:rsidR="009707A4" w:rsidRPr="004A3AED" w:rsidTr="001949E6">
        <w:trPr>
          <w:trHeight w:val="255"/>
        </w:trPr>
        <w:tc>
          <w:tcPr>
            <w:tcW w:w="2440" w:type="dxa"/>
          </w:tcPr>
          <w:p w:rsidR="009707A4" w:rsidRPr="004A3AED" w:rsidRDefault="009707A4" w:rsidP="003842DB">
            <w:pPr>
              <w:pStyle w:val="P68B1DB1-Normal4"/>
              <w:numPr>
                <w:ilvl w:val="0"/>
                <w:numId w:val="4"/>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9707A4" w:rsidRPr="004A3AED" w:rsidRDefault="009707A4" w:rsidP="001949E6">
            <w:pPr>
              <w:pStyle w:val="P68B1DB1-ListParagraph7"/>
              <w:ind w:left="0"/>
              <w:rPr>
                <w:rFonts w:asciiTheme="minorHAnsi" w:hAnsiTheme="minorHAnsi"/>
                <w:szCs w:val="22"/>
              </w:rPr>
            </w:pPr>
            <w:r w:rsidRPr="004A3AED">
              <w:rPr>
                <w:rFonts w:asciiTheme="minorHAnsi" w:hAnsiTheme="minorHAnsi"/>
                <w:szCs w:val="22"/>
              </w:rPr>
              <w:t xml:space="preserve">Evaluation of participation in class discussion </w:t>
            </w:r>
          </w:p>
          <w:p w:rsidR="009707A4" w:rsidRPr="004A3AED" w:rsidRDefault="009707A4" w:rsidP="001949E6">
            <w:pPr>
              <w:pStyle w:val="P68B1DB1-ListParagraph7"/>
              <w:ind w:left="0"/>
              <w:rPr>
                <w:rFonts w:asciiTheme="minorHAnsi" w:hAnsiTheme="minorHAnsi"/>
                <w:szCs w:val="22"/>
              </w:rPr>
            </w:pPr>
          </w:p>
          <w:p w:rsidR="009707A4" w:rsidRPr="004A3AED" w:rsidRDefault="009707A4" w:rsidP="001949E6">
            <w:pPr>
              <w:pStyle w:val="P68B1DB1-ListParagraph7"/>
              <w:ind w:left="0"/>
              <w:rPr>
                <w:rFonts w:asciiTheme="minorHAnsi" w:hAnsiTheme="minorHAnsi"/>
                <w:szCs w:val="22"/>
              </w:rPr>
            </w:pPr>
            <w:r w:rsidRPr="004A3AED">
              <w:rPr>
                <w:rFonts w:asciiTheme="minorHAnsi" w:hAnsiTheme="minorHAnsi"/>
                <w:szCs w:val="22"/>
              </w:rPr>
              <w:t>Evaluation of student assignment</w:t>
            </w:r>
          </w:p>
          <w:p w:rsidR="009707A4" w:rsidRPr="004A3AED" w:rsidRDefault="009707A4" w:rsidP="001949E6">
            <w:pPr>
              <w:pStyle w:val="P68B1DB1-ListParagraph7"/>
              <w:ind w:left="0"/>
              <w:rPr>
                <w:rFonts w:asciiTheme="minorHAnsi" w:hAnsiTheme="minorHAnsi"/>
                <w:szCs w:val="22"/>
              </w:rPr>
            </w:pPr>
          </w:p>
        </w:tc>
      </w:tr>
    </w:tbl>
    <w:p w:rsidR="009707A4" w:rsidRPr="004A3AED" w:rsidRDefault="009707A4" w:rsidP="00F63534">
      <w:pPr>
        <w:shd w:val="clear" w:color="auto" w:fill="FFFFFF"/>
        <w:spacing w:after="0" w:line="252" w:lineRule="atLeast"/>
        <w:rPr>
          <w:rFonts w:ascii="Open Sans Condensed" w:eastAsia="Times New Roman" w:hAnsi="Open Sans Condensed" w:cs="Times New Roman"/>
          <w:sz w:val="36"/>
          <w:szCs w:val="36"/>
          <w:lang w:eastAsia="hr-HR"/>
        </w:rPr>
      </w:pPr>
    </w:p>
    <w:p w:rsidR="007479A9" w:rsidRPr="004A3AED" w:rsidRDefault="007479A9" w:rsidP="007479A9">
      <w:pPr>
        <w:shd w:val="clear" w:color="auto" w:fill="FFFFFF"/>
        <w:spacing w:after="0" w:line="252" w:lineRule="atLeast"/>
        <w:rPr>
          <w:b/>
          <w:sz w:val="28"/>
          <w:szCs w:val="28"/>
        </w:rPr>
      </w:pPr>
    </w:p>
    <w:p w:rsidR="00D32595" w:rsidRPr="004A3AED" w:rsidRDefault="00D32595"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 xml:space="preserve">ALTERNATIVE DISPUTE RESOLUTION </w:t>
      </w:r>
      <w:r w:rsidRPr="004A3AED">
        <w:rPr>
          <w:b/>
          <w:color w:val="1F3864" w:themeColor="accent5" w:themeShade="80"/>
          <w:sz w:val="28"/>
          <w:szCs w:val="28"/>
        </w:rPr>
        <w:t>–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D32595" w:rsidRPr="004A3AED" w:rsidTr="00296C9C">
        <w:trPr>
          <w:trHeight w:val="570"/>
        </w:trPr>
        <w:tc>
          <w:tcPr>
            <w:tcW w:w="2440" w:type="dxa"/>
            <w:shd w:val="clear" w:color="auto" w:fill="9CC2E5"/>
          </w:tcPr>
          <w:p w:rsidR="00D32595" w:rsidRPr="004A3AED" w:rsidRDefault="00D32595" w:rsidP="00D32595">
            <w:pPr>
              <w:rPr>
                <w:rFonts w:eastAsia="Calibri" w:cs="Times New Roman"/>
                <w:b/>
                <w:sz w:val="28"/>
                <w:szCs w:val="28"/>
                <w:lang w:val="en-GB" w:eastAsia="en-GB"/>
              </w:rPr>
            </w:pPr>
            <w:r w:rsidRPr="004A3AED">
              <w:rPr>
                <w:rFonts w:eastAsia="Calibri" w:cs="Times New Roman"/>
                <w:b/>
                <w:sz w:val="28"/>
                <w:szCs w:val="28"/>
                <w:lang w:val="en-GB" w:eastAsia="en-GB"/>
              </w:rPr>
              <w:t>COURSE</w:t>
            </w:r>
          </w:p>
        </w:tc>
        <w:tc>
          <w:tcPr>
            <w:tcW w:w="6890" w:type="dxa"/>
          </w:tcPr>
          <w:p w:rsidR="00D32595" w:rsidRPr="004A3AED" w:rsidRDefault="00D32595" w:rsidP="00D32595">
            <w:pPr>
              <w:rPr>
                <w:rFonts w:eastAsia="Calibri" w:cs="Times New Roman"/>
                <w:b/>
                <w:sz w:val="28"/>
                <w:szCs w:val="28"/>
                <w:lang w:val="en-GB" w:eastAsia="en-GB"/>
              </w:rPr>
            </w:pPr>
            <w:r w:rsidRPr="004A3AED">
              <w:rPr>
                <w:rFonts w:eastAsia="Times New Roman" w:cs="Times New Roman"/>
                <w:b/>
                <w:color w:val="000000"/>
                <w:kern w:val="24"/>
                <w:sz w:val="28"/>
                <w:szCs w:val="28"/>
                <w:lang w:val="en-GB" w:eastAsia="en-GB"/>
              </w:rPr>
              <w:t>ALTERNATIVE DISPUTE RESOLUTION</w:t>
            </w:r>
          </w:p>
        </w:tc>
      </w:tr>
      <w:tr w:rsidR="00D32595" w:rsidRPr="004A3AED" w:rsidTr="00296C9C">
        <w:trPr>
          <w:trHeight w:val="465"/>
        </w:trPr>
        <w:tc>
          <w:tcPr>
            <w:tcW w:w="2440" w:type="dxa"/>
            <w:shd w:val="clear" w:color="auto" w:fill="F2F2F2"/>
          </w:tcPr>
          <w:p w:rsidR="00D32595" w:rsidRPr="004A3AED" w:rsidRDefault="00D32595" w:rsidP="00D32595">
            <w:pPr>
              <w:rPr>
                <w:rFonts w:eastAsia="Calibri" w:cs="Times New Roman"/>
                <w:lang w:val="en-GB" w:eastAsia="en-GB"/>
              </w:rPr>
            </w:pPr>
            <w:r w:rsidRPr="004A3AED">
              <w:rPr>
                <w:rFonts w:eastAsia="Calibri" w:cs="Times New Roman"/>
                <w:lang w:val="en-GB" w:eastAsia="en-GB"/>
              </w:rPr>
              <w:t xml:space="preserve">COMPULSORY OR ELECTIVE/STUDY YEAR IN WHICH THE COURSE IS IMPLEMENTED </w:t>
            </w:r>
          </w:p>
        </w:tc>
        <w:tc>
          <w:tcPr>
            <w:tcW w:w="6890" w:type="dxa"/>
          </w:tcPr>
          <w:p w:rsidR="00D32595" w:rsidRPr="004A3AED" w:rsidRDefault="00D32595" w:rsidP="00D32595">
            <w:pPr>
              <w:rPr>
                <w:rFonts w:eastAsia="Calibri" w:cs="Times New Roman"/>
                <w:lang w:val="en-GB" w:eastAsia="en-GB"/>
              </w:rPr>
            </w:pPr>
            <w:r w:rsidRPr="004A3AED">
              <w:rPr>
                <w:rFonts w:eastAsia="Calibri" w:cs="Times New Roman"/>
                <w:lang w:val="en-GB" w:eastAsia="en-GB"/>
              </w:rPr>
              <w:t>ELECTIVE</w:t>
            </w:r>
          </w:p>
        </w:tc>
      </w:tr>
      <w:tr w:rsidR="00D32595" w:rsidRPr="004A3AED" w:rsidTr="00296C9C">
        <w:trPr>
          <w:trHeight w:val="300"/>
        </w:trPr>
        <w:tc>
          <w:tcPr>
            <w:tcW w:w="2440" w:type="dxa"/>
            <w:shd w:val="clear" w:color="auto" w:fill="F2F2F2"/>
          </w:tcPr>
          <w:p w:rsidR="00D32595" w:rsidRPr="004A3AED" w:rsidRDefault="00D32595" w:rsidP="00D32595">
            <w:pPr>
              <w:rPr>
                <w:rFonts w:eastAsia="Calibri" w:cs="Times New Roman"/>
                <w:lang w:val="en-GB" w:eastAsia="en-GB"/>
              </w:rPr>
            </w:pPr>
            <w:r w:rsidRPr="004A3AED">
              <w:rPr>
                <w:rFonts w:eastAsia="Calibri" w:cs="Times New Roman"/>
                <w:lang w:val="en-GB" w:eastAsia="en-GB"/>
              </w:rPr>
              <w:lastRenderedPageBreak/>
              <w:t>TEACHING FORM (LECTURES, SEMINAR, TUTORIALS, (AND/OR) PRACTICALS)</w:t>
            </w:r>
          </w:p>
        </w:tc>
        <w:tc>
          <w:tcPr>
            <w:tcW w:w="6890" w:type="dxa"/>
          </w:tcPr>
          <w:p w:rsidR="00D32595" w:rsidRPr="004A3AED" w:rsidRDefault="00D32595" w:rsidP="00D32595">
            <w:pPr>
              <w:rPr>
                <w:rFonts w:eastAsia="Calibri" w:cs="Times New Roman"/>
                <w:lang w:val="en-GB" w:eastAsia="en-GB"/>
              </w:rPr>
            </w:pPr>
            <w:r w:rsidRPr="004A3AED">
              <w:rPr>
                <w:rFonts w:eastAsia="Calibri" w:cs="Times New Roman"/>
                <w:lang w:val="en-GB" w:eastAsia="en-GB"/>
              </w:rPr>
              <w:t>LECTURES</w:t>
            </w:r>
          </w:p>
        </w:tc>
      </w:tr>
      <w:tr w:rsidR="00D32595" w:rsidRPr="004A3AED" w:rsidTr="00296C9C">
        <w:trPr>
          <w:trHeight w:val="405"/>
        </w:trPr>
        <w:tc>
          <w:tcPr>
            <w:tcW w:w="2440" w:type="dxa"/>
            <w:shd w:val="clear" w:color="auto" w:fill="F2F2F2"/>
          </w:tcPr>
          <w:p w:rsidR="00D32595" w:rsidRPr="004A3AED" w:rsidRDefault="00D32595" w:rsidP="00D32595">
            <w:pPr>
              <w:rPr>
                <w:rFonts w:eastAsia="Calibri" w:cs="Times New Roman"/>
                <w:lang w:val="en-GB" w:eastAsia="en-GB"/>
              </w:rPr>
            </w:pPr>
            <w:r w:rsidRPr="004A3AED">
              <w:rPr>
                <w:rFonts w:eastAsia="Calibri" w:cs="Times New Roman"/>
                <w:lang w:val="en-GB" w:eastAsia="en-GB"/>
              </w:rPr>
              <w:t>APPOINTED ECTS CREDITS</w:t>
            </w:r>
          </w:p>
        </w:tc>
        <w:tc>
          <w:tcPr>
            <w:tcW w:w="6890" w:type="dxa"/>
          </w:tcPr>
          <w:p w:rsidR="00D32595" w:rsidRPr="004A3AED" w:rsidRDefault="00D32595" w:rsidP="00D32595">
            <w:pPr>
              <w:rPr>
                <w:rFonts w:eastAsia="Calibri" w:cs="Times New Roman"/>
                <w:lang w:val="en-GB" w:eastAsia="en-GB"/>
              </w:rPr>
            </w:pPr>
            <w:r w:rsidRPr="004A3AED">
              <w:rPr>
                <w:rFonts w:eastAsia="Calibri" w:cs="Times New Roman"/>
                <w:lang w:val="en-GB" w:eastAsia="en-GB"/>
              </w:rPr>
              <w:t>4</w:t>
            </w:r>
          </w:p>
          <w:p w:rsidR="00D32595" w:rsidRPr="004A3AED" w:rsidRDefault="00D32595" w:rsidP="00D32595">
            <w:pPr>
              <w:rPr>
                <w:rFonts w:eastAsia="Calibri" w:cs="Times New Roman"/>
                <w:lang w:val="en-GB" w:eastAsia="en-GB"/>
              </w:rPr>
            </w:pPr>
            <w:r w:rsidRPr="004A3AED">
              <w:rPr>
                <w:rFonts w:eastAsia="Calibri" w:cs="Times New Roman"/>
                <w:lang w:val="en-GB" w:eastAsia="en-GB"/>
              </w:rPr>
              <w:t>Lectures - 30 hours, cca. 1 ECTS</w:t>
            </w:r>
          </w:p>
          <w:p w:rsidR="00D32595" w:rsidRPr="004A3AED" w:rsidRDefault="00D32595" w:rsidP="00D32595">
            <w:pPr>
              <w:rPr>
                <w:rFonts w:eastAsia="Calibri" w:cs="Times New Roman"/>
                <w:lang w:val="en-GB" w:eastAsia="en-GB"/>
              </w:rPr>
            </w:pPr>
            <w:r w:rsidRPr="004A3AED">
              <w:rPr>
                <w:rFonts w:eastAsia="Calibri" w:cs="Times New Roman"/>
                <w:lang w:val="en-GB" w:eastAsia="en-GB"/>
              </w:rPr>
              <w:t>Preparing for lectures (close reading, student debate, guided discussion, demonstration of practical tasks) - 60 hours, cca. 2 ECTS</w:t>
            </w:r>
          </w:p>
          <w:p w:rsidR="00D32595" w:rsidRPr="004A3AED" w:rsidRDefault="00D32595" w:rsidP="00D32595">
            <w:pPr>
              <w:contextualSpacing/>
              <w:rPr>
                <w:rFonts w:eastAsia="Calibri" w:cs="Times New Roman"/>
                <w:lang w:val="en-GB" w:eastAsia="en-GB"/>
              </w:rPr>
            </w:pPr>
            <w:r w:rsidRPr="004A3AED">
              <w:rPr>
                <w:rFonts w:eastAsia="Calibri" w:cs="Times New Roman"/>
                <w:lang w:val="en-GB" w:eastAsia="en-GB"/>
              </w:rPr>
              <w:t xml:space="preserve">Preparing for final exam (independent reading and studying, writing a paper) - 30 hours, cca. 1 ECTS </w:t>
            </w:r>
          </w:p>
        </w:tc>
      </w:tr>
      <w:tr w:rsidR="00D32595" w:rsidRPr="004A3AED" w:rsidTr="00296C9C">
        <w:trPr>
          <w:trHeight w:val="330"/>
        </w:trPr>
        <w:tc>
          <w:tcPr>
            <w:tcW w:w="2440" w:type="dxa"/>
            <w:shd w:val="clear" w:color="auto" w:fill="F2F2F2"/>
          </w:tcPr>
          <w:p w:rsidR="00D32595" w:rsidRPr="004A3AED" w:rsidRDefault="00D32595" w:rsidP="00D32595">
            <w:pPr>
              <w:rPr>
                <w:rFonts w:eastAsia="Calibri" w:cs="Times New Roman"/>
                <w:lang w:val="en-GB" w:eastAsia="en-GB"/>
              </w:rPr>
            </w:pPr>
            <w:r w:rsidRPr="004A3AED">
              <w:rPr>
                <w:rFonts w:eastAsia="Calibri" w:cs="Times New Roman"/>
                <w:lang w:val="en-GB" w:eastAsia="en-GB"/>
              </w:rPr>
              <w:t>STUDY PROGRAMME OF THE IMPLEMENTED COURSE</w:t>
            </w:r>
          </w:p>
        </w:tc>
        <w:tc>
          <w:tcPr>
            <w:tcW w:w="6890" w:type="dxa"/>
          </w:tcPr>
          <w:p w:rsidR="00D32595" w:rsidRPr="004A3AED" w:rsidRDefault="00D32595" w:rsidP="00D32595">
            <w:pPr>
              <w:rPr>
                <w:rFonts w:eastAsia="Calibri" w:cs="Times New Roman"/>
                <w:lang w:val="en-GB" w:eastAsia="en-GB"/>
              </w:rPr>
            </w:pPr>
            <w:r w:rsidRPr="004A3AED">
              <w:rPr>
                <w:rFonts w:eastAsia="Calibri" w:cs="Times New Roman"/>
                <w:lang w:val="en-GB" w:eastAsia="en-GB"/>
              </w:rPr>
              <w:t>STUDY PROGRAMME IN LAW</w:t>
            </w:r>
          </w:p>
        </w:tc>
      </w:tr>
      <w:tr w:rsidR="00D32595" w:rsidRPr="004A3AED" w:rsidTr="00296C9C">
        <w:trPr>
          <w:trHeight w:val="255"/>
        </w:trPr>
        <w:tc>
          <w:tcPr>
            <w:tcW w:w="2440" w:type="dxa"/>
            <w:shd w:val="clear" w:color="auto" w:fill="F2F2F2"/>
          </w:tcPr>
          <w:p w:rsidR="00D32595" w:rsidRPr="004A3AED" w:rsidRDefault="00D32595" w:rsidP="00D32595">
            <w:pPr>
              <w:rPr>
                <w:rFonts w:eastAsia="Calibri" w:cs="Times New Roman"/>
                <w:lang w:val="en-GB" w:eastAsia="en-GB"/>
              </w:rPr>
            </w:pPr>
            <w:r w:rsidRPr="004A3AED">
              <w:rPr>
                <w:rFonts w:eastAsia="Calibri" w:cs="Times New Roman"/>
                <w:lang w:val="en-GB" w:eastAsia="en-GB"/>
              </w:rPr>
              <w:t>STUDY PROGRAMME QUALIFICATION LEVEL (6.st, 6.sv, 7.1.st, 7.1.sv, 7.2, 8.2.)</w:t>
            </w:r>
          </w:p>
        </w:tc>
        <w:tc>
          <w:tcPr>
            <w:tcW w:w="6890" w:type="dxa"/>
          </w:tcPr>
          <w:p w:rsidR="00D32595" w:rsidRPr="004A3AED" w:rsidRDefault="00D32595" w:rsidP="00D32595">
            <w:pPr>
              <w:rPr>
                <w:rFonts w:eastAsia="Calibri" w:cs="Times New Roman"/>
                <w:lang w:val="en-GB" w:eastAsia="en-GB"/>
              </w:rPr>
            </w:pPr>
            <w:r w:rsidRPr="004A3AED">
              <w:rPr>
                <w:rFonts w:eastAsia="Calibri" w:cs="Times New Roman"/>
                <w:lang w:eastAsia="en-GB"/>
              </w:rPr>
              <w:t>7.1. sv</w:t>
            </w:r>
          </w:p>
        </w:tc>
      </w:tr>
      <w:tr w:rsidR="00D32595" w:rsidRPr="004A3AED" w:rsidTr="00296C9C">
        <w:trPr>
          <w:trHeight w:val="255"/>
        </w:trPr>
        <w:tc>
          <w:tcPr>
            <w:tcW w:w="2440" w:type="dxa"/>
          </w:tcPr>
          <w:p w:rsidR="00D32595" w:rsidRPr="004A3AED" w:rsidRDefault="00D32595" w:rsidP="00D32595">
            <w:pPr>
              <w:rPr>
                <w:rFonts w:eastAsia="Calibri" w:cs="Times New Roman"/>
                <w:lang w:val="en-GB" w:eastAsia="en-GB"/>
              </w:rPr>
            </w:pPr>
          </w:p>
        </w:tc>
        <w:tc>
          <w:tcPr>
            <w:tcW w:w="6890" w:type="dxa"/>
            <w:shd w:val="clear" w:color="auto" w:fill="BDD6EE"/>
          </w:tcPr>
          <w:p w:rsidR="00D32595" w:rsidRPr="004A3AED" w:rsidRDefault="00D32595" w:rsidP="00D32595">
            <w:pPr>
              <w:jc w:val="center"/>
              <w:rPr>
                <w:rFonts w:eastAsia="Calibri" w:cs="Times New Roman"/>
                <w:b/>
                <w:lang w:val="en-GB" w:eastAsia="en-GB"/>
              </w:rPr>
            </w:pPr>
            <w:r w:rsidRPr="004A3AED">
              <w:rPr>
                <w:rFonts w:eastAsia="Calibri" w:cs="Times New Roman"/>
                <w:b/>
                <w:lang w:val="en-GB" w:eastAsia="en-GB"/>
              </w:rPr>
              <w:t>CONSTRUCTIVE ALIGNMENT</w:t>
            </w:r>
          </w:p>
        </w:tc>
      </w:tr>
      <w:tr w:rsidR="00D32595" w:rsidRPr="004A3AED" w:rsidTr="00296C9C">
        <w:trPr>
          <w:trHeight w:val="255"/>
        </w:trPr>
        <w:tc>
          <w:tcPr>
            <w:tcW w:w="2440" w:type="dxa"/>
            <w:shd w:val="clear" w:color="auto" w:fill="DEEAF6"/>
          </w:tcPr>
          <w:p w:rsidR="00D32595" w:rsidRPr="004A3AED" w:rsidRDefault="00D32595" w:rsidP="00D32595">
            <w:pPr>
              <w:ind w:left="360"/>
              <w:rPr>
                <w:rFonts w:eastAsia="Calibri" w:cs="Times New Roman"/>
                <w:lang w:val="en-GB" w:eastAsia="en-GB"/>
              </w:rPr>
            </w:pPr>
            <w:r w:rsidRPr="004A3AED">
              <w:rPr>
                <w:rFonts w:eastAsia="Calibri" w:cs="Times New Roman"/>
                <w:lang w:val="en-GB" w:eastAsia="en-GB"/>
              </w:rPr>
              <w:t>LEARNING OUTCOME (NAME)</w:t>
            </w:r>
          </w:p>
        </w:tc>
        <w:tc>
          <w:tcPr>
            <w:tcW w:w="6890" w:type="dxa"/>
            <w:shd w:val="clear" w:color="auto" w:fill="E7E6E6"/>
          </w:tcPr>
          <w:p w:rsidR="00D32595" w:rsidRPr="004A3AED" w:rsidRDefault="00D32595" w:rsidP="00D32595">
            <w:pPr>
              <w:jc w:val="both"/>
              <w:rPr>
                <w:rFonts w:eastAsia="Calibri" w:cs="Times New Roman"/>
                <w:b/>
                <w:lang w:val="en-GB" w:eastAsia="en-GB"/>
              </w:rPr>
            </w:pPr>
            <w:r w:rsidRPr="004A3AED">
              <w:rPr>
                <w:rFonts w:eastAsia="Calibri" w:cs="Times New Roman"/>
                <w:b/>
                <w:lang w:val="en-GB" w:eastAsia="en-GB"/>
              </w:rPr>
              <w:t>Analyse alternative dispute resolution options</w:t>
            </w:r>
          </w:p>
        </w:tc>
      </w:tr>
      <w:tr w:rsidR="00D32595" w:rsidRPr="004A3AED" w:rsidTr="00296C9C">
        <w:trPr>
          <w:trHeight w:val="255"/>
        </w:trPr>
        <w:tc>
          <w:tcPr>
            <w:tcW w:w="2440" w:type="dxa"/>
          </w:tcPr>
          <w:p w:rsidR="00D32595" w:rsidRPr="004A3AED" w:rsidRDefault="00D32595" w:rsidP="00E47961">
            <w:pPr>
              <w:pStyle w:val="Odlomakpopisa"/>
              <w:numPr>
                <w:ilvl w:val="0"/>
                <w:numId w:val="530"/>
              </w:numPr>
              <w:ind w:left="396" w:hanging="180"/>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CONTRIBUTIONS TO THE ACHIEVEMENT OF LEARNING OUTCOMES AT THE STUDY PROGRAMME LEVEL (SPECIFY LO)</w:t>
            </w:r>
          </w:p>
        </w:tc>
        <w:tc>
          <w:tcPr>
            <w:tcW w:w="6890" w:type="dxa"/>
            <w:shd w:val="clear" w:color="auto" w:fill="E7E6E6"/>
          </w:tcPr>
          <w:p w:rsidR="00D32595" w:rsidRPr="004A3AED" w:rsidRDefault="00D32595" w:rsidP="00D32595">
            <w:pPr>
              <w:rPr>
                <w:rFonts w:eastAsia="Calibri" w:cs="Times New Roman"/>
                <w:lang w:val="en-GB" w:eastAsia="en-GB"/>
              </w:rPr>
            </w:pPr>
            <w:r w:rsidRPr="004A3AED">
              <w:rPr>
                <w:rFonts w:eastAsia="Calibri" w:cs="Times New Roman"/>
                <w:lang w:val="en-GB" w:eastAsia="en-GB"/>
              </w:rPr>
              <w:t>Define basic concepts, institutes, and basic doctrines and principles of individual branches of law.</w:t>
            </w:r>
          </w:p>
          <w:p w:rsidR="00D32595" w:rsidRPr="004A3AED" w:rsidRDefault="00D32595" w:rsidP="00D32595">
            <w:pPr>
              <w:rPr>
                <w:rFonts w:eastAsia="Calibri" w:cs="Times New Roman"/>
                <w:lang w:val="en-GB" w:eastAsia="en-GB"/>
              </w:rPr>
            </w:pPr>
            <w:r w:rsidRPr="004A3AED">
              <w:rPr>
                <w:rFonts w:eastAsia="Calibri" w:cs="Times New Roman"/>
                <w:lang w:val="en-GB" w:eastAsia="en-GB"/>
              </w:rPr>
              <w:t>Explain the position and importance of legal doctrine and the relationship to other scientific disciplines.</w:t>
            </w:r>
          </w:p>
          <w:p w:rsidR="00D32595" w:rsidRPr="004A3AED" w:rsidRDefault="00D32595" w:rsidP="00D32595">
            <w:pPr>
              <w:rPr>
                <w:rFonts w:eastAsia="Calibri" w:cs="Times New Roman"/>
                <w:lang w:val="en-GB" w:eastAsia="en-GB"/>
              </w:rPr>
            </w:pPr>
            <w:r w:rsidRPr="004A3AED">
              <w:rPr>
                <w:rFonts w:eastAsia="Calibri" w:cs="Times New Roman"/>
                <w:lang w:val="en-GB" w:eastAsia="en-GB"/>
              </w:rPr>
              <w:t>Classify and interpret the normative framework relevant to a particular branch of law.</w:t>
            </w:r>
          </w:p>
        </w:tc>
      </w:tr>
      <w:tr w:rsidR="00D32595" w:rsidRPr="004A3AED" w:rsidTr="00296C9C">
        <w:trPr>
          <w:trHeight w:val="255"/>
        </w:trPr>
        <w:tc>
          <w:tcPr>
            <w:tcW w:w="2440" w:type="dxa"/>
          </w:tcPr>
          <w:p w:rsidR="00D32595" w:rsidRPr="004A3AED" w:rsidRDefault="00D32595" w:rsidP="00E47961">
            <w:pPr>
              <w:pStyle w:val="Odlomakpopisa"/>
              <w:numPr>
                <w:ilvl w:val="0"/>
                <w:numId w:val="530"/>
              </w:numPr>
              <w:ind w:left="396" w:hanging="180"/>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COGNITIVE AREA OF KNOWLEDGE AND UNDERSTANDING</w:t>
            </w:r>
          </w:p>
        </w:tc>
        <w:tc>
          <w:tcPr>
            <w:tcW w:w="6890" w:type="dxa"/>
            <w:shd w:val="clear" w:color="auto" w:fill="E7E6E6"/>
          </w:tcPr>
          <w:p w:rsidR="00D32595" w:rsidRPr="004A3AED" w:rsidRDefault="00D32595" w:rsidP="00D32595">
            <w:pPr>
              <w:rPr>
                <w:rFonts w:eastAsia="Calibri" w:cs="Times New Roman"/>
                <w:lang w:val="en-GB" w:eastAsia="en-GB"/>
              </w:rPr>
            </w:pPr>
            <w:r w:rsidRPr="004A3AED">
              <w:rPr>
                <w:rFonts w:eastAsia="Calibri" w:cs="Times New Roman"/>
                <w:lang w:val="en-GB" w:eastAsia="en-GB"/>
              </w:rPr>
              <w:t>Analysis.</w:t>
            </w:r>
          </w:p>
        </w:tc>
      </w:tr>
      <w:tr w:rsidR="00D32595" w:rsidRPr="004A3AED" w:rsidTr="00296C9C">
        <w:trPr>
          <w:trHeight w:val="255"/>
        </w:trPr>
        <w:tc>
          <w:tcPr>
            <w:tcW w:w="2440" w:type="dxa"/>
          </w:tcPr>
          <w:p w:rsidR="00D32595" w:rsidRPr="004A3AED" w:rsidRDefault="00D32595" w:rsidP="00E47961">
            <w:pPr>
              <w:pStyle w:val="Odlomakpopisa"/>
              <w:numPr>
                <w:ilvl w:val="0"/>
                <w:numId w:val="530"/>
              </w:numPr>
              <w:ind w:left="396" w:hanging="180"/>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SKILLS</w:t>
            </w:r>
          </w:p>
        </w:tc>
        <w:tc>
          <w:tcPr>
            <w:tcW w:w="6890" w:type="dxa"/>
            <w:shd w:val="clear" w:color="auto" w:fill="E7E6E6"/>
          </w:tcPr>
          <w:p w:rsidR="00D32595" w:rsidRPr="004A3AED" w:rsidRDefault="00D32595" w:rsidP="00D32595">
            <w:pPr>
              <w:jc w:val="both"/>
              <w:rPr>
                <w:rFonts w:eastAsia="Calibri" w:cs="Times New Roman"/>
                <w:lang w:val="en-GB" w:eastAsia="en-GB"/>
              </w:rPr>
            </w:pPr>
            <w:r w:rsidRPr="004A3AED">
              <w:rPr>
                <w:rFonts w:eastAsia="Calibri" w:cs="Times New Roman"/>
                <w:lang w:val="en-GB" w:eastAsia="en-GB"/>
              </w:rPr>
              <w:t>Information management skills, ability to learn, ability to apply knowledge in practice, understanding of facts, concepts, procedures and principles important for the field of work, analysis and</w:t>
            </w:r>
            <w:r w:rsidRPr="004A3AED">
              <w:rPr>
                <w:rFonts w:eastAsia="Calibri" w:cs="Times New Roman"/>
                <w:lang w:eastAsia="en-GB"/>
              </w:rPr>
              <w:t xml:space="preserve"> </w:t>
            </w:r>
            <w:r w:rsidRPr="004A3AED">
              <w:rPr>
                <w:rFonts w:eastAsia="Calibri" w:cs="Times New Roman"/>
                <w:lang w:val="en-GB" w:eastAsia="en-GB"/>
              </w:rPr>
              <w:t>evaluation of facts for application in practice.</w:t>
            </w:r>
          </w:p>
        </w:tc>
      </w:tr>
      <w:tr w:rsidR="00D32595" w:rsidRPr="004A3AED" w:rsidTr="00296C9C">
        <w:trPr>
          <w:trHeight w:val="255"/>
        </w:trPr>
        <w:tc>
          <w:tcPr>
            <w:tcW w:w="2440" w:type="dxa"/>
          </w:tcPr>
          <w:p w:rsidR="00D32595" w:rsidRPr="004A3AED" w:rsidRDefault="00D32595" w:rsidP="00E47961">
            <w:pPr>
              <w:pStyle w:val="Odlomakpopisa"/>
              <w:numPr>
                <w:ilvl w:val="0"/>
                <w:numId w:val="530"/>
              </w:numPr>
              <w:ind w:left="396" w:hanging="180"/>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LEARNING CONTENT</w:t>
            </w:r>
          </w:p>
        </w:tc>
        <w:tc>
          <w:tcPr>
            <w:tcW w:w="6890" w:type="dxa"/>
            <w:shd w:val="clear" w:color="auto" w:fill="E7E6E6"/>
          </w:tcPr>
          <w:p w:rsidR="00D32595" w:rsidRPr="004A3AED" w:rsidRDefault="00D32595" w:rsidP="00D32595">
            <w:pPr>
              <w:spacing w:after="0" w:line="240" w:lineRule="auto"/>
              <w:rPr>
                <w:rFonts w:eastAsia="Calibri" w:cs="Times New Roman"/>
                <w:lang w:val="en-GB" w:eastAsia="en-GB"/>
              </w:rPr>
            </w:pPr>
            <w:r w:rsidRPr="004A3AED">
              <w:rPr>
                <w:rFonts w:eastAsia="Calibri" w:cs="Times New Roman"/>
                <w:lang w:val="en-GB" w:eastAsia="en-GB"/>
              </w:rPr>
              <w:t>Possible teaching units:</w:t>
            </w:r>
          </w:p>
          <w:p w:rsidR="00D32595" w:rsidRPr="004A3AED" w:rsidRDefault="00D32595" w:rsidP="00D32595">
            <w:pPr>
              <w:spacing w:after="0" w:line="240" w:lineRule="auto"/>
              <w:rPr>
                <w:rFonts w:eastAsia="Calibri" w:cs="Times New Roman"/>
                <w:lang w:val="en-GB" w:eastAsia="en-GB"/>
              </w:rPr>
            </w:pPr>
            <w:r w:rsidRPr="004A3AED">
              <w:rPr>
                <w:rFonts w:eastAsia="Calibri" w:cs="Times New Roman"/>
                <w:lang w:val="en-GB" w:eastAsia="en-GB"/>
              </w:rPr>
              <w:t>1. The relationship between the state judiciary and its alternatives: an overview of the possibilities of alternative dispute resolution</w:t>
            </w:r>
          </w:p>
          <w:p w:rsidR="00D32595" w:rsidRPr="004A3AED" w:rsidRDefault="00D32595" w:rsidP="00D32595">
            <w:pPr>
              <w:spacing w:after="0" w:line="240" w:lineRule="auto"/>
              <w:rPr>
                <w:rFonts w:eastAsia="Calibri" w:cs="Times New Roman"/>
                <w:lang w:val="en-GB" w:eastAsia="en-GB"/>
              </w:rPr>
            </w:pPr>
            <w:r w:rsidRPr="004A3AED">
              <w:rPr>
                <w:rFonts w:eastAsia="Calibri" w:cs="Times New Roman"/>
                <w:lang w:val="en-GB" w:eastAsia="en-GB"/>
              </w:rPr>
              <w:t>2. types of disputes and methods of their resolution: legal, interest and other disputes; the suitability of individual disputes for resolving alternative methods</w:t>
            </w:r>
          </w:p>
          <w:p w:rsidR="00D32595" w:rsidRPr="004A3AED" w:rsidRDefault="00D32595" w:rsidP="00D32595">
            <w:pPr>
              <w:spacing w:after="0" w:line="240" w:lineRule="auto"/>
              <w:rPr>
                <w:rFonts w:eastAsia="Calibri" w:cs="Times New Roman"/>
                <w:lang w:val="en-GB" w:eastAsia="en-GB"/>
              </w:rPr>
            </w:pPr>
            <w:r w:rsidRPr="004A3AED">
              <w:rPr>
                <w:rFonts w:eastAsia="Calibri" w:cs="Times New Roman"/>
                <w:lang w:val="en-GB" w:eastAsia="en-GB"/>
              </w:rPr>
              <w:t>3. Dispute resolution techniques with and without the participation of an impartial third party</w:t>
            </w:r>
          </w:p>
          <w:p w:rsidR="00D32595" w:rsidRPr="004A3AED" w:rsidRDefault="00D32595" w:rsidP="00D32595">
            <w:pPr>
              <w:spacing w:after="0" w:line="240" w:lineRule="auto"/>
              <w:rPr>
                <w:rFonts w:eastAsia="Calibri" w:cs="Times New Roman"/>
                <w:lang w:val="en-GB" w:eastAsia="en-GB"/>
              </w:rPr>
            </w:pPr>
            <w:r w:rsidRPr="004A3AED">
              <w:rPr>
                <w:rFonts w:eastAsia="Calibri" w:cs="Times New Roman"/>
                <w:lang w:val="en-GB" w:eastAsia="en-GB"/>
              </w:rPr>
              <w:t>4. Negotiations: how to get the consent of the other party</w:t>
            </w:r>
          </w:p>
          <w:p w:rsidR="00D32595" w:rsidRPr="004A3AED" w:rsidRDefault="00D32595" w:rsidP="00D32595">
            <w:pPr>
              <w:spacing w:after="0" w:line="240" w:lineRule="auto"/>
              <w:rPr>
                <w:rFonts w:eastAsia="Calibri" w:cs="Times New Roman"/>
                <w:lang w:val="en-GB" w:eastAsia="en-GB"/>
              </w:rPr>
            </w:pPr>
            <w:r w:rsidRPr="004A3AED">
              <w:rPr>
                <w:rFonts w:eastAsia="Calibri" w:cs="Times New Roman"/>
                <w:lang w:val="en-GB" w:eastAsia="en-GB"/>
              </w:rPr>
              <w:lastRenderedPageBreak/>
              <w:t>5. Conciliation and arbitration: methods of resolving disputes with and without the possibility of making a binding decision; settlement evaluation or facilitation</w:t>
            </w:r>
          </w:p>
          <w:p w:rsidR="00D32595" w:rsidRPr="004A3AED" w:rsidRDefault="00D32595" w:rsidP="00D32595">
            <w:pPr>
              <w:contextualSpacing/>
              <w:rPr>
                <w:rFonts w:eastAsia="Calibri" w:cs="Times New Roman"/>
                <w:lang w:val="en-GB" w:eastAsia="en-GB"/>
              </w:rPr>
            </w:pPr>
            <w:r w:rsidRPr="004A3AED">
              <w:rPr>
                <w:rFonts w:eastAsia="Calibri" w:cs="Times New Roman"/>
                <w:lang w:val="en-GB" w:eastAsia="en-GB"/>
              </w:rPr>
              <w:t>6. out-of-court settlement of disputes in certain specific areas: civil, commercial, family, individual and collective labour disputes</w:t>
            </w:r>
          </w:p>
        </w:tc>
      </w:tr>
      <w:tr w:rsidR="00D32595" w:rsidRPr="004A3AED" w:rsidTr="00296C9C">
        <w:trPr>
          <w:trHeight w:val="255"/>
        </w:trPr>
        <w:tc>
          <w:tcPr>
            <w:tcW w:w="2440" w:type="dxa"/>
          </w:tcPr>
          <w:p w:rsidR="00D32595" w:rsidRPr="004A3AED" w:rsidRDefault="00D32595" w:rsidP="00E47961">
            <w:pPr>
              <w:pStyle w:val="Odlomakpopisa"/>
              <w:numPr>
                <w:ilvl w:val="0"/>
                <w:numId w:val="530"/>
              </w:numPr>
              <w:ind w:left="396" w:hanging="180"/>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lastRenderedPageBreak/>
              <w:t>TEACHING METHODS</w:t>
            </w:r>
          </w:p>
        </w:tc>
        <w:tc>
          <w:tcPr>
            <w:tcW w:w="6890" w:type="dxa"/>
            <w:shd w:val="clear" w:color="auto" w:fill="E7E6E6"/>
          </w:tcPr>
          <w:p w:rsidR="00D32595" w:rsidRPr="004A3AED" w:rsidRDefault="00D32595" w:rsidP="00D32595">
            <w:pPr>
              <w:rPr>
                <w:rFonts w:eastAsia="Calibri" w:cs="Times New Roman"/>
                <w:lang w:val="en-GB" w:eastAsia="en-GB"/>
              </w:rPr>
            </w:pPr>
            <w:r w:rsidRPr="004A3AED">
              <w:rPr>
                <w:rFonts w:eastAsia="Calibri" w:cs="Times New Roman"/>
                <w:lang w:val="en-GB" w:eastAsia="en-GB"/>
              </w:rPr>
              <w:t>Lecture, guided discussion, analysis of a practical problem, student debate, independent reading and encouraging / engaging students to participate in discussions.</w:t>
            </w:r>
          </w:p>
        </w:tc>
      </w:tr>
      <w:tr w:rsidR="00D32595" w:rsidRPr="004A3AED" w:rsidTr="00296C9C">
        <w:trPr>
          <w:trHeight w:val="255"/>
        </w:trPr>
        <w:tc>
          <w:tcPr>
            <w:tcW w:w="2440" w:type="dxa"/>
          </w:tcPr>
          <w:p w:rsidR="00D32595" w:rsidRPr="004A3AED" w:rsidRDefault="00D32595" w:rsidP="00E47961">
            <w:pPr>
              <w:pStyle w:val="Odlomakpopisa"/>
              <w:numPr>
                <w:ilvl w:val="0"/>
                <w:numId w:val="530"/>
              </w:numPr>
              <w:ind w:left="396" w:hanging="180"/>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EVALUATION METHODS</w:t>
            </w:r>
          </w:p>
        </w:tc>
        <w:tc>
          <w:tcPr>
            <w:tcW w:w="6890" w:type="dxa"/>
            <w:shd w:val="clear" w:color="auto" w:fill="E7E6E6"/>
          </w:tcPr>
          <w:p w:rsidR="00D32595" w:rsidRPr="004A3AED" w:rsidRDefault="00D32595" w:rsidP="00D32595">
            <w:pPr>
              <w:contextualSpacing/>
              <w:jc w:val="both"/>
              <w:rPr>
                <w:rFonts w:eastAsia="Calibri" w:cs="Times New Roman"/>
                <w:lang w:val="en-GB" w:eastAsia="en-GB"/>
              </w:rPr>
            </w:pPr>
            <w:r w:rsidRPr="004A3AED">
              <w:rPr>
                <w:rFonts w:eastAsia="Calibri" w:cs="Times New Roman"/>
                <w:lang w:val="en-GB" w:eastAsia="en-GB"/>
              </w:rPr>
              <w:t>Oral presentation and a defen</w:t>
            </w:r>
            <w:r w:rsidRPr="004A3AED">
              <w:rPr>
                <w:rFonts w:eastAsia="Calibri" w:cs="Times New Roman"/>
                <w:lang w:eastAsia="en-GB"/>
              </w:rPr>
              <w:t>c</w:t>
            </w:r>
            <w:r w:rsidRPr="004A3AED">
              <w:rPr>
                <w:rFonts w:eastAsia="Calibri" w:cs="Times New Roman"/>
                <w:lang w:val="en-GB" w:eastAsia="en-GB"/>
              </w:rPr>
              <w:t>e of a paper in a structured interview with the teacher</w:t>
            </w:r>
            <w:r w:rsidRPr="004A3AED">
              <w:rPr>
                <w:rFonts w:eastAsia="Calibri" w:cs="Times New Roman"/>
                <w:lang w:eastAsia="en-GB"/>
              </w:rPr>
              <w:t>.</w:t>
            </w:r>
          </w:p>
        </w:tc>
      </w:tr>
      <w:tr w:rsidR="00D32595" w:rsidRPr="004A3AED" w:rsidTr="00296C9C">
        <w:trPr>
          <w:trHeight w:val="255"/>
        </w:trPr>
        <w:tc>
          <w:tcPr>
            <w:tcW w:w="2440" w:type="dxa"/>
            <w:shd w:val="clear" w:color="auto" w:fill="DEEAF6"/>
          </w:tcPr>
          <w:p w:rsidR="00D32595" w:rsidRPr="004A3AED" w:rsidRDefault="00D32595" w:rsidP="00D32595">
            <w:pPr>
              <w:ind w:left="396" w:hanging="180"/>
              <w:rPr>
                <w:rFonts w:eastAsia="Calibri" w:cs="Times New Roman"/>
                <w:lang w:val="en-GB" w:eastAsia="en-GB"/>
              </w:rPr>
            </w:pPr>
            <w:r w:rsidRPr="004A3AED">
              <w:rPr>
                <w:rFonts w:eastAsia="Calibri" w:cs="Times New Roman"/>
                <w:lang w:val="en-GB" w:eastAsia="en-GB"/>
              </w:rPr>
              <w:t>LEARNING OUTCOME (NAME)</w:t>
            </w:r>
          </w:p>
        </w:tc>
        <w:tc>
          <w:tcPr>
            <w:tcW w:w="6890" w:type="dxa"/>
            <w:shd w:val="clear" w:color="auto" w:fill="DEEAF6"/>
          </w:tcPr>
          <w:p w:rsidR="00D32595" w:rsidRPr="004A3AED" w:rsidRDefault="00D32595" w:rsidP="00D32595">
            <w:pPr>
              <w:jc w:val="both"/>
              <w:rPr>
                <w:rFonts w:eastAsia="Calibri" w:cs="Times New Roman"/>
                <w:b/>
                <w:lang w:val="en-GB" w:eastAsia="en-GB"/>
              </w:rPr>
            </w:pPr>
            <w:r w:rsidRPr="004A3AED">
              <w:rPr>
                <w:rFonts w:eastAsia="Calibri" w:cs="Times New Roman"/>
                <w:b/>
                <w:lang w:val="en-GB" w:eastAsia="en-GB"/>
              </w:rPr>
              <w:t>Critically evaluate dispute resolution techniques</w:t>
            </w:r>
          </w:p>
        </w:tc>
      </w:tr>
      <w:tr w:rsidR="00D32595" w:rsidRPr="004A3AED" w:rsidTr="00296C9C">
        <w:trPr>
          <w:trHeight w:val="255"/>
        </w:trPr>
        <w:tc>
          <w:tcPr>
            <w:tcW w:w="2440" w:type="dxa"/>
          </w:tcPr>
          <w:p w:rsidR="00D32595" w:rsidRPr="004A3AED" w:rsidRDefault="00D32595" w:rsidP="00E47961">
            <w:pPr>
              <w:pStyle w:val="Odlomakpopisa"/>
              <w:numPr>
                <w:ilvl w:val="0"/>
                <w:numId w:val="531"/>
              </w:numPr>
              <w:ind w:left="396" w:hanging="180"/>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CONTRIBUTIONS TO THE ACHIEVEMENT OF LEARNING OUTCOMES AT THE STUDY PROGRAMME LEVEL (SPECIFY LO)</w:t>
            </w:r>
          </w:p>
        </w:tc>
        <w:tc>
          <w:tcPr>
            <w:tcW w:w="6890" w:type="dxa"/>
            <w:shd w:val="clear" w:color="auto" w:fill="E7E6E6"/>
          </w:tcPr>
          <w:p w:rsidR="00D32595" w:rsidRPr="004A3AED" w:rsidRDefault="00D32595" w:rsidP="00D32595">
            <w:pPr>
              <w:rPr>
                <w:rFonts w:eastAsia="Calibri" w:cs="Times New Roman"/>
                <w:lang w:val="en-US" w:eastAsia="en-GB"/>
              </w:rPr>
            </w:pPr>
            <w:r w:rsidRPr="004A3AED">
              <w:rPr>
                <w:rFonts w:eastAsia="Calibri" w:cs="Times New Roman"/>
                <w:lang w:val="en-US" w:eastAsia="en-GB"/>
              </w:rPr>
              <w:t>Classify and interpret the normative framework relevant to a particular branch of law.</w:t>
            </w:r>
          </w:p>
          <w:p w:rsidR="00D32595" w:rsidRPr="004A3AED" w:rsidRDefault="00D32595" w:rsidP="00D32595">
            <w:pPr>
              <w:rPr>
                <w:rFonts w:eastAsia="Calibri" w:cs="Times New Roman"/>
                <w:lang w:val="en-US" w:eastAsia="en-GB"/>
              </w:rPr>
            </w:pPr>
            <w:r w:rsidRPr="004A3AED">
              <w:rPr>
                <w:rFonts w:eastAsia="Calibri" w:cs="Times New Roman"/>
                <w:lang w:val="en-US" w:eastAsia="en-GB"/>
              </w:rPr>
              <w:t>Explain the institutes of substantive and procedural law.</w:t>
            </w:r>
          </w:p>
          <w:p w:rsidR="00D32595" w:rsidRPr="004A3AED" w:rsidRDefault="00D32595" w:rsidP="00D32595">
            <w:pPr>
              <w:rPr>
                <w:rFonts w:eastAsia="Calibri" w:cs="Times New Roman"/>
                <w:lang w:val="en-US" w:eastAsia="en-GB"/>
              </w:rPr>
            </w:pPr>
            <w:r w:rsidRPr="004A3AED">
              <w:rPr>
                <w:rFonts w:eastAsia="Calibri" w:cs="Times New Roman"/>
                <w:lang w:val="en-US" w:eastAsia="en-GB"/>
              </w:rPr>
              <w:t>Use information technology and legal databases (eg legislation, case law, legal journals and other e-resources).</w:t>
            </w:r>
          </w:p>
          <w:p w:rsidR="00D32595" w:rsidRPr="004A3AED" w:rsidRDefault="00D32595" w:rsidP="00D32595">
            <w:pPr>
              <w:rPr>
                <w:rFonts w:eastAsia="Calibri" w:cs="Times New Roman"/>
                <w:lang w:val="en-GB" w:eastAsia="en-GB"/>
              </w:rPr>
            </w:pPr>
            <w:r w:rsidRPr="004A3AED">
              <w:rPr>
                <w:rFonts w:eastAsia="Calibri" w:cs="Times New Roman"/>
                <w:lang w:val="en-US" w:eastAsia="en-GB"/>
              </w:rPr>
              <w:t>Analyze various aspects of the legal system of the Republic of Croatia, including a comparative perspective.</w:t>
            </w:r>
          </w:p>
        </w:tc>
      </w:tr>
      <w:tr w:rsidR="00D32595" w:rsidRPr="004A3AED" w:rsidTr="00296C9C">
        <w:trPr>
          <w:trHeight w:val="255"/>
        </w:trPr>
        <w:tc>
          <w:tcPr>
            <w:tcW w:w="2440" w:type="dxa"/>
          </w:tcPr>
          <w:p w:rsidR="00D32595" w:rsidRPr="004A3AED" w:rsidRDefault="00D32595" w:rsidP="00E47961">
            <w:pPr>
              <w:pStyle w:val="Odlomakpopisa"/>
              <w:numPr>
                <w:ilvl w:val="0"/>
                <w:numId w:val="531"/>
              </w:numPr>
              <w:ind w:left="396" w:hanging="180"/>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COGNITIVE AREA OF KNOWLEDGE AND UNDERSTANDING</w:t>
            </w:r>
          </w:p>
        </w:tc>
        <w:tc>
          <w:tcPr>
            <w:tcW w:w="6890" w:type="dxa"/>
            <w:shd w:val="clear" w:color="auto" w:fill="E7E6E6"/>
          </w:tcPr>
          <w:p w:rsidR="00D32595" w:rsidRPr="004A3AED" w:rsidRDefault="00D32595" w:rsidP="00D32595">
            <w:pPr>
              <w:rPr>
                <w:rFonts w:eastAsia="Calibri" w:cs="Times New Roman"/>
                <w:lang w:val="en-GB" w:eastAsia="en-GB"/>
              </w:rPr>
            </w:pPr>
            <w:r w:rsidRPr="004A3AED">
              <w:rPr>
                <w:rFonts w:eastAsia="Calibri" w:cs="Times New Roman"/>
                <w:lang w:val="en-GB" w:eastAsia="en-GB"/>
              </w:rPr>
              <w:t>Evaluation.</w:t>
            </w:r>
          </w:p>
        </w:tc>
      </w:tr>
      <w:tr w:rsidR="00D32595" w:rsidRPr="004A3AED" w:rsidTr="00296C9C">
        <w:trPr>
          <w:trHeight w:val="255"/>
        </w:trPr>
        <w:tc>
          <w:tcPr>
            <w:tcW w:w="2440" w:type="dxa"/>
          </w:tcPr>
          <w:p w:rsidR="00D32595" w:rsidRPr="004A3AED" w:rsidRDefault="00D32595" w:rsidP="00E47961">
            <w:pPr>
              <w:pStyle w:val="Odlomakpopisa"/>
              <w:numPr>
                <w:ilvl w:val="0"/>
                <w:numId w:val="531"/>
              </w:numPr>
              <w:ind w:left="396" w:hanging="180"/>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SKILLS</w:t>
            </w:r>
          </w:p>
        </w:tc>
        <w:tc>
          <w:tcPr>
            <w:tcW w:w="6890" w:type="dxa"/>
            <w:shd w:val="clear" w:color="auto" w:fill="E7E6E6"/>
          </w:tcPr>
          <w:p w:rsidR="00D32595" w:rsidRPr="004A3AED" w:rsidRDefault="00D32595" w:rsidP="00D32595">
            <w:pPr>
              <w:jc w:val="both"/>
              <w:rPr>
                <w:rFonts w:eastAsia="Calibri" w:cs="Times New Roman"/>
                <w:lang w:val="en-GB" w:eastAsia="en-GB"/>
              </w:rPr>
            </w:pPr>
            <w:r w:rsidRPr="004A3AED">
              <w:rPr>
                <w:rFonts w:eastAsia="Calibri" w:cs="Times New Roman"/>
                <w:lang w:val="en-GB" w:eastAsia="en-GB"/>
              </w:rPr>
              <w:t>Information management skills, ability to apply knowledge in practice, understanding of facts, concepts, procedures and principles important for the field of work, analysis and evaluation of facts for application in practice, research skills.</w:t>
            </w:r>
          </w:p>
        </w:tc>
      </w:tr>
      <w:tr w:rsidR="00D32595" w:rsidRPr="004A3AED" w:rsidTr="00296C9C">
        <w:trPr>
          <w:trHeight w:val="255"/>
        </w:trPr>
        <w:tc>
          <w:tcPr>
            <w:tcW w:w="2440" w:type="dxa"/>
          </w:tcPr>
          <w:p w:rsidR="00D32595" w:rsidRPr="004A3AED" w:rsidRDefault="00D32595" w:rsidP="00E47961">
            <w:pPr>
              <w:pStyle w:val="Odlomakpopisa"/>
              <w:numPr>
                <w:ilvl w:val="0"/>
                <w:numId w:val="531"/>
              </w:numPr>
              <w:ind w:left="396" w:hanging="180"/>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LEARNING CONTENT</w:t>
            </w:r>
          </w:p>
        </w:tc>
        <w:tc>
          <w:tcPr>
            <w:tcW w:w="6890" w:type="dxa"/>
            <w:shd w:val="clear" w:color="auto" w:fill="E7E6E6"/>
          </w:tcPr>
          <w:p w:rsidR="00D32595" w:rsidRPr="004A3AED" w:rsidRDefault="00D32595" w:rsidP="00D32595">
            <w:pPr>
              <w:spacing w:after="0" w:line="240" w:lineRule="auto"/>
              <w:rPr>
                <w:rFonts w:eastAsia="Calibri" w:cs="Times New Roman"/>
                <w:lang w:val="en-GB" w:eastAsia="en-GB"/>
              </w:rPr>
            </w:pPr>
            <w:r w:rsidRPr="004A3AED">
              <w:rPr>
                <w:rFonts w:eastAsia="Calibri" w:cs="Times New Roman"/>
                <w:lang w:val="en-GB" w:eastAsia="en-GB"/>
              </w:rPr>
              <w:t>Possible teaching units:</w:t>
            </w:r>
          </w:p>
          <w:p w:rsidR="00D32595" w:rsidRPr="004A3AED" w:rsidRDefault="00D32595" w:rsidP="00D32595">
            <w:pPr>
              <w:spacing w:after="0" w:line="240" w:lineRule="auto"/>
              <w:rPr>
                <w:rFonts w:eastAsia="Calibri" w:cs="Times New Roman"/>
                <w:lang w:val="en-GB" w:eastAsia="en-GB"/>
              </w:rPr>
            </w:pPr>
            <w:r w:rsidRPr="004A3AED">
              <w:rPr>
                <w:rFonts w:eastAsia="Calibri" w:cs="Times New Roman"/>
                <w:lang w:val="en-GB" w:eastAsia="en-GB"/>
              </w:rPr>
              <w:t>1. The relationship between the state judiciary and its alternatives: an overview of the possibilities of alternative dispute resolution</w:t>
            </w:r>
          </w:p>
          <w:p w:rsidR="00D32595" w:rsidRPr="004A3AED" w:rsidRDefault="00D32595" w:rsidP="00D32595">
            <w:pPr>
              <w:spacing w:after="0" w:line="240" w:lineRule="auto"/>
              <w:rPr>
                <w:rFonts w:eastAsia="Calibri" w:cs="Times New Roman"/>
                <w:lang w:val="en-GB" w:eastAsia="en-GB"/>
              </w:rPr>
            </w:pPr>
            <w:r w:rsidRPr="004A3AED">
              <w:rPr>
                <w:rFonts w:eastAsia="Calibri" w:cs="Times New Roman"/>
                <w:lang w:val="en-GB" w:eastAsia="en-GB"/>
              </w:rPr>
              <w:t>2. types of disputes and methods of their resolution: legal, interest and other disputes; the suitability of individual disputes for resolving alternative methods</w:t>
            </w:r>
          </w:p>
          <w:p w:rsidR="00D32595" w:rsidRPr="004A3AED" w:rsidRDefault="00D32595" w:rsidP="00D32595">
            <w:pPr>
              <w:spacing w:after="0" w:line="240" w:lineRule="auto"/>
              <w:rPr>
                <w:rFonts w:eastAsia="Calibri" w:cs="Times New Roman"/>
                <w:lang w:val="en-GB" w:eastAsia="en-GB"/>
              </w:rPr>
            </w:pPr>
            <w:r w:rsidRPr="004A3AED">
              <w:rPr>
                <w:rFonts w:eastAsia="Calibri" w:cs="Times New Roman"/>
                <w:lang w:val="en-GB" w:eastAsia="en-GB"/>
              </w:rPr>
              <w:t>3. Dispute resolution techniques with and without the participation of an impartial third party</w:t>
            </w:r>
          </w:p>
          <w:p w:rsidR="00D32595" w:rsidRPr="004A3AED" w:rsidRDefault="00D32595" w:rsidP="00D32595">
            <w:pPr>
              <w:spacing w:after="0" w:line="240" w:lineRule="auto"/>
              <w:rPr>
                <w:rFonts w:eastAsia="Calibri" w:cs="Times New Roman"/>
                <w:lang w:val="en-GB" w:eastAsia="en-GB"/>
              </w:rPr>
            </w:pPr>
            <w:r w:rsidRPr="004A3AED">
              <w:rPr>
                <w:rFonts w:eastAsia="Calibri" w:cs="Times New Roman"/>
                <w:lang w:val="en-GB" w:eastAsia="en-GB"/>
              </w:rPr>
              <w:t>4. Negotiations: how to get the consent of the other party</w:t>
            </w:r>
          </w:p>
          <w:p w:rsidR="00D32595" w:rsidRPr="004A3AED" w:rsidRDefault="00D32595" w:rsidP="00D32595">
            <w:pPr>
              <w:spacing w:after="0" w:line="240" w:lineRule="auto"/>
              <w:rPr>
                <w:rFonts w:eastAsia="Calibri" w:cs="Times New Roman"/>
                <w:lang w:val="en-GB" w:eastAsia="en-GB"/>
              </w:rPr>
            </w:pPr>
            <w:r w:rsidRPr="004A3AED">
              <w:rPr>
                <w:rFonts w:eastAsia="Calibri" w:cs="Times New Roman"/>
                <w:lang w:val="en-GB" w:eastAsia="en-GB"/>
              </w:rPr>
              <w:t>5. Conciliation and arbitration: methods of resolving disputes with and without the possibility of making a binding decision; settlement evaluation or facilitation</w:t>
            </w:r>
          </w:p>
          <w:p w:rsidR="00D32595" w:rsidRPr="004A3AED" w:rsidRDefault="00D32595" w:rsidP="00D32595">
            <w:pPr>
              <w:contextualSpacing/>
              <w:rPr>
                <w:rFonts w:eastAsia="Calibri" w:cs="Times New Roman"/>
                <w:lang w:val="en-GB" w:eastAsia="en-GB"/>
              </w:rPr>
            </w:pPr>
            <w:r w:rsidRPr="004A3AED">
              <w:rPr>
                <w:rFonts w:eastAsia="Calibri" w:cs="Times New Roman"/>
                <w:lang w:val="en-GB" w:eastAsia="en-GB"/>
              </w:rPr>
              <w:t>6. out-of-court settlement of disputes in certain specific areas: civil, commercial, family, individual and collective labour disputes</w:t>
            </w:r>
          </w:p>
        </w:tc>
      </w:tr>
      <w:tr w:rsidR="00D32595" w:rsidRPr="004A3AED" w:rsidTr="00296C9C">
        <w:trPr>
          <w:trHeight w:val="255"/>
        </w:trPr>
        <w:tc>
          <w:tcPr>
            <w:tcW w:w="2440" w:type="dxa"/>
          </w:tcPr>
          <w:p w:rsidR="00D32595" w:rsidRPr="004A3AED" w:rsidRDefault="00D32595" w:rsidP="00E47961">
            <w:pPr>
              <w:pStyle w:val="Odlomakpopisa"/>
              <w:numPr>
                <w:ilvl w:val="0"/>
                <w:numId w:val="531"/>
              </w:numPr>
              <w:ind w:left="396" w:hanging="180"/>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TEACHING METHODS</w:t>
            </w:r>
          </w:p>
        </w:tc>
        <w:tc>
          <w:tcPr>
            <w:tcW w:w="6890" w:type="dxa"/>
            <w:shd w:val="clear" w:color="auto" w:fill="E7E6E6"/>
          </w:tcPr>
          <w:p w:rsidR="00D32595" w:rsidRPr="004A3AED" w:rsidRDefault="00D32595" w:rsidP="00D32595">
            <w:pPr>
              <w:rPr>
                <w:rFonts w:eastAsia="Calibri" w:cs="Times New Roman"/>
                <w:lang w:val="en-GB" w:eastAsia="en-GB"/>
              </w:rPr>
            </w:pPr>
            <w:r w:rsidRPr="004A3AED">
              <w:rPr>
                <w:rFonts w:eastAsia="Calibri" w:cs="Times New Roman"/>
                <w:lang w:val="en-GB" w:eastAsia="en-GB"/>
              </w:rPr>
              <w:t>Lecture, guided discussion, analysis of a practical problem, student debate, independent reading and encouraging / engaging students to participate in discussions, writing a paper.</w:t>
            </w:r>
          </w:p>
        </w:tc>
      </w:tr>
      <w:tr w:rsidR="00D32595" w:rsidRPr="004A3AED" w:rsidTr="00296C9C">
        <w:trPr>
          <w:trHeight w:val="255"/>
        </w:trPr>
        <w:tc>
          <w:tcPr>
            <w:tcW w:w="2440" w:type="dxa"/>
          </w:tcPr>
          <w:p w:rsidR="00D32595" w:rsidRPr="004A3AED" w:rsidRDefault="00D32595" w:rsidP="00E47961">
            <w:pPr>
              <w:pStyle w:val="Odlomakpopisa"/>
              <w:numPr>
                <w:ilvl w:val="0"/>
                <w:numId w:val="531"/>
              </w:numPr>
              <w:ind w:left="396" w:hanging="180"/>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lastRenderedPageBreak/>
              <w:t>EVALUATION METHODS</w:t>
            </w:r>
          </w:p>
        </w:tc>
        <w:tc>
          <w:tcPr>
            <w:tcW w:w="6890" w:type="dxa"/>
            <w:shd w:val="clear" w:color="auto" w:fill="E7E6E6"/>
          </w:tcPr>
          <w:p w:rsidR="00D32595" w:rsidRPr="004A3AED" w:rsidRDefault="00D32595" w:rsidP="00D32595">
            <w:pPr>
              <w:contextualSpacing/>
              <w:jc w:val="both"/>
              <w:rPr>
                <w:rFonts w:eastAsia="Calibri" w:cs="Times New Roman"/>
                <w:lang w:val="en-GB" w:eastAsia="en-GB"/>
              </w:rPr>
            </w:pPr>
            <w:r w:rsidRPr="004A3AED">
              <w:rPr>
                <w:rFonts w:eastAsia="Calibri" w:cs="Times New Roman"/>
                <w:lang w:val="en-GB" w:eastAsia="en-GB"/>
              </w:rPr>
              <w:t>Oral presentation and a defen</w:t>
            </w:r>
            <w:r w:rsidRPr="004A3AED">
              <w:rPr>
                <w:rFonts w:eastAsia="Calibri" w:cs="Times New Roman"/>
                <w:lang w:eastAsia="en-GB"/>
              </w:rPr>
              <w:t>c</w:t>
            </w:r>
            <w:r w:rsidRPr="004A3AED">
              <w:rPr>
                <w:rFonts w:eastAsia="Calibri" w:cs="Times New Roman"/>
                <w:lang w:val="en-GB" w:eastAsia="en-GB"/>
              </w:rPr>
              <w:t>e of a paper in a structured interview with the teacher</w:t>
            </w:r>
            <w:r w:rsidRPr="004A3AED">
              <w:rPr>
                <w:rFonts w:eastAsia="Calibri" w:cs="Times New Roman"/>
                <w:lang w:eastAsia="en-GB"/>
              </w:rPr>
              <w:t>.</w:t>
            </w:r>
          </w:p>
        </w:tc>
      </w:tr>
      <w:tr w:rsidR="00D32595" w:rsidRPr="004A3AED" w:rsidTr="00296C9C">
        <w:trPr>
          <w:trHeight w:val="255"/>
        </w:trPr>
        <w:tc>
          <w:tcPr>
            <w:tcW w:w="2440" w:type="dxa"/>
            <w:shd w:val="clear" w:color="auto" w:fill="DEEAF6"/>
          </w:tcPr>
          <w:p w:rsidR="00D32595" w:rsidRPr="004A3AED" w:rsidRDefault="00D32595" w:rsidP="00D32595">
            <w:pPr>
              <w:ind w:left="396" w:hanging="180"/>
              <w:rPr>
                <w:rFonts w:eastAsia="Calibri" w:cs="Times New Roman"/>
                <w:lang w:val="en-GB" w:eastAsia="en-GB"/>
              </w:rPr>
            </w:pPr>
            <w:r w:rsidRPr="004A3AED">
              <w:rPr>
                <w:rFonts w:eastAsia="Calibri" w:cs="Times New Roman"/>
                <w:lang w:val="en-GB" w:eastAsia="en-GB"/>
              </w:rPr>
              <w:t>LEARNING OUTCOME (NAME)</w:t>
            </w:r>
          </w:p>
        </w:tc>
        <w:tc>
          <w:tcPr>
            <w:tcW w:w="6890" w:type="dxa"/>
            <w:shd w:val="clear" w:color="auto" w:fill="DEEAF6"/>
          </w:tcPr>
          <w:p w:rsidR="00D32595" w:rsidRPr="004A3AED" w:rsidRDefault="00D32595" w:rsidP="00D32595">
            <w:pPr>
              <w:jc w:val="both"/>
              <w:rPr>
                <w:rFonts w:eastAsia="Calibri" w:cs="Times New Roman"/>
                <w:b/>
                <w:lang w:val="en-GB" w:eastAsia="en-GB"/>
              </w:rPr>
            </w:pPr>
            <w:r w:rsidRPr="004A3AED">
              <w:rPr>
                <w:rFonts w:eastAsia="Calibri" w:cs="Times New Roman"/>
                <w:b/>
                <w:lang w:val="en-GB" w:eastAsia="en-GB"/>
              </w:rPr>
              <w:t>distinguish types of disputes and methods of disputes resolution</w:t>
            </w:r>
          </w:p>
        </w:tc>
      </w:tr>
      <w:tr w:rsidR="00D32595" w:rsidRPr="004A3AED" w:rsidTr="00296C9C">
        <w:trPr>
          <w:trHeight w:val="255"/>
        </w:trPr>
        <w:tc>
          <w:tcPr>
            <w:tcW w:w="2440" w:type="dxa"/>
          </w:tcPr>
          <w:p w:rsidR="00D32595" w:rsidRPr="004A3AED" w:rsidRDefault="00D32595" w:rsidP="00E47961">
            <w:pPr>
              <w:pStyle w:val="Odlomakpopisa"/>
              <w:numPr>
                <w:ilvl w:val="0"/>
                <w:numId w:val="532"/>
              </w:numPr>
              <w:ind w:left="396" w:hanging="180"/>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CONTRIBUTIONS TO THE ACHIEVEMENT OF LEARNING OUTCOMES AT THE STUDY PROGRAMME LEVEL (SPECIFY LO)</w:t>
            </w:r>
          </w:p>
        </w:tc>
        <w:tc>
          <w:tcPr>
            <w:tcW w:w="6890" w:type="dxa"/>
            <w:shd w:val="clear" w:color="auto" w:fill="E7E6E6"/>
          </w:tcPr>
          <w:p w:rsidR="00D32595" w:rsidRPr="004A3AED" w:rsidRDefault="00D32595" w:rsidP="00D32595">
            <w:pPr>
              <w:rPr>
                <w:rFonts w:eastAsia="Calibri" w:cs="Times New Roman"/>
                <w:lang w:val="en-GB" w:eastAsia="en-GB"/>
              </w:rPr>
            </w:pPr>
            <w:r w:rsidRPr="004A3AED">
              <w:rPr>
                <w:rFonts w:eastAsia="Calibri" w:cs="Times New Roman"/>
                <w:lang w:val="en-GB" w:eastAsia="en-GB"/>
              </w:rPr>
              <w:t>Define basic concepts, institutes, and basic doctrines and principles of individual branches of law.</w:t>
            </w:r>
          </w:p>
          <w:p w:rsidR="00D32595" w:rsidRPr="004A3AED" w:rsidRDefault="00D32595" w:rsidP="00D32595">
            <w:pPr>
              <w:rPr>
                <w:rFonts w:eastAsia="Calibri" w:cs="Times New Roman"/>
                <w:lang w:val="en-GB" w:eastAsia="en-GB"/>
              </w:rPr>
            </w:pPr>
            <w:r w:rsidRPr="004A3AED">
              <w:rPr>
                <w:rFonts w:eastAsia="Calibri" w:cs="Times New Roman"/>
                <w:lang w:val="en-GB" w:eastAsia="en-GB"/>
              </w:rPr>
              <w:t>Classify and interpret the normative framework relevant to a particular branch of law.</w:t>
            </w:r>
          </w:p>
          <w:p w:rsidR="00D32595" w:rsidRPr="004A3AED" w:rsidRDefault="00D32595" w:rsidP="00D32595">
            <w:pPr>
              <w:rPr>
                <w:rFonts w:eastAsia="Calibri" w:cs="Times New Roman"/>
                <w:lang w:val="en-GB" w:eastAsia="en-GB"/>
              </w:rPr>
            </w:pPr>
            <w:r w:rsidRPr="004A3AED">
              <w:rPr>
                <w:rFonts w:eastAsia="Calibri" w:cs="Times New Roman"/>
                <w:lang w:val="en-GB" w:eastAsia="en-GB"/>
              </w:rPr>
              <w:t>Analyze various aspects of the legal system of the Republic of Croatia, including a comparative perspective.</w:t>
            </w:r>
          </w:p>
          <w:p w:rsidR="00D32595" w:rsidRPr="004A3AED" w:rsidRDefault="00D32595" w:rsidP="00D32595">
            <w:pPr>
              <w:rPr>
                <w:rFonts w:eastAsia="Calibri" w:cs="Times New Roman"/>
                <w:lang w:val="en-GB" w:eastAsia="en-GB"/>
              </w:rPr>
            </w:pPr>
            <w:r w:rsidRPr="004A3AED">
              <w:rPr>
                <w:rFonts w:eastAsia="Calibri" w:cs="Times New Roman"/>
                <w:lang w:val="en-GB" w:eastAsia="en-GB"/>
              </w:rPr>
              <w:t>Conduct empirical or legal and interdisciplinary research.</w:t>
            </w:r>
          </w:p>
        </w:tc>
      </w:tr>
      <w:tr w:rsidR="00D32595" w:rsidRPr="004A3AED" w:rsidTr="00296C9C">
        <w:trPr>
          <w:trHeight w:val="255"/>
        </w:trPr>
        <w:tc>
          <w:tcPr>
            <w:tcW w:w="2440" w:type="dxa"/>
          </w:tcPr>
          <w:p w:rsidR="00D32595" w:rsidRPr="004A3AED" w:rsidRDefault="00D32595" w:rsidP="00E47961">
            <w:pPr>
              <w:pStyle w:val="Odlomakpopisa"/>
              <w:numPr>
                <w:ilvl w:val="0"/>
                <w:numId w:val="532"/>
              </w:numPr>
              <w:ind w:left="396" w:hanging="180"/>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COGNITIVE AREA OF KNOWLEDGE AND UNDERSTANDING</w:t>
            </w:r>
          </w:p>
        </w:tc>
        <w:tc>
          <w:tcPr>
            <w:tcW w:w="6890" w:type="dxa"/>
            <w:shd w:val="clear" w:color="auto" w:fill="E7E6E6"/>
          </w:tcPr>
          <w:p w:rsidR="00D32595" w:rsidRPr="004A3AED" w:rsidRDefault="00D32595" w:rsidP="00D32595">
            <w:pPr>
              <w:rPr>
                <w:rFonts w:eastAsia="Calibri" w:cs="Times New Roman"/>
                <w:lang w:val="en-GB" w:eastAsia="en-GB"/>
              </w:rPr>
            </w:pPr>
            <w:r w:rsidRPr="004A3AED">
              <w:rPr>
                <w:rFonts w:eastAsia="Calibri" w:cs="Times New Roman"/>
                <w:lang w:val="en-GB" w:eastAsia="en-GB"/>
              </w:rPr>
              <w:t>Understanding</w:t>
            </w:r>
          </w:p>
        </w:tc>
      </w:tr>
      <w:tr w:rsidR="00D32595" w:rsidRPr="004A3AED" w:rsidTr="00296C9C">
        <w:trPr>
          <w:trHeight w:val="255"/>
        </w:trPr>
        <w:tc>
          <w:tcPr>
            <w:tcW w:w="2440" w:type="dxa"/>
          </w:tcPr>
          <w:p w:rsidR="00D32595" w:rsidRPr="004A3AED" w:rsidRDefault="00D32595" w:rsidP="00E47961">
            <w:pPr>
              <w:pStyle w:val="Odlomakpopisa"/>
              <w:numPr>
                <w:ilvl w:val="0"/>
                <w:numId w:val="532"/>
              </w:numPr>
              <w:ind w:left="396" w:hanging="180"/>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SKILLS</w:t>
            </w:r>
          </w:p>
        </w:tc>
        <w:tc>
          <w:tcPr>
            <w:tcW w:w="6890" w:type="dxa"/>
            <w:shd w:val="clear" w:color="auto" w:fill="E7E6E6"/>
          </w:tcPr>
          <w:p w:rsidR="00D32595" w:rsidRPr="004A3AED" w:rsidRDefault="00D32595" w:rsidP="00D32595">
            <w:pPr>
              <w:jc w:val="both"/>
              <w:rPr>
                <w:rFonts w:eastAsia="Calibri" w:cs="Times New Roman"/>
                <w:lang w:val="en-GB" w:eastAsia="en-GB"/>
              </w:rPr>
            </w:pPr>
            <w:r w:rsidRPr="004A3AED">
              <w:rPr>
                <w:rFonts w:eastAsia="Calibri" w:cs="Times New Roman"/>
                <w:lang w:val="en-GB" w:eastAsia="en-GB"/>
              </w:rPr>
              <w:t>Information management skills, ability to apply knowledge in practice, understanding of facts, concepts, procedures and principles important for the field of work, analysis and evaluation of facts for application in practice, research skills.</w:t>
            </w:r>
          </w:p>
        </w:tc>
      </w:tr>
      <w:tr w:rsidR="00D32595" w:rsidRPr="004A3AED" w:rsidTr="00296C9C">
        <w:trPr>
          <w:trHeight w:val="255"/>
        </w:trPr>
        <w:tc>
          <w:tcPr>
            <w:tcW w:w="2440" w:type="dxa"/>
          </w:tcPr>
          <w:p w:rsidR="00D32595" w:rsidRPr="004A3AED" w:rsidRDefault="00D32595" w:rsidP="00E47961">
            <w:pPr>
              <w:pStyle w:val="Odlomakpopisa"/>
              <w:numPr>
                <w:ilvl w:val="0"/>
                <w:numId w:val="532"/>
              </w:numPr>
              <w:ind w:left="396" w:hanging="180"/>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LEARNING CONTENT</w:t>
            </w:r>
          </w:p>
        </w:tc>
        <w:tc>
          <w:tcPr>
            <w:tcW w:w="6890" w:type="dxa"/>
            <w:shd w:val="clear" w:color="auto" w:fill="E7E6E6"/>
          </w:tcPr>
          <w:p w:rsidR="00D32595" w:rsidRPr="004A3AED" w:rsidRDefault="00D32595" w:rsidP="00D32595">
            <w:pPr>
              <w:spacing w:after="0" w:line="240" w:lineRule="auto"/>
              <w:rPr>
                <w:rFonts w:eastAsia="Calibri" w:cs="Times New Roman"/>
                <w:lang w:val="en-GB" w:eastAsia="en-GB"/>
              </w:rPr>
            </w:pPr>
            <w:r w:rsidRPr="004A3AED">
              <w:rPr>
                <w:rFonts w:eastAsia="Calibri" w:cs="Times New Roman"/>
                <w:lang w:val="en-GB" w:eastAsia="en-GB"/>
              </w:rPr>
              <w:t>Possible teaching units:</w:t>
            </w:r>
          </w:p>
          <w:p w:rsidR="00D32595" w:rsidRPr="004A3AED" w:rsidRDefault="00D32595" w:rsidP="00D32595">
            <w:pPr>
              <w:spacing w:after="0" w:line="240" w:lineRule="auto"/>
              <w:rPr>
                <w:rFonts w:eastAsia="Calibri" w:cs="Times New Roman"/>
                <w:lang w:val="en-GB" w:eastAsia="en-GB"/>
              </w:rPr>
            </w:pPr>
            <w:r w:rsidRPr="004A3AED">
              <w:rPr>
                <w:rFonts w:eastAsia="Calibri" w:cs="Times New Roman"/>
                <w:lang w:val="en-GB" w:eastAsia="en-GB"/>
              </w:rPr>
              <w:t>1. The relationship between the state judiciary and its alternatives: an overview of the possibilities of alternative dispute resolution</w:t>
            </w:r>
          </w:p>
          <w:p w:rsidR="00D32595" w:rsidRPr="004A3AED" w:rsidRDefault="00D32595" w:rsidP="00D32595">
            <w:pPr>
              <w:spacing w:after="0" w:line="240" w:lineRule="auto"/>
              <w:rPr>
                <w:rFonts w:eastAsia="Calibri" w:cs="Times New Roman"/>
                <w:lang w:val="en-GB" w:eastAsia="en-GB"/>
              </w:rPr>
            </w:pPr>
            <w:r w:rsidRPr="004A3AED">
              <w:rPr>
                <w:rFonts w:eastAsia="Calibri" w:cs="Times New Roman"/>
                <w:lang w:val="en-GB" w:eastAsia="en-GB"/>
              </w:rPr>
              <w:t>2. types of disputes and methods of their resolution: legal, interest and other disputes; the suitability of individual disputes for resolving alternative methods</w:t>
            </w:r>
          </w:p>
          <w:p w:rsidR="00D32595" w:rsidRPr="004A3AED" w:rsidRDefault="00D32595" w:rsidP="00D32595">
            <w:pPr>
              <w:spacing w:after="0" w:line="240" w:lineRule="auto"/>
              <w:rPr>
                <w:rFonts w:eastAsia="Calibri" w:cs="Times New Roman"/>
                <w:lang w:val="en-GB" w:eastAsia="en-GB"/>
              </w:rPr>
            </w:pPr>
            <w:r w:rsidRPr="004A3AED">
              <w:rPr>
                <w:rFonts w:eastAsia="Calibri" w:cs="Times New Roman"/>
                <w:lang w:val="en-GB" w:eastAsia="en-GB"/>
              </w:rPr>
              <w:t>3. Dispute resolution techniques with and without the participation of an impartial third party</w:t>
            </w:r>
          </w:p>
          <w:p w:rsidR="00D32595" w:rsidRPr="004A3AED" w:rsidRDefault="00D32595" w:rsidP="00D32595">
            <w:pPr>
              <w:spacing w:after="0" w:line="240" w:lineRule="auto"/>
              <w:rPr>
                <w:rFonts w:eastAsia="Calibri" w:cs="Times New Roman"/>
                <w:lang w:val="en-GB" w:eastAsia="en-GB"/>
              </w:rPr>
            </w:pPr>
            <w:r w:rsidRPr="004A3AED">
              <w:rPr>
                <w:rFonts w:eastAsia="Calibri" w:cs="Times New Roman"/>
                <w:lang w:val="en-GB" w:eastAsia="en-GB"/>
              </w:rPr>
              <w:t>4. Negotiations: how to get the consent of the other party</w:t>
            </w:r>
          </w:p>
          <w:p w:rsidR="00D32595" w:rsidRPr="004A3AED" w:rsidRDefault="00D32595" w:rsidP="00D32595">
            <w:pPr>
              <w:spacing w:after="0" w:line="240" w:lineRule="auto"/>
              <w:rPr>
                <w:rFonts w:eastAsia="Calibri" w:cs="Times New Roman"/>
                <w:lang w:val="en-GB" w:eastAsia="en-GB"/>
              </w:rPr>
            </w:pPr>
            <w:r w:rsidRPr="004A3AED">
              <w:rPr>
                <w:rFonts w:eastAsia="Calibri" w:cs="Times New Roman"/>
                <w:lang w:val="en-GB" w:eastAsia="en-GB"/>
              </w:rPr>
              <w:t>5. Conciliation and arbitration: methods of resolving disputes with and without the possibility of making a binding decision; settlement evaluation or facilitation</w:t>
            </w:r>
          </w:p>
          <w:p w:rsidR="00D32595" w:rsidRPr="004A3AED" w:rsidRDefault="00D32595" w:rsidP="00D32595">
            <w:pPr>
              <w:contextualSpacing/>
              <w:rPr>
                <w:rFonts w:eastAsia="Calibri" w:cs="Times New Roman"/>
                <w:lang w:val="en-GB" w:eastAsia="en-GB"/>
              </w:rPr>
            </w:pPr>
            <w:r w:rsidRPr="004A3AED">
              <w:rPr>
                <w:rFonts w:eastAsia="Calibri" w:cs="Times New Roman"/>
                <w:lang w:val="en-GB" w:eastAsia="en-GB"/>
              </w:rPr>
              <w:t>6. out-of-court settlement of disputes in certain specific areas: civil, commercial, family, individual and collective labour disputes</w:t>
            </w:r>
          </w:p>
        </w:tc>
      </w:tr>
      <w:tr w:rsidR="00D32595" w:rsidRPr="004A3AED" w:rsidTr="00296C9C">
        <w:trPr>
          <w:trHeight w:val="255"/>
        </w:trPr>
        <w:tc>
          <w:tcPr>
            <w:tcW w:w="2440" w:type="dxa"/>
          </w:tcPr>
          <w:p w:rsidR="00D32595" w:rsidRPr="004A3AED" w:rsidRDefault="00D32595" w:rsidP="00E47961">
            <w:pPr>
              <w:pStyle w:val="Odlomakpopisa"/>
              <w:numPr>
                <w:ilvl w:val="0"/>
                <w:numId w:val="532"/>
              </w:numPr>
              <w:ind w:left="396" w:hanging="180"/>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TEACHING METHODS</w:t>
            </w:r>
          </w:p>
        </w:tc>
        <w:tc>
          <w:tcPr>
            <w:tcW w:w="6890" w:type="dxa"/>
            <w:shd w:val="clear" w:color="auto" w:fill="E7E6E6"/>
          </w:tcPr>
          <w:p w:rsidR="00D32595" w:rsidRPr="004A3AED" w:rsidRDefault="00D32595" w:rsidP="00D32595">
            <w:pPr>
              <w:rPr>
                <w:rFonts w:eastAsia="Calibri" w:cs="Times New Roman"/>
                <w:lang w:val="en-GB" w:eastAsia="en-GB"/>
              </w:rPr>
            </w:pPr>
            <w:r w:rsidRPr="004A3AED">
              <w:rPr>
                <w:rFonts w:eastAsia="Calibri" w:cs="Times New Roman"/>
                <w:lang w:val="en-GB" w:eastAsia="en-GB"/>
              </w:rPr>
              <w:t>Lecture, guided discussion, analysis of a practical problem, student debate, independent reading and encouraging / engaging students to participate in discussions, writing a paper.</w:t>
            </w:r>
          </w:p>
        </w:tc>
      </w:tr>
      <w:tr w:rsidR="00D32595" w:rsidRPr="004A3AED" w:rsidTr="00296C9C">
        <w:trPr>
          <w:trHeight w:val="255"/>
        </w:trPr>
        <w:tc>
          <w:tcPr>
            <w:tcW w:w="2440" w:type="dxa"/>
          </w:tcPr>
          <w:p w:rsidR="00D32595" w:rsidRPr="004A3AED" w:rsidRDefault="00D32595" w:rsidP="00E47961">
            <w:pPr>
              <w:pStyle w:val="Odlomakpopisa"/>
              <w:numPr>
                <w:ilvl w:val="0"/>
                <w:numId w:val="532"/>
              </w:numPr>
              <w:ind w:left="396" w:hanging="180"/>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EVALUATION METHODS</w:t>
            </w:r>
          </w:p>
        </w:tc>
        <w:tc>
          <w:tcPr>
            <w:tcW w:w="6890" w:type="dxa"/>
            <w:shd w:val="clear" w:color="auto" w:fill="E7E6E6"/>
          </w:tcPr>
          <w:p w:rsidR="00D32595" w:rsidRPr="004A3AED" w:rsidRDefault="00D32595" w:rsidP="00D32595">
            <w:pPr>
              <w:contextualSpacing/>
              <w:jc w:val="both"/>
              <w:rPr>
                <w:rFonts w:eastAsia="Calibri" w:cs="Times New Roman"/>
                <w:lang w:val="en-GB" w:eastAsia="en-GB"/>
              </w:rPr>
            </w:pPr>
            <w:r w:rsidRPr="004A3AED">
              <w:rPr>
                <w:rFonts w:eastAsia="Calibri" w:cs="Times New Roman"/>
                <w:lang w:val="en-GB" w:eastAsia="en-GB"/>
              </w:rPr>
              <w:t>Oral presentation and a defen</w:t>
            </w:r>
            <w:r w:rsidRPr="004A3AED">
              <w:rPr>
                <w:rFonts w:eastAsia="Calibri" w:cs="Times New Roman"/>
                <w:lang w:eastAsia="en-GB"/>
              </w:rPr>
              <w:t>c</w:t>
            </w:r>
            <w:r w:rsidRPr="004A3AED">
              <w:rPr>
                <w:rFonts w:eastAsia="Calibri" w:cs="Times New Roman"/>
                <w:lang w:val="en-GB" w:eastAsia="en-GB"/>
              </w:rPr>
              <w:t>e of a paper in a structured interview with the teacher</w:t>
            </w:r>
            <w:r w:rsidRPr="004A3AED">
              <w:rPr>
                <w:rFonts w:eastAsia="Calibri" w:cs="Times New Roman"/>
                <w:lang w:eastAsia="en-GB"/>
              </w:rPr>
              <w:t>.</w:t>
            </w:r>
          </w:p>
        </w:tc>
      </w:tr>
      <w:tr w:rsidR="00D32595" w:rsidRPr="004A3AED" w:rsidTr="00296C9C">
        <w:trPr>
          <w:trHeight w:val="255"/>
        </w:trPr>
        <w:tc>
          <w:tcPr>
            <w:tcW w:w="2440" w:type="dxa"/>
            <w:shd w:val="clear" w:color="auto" w:fill="DEEAF6"/>
          </w:tcPr>
          <w:p w:rsidR="00D32595" w:rsidRPr="004A3AED" w:rsidRDefault="00D32595" w:rsidP="00D32595">
            <w:pPr>
              <w:ind w:left="396" w:hanging="180"/>
              <w:rPr>
                <w:rFonts w:eastAsia="Calibri" w:cs="Times New Roman"/>
                <w:lang w:val="en-GB" w:eastAsia="en-GB"/>
              </w:rPr>
            </w:pPr>
            <w:r w:rsidRPr="004A3AED">
              <w:rPr>
                <w:rFonts w:eastAsia="Calibri" w:cs="Times New Roman"/>
                <w:lang w:val="en-GB" w:eastAsia="en-GB"/>
              </w:rPr>
              <w:t>LEARNING OUTCOME (NAME)</w:t>
            </w:r>
          </w:p>
        </w:tc>
        <w:tc>
          <w:tcPr>
            <w:tcW w:w="6890" w:type="dxa"/>
            <w:shd w:val="clear" w:color="auto" w:fill="DEEAF6"/>
          </w:tcPr>
          <w:p w:rsidR="00D32595" w:rsidRPr="004A3AED" w:rsidRDefault="00D32595" w:rsidP="00D32595">
            <w:pPr>
              <w:jc w:val="both"/>
              <w:rPr>
                <w:rFonts w:eastAsia="Calibri" w:cs="Times New Roman"/>
                <w:b/>
                <w:lang w:val="en-GB" w:eastAsia="en-GB"/>
              </w:rPr>
            </w:pPr>
            <w:r w:rsidRPr="004A3AED">
              <w:rPr>
                <w:rFonts w:eastAsia="Calibri" w:cs="Times New Roman"/>
                <w:b/>
                <w:lang w:val="en-GB" w:eastAsia="en-GB"/>
              </w:rPr>
              <w:t>Suggest the most appropriate way to resolve individual disputes.</w:t>
            </w:r>
          </w:p>
        </w:tc>
      </w:tr>
      <w:tr w:rsidR="00D32595" w:rsidRPr="004A3AED" w:rsidTr="00296C9C">
        <w:trPr>
          <w:trHeight w:val="255"/>
        </w:trPr>
        <w:tc>
          <w:tcPr>
            <w:tcW w:w="2440" w:type="dxa"/>
          </w:tcPr>
          <w:p w:rsidR="00D32595" w:rsidRPr="004A3AED" w:rsidRDefault="00D32595" w:rsidP="00E47961">
            <w:pPr>
              <w:pStyle w:val="Odlomakpopisa"/>
              <w:numPr>
                <w:ilvl w:val="0"/>
                <w:numId w:val="533"/>
              </w:numPr>
              <w:ind w:left="396" w:hanging="180"/>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 xml:space="preserve">CONTRIBUTIONS TO THE ACHIEVEMENT OF LEARNING OUTCOMES AT THE STUDY </w:t>
            </w:r>
            <w:r w:rsidRPr="004A3AED">
              <w:rPr>
                <w:rFonts w:asciiTheme="minorHAnsi" w:eastAsia="Calibri" w:hAnsiTheme="minorHAnsi"/>
                <w:sz w:val="22"/>
                <w:szCs w:val="22"/>
                <w:lang w:val="en-GB" w:eastAsia="en-GB"/>
              </w:rPr>
              <w:lastRenderedPageBreak/>
              <w:t>PROGRAMME LEVEL (SPECIFY LO)</w:t>
            </w:r>
          </w:p>
        </w:tc>
        <w:tc>
          <w:tcPr>
            <w:tcW w:w="6890" w:type="dxa"/>
            <w:shd w:val="clear" w:color="auto" w:fill="E7E6E6"/>
          </w:tcPr>
          <w:p w:rsidR="00D32595" w:rsidRPr="004A3AED" w:rsidRDefault="00D32595" w:rsidP="00D32595">
            <w:pPr>
              <w:rPr>
                <w:rFonts w:eastAsia="Calibri" w:cs="Times New Roman"/>
                <w:lang w:val="en-GB" w:eastAsia="en-GB"/>
              </w:rPr>
            </w:pPr>
            <w:r w:rsidRPr="004A3AED">
              <w:rPr>
                <w:rFonts w:eastAsia="Calibri" w:cs="Times New Roman"/>
                <w:lang w:val="en-GB" w:eastAsia="en-GB"/>
              </w:rPr>
              <w:lastRenderedPageBreak/>
              <w:t>Use information technology and legal databases (eg legislation, case law, legal journals and other e-resources).</w:t>
            </w:r>
          </w:p>
          <w:p w:rsidR="00D32595" w:rsidRPr="004A3AED" w:rsidRDefault="00D32595" w:rsidP="00D32595">
            <w:pPr>
              <w:rPr>
                <w:rFonts w:eastAsia="Calibri" w:cs="Times New Roman"/>
                <w:lang w:val="en-GB" w:eastAsia="en-GB"/>
              </w:rPr>
            </w:pPr>
            <w:r w:rsidRPr="004A3AED">
              <w:rPr>
                <w:rFonts w:eastAsia="Calibri" w:cs="Times New Roman"/>
                <w:lang w:val="en-GB" w:eastAsia="en-GB"/>
              </w:rPr>
              <w:t>Analyze various aspects of the legal system of the Republic of Croatia, including a comparative perspective.</w:t>
            </w:r>
          </w:p>
          <w:p w:rsidR="00D32595" w:rsidRPr="004A3AED" w:rsidRDefault="00D32595" w:rsidP="00D32595">
            <w:pPr>
              <w:rPr>
                <w:rFonts w:eastAsia="Calibri" w:cs="Times New Roman"/>
                <w:lang w:val="en-GB" w:eastAsia="en-GB"/>
              </w:rPr>
            </w:pPr>
            <w:r w:rsidRPr="004A3AED">
              <w:rPr>
                <w:rFonts w:eastAsia="Calibri" w:cs="Times New Roman"/>
                <w:lang w:val="en-GB" w:eastAsia="en-GB"/>
              </w:rPr>
              <w:lastRenderedPageBreak/>
              <w:t>Determine the relevant rules of the European Union legal system in each legal area.</w:t>
            </w:r>
          </w:p>
          <w:p w:rsidR="00D32595" w:rsidRPr="004A3AED" w:rsidRDefault="00D32595" w:rsidP="00D32595">
            <w:pPr>
              <w:rPr>
                <w:rFonts w:eastAsia="Calibri" w:cs="Times New Roman"/>
                <w:lang w:val="en-GB" w:eastAsia="en-GB"/>
              </w:rPr>
            </w:pPr>
            <w:r w:rsidRPr="004A3AED">
              <w:rPr>
                <w:rFonts w:eastAsia="Calibri" w:cs="Times New Roman"/>
                <w:lang w:val="en-GB" w:eastAsia="en-GB"/>
              </w:rPr>
              <w:t>Analyze relevant case law.</w:t>
            </w:r>
          </w:p>
        </w:tc>
      </w:tr>
      <w:tr w:rsidR="00D32595" w:rsidRPr="004A3AED" w:rsidTr="00296C9C">
        <w:trPr>
          <w:trHeight w:val="255"/>
        </w:trPr>
        <w:tc>
          <w:tcPr>
            <w:tcW w:w="2440" w:type="dxa"/>
          </w:tcPr>
          <w:p w:rsidR="00D32595" w:rsidRPr="004A3AED" w:rsidRDefault="00D32595" w:rsidP="00E47961">
            <w:pPr>
              <w:pStyle w:val="Odlomakpopisa"/>
              <w:numPr>
                <w:ilvl w:val="0"/>
                <w:numId w:val="533"/>
              </w:numPr>
              <w:ind w:left="396" w:hanging="180"/>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lastRenderedPageBreak/>
              <w:t>COGNITIVE AREA OF KNOWLEDGE AND UNDERSTANDING</w:t>
            </w:r>
          </w:p>
        </w:tc>
        <w:tc>
          <w:tcPr>
            <w:tcW w:w="6890" w:type="dxa"/>
            <w:shd w:val="clear" w:color="auto" w:fill="E7E6E6"/>
          </w:tcPr>
          <w:p w:rsidR="00D32595" w:rsidRPr="004A3AED" w:rsidRDefault="00D32595" w:rsidP="00D32595">
            <w:pPr>
              <w:rPr>
                <w:rFonts w:eastAsia="Calibri" w:cs="Times New Roman"/>
                <w:lang w:val="en-GB" w:eastAsia="en-GB"/>
              </w:rPr>
            </w:pPr>
            <w:r w:rsidRPr="004A3AED">
              <w:rPr>
                <w:rFonts w:eastAsia="Calibri" w:cs="Times New Roman"/>
                <w:lang w:val="en-GB" w:eastAsia="en-GB"/>
              </w:rPr>
              <w:t>Synthesis/Creating.</w:t>
            </w:r>
          </w:p>
        </w:tc>
      </w:tr>
      <w:tr w:rsidR="00D32595" w:rsidRPr="004A3AED" w:rsidTr="00296C9C">
        <w:trPr>
          <w:trHeight w:val="255"/>
        </w:trPr>
        <w:tc>
          <w:tcPr>
            <w:tcW w:w="2440" w:type="dxa"/>
          </w:tcPr>
          <w:p w:rsidR="00D32595" w:rsidRPr="004A3AED" w:rsidRDefault="00D32595" w:rsidP="00E47961">
            <w:pPr>
              <w:pStyle w:val="Odlomakpopisa"/>
              <w:numPr>
                <w:ilvl w:val="0"/>
                <w:numId w:val="533"/>
              </w:numPr>
              <w:ind w:left="396" w:hanging="180"/>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SKILLS</w:t>
            </w:r>
          </w:p>
        </w:tc>
        <w:tc>
          <w:tcPr>
            <w:tcW w:w="6890" w:type="dxa"/>
            <w:shd w:val="clear" w:color="auto" w:fill="E7E6E6"/>
          </w:tcPr>
          <w:p w:rsidR="00D32595" w:rsidRPr="004A3AED" w:rsidRDefault="00D32595" w:rsidP="00D32595">
            <w:pPr>
              <w:jc w:val="both"/>
              <w:rPr>
                <w:rFonts w:eastAsia="Calibri" w:cs="Times New Roman"/>
                <w:lang w:val="en-GB" w:eastAsia="en-GB"/>
              </w:rPr>
            </w:pPr>
            <w:r w:rsidRPr="004A3AED">
              <w:rPr>
                <w:rFonts w:eastAsia="Calibri" w:cs="Times New Roman"/>
                <w:lang w:val="en-GB" w:eastAsia="en-GB"/>
              </w:rPr>
              <w:t>Information management skills, ability to apply knowledge in practice, understanding of facts, concepts, procedures and principles important for the field of work, analysis and evaluation of facts for application in practice, research skills.</w:t>
            </w:r>
          </w:p>
        </w:tc>
      </w:tr>
      <w:tr w:rsidR="00D32595" w:rsidRPr="004A3AED" w:rsidTr="00296C9C">
        <w:trPr>
          <w:trHeight w:val="255"/>
        </w:trPr>
        <w:tc>
          <w:tcPr>
            <w:tcW w:w="2440" w:type="dxa"/>
          </w:tcPr>
          <w:p w:rsidR="00D32595" w:rsidRPr="004A3AED" w:rsidRDefault="00D32595" w:rsidP="00E47961">
            <w:pPr>
              <w:pStyle w:val="Odlomakpopisa"/>
              <w:numPr>
                <w:ilvl w:val="0"/>
                <w:numId w:val="533"/>
              </w:numPr>
              <w:ind w:left="396" w:hanging="180"/>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LEARNING CONTENT</w:t>
            </w:r>
          </w:p>
        </w:tc>
        <w:tc>
          <w:tcPr>
            <w:tcW w:w="6890" w:type="dxa"/>
            <w:shd w:val="clear" w:color="auto" w:fill="E7E6E6"/>
          </w:tcPr>
          <w:p w:rsidR="00D32595" w:rsidRPr="004A3AED" w:rsidRDefault="00D32595" w:rsidP="00D32595">
            <w:pPr>
              <w:spacing w:after="0" w:line="240" w:lineRule="auto"/>
              <w:rPr>
                <w:rFonts w:eastAsia="Calibri" w:cs="Times New Roman"/>
                <w:lang w:val="en-GB" w:eastAsia="en-GB"/>
              </w:rPr>
            </w:pPr>
            <w:r w:rsidRPr="004A3AED">
              <w:rPr>
                <w:rFonts w:eastAsia="Calibri" w:cs="Times New Roman"/>
                <w:lang w:val="en-GB" w:eastAsia="en-GB"/>
              </w:rPr>
              <w:t>Possible teaching units:</w:t>
            </w:r>
          </w:p>
          <w:p w:rsidR="00D32595" w:rsidRPr="004A3AED" w:rsidRDefault="00D32595" w:rsidP="00D32595">
            <w:pPr>
              <w:spacing w:after="0" w:line="240" w:lineRule="auto"/>
              <w:rPr>
                <w:rFonts w:eastAsia="Calibri" w:cs="Times New Roman"/>
                <w:lang w:val="en-GB" w:eastAsia="en-GB"/>
              </w:rPr>
            </w:pPr>
            <w:r w:rsidRPr="004A3AED">
              <w:rPr>
                <w:rFonts w:eastAsia="Calibri" w:cs="Times New Roman"/>
                <w:lang w:val="en-GB" w:eastAsia="en-GB"/>
              </w:rPr>
              <w:t>1. The relationship between the state judiciary and its alternatives: an overview of the possibilities of alternative dispute resolution</w:t>
            </w:r>
          </w:p>
          <w:p w:rsidR="00D32595" w:rsidRPr="004A3AED" w:rsidRDefault="00D32595" w:rsidP="00D32595">
            <w:pPr>
              <w:spacing w:after="0" w:line="240" w:lineRule="auto"/>
              <w:rPr>
                <w:rFonts w:eastAsia="Calibri" w:cs="Times New Roman"/>
                <w:lang w:val="en-GB" w:eastAsia="en-GB"/>
              </w:rPr>
            </w:pPr>
            <w:r w:rsidRPr="004A3AED">
              <w:rPr>
                <w:rFonts w:eastAsia="Calibri" w:cs="Times New Roman"/>
                <w:lang w:val="en-GB" w:eastAsia="en-GB"/>
              </w:rPr>
              <w:t>2. types of disputes and methods of their resolution: legal, interest and other disputes; the suitability of individual disputes for resolving alternative methods</w:t>
            </w:r>
          </w:p>
          <w:p w:rsidR="00D32595" w:rsidRPr="004A3AED" w:rsidRDefault="00D32595" w:rsidP="00D32595">
            <w:pPr>
              <w:spacing w:after="0" w:line="240" w:lineRule="auto"/>
              <w:rPr>
                <w:rFonts w:eastAsia="Calibri" w:cs="Times New Roman"/>
                <w:lang w:val="en-GB" w:eastAsia="en-GB"/>
              </w:rPr>
            </w:pPr>
            <w:r w:rsidRPr="004A3AED">
              <w:rPr>
                <w:rFonts w:eastAsia="Calibri" w:cs="Times New Roman"/>
                <w:lang w:val="en-GB" w:eastAsia="en-GB"/>
              </w:rPr>
              <w:t>3. Dispute resolution techniques with and without the participation of an impartial third party</w:t>
            </w:r>
          </w:p>
          <w:p w:rsidR="00D32595" w:rsidRPr="004A3AED" w:rsidRDefault="00D32595" w:rsidP="00D32595">
            <w:pPr>
              <w:spacing w:after="0" w:line="240" w:lineRule="auto"/>
              <w:rPr>
                <w:rFonts w:eastAsia="Calibri" w:cs="Times New Roman"/>
                <w:lang w:val="en-GB" w:eastAsia="en-GB"/>
              </w:rPr>
            </w:pPr>
            <w:r w:rsidRPr="004A3AED">
              <w:rPr>
                <w:rFonts w:eastAsia="Calibri" w:cs="Times New Roman"/>
                <w:lang w:val="en-GB" w:eastAsia="en-GB"/>
              </w:rPr>
              <w:t>4. Negotiations: how to get the consent of the other party</w:t>
            </w:r>
          </w:p>
          <w:p w:rsidR="00D32595" w:rsidRPr="004A3AED" w:rsidRDefault="00D32595" w:rsidP="00D32595">
            <w:pPr>
              <w:spacing w:after="0" w:line="240" w:lineRule="auto"/>
              <w:rPr>
                <w:rFonts w:eastAsia="Calibri" w:cs="Times New Roman"/>
                <w:lang w:val="en-GB" w:eastAsia="en-GB"/>
              </w:rPr>
            </w:pPr>
            <w:r w:rsidRPr="004A3AED">
              <w:rPr>
                <w:rFonts w:eastAsia="Calibri" w:cs="Times New Roman"/>
                <w:lang w:val="en-GB" w:eastAsia="en-GB"/>
              </w:rPr>
              <w:t>5. Conciliation and arbitration: methods of resolving disputes with and without the possibility of making a binding decision; settlement evaluation or facilitation</w:t>
            </w:r>
          </w:p>
          <w:p w:rsidR="00D32595" w:rsidRPr="004A3AED" w:rsidRDefault="00D32595" w:rsidP="00D32595">
            <w:pPr>
              <w:contextualSpacing/>
              <w:rPr>
                <w:rFonts w:eastAsia="Calibri" w:cs="Times New Roman"/>
                <w:lang w:val="en-GB" w:eastAsia="en-GB"/>
              </w:rPr>
            </w:pPr>
            <w:r w:rsidRPr="004A3AED">
              <w:rPr>
                <w:rFonts w:eastAsia="Calibri" w:cs="Times New Roman"/>
                <w:lang w:val="en-GB" w:eastAsia="en-GB"/>
              </w:rPr>
              <w:t>6. out-of-court settlement of disputes in certain specific areas: civil, commercial, family, individual and collective labour disputes</w:t>
            </w:r>
          </w:p>
        </w:tc>
      </w:tr>
      <w:tr w:rsidR="00D32595" w:rsidRPr="004A3AED" w:rsidTr="00296C9C">
        <w:trPr>
          <w:trHeight w:val="255"/>
        </w:trPr>
        <w:tc>
          <w:tcPr>
            <w:tcW w:w="2440" w:type="dxa"/>
          </w:tcPr>
          <w:p w:rsidR="00D32595" w:rsidRPr="004A3AED" w:rsidRDefault="00D32595" w:rsidP="00E47961">
            <w:pPr>
              <w:pStyle w:val="Odlomakpopisa"/>
              <w:numPr>
                <w:ilvl w:val="0"/>
                <w:numId w:val="533"/>
              </w:numPr>
              <w:ind w:left="396" w:hanging="180"/>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TEACHING METHODS</w:t>
            </w:r>
          </w:p>
        </w:tc>
        <w:tc>
          <w:tcPr>
            <w:tcW w:w="6890" w:type="dxa"/>
            <w:shd w:val="clear" w:color="auto" w:fill="E7E6E6"/>
          </w:tcPr>
          <w:p w:rsidR="00D32595" w:rsidRPr="004A3AED" w:rsidRDefault="00D32595" w:rsidP="00D32595">
            <w:pPr>
              <w:rPr>
                <w:rFonts w:eastAsia="Calibri" w:cs="Times New Roman"/>
                <w:lang w:val="en-GB" w:eastAsia="en-GB"/>
              </w:rPr>
            </w:pPr>
            <w:r w:rsidRPr="004A3AED">
              <w:rPr>
                <w:rFonts w:eastAsia="Calibri" w:cs="Times New Roman"/>
                <w:lang w:val="en-GB" w:eastAsia="en-GB"/>
              </w:rPr>
              <w:t>Lecture, guided discussion, analysis of a practical problem, student debate, independent reading and encouraging / engaging students to participate in discussions, writing a paper.</w:t>
            </w:r>
          </w:p>
        </w:tc>
      </w:tr>
      <w:tr w:rsidR="00D32595" w:rsidRPr="004A3AED" w:rsidTr="00296C9C">
        <w:trPr>
          <w:trHeight w:val="255"/>
        </w:trPr>
        <w:tc>
          <w:tcPr>
            <w:tcW w:w="2440" w:type="dxa"/>
          </w:tcPr>
          <w:p w:rsidR="00D32595" w:rsidRPr="004A3AED" w:rsidRDefault="00D32595" w:rsidP="00E47961">
            <w:pPr>
              <w:pStyle w:val="Odlomakpopisa"/>
              <w:numPr>
                <w:ilvl w:val="0"/>
                <w:numId w:val="533"/>
              </w:numPr>
              <w:ind w:left="396" w:hanging="180"/>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EVALUATION METHODS</w:t>
            </w:r>
          </w:p>
        </w:tc>
        <w:tc>
          <w:tcPr>
            <w:tcW w:w="6890" w:type="dxa"/>
            <w:shd w:val="clear" w:color="auto" w:fill="E7E6E6"/>
          </w:tcPr>
          <w:p w:rsidR="00D32595" w:rsidRPr="004A3AED" w:rsidRDefault="00D32595" w:rsidP="00D32595">
            <w:pPr>
              <w:contextualSpacing/>
              <w:jc w:val="both"/>
              <w:rPr>
                <w:rFonts w:eastAsia="Calibri" w:cs="Times New Roman"/>
                <w:lang w:val="en-GB" w:eastAsia="en-GB"/>
              </w:rPr>
            </w:pPr>
            <w:r w:rsidRPr="004A3AED">
              <w:rPr>
                <w:rFonts w:eastAsia="Calibri" w:cs="Times New Roman"/>
                <w:lang w:val="en-GB" w:eastAsia="en-GB"/>
              </w:rPr>
              <w:t>Oral presentation and a defen</w:t>
            </w:r>
            <w:r w:rsidRPr="004A3AED">
              <w:rPr>
                <w:rFonts w:eastAsia="Calibri" w:cs="Times New Roman"/>
                <w:lang w:eastAsia="en-GB"/>
              </w:rPr>
              <w:t>c</w:t>
            </w:r>
            <w:r w:rsidRPr="004A3AED">
              <w:rPr>
                <w:rFonts w:eastAsia="Calibri" w:cs="Times New Roman"/>
                <w:lang w:val="en-GB" w:eastAsia="en-GB"/>
              </w:rPr>
              <w:t>e of a paper in a structured interview with the teacher</w:t>
            </w:r>
            <w:r w:rsidRPr="004A3AED">
              <w:rPr>
                <w:rFonts w:eastAsia="Calibri" w:cs="Times New Roman"/>
                <w:lang w:eastAsia="en-GB"/>
              </w:rPr>
              <w:t>.</w:t>
            </w:r>
          </w:p>
        </w:tc>
      </w:tr>
    </w:tbl>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D32595" w:rsidRPr="004A3AED" w:rsidRDefault="00D32595"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14AD1"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ANTI-DISCRIMINATION EMPLOYM</w:t>
      </w:r>
      <w:r w:rsidR="00714AD1" w:rsidRPr="004A3AED">
        <w:rPr>
          <w:rFonts w:eastAsia="Times New Roman" w:cs="Times New Roman"/>
          <w:b/>
          <w:color w:val="1F3864" w:themeColor="accent5" w:themeShade="80"/>
          <w:sz w:val="28"/>
          <w:szCs w:val="28"/>
          <w:lang w:eastAsia="hr-HR"/>
        </w:rPr>
        <w:t>ENT LAW AND SOCIAL SECURITY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714AD1" w:rsidRPr="004A3AED" w:rsidTr="00296C9C">
        <w:trPr>
          <w:trHeight w:val="570"/>
        </w:trPr>
        <w:tc>
          <w:tcPr>
            <w:tcW w:w="2440" w:type="dxa"/>
            <w:shd w:val="clear" w:color="auto" w:fill="9CC2E5" w:themeFill="accent1" w:themeFillTint="99"/>
          </w:tcPr>
          <w:p w:rsidR="00714AD1" w:rsidRPr="004A3AED" w:rsidRDefault="00714AD1" w:rsidP="00296C9C">
            <w:pPr>
              <w:pStyle w:val="P68B1DB1-Normal2"/>
              <w:rPr>
                <w:rFonts w:asciiTheme="minorHAnsi" w:hAnsiTheme="minorHAnsi"/>
                <w:szCs w:val="28"/>
              </w:rPr>
            </w:pPr>
            <w:r w:rsidRPr="004A3AED">
              <w:rPr>
                <w:rFonts w:asciiTheme="minorHAnsi" w:hAnsiTheme="minorHAnsi"/>
                <w:szCs w:val="28"/>
              </w:rPr>
              <w:t>COURSE</w:t>
            </w:r>
          </w:p>
        </w:tc>
        <w:tc>
          <w:tcPr>
            <w:tcW w:w="6890" w:type="dxa"/>
          </w:tcPr>
          <w:p w:rsidR="00714AD1" w:rsidRPr="004A3AED" w:rsidRDefault="00714AD1" w:rsidP="00296C9C">
            <w:pPr>
              <w:pStyle w:val="P68B1DB1-Normal3"/>
              <w:rPr>
                <w:rFonts w:asciiTheme="minorHAnsi" w:hAnsiTheme="minorHAnsi"/>
                <w:sz w:val="28"/>
                <w:szCs w:val="28"/>
              </w:rPr>
            </w:pPr>
            <w:r w:rsidRPr="004A3AED">
              <w:rPr>
                <w:rFonts w:asciiTheme="minorHAnsi" w:hAnsiTheme="minorHAnsi"/>
                <w:bCs/>
                <w:sz w:val="28"/>
                <w:szCs w:val="28"/>
              </w:rPr>
              <w:t>ANTI-DISCRIMINATION EMPLOYMENT LAW AND SOCIAL SECURITY LAW</w:t>
            </w:r>
          </w:p>
        </w:tc>
      </w:tr>
      <w:tr w:rsidR="00714AD1" w:rsidRPr="004A3AED" w:rsidTr="00296C9C">
        <w:trPr>
          <w:trHeight w:val="465"/>
        </w:trPr>
        <w:tc>
          <w:tcPr>
            <w:tcW w:w="2440" w:type="dxa"/>
            <w:shd w:val="clear" w:color="auto" w:fill="F2F2F2" w:themeFill="background1" w:themeFillShade="F2"/>
          </w:tcPr>
          <w:p w:rsidR="00714AD1" w:rsidRPr="004A3AED" w:rsidRDefault="00714AD1" w:rsidP="00296C9C">
            <w:pPr>
              <w:pStyle w:val="P68B1DB1-Normal4"/>
              <w:rPr>
                <w:rFonts w:asciiTheme="minorHAnsi" w:hAnsiTheme="minorHAnsi"/>
                <w:sz w:val="22"/>
                <w:szCs w:val="22"/>
              </w:rPr>
            </w:pPr>
            <w:r w:rsidRPr="004A3AED">
              <w:rPr>
                <w:rFonts w:asciiTheme="minorHAnsi" w:hAnsiTheme="minorHAnsi"/>
                <w:sz w:val="22"/>
                <w:szCs w:val="22"/>
              </w:rPr>
              <w:t xml:space="preserve">COMPULSORY OR ELECTIVE/STUDY YEAR IN WHICH THE COURSE IS IMPLEMENTED </w:t>
            </w:r>
          </w:p>
        </w:tc>
        <w:tc>
          <w:tcPr>
            <w:tcW w:w="6890" w:type="dxa"/>
          </w:tcPr>
          <w:p w:rsidR="00714AD1" w:rsidRPr="004A3AED" w:rsidRDefault="00714AD1" w:rsidP="00296C9C">
            <w:pPr>
              <w:pStyle w:val="P68B1DB1-Normal5"/>
              <w:rPr>
                <w:rFonts w:asciiTheme="minorHAnsi" w:hAnsiTheme="minorHAnsi"/>
                <w:sz w:val="22"/>
                <w:szCs w:val="22"/>
              </w:rPr>
            </w:pPr>
            <w:r w:rsidRPr="004A3AED">
              <w:rPr>
                <w:rFonts w:asciiTheme="minorHAnsi" w:hAnsiTheme="minorHAnsi"/>
                <w:sz w:val="22"/>
                <w:szCs w:val="22"/>
              </w:rPr>
              <w:t>Elective course, Fifth Year, Integrated university-level undergraduate and graduate study programme in Law</w:t>
            </w:r>
          </w:p>
        </w:tc>
      </w:tr>
      <w:tr w:rsidR="00714AD1" w:rsidRPr="004A3AED" w:rsidTr="00296C9C">
        <w:trPr>
          <w:trHeight w:val="300"/>
        </w:trPr>
        <w:tc>
          <w:tcPr>
            <w:tcW w:w="2440" w:type="dxa"/>
            <w:shd w:val="clear" w:color="auto" w:fill="F2F2F2" w:themeFill="background1" w:themeFillShade="F2"/>
          </w:tcPr>
          <w:p w:rsidR="00714AD1" w:rsidRPr="004A3AED" w:rsidRDefault="00714AD1" w:rsidP="00296C9C">
            <w:pPr>
              <w:pStyle w:val="P68B1DB1-Normal4"/>
              <w:rPr>
                <w:rFonts w:asciiTheme="minorHAnsi" w:hAnsiTheme="minorHAnsi"/>
                <w:sz w:val="22"/>
                <w:szCs w:val="22"/>
              </w:rPr>
            </w:pPr>
            <w:r w:rsidRPr="004A3AED">
              <w:rPr>
                <w:rFonts w:asciiTheme="minorHAnsi" w:hAnsiTheme="minorHAnsi"/>
                <w:sz w:val="22"/>
                <w:szCs w:val="22"/>
              </w:rPr>
              <w:t>TEACHING FORM (LECTURES, SEMINAR, TUTORIALS, (AND/OR) PRACTICALS)</w:t>
            </w:r>
          </w:p>
        </w:tc>
        <w:tc>
          <w:tcPr>
            <w:tcW w:w="6890" w:type="dxa"/>
          </w:tcPr>
          <w:p w:rsidR="00714AD1" w:rsidRPr="004A3AED" w:rsidRDefault="00714AD1" w:rsidP="00296C9C">
            <w:pPr>
              <w:pStyle w:val="P68B1DB1-Normal5"/>
              <w:rPr>
                <w:rFonts w:asciiTheme="minorHAnsi" w:hAnsiTheme="minorHAnsi"/>
                <w:sz w:val="22"/>
                <w:szCs w:val="22"/>
              </w:rPr>
            </w:pPr>
            <w:r w:rsidRPr="004A3AED">
              <w:rPr>
                <w:rFonts w:asciiTheme="minorHAnsi" w:hAnsiTheme="minorHAnsi"/>
                <w:sz w:val="22"/>
                <w:szCs w:val="22"/>
              </w:rPr>
              <w:t>Lectures</w:t>
            </w:r>
          </w:p>
        </w:tc>
      </w:tr>
      <w:tr w:rsidR="00714AD1" w:rsidRPr="004A3AED" w:rsidTr="00296C9C">
        <w:trPr>
          <w:trHeight w:val="405"/>
        </w:trPr>
        <w:tc>
          <w:tcPr>
            <w:tcW w:w="2440" w:type="dxa"/>
            <w:shd w:val="clear" w:color="auto" w:fill="F2F2F2" w:themeFill="background1" w:themeFillShade="F2"/>
          </w:tcPr>
          <w:p w:rsidR="00714AD1" w:rsidRPr="004A3AED" w:rsidRDefault="00714AD1" w:rsidP="00296C9C">
            <w:pPr>
              <w:pStyle w:val="P68B1DB1-Normal4"/>
              <w:rPr>
                <w:rFonts w:asciiTheme="minorHAnsi" w:hAnsiTheme="minorHAnsi"/>
                <w:sz w:val="22"/>
                <w:szCs w:val="22"/>
              </w:rPr>
            </w:pPr>
            <w:r w:rsidRPr="004A3AED">
              <w:rPr>
                <w:rFonts w:asciiTheme="minorHAnsi" w:hAnsiTheme="minorHAnsi"/>
                <w:sz w:val="22"/>
                <w:szCs w:val="22"/>
              </w:rPr>
              <w:lastRenderedPageBreak/>
              <w:t>APPOINTED ECTS CREDITS</w:t>
            </w:r>
          </w:p>
        </w:tc>
        <w:tc>
          <w:tcPr>
            <w:tcW w:w="6890" w:type="dxa"/>
          </w:tcPr>
          <w:p w:rsidR="00714AD1" w:rsidRPr="004A3AED" w:rsidRDefault="00714AD1" w:rsidP="00296C9C">
            <w:pPr>
              <w:rPr>
                <w:rFonts w:cs="Times New Roman"/>
              </w:rPr>
            </w:pPr>
            <w:r w:rsidRPr="004A3AED">
              <w:rPr>
                <w:rFonts w:cs="Times New Roman"/>
              </w:rPr>
              <w:t>4 ECTS:</w:t>
            </w:r>
          </w:p>
          <w:p w:rsidR="00714AD1" w:rsidRPr="004A3AED" w:rsidRDefault="00714AD1" w:rsidP="00E47961">
            <w:pPr>
              <w:pStyle w:val="Odlomakpopisa"/>
              <w:numPr>
                <w:ilvl w:val="0"/>
                <w:numId w:val="534"/>
              </w:numPr>
              <w:rPr>
                <w:rFonts w:asciiTheme="minorHAnsi" w:hAnsiTheme="minorHAnsi"/>
                <w:sz w:val="22"/>
                <w:szCs w:val="22"/>
              </w:rPr>
            </w:pPr>
            <w:r w:rsidRPr="004A3AED">
              <w:rPr>
                <w:rFonts w:asciiTheme="minorHAnsi" w:hAnsiTheme="minorHAnsi"/>
                <w:sz w:val="22"/>
                <w:szCs w:val="22"/>
              </w:rPr>
              <w:t>Lectures – 30 hours (1 ECTS)</w:t>
            </w:r>
          </w:p>
          <w:p w:rsidR="00714AD1" w:rsidRPr="004A3AED" w:rsidRDefault="00714AD1" w:rsidP="00E47961">
            <w:pPr>
              <w:pStyle w:val="Odlomakpopisa"/>
              <w:numPr>
                <w:ilvl w:val="0"/>
                <w:numId w:val="534"/>
              </w:numPr>
              <w:rPr>
                <w:rFonts w:asciiTheme="minorHAnsi" w:hAnsiTheme="minorHAnsi"/>
                <w:sz w:val="22"/>
                <w:szCs w:val="22"/>
              </w:rPr>
            </w:pPr>
            <w:r w:rsidRPr="004A3AED">
              <w:rPr>
                <w:rFonts w:asciiTheme="minorHAnsi" w:hAnsiTheme="minorHAnsi"/>
                <w:sz w:val="22"/>
                <w:szCs w:val="22"/>
              </w:rPr>
              <w:t>Preparation for Lectures (Reading selected materials) – 30 hours (1 ECTS)</w:t>
            </w:r>
          </w:p>
          <w:p w:rsidR="00714AD1" w:rsidRPr="004A3AED" w:rsidRDefault="00714AD1" w:rsidP="00296C9C">
            <w:pPr>
              <w:pStyle w:val="P68B1DB1-ListParagraph7"/>
              <w:ind w:left="360"/>
              <w:rPr>
                <w:rFonts w:asciiTheme="minorHAnsi" w:hAnsiTheme="minorHAnsi"/>
                <w:szCs w:val="22"/>
              </w:rPr>
            </w:pPr>
            <w:r w:rsidRPr="004A3AED">
              <w:rPr>
                <w:rFonts w:asciiTheme="minorHAnsi" w:hAnsiTheme="minorHAnsi"/>
                <w:szCs w:val="22"/>
              </w:rPr>
              <w:t xml:space="preserve">Preparation for Exam (independent study of exam literature or writing of student's essay and presentation of research results) – 60 sati (2 ECTS) </w:t>
            </w:r>
          </w:p>
        </w:tc>
      </w:tr>
      <w:tr w:rsidR="00714AD1" w:rsidRPr="004A3AED" w:rsidTr="00296C9C">
        <w:trPr>
          <w:trHeight w:val="330"/>
        </w:trPr>
        <w:tc>
          <w:tcPr>
            <w:tcW w:w="2440" w:type="dxa"/>
            <w:shd w:val="clear" w:color="auto" w:fill="F2F2F2" w:themeFill="background1" w:themeFillShade="F2"/>
          </w:tcPr>
          <w:p w:rsidR="00714AD1" w:rsidRPr="004A3AED" w:rsidRDefault="00714AD1" w:rsidP="00296C9C">
            <w:pPr>
              <w:pStyle w:val="P68B1DB1-Normal4"/>
              <w:rPr>
                <w:rFonts w:asciiTheme="minorHAnsi" w:hAnsiTheme="minorHAnsi"/>
                <w:sz w:val="22"/>
                <w:szCs w:val="22"/>
              </w:rPr>
            </w:pPr>
            <w:r w:rsidRPr="004A3AED">
              <w:rPr>
                <w:rFonts w:asciiTheme="minorHAnsi" w:hAnsiTheme="minorHAnsi"/>
                <w:sz w:val="22"/>
                <w:szCs w:val="22"/>
              </w:rPr>
              <w:t>STUDY PROGRAMME OF THE IMPLEMENTED COURSE</w:t>
            </w:r>
          </w:p>
        </w:tc>
        <w:tc>
          <w:tcPr>
            <w:tcW w:w="6890" w:type="dxa"/>
          </w:tcPr>
          <w:p w:rsidR="00714AD1" w:rsidRPr="004A3AED" w:rsidRDefault="00714AD1" w:rsidP="00296C9C">
            <w:pPr>
              <w:pStyle w:val="P68B1DB1-Normal5"/>
              <w:rPr>
                <w:rFonts w:asciiTheme="minorHAnsi" w:hAnsiTheme="minorHAnsi"/>
                <w:sz w:val="22"/>
                <w:szCs w:val="22"/>
              </w:rPr>
            </w:pPr>
            <w:r w:rsidRPr="004A3AED">
              <w:rPr>
                <w:rFonts w:asciiTheme="minorHAnsi" w:hAnsiTheme="minorHAnsi"/>
                <w:sz w:val="22"/>
                <w:szCs w:val="22"/>
              </w:rPr>
              <w:t>Integrated university-level undergraduate and graduate study programme in Law</w:t>
            </w:r>
          </w:p>
        </w:tc>
      </w:tr>
      <w:tr w:rsidR="00714AD1" w:rsidRPr="004A3AED" w:rsidTr="00296C9C">
        <w:trPr>
          <w:trHeight w:val="255"/>
        </w:trPr>
        <w:tc>
          <w:tcPr>
            <w:tcW w:w="2440" w:type="dxa"/>
            <w:shd w:val="clear" w:color="auto" w:fill="F2F2F2" w:themeFill="background1" w:themeFillShade="F2"/>
          </w:tcPr>
          <w:p w:rsidR="00714AD1" w:rsidRPr="004A3AED" w:rsidRDefault="00714AD1" w:rsidP="00296C9C">
            <w:pPr>
              <w:pStyle w:val="P68B1DB1-Normal4"/>
              <w:rPr>
                <w:rFonts w:asciiTheme="minorHAnsi" w:hAnsiTheme="minorHAnsi"/>
                <w:sz w:val="22"/>
                <w:szCs w:val="22"/>
              </w:rPr>
            </w:pPr>
            <w:r w:rsidRPr="004A3AED">
              <w:rPr>
                <w:rFonts w:asciiTheme="minorHAnsi" w:hAnsiTheme="minorHAnsi"/>
                <w:sz w:val="22"/>
                <w:szCs w:val="22"/>
              </w:rPr>
              <w:t>STUDY PROGRAMME QUALIFICATION LEVEL (6.st, 6.sv, 7.1.st, 7.1.sv, 7.2, 8.2.)</w:t>
            </w:r>
          </w:p>
        </w:tc>
        <w:tc>
          <w:tcPr>
            <w:tcW w:w="6890" w:type="dxa"/>
          </w:tcPr>
          <w:p w:rsidR="00714AD1" w:rsidRPr="004A3AED" w:rsidRDefault="00714AD1" w:rsidP="00296C9C">
            <w:pPr>
              <w:pStyle w:val="P68B1DB1-Normal5"/>
              <w:rPr>
                <w:rFonts w:asciiTheme="minorHAnsi" w:hAnsiTheme="minorHAnsi"/>
                <w:sz w:val="22"/>
                <w:szCs w:val="22"/>
              </w:rPr>
            </w:pPr>
            <w:r w:rsidRPr="004A3AED">
              <w:rPr>
                <w:rFonts w:asciiTheme="minorHAnsi" w:hAnsiTheme="minorHAnsi"/>
                <w:sz w:val="22"/>
                <w:szCs w:val="22"/>
              </w:rPr>
              <w:t>7.1.sv.</w:t>
            </w:r>
          </w:p>
        </w:tc>
      </w:tr>
      <w:tr w:rsidR="00714AD1" w:rsidRPr="004A3AED" w:rsidTr="00296C9C">
        <w:trPr>
          <w:trHeight w:val="255"/>
        </w:trPr>
        <w:tc>
          <w:tcPr>
            <w:tcW w:w="2440" w:type="dxa"/>
          </w:tcPr>
          <w:p w:rsidR="00714AD1" w:rsidRPr="004A3AED" w:rsidRDefault="00714AD1" w:rsidP="00296C9C">
            <w:pPr>
              <w:rPr>
                <w:rFonts w:cs="Times New Roman"/>
              </w:rPr>
            </w:pPr>
          </w:p>
        </w:tc>
        <w:tc>
          <w:tcPr>
            <w:tcW w:w="6890" w:type="dxa"/>
            <w:shd w:val="clear" w:color="auto" w:fill="BDD6EE" w:themeFill="accent1" w:themeFillTint="66"/>
          </w:tcPr>
          <w:p w:rsidR="00714AD1" w:rsidRPr="004A3AED" w:rsidRDefault="00714AD1" w:rsidP="00296C9C">
            <w:pPr>
              <w:pStyle w:val="P68B1DB1-Normal8"/>
              <w:jc w:val="center"/>
              <w:rPr>
                <w:rFonts w:asciiTheme="minorHAnsi" w:hAnsiTheme="minorHAnsi"/>
                <w:sz w:val="22"/>
                <w:szCs w:val="22"/>
              </w:rPr>
            </w:pPr>
            <w:r w:rsidRPr="004A3AED">
              <w:rPr>
                <w:rFonts w:asciiTheme="minorHAnsi" w:hAnsiTheme="minorHAnsi"/>
                <w:sz w:val="22"/>
                <w:szCs w:val="22"/>
              </w:rPr>
              <w:t>CONSTRUCTIVE ALIGNMENT</w:t>
            </w:r>
          </w:p>
        </w:tc>
      </w:tr>
      <w:tr w:rsidR="00714AD1" w:rsidRPr="004A3AED" w:rsidTr="00296C9C">
        <w:trPr>
          <w:trHeight w:val="255"/>
        </w:trPr>
        <w:tc>
          <w:tcPr>
            <w:tcW w:w="2440" w:type="dxa"/>
            <w:shd w:val="clear" w:color="auto" w:fill="DEEAF6" w:themeFill="accent1" w:themeFillTint="33"/>
          </w:tcPr>
          <w:p w:rsidR="00714AD1" w:rsidRPr="004A3AED" w:rsidRDefault="00714AD1" w:rsidP="00296C9C">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E7E6E6" w:themeFill="background2"/>
          </w:tcPr>
          <w:p w:rsidR="00714AD1" w:rsidRPr="004A3AED" w:rsidRDefault="00714AD1" w:rsidP="00296C9C">
            <w:pPr>
              <w:pStyle w:val="P68B1DB1-Normal8"/>
              <w:jc w:val="both"/>
              <w:rPr>
                <w:rFonts w:asciiTheme="minorHAnsi" w:hAnsiTheme="minorHAnsi"/>
                <w:sz w:val="22"/>
                <w:szCs w:val="22"/>
              </w:rPr>
            </w:pPr>
            <w:r w:rsidRPr="004A3AED">
              <w:rPr>
                <w:rFonts w:asciiTheme="minorHAnsi" w:hAnsiTheme="minorHAnsi"/>
                <w:bCs/>
                <w:sz w:val="22"/>
                <w:szCs w:val="22"/>
              </w:rPr>
              <w:t>Define and Explain Key Notions of Anti-Discrimination Employment and Social Security Law</w:t>
            </w:r>
          </w:p>
        </w:tc>
      </w:tr>
      <w:tr w:rsidR="00714AD1" w:rsidRPr="004A3AED" w:rsidTr="00296C9C">
        <w:trPr>
          <w:trHeight w:val="255"/>
        </w:trPr>
        <w:tc>
          <w:tcPr>
            <w:tcW w:w="2440" w:type="dxa"/>
          </w:tcPr>
          <w:p w:rsidR="00714AD1" w:rsidRPr="004A3AED" w:rsidRDefault="00714AD1" w:rsidP="00E47961">
            <w:pPr>
              <w:pStyle w:val="P68B1DB1-Normal4"/>
              <w:numPr>
                <w:ilvl w:val="0"/>
                <w:numId w:val="544"/>
              </w:numPr>
              <w:ind w:left="396" w:hanging="180"/>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714AD1" w:rsidRPr="004A3AED" w:rsidRDefault="00714AD1" w:rsidP="00296C9C">
            <w:pPr>
              <w:pStyle w:val="P68B1DB1-Normal5"/>
              <w:rPr>
                <w:rFonts w:asciiTheme="minorHAnsi" w:hAnsiTheme="minorHAnsi"/>
                <w:sz w:val="22"/>
                <w:szCs w:val="22"/>
              </w:rPr>
            </w:pPr>
            <w:r w:rsidRPr="004A3AED">
              <w:rPr>
                <w:rFonts w:asciiTheme="minorHAnsi" w:hAnsiTheme="minorHAnsi"/>
                <w:sz w:val="22"/>
                <w:szCs w:val="22"/>
              </w:rPr>
              <w:t>Define key concepts and institutes and key doctrines and principles of separate areas of law.</w:t>
            </w:r>
          </w:p>
        </w:tc>
      </w:tr>
      <w:tr w:rsidR="00714AD1" w:rsidRPr="004A3AED" w:rsidTr="00296C9C">
        <w:trPr>
          <w:trHeight w:val="255"/>
        </w:trPr>
        <w:tc>
          <w:tcPr>
            <w:tcW w:w="2440" w:type="dxa"/>
          </w:tcPr>
          <w:p w:rsidR="00714AD1" w:rsidRPr="004A3AED" w:rsidRDefault="00714AD1" w:rsidP="00E47961">
            <w:pPr>
              <w:pStyle w:val="P68B1DB1-Normal4"/>
              <w:numPr>
                <w:ilvl w:val="0"/>
                <w:numId w:val="544"/>
              </w:numPr>
              <w:ind w:left="396" w:hanging="180"/>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714AD1" w:rsidRPr="004A3AED" w:rsidRDefault="00714AD1" w:rsidP="00296C9C">
            <w:pPr>
              <w:pStyle w:val="P68B1DB1-Normal5"/>
              <w:rPr>
                <w:rFonts w:asciiTheme="minorHAnsi" w:hAnsiTheme="minorHAnsi"/>
                <w:sz w:val="22"/>
                <w:szCs w:val="22"/>
              </w:rPr>
            </w:pPr>
            <w:r w:rsidRPr="004A3AED">
              <w:rPr>
                <w:rFonts w:asciiTheme="minorHAnsi" w:hAnsiTheme="minorHAnsi"/>
                <w:sz w:val="22"/>
                <w:szCs w:val="22"/>
              </w:rPr>
              <w:t>Remembering.</w:t>
            </w:r>
          </w:p>
        </w:tc>
      </w:tr>
      <w:tr w:rsidR="00714AD1" w:rsidRPr="004A3AED" w:rsidTr="00296C9C">
        <w:trPr>
          <w:trHeight w:val="255"/>
        </w:trPr>
        <w:tc>
          <w:tcPr>
            <w:tcW w:w="2440" w:type="dxa"/>
          </w:tcPr>
          <w:p w:rsidR="00714AD1" w:rsidRPr="004A3AED" w:rsidRDefault="00714AD1" w:rsidP="00E47961">
            <w:pPr>
              <w:pStyle w:val="P68B1DB1-Normal4"/>
              <w:numPr>
                <w:ilvl w:val="0"/>
                <w:numId w:val="544"/>
              </w:numPr>
              <w:ind w:left="396" w:hanging="180"/>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714AD1" w:rsidRPr="004A3AED" w:rsidRDefault="00714AD1" w:rsidP="00296C9C">
            <w:pPr>
              <w:pStyle w:val="P68B1DB1-Normal5"/>
              <w:jc w:val="both"/>
              <w:rPr>
                <w:rFonts w:asciiTheme="minorHAnsi" w:hAnsiTheme="minorHAnsi"/>
                <w:sz w:val="22"/>
                <w:szCs w:val="22"/>
              </w:rPr>
            </w:pPr>
            <w:r w:rsidRPr="004A3AED">
              <w:rPr>
                <w:rFonts w:asciiTheme="minorHAnsi" w:hAnsiTheme="minorHAnsi"/>
                <w:sz w:val="22"/>
                <w:szCs w:val="22"/>
              </w:rPr>
              <w:t>Information management skills and ability to apply acquired knowledge.</w:t>
            </w:r>
          </w:p>
        </w:tc>
      </w:tr>
      <w:tr w:rsidR="00714AD1" w:rsidRPr="004A3AED" w:rsidTr="00296C9C">
        <w:trPr>
          <w:trHeight w:val="255"/>
        </w:trPr>
        <w:tc>
          <w:tcPr>
            <w:tcW w:w="2440" w:type="dxa"/>
          </w:tcPr>
          <w:p w:rsidR="00714AD1" w:rsidRPr="004A3AED" w:rsidRDefault="00714AD1" w:rsidP="00E47961">
            <w:pPr>
              <w:pStyle w:val="P68B1DB1-Normal4"/>
              <w:numPr>
                <w:ilvl w:val="0"/>
                <w:numId w:val="544"/>
              </w:numPr>
              <w:ind w:left="396" w:hanging="180"/>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714AD1" w:rsidRPr="004A3AED" w:rsidRDefault="00714AD1" w:rsidP="00296C9C">
            <w:pPr>
              <w:rPr>
                <w:rFonts w:cs="Times New Roman"/>
              </w:rPr>
            </w:pPr>
            <w:r w:rsidRPr="004A3AED">
              <w:rPr>
                <w:rFonts w:cs="Times New Roman"/>
              </w:rPr>
              <w:t>Teaching unit:</w:t>
            </w:r>
          </w:p>
          <w:p w:rsidR="00714AD1" w:rsidRPr="004A3AED" w:rsidRDefault="00714AD1" w:rsidP="00296C9C">
            <w:pPr>
              <w:rPr>
                <w:rFonts w:cs="Times New Roman"/>
              </w:rPr>
            </w:pPr>
            <w:r w:rsidRPr="004A3AED">
              <w:rPr>
                <w:rFonts w:cs="Times New Roman"/>
              </w:rPr>
              <w:t>Key Notions of Anti-Discrimination Law</w:t>
            </w:r>
          </w:p>
        </w:tc>
      </w:tr>
      <w:tr w:rsidR="00714AD1" w:rsidRPr="004A3AED" w:rsidTr="00296C9C">
        <w:trPr>
          <w:trHeight w:val="255"/>
        </w:trPr>
        <w:tc>
          <w:tcPr>
            <w:tcW w:w="2440" w:type="dxa"/>
          </w:tcPr>
          <w:p w:rsidR="00714AD1" w:rsidRPr="004A3AED" w:rsidRDefault="00714AD1" w:rsidP="00E47961">
            <w:pPr>
              <w:pStyle w:val="P68B1DB1-Normal4"/>
              <w:numPr>
                <w:ilvl w:val="0"/>
                <w:numId w:val="544"/>
              </w:numPr>
              <w:ind w:left="396" w:hanging="180"/>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714AD1" w:rsidRPr="004A3AED" w:rsidRDefault="00714AD1" w:rsidP="00296C9C">
            <w:pPr>
              <w:pStyle w:val="P68B1DB1-Normal5"/>
              <w:rPr>
                <w:rFonts w:asciiTheme="minorHAnsi" w:hAnsiTheme="minorHAnsi"/>
                <w:sz w:val="22"/>
                <w:szCs w:val="22"/>
              </w:rPr>
            </w:pPr>
            <w:r w:rsidRPr="004A3AED">
              <w:rPr>
                <w:rFonts w:asciiTheme="minorHAnsi" w:hAnsiTheme="minorHAnsi"/>
                <w:sz w:val="22"/>
                <w:szCs w:val="22"/>
              </w:rPr>
              <w:t>Lectures and Discussions.</w:t>
            </w:r>
          </w:p>
        </w:tc>
      </w:tr>
      <w:tr w:rsidR="00714AD1" w:rsidRPr="004A3AED" w:rsidTr="00296C9C">
        <w:trPr>
          <w:trHeight w:val="255"/>
        </w:trPr>
        <w:tc>
          <w:tcPr>
            <w:tcW w:w="2440" w:type="dxa"/>
          </w:tcPr>
          <w:p w:rsidR="00714AD1" w:rsidRPr="004A3AED" w:rsidRDefault="00714AD1" w:rsidP="00E47961">
            <w:pPr>
              <w:pStyle w:val="P68B1DB1-Normal4"/>
              <w:numPr>
                <w:ilvl w:val="0"/>
                <w:numId w:val="544"/>
              </w:numPr>
              <w:ind w:left="396" w:hanging="180"/>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714AD1" w:rsidRPr="004A3AED" w:rsidRDefault="00714AD1" w:rsidP="00E47961">
            <w:pPr>
              <w:pStyle w:val="Odlomakpopisa"/>
              <w:numPr>
                <w:ilvl w:val="0"/>
                <w:numId w:val="535"/>
              </w:numPr>
              <w:rPr>
                <w:rFonts w:asciiTheme="minorHAnsi" w:hAnsiTheme="minorHAnsi"/>
                <w:sz w:val="22"/>
                <w:szCs w:val="22"/>
              </w:rPr>
            </w:pPr>
            <w:r w:rsidRPr="004A3AED">
              <w:rPr>
                <w:rFonts w:asciiTheme="minorHAnsi" w:hAnsiTheme="minorHAnsi"/>
                <w:sz w:val="22"/>
                <w:szCs w:val="22"/>
              </w:rPr>
              <w:t xml:space="preserve"> Oral Exam or</w:t>
            </w:r>
          </w:p>
          <w:p w:rsidR="00714AD1" w:rsidRPr="004A3AED" w:rsidRDefault="00714AD1" w:rsidP="00E47961">
            <w:pPr>
              <w:pStyle w:val="Odlomakpopisa"/>
              <w:numPr>
                <w:ilvl w:val="0"/>
                <w:numId w:val="535"/>
              </w:numPr>
              <w:rPr>
                <w:rFonts w:asciiTheme="minorHAnsi" w:hAnsiTheme="minorHAnsi"/>
                <w:sz w:val="22"/>
                <w:szCs w:val="22"/>
              </w:rPr>
            </w:pPr>
            <w:r w:rsidRPr="004A3AED">
              <w:rPr>
                <w:rFonts w:asciiTheme="minorHAnsi" w:hAnsiTheme="minorHAnsi"/>
                <w:sz w:val="22"/>
                <w:szCs w:val="22"/>
              </w:rPr>
              <w:t>Student's Essay and Presentation of Research Results.</w:t>
            </w:r>
          </w:p>
        </w:tc>
      </w:tr>
      <w:tr w:rsidR="00714AD1" w:rsidRPr="004A3AED" w:rsidTr="00296C9C">
        <w:trPr>
          <w:trHeight w:val="255"/>
        </w:trPr>
        <w:tc>
          <w:tcPr>
            <w:tcW w:w="2440" w:type="dxa"/>
            <w:shd w:val="clear" w:color="auto" w:fill="DEEAF6" w:themeFill="accent1" w:themeFillTint="33"/>
          </w:tcPr>
          <w:p w:rsidR="00714AD1" w:rsidRPr="004A3AED" w:rsidRDefault="00714AD1" w:rsidP="00714AD1">
            <w:pPr>
              <w:pStyle w:val="P68B1DB1-Normal4"/>
              <w:ind w:left="396" w:hanging="18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714AD1" w:rsidRPr="004A3AED" w:rsidRDefault="00714AD1" w:rsidP="00296C9C">
            <w:pPr>
              <w:pStyle w:val="P68B1DB1-Normal8"/>
              <w:jc w:val="both"/>
              <w:rPr>
                <w:rFonts w:asciiTheme="minorHAnsi" w:hAnsiTheme="minorHAnsi"/>
                <w:sz w:val="22"/>
                <w:szCs w:val="22"/>
              </w:rPr>
            </w:pPr>
            <w:r w:rsidRPr="004A3AED">
              <w:rPr>
                <w:rFonts w:asciiTheme="minorHAnsi" w:hAnsiTheme="minorHAnsi"/>
                <w:bCs/>
                <w:sz w:val="22"/>
                <w:szCs w:val="22"/>
              </w:rPr>
              <w:t>Explaining the legislative framework of anti-discrimination law (international sources, sources of Council of Europe, EU acquis).</w:t>
            </w:r>
          </w:p>
        </w:tc>
      </w:tr>
      <w:tr w:rsidR="00714AD1" w:rsidRPr="004A3AED" w:rsidTr="00296C9C">
        <w:trPr>
          <w:trHeight w:val="255"/>
        </w:trPr>
        <w:tc>
          <w:tcPr>
            <w:tcW w:w="2440" w:type="dxa"/>
          </w:tcPr>
          <w:p w:rsidR="00714AD1" w:rsidRPr="004A3AED" w:rsidRDefault="00714AD1" w:rsidP="00E47961">
            <w:pPr>
              <w:pStyle w:val="P68B1DB1-Normal4"/>
              <w:numPr>
                <w:ilvl w:val="0"/>
                <w:numId w:val="545"/>
              </w:numPr>
              <w:ind w:left="396" w:hanging="180"/>
              <w:contextualSpacing/>
              <w:rPr>
                <w:rFonts w:asciiTheme="minorHAnsi" w:hAnsiTheme="minorHAnsi"/>
                <w:sz w:val="22"/>
                <w:szCs w:val="22"/>
              </w:rPr>
            </w:pPr>
            <w:r w:rsidRPr="004A3AED">
              <w:rPr>
                <w:rFonts w:asciiTheme="minorHAnsi" w:hAnsiTheme="minorHAnsi"/>
                <w:sz w:val="22"/>
                <w:szCs w:val="22"/>
              </w:rPr>
              <w:t xml:space="preserve">CONTRIBUTIONS TO THE ACHIEVEMENT OF LEARNING OUTCOMES AT THE </w:t>
            </w:r>
            <w:r w:rsidRPr="004A3AED">
              <w:rPr>
                <w:rFonts w:asciiTheme="minorHAnsi" w:hAnsiTheme="minorHAnsi"/>
                <w:sz w:val="22"/>
                <w:szCs w:val="22"/>
              </w:rPr>
              <w:lastRenderedPageBreak/>
              <w:t>STUDY PROGRAMME LEVEL (SPECIFY LO)</w:t>
            </w:r>
          </w:p>
        </w:tc>
        <w:tc>
          <w:tcPr>
            <w:tcW w:w="6890" w:type="dxa"/>
            <w:shd w:val="clear" w:color="auto" w:fill="E7E6E6" w:themeFill="background2"/>
          </w:tcPr>
          <w:p w:rsidR="00714AD1" w:rsidRPr="004A3AED" w:rsidRDefault="00714AD1" w:rsidP="00714AD1">
            <w:pPr>
              <w:pStyle w:val="P68B1DB1-Normal5"/>
              <w:rPr>
                <w:rFonts w:asciiTheme="minorHAnsi" w:hAnsiTheme="minorHAnsi"/>
                <w:sz w:val="22"/>
                <w:szCs w:val="22"/>
              </w:rPr>
            </w:pPr>
            <w:r w:rsidRPr="004A3AED">
              <w:rPr>
                <w:rFonts w:asciiTheme="minorHAnsi" w:hAnsiTheme="minorHAnsi"/>
                <w:sz w:val="22"/>
                <w:szCs w:val="22"/>
              </w:rPr>
              <w:lastRenderedPageBreak/>
              <w:t>Classify and explain legislative framework relevant to a particular area of law.</w:t>
            </w:r>
          </w:p>
        </w:tc>
      </w:tr>
      <w:tr w:rsidR="00714AD1" w:rsidRPr="004A3AED" w:rsidTr="00296C9C">
        <w:trPr>
          <w:trHeight w:val="255"/>
        </w:trPr>
        <w:tc>
          <w:tcPr>
            <w:tcW w:w="2440" w:type="dxa"/>
          </w:tcPr>
          <w:p w:rsidR="00714AD1" w:rsidRPr="004A3AED" w:rsidRDefault="00714AD1" w:rsidP="00E47961">
            <w:pPr>
              <w:pStyle w:val="P68B1DB1-Normal4"/>
              <w:numPr>
                <w:ilvl w:val="0"/>
                <w:numId w:val="545"/>
              </w:numPr>
              <w:ind w:left="396" w:hanging="180"/>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714AD1" w:rsidRPr="004A3AED" w:rsidRDefault="00714AD1" w:rsidP="00714AD1">
            <w:pPr>
              <w:pStyle w:val="P68B1DB1-Normal5"/>
              <w:rPr>
                <w:rFonts w:asciiTheme="minorHAnsi" w:hAnsiTheme="minorHAnsi"/>
                <w:sz w:val="22"/>
                <w:szCs w:val="22"/>
              </w:rPr>
            </w:pPr>
            <w:r w:rsidRPr="004A3AED">
              <w:rPr>
                <w:rFonts w:asciiTheme="minorHAnsi" w:hAnsiTheme="minorHAnsi"/>
                <w:sz w:val="22"/>
                <w:szCs w:val="22"/>
              </w:rPr>
              <w:t>Applying.</w:t>
            </w:r>
          </w:p>
        </w:tc>
      </w:tr>
      <w:tr w:rsidR="00714AD1" w:rsidRPr="004A3AED" w:rsidTr="00296C9C">
        <w:trPr>
          <w:trHeight w:val="255"/>
        </w:trPr>
        <w:tc>
          <w:tcPr>
            <w:tcW w:w="2440" w:type="dxa"/>
          </w:tcPr>
          <w:p w:rsidR="00714AD1" w:rsidRPr="004A3AED" w:rsidRDefault="00714AD1" w:rsidP="00E47961">
            <w:pPr>
              <w:pStyle w:val="P68B1DB1-Normal4"/>
              <w:numPr>
                <w:ilvl w:val="0"/>
                <w:numId w:val="545"/>
              </w:numPr>
              <w:ind w:left="396" w:hanging="180"/>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714AD1" w:rsidRPr="004A3AED" w:rsidRDefault="00714AD1" w:rsidP="00714AD1">
            <w:pPr>
              <w:pStyle w:val="P68B1DB1-Normal5"/>
              <w:jc w:val="both"/>
              <w:rPr>
                <w:rFonts w:asciiTheme="minorHAnsi" w:hAnsiTheme="minorHAnsi"/>
                <w:sz w:val="22"/>
                <w:szCs w:val="22"/>
              </w:rPr>
            </w:pPr>
            <w:r w:rsidRPr="004A3AED">
              <w:rPr>
                <w:rFonts w:asciiTheme="minorHAnsi" w:hAnsiTheme="minorHAnsi"/>
                <w:sz w:val="22"/>
                <w:szCs w:val="22"/>
              </w:rPr>
              <w:t>Information management skills, ability to apply acquired knowledge and ability to critique.</w:t>
            </w:r>
          </w:p>
        </w:tc>
      </w:tr>
      <w:tr w:rsidR="00714AD1" w:rsidRPr="004A3AED" w:rsidTr="00296C9C">
        <w:trPr>
          <w:trHeight w:val="255"/>
        </w:trPr>
        <w:tc>
          <w:tcPr>
            <w:tcW w:w="2440" w:type="dxa"/>
          </w:tcPr>
          <w:p w:rsidR="00714AD1" w:rsidRPr="004A3AED" w:rsidRDefault="00714AD1" w:rsidP="00E47961">
            <w:pPr>
              <w:pStyle w:val="P68B1DB1-Normal4"/>
              <w:numPr>
                <w:ilvl w:val="0"/>
                <w:numId w:val="545"/>
              </w:numPr>
              <w:ind w:left="396" w:hanging="180"/>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714AD1" w:rsidRPr="004A3AED" w:rsidRDefault="00714AD1" w:rsidP="00714AD1">
            <w:pPr>
              <w:rPr>
                <w:rFonts w:cs="Times New Roman"/>
              </w:rPr>
            </w:pPr>
            <w:r w:rsidRPr="004A3AED">
              <w:rPr>
                <w:rFonts w:cs="Times New Roman"/>
              </w:rPr>
              <w:t>Teaching Units:</w:t>
            </w:r>
          </w:p>
          <w:p w:rsidR="00714AD1" w:rsidRPr="004A3AED" w:rsidRDefault="00714AD1" w:rsidP="00E47961">
            <w:pPr>
              <w:pStyle w:val="Odlomakpopisa"/>
              <w:numPr>
                <w:ilvl w:val="0"/>
                <w:numId w:val="536"/>
              </w:numPr>
              <w:rPr>
                <w:rFonts w:asciiTheme="minorHAnsi" w:hAnsiTheme="minorHAnsi"/>
                <w:sz w:val="22"/>
                <w:szCs w:val="22"/>
              </w:rPr>
            </w:pPr>
            <w:r w:rsidRPr="004A3AED">
              <w:rPr>
                <w:rFonts w:asciiTheme="minorHAnsi" w:hAnsiTheme="minorHAnsi"/>
                <w:sz w:val="22"/>
                <w:szCs w:val="22"/>
              </w:rPr>
              <w:t>Development of Anti-Discrimination Law – international and regional sources of law (Council of Europe and EU)</w:t>
            </w:r>
          </w:p>
          <w:p w:rsidR="00714AD1" w:rsidRPr="004A3AED" w:rsidRDefault="00714AD1" w:rsidP="00E47961">
            <w:pPr>
              <w:pStyle w:val="Odlomakpopisa"/>
              <w:numPr>
                <w:ilvl w:val="0"/>
                <w:numId w:val="536"/>
              </w:numPr>
              <w:rPr>
                <w:rFonts w:asciiTheme="minorHAnsi" w:hAnsiTheme="minorHAnsi"/>
                <w:sz w:val="22"/>
                <w:szCs w:val="22"/>
              </w:rPr>
            </w:pPr>
            <w:r w:rsidRPr="004A3AED">
              <w:rPr>
                <w:rFonts w:asciiTheme="minorHAnsi" w:hAnsiTheme="minorHAnsi"/>
                <w:sz w:val="22"/>
                <w:szCs w:val="22"/>
              </w:rPr>
              <w:t>Remedies</w:t>
            </w:r>
          </w:p>
        </w:tc>
      </w:tr>
      <w:tr w:rsidR="00714AD1" w:rsidRPr="004A3AED" w:rsidTr="00296C9C">
        <w:trPr>
          <w:trHeight w:val="255"/>
        </w:trPr>
        <w:tc>
          <w:tcPr>
            <w:tcW w:w="2440" w:type="dxa"/>
          </w:tcPr>
          <w:p w:rsidR="00714AD1" w:rsidRPr="004A3AED" w:rsidRDefault="00714AD1" w:rsidP="00E47961">
            <w:pPr>
              <w:pStyle w:val="P68B1DB1-Normal4"/>
              <w:numPr>
                <w:ilvl w:val="0"/>
                <w:numId w:val="545"/>
              </w:numPr>
              <w:ind w:left="396" w:hanging="180"/>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714AD1" w:rsidRPr="004A3AED" w:rsidRDefault="00714AD1" w:rsidP="00714AD1">
            <w:pPr>
              <w:pStyle w:val="P68B1DB1-Normal5"/>
              <w:rPr>
                <w:rFonts w:asciiTheme="minorHAnsi" w:hAnsiTheme="minorHAnsi"/>
                <w:sz w:val="22"/>
                <w:szCs w:val="22"/>
              </w:rPr>
            </w:pPr>
            <w:r w:rsidRPr="004A3AED">
              <w:rPr>
                <w:rFonts w:asciiTheme="minorHAnsi" w:hAnsiTheme="minorHAnsi"/>
                <w:sz w:val="22"/>
                <w:szCs w:val="22"/>
              </w:rPr>
              <w:t>Lectures and Discussions.</w:t>
            </w:r>
          </w:p>
        </w:tc>
      </w:tr>
      <w:tr w:rsidR="00714AD1" w:rsidRPr="004A3AED" w:rsidTr="00296C9C">
        <w:trPr>
          <w:trHeight w:val="255"/>
        </w:trPr>
        <w:tc>
          <w:tcPr>
            <w:tcW w:w="2440" w:type="dxa"/>
          </w:tcPr>
          <w:p w:rsidR="00714AD1" w:rsidRPr="004A3AED" w:rsidRDefault="00714AD1" w:rsidP="00E47961">
            <w:pPr>
              <w:pStyle w:val="P68B1DB1-Normal4"/>
              <w:numPr>
                <w:ilvl w:val="0"/>
                <w:numId w:val="545"/>
              </w:numPr>
              <w:ind w:left="396" w:hanging="180"/>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714AD1" w:rsidRPr="004A3AED" w:rsidRDefault="00714AD1" w:rsidP="00E47961">
            <w:pPr>
              <w:pStyle w:val="Odlomakpopisa"/>
              <w:numPr>
                <w:ilvl w:val="0"/>
                <w:numId w:val="537"/>
              </w:numPr>
              <w:rPr>
                <w:rFonts w:asciiTheme="minorHAnsi" w:hAnsiTheme="minorHAnsi"/>
                <w:sz w:val="22"/>
                <w:szCs w:val="22"/>
              </w:rPr>
            </w:pPr>
            <w:r w:rsidRPr="004A3AED">
              <w:rPr>
                <w:rFonts w:asciiTheme="minorHAnsi" w:hAnsiTheme="minorHAnsi"/>
                <w:sz w:val="22"/>
                <w:szCs w:val="22"/>
              </w:rPr>
              <w:t xml:space="preserve"> Oral Exam or</w:t>
            </w:r>
          </w:p>
          <w:p w:rsidR="00714AD1" w:rsidRPr="004A3AED" w:rsidRDefault="00714AD1" w:rsidP="00E47961">
            <w:pPr>
              <w:pStyle w:val="Odlomakpopisa"/>
              <w:numPr>
                <w:ilvl w:val="0"/>
                <w:numId w:val="537"/>
              </w:numPr>
              <w:rPr>
                <w:rFonts w:asciiTheme="minorHAnsi" w:hAnsiTheme="minorHAnsi"/>
                <w:sz w:val="22"/>
                <w:szCs w:val="22"/>
              </w:rPr>
            </w:pPr>
            <w:r w:rsidRPr="004A3AED">
              <w:rPr>
                <w:rFonts w:asciiTheme="minorHAnsi" w:hAnsiTheme="minorHAnsi"/>
                <w:sz w:val="22"/>
                <w:szCs w:val="22"/>
              </w:rPr>
              <w:t>Student's Essay and Presentation of Research Results.</w:t>
            </w:r>
          </w:p>
        </w:tc>
      </w:tr>
      <w:tr w:rsidR="00714AD1" w:rsidRPr="004A3AED" w:rsidTr="00296C9C">
        <w:trPr>
          <w:trHeight w:val="255"/>
        </w:trPr>
        <w:tc>
          <w:tcPr>
            <w:tcW w:w="2440" w:type="dxa"/>
            <w:shd w:val="clear" w:color="auto" w:fill="DEEAF6" w:themeFill="accent1" w:themeFillTint="33"/>
          </w:tcPr>
          <w:p w:rsidR="00714AD1" w:rsidRPr="004A3AED" w:rsidRDefault="00714AD1" w:rsidP="00714AD1">
            <w:pPr>
              <w:pStyle w:val="P68B1DB1-Normal4"/>
              <w:ind w:left="396" w:hanging="18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714AD1" w:rsidRPr="004A3AED" w:rsidRDefault="00714AD1" w:rsidP="00296C9C">
            <w:pPr>
              <w:pStyle w:val="P68B1DB1-Normal8"/>
              <w:jc w:val="both"/>
              <w:rPr>
                <w:rFonts w:asciiTheme="minorHAnsi" w:hAnsiTheme="minorHAnsi"/>
                <w:sz w:val="22"/>
                <w:szCs w:val="22"/>
              </w:rPr>
            </w:pPr>
            <w:r w:rsidRPr="004A3AED">
              <w:rPr>
                <w:rFonts w:asciiTheme="minorHAnsi" w:hAnsiTheme="minorHAnsi"/>
                <w:bCs/>
                <w:sz w:val="22"/>
                <w:szCs w:val="22"/>
              </w:rPr>
              <w:t>Evaluate the role of the Court of Justice of the EU in the development of specific concepts and rights within the EU Anti-Discrimination Law</w:t>
            </w:r>
          </w:p>
        </w:tc>
      </w:tr>
      <w:tr w:rsidR="00714AD1" w:rsidRPr="004A3AED" w:rsidTr="00296C9C">
        <w:trPr>
          <w:trHeight w:val="255"/>
        </w:trPr>
        <w:tc>
          <w:tcPr>
            <w:tcW w:w="2440" w:type="dxa"/>
          </w:tcPr>
          <w:p w:rsidR="00714AD1" w:rsidRPr="004A3AED" w:rsidRDefault="00714AD1" w:rsidP="00E47961">
            <w:pPr>
              <w:pStyle w:val="P68B1DB1-Normal4"/>
              <w:numPr>
                <w:ilvl w:val="0"/>
                <w:numId w:val="546"/>
              </w:numPr>
              <w:ind w:left="396" w:hanging="180"/>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714AD1" w:rsidRPr="004A3AED" w:rsidRDefault="00714AD1" w:rsidP="00714AD1">
            <w:pPr>
              <w:pStyle w:val="P68B1DB1-Normal5"/>
              <w:rPr>
                <w:rFonts w:asciiTheme="minorHAnsi" w:hAnsiTheme="minorHAnsi"/>
                <w:sz w:val="22"/>
                <w:szCs w:val="22"/>
              </w:rPr>
            </w:pPr>
            <w:r w:rsidRPr="004A3AED">
              <w:rPr>
                <w:rFonts w:asciiTheme="minorHAnsi" w:hAnsiTheme="minorHAnsi"/>
                <w:sz w:val="22"/>
                <w:szCs w:val="22"/>
              </w:rPr>
              <w:t>Analyse relevant case law and evaluate legal institutes and principles in their development dimension and in relation to the modern legal system</w:t>
            </w:r>
          </w:p>
        </w:tc>
      </w:tr>
      <w:tr w:rsidR="00714AD1" w:rsidRPr="004A3AED" w:rsidTr="00296C9C">
        <w:trPr>
          <w:trHeight w:val="255"/>
        </w:trPr>
        <w:tc>
          <w:tcPr>
            <w:tcW w:w="2440" w:type="dxa"/>
          </w:tcPr>
          <w:p w:rsidR="00714AD1" w:rsidRPr="004A3AED" w:rsidRDefault="00714AD1" w:rsidP="00E47961">
            <w:pPr>
              <w:pStyle w:val="P68B1DB1-Normal4"/>
              <w:numPr>
                <w:ilvl w:val="0"/>
                <w:numId w:val="546"/>
              </w:numPr>
              <w:ind w:left="396" w:hanging="180"/>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714AD1" w:rsidRPr="004A3AED" w:rsidRDefault="00714AD1" w:rsidP="00714AD1">
            <w:pPr>
              <w:pStyle w:val="P68B1DB1-Normal5"/>
              <w:rPr>
                <w:rFonts w:asciiTheme="minorHAnsi" w:hAnsiTheme="minorHAnsi"/>
                <w:sz w:val="22"/>
                <w:szCs w:val="22"/>
              </w:rPr>
            </w:pPr>
            <w:r w:rsidRPr="004A3AED">
              <w:rPr>
                <w:rFonts w:asciiTheme="minorHAnsi" w:hAnsiTheme="minorHAnsi"/>
                <w:sz w:val="22"/>
                <w:szCs w:val="22"/>
              </w:rPr>
              <w:t>Evaluation.</w:t>
            </w:r>
          </w:p>
        </w:tc>
      </w:tr>
      <w:tr w:rsidR="00714AD1" w:rsidRPr="004A3AED" w:rsidTr="00296C9C">
        <w:trPr>
          <w:trHeight w:val="255"/>
        </w:trPr>
        <w:tc>
          <w:tcPr>
            <w:tcW w:w="2440" w:type="dxa"/>
          </w:tcPr>
          <w:p w:rsidR="00714AD1" w:rsidRPr="004A3AED" w:rsidRDefault="00714AD1" w:rsidP="00E47961">
            <w:pPr>
              <w:pStyle w:val="P68B1DB1-Normal4"/>
              <w:numPr>
                <w:ilvl w:val="0"/>
                <w:numId w:val="546"/>
              </w:numPr>
              <w:ind w:left="396" w:hanging="180"/>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714AD1" w:rsidRPr="004A3AED" w:rsidRDefault="00714AD1" w:rsidP="00714AD1">
            <w:pPr>
              <w:pStyle w:val="P68B1DB1-Normal5"/>
              <w:jc w:val="both"/>
              <w:rPr>
                <w:rFonts w:asciiTheme="minorHAnsi" w:hAnsiTheme="minorHAnsi"/>
                <w:sz w:val="22"/>
                <w:szCs w:val="22"/>
              </w:rPr>
            </w:pPr>
            <w:r w:rsidRPr="004A3AED">
              <w:rPr>
                <w:rFonts w:asciiTheme="minorHAnsi" w:hAnsiTheme="minorHAnsi"/>
                <w:sz w:val="22"/>
                <w:szCs w:val="22"/>
              </w:rPr>
              <w:t>Ability to appraise; information management skills; ability to apply acquired knowledge and ability to critique; use of English in professional communication.</w:t>
            </w:r>
          </w:p>
        </w:tc>
      </w:tr>
      <w:tr w:rsidR="00714AD1" w:rsidRPr="004A3AED" w:rsidTr="00296C9C">
        <w:trPr>
          <w:trHeight w:val="255"/>
        </w:trPr>
        <w:tc>
          <w:tcPr>
            <w:tcW w:w="2440" w:type="dxa"/>
          </w:tcPr>
          <w:p w:rsidR="00714AD1" w:rsidRPr="004A3AED" w:rsidRDefault="00714AD1" w:rsidP="00E47961">
            <w:pPr>
              <w:pStyle w:val="P68B1DB1-Normal4"/>
              <w:numPr>
                <w:ilvl w:val="0"/>
                <w:numId w:val="546"/>
              </w:numPr>
              <w:ind w:left="396" w:hanging="180"/>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714AD1" w:rsidRPr="004A3AED" w:rsidRDefault="00714AD1" w:rsidP="00E47961">
            <w:pPr>
              <w:pStyle w:val="Odlomakpopisa"/>
              <w:numPr>
                <w:ilvl w:val="0"/>
                <w:numId w:val="538"/>
              </w:numPr>
              <w:ind w:left="660"/>
              <w:rPr>
                <w:rFonts w:asciiTheme="minorHAnsi" w:hAnsiTheme="minorHAnsi"/>
                <w:sz w:val="22"/>
                <w:szCs w:val="22"/>
              </w:rPr>
            </w:pPr>
            <w:r w:rsidRPr="004A3AED">
              <w:rPr>
                <w:rFonts w:asciiTheme="minorHAnsi" w:hAnsiTheme="minorHAnsi"/>
                <w:sz w:val="22"/>
                <w:szCs w:val="22"/>
              </w:rPr>
              <w:t>Gender Equality (Equal Pay)</w:t>
            </w:r>
          </w:p>
          <w:p w:rsidR="00714AD1" w:rsidRPr="004A3AED" w:rsidRDefault="00714AD1" w:rsidP="00E47961">
            <w:pPr>
              <w:pStyle w:val="Odlomakpopisa"/>
              <w:numPr>
                <w:ilvl w:val="0"/>
                <w:numId w:val="538"/>
              </w:numPr>
              <w:ind w:left="660"/>
              <w:rPr>
                <w:rFonts w:asciiTheme="minorHAnsi" w:hAnsiTheme="minorHAnsi"/>
                <w:sz w:val="22"/>
                <w:szCs w:val="22"/>
              </w:rPr>
            </w:pPr>
            <w:r w:rsidRPr="004A3AED">
              <w:rPr>
                <w:rFonts w:asciiTheme="minorHAnsi" w:hAnsiTheme="minorHAnsi"/>
                <w:sz w:val="22"/>
                <w:szCs w:val="22"/>
              </w:rPr>
              <w:t>Age Discrimination</w:t>
            </w:r>
          </w:p>
          <w:p w:rsidR="00714AD1" w:rsidRPr="004A3AED" w:rsidRDefault="00714AD1" w:rsidP="00E47961">
            <w:pPr>
              <w:pStyle w:val="Odlomakpopisa"/>
              <w:numPr>
                <w:ilvl w:val="0"/>
                <w:numId w:val="538"/>
              </w:numPr>
              <w:ind w:left="660"/>
              <w:rPr>
                <w:rFonts w:asciiTheme="minorHAnsi" w:hAnsiTheme="minorHAnsi"/>
                <w:sz w:val="22"/>
                <w:szCs w:val="22"/>
              </w:rPr>
            </w:pPr>
            <w:r w:rsidRPr="004A3AED">
              <w:rPr>
                <w:rFonts w:asciiTheme="minorHAnsi" w:hAnsiTheme="minorHAnsi"/>
                <w:sz w:val="22"/>
                <w:szCs w:val="22"/>
              </w:rPr>
              <w:t>Disability Discrimination</w:t>
            </w:r>
          </w:p>
          <w:p w:rsidR="00714AD1" w:rsidRPr="004A3AED" w:rsidRDefault="00714AD1" w:rsidP="00E47961">
            <w:pPr>
              <w:pStyle w:val="Odlomakpopisa"/>
              <w:numPr>
                <w:ilvl w:val="0"/>
                <w:numId w:val="538"/>
              </w:numPr>
              <w:ind w:left="660"/>
              <w:rPr>
                <w:rFonts w:asciiTheme="minorHAnsi" w:hAnsiTheme="minorHAnsi"/>
                <w:sz w:val="22"/>
                <w:szCs w:val="22"/>
              </w:rPr>
            </w:pPr>
            <w:r w:rsidRPr="004A3AED">
              <w:rPr>
                <w:rFonts w:asciiTheme="minorHAnsi" w:hAnsiTheme="minorHAnsi"/>
                <w:sz w:val="22"/>
                <w:szCs w:val="22"/>
              </w:rPr>
              <w:t>Discrimination based on Religion or Belief</w:t>
            </w:r>
          </w:p>
          <w:p w:rsidR="00714AD1" w:rsidRPr="004A3AED" w:rsidRDefault="00714AD1" w:rsidP="00E47961">
            <w:pPr>
              <w:pStyle w:val="Odlomakpopisa"/>
              <w:numPr>
                <w:ilvl w:val="0"/>
                <w:numId w:val="538"/>
              </w:numPr>
              <w:ind w:left="660"/>
              <w:rPr>
                <w:rFonts w:asciiTheme="minorHAnsi" w:hAnsiTheme="minorHAnsi"/>
                <w:sz w:val="22"/>
                <w:szCs w:val="22"/>
              </w:rPr>
            </w:pPr>
            <w:r w:rsidRPr="004A3AED">
              <w:rPr>
                <w:rFonts w:asciiTheme="minorHAnsi" w:hAnsiTheme="minorHAnsi"/>
                <w:sz w:val="22"/>
                <w:szCs w:val="22"/>
              </w:rPr>
              <w:t>Discrimination based on Sexual Orientation</w:t>
            </w:r>
          </w:p>
          <w:p w:rsidR="00714AD1" w:rsidRPr="004A3AED" w:rsidRDefault="00714AD1" w:rsidP="00E47961">
            <w:pPr>
              <w:pStyle w:val="Odlomakpopisa"/>
              <w:numPr>
                <w:ilvl w:val="0"/>
                <w:numId w:val="538"/>
              </w:numPr>
              <w:ind w:left="660"/>
              <w:rPr>
                <w:rFonts w:asciiTheme="minorHAnsi" w:hAnsiTheme="minorHAnsi"/>
                <w:sz w:val="22"/>
                <w:szCs w:val="22"/>
              </w:rPr>
            </w:pPr>
            <w:r w:rsidRPr="004A3AED">
              <w:rPr>
                <w:rFonts w:asciiTheme="minorHAnsi" w:hAnsiTheme="minorHAnsi"/>
                <w:sz w:val="22"/>
                <w:szCs w:val="22"/>
              </w:rPr>
              <w:t>Family Friendly Policies</w:t>
            </w:r>
          </w:p>
          <w:p w:rsidR="00714AD1" w:rsidRPr="004A3AED" w:rsidRDefault="00714AD1" w:rsidP="00E47961">
            <w:pPr>
              <w:pStyle w:val="Odlomakpopisa"/>
              <w:numPr>
                <w:ilvl w:val="0"/>
                <w:numId w:val="538"/>
              </w:numPr>
              <w:ind w:left="660"/>
              <w:rPr>
                <w:rFonts w:asciiTheme="minorHAnsi" w:hAnsiTheme="minorHAnsi"/>
                <w:sz w:val="22"/>
                <w:szCs w:val="22"/>
              </w:rPr>
            </w:pPr>
            <w:r w:rsidRPr="004A3AED">
              <w:rPr>
                <w:rFonts w:asciiTheme="minorHAnsi" w:hAnsiTheme="minorHAnsi"/>
                <w:sz w:val="22"/>
                <w:szCs w:val="22"/>
              </w:rPr>
              <w:t>Discrimination in the Area of Social Security</w:t>
            </w:r>
          </w:p>
          <w:p w:rsidR="00714AD1" w:rsidRPr="004A3AED" w:rsidRDefault="00714AD1" w:rsidP="00E47961">
            <w:pPr>
              <w:pStyle w:val="Odlomakpopisa"/>
              <w:numPr>
                <w:ilvl w:val="0"/>
                <w:numId w:val="538"/>
              </w:numPr>
              <w:ind w:left="660"/>
              <w:rPr>
                <w:rFonts w:asciiTheme="minorHAnsi" w:hAnsiTheme="minorHAnsi"/>
                <w:sz w:val="22"/>
                <w:szCs w:val="22"/>
              </w:rPr>
            </w:pPr>
            <w:r w:rsidRPr="004A3AED">
              <w:rPr>
                <w:rFonts w:asciiTheme="minorHAnsi" w:hAnsiTheme="minorHAnsi"/>
                <w:sz w:val="22"/>
                <w:szCs w:val="22"/>
              </w:rPr>
              <w:t>Remedies</w:t>
            </w:r>
          </w:p>
        </w:tc>
      </w:tr>
      <w:tr w:rsidR="00714AD1" w:rsidRPr="004A3AED" w:rsidTr="00296C9C">
        <w:trPr>
          <w:trHeight w:val="255"/>
        </w:trPr>
        <w:tc>
          <w:tcPr>
            <w:tcW w:w="2440" w:type="dxa"/>
          </w:tcPr>
          <w:p w:rsidR="00714AD1" w:rsidRPr="004A3AED" w:rsidRDefault="00714AD1" w:rsidP="00E47961">
            <w:pPr>
              <w:pStyle w:val="P68B1DB1-Normal4"/>
              <w:numPr>
                <w:ilvl w:val="0"/>
                <w:numId w:val="546"/>
              </w:numPr>
              <w:ind w:left="396" w:hanging="180"/>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714AD1" w:rsidRPr="004A3AED" w:rsidRDefault="00714AD1" w:rsidP="00714AD1">
            <w:pPr>
              <w:pStyle w:val="P68B1DB1-Normal5"/>
              <w:jc w:val="both"/>
              <w:rPr>
                <w:rFonts w:asciiTheme="minorHAnsi" w:hAnsiTheme="minorHAnsi"/>
                <w:sz w:val="22"/>
                <w:szCs w:val="22"/>
              </w:rPr>
            </w:pPr>
            <w:r w:rsidRPr="004A3AED">
              <w:rPr>
                <w:rFonts w:asciiTheme="minorHAnsi" w:hAnsiTheme="minorHAnsi"/>
                <w:sz w:val="22"/>
                <w:szCs w:val="22"/>
              </w:rPr>
              <w:t>Lectures and Discussions.</w:t>
            </w:r>
          </w:p>
        </w:tc>
      </w:tr>
      <w:tr w:rsidR="00714AD1" w:rsidRPr="004A3AED" w:rsidTr="00296C9C">
        <w:trPr>
          <w:trHeight w:val="255"/>
        </w:trPr>
        <w:tc>
          <w:tcPr>
            <w:tcW w:w="2440" w:type="dxa"/>
          </w:tcPr>
          <w:p w:rsidR="00714AD1" w:rsidRPr="004A3AED" w:rsidRDefault="00714AD1" w:rsidP="00E47961">
            <w:pPr>
              <w:pStyle w:val="P68B1DB1-Normal4"/>
              <w:numPr>
                <w:ilvl w:val="0"/>
                <w:numId w:val="546"/>
              </w:numPr>
              <w:ind w:left="396" w:hanging="180"/>
              <w:contextualSpacing/>
              <w:rPr>
                <w:rFonts w:asciiTheme="minorHAnsi" w:hAnsiTheme="minorHAnsi"/>
                <w:sz w:val="22"/>
                <w:szCs w:val="22"/>
              </w:rPr>
            </w:pPr>
            <w:r w:rsidRPr="004A3AED">
              <w:rPr>
                <w:rFonts w:asciiTheme="minorHAnsi" w:hAnsiTheme="minorHAnsi"/>
                <w:sz w:val="22"/>
                <w:szCs w:val="22"/>
              </w:rPr>
              <w:lastRenderedPageBreak/>
              <w:t>EVALUATION METHODS</w:t>
            </w:r>
          </w:p>
        </w:tc>
        <w:tc>
          <w:tcPr>
            <w:tcW w:w="6890" w:type="dxa"/>
            <w:shd w:val="clear" w:color="auto" w:fill="E7E6E6" w:themeFill="background2"/>
          </w:tcPr>
          <w:p w:rsidR="00714AD1" w:rsidRPr="004A3AED" w:rsidRDefault="00714AD1" w:rsidP="00E47961">
            <w:pPr>
              <w:pStyle w:val="Odlomakpopisa"/>
              <w:numPr>
                <w:ilvl w:val="0"/>
                <w:numId w:val="539"/>
              </w:numPr>
              <w:rPr>
                <w:rFonts w:asciiTheme="minorHAnsi" w:hAnsiTheme="minorHAnsi"/>
                <w:sz w:val="22"/>
                <w:szCs w:val="22"/>
              </w:rPr>
            </w:pPr>
            <w:r w:rsidRPr="004A3AED">
              <w:rPr>
                <w:rFonts w:asciiTheme="minorHAnsi" w:hAnsiTheme="minorHAnsi"/>
                <w:sz w:val="22"/>
                <w:szCs w:val="22"/>
              </w:rPr>
              <w:t>Oral Exam or</w:t>
            </w:r>
          </w:p>
          <w:p w:rsidR="00714AD1" w:rsidRPr="004A3AED" w:rsidRDefault="00714AD1" w:rsidP="00E47961">
            <w:pPr>
              <w:pStyle w:val="Odlomakpopisa"/>
              <w:numPr>
                <w:ilvl w:val="0"/>
                <w:numId w:val="539"/>
              </w:numPr>
              <w:rPr>
                <w:rFonts w:asciiTheme="minorHAnsi" w:hAnsiTheme="minorHAnsi"/>
                <w:sz w:val="22"/>
                <w:szCs w:val="22"/>
              </w:rPr>
            </w:pPr>
            <w:r w:rsidRPr="004A3AED">
              <w:rPr>
                <w:rFonts w:asciiTheme="minorHAnsi" w:hAnsiTheme="minorHAnsi"/>
                <w:sz w:val="22"/>
                <w:szCs w:val="22"/>
              </w:rPr>
              <w:t>Student's Essay and Presentation of Research Results.</w:t>
            </w:r>
          </w:p>
        </w:tc>
      </w:tr>
      <w:tr w:rsidR="00714AD1" w:rsidRPr="004A3AED" w:rsidTr="00296C9C">
        <w:trPr>
          <w:trHeight w:val="255"/>
        </w:trPr>
        <w:tc>
          <w:tcPr>
            <w:tcW w:w="2440" w:type="dxa"/>
            <w:shd w:val="clear" w:color="auto" w:fill="DEEAF6" w:themeFill="accent1" w:themeFillTint="33"/>
          </w:tcPr>
          <w:p w:rsidR="00714AD1" w:rsidRPr="004A3AED" w:rsidRDefault="00714AD1" w:rsidP="00714AD1">
            <w:pPr>
              <w:pStyle w:val="P68B1DB1-Normal4"/>
              <w:ind w:left="396" w:hanging="18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714AD1" w:rsidRPr="004A3AED" w:rsidRDefault="00714AD1" w:rsidP="00296C9C">
            <w:pPr>
              <w:pStyle w:val="P68B1DB1-Normal8"/>
              <w:jc w:val="both"/>
              <w:rPr>
                <w:rFonts w:asciiTheme="minorHAnsi" w:hAnsiTheme="minorHAnsi"/>
                <w:sz w:val="22"/>
                <w:szCs w:val="22"/>
              </w:rPr>
            </w:pPr>
            <w:r w:rsidRPr="004A3AED">
              <w:rPr>
                <w:rFonts w:asciiTheme="minorHAnsi" w:hAnsiTheme="minorHAnsi"/>
                <w:bCs/>
                <w:sz w:val="22"/>
                <w:szCs w:val="22"/>
              </w:rPr>
              <w:t xml:space="preserve">Evaluate the level of protection of vulnerable groups in society through anti-discrimination law </w:t>
            </w:r>
          </w:p>
        </w:tc>
      </w:tr>
      <w:tr w:rsidR="00714AD1" w:rsidRPr="004A3AED" w:rsidTr="00296C9C">
        <w:trPr>
          <w:trHeight w:val="255"/>
        </w:trPr>
        <w:tc>
          <w:tcPr>
            <w:tcW w:w="2440" w:type="dxa"/>
          </w:tcPr>
          <w:p w:rsidR="00714AD1" w:rsidRPr="004A3AED" w:rsidRDefault="00714AD1" w:rsidP="00E47961">
            <w:pPr>
              <w:pStyle w:val="P68B1DB1-Normal4"/>
              <w:numPr>
                <w:ilvl w:val="0"/>
                <w:numId w:val="547"/>
              </w:numPr>
              <w:ind w:left="396" w:hanging="180"/>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714AD1" w:rsidRPr="004A3AED" w:rsidRDefault="00714AD1" w:rsidP="00714AD1">
            <w:pPr>
              <w:pStyle w:val="P68B1DB1-Normal5"/>
              <w:rPr>
                <w:rFonts w:asciiTheme="minorHAnsi" w:hAnsiTheme="minorHAnsi"/>
                <w:sz w:val="22"/>
                <w:szCs w:val="22"/>
              </w:rPr>
            </w:pPr>
            <w:r w:rsidRPr="004A3AED">
              <w:rPr>
                <w:rFonts w:asciiTheme="minorHAnsi" w:hAnsiTheme="minorHAnsi"/>
                <w:sz w:val="22"/>
                <w:szCs w:val="22"/>
              </w:rPr>
              <w:t>Evaluate legal concepts and principles in their development dimension and in relation to the modern legal system</w:t>
            </w:r>
          </w:p>
        </w:tc>
      </w:tr>
      <w:tr w:rsidR="00714AD1" w:rsidRPr="004A3AED" w:rsidTr="00296C9C">
        <w:trPr>
          <w:trHeight w:val="255"/>
        </w:trPr>
        <w:tc>
          <w:tcPr>
            <w:tcW w:w="2440" w:type="dxa"/>
          </w:tcPr>
          <w:p w:rsidR="00714AD1" w:rsidRPr="004A3AED" w:rsidRDefault="00714AD1" w:rsidP="00E47961">
            <w:pPr>
              <w:pStyle w:val="P68B1DB1-Normal4"/>
              <w:numPr>
                <w:ilvl w:val="0"/>
                <w:numId w:val="547"/>
              </w:numPr>
              <w:ind w:left="396" w:hanging="180"/>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714AD1" w:rsidRPr="004A3AED" w:rsidRDefault="00714AD1" w:rsidP="00714AD1">
            <w:pPr>
              <w:pStyle w:val="P68B1DB1-Normal5"/>
              <w:rPr>
                <w:rFonts w:asciiTheme="minorHAnsi" w:hAnsiTheme="minorHAnsi"/>
                <w:sz w:val="22"/>
                <w:szCs w:val="22"/>
              </w:rPr>
            </w:pPr>
            <w:r w:rsidRPr="004A3AED">
              <w:rPr>
                <w:rFonts w:asciiTheme="minorHAnsi" w:hAnsiTheme="minorHAnsi"/>
                <w:sz w:val="22"/>
                <w:szCs w:val="22"/>
              </w:rPr>
              <w:t>Evaluation.</w:t>
            </w:r>
          </w:p>
        </w:tc>
      </w:tr>
      <w:tr w:rsidR="00714AD1" w:rsidRPr="004A3AED" w:rsidTr="00296C9C">
        <w:trPr>
          <w:trHeight w:val="255"/>
        </w:trPr>
        <w:tc>
          <w:tcPr>
            <w:tcW w:w="2440" w:type="dxa"/>
          </w:tcPr>
          <w:p w:rsidR="00714AD1" w:rsidRPr="004A3AED" w:rsidRDefault="00714AD1" w:rsidP="00E47961">
            <w:pPr>
              <w:pStyle w:val="P68B1DB1-Normal4"/>
              <w:numPr>
                <w:ilvl w:val="0"/>
                <w:numId w:val="547"/>
              </w:numPr>
              <w:ind w:left="396" w:hanging="180"/>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714AD1" w:rsidRPr="004A3AED" w:rsidRDefault="00714AD1" w:rsidP="00714AD1">
            <w:pPr>
              <w:pStyle w:val="P68B1DB1-Normal5"/>
              <w:jc w:val="both"/>
              <w:rPr>
                <w:rFonts w:asciiTheme="minorHAnsi" w:hAnsiTheme="minorHAnsi"/>
                <w:sz w:val="22"/>
                <w:szCs w:val="22"/>
              </w:rPr>
            </w:pPr>
            <w:r w:rsidRPr="004A3AED">
              <w:rPr>
                <w:rFonts w:asciiTheme="minorHAnsi" w:hAnsiTheme="minorHAnsi"/>
                <w:sz w:val="22"/>
                <w:szCs w:val="22"/>
              </w:rPr>
              <w:t>Ability to appraise; information management skills; ability to critique; ability to apply acquired knowledge.</w:t>
            </w:r>
          </w:p>
        </w:tc>
      </w:tr>
      <w:tr w:rsidR="00714AD1" w:rsidRPr="004A3AED" w:rsidTr="00296C9C">
        <w:trPr>
          <w:trHeight w:val="255"/>
        </w:trPr>
        <w:tc>
          <w:tcPr>
            <w:tcW w:w="2440" w:type="dxa"/>
          </w:tcPr>
          <w:p w:rsidR="00714AD1" w:rsidRPr="004A3AED" w:rsidRDefault="00714AD1" w:rsidP="00E47961">
            <w:pPr>
              <w:pStyle w:val="P68B1DB1-Normal4"/>
              <w:numPr>
                <w:ilvl w:val="0"/>
                <w:numId w:val="547"/>
              </w:numPr>
              <w:ind w:left="396" w:hanging="180"/>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714AD1" w:rsidRPr="004A3AED" w:rsidRDefault="00714AD1" w:rsidP="00714AD1">
            <w:pPr>
              <w:rPr>
                <w:rFonts w:cs="Times New Roman"/>
              </w:rPr>
            </w:pPr>
            <w:r w:rsidRPr="004A3AED">
              <w:rPr>
                <w:rFonts w:cs="Times New Roman"/>
              </w:rPr>
              <w:t>Teaching Units:</w:t>
            </w:r>
          </w:p>
          <w:p w:rsidR="00714AD1" w:rsidRPr="004A3AED" w:rsidRDefault="00714AD1" w:rsidP="00E47961">
            <w:pPr>
              <w:pStyle w:val="Odlomakpopisa"/>
              <w:numPr>
                <w:ilvl w:val="0"/>
                <w:numId w:val="540"/>
              </w:numPr>
              <w:rPr>
                <w:rFonts w:asciiTheme="minorHAnsi" w:hAnsiTheme="minorHAnsi"/>
                <w:sz w:val="22"/>
                <w:szCs w:val="22"/>
              </w:rPr>
            </w:pPr>
            <w:r w:rsidRPr="004A3AED">
              <w:rPr>
                <w:rFonts w:asciiTheme="minorHAnsi" w:hAnsiTheme="minorHAnsi"/>
                <w:sz w:val="22"/>
                <w:szCs w:val="22"/>
              </w:rPr>
              <w:t>Development of Anti-Discrimination Law – international and regional sources of law (Council of Europe and EU)</w:t>
            </w:r>
          </w:p>
          <w:p w:rsidR="00714AD1" w:rsidRPr="004A3AED" w:rsidRDefault="00714AD1" w:rsidP="00E47961">
            <w:pPr>
              <w:pStyle w:val="Odlomakpopisa"/>
              <w:numPr>
                <w:ilvl w:val="0"/>
                <w:numId w:val="540"/>
              </w:numPr>
              <w:rPr>
                <w:rFonts w:asciiTheme="minorHAnsi" w:hAnsiTheme="minorHAnsi"/>
                <w:sz w:val="22"/>
                <w:szCs w:val="22"/>
              </w:rPr>
            </w:pPr>
            <w:r w:rsidRPr="004A3AED">
              <w:rPr>
                <w:rFonts w:asciiTheme="minorHAnsi" w:hAnsiTheme="minorHAnsi"/>
                <w:sz w:val="22"/>
                <w:szCs w:val="22"/>
              </w:rPr>
              <w:t>Gender Equality (Equal Pay)</w:t>
            </w:r>
          </w:p>
          <w:p w:rsidR="00714AD1" w:rsidRPr="004A3AED" w:rsidRDefault="00714AD1" w:rsidP="00E47961">
            <w:pPr>
              <w:pStyle w:val="Odlomakpopisa"/>
              <w:numPr>
                <w:ilvl w:val="0"/>
                <w:numId w:val="540"/>
              </w:numPr>
              <w:rPr>
                <w:rFonts w:asciiTheme="minorHAnsi" w:hAnsiTheme="minorHAnsi"/>
                <w:sz w:val="22"/>
                <w:szCs w:val="22"/>
              </w:rPr>
            </w:pPr>
            <w:r w:rsidRPr="004A3AED">
              <w:rPr>
                <w:rFonts w:asciiTheme="minorHAnsi" w:hAnsiTheme="minorHAnsi"/>
                <w:sz w:val="22"/>
                <w:szCs w:val="22"/>
              </w:rPr>
              <w:t>Age Discrimination</w:t>
            </w:r>
          </w:p>
          <w:p w:rsidR="00714AD1" w:rsidRPr="004A3AED" w:rsidRDefault="00714AD1" w:rsidP="00E47961">
            <w:pPr>
              <w:pStyle w:val="Odlomakpopisa"/>
              <w:numPr>
                <w:ilvl w:val="0"/>
                <w:numId w:val="540"/>
              </w:numPr>
              <w:rPr>
                <w:rFonts w:asciiTheme="minorHAnsi" w:hAnsiTheme="minorHAnsi"/>
                <w:sz w:val="22"/>
                <w:szCs w:val="22"/>
              </w:rPr>
            </w:pPr>
            <w:r w:rsidRPr="004A3AED">
              <w:rPr>
                <w:rFonts w:asciiTheme="minorHAnsi" w:hAnsiTheme="minorHAnsi"/>
                <w:sz w:val="22"/>
                <w:szCs w:val="22"/>
              </w:rPr>
              <w:t>Disability Discrimination</w:t>
            </w:r>
          </w:p>
          <w:p w:rsidR="00714AD1" w:rsidRPr="004A3AED" w:rsidRDefault="00714AD1" w:rsidP="00E47961">
            <w:pPr>
              <w:pStyle w:val="Odlomakpopisa"/>
              <w:numPr>
                <w:ilvl w:val="0"/>
                <w:numId w:val="540"/>
              </w:numPr>
              <w:rPr>
                <w:rFonts w:asciiTheme="minorHAnsi" w:hAnsiTheme="minorHAnsi"/>
                <w:sz w:val="22"/>
                <w:szCs w:val="22"/>
              </w:rPr>
            </w:pPr>
            <w:r w:rsidRPr="004A3AED">
              <w:rPr>
                <w:rFonts w:asciiTheme="minorHAnsi" w:hAnsiTheme="minorHAnsi"/>
                <w:sz w:val="22"/>
                <w:szCs w:val="22"/>
              </w:rPr>
              <w:t>Discrimination based on Religion or Belief</w:t>
            </w:r>
          </w:p>
          <w:p w:rsidR="00714AD1" w:rsidRPr="004A3AED" w:rsidRDefault="00714AD1" w:rsidP="00E47961">
            <w:pPr>
              <w:pStyle w:val="Odlomakpopisa"/>
              <w:numPr>
                <w:ilvl w:val="0"/>
                <w:numId w:val="540"/>
              </w:numPr>
              <w:rPr>
                <w:rFonts w:asciiTheme="minorHAnsi" w:hAnsiTheme="minorHAnsi"/>
                <w:sz w:val="22"/>
                <w:szCs w:val="22"/>
              </w:rPr>
            </w:pPr>
            <w:r w:rsidRPr="004A3AED">
              <w:rPr>
                <w:rFonts w:asciiTheme="minorHAnsi" w:hAnsiTheme="minorHAnsi"/>
                <w:sz w:val="22"/>
                <w:szCs w:val="22"/>
              </w:rPr>
              <w:t>Discrimination based on Sexual Orientation</w:t>
            </w:r>
          </w:p>
          <w:p w:rsidR="00714AD1" w:rsidRPr="004A3AED" w:rsidRDefault="00714AD1" w:rsidP="00E47961">
            <w:pPr>
              <w:pStyle w:val="Odlomakpopisa"/>
              <w:numPr>
                <w:ilvl w:val="0"/>
                <w:numId w:val="540"/>
              </w:numPr>
              <w:rPr>
                <w:rFonts w:asciiTheme="minorHAnsi" w:hAnsiTheme="minorHAnsi"/>
                <w:sz w:val="22"/>
                <w:szCs w:val="22"/>
              </w:rPr>
            </w:pPr>
            <w:r w:rsidRPr="004A3AED">
              <w:rPr>
                <w:rFonts w:asciiTheme="minorHAnsi" w:hAnsiTheme="minorHAnsi"/>
                <w:sz w:val="22"/>
                <w:szCs w:val="22"/>
              </w:rPr>
              <w:t>Family Friendly Policies</w:t>
            </w:r>
          </w:p>
          <w:p w:rsidR="00714AD1" w:rsidRPr="004A3AED" w:rsidRDefault="00714AD1" w:rsidP="00E47961">
            <w:pPr>
              <w:pStyle w:val="Odlomakpopisa"/>
              <w:numPr>
                <w:ilvl w:val="0"/>
                <w:numId w:val="540"/>
              </w:numPr>
              <w:rPr>
                <w:rFonts w:asciiTheme="minorHAnsi" w:hAnsiTheme="minorHAnsi"/>
                <w:sz w:val="22"/>
                <w:szCs w:val="22"/>
              </w:rPr>
            </w:pPr>
            <w:r w:rsidRPr="004A3AED">
              <w:rPr>
                <w:rFonts w:asciiTheme="minorHAnsi" w:hAnsiTheme="minorHAnsi"/>
                <w:sz w:val="22"/>
                <w:szCs w:val="22"/>
              </w:rPr>
              <w:t>Discrimination in the Area of Social Security</w:t>
            </w:r>
          </w:p>
          <w:p w:rsidR="00714AD1" w:rsidRPr="004A3AED" w:rsidRDefault="00714AD1" w:rsidP="00E47961">
            <w:pPr>
              <w:pStyle w:val="Odlomakpopisa"/>
              <w:numPr>
                <w:ilvl w:val="0"/>
                <w:numId w:val="540"/>
              </w:numPr>
              <w:rPr>
                <w:rFonts w:asciiTheme="minorHAnsi" w:hAnsiTheme="minorHAnsi"/>
                <w:sz w:val="22"/>
                <w:szCs w:val="22"/>
              </w:rPr>
            </w:pPr>
            <w:r w:rsidRPr="004A3AED">
              <w:rPr>
                <w:rFonts w:asciiTheme="minorHAnsi" w:hAnsiTheme="minorHAnsi"/>
                <w:sz w:val="22"/>
                <w:szCs w:val="22"/>
              </w:rPr>
              <w:t>Remedies</w:t>
            </w:r>
          </w:p>
          <w:p w:rsidR="00714AD1" w:rsidRPr="004A3AED" w:rsidRDefault="00714AD1" w:rsidP="00E47961">
            <w:pPr>
              <w:pStyle w:val="Odlomakpopisa"/>
              <w:numPr>
                <w:ilvl w:val="0"/>
                <w:numId w:val="540"/>
              </w:numPr>
              <w:rPr>
                <w:rFonts w:asciiTheme="minorHAnsi" w:hAnsiTheme="minorHAnsi"/>
                <w:sz w:val="22"/>
                <w:szCs w:val="22"/>
              </w:rPr>
            </w:pPr>
            <w:r w:rsidRPr="004A3AED">
              <w:rPr>
                <w:rFonts w:asciiTheme="minorHAnsi" w:hAnsiTheme="minorHAnsi"/>
                <w:sz w:val="22"/>
                <w:szCs w:val="22"/>
              </w:rPr>
              <w:t>Discrimination and AI</w:t>
            </w:r>
          </w:p>
        </w:tc>
      </w:tr>
      <w:tr w:rsidR="00714AD1" w:rsidRPr="004A3AED" w:rsidTr="00296C9C">
        <w:trPr>
          <w:trHeight w:val="255"/>
        </w:trPr>
        <w:tc>
          <w:tcPr>
            <w:tcW w:w="2440" w:type="dxa"/>
          </w:tcPr>
          <w:p w:rsidR="00714AD1" w:rsidRPr="004A3AED" w:rsidRDefault="00714AD1" w:rsidP="00E47961">
            <w:pPr>
              <w:pStyle w:val="P68B1DB1-Normal4"/>
              <w:numPr>
                <w:ilvl w:val="0"/>
                <w:numId w:val="547"/>
              </w:numPr>
              <w:ind w:left="396" w:hanging="180"/>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714AD1" w:rsidRPr="004A3AED" w:rsidRDefault="00714AD1" w:rsidP="00714AD1">
            <w:pPr>
              <w:pStyle w:val="P68B1DB1-Normal5"/>
              <w:rPr>
                <w:rFonts w:asciiTheme="minorHAnsi" w:hAnsiTheme="minorHAnsi"/>
                <w:sz w:val="22"/>
                <w:szCs w:val="22"/>
              </w:rPr>
            </w:pPr>
            <w:r w:rsidRPr="004A3AED">
              <w:rPr>
                <w:rFonts w:asciiTheme="minorHAnsi" w:hAnsiTheme="minorHAnsi"/>
                <w:sz w:val="22"/>
                <w:szCs w:val="22"/>
              </w:rPr>
              <w:t>Lectures and Discussions.</w:t>
            </w:r>
          </w:p>
        </w:tc>
      </w:tr>
      <w:tr w:rsidR="00714AD1" w:rsidRPr="004A3AED" w:rsidTr="00296C9C">
        <w:trPr>
          <w:trHeight w:val="255"/>
        </w:trPr>
        <w:tc>
          <w:tcPr>
            <w:tcW w:w="2440" w:type="dxa"/>
          </w:tcPr>
          <w:p w:rsidR="00714AD1" w:rsidRPr="004A3AED" w:rsidRDefault="00714AD1" w:rsidP="00E47961">
            <w:pPr>
              <w:pStyle w:val="P68B1DB1-Normal4"/>
              <w:numPr>
                <w:ilvl w:val="0"/>
                <w:numId w:val="547"/>
              </w:numPr>
              <w:ind w:left="396" w:hanging="180"/>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714AD1" w:rsidRPr="004A3AED" w:rsidRDefault="00714AD1" w:rsidP="00E47961">
            <w:pPr>
              <w:pStyle w:val="Odlomakpopisa"/>
              <w:numPr>
                <w:ilvl w:val="0"/>
                <w:numId w:val="541"/>
              </w:numPr>
              <w:ind w:left="840"/>
              <w:rPr>
                <w:rFonts w:asciiTheme="minorHAnsi" w:hAnsiTheme="minorHAnsi"/>
                <w:sz w:val="22"/>
                <w:szCs w:val="22"/>
              </w:rPr>
            </w:pPr>
            <w:r w:rsidRPr="004A3AED">
              <w:rPr>
                <w:rFonts w:asciiTheme="minorHAnsi" w:hAnsiTheme="minorHAnsi"/>
                <w:sz w:val="22"/>
                <w:szCs w:val="22"/>
              </w:rPr>
              <w:t>Oral Exam or</w:t>
            </w:r>
          </w:p>
          <w:p w:rsidR="00714AD1" w:rsidRPr="004A3AED" w:rsidRDefault="00714AD1" w:rsidP="00E47961">
            <w:pPr>
              <w:pStyle w:val="Odlomakpopisa"/>
              <w:numPr>
                <w:ilvl w:val="0"/>
                <w:numId w:val="541"/>
              </w:numPr>
              <w:ind w:left="840"/>
              <w:rPr>
                <w:rFonts w:asciiTheme="minorHAnsi" w:hAnsiTheme="minorHAnsi"/>
                <w:sz w:val="22"/>
                <w:szCs w:val="22"/>
              </w:rPr>
            </w:pPr>
            <w:r w:rsidRPr="004A3AED">
              <w:rPr>
                <w:rFonts w:asciiTheme="minorHAnsi" w:hAnsiTheme="minorHAnsi"/>
                <w:sz w:val="22"/>
                <w:szCs w:val="22"/>
              </w:rPr>
              <w:t>Student's Essay and Presentation of Research Results.</w:t>
            </w:r>
          </w:p>
        </w:tc>
      </w:tr>
      <w:tr w:rsidR="00714AD1" w:rsidRPr="004A3AED" w:rsidTr="00296C9C">
        <w:trPr>
          <w:trHeight w:val="255"/>
        </w:trPr>
        <w:tc>
          <w:tcPr>
            <w:tcW w:w="2440" w:type="dxa"/>
            <w:shd w:val="clear" w:color="auto" w:fill="DEEAF6" w:themeFill="accent1" w:themeFillTint="33"/>
          </w:tcPr>
          <w:p w:rsidR="00714AD1" w:rsidRPr="004A3AED" w:rsidRDefault="00714AD1" w:rsidP="00714AD1">
            <w:pPr>
              <w:pStyle w:val="P68B1DB1-Normal4"/>
              <w:ind w:left="396" w:hanging="18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714AD1" w:rsidRPr="004A3AED" w:rsidRDefault="00714AD1" w:rsidP="00296C9C">
            <w:pPr>
              <w:pStyle w:val="P68B1DB1-Normal8"/>
              <w:jc w:val="both"/>
              <w:rPr>
                <w:rFonts w:asciiTheme="minorHAnsi" w:hAnsiTheme="minorHAnsi"/>
                <w:sz w:val="22"/>
                <w:szCs w:val="22"/>
              </w:rPr>
            </w:pPr>
            <w:r w:rsidRPr="004A3AED">
              <w:rPr>
                <w:rFonts w:asciiTheme="minorHAnsi" w:hAnsiTheme="minorHAnsi"/>
                <w:bCs/>
                <w:sz w:val="22"/>
                <w:szCs w:val="22"/>
              </w:rPr>
              <w:t xml:space="preserve">Develop ethical and social inclusive behaviour and sensibility for vulnerable groups in society </w:t>
            </w:r>
          </w:p>
        </w:tc>
      </w:tr>
      <w:tr w:rsidR="00714AD1" w:rsidRPr="004A3AED" w:rsidTr="00296C9C">
        <w:trPr>
          <w:trHeight w:val="255"/>
        </w:trPr>
        <w:tc>
          <w:tcPr>
            <w:tcW w:w="2440" w:type="dxa"/>
          </w:tcPr>
          <w:p w:rsidR="00714AD1" w:rsidRPr="004A3AED" w:rsidRDefault="00714AD1" w:rsidP="00E47961">
            <w:pPr>
              <w:pStyle w:val="P68B1DB1-Normal4"/>
              <w:numPr>
                <w:ilvl w:val="0"/>
                <w:numId w:val="548"/>
              </w:numPr>
              <w:ind w:left="396" w:hanging="180"/>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714AD1" w:rsidRPr="004A3AED" w:rsidRDefault="00714AD1" w:rsidP="00714AD1">
            <w:pPr>
              <w:pStyle w:val="P68B1DB1-Normal5"/>
              <w:rPr>
                <w:rFonts w:asciiTheme="minorHAnsi" w:hAnsiTheme="minorHAnsi"/>
                <w:sz w:val="22"/>
                <w:szCs w:val="22"/>
              </w:rPr>
            </w:pPr>
            <w:r w:rsidRPr="004A3AED">
              <w:rPr>
                <w:rFonts w:asciiTheme="minorHAnsi" w:hAnsiTheme="minorHAnsi"/>
                <w:sz w:val="22"/>
                <w:szCs w:val="22"/>
              </w:rPr>
              <w:t>Develop ethical, legal, and socially responsible behaviour.</w:t>
            </w:r>
          </w:p>
        </w:tc>
      </w:tr>
      <w:tr w:rsidR="00714AD1" w:rsidRPr="004A3AED" w:rsidTr="00296C9C">
        <w:trPr>
          <w:trHeight w:val="255"/>
        </w:trPr>
        <w:tc>
          <w:tcPr>
            <w:tcW w:w="2440" w:type="dxa"/>
          </w:tcPr>
          <w:p w:rsidR="00714AD1" w:rsidRPr="004A3AED" w:rsidRDefault="00714AD1" w:rsidP="00E47961">
            <w:pPr>
              <w:pStyle w:val="P68B1DB1-Normal4"/>
              <w:numPr>
                <w:ilvl w:val="0"/>
                <w:numId w:val="548"/>
              </w:numPr>
              <w:ind w:left="396" w:hanging="180"/>
              <w:contextualSpacing/>
              <w:rPr>
                <w:rFonts w:asciiTheme="minorHAnsi" w:hAnsiTheme="minorHAnsi"/>
                <w:sz w:val="22"/>
                <w:szCs w:val="22"/>
              </w:rPr>
            </w:pPr>
            <w:r w:rsidRPr="004A3AED">
              <w:rPr>
                <w:rFonts w:asciiTheme="minorHAnsi" w:hAnsiTheme="minorHAnsi"/>
                <w:sz w:val="22"/>
                <w:szCs w:val="22"/>
              </w:rPr>
              <w:lastRenderedPageBreak/>
              <w:t>COGNITIVE AREA OF KNOWLEDGE AND UNDERSTANDING</w:t>
            </w:r>
          </w:p>
        </w:tc>
        <w:tc>
          <w:tcPr>
            <w:tcW w:w="6890" w:type="dxa"/>
            <w:shd w:val="clear" w:color="auto" w:fill="E7E6E6" w:themeFill="background2"/>
          </w:tcPr>
          <w:p w:rsidR="00714AD1" w:rsidRPr="004A3AED" w:rsidRDefault="00714AD1" w:rsidP="00714AD1">
            <w:pPr>
              <w:pStyle w:val="P68B1DB1-Normal5"/>
              <w:rPr>
                <w:rFonts w:asciiTheme="minorHAnsi" w:hAnsiTheme="minorHAnsi"/>
                <w:sz w:val="22"/>
                <w:szCs w:val="22"/>
              </w:rPr>
            </w:pPr>
            <w:r w:rsidRPr="004A3AED">
              <w:rPr>
                <w:rFonts w:asciiTheme="minorHAnsi" w:hAnsiTheme="minorHAnsi"/>
                <w:sz w:val="22"/>
                <w:szCs w:val="22"/>
              </w:rPr>
              <w:t>Creating.</w:t>
            </w:r>
          </w:p>
        </w:tc>
      </w:tr>
      <w:tr w:rsidR="00714AD1" w:rsidRPr="004A3AED" w:rsidTr="00296C9C">
        <w:trPr>
          <w:trHeight w:val="255"/>
        </w:trPr>
        <w:tc>
          <w:tcPr>
            <w:tcW w:w="2440" w:type="dxa"/>
          </w:tcPr>
          <w:p w:rsidR="00714AD1" w:rsidRPr="004A3AED" w:rsidRDefault="00714AD1" w:rsidP="00E47961">
            <w:pPr>
              <w:pStyle w:val="P68B1DB1-Normal4"/>
              <w:numPr>
                <w:ilvl w:val="0"/>
                <w:numId w:val="548"/>
              </w:numPr>
              <w:ind w:left="396" w:hanging="180"/>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714AD1" w:rsidRPr="004A3AED" w:rsidRDefault="00714AD1" w:rsidP="00714AD1">
            <w:pPr>
              <w:pStyle w:val="P68B1DB1-Normal5"/>
              <w:jc w:val="both"/>
              <w:rPr>
                <w:rFonts w:asciiTheme="minorHAnsi" w:hAnsiTheme="minorHAnsi"/>
                <w:sz w:val="22"/>
                <w:szCs w:val="22"/>
              </w:rPr>
            </w:pPr>
            <w:r w:rsidRPr="004A3AED">
              <w:rPr>
                <w:rFonts w:asciiTheme="minorHAnsi" w:hAnsiTheme="minorHAnsi"/>
                <w:sz w:val="22"/>
                <w:szCs w:val="22"/>
              </w:rPr>
              <w:t>Information management skills and ability to apply acquired knowledge.</w:t>
            </w:r>
          </w:p>
        </w:tc>
      </w:tr>
      <w:tr w:rsidR="00714AD1" w:rsidRPr="004A3AED" w:rsidTr="00296C9C">
        <w:trPr>
          <w:trHeight w:val="255"/>
        </w:trPr>
        <w:tc>
          <w:tcPr>
            <w:tcW w:w="2440" w:type="dxa"/>
          </w:tcPr>
          <w:p w:rsidR="00714AD1" w:rsidRPr="004A3AED" w:rsidRDefault="00714AD1" w:rsidP="00E47961">
            <w:pPr>
              <w:pStyle w:val="P68B1DB1-Normal4"/>
              <w:numPr>
                <w:ilvl w:val="0"/>
                <w:numId w:val="548"/>
              </w:numPr>
              <w:ind w:left="396" w:hanging="180"/>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714AD1" w:rsidRPr="004A3AED" w:rsidRDefault="00714AD1" w:rsidP="00714AD1">
            <w:pPr>
              <w:rPr>
                <w:rFonts w:cs="Times New Roman"/>
              </w:rPr>
            </w:pPr>
            <w:r w:rsidRPr="004A3AED">
              <w:rPr>
                <w:rFonts w:cs="Times New Roman"/>
              </w:rPr>
              <w:t>Teaching Units:</w:t>
            </w:r>
          </w:p>
          <w:p w:rsidR="00714AD1" w:rsidRPr="004A3AED" w:rsidRDefault="00714AD1" w:rsidP="00E47961">
            <w:pPr>
              <w:pStyle w:val="Odlomakpopisa"/>
              <w:numPr>
                <w:ilvl w:val="0"/>
                <w:numId w:val="542"/>
              </w:numPr>
              <w:ind w:left="840"/>
              <w:rPr>
                <w:rFonts w:asciiTheme="minorHAnsi" w:hAnsiTheme="minorHAnsi"/>
                <w:sz w:val="22"/>
                <w:szCs w:val="22"/>
              </w:rPr>
            </w:pPr>
            <w:r w:rsidRPr="004A3AED">
              <w:rPr>
                <w:rFonts w:asciiTheme="minorHAnsi" w:hAnsiTheme="minorHAnsi"/>
                <w:sz w:val="22"/>
                <w:szCs w:val="22"/>
              </w:rPr>
              <w:t>Gender Equality</w:t>
            </w:r>
          </w:p>
          <w:p w:rsidR="00714AD1" w:rsidRPr="004A3AED" w:rsidRDefault="00714AD1" w:rsidP="00E47961">
            <w:pPr>
              <w:pStyle w:val="Odlomakpopisa"/>
              <w:numPr>
                <w:ilvl w:val="0"/>
                <w:numId w:val="542"/>
              </w:numPr>
              <w:ind w:left="840"/>
              <w:rPr>
                <w:rFonts w:asciiTheme="minorHAnsi" w:hAnsiTheme="minorHAnsi"/>
                <w:sz w:val="22"/>
                <w:szCs w:val="22"/>
              </w:rPr>
            </w:pPr>
            <w:r w:rsidRPr="004A3AED">
              <w:rPr>
                <w:rFonts w:asciiTheme="minorHAnsi" w:hAnsiTheme="minorHAnsi"/>
                <w:sz w:val="22"/>
                <w:szCs w:val="22"/>
              </w:rPr>
              <w:t>Age Discrimination</w:t>
            </w:r>
          </w:p>
          <w:p w:rsidR="00714AD1" w:rsidRPr="004A3AED" w:rsidRDefault="00714AD1" w:rsidP="00E47961">
            <w:pPr>
              <w:pStyle w:val="Odlomakpopisa"/>
              <w:numPr>
                <w:ilvl w:val="0"/>
                <w:numId w:val="542"/>
              </w:numPr>
              <w:ind w:left="840"/>
              <w:rPr>
                <w:rFonts w:asciiTheme="minorHAnsi" w:hAnsiTheme="minorHAnsi"/>
                <w:sz w:val="22"/>
                <w:szCs w:val="22"/>
              </w:rPr>
            </w:pPr>
            <w:r w:rsidRPr="004A3AED">
              <w:rPr>
                <w:rFonts w:asciiTheme="minorHAnsi" w:hAnsiTheme="minorHAnsi"/>
                <w:sz w:val="22"/>
                <w:szCs w:val="22"/>
              </w:rPr>
              <w:t>Disability Discrimination</w:t>
            </w:r>
          </w:p>
          <w:p w:rsidR="00714AD1" w:rsidRPr="004A3AED" w:rsidRDefault="00714AD1" w:rsidP="00E47961">
            <w:pPr>
              <w:pStyle w:val="Odlomakpopisa"/>
              <w:numPr>
                <w:ilvl w:val="0"/>
                <w:numId w:val="542"/>
              </w:numPr>
              <w:ind w:left="840"/>
              <w:rPr>
                <w:rFonts w:asciiTheme="minorHAnsi" w:hAnsiTheme="minorHAnsi"/>
                <w:sz w:val="22"/>
                <w:szCs w:val="22"/>
              </w:rPr>
            </w:pPr>
            <w:r w:rsidRPr="004A3AED">
              <w:rPr>
                <w:rFonts w:asciiTheme="minorHAnsi" w:hAnsiTheme="minorHAnsi"/>
                <w:sz w:val="22"/>
                <w:szCs w:val="22"/>
              </w:rPr>
              <w:t>Discrimination based on Religion or Belief</w:t>
            </w:r>
          </w:p>
          <w:p w:rsidR="00714AD1" w:rsidRPr="004A3AED" w:rsidRDefault="00714AD1" w:rsidP="00E47961">
            <w:pPr>
              <w:pStyle w:val="Odlomakpopisa"/>
              <w:numPr>
                <w:ilvl w:val="0"/>
                <w:numId w:val="542"/>
              </w:numPr>
              <w:ind w:left="840"/>
              <w:rPr>
                <w:rFonts w:asciiTheme="minorHAnsi" w:hAnsiTheme="minorHAnsi"/>
                <w:sz w:val="22"/>
                <w:szCs w:val="22"/>
              </w:rPr>
            </w:pPr>
            <w:r w:rsidRPr="004A3AED">
              <w:rPr>
                <w:rFonts w:asciiTheme="minorHAnsi" w:hAnsiTheme="minorHAnsi"/>
                <w:sz w:val="22"/>
                <w:szCs w:val="22"/>
              </w:rPr>
              <w:t>Discrimination based on Sexual Orientation</w:t>
            </w:r>
          </w:p>
        </w:tc>
      </w:tr>
      <w:tr w:rsidR="00714AD1" w:rsidRPr="004A3AED" w:rsidTr="00296C9C">
        <w:trPr>
          <w:trHeight w:val="255"/>
        </w:trPr>
        <w:tc>
          <w:tcPr>
            <w:tcW w:w="2440" w:type="dxa"/>
          </w:tcPr>
          <w:p w:rsidR="00714AD1" w:rsidRPr="004A3AED" w:rsidRDefault="00714AD1" w:rsidP="00E47961">
            <w:pPr>
              <w:pStyle w:val="P68B1DB1-Normal4"/>
              <w:numPr>
                <w:ilvl w:val="0"/>
                <w:numId w:val="548"/>
              </w:numPr>
              <w:ind w:left="396" w:hanging="180"/>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714AD1" w:rsidRPr="004A3AED" w:rsidRDefault="00714AD1" w:rsidP="00714AD1">
            <w:pPr>
              <w:pStyle w:val="P68B1DB1-Normal5"/>
              <w:rPr>
                <w:rFonts w:asciiTheme="minorHAnsi" w:hAnsiTheme="minorHAnsi"/>
                <w:sz w:val="22"/>
                <w:szCs w:val="22"/>
              </w:rPr>
            </w:pPr>
            <w:r w:rsidRPr="004A3AED">
              <w:rPr>
                <w:rFonts w:asciiTheme="minorHAnsi" w:hAnsiTheme="minorHAnsi"/>
                <w:sz w:val="22"/>
                <w:szCs w:val="22"/>
              </w:rPr>
              <w:t>Lectures and Discussions.</w:t>
            </w:r>
          </w:p>
        </w:tc>
      </w:tr>
      <w:tr w:rsidR="00714AD1" w:rsidRPr="004A3AED" w:rsidTr="00296C9C">
        <w:trPr>
          <w:trHeight w:val="255"/>
        </w:trPr>
        <w:tc>
          <w:tcPr>
            <w:tcW w:w="2440" w:type="dxa"/>
          </w:tcPr>
          <w:p w:rsidR="00714AD1" w:rsidRPr="004A3AED" w:rsidRDefault="00714AD1" w:rsidP="00E47961">
            <w:pPr>
              <w:pStyle w:val="P68B1DB1-Normal4"/>
              <w:numPr>
                <w:ilvl w:val="0"/>
                <w:numId w:val="548"/>
              </w:numPr>
              <w:ind w:left="396" w:hanging="180"/>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714AD1" w:rsidRPr="004A3AED" w:rsidRDefault="00714AD1" w:rsidP="00E47961">
            <w:pPr>
              <w:pStyle w:val="Odlomakpopisa"/>
              <w:numPr>
                <w:ilvl w:val="0"/>
                <w:numId w:val="543"/>
              </w:numPr>
              <w:ind w:left="840"/>
              <w:rPr>
                <w:rFonts w:asciiTheme="minorHAnsi" w:hAnsiTheme="minorHAnsi"/>
                <w:sz w:val="22"/>
                <w:szCs w:val="22"/>
              </w:rPr>
            </w:pPr>
            <w:r w:rsidRPr="004A3AED">
              <w:rPr>
                <w:rFonts w:asciiTheme="minorHAnsi" w:hAnsiTheme="minorHAnsi"/>
                <w:sz w:val="22"/>
                <w:szCs w:val="22"/>
              </w:rPr>
              <w:t>Oral Exam or</w:t>
            </w:r>
          </w:p>
          <w:p w:rsidR="00714AD1" w:rsidRPr="004A3AED" w:rsidRDefault="00714AD1" w:rsidP="00E47961">
            <w:pPr>
              <w:pStyle w:val="Odlomakpopisa"/>
              <w:numPr>
                <w:ilvl w:val="0"/>
                <w:numId w:val="543"/>
              </w:numPr>
              <w:ind w:left="840"/>
              <w:rPr>
                <w:rFonts w:asciiTheme="minorHAnsi" w:hAnsiTheme="minorHAnsi"/>
                <w:sz w:val="22"/>
                <w:szCs w:val="22"/>
              </w:rPr>
            </w:pPr>
            <w:r w:rsidRPr="004A3AED">
              <w:rPr>
                <w:rFonts w:asciiTheme="minorHAnsi" w:hAnsiTheme="minorHAnsi"/>
                <w:sz w:val="22"/>
                <w:szCs w:val="22"/>
              </w:rPr>
              <w:t>Student's Essay and Presentation of Research Results</w:t>
            </w:r>
          </w:p>
        </w:tc>
      </w:tr>
    </w:tbl>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244D5" w:rsidRPr="004A3AED" w:rsidRDefault="007244D5" w:rsidP="007479A9">
      <w:pPr>
        <w:shd w:val="clear" w:color="auto" w:fill="FFFFFF"/>
        <w:spacing w:after="0" w:line="252" w:lineRule="atLeast"/>
        <w:rPr>
          <w:b/>
          <w:color w:val="1F3864" w:themeColor="accent5" w:themeShade="80"/>
          <w:sz w:val="28"/>
          <w:szCs w:val="28"/>
        </w:rPr>
      </w:pPr>
    </w:p>
    <w:p w:rsidR="00580D8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ANTIDISKRIMIN</w:t>
      </w:r>
      <w:r w:rsidR="00580D89" w:rsidRPr="004A3AED">
        <w:rPr>
          <w:rFonts w:eastAsia="Times New Roman" w:cs="Times New Roman"/>
          <w:b/>
          <w:color w:val="1F3864" w:themeColor="accent5" w:themeShade="80"/>
          <w:sz w:val="28"/>
          <w:szCs w:val="28"/>
          <w:lang w:eastAsia="hr-HR"/>
        </w:rPr>
        <w:t>ACIJSKO RADNO I SOCIJALNO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580D89" w:rsidRPr="004A3AED" w:rsidTr="00296C9C">
        <w:trPr>
          <w:trHeight w:val="570"/>
        </w:trPr>
        <w:tc>
          <w:tcPr>
            <w:tcW w:w="2440" w:type="dxa"/>
            <w:shd w:val="clear" w:color="auto" w:fill="9CC2E5" w:themeFill="accent1" w:themeFillTint="99"/>
          </w:tcPr>
          <w:p w:rsidR="00580D89" w:rsidRPr="004A3AED" w:rsidRDefault="00580D89" w:rsidP="00296C9C">
            <w:pPr>
              <w:rPr>
                <w:rFonts w:cs="Times New Roman"/>
                <w:b/>
                <w:sz w:val="28"/>
                <w:szCs w:val="28"/>
              </w:rPr>
            </w:pPr>
            <w:r w:rsidRPr="004A3AED">
              <w:rPr>
                <w:rFonts w:cs="Times New Roman"/>
                <w:b/>
                <w:sz w:val="28"/>
                <w:szCs w:val="28"/>
              </w:rPr>
              <w:t>KOLEGIJ</w:t>
            </w:r>
          </w:p>
        </w:tc>
        <w:tc>
          <w:tcPr>
            <w:tcW w:w="6890" w:type="dxa"/>
          </w:tcPr>
          <w:p w:rsidR="00580D89" w:rsidRPr="004A3AED" w:rsidRDefault="00580D89" w:rsidP="00296C9C">
            <w:pPr>
              <w:rPr>
                <w:rFonts w:cs="Times New Roman"/>
                <w:b/>
                <w:bCs/>
                <w:sz w:val="28"/>
                <w:szCs w:val="28"/>
              </w:rPr>
            </w:pPr>
            <w:r w:rsidRPr="004A3AED">
              <w:rPr>
                <w:rFonts w:cs="Times New Roman"/>
                <w:b/>
                <w:bCs/>
                <w:sz w:val="28"/>
                <w:szCs w:val="28"/>
              </w:rPr>
              <w:t>ANTIDISKRIMINACIJSKO RADNO I SOCIJALNO PRAVO</w:t>
            </w:r>
          </w:p>
        </w:tc>
      </w:tr>
      <w:tr w:rsidR="00580D89" w:rsidRPr="004A3AED" w:rsidTr="00296C9C">
        <w:trPr>
          <w:trHeight w:val="465"/>
        </w:trPr>
        <w:tc>
          <w:tcPr>
            <w:tcW w:w="2440" w:type="dxa"/>
            <w:shd w:val="clear" w:color="auto" w:fill="F2F2F2" w:themeFill="background1" w:themeFillShade="F2"/>
          </w:tcPr>
          <w:p w:rsidR="00580D89" w:rsidRPr="004A3AED" w:rsidRDefault="00580D89" w:rsidP="00296C9C">
            <w:pPr>
              <w:rPr>
                <w:rFonts w:cs="Times New Roman"/>
              </w:rPr>
            </w:pPr>
            <w:r w:rsidRPr="004A3AED">
              <w:rPr>
                <w:rFonts w:cs="Times New Roman"/>
              </w:rPr>
              <w:t xml:space="preserve">OBAVEZNI ILI IZBORNI / GODINA STUDIJA NA KOJOJ SE KOLEGIJ IZVODI </w:t>
            </w:r>
          </w:p>
        </w:tc>
        <w:tc>
          <w:tcPr>
            <w:tcW w:w="6890" w:type="dxa"/>
          </w:tcPr>
          <w:p w:rsidR="00580D89" w:rsidRPr="004A3AED" w:rsidRDefault="00580D89" w:rsidP="00296C9C">
            <w:pPr>
              <w:rPr>
                <w:rFonts w:cs="Times New Roman"/>
              </w:rPr>
            </w:pPr>
            <w:r w:rsidRPr="004A3AED">
              <w:rPr>
                <w:rFonts w:cs="Times New Roman"/>
              </w:rPr>
              <w:t>Izborni predmet, peta godina, Integrirani preddiplomski i diplomski sveučilišni studij prava</w:t>
            </w:r>
          </w:p>
        </w:tc>
      </w:tr>
      <w:tr w:rsidR="00580D89" w:rsidRPr="004A3AED" w:rsidTr="00296C9C">
        <w:trPr>
          <w:trHeight w:val="300"/>
        </w:trPr>
        <w:tc>
          <w:tcPr>
            <w:tcW w:w="2440" w:type="dxa"/>
            <w:shd w:val="clear" w:color="auto" w:fill="F2F2F2" w:themeFill="background1" w:themeFillShade="F2"/>
          </w:tcPr>
          <w:p w:rsidR="00580D89" w:rsidRPr="004A3AED" w:rsidRDefault="00580D89" w:rsidP="00296C9C">
            <w:pPr>
              <w:rPr>
                <w:rFonts w:cs="Times New Roman"/>
              </w:rPr>
            </w:pPr>
            <w:r w:rsidRPr="004A3AED">
              <w:rPr>
                <w:rFonts w:cs="Times New Roman"/>
              </w:rPr>
              <w:t>OBLIK NASTAVE (PREDAVANJA, SEMINAR, VJEŽBE, (I/ILI) PRAKTIČNA NASTAVA</w:t>
            </w:r>
          </w:p>
        </w:tc>
        <w:tc>
          <w:tcPr>
            <w:tcW w:w="6890" w:type="dxa"/>
          </w:tcPr>
          <w:p w:rsidR="00580D89" w:rsidRPr="004A3AED" w:rsidRDefault="00580D89" w:rsidP="00296C9C">
            <w:pPr>
              <w:rPr>
                <w:rFonts w:cs="Times New Roman"/>
              </w:rPr>
            </w:pPr>
            <w:r w:rsidRPr="004A3AED">
              <w:rPr>
                <w:rFonts w:cs="Times New Roman"/>
              </w:rPr>
              <w:t>Predavanja</w:t>
            </w:r>
          </w:p>
        </w:tc>
      </w:tr>
      <w:tr w:rsidR="00580D89" w:rsidRPr="004A3AED" w:rsidTr="00296C9C">
        <w:trPr>
          <w:trHeight w:val="405"/>
        </w:trPr>
        <w:tc>
          <w:tcPr>
            <w:tcW w:w="2440" w:type="dxa"/>
            <w:shd w:val="clear" w:color="auto" w:fill="F2F2F2" w:themeFill="background1" w:themeFillShade="F2"/>
          </w:tcPr>
          <w:p w:rsidR="00580D89" w:rsidRPr="004A3AED" w:rsidRDefault="00580D89" w:rsidP="00296C9C">
            <w:pPr>
              <w:rPr>
                <w:rFonts w:cs="Times New Roman"/>
              </w:rPr>
            </w:pPr>
            <w:r w:rsidRPr="004A3AED">
              <w:rPr>
                <w:rFonts w:cs="Times New Roman"/>
              </w:rPr>
              <w:t>ECTS BODOVI KOLEGIJA</w:t>
            </w:r>
          </w:p>
        </w:tc>
        <w:tc>
          <w:tcPr>
            <w:tcW w:w="6890" w:type="dxa"/>
          </w:tcPr>
          <w:p w:rsidR="00580D89" w:rsidRPr="004A3AED" w:rsidRDefault="00580D89" w:rsidP="00296C9C">
            <w:pPr>
              <w:rPr>
                <w:rFonts w:cs="Times New Roman"/>
              </w:rPr>
            </w:pPr>
            <w:r w:rsidRPr="004A3AED">
              <w:rPr>
                <w:rFonts w:cs="Times New Roman"/>
              </w:rPr>
              <w:t>4 ECTS:</w:t>
            </w:r>
          </w:p>
          <w:p w:rsidR="00580D89" w:rsidRPr="004A3AED" w:rsidRDefault="00580D89" w:rsidP="00E47961">
            <w:pPr>
              <w:pStyle w:val="Odlomakpopisa"/>
              <w:numPr>
                <w:ilvl w:val="0"/>
                <w:numId w:val="534"/>
              </w:numPr>
              <w:rPr>
                <w:rFonts w:asciiTheme="minorHAnsi" w:hAnsiTheme="minorHAnsi"/>
                <w:sz w:val="22"/>
                <w:szCs w:val="22"/>
                <w:lang w:val="hr-HR"/>
              </w:rPr>
            </w:pPr>
            <w:r w:rsidRPr="004A3AED">
              <w:rPr>
                <w:rFonts w:asciiTheme="minorHAnsi" w:hAnsiTheme="minorHAnsi"/>
                <w:sz w:val="22"/>
                <w:szCs w:val="22"/>
                <w:lang w:val="hr-HR"/>
              </w:rPr>
              <w:t>Predavanja – 30 sati (1 ECTS)</w:t>
            </w:r>
          </w:p>
          <w:p w:rsidR="00580D89" w:rsidRPr="004A3AED" w:rsidRDefault="00580D89" w:rsidP="00E47961">
            <w:pPr>
              <w:pStyle w:val="Odlomakpopisa"/>
              <w:numPr>
                <w:ilvl w:val="0"/>
                <w:numId w:val="534"/>
              </w:numPr>
              <w:rPr>
                <w:rFonts w:asciiTheme="minorHAnsi" w:hAnsiTheme="minorHAnsi"/>
                <w:sz w:val="22"/>
                <w:szCs w:val="22"/>
                <w:lang w:val="hr-HR"/>
              </w:rPr>
            </w:pPr>
            <w:r w:rsidRPr="004A3AED">
              <w:rPr>
                <w:rFonts w:asciiTheme="minorHAnsi" w:hAnsiTheme="minorHAnsi"/>
                <w:sz w:val="22"/>
                <w:szCs w:val="22"/>
                <w:lang w:val="hr-HR"/>
              </w:rPr>
              <w:t>Pripreme za predavanja (vođena diskusija) – 30 sati (1 ECTS)</w:t>
            </w:r>
          </w:p>
          <w:p w:rsidR="00580D89" w:rsidRPr="004A3AED" w:rsidRDefault="00580D89" w:rsidP="00E47961">
            <w:pPr>
              <w:pStyle w:val="Odlomakpopisa"/>
              <w:numPr>
                <w:ilvl w:val="0"/>
                <w:numId w:val="534"/>
              </w:numPr>
              <w:rPr>
                <w:rFonts w:asciiTheme="minorHAnsi" w:hAnsiTheme="minorHAnsi"/>
                <w:sz w:val="22"/>
                <w:szCs w:val="22"/>
                <w:lang w:val="hr-HR"/>
              </w:rPr>
            </w:pPr>
            <w:r w:rsidRPr="004A3AED">
              <w:rPr>
                <w:rFonts w:asciiTheme="minorHAnsi" w:hAnsiTheme="minorHAnsi"/>
                <w:sz w:val="22"/>
                <w:szCs w:val="22"/>
                <w:lang w:val="hr-HR"/>
              </w:rPr>
              <w:t>Pripreme za ispit (samostalno učenje ispitne literature ili istraživanje za pisani esej i sastavljanje prezentacije) – 60 sati (2 ECTS)</w:t>
            </w:r>
          </w:p>
        </w:tc>
      </w:tr>
      <w:tr w:rsidR="00580D89" w:rsidRPr="004A3AED" w:rsidTr="00296C9C">
        <w:trPr>
          <w:trHeight w:val="330"/>
        </w:trPr>
        <w:tc>
          <w:tcPr>
            <w:tcW w:w="2440" w:type="dxa"/>
            <w:shd w:val="clear" w:color="auto" w:fill="F2F2F2" w:themeFill="background1" w:themeFillShade="F2"/>
          </w:tcPr>
          <w:p w:rsidR="00580D89" w:rsidRPr="004A3AED" w:rsidRDefault="00580D89" w:rsidP="00296C9C">
            <w:pPr>
              <w:rPr>
                <w:rFonts w:cs="Times New Roman"/>
              </w:rPr>
            </w:pPr>
            <w:r w:rsidRPr="004A3AED">
              <w:rPr>
                <w:rFonts w:cs="Times New Roman"/>
              </w:rPr>
              <w:t>STUDIJSKI PROGRAM NA KOJEM SE KOLEGIJ IZVODI</w:t>
            </w:r>
          </w:p>
        </w:tc>
        <w:tc>
          <w:tcPr>
            <w:tcW w:w="6890" w:type="dxa"/>
          </w:tcPr>
          <w:p w:rsidR="00580D89" w:rsidRPr="004A3AED" w:rsidRDefault="00580D89" w:rsidP="00296C9C">
            <w:pPr>
              <w:rPr>
                <w:rFonts w:cs="Times New Roman"/>
              </w:rPr>
            </w:pPr>
            <w:r w:rsidRPr="004A3AED">
              <w:rPr>
                <w:rFonts w:cs="Times New Roman"/>
              </w:rPr>
              <w:t>PRAVNI STUDIJ</w:t>
            </w:r>
          </w:p>
        </w:tc>
      </w:tr>
      <w:tr w:rsidR="00580D89" w:rsidRPr="004A3AED" w:rsidTr="00296C9C">
        <w:trPr>
          <w:trHeight w:val="255"/>
        </w:trPr>
        <w:tc>
          <w:tcPr>
            <w:tcW w:w="2440" w:type="dxa"/>
            <w:shd w:val="clear" w:color="auto" w:fill="F2F2F2" w:themeFill="background1" w:themeFillShade="F2"/>
          </w:tcPr>
          <w:p w:rsidR="00580D89" w:rsidRPr="004A3AED" w:rsidRDefault="00580D89" w:rsidP="00296C9C">
            <w:pPr>
              <w:rPr>
                <w:rFonts w:cs="Times New Roman"/>
              </w:rPr>
            </w:pPr>
            <w:r w:rsidRPr="004A3AED">
              <w:rPr>
                <w:rFonts w:cs="Times New Roman"/>
              </w:rPr>
              <w:t>RAZINA STUDIJSKOG PROGRAMA (6.st, 6.sv, 7.1.st, 7.1.sv, 7.2, 8.2.)</w:t>
            </w:r>
          </w:p>
        </w:tc>
        <w:tc>
          <w:tcPr>
            <w:tcW w:w="6890" w:type="dxa"/>
          </w:tcPr>
          <w:p w:rsidR="00580D89" w:rsidRPr="004A3AED" w:rsidRDefault="00580D89" w:rsidP="00296C9C">
            <w:pPr>
              <w:rPr>
                <w:rFonts w:cs="Times New Roman"/>
              </w:rPr>
            </w:pPr>
            <w:r w:rsidRPr="004A3AED">
              <w:rPr>
                <w:rFonts w:cs="Times New Roman"/>
              </w:rPr>
              <w:t>7.1.sv.</w:t>
            </w:r>
          </w:p>
        </w:tc>
      </w:tr>
      <w:tr w:rsidR="00580D89" w:rsidRPr="004A3AED" w:rsidTr="00296C9C">
        <w:trPr>
          <w:trHeight w:val="255"/>
        </w:trPr>
        <w:tc>
          <w:tcPr>
            <w:tcW w:w="2440" w:type="dxa"/>
          </w:tcPr>
          <w:p w:rsidR="00580D89" w:rsidRPr="004A3AED" w:rsidRDefault="00580D89" w:rsidP="00296C9C">
            <w:pPr>
              <w:rPr>
                <w:rFonts w:cs="Times New Roman"/>
              </w:rPr>
            </w:pPr>
          </w:p>
        </w:tc>
        <w:tc>
          <w:tcPr>
            <w:tcW w:w="6890" w:type="dxa"/>
            <w:shd w:val="clear" w:color="auto" w:fill="BDD6EE" w:themeFill="accent1" w:themeFillTint="66"/>
          </w:tcPr>
          <w:p w:rsidR="00580D89" w:rsidRPr="004A3AED" w:rsidRDefault="00580D89" w:rsidP="00296C9C">
            <w:pPr>
              <w:jc w:val="center"/>
              <w:rPr>
                <w:rFonts w:cs="Times New Roman"/>
                <w:b/>
              </w:rPr>
            </w:pPr>
            <w:r w:rsidRPr="004A3AED">
              <w:rPr>
                <w:rFonts w:cs="Times New Roman"/>
                <w:b/>
              </w:rPr>
              <w:t>KONSTRUKTIVNO POVEZIVANJE</w:t>
            </w:r>
          </w:p>
        </w:tc>
      </w:tr>
      <w:tr w:rsidR="00580D89" w:rsidRPr="004A3AED" w:rsidTr="00296C9C">
        <w:trPr>
          <w:trHeight w:val="255"/>
        </w:trPr>
        <w:tc>
          <w:tcPr>
            <w:tcW w:w="2440" w:type="dxa"/>
            <w:shd w:val="clear" w:color="auto" w:fill="DEEAF6" w:themeFill="accent1" w:themeFillTint="33"/>
          </w:tcPr>
          <w:p w:rsidR="00580D89" w:rsidRPr="004A3AED" w:rsidRDefault="00580D89" w:rsidP="00296C9C">
            <w:pPr>
              <w:ind w:left="360"/>
              <w:rPr>
                <w:rFonts w:cs="Times New Roman"/>
              </w:rPr>
            </w:pPr>
            <w:r w:rsidRPr="004A3AED">
              <w:rPr>
                <w:rFonts w:cs="Times New Roman"/>
              </w:rPr>
              <w:lastRenderedPageBreak/>
              <w:t>ISHOD UČENJA (NAZIV)</w:t>
            </w:r>
          </w:p>
        </w:tc>
        <w:tc>
          <w:tcPr>
            <w:tcW w:w="6890" w:type="dxa"/>
            <w:shd w:val="clear" w:color="auto" w:fill="E7E6E6" w:themeFill="background2"/>
          </w:tcPr>
          <w:p w:rsidR="00580D89" w:rsidRPr="004A3AED" w:rsidRDefault="00580D89" w:rsidP="00296C9C">
            <w:pPr>
              <w:rPr>
                <w:rFonts w:cs="Times New Roman"/>
                <w:b/>
                <w:bCs/>
              </w:rPr>
            </w:pPr>
            <w:r w:rsidRPr="004A3AED">
              <w:rPr>
                <w:rFonts w:cs="Times New Roman"/>
                <w:b/>
                <w:bCs/>
              </w:rPr>
              <w:t>Definirati i objasniti institute antidiskriminacijskog radnog i socijalnog prava.</w:t>
            </w:r>
          </w:p>
        </w:tc>
      </w:tr>
      <w:tr w:rsidR="00580D89" w:rsidRPr="004A3AED" w:rsidTr="00296C9C">
        <w:trPr>
          <w:trHeight w:val="255"/>
        </w:trPr>
        <w:tc>
          <w:tcPr>
            <w:tcW w:w="2440" w:type="dxa"/>
          </w:tcPr>
          <w:p w:rsidR="00580D89" w:rsidRPr="004A3AED" w:rsidRDefault="00580D89" w:rsidP="00E47961">
            <w:pPr>
              <w:pStyle w:val="Odlomakpopisa"/>
              <w:numPr>
                <w:ilvl w:val="0"/>
                <w:numId w:val="556"/>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580D89" w:rsidRPr="004A3AED" w:rsidRDefault="00580D89" w:rsidP="00296C9C">
            <w:pPr>
              <w:rPr>
                <w:rFonts w:cs="Times New Roman"/>
              </w:rPr>
            </w:pPr>
            <w:r w:rsidRPr="004A3AED">
              <w:rPr>
                <w:rFonts w:cs="Times New Roman"/>
              </w:rPr>
              <w:t>Definirati osnovne pojmove i institute te temeljne doktrine i načela pojedinih grana prava.</w:t>
            </w:r>
          </w:p>
        </w:tc>
      </w:tr>
      <w:tr w:rsidR="00580D89" w:rsidRPr="004A3AED" w:rsidTr="00296C9C">
        <w:trPr>
          <w:trHeight w:val="255"/>
        </w:trPr>
        <w:tc>
          <w:tcPr>
            <w:tcW w:w="2440" w:type="dxa"/>
          </w:tcPr>
          <w:p w:rsidR="00580D89" w:rsidRPr="004A3AED" w:rsidRDefault="00580D89" w:rsidP="00E47961">
            <w:pPr>
              <w:pStyle w:val="Odlomakpopisa"/>
              <w:numPr>
                <w:ilvl w:val="0"/>
                <w:numId w:val="556"/>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580D89" w:rsidRPr="004A3AED" w:rsidRDefault="00580D89" w:rsidP="00296C9C">
            <w:pPr>
              <w:rPr>
                <w:rFonts w:cs="Times New Roman"/>
              </w:rPr>
            </w:pPr>
            <w:r w:rsidRPr="004A3AED">
              <w:rPr>
                <w:rFonts w:cs="Times New Roman"/>
              </w:rPr>
              <w:t>Pamćenje.</w:t>
            </w:r>
          </w:p>
        </w:tc>
      </w:tr>
      <w:tr w:rsidR="00580D89" w:rsidRPr="004A3AED" w:rsidTr="00296C9C">
        <w:trPr>
          <w:trHeight w:val="255"/>
        </w:trPr>
        <w:tc>
          <w:tcPr>
            <w:tcW w:w="2440" w:type="dxa"/>
          </w:tcPr>
          <w:p w:rsidR="00580D89" w:rsidRPr="004A3AED" w:rsidRDefault="00580D89" w:rsidP="00E47961">
            <w:pPr>
              <w:pStyle w:val="Odlomakpopisa"/>
              <w:numPr>
                <w:ilvl w:val="0"/>
                <w:numId w:val="556"/>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580D89" w:rsidRPr="004A3AED" w:rsidRDefault="00580D89" w:rsidP="00296C9C">
            <w:pPr>
              <w:rPr>
                <w:rFonts w:cs="Times New Roman"/>
              </w:rPr>
            </w:pPr>
            <w:r w:rsidRPr="004A3AED">
              <w:rPr>
                <w:rFonts w:cs="Times New Roman"/>
              </w:rPr>
              <w:t>Vještina upravljanja informacijama i sposobnost primjene znanja u praksi.</w:t>
            </w:r>
          </w:p>
        </w:tc>
      </w:tr>
      <w:tr w:rsidR="00580D89" w:rsidRPr="004A3AED" w:rsidTr="00296C9C">
        <w:trPr>
          <w:trHeight w:val="255"/>
        </w:trPr>
        <w:tc>
          <w:tcPr>
            <w:tcW w:w="2440" w:type="dxa"/>
          </w:tcPr>
          <w:p w:rsidR="00580D89" w:rsidRPr="004A3AED" w:rsidRDefault="00580D89" w:rsidP="00E47961">
            <w:pPr>
              <w:pStyle w:val="Odlomakpopisa"/>
              <w:numPr>
                <w:ilvl w:val="0"/>
                <w:numId w:val="556"/>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580D89" w:rsidRPr="004A3AED" w:rsidRDefault="00580D89" w:rsidP="00296C9C">
            <w:pPr>
              <w:rPr>
                <w:rFonts w:cs="Times New Roman"/>
              </w:rPr>
            </w:pPr>
            <w:r w:rsidRPr="004A3AED">
              <w:rPr>
                <w:rFonts w:cs="Times New Roman"/>
              </w:rPr>
              <w:t>Nastavna cjelina:</w:t>
            </w:r>
          </w:p>
          <w:p w:rsidR="00580D89" w:rsidRPr="004A3AED" w:rsidRDefault="00580D89" w:rsidP="00296C9C">
            <w:pPr>
              <w:rPr>
                <w:rFonts w:cs="Times New Roman"/>
              </w:rPr>
            </w:pPr>
            <w:r w:rsidRPr="004A3AED">
              <w:rPr>
                <w:rFonts w:cs="Times New Roman"/>
              </w:rPr>
              <w:t>Osnovni pojmovi antidiskriminacijskog prava</w:t>
            </w:r>
          </w:p>
          <w:p w:rsidR="00580D89" w:rsidRPr="004A3AED" w:rsidRDefault="00580D89" w:rsidP="00296C9C">
            <w:pPr>
              <w:pStyle w:val="Odlomakpopisa"/>
              <w:rPr>
                <w:rFonts w:asciiTheme="minorHAnsi" w:hAnsiTheme="minorHAnsi"/>
                <w:sz w:val="22"/>
                <w:szCs w:val="22"/>
                <w:lang w:val="hr-HR"/>
              </w:rPr>
            </w:pPr>
          </w:p>
        </w:tc>
      </w:tr>
      <w:tr w:rsidR="00580D89" w:rsidRPr="004A3AED" w:rsidTr="00296C9C">
        <w:trPr>
          <w:trHeight w:val="255"/>
        </w:trPr>
        <w:tc>
          <w:tcPr>
            <w:tcW w:w="2440" w:type="dxa"/>
          </w:tcPr>
          <w:p w:rsidR="00580D89" w:rsidRPr="004A3AED" w:rsidRDefault="00580D89" w:rsidP="00E47961">
            <w:pPr>
              <w:pStyle w:val="Odlomakpopisa"/>
              <w:numPr>
                <w:ilvl w:val="0"/>
                <w:numId w:val="556"/>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580D89" w:rsidRPr="004A3AED" w:rsidRDefault="00580D89" w:rsidP="00296C9C">
            <w:pPr>
              <w:rPr>
                <w:rFonts w:cs="Times New Roman"/>
              </w:rPr>
            </w:pPr>
            <w:r w:rsidRPr="004A3AED">
              <w:rPr>
                <w:rFonts w:cs="Times New Roman"/>
              </w:rPr>
              <w:t>Predavanje i vođena diskusija.</w:t>
            </w:r>
          </w:p>
        </w:tc>
      </w:tr>
      <w:tr w:rsidR="00580D89" w:rsidRPr="004A3AED" w:rsidTr="00296C9C">
        <w:trPr>
          <w:trHeight w:val="255"/>
        </w:trPr>
        <w:tc>
          <w:tcPr>
            <w:tcW w:w="2440" w:type="dxa"/>
          </w:tcPr>
          <w:p w:rsidR="00580D89" w:rsidRPr="004A3AED" w:rsidRDefault="00580D89" w:rsidP="00E47961">
            <w:pPr>
              <w:pStyle w:val="Odlomakpopisa"/>
              <w:numPr>
                <w:ilvl w:val="0"/>
                <w:numId w:val="556"/>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580D89" w:rsidRPr="004A3AED" w:rsidRDefault="00580D89" w:rsidP="00E47961">
            <w:pPr>
              <w:pStyle w:val="Odlomakpopisa"/>
              <w:numPr>
                <w:ilvl w:val="0"/>
                <w:numId w:val="557"/>
              </w:numPr>
              <w:rPr>
                <w:rFonts w:asciiTheme="minorHAnsi" w:hAnsiTheme="minorHAnsi"/>
                <w:sz w:val="22"/>
                <w:szCs w:val="22"/>
                <w:lang w:val="hr-HR"/>
              </w:rPr>
            </w:pPr>
            <w:r w:rsidRPr="004A3AED">
              <w:rPr>
                <w:rFonts w:asciiTheme="minorHAnsi" w:hAnsiTheme="minorHAnsi"/>
                <w:sz w:val="22"/>
                <w:szCs w:val="22"/>
                <w:lang w:val="hr-HR"/>
              </w:rPr>
              <w:t>Usmeni ispit ili</w:t>
            </w:r>
          </w:p>
          <w:p w:rsidR="00580D89" w:rsidRPr="004A3AED" w:rsidRDefault="00580D89" w:rsidP="00E47961">
            <w:pPr>
              <w:pStyle w:val="Odlomakpopisa"/>
              <w:numPr>
                <w:ilvl w:val="0"/>
                <w:numId w:val="557"/>
              </w:numPr>
              <w:rPr>
                <w:rFonts w:asciiTheme="minorHAnsi" w:hAnsiTheme="minorHAnsi"/>
                <w:sz w:val="22"/>
                <w:szCs w:val="22"/>
                <w:lang w:val="hr-HR"/>
              </w:rPr>
            </w:pPr>
            <w:r w:rsidRPr="004A3AED">
              <w:rPr>
                <w:rFonts w:asciiTheme="minorHAnsi" w:hAnsiTheme="minorHAnsi"/>
                <w:sz w:val="22"/>
                <w:szCs w:val="22"/>
                <w:lang w:val="hr-HR"/>
              </w:rPr>
              <w:t>Pisanje eseja uz prezentaciju.</w:t>
            </w:r>
          </w:p>
        </w:tc>
      </w:tr>
      <w:tr w:rsidR="00580D89" w:rsidRPr="004A3AED" w:rsidTr="00296C9C">
        <w:trPr>
          <w:trHeight w:val="255"/>
        </w:trPr>
        <w:tc>
          <w:tcPr>
            <w:tcW w:w="2440" w:type="dxa"/>
            <w:shd w:val="clear" w:color="auto" w:fill="DEEAF6" w:themeFill="accent1" w:themeFillTint="33"/>
          </w:tcPr>
          <w:p w:rsidR="00580D89" w:rsidRPr="004A3AED" w:rsidRDefault="00580D89" w:rsidP="00580D89">
            <w:pPr>
              <w:ind w:left="396" w:hanging="180"/>
              <w:rPr>
                <w:rFonts w:cs="Times New Roman"/>
              </w:rPr>
            </w:pPr>
            <w:r w:rsidRPr="004A3AED">
              <w:rPr>
                <w:rFonts w:cs="Times New Roman"/>
              </w:rPr>
              <w:t>ISHOD UČENJA (NAZIV)</w:t>
            </w:r>
          </w:p>
        </w:tc>
        <w:tc>
          <w:tcPr>
            <w:tcW w:w="6890" w:type="dxa"/>
            <w:shd w:val="clear" w:color="auto" w:fill="DEEAF6" w:themeFill="accent1" w:themeFillTint="33"/>
          </w:tcPr>
          <w:p w:rsidR="00580D89" w:rsidRPr="004A3AED" w:rsidRDefault="00580D89" w:rsidP="00296C9C">
            <w:pPr>
              <w:rPr>
                <w:rFonts w:cs="Times New Roman"/>
                <w:b/>
                <w:bCs/>
              </w:rPr>
            </w:pPr>
            <w:r w:rsidRPr="004A3AED">
              <w:rPr>
                <w:rFonts w:cs="Times New Roman"/>
                <w:b/>
                <w:bCs/>
              </w:rPr>
              <w:t>Protumačiti normativni okvir antidiskriminacijskog prava.</w:t>
            </w:r>
          </w:p>
        </w:tc>
      </w:tr>
      <w:tr w:rsidR="00580D89" w:rsidRPr="004A3AED" w:rsidTr="00296C9C">
        <w:trPr>
          <w:trHeight w:val="255"/>
        </w:trPr>
        <w:tc>
          <w:tcPr>
            <w:tcW w:w="2440" w:type="dxa"/>
          </w:tcPr>
          <w:p w:rsidR="00580D89" w:rsidRPr="004A3AED" w:rsidRDefault="00580D89" w:rsidP="00E47961">
            <w:pPr>
              <w:pStyle w:val="Odlomakpopisa"/>
              <w:numPr>
                <w:ilvl w:val="0"/>
                <w:numId w:val="558"/>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580D89" w:rsidRPr="004A3AED" w:rsidRDefault="00580D89" w:rsidP="00580D89">
            <w:pPr>
              <w:rPr>
                <w:rFonts w:cs="Times New Roman"/>
              </w:rPr>
            </w:pPr>
            <w:r w:rsidRPr="004A3AED">
              <w:rPr>
                <w:rFonts w:cs="Times New Roman"/>
              </w:rPr>
              <w:t>Klasificirati i protumačiti normativni okvir mjerodavan u pojedinoj grani prava.</w:t>
            </w:r>
          </w:p>
        </w:tc>
      </w:tr>
      <w:tr w:rsidR="00580D89" w:rsidRPr="004A3AED" w:rsidTr="00296C9C">
        <w:trPr>
          <w:trHeight w:val="255"/>
        </w:trPr>
        <w:tc>
          <w:tcPr>
            <w:tcW w:w="2440" w:type="dxa"/>
          </w:tcPr>
          <w:p w:rsidR="00580D89" w:rsidRPr="004A3AED" w:rsidRDefault="00580D89" w:rsidP="00E47961">
            <w:pPr>
              <w:pStyle w:val="Odlomakpopisa"/>
              <w:numPr>
                <w:ilvl w:val="0"/>
                <w:numId w:val="558"/>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580D89" w:rsidRPr="004A3AED" w:rsidRDefault="00580D89" w:rsidP="00580D89">
            <w:pPr>
              <w:rPr>
                <w:rFonts w:cs="Times New Roman"/>
              </w:rPr>
            </w:pPr>
            <w:r w:rsidRPr="004A3AED">
              <w:rPr>
                <w:rFonts w:cs="Times New Roman"/>
              </w:rPr>
              <w:t>Primjena.</w:t>
            </w:r>
          </w:p>
        </w:tc>
      </w:tr>
      <w:tr w:rsidR="00580D89" w:rsidRPr="004A3AED" w:rsidTr="00296C9C">
        <w:trPr>
          <w:trHeight w:val="255"/>
        </w:trPr>
        <w:tc>
          <w:tcPr>
            <w:tcW w:w="2440" w:type="dxa"/>
          </w:tcPr>
          <w:p w:rsidR="00580D89" w:rsidRPr="004A3AED" w:rsidRDefault="00580D89" w:rsidP="00E47961">
            <w:pPr>
              <w:pStyle w:val="Odlomakpopisa"/>
              <w:numPr>
                <w:ilvl w:val="0"/>
                <w:numId w:val="558"/>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580D89" w:rsidRPr="004A3AED" w:rsidRDefault="00580D89" w:rsidP="00580D89">
            <w:pPr>
              <w:rPr>
                <w:rFonts w:cs="Times New Roman"/>
              </w:rPr>
            </w:pPr>
            <w:r w:rsidRPr="004A3AED">
              <w:rPr>
                <w:rFonts w:cs="Times New Roman"/>
              </w:rPr>
              <w:t>Vještina upravljanja informacijama, sposobnost rješavanja problema i sposobnost kritike.</w:t>
            </w:r>
          </w:p>
        </w:tc>
      </w:tr>
      <w:tr w:rsidR="00580D89" w:rsidRPr="004A3AED" w:rsidTr="00296C9C">
        <w:trPr>
          <w:trHeight w:val="255"/>
        </w:trPr>
        <w:tc>
          <w:tcPr>
            <w:tcW w:w="2440" w:type="dxa"/>
          </w:tcPr>
          <w:p w:rsidR="00580D89" w:rsidRPr="004A3AED" w:rsidRDefault="00580D89" w:rsidP="00E47961">
            <w:pPr>
              <w:pStyle w:val="Odlomakpopisa"/>
              <w:numPr>
                <w:ilvl w:val="0"/>
                <w:numId w:val="558"/>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580D89" w:rsidRPr="004A3AED" w:rsidRDefault="00580D89" w:rsidP="00580D89">
            <w:pPr>
              <w:rPr>
                <w:rFonts w:cs="Times New Roman"/>
              </w:rPr>
            </w:pPr>
            <w:r w:rsidRPr="004A3AED">
              <w:rPr>
                <w:rFonts w:cs="Times New Roman"/>
              </w:rPr>
              <w:t>Nastavne cjeline:</w:t>
            </w:r>
          </w:p>
          <w:p w:rsidR="00580D89" w:rsidRPr="004A3AED" w:rsidRDefault="00580D89" w:rsidP="00E47961">
            <w:pPr>
              <w:pStyle w:val="Odlomakpopisa"/>
              <w:numPr>
                <w:ilvl w:val="0"/>
                <w:numId w:val="559"/>
              </w:numPr>
              <w:rPr>
                <w:rFonts w:asciiTheme="minorHAnsi" w:hAnsiTheme="minorHAnsi"/>
                <w:sz w:val="22"/>
                <w:szCs w:val="22"/>
                <w:lang w:val="hr-HR"/>
              </w:rPr>
            </w:pPr>
            <w:r w:rsidRPr="004A3AED">
              <w:rPr>
                <w:rFonts w:asciiTheme="minorHAnsi" w:hAnsiTheme="minorHAnsi"/>
                <w:sz w:val="22"/>
                <w:szCs w:val="22"/>
                <w:lang w:val="hr-HR"/>
              </w:rPr>
              <w:t>Razvoj antidiskriminacijskog prava – međunarodni i regionalni izvori (pravni izvori Vijeća Europe i Europske unije)</w:t>
            </w:r>
          </w:p>
          <w:p w:rsidR="00580D89" w:rsidRPr="004A3AED" w:rsidRDefault="00580D89" w:rsidP="00E47961">
            <w:pPr>
              <w:pStyle w:val="Odlomakpopisa"/>
              <w:numPr>
                <w:ilvl w:val="0"/>
                <w:numId w:val="559"/>
              </w:numPr>
              <w:rPr>
                <w:rFonts w:asciiTheme="minorHAnsi" w:hAnsiTheme="minorHAnsi"/>
                <w:sz w:val="22"/>
                <w:szCs w:val="22"/>
                <w:lang w:val="hr-HR"/>
              </w:rPr>
            </w:pPr>
            <w:r w:rsidRPr="004A3AED">
              <w:rPr>
                <w:rFonts w:asciiTheme="minorHAnsi" w:hAnsiTheme="minorHAnsi"/>
                <w:sz w:val="22"/>
                <w:szCs w:val="22"/>
                <w:lang w:val="hr-HR"/>
              </w:rPr>
              <w:t>Domaće antidiskriminacijsko pravo</w:t>
            </w:r>
          </w:p>
          <w:p w:rsidR="00580D89" w:rsidRPr="004A3AED" w:rsidRDefault="00580D89" w:rsidP="00E47961">
            <w:pPr>
              <w:pStyle w:val="Odlomakpopisa"/>
              <w:numPr>
                <w:ilvl w:val="0"/>
                <w:numId w:val="559"/>
              </w:numPr>
              <w:rPr>
                <w:rFonts w:asciiTheme="minorHAnsi" w:hAnsiTheme="minorHAnsi"/>
                <w:sz w:val="22"/>
                <w:szCs w:val="22"/>
                <w:lang w:val="hr-HR"/>
              </w:rPr>
            </w:pPr>
            <w:r w:rsidRPr="004A3AED">
              <w:rPr>
                <w:rFonts w:asciiTheme="minorHAnsi" w:hAnsiTheme="minorHAnsi"/>
                <w:sz w:val="22"/>
                <w:szCs w:val="22"/>
                <w:lang w:val="hr-HR"/>
              </w:rPr>
              <w:t>Pravna zaštita i teret dokazivanja u antidiskriminacijskim sporovima.</w:t>
            </w:r>
          </w:p>
        </w:tc>
      </w:tr>
      <w:tr w:rsidR="00580D89" w:rsidRPr="004A3AED" w:rsidTr="00296C9C">
        <w:trPr>
          <w:trHeight w:val="766"/>
        </w:trPr>
        <w:tc>
          <w:tcPr>
            <w:tcW w:w="2440" w:type="dxa"/>
          </w:tcPr>
          <w:p w:rsidR="00580D89" w:rsidRPr="004A3AED" w:rsidRDefault="00580D89" w:rsidP="00E47961">
            <w:pPr>
              <w:pStyle w:val="Odlomakpopisa"/>
              <w:numPr>
                <w:ilvl w:val="0"/>
                <w:numId w:val="558"/>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580D89" w:rsidRPr="004A3AED" w:rsidRDefault="00580D89" w:rsidP="00580D89">
            <w:pPr>
              <w:rPr>
                <w:rFonts w:cs="Times New Roman"/>
              </w:rPr>
            </w:pPr>
            <w:r w:rsidRPr="004A3AED">
              <w:rPr>
                <w:rFonts w:cs="Times New Roman"/>
              </w:rPr>
              <w:t>Predavanje i vođena diskusija.</w:t>
            </w:r>
          </w:p>
        </w:tc>
      </w:tr>
      <w:tr w:rsidR="00580D89" w:rsidRPr="004A3AED" w:rsidTr="00296C9C">
        <w:trPr>
          <w:trHeight w:val="255"/>
        </w:trPr>
        <w:tc>
          <w:tcPr>
            <w:tcW w:w="2440" w:type="dxa"/>
          </w:tcPr>
          <w:p w:rsidR="00580D89" w:rsidRPr="004A3AED" w:rsidRDefault="00580D89" w:rsidP="00E47961">
            <w:pPr>
              <w:pStyle w:val="Odlomakpopisa"/>
              <w:numPr>
                <w:ilvl w:val="0"/>
                <w:numId w:val="558"/>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580D89" w:rsidRPr="004A3AED" w:rsidRDefault="00580D89" w:rsidP="00E47961">
            <w:pPr>
              <w:pStyle w:val="Odlomakpopisa"/>
              <w:numPr>
                <w:ilvl w:val="0"/>
                <w:numId w:val="560"/>
              </w:numPr>
              <w:rPr>
                <w:rFonts w:asciiTheme="minorHAnsi" w:hAnsiTheme="minorHAnsi"/>
                <w:sz w:val="22"/>
                <w:szCs w:val="22"/>
                <w:lang w:val="hr-HR"/>
              </w:rPr>
            </w:pPr>
            <w:r w:rsidRPr="004A3AED">
              <w:rPr>
                <w:rFonts w:asciiTheme="minorHAnsi" w:hAnsiTheme="minorHAnsi"/>
                <w:sz w:val="22"/>
                <w:szCs w:val="22"/>
                <w:lang w:val="hr-HR"/>
              </w:rPr>
              <w:t>Usmeni ispit ili</w:t>
            </w:r>
          </w:p>
          <w:p w:rsidR="00580D89" w:rsidRPr="004A3AED" w:rsidRDefault="00580D89" w:rsidP="00E47961">
            <w:pPr>
              <w:pStyle w:val="Odlomakpopisa"/>
              <w:numPr>
                <w:ilvl w:val="0"/>
                <w:numId w:val="560"/>
              </w:numPr>
              <w:rPr>
                <w:rFonts w:asciiTheme="minorHAnsi" w:hAnsiTheme="minorHAnsi"/>
                <w:sz w:val="22"/>
                <w:szCs w:val="22"/>
                <w:lang w:val="hr-HR"/>
              </w:rPr>
            </w:pPr>
            <w:r w:rsidRPr="004A3AED">
              <w:rPr>
                <w:rFonts w:asciiTheme="minorHAnsi" w:hAnsiTheme="minorHAnsi"/>
                <w:sz w:val="22"/>
                <w:szCs w:val="22"/>
                <w:lang w:val="hr-HR"/>
              </w:rPr>
              <w:t>Pisanje eseja uz prezentaciju</w:t>
            </w:r>
          </w:p>
        </w:tc>
      </w:tr>
      <w:tr w:rsidR="00580D89" w:rsidRPr="004A3AED" w:rsidTr="00296C9C">
        <w:trPr>
          <w:trHeight w:val="255"/>
        </w:trPr>
        <w:tc>
          <w:tcPr>
            <w:tcW w:w="2440" w:type="dxa"/>
            <w:shd w:val="clear" w:color="auto" w:fill="DEEAF6" w:themeFill="accent1" w:themeFillTint="33"/>
          </w:tcPr>
          <w:p w:rsidR="00580D89" w:rsidRPr="004A3AED" w:rsidRDefault="00580D89" w:rsidP="00580D89">
            <w:pPr>
              <w:ind w:left="396" w:hanging="180"/>
              <w:rPr>
                <w:rFonts w:cs="Times New Roman"/>
              </w:rPr>
            </w:pPr>
            <w:r w:rsidRPr="004A3AED">
              <w:rPr>
                <w:rFonts w:cs="Times New Roman"/>
              </w:rPr>
              <w:t>ISHOD UČENJA (NAZIV)</w:t>
            </w:r>
          </w:p>
        </w:tc>
        <w:tc>
          <w:tcPr>
            <w:tcW w:w="6890" w:type="dxa"/>
            <w:shd w:val="clear" w:color="auto" w:fill="DEEAF6" w:themeFill="accent1" w:themeFillTint="33"/>
          </w:tcPr>
          <w:p w:rsidR="00580D89" w:rsidRPr="004A3AED" w:rsidRDefault="00580D89" w:rsidP="00296C9C">
            <w:pPr>
              <w:rPr>
                <w:rFonts w:cs="Times New Roman"/>
                <w:b/>
                <w:bCs/>
              </w:rPr>
            </w:pPr>
            <w:r w:rsidRPr="004A3AED">
              <w:rPr>
                <w:rFonts w:cs="Times New Roman"/>
                <w:b/>
                <w:bCs/>
              </w:rPr>
              <w:t>Analizirati domaće pravno uređenje i kritički mu pristupiti, uzimajući u obzir međunarodne i regionalne pravne izvore, te usporednopravna rješenja.</w:t>
            </w:r>
          </w:p>
        </w:tc>
      </w:tr>
      <w:tr w:rsidR="00580D89" w:rsidRPr="004A3AED" w:rsidTr="00296C9C">
        <w:trPr>
          <w:trHeight w:val="255"/>
        </w:trPr>
        <w:tc>
          <w:tcPr>
            <w:tcW w:w="2440" w:type="dxa"/>
          </w:tcPr>
          <w:p w:rsidR="00580D89" w:rsidRPr="004A3AED" w:rsidRDefault="00580D89" w:rsidP="00E47961">
            <w:pPr>
              <w:pStyle w:val="Odlomakpopisa"/>
              <w:numPr>
                <w:ilvl w:val="0"/>
                <w:numId w:val="561"/>
              </w:numPr>
              <w:ind w:left="396" w:hanging="180"/>
              <w:rPr>
                <w:rFonts w:asciiTheme="minorHAnsi" w:hAnsiTheme="minorHAnsi"/>
                <w:sz w:val="22"/>
                <w:szCs w:val="22"/>
              </w:rPr>
            </w:pPr>
            <w:r w:rsidRPr="004A3AED">
              <w:rPr>
                <w:rFonts w:asciiTheme="minorHAnsi" w:hAnsiTheme="minorHAnsi"/>
                <w:sz w:val="22"/>
                <w:szCs w:val="22"/>
              </w:rPr>
              <w:lastRenderedPageBreak/>
              <w:t>DOPRINOSI OSTVARENJU ISHODA UČENJA NA RAZINI STUDIJSKOG PROGRAMA (NAVESTI IU)</w:t>
            </w:r>
          </w:p>
        </w:tc>
        <w:tc>
          <w:tcPr>
            <w:tcW w:w="6890" w:type="dxa"/>
            <w:shd w:val="clear" w:color="auto" w:fill="E7E6E6" w:themeFill="background2"/>
          </w:tcPr>
          <w:p w:rsidR="00580D89" w:rsidRPr="004A3AED" w:rsidRDefault="00580D89" w:rsidP="00580D89">
            <w:pPr>
              <w:rPr>
                <w:rFonts w:cs="Times New Roman"/>
              </w:rPr>
            </w:pPr>
            <w:r w:rsidRPr="004A3AED">
              <w:rPr>
                <w:rFonts w:cs="Times New Roman"/>
              </w:rPr>
              <w:t>Analizirati različite aspekte pravnog uređenja Republike Hrvatske uključujući i komparativnu perspektivu.</w:t>
            </w:r>
          </w:p>
        </w:tc>
      </w:tr>
      <w:tr w:rsidR="00580D89" w:rsidRPr="004A3AED" w:rsidTr="00296C9C">
        <w:trPr>
          <w:trHeight w:val="255"/>
        </w:trPr>
        <w:tc>
          <w:tcPr>
            <w:tcW w:w="2440" w:type="dxa"/>
          </w:tcPr>
          <w:p w:rsidR="00580D89" w:rsidRPr="004A3AED" w:rsidRDefault="00580D89" w:rsidP="00E47961">
            <w:pPr>
              <w:pStyle w:val="Odlomakpopisa"/>
              <w:numPr>
                <w:ilvl w:val="0"/>
                <w:numId w:val="561"/>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580D89" w:rsidRPr="004A3AED" w:rsidRDefault="00580D89" w:rsidP="00580D89">
            <w:pPr>
              <w:rPr>
                <w:rFonts w:cs="Times New Roman"/>
              </w:rPr>
            </w:pPr>
            <w:r w:rsidRPr="004A3AED">
              <w:rPr>
                <w:rFonts w:cs="Times New Roman"/>
              </w:rPr>
              <w:t>Vrednovanje.</w:t>
            </w:r>
          </w:p>
        </w:tc>
      </w:tr>
      <w:tr w:rsidR="00580D89" w:rsidRPr="004A3AED" w:rsidTr="00296C9C">
        <w:trPr>
          <w:trHeight w:val="255"/>
        </w:trPr>
        <w:tc>
          <w:tcPr>
            <w:tcW w:w="2440" w:type="dxa"/>
          </w:tcPr>
          <w:p w:rsidR="00580D89" w:rsidRPr="004A3AED" w:rsidRDefault="00580D89" w:rsidP="00E47961">
            <w:pPr>
              <w:pStyle w:val="Odlomakpopisa"/>
              <w:numPr>
                <w:ilvl w:val="0"/>
                <w:numId w:val="561"/>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580D89" w:rsidRPr="004A3AED" w:rsidRDefault="00580D89" w:rsidP="00580D89">
            <w:pPr>
              <w:rPr>
                <w:rFonts w:cs="Times New Roman"/>
              </w:rPr>
            </w:pPr>
            <w:r w:rsidRPr="004A3AED">
              <w:rPr>
                <w:rFonts w:cs="Times New Roman"/>
              </w:rPr>
              <w:t>Vještina upravljanja informacijama i sposobnost kritike.</w:t>
            </w:r>
          </w:p>
        </w:tc>
      </w:tr>
      <w:tr w:rsidR="00580D89" w:rsidRPr="004A3AED" w:rsidTr="00296C9C">
        <w:trPr>
          <w:trHeight w:val="255"/>
        </w:trPr>
        <w:tc>
          <w:tcPr>
            <w:tcW w:w="2440" w:type="dxa"/>
          </w:tcPr>
          <w:p w:rsidR="00580D89" w:rsidRPr="004A3AED" w:rsidRDefault="00580D89" w:rsidP="00E47961">
            <w:pPr>
              <w:pStyle w:val="Odlomakpopisa"/>
              <w:numPr>
                <w:ilvl w:val="0"/>
                <w:numId w:val="561"/>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580D89" w:rsidRPr="004A3AED" w:rsidRDefault="00580D89" w:rsidP="00580D89">
            <w:pPr>
              <w:rPr>
                <w:rFonts w:cs="Times New Roman"/>
              </w:rPr>
            </w:pPr>
            <w:r w:rsidRPr="004A3AED">
              <w:rPr>
                <w:rFonts w:cs="Times New Roman"/>
              </w:rPr>
              <w:t xml:space="preserve">Nastavne cjeline: </w:t>
            </w:r>
          </w:p>
          <w:p w:rsidR="00580D89" w:rsidRPr="004A3AED" w:rsidRDefault="00580D89" w:rsidP="00E47961">
            <w:pPr>
              <w:pStyle w:val="Odlomakpopisa"/>
              <w:numPr>
                <w:ilvl w:val="0"/>
                <w:numId w:val="550"/>
              </w:numPr>
              <w:rPr>
                <w:rFonts w:asciiTheme="minorHAnsi" w:hAnsiTheme="minorHAnsi"/>
                <w:sz w:val="22"/>
                <w:szCs w:val="22"/>
                <w:lang w:val="hr-HR"/>
              </w:rPr>
            </w:pPr>
            <w:r w:rsidRPr="004A3AED">
              <w:rPr>
                <w:rFonts w:asciiTheme="minorHAnsi" w:hAnsiTheme="minorHAnsi"/>
                <w:sz w:val="22"/>
                <w:szCs w:val="22"/>
                <w:lang w:val="hr-HR"/>
              </w:rPr>
              <w:t>Razvoj antidiskriminacijskog prava – međunarodni i regionalni izvori (pravni izvori Vijeća Europe i Europske unije)</w:t>
            </w:r>
          </w:p>
          <w:p w:rsidR="00580D89" w:rsidRPr="004A3AED" w:rsidRDefault="00580D89" w:rsidP="00E47961">
            <w:pPr>
              <w:pStyle w:val="Odlomakpopisa"/>
              <w:numPr>
                <w:ilvl w:val="0"/>
                <w:numId w:val="550"/>
              </w:numPr>
              <w:rPr>
                <w:rFonts w:asciiTheme="minorHAnsi" w:hAnsiTheme="minorHAnsi"/>
                <w:sz w:val="22"/>
                <w:szCs w:val="22"/>
                <w:lang w:val="hr-HR"/>
              </w:rPr>
            </w:pPr>
            <w:r w:rsidRPr="004A3AED">
              <w:rPr>
                <w:rFonts w:asciiTheme="minorHAnsi" w:hAnsiTheme="minorHAnsi"/>
                <w:sz w:val="22"/>
                <w:szCs w:val="22"/>
                <w:lang w:val="hr-HR"/>
              </w:rPr>
              <w:t>Domaće antidiskriminacijsko pravo</w:t>
            </w:r>
          </w:p>
        </w:tc>
      </w:tr>
      <w:tr w:rsidR="00580D89" w:rsidRPr="004A3AED" w:rsidTr="00296C9C">
        <w:trPr>
          <w:trHeight w:val="255"/>
        </w:trPr>
        <w:tc>
          <w:tcPr>
            <w:tcW w:w="2440" w:type="dxa"/>
          </w:tcPr>
          <w:p w:rsidR="00580D89" w:rsidRPr="004A3AED" w:rsidRDefault="00580D89" w:rsidP="00E47961">
            <w:pPr>
              <w:pStyle w:val="Odlomakpopisa"/>
              <w:numPr>
                <w:ilvl w:val="0"/>
                <w:numId w:val="561"/>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580D89" w:rsidRPr="004A3AED" w:rsidRDefault="00580D89" w:rsidP="00580D89">
            <w:pPr>
              <w:rPr>
                <w:rFonts w:cs="Times New Roman"/>
              </w:rPr>
            </w:pPr>
            <w:r w:rsidRPr="004A3AED">
              <w:rPr>
                <w:rFonts w:cs="Times New Roman"/>
              </w:rPr>
              <w:t>Predavanje i vođena diskusija.</w:t>
            </w:r>
          </w:p>
        </w:tc>
      </w:tr>
      <w:tr w:rsidR="00580D89" w:rsidRPr="004A3AED" w:rsidTr="00296C9C">
        <w:trPr>
          <w:trHeight w:val="255"/>
        </w:trPr>
        <w:tc>
          <w:tcPr>
            <w:tcW w:w="2440" w:type="dxa"/>
          </w:tcPr>
          <w:p w:rsidR="00580D89" w:rsidRPr="004A3AED" w:rsidRDefault="00580D89" w:rsidP="00E47961">
            <w:pPr>
              <w:pStyle w:val="Odlomakpopisa"/>
              <w:numPr>
                <w:ilvl w:val="0"/>
                <w:numId w:val="561"/>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580D89" w:rsidRPr="004A3AED" w:rsidRDefault="00580D89" w:rsidP="00E47961">
            <w:pPr>
              <w:pStyle w:val="Odlomakpopisa"/>
              <w:numPr>
                <w:ilvl w:val="0"/>
                <w:numId w:val="551"/>
              </w:numPr>
              <w:rPr>
                <w:rFonts w:asciiTheme="minorHAnsi" w:hAnsiTheme="minorHAnsi"/>
                <w:sz w:val="22"/>
                <w:szCs w:val="22"/>
                <w:lang w:val="hr-HR"/>
              </w:rPr>
            </w:pPr>
            <w:r w:rsidRPr="004A3AED">
              <w:rPr>
                <w:rFonts w:asciiTheme="minorHAnsi" w:hAnsiTheme="minorHAnsi"/>
                <w:sz w:val="22"/>
                <w:szCs w:val="22"/>
                <w:lang w:val="hr-HR"/>
              </w:rPr>
              <w:t xml:space="preserve">Usmeni ispit ili </w:t>
            </w:r>
          </w:p>
          <w:p w:rsidR="00580D89" w:rsidRPr="004A3AED" w:rsidRDefault="00580D89" w:rsidP="00E47961">
            <w:pPr>
              <w:pStyle w:val="Odlomakpopisa"/>
              <w:numPr>
                <w:ilvl w:val="0"/>
                <w:numId w:val="551"/>
              </w:numPr>
              <w:rPr>
                <w:rFonts w:asciiTheme="minorHAnsi" w:hAnsiTheme="minorHAnsi"/>
                <w:sz w:val="22"/>
                <w:szCs w:val="22"/>
                <w:lang w:val="hr-HR"/>
              </w:rPr>
            </w:pPr>
            <w:r w:rsidRPr="004A3AED">
              <w:rPr>
                <w:rFonts w:asciiTheme="minorHAnsi" w:hAnsiTheme="minorHAnsi"/>
                <w:sz w:val="22"/>
                <w:szCs w:val="22"/>
                <w:lang w:val="hr-HR"/>
              </w:rPr>
              <w:t>Pisanje eseja uz prezentaciju</w:t>
            </w:r>
          </w:p>
        </w:tc>
      </w:tr>
      <w:tr w:rsidR="00580D89" w:rsidRPr="004A3AED" w:rsidTr="00296C9C">
        <w:trPr>
          <w:trHeight w:val="255"/>
        </w:trPr>
        <w:tc>
          <w:tcPr>
            <w:tcW w:w="2440" w:type="dxa"/>
            <w:shd w:val="clear" w:color="auto" w:fill="DEEAF6" w:themeFill="accent1" w:themeFillTint="33"/>
          </w:tcPr>
          <w:p w:rsidR="00580D89" w:rsidRPr="004A3AED" w:rsidRDefault="00580D89" w:rsidP="00580D89">
            <w:pPr>
              <w:ind w:left="396" w:hanging="180"/>
              <w:rPr>
                <w:rFonts w:cs="Times New Roman"/>
              </w:rPr>
            </w:pPr>
            <w:r w:rsidRPr="004A3AED">
              <w:rPr>
                <w:rFonts w:cs="Times New Roman"/>
              </w:rPr>
              <w:t>ISHOD UČENJA (NAZIV)</w:t>
            </w:r>
          </w:p>
        </w:tc>
        <w:tc>
          <w:tcPr>
            <w:tcW w:w="6890" w:type="dxa"/>
            <w:shd w:val="clear" w:color="auto" w:fill="DEEAF6" w:themeFill="accent1" w:themeFillTint="33"/>
          </w:tcPr>
          <w:p w:rsidR="00580D89" w:rsidRPr="004A3AED" w:rsidRDefault="00580D89" w:rsidP="00296C9C">
            <w:pPr>
              <w:rPr>
                <w:rFonts w:cs="Times New Roman"/>
                <w:b/>
                <w:bCs/>
              </w:rPr>
            </w:pPr>
            <w:r w:rsidRPr="004A3AED">
              <w:rPr>
                <w:rFonts w:cs="Times New Roman"/>
                <w:b/>
                <w:bCs/>
              </w:rPr>
              <w:t>Analizirati pravnu stečevinu EU koja se odnosi na antidiskriminacijsko radno i socijalno pravo.</w:t>
            </w:r>
          </w:p>
        </w:tc>
      </w:tr>
      <w:tr w:rsidR="00580D89" w:rsidRPr="004A3AED" w:rsidTr="00296C9C">
        <w:trPr>
          <w:trHeight w:val="255"/>
        </w:trPr>
        <w:tc>
          <w:tcPr>
            <w:tcW w:w="2440" w:type="dxa"/>
          </w:tcPr>
          <w:p w:rsidR="00580D89" w:rsidRPr="004A3AED" w:rsidRDefault="00580D89" w:rsidP="00E47961">
            <w:pPr>
              <w:pStyle w:val="Odlomakpopisa"/>
              <w:numPr>
                <w:ilvl w:val="0"/>
                <w:numId w:val="562"/>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580D89" w:rsidRPr="004A3AED" w:rsidRDefault="00580D89" w:rsidP="00580D89">
            <w:pPr>
              <w:contextualSpacing/>
              <w:jc w:val="both"/>
              <w:rPr>
                <w:rFonts w:cs="Times New Roman"/>
              </w:rPr>
            </w:pPr>
            <w:r w:rsidRPr="004A3AED">
              <w:rPr>
                <w:rFonts w:cs="Times New Roman"/>
              </w:rPr>
              <w:t xml:space="preserve">Odrediti relevantna pravila pravnog sustava Europske unije u pojedinom pravnom području. </w:t>
            </w:r>
          </w:p>
          <w:p w:rsidR="00580D89" w:rsidRPr="004A3AED" w:rsidRDefault="00580D89" w:rsidP="00580D89">
            <w:pPr>
              <w:rPr>
                <w:rFonts w:cs="Times New Roman"/>
              </w:rPr>
            </w:pPr>
          </w:p>
        </w:tc>
      </w:tr>
      <w:tr w:rsidR="00580D89" w:rsidRPr="004A3AED" w:rsidTr="00296C9C">
        <w:trPr>
          <w:trHeight w:val="255"/>
        </w:trPr>
        <w:tc>
          <w:tcPr>
            <w:tcW w:w="2440" w:type="dxa"/>
          </w:tcPr>
          <w:p w:rsidR="00580D89" w:rsidRPr="004A3AED" w:rsidRDefault="00580D89" w:rsidP="00E47961">
            <w:pPr>
              <w:pStyle w:val="Odlomakpopisa"/>
              <w:numPr>
                <w:ilvl w:val="0"/>
                <w:numId w:val="562"/>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580D89" w:rsidRPr="004A3AED" w:rsidRDefault="00580D89" w:rsidP="00580D89">
            <w:pPr>
              <w:rPr>
                <w:rFonts w:cs="Times New Roman"/>
              </w:rPr>
            </w:pPr>
            <w:r w:rsidRPr="004A3AED">
              <w:rPr>
                <w:rFonts w:cs="Times New Roman"/>
              </w:rPr>
              <w:t>Vrednovanje.</w:t>
            </w:r>
          </w:p>
        </w:tc>
      </w:tr>
      <w:tr w:rsidR="00580D89" w:rsidRPr="004A3AED" w:rsidTr="00296C9C">
        <w:trPr>
          <w:trHeight w:val="255"/>
        </w:trPr>
        <w:tc>
          <w:tcPr>
            <w:tcW w:w="2440" w:type="dxa"/>
          </w:tcPr>
          <w:p w:rsidR="00580D89" w:rsidRPr="004A3AED" w:rsidRDefault="00580D89" w:rsidP="00E47961">
            <w:pPr>
              <w:pStyle w:val="Odlomakpopisa"/>
              <w:numPr>
                <w:ilvl w:val="0"/>
                <w:numId w:val="562"/>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580D89" w:rsidRPr="004A3AED" w:rsidRDefault="00580D89" w:rsidP="00580D89">
            <w:pPr>
              <w:rPr>
                <w:rFonts w:cs="Times New Roman"/>
              </w:rPr>
            </w:pPr>
            <w:r w:rsidRPr="004A3AED">
              <w:rPr>
                <w:rFonts w:cs="Times New Roman"/>
              </w:rPr>
              <w:t>Sposobnost upravljanja informacijama i sposobnost kritike.</w:t>
            </w:r>
          </w:p>
        </w:tc>
      </w:tr>
      <w:tr w:rsidR="00580D89" w:rsidRPr="004A3AED" w:rsidTr="00296C9C">
        <w:trPr>
          <w:trHeight w:val="255"/>
        </w:trPr>
        <w:tc>
          <w:tcPr>
            <w:tcW w:w="2440" w:type="dxa"/>
          </w:tcPr>
          <w:p w:rsidR="00580D89" w:rsidRPr="004A3AED" w:rsidRDefault="00580D89" w:rsidP="00E47961">
            <w:pPr>
              <w:pStyle w:val="Odlomakpopisa"/>
              <w:numPr>
                <w:ilvl w:val="0"/>
                <w:numId w:val="562"/>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580D89" w:rsidRPr="004A3AED" w:rsidRDefault="00580D89" w:rsidP="00580D89">
            <w:pPr>
              <w:rPr>
                <w:rFonts w:cs="Times New Roman"/>
              </w:rPr>
            </w:pPr>
            <w:r w:rsidRPr="004A3AED">
              <w:rPr>
                <w:rFonts w:cs="Times New Roman"/>
              </w:rPr>
              <w:t xml:space="preserve">Nastavne cjeline: </w:t>
            </w:r>
          </w:p>
          <w:p w:rsidR="00580D89" w:rsidRPr="004A3AED" w:rsidRDefault="00580D89" w:rsidP="00E47961">
            <w:pPr>
              <w:pStyle w:val="Odlomakpopisa"/>
              <w:numPr>
                <w:ilvl w:val="0"/>
                <w:numId w:val="549"/>
              </w:numPr>
              <w:rPr>
                <w:rFonts w:asciiTheme="minorHAnsi" w:hAnsiTheme="minorHAnsi"/>
                <w:sz w:val="22"/>
                <w:szCs w:val="22"/>
                <w:lang w:val="hr-HR"/>
              </w:rPr>
            </w:pPr>
            <w:r w:rsidRPr="004A3AED">
              <w:rPr>
                <w:rFonts w:asciiTheme="minorHAnsi" w:hAnsiTheme="minorHAnsi"/>
                <w:sz w:val="22"/>
                <w:szCs w:val="22"/>
                <w:lang w:val="hr-HR"/>
              </w:rPr>
              <w:t>Razvoj antidiskriminacijskog prava – međunarodni i regionalni izvori (pravni izvori Vijeća Europe i Europske unije)</w:t>
            </w:r>
          </w:p>
          <w:p w:rsidR="00580D89" w:rsidRPr="004A3AED" w:rsidRDefault="00580D89" w:rsidP="00E47961">
            <w:pPr>
              <w:pStyle w:val="Odlomakpopisa"/>
              <w:numPr>
                <w:ilvl w:val="0"/>
                <w:numId w:val="549"/>
              </w:numPr>
              <w:rPr>
                <w:rFonts w:asciiTheme="minorHAnsi" w:hAnsiTheme="minorHAnsi"/>
                <w:sz w:val="22"/>
                <w:szCs w:val="22"/>
                <w:lang w:val="hr-HR"/>
              </w:rPr>
            </w:pPr>
            <w:r w:rsidRPr="004A3AED">
              <w:rPr>
                <w:rFonts w:asciiTheme="minorHAnsi" w:hAnsiTheme="minorHAnsi"/>
                <w:sz w:val="22"/>
                <w:szCs w:val="22"/>
                <w:lang w:val="hr-HR"/>
              </w:rPr>
              <w:t>Diskriminacija na temelju spola (fokus na (ne)jednakosti plaća žena i muškaraca)</w:t>
            </w:r>
          </w:p>
          <w:p w:rsidR="00580D89" w:rsidRPr="004A3AED" w:rsidRDefault="00580D89" w:rsidP="00E47961">
            <w:pPr>
              <w:pStyle w:val="Odlomakpopisa"/>
              <w:numPr>
                <w:ilvl w:val="0"/>
                <w:numId w:val="549"/>
              </w:numPr>
              <w:rPr>
                <w:rFonts w:asciiTheme="minorHAnsi" w:hAnsiTheme="minorHAnsi"/>
                <w:sz w:val="22"/>
                <w:szCs w:val="22"/>
                <w:lang w:val="hr-HR"/>
              </w:rPr>
            </w:pPr>
            <w:r w:rsidRPr="004A3AED">
              <w:rPr>
                <w:rFonts w:asciiTheme="minorHAnsi" w:hAnsiTheme="minorHAnsi"/>
                <w:sz w:val="22"/>
                <w:szCs w:val="22"/>
                <w:lang w:val="hr-HR"/>
              </w:rPr>
              <w:t>Dobna diskriminacija</w:t>
            </w:r>
          </w:p>
          <w:p w:rsidR="00580D89" w:rsidRPr="004A3AED" w:rsidRDefault="00580D89" w:rsidP="00E47961">
            <w:pPr>
              <w:pStyle w:val="Odlomakpopisa"/>
              <w:numPr>
                <w:ilvl w:val="0"/>
                <w:numId w:val="549"/>
              </w:numPr>
              <w:rPr>
                <w:rFonts w:asciiTheme="minorHAnsi" w:hAnsiTheme="minorHAnsi"/>
                <w:sz w:val="22"/>
                <w:szCs w:val="22"/>
                <w:lang w:val="hr-HR"/>
              </w:rPr>
            </w:pPr>
            <w:r w:rsidRPr="004A3AED">
              <w:rPr>
                <w:rFonts w:asciiTheme="minorHAnsi" w:hAnsiTheme="minorHAnsi"/>
                <w:sz w:val="22"/>
                <w:szCs w:val="22"/>
                <w:lang w:val="hr-HR"/>
              </w:rPr>
              <w:t>Diskriminacija na temelju invaliditeta</w:t>
            </w:r>
          </w:p>
          <w:p w:rsidR="00580D89" w:rsidRPr="004A3AED" w:rsidRDefault="00580D89" w:rsidP="00E47961">
            <w:pPr>
              <w:pStyle w:val="Odlomakpopisa"/>
              <w:numPr>
                <w:ilvl w:val="0"/>
                <w:numId w:val="549"/>
              </w:numPr>
              <w:rPr>
                <w:rFonts w:asciiTheme="minorHAnsi" w:hAnsiTheme="minorHAnsi"/>
                <w:sz w:val="22"/>
                <w:szCs w:val="22"/>
                <w:lang w:val="hr-HR"/>
              </w:rPr>
            </w:pPr>
            <w:r w:rsidRPr="004A3AED">
              <w:rPr>
                <w:rFonts w:asciiTheme="minorHAnsi" w:hAnsiTheme="minorHAnsi"/>
                <w:sz w:val="22"/>
                <w:szCs w:val="22"/>
                <w:lang w:val="hr-HR"/>
              </w:rPr>
              <w:t>Vjerska diskriminacija</w:t>
            </w:r>
          </w:p>
          <w:p w:rsidR="00580D89" w:rsidRPr="004A3AED" w:rsidRDefault="00580D89" w:rsidP="00E47961">
            <w:pPr>
              <w:pStyle w:val="Odlomakpopisa"/>
              <w:numPr>
                <w:ilvl w:val="0"/>
                <w:numId w:val="549"/>
              </w:numPr>
              <w:rPr>
                <w:rFonts w:asciiTheme="minorHAnsi" w:hAnsiTheme="minorHAnsi"/>
                <w:sz w:val="22"/>
                <w:szCs w:val="22"/>
                <w:lang w:val="hr-HR"/>
              </w:rPr>
            </w:pPr>
            <w:r w:rsidRPr="004A3AED">
              <w:rPr>
                <w:rFonts w:asciiTheme="minorHAnsi" w:hAnsiTheme="minorHAnsi"/>
                <w:sz w:val="22"/>
                <w:szCs w:val="22"/>
                <w:lang w:val="hr-HR"/>
              </w:rPr>
              <w:t>Diskriminacija na temelju rase i etničke pripadnosti</w:t>
            </w:r>
          </w:p>
          <w:p w:rsidR="00580D89" w:rsidRPr="004A3AED" w:rsidRDefault="00580D89" w:rsidP="00E47961">
            <w:pPr>
              <w:pStyle w:val="Odlomakpopisa"/>
              <w:numPr>
                <w:ilvl w:val="0"/>
                <w:numId w:val="549"/>
              </w:numPr>
              <w:rPr>
                <w:rFonts w:asciiTheme="minorHAnsi" w:hAnsiTheme="minorHAnsi"/>
                <w:sz w:val="22"/>
                <w:szCs w:val="22"/>
                <w:lang w:val="hr-HR"/>
              </w:rPr>
            </w:pPr>
            <w:r w:rsidRPr="004A3AED">
              <w:rPr>
                <w:rFonts w:asciiTheme="minorHAnsi" w:hAnsiTheme="minorHAnsi"/>
                <w:sz w:val="22"/>
                <w:szCs w:val="22"/>
                <w:lang w:val="hr-HR"/>
              </w:rPr>
              <w:t>Diskriminacija na temelju spolne orijentacije</w:t>
            </w:r>
          </w:p>
          <w:p w:rsidR="00580D89" w:rsidRPr="004A3AED" w:rsidRDefault="00580D89" w:rsidP="00E47961">
            <w:pPr>
              <w:pStyle w:val="Odlomakpopisa"/>
              <w:numPr>
                <w:ilvl w:val="0"/>
                <w:numId w:val="549"/>
              </w:numPr>
              <w:rPr>
                <w:rFonts w:asciiTheme="minorHAnsi" w:hAnsiTheme="minorHAnsi"/>
                <w:sz w:val="22"/>
                <w:szCs w:val="22"/>
                <w:lang w:val="hr-HR"/>
              </w:rPr>
            </w:pPr>
            <w:r w:rsidRPr="004A3AED">
              <w:rPr>
                <w:rFonts w:asciiTheme="minorHAnsi" w:hAnsiTheme="minorHAnsi"/>
                <w:sz w:val="22"/>
                <w:szCs w:val="22"/>
                <w:lang w:val="hr-HR"/>
              </w:rPr>
              <w:t>Usklađivanje obiteljskih i radnih obveza</w:t>
            </w:r>
          </w:p>
          <w:p w:rsidR="00580D89" w:rsidRPr="004A3AED" w:rsidRDefault="00580D89" w:rsidP="00E47961">
            <w:pPr>
              <w:pStyle w:val="Odlomakpopisa"/>
              <w:numPr>
                <w:ilvl w:val="0"/>
                <w:numId w:val="549"/>
              </w:numPr>
              <w:rPr>
                <w:rFonts w:asciiTheme="minorHAnsi" w:hAnsiTheme="minorHAnsi"/>
                <w:sz w:val="22"/>
                <w:szCs w:val="22"/>
                <w:lang w:val="hr-HR"/>
              </w:rPr>
            </w:pPr>
            <w:r w:rsidRPr="004A3AED">
              <w:rPr>
                <w:rFonts w:asciiTheme="minorHAnsi" w:hAnsiTheme="minorHAnsi"/>
                <w:sz w:val="22"/>
                <w:szCs w:val="22"/>
                <w:lang w:val="hr-HR"/>
              </w:rPr>
              <w:t>Diskriminacija u području socijalne sigurnosti</w:t>
            </w:r>
          </w:p>
          <w:p w:rsidR="00580D89" w:rsidRPr="004A3AED" w:rsidRDefault="00580D89" w:rsidP="00E47961">
            <w:pPr>
              <w:pStyle w:val="Odlomakpopisa"/>
              <w:numPr>
                <w:ilvl w:val="0"/>
                <w:numId w:val="549"/>
              </w:numPr>
              <w:rPr>
                <w:rFonts w:asciiTheme="minorHAnsi" w:hAnsiTheme="minorHAnsi"/>
                <w:sz w:val="22"/>
                <w:szCs w:val="22"/>
                <w:lang w:val="hr-HR"/>
              </w:rPr>
            </w:pPr>
            <w:r w:rsidRPr="004A3AED">
              <w:rPr>
                <w:rFonts w:asciiTheme="minorHAnsi" w:hAnsiTheme="minorHAnsi"/>
                <w:sz w:val="22"/>
                <w:szCs w:val="22"/>
                <w:lang w:val="hr-HR"/>
              </w:rPr>
              <w:t>Pravna zaštita i teret dokazivanja u antidiskriminacijskim sporovima</w:t>
            </w:r>
          </w:p>
        </w:tc>
      </w:tr>
      <w:tr w:rsidR="00580D89" w:rsidRPr="004A3AED" w:rsidTr="00296C9C">
        <w:trPr>
          <w:trHeight w:val="255"/>
        </w:trPr>
        <w:tc>
          <w:tcPr>
            <w:tcW w:w="2440" w:type="dxa"/>
          </w:tcPr>
          <w:p w:rsidR="00580D89" w:rsidRPr="004A3AED" w:rsidRDefault="00580D89" w:rsidP="00E47961">
            <w:pPr>
              <w:pStyle w:val="Odlomakpopisa"/>
              <w:numPr>
                <w:ilvl w:val="0"/>
                <w:numId w:val="562"/>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580D89" w:rsidRPr="004A3AED" w:rsidRDefault="00580D89" w:rsidP="00580D89">
            <w:pPr>
              <w:rPr>
                <w:rFonts w:cs="Times New Roman"/>
              </w:rPr>
            </w:pPr>
            <w:r w:rsidRPr="004A3AED">
              <w:rPr>
                <w:rFonts w:cs="Times New Roman"/>
              </w:rPr>
              <w:t>Predavanje i vođena diskusija.</w:t>
            </w:r>
          </w:p>
        </w:tc>
      </w:tr>
      <w:tr w:rsidR="00580D89" w:rsidRPr="004A3AED" w:rsidTr="00296C9C">
        <w:trPr>
          <w:trHeight w:val="255"/>
        </w:trPr>
        <w:tc>
          <w:tcPr>
            <w:tcW w:w="2440" w:type="dxa"/>
          </w:tcPr>
          <w:p w:rsidR="00580D89" w:rsidRPr="004A3AED" w:rsidRDefault="00580D89" w:rsidP="00E47961">
            <w:pPr>
              <w:pStyle w:val="Odlomakpopisa"/>
              <w:numPr>
                <w:ilvl w:val="0"/>
                <w:numId w:val="562"/>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580D89" w:rsidRPr="004A3AED" w:rsidRDefault="00580D89" w:rsidP="00E47961">
            <w:pPr>
              <w:pStyle w:val="Odlomakpopisa"/>
              <w:numPr>
                <w:ilvl w:val="0"/>
                <w:numId w:val="552"/>
              </w:numPr>
              <w:rPr>
                <w:rFonts w:asciiTheme="minorHAnsi" w:hAnsiTheme="minorHAnsi"/>
                <w:sz w:val="22"/>
                <w:szCs w:val="22"/>
                <w:lang w:val="hr-HR"/>
              </w:rPr>
            </w:pPr>
            <w:r w:rsidRPr="004A3AED">
              <w:rPr>
                <w:rFonts w:asciiTheme="minorHAnsi" w:hAnsiTheme="minorHAnsi"/>
                <w:sz w:val="22"/>
                <w:szCs w:val="22"/>
                <w:lang w:val="hr-HR"/>
              </w:rPr>
              <w:t>Usmeni ispit ili</w:t>
            </w:r>
          </w:p>
          <w:p w:rsidR="00580D89" w:rsidRPr="004A3AED" w:rsidRDefault="00580D89" w:rsidP="00E47961">
            <w:pPr>
              <w:pStyle w:val="Odlomakpopisa"/>
              <w:numPr>
                <w:ilvl w:val="0"/>
                <w:numId w:val="552"/>
              </w:numPr>
              <w:rPr>
                <w:rFonts w:asciiTheme="minorHAnsi" w:hAnsiTheme="minorHAnsi"/>
                <w:sz w:val="22"/>
                <w:szCs w:val="22"/>
                <w:lang w:val="hr-HR"/>
              </w:rPr>
            </w:pPr>
            <w:r w:rsidRPr="004A3AED">
              <w:rPr>
                <w:rFonts w:asciiTheme="minorHAnsi" w:hAnsiTheme="minorHAnsi"/>
                <w:sz w:val="22"/>
                <w:szCs w:val="22"/>
                <w:lang w:val="hr-HR"/>
              </w:rPr>
              <w:t>Pisanje eseja uz prezentaciju.</w:t>
            </w:r>
          </w:p>
        </w:tc>
      </w:tr>
      <w:tr w:rsidR="00580D89" w:rsidRPr="004A3AED" w:rsidTr="00296C9C">
        <w:trPr>
          <w:trHeight w:val="255"/>
        </w:trPr>
        <w:tc>
          <w:tcPr>
            <w:tcW w:w="2440" w:type="dxa"/>
            <w:shd w:val="clear" w:color="auto" w:fill="DEEAF6" w:themeFill="accent1" w:themeFillTint="33"/>
          </w:tcPr>
          <w:p w:rsidR="00580D89" w:rsidRPr="004A3AED" w:rsidRDefault="00580D89" w:rsidP="00580D89">
            <w:pPr>
              <w:ind w:left="396" w:hanging="180"/>
              <w:rPr>
                <w:rFonts w:cs="Times New Roman"/>
              </w:rPr>
            </w:pPr>
            <w:r w:rsidRPr="004A3AED">
              <w:rPr>
                <w:rFonts w:cs="Times New Roman"/>
              </w:rPr>
              <w:lastRenderedPageBreak/>
              <w:t>ISHOD UČENJA (NAZIV)</w:t>
            </w:r>
          </w:p>
        </w:tc>
        <w:tc>
          <w:tcPr>
            <w:tcW w:w="6890" w:type="dxa"/>
            <w:shd w:val="clear" w:color="auto" w:fill="DEEAF6" w:themeFill="accent1" w:themeFillTint="33"/>
          </w:tcPr>
          <w:p w:rsidR="00580D89" w:rsidRPr="004A3AED" w:rsidRDefault="00580D89" w:rsidP="00296C9C">
            <w:pPr>
              <w:rPr>
                <w:rFonts w:cs="Times New Roman"/>
                <w:b/>
                <w:bCs/>
              </w:rPr>
            </w:pPr>
            <w:r w:rsidRPr="004A3AED">
              <w:rPr>
                <w:rFonts w:cs="Times New Roman"/>
                <w:b/>
                <w:bCs/>
              </w:rPr>
              <w:t>Odrediti se prema praksi Suda EU u području antidiskriminacijskog radnog i socijalnog prava</w:t>
            </w:r>
          </w:p>
        </w:tc>
      </w:tr>
      <w:tr w:rsidR="00580D89" w:rsidRPr="004A3AED" w:rsidTr="00296C9C">
        <w:trPr>
          <w:trHeight w:val="255"/>
        </w:trPr>
        <w:tc>
          <w:tcPr>
            <w:tcW w:w="2440" w:type="dxa"/>
          </w:tcPr>
          <w:p w:rsidR="00580D89" w:rsidRPr="004A3AED" w:rsidRDefault="00580D89" w:rsidP="00E47961">
            <w:pPr>
              <w:pStyle w:val="Odlomakpopisa"/>
              <w:numPr>
                <w:ilvl w:val="0"/>
                <w:numId w:val="563"/>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580D89" w:rsidRPr="004A3AED" w:rsidRDefault="00580D89" w:rsidP="00580D89">
            <w:pPr>
              <w:rPr>
                <w:rFonts w:cs="Times New Roman"/>
              </w:rPr>
            </w:pPr>
            <w:r w:rsidRPr="004A3AED">
              <w:rPr>
                <w:rFonts w:cs="Times New Roman"/>
              </w:rPr>
              <w:t>Analizirati relevantnu sudsku praksu.</w:t>
            </w:r>
          </w:p>
        </w:tc>
      </w:tr>
      <w:tr w:rsidR="00580D89" w:rsidRPr="004A3AED" w:rsidTr="00296C9C">
        <w:trPr>
          <w:trHeight w:val="255"/>
        </w:trPr>
        <w:tc>
          <w:tcPr>
            <w:tcW w:w="2440" w:type="dxa"/>
          </w:tcPr>
          <w:p w:rsidR="00580D89" w:rsidRPr="004A3AED" w:rsidRDefault="00580D89" w:rsidP="00E47961">
            <w:pPr>
              <w:pStyle w:val="Odlomakpopisa"/>
              <w:numPr>
                <w:ilvl w:val="0"/>
                <w:numId w:val="563"/>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580D89" w:rsidRPr="004A3AED" w:rsidRDefault="00580D89" w:rsidP="00580D89">
            <w:pPr>
              <w:rPr>
                <w:rFonts w:cs="Times New Roman"/>
              </w:rPr>
            </w:pPr>
            <w:r w:rsidRPr="004A3AED">
              <w:rPr>
                <w:rFonts w:cs="Times New Roman"/>
              </w:rPr>
              <w:t>Vrednovanje.</w:t>
            </w:r>
          </w:p>
        </w:tc>
      </w:tr>
      <w:tr w:rsidR="00580D89" w:rsidRPr="004A3AED" w:rsidTr="00296C9C">
        <w:trPr>
          <w:trHeight w:val="255"/>
        </w:trPr>
        <w:tc>
          <w:tcPr>
            <w:tcW w:w="2440" w:type="dxa"/>
          </w:tcPr>
          <w:p w:rsidR="00580D89" w:rsidRPr="004A3AED" w:rsidRDefault="00580D89" w:rsidP="00E47961">
            <w:pPr>
              <w:pStyle w:val="Odlomakpopisa"/>
              <w:numPr>
                <w:ilvl w:val="0"/>
                <w:numId w:val="563"/>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580D89" w:rsidRPr="004A3AED" w:rsidRDefault="00580D89" w:rsidP="00580D89">
            <w:pPr>
              <w:rPr>
                <w:rFonts w:cs="Times New Roman"/>
              </w:rPr>
            </w:pPr>
            <w:r w:rsidRPr="004A3AED">
              <w:rPr>
                <w:rFonts w:cs="Times New Roman"/>
              </w:rPr>
              <w:t>Sposobnost rješavanje problema, sposobnost kritike, sposobnost primjene znanja i komunikacijske vještine.</w:t>
            </w:r>
          </w:p>
        </w:tc>
      </w:tr>
      <w:tr w:rsidR="00580D89" w:rsidRPr="004A3AED" w:rsidTr="00296C9C">
        <w:trPr>
          <w:trHeight w:val="255"/>
        </w:trPr>
        <w:tc>
          <w:tcPr>
            <w:tcW w:w="2440" w:type="dxa"/>
          </w:tcPr>
          <w:p w:rsidR="00580D89" w:rsidRPr="004A3AED" w:rsidRDefault="00580D89" w:rsidP="00E47961">
            <w:pPr>
              <w:pStyle w:val="Odlomakpopisa"/>
              <w:numPr>
                <w:ilvl w:val="0"/>
                <w:numId w:val="563"/>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580D89" w:rsidRPr="004A3AED" w:rsidRDefault="00580D89" w:rsidP="00E47961">
            <w:pPr>
              <w:pStyle w:val="Odlomakpopisa"/>
              <w:numPr>
                <w:ilvl w:val="0"/>
                <w:numId w:val="564"/>
              </w:numPr>
              <w:ind w:left="660"/>
              <w:rPr>
                <w:rFonts w:asciiTheme="minorHAnsi" w:hAnsiTheme="minorHAnsi"/>
                <w:sz w:val="22"/>
                <w:szCs w:val="22"/>
                <w:lang w:val="hr-HR"/>
              </w:rPr>
            </w:pPr>
            <w:r w:rsidRPr="004A3AED">
              <w:rPr>
                <w:rFonts w:asciiTheme="minorHAnsi" w:hAnsiTheme="minorHAnsi"/>
                <w:sz w:val="22"/>
                <w:szCs w:val="22"/>
                <w:lang w:val="hr-HR"/>
              </w:rPr>
              <w:t>Diskriminacija na temelju spola (fokus na (ne)jednakosti plaća žena i muškaraca)</w:t>
            </w:r>
          </w:p>
          <w:p w:rsidR="00580D89" w:rsidRPr="004A3AED" w:rsidRDefault="00580D89" w:rsidP="00E47961">
            <w:pPr>
              <w:pStyle w:val="Odlomakpopisa"/>
              <w:numPr>
                <w:ilvl w:val="0"/>
                <w:numId w:val="564"/>
              </w:numPr>
              <w:ind w:left="660"/>
              <w:rPr>
                <w:rFonts w:asciiTheme="minorHAnsi" w:hAnsiTheme="minorHAnsi"/>
                <w:sz w:val="22"/>
                <w:szCs w:val="22"/>
                <w:lang w:val="hr-HR"/>
              </w:rPr>
            </w:pPr>
            <w:r w:rsidRPr="004A3AED">
              <w:rPr>
                <w:rFonts w:asciiTheme="minorHAnsi" w:hAnsiTheme="minorHAnsi"/>
                <w:sz w:val="22"/>
                <w:szCs w:val="22"/>
                <w:lang w:val="hr-HR"/>
              </w:rPr>
              <w:t>Dobna diskriminacija</w:t>
            </w:r>
          </w:p>
          <w:p w:rsidR="00580D89" w:rsidRPr="004A3AED" w:rsidRDefault="00580D89" w:rsidP="00E47961">
            <w:pPr>
              <w:pStyle w:val="Odlomakpopisa"/>
              <w:numPr>
                <w:ilvl w:val="0"/>
                <w:numId w:val="564"/>
              </w:numPr>
              <w:ind w:left="660"/>
              <w:rPr>
                <w:rFonts w:asciiTheme="minorHAnsi" w:hAnsiTheme="minorHAnsi"/>
                <w:sz w:val="22"/>
                <w:szCs w:val="22"/>
                <w:lang w:val="hr-HR"/>
              </w:rPr>
            </w:pPr>
            <w:r w:rsidRPr="004A3AED">
              <w:rPr>
                <w:rFonts w:asciiTheme="minorHAnsi" w:hAnsiTheme="minorHAnsi"/>
                <w:sz w:val="22"/>
                <w:szCs w:val="22"/>
                <w:lang w:val="hr-HR"/>
              </w:rPr>
              <w:t>Diskriminacija na temelju invaliditeta</w:t>
            </w:r>
          </w:p>
          <w:p w:rsidR="00580D89" w:rsidRPr="004A3AED" w:rsidRDefault="00580D89" w:rsidP="00E47961">
            <w:pPr>
              <w:pStyle w:val="Odlomakpopisa"/>
              <w:numPr>
                <w:ilvl w:val="0"/>
                <w:numId w:val="564"/>
              </w:numPr>
              <w:ind w:left="660"/>
              <w:rPr>
                <w:rFonts w:asciiTheme="minorHAnsi" w:hAnsiTheme="minorHAnsi"/>
                <w:sz w:val="22"/>
                <w:szCs w:val="22"/>
                <w:lang w:val="hr-HR"/>
              </w:rPr>
            </w:pPr>
            <w:r w:rsidRPr="004A3AED">
              <w:rPr>
                <w:rFonts w:asciiTheme="minorHAnsi" w:hAnsiTheme="minorHAnsi"/>
                <w:sz w:val="22"/>
                <w:szCs w:val="22"/>
                <w:lang w:val="hr-HR"/>
              </w:rPr>
              <w:t>Vjerska diskriminacija</w:t>
            </w:r>
          </w:p>
          <w:p w:rsidR="00580D89" w:rsidRPr="004A3AED" w:rsidRDefault="00580D89" w:rsidP="00E47961">
            <w:pPr>
              <w:pStyle w:val="Odlomakpopisa"/>
              <w:numPr>
                <w:ilvl w:val="0"/>
                <w:numId w:val="564"/>
              </w:numPr>
              <w:ind w:left="660"/>
              <w:rPr>
                <w:rFonts w:asciiTheme="minorHAnsi" w:hAnsiTheme="minorHAnsi"/>
                <w:sz w:val="22"/>
                <w:szCs w:val="22"/>
                <w:lang w:val="hr-HR"/>
              </w:rPr>
            </w:pPr>
            <w:r w:rsidRPr="004A3AED">
              <w:rPr>
                <w:rFonts w:asciiTheme="minorHAnsi" w:hAnsiTheme="minorHAnsi"/>
                <w:sz w:val="22"/>
                <w:szCs w:val="22"/>
                <w:lang w:val="hr-HR"/>
              </w:rPr>
              <w:t>Diskriminacija na temelju rase i etničke pripadnosti</w:t>
            </w:r>
          </w:p>
          <w:p w:rsidR="00580D89" w:rsidRPr="004A3AED" w:rsidRDefault="00580D89" w:rsidP="00E47961">
            <w:pPr>
              <w:pStyle w:val="Odlomakpopisa"/>
              <w:numPr>
                <w:ilvl w:val="0"/>
                <w:numId w:val="564"/>
              </w:numPr>
              <w:ind w:left="660"/>
              <w:rPr>
                <w:rFonts w:asciiTheme="minorHAnsi" w:hAnsiTheme="minorHAnsi"/>
                <w:sz w:val="22"/>
                <w:szCs w:val="22"/>
                <w:lang w:val="hr-HR"/>
              </w:rPr>
            </w:pPr>
            <w:r w:rsidRPr="004A3AED">
              <w:rPr>
                <w:rFonts w:asciiTheme="minorHAnsi" w:hAnsiTheme="minorHAnsi"/>
                <w:sz w:val="22"/>
                <w:szCs w:val="22"/>
                <w:lang w:val="hr-HR"/>
              </w:rPr>
              <w:t>Diskriminacija na temelju spolne orijentacije</w:t>
            </w:r>
          </w:p>
          <w:p w:rsidR="00580D89" w:rsidRPr="004A3AED" w:rsidRDefault="00580D89" w:rsidP="00E47961">
            <w:pPr>
              <w:pStyle w:val="Odlomakpopisa"/>
              <w:numPr>
                <w:ilvl w:val="0"/>
                <w:numId w:val="564"/>
              </w:numPr>
              <w:ind w:left="660"/>
              <w:rPr>
                <w:rFonts w:asciiTheme="minorHAnsi" w:hAnsiTheme="minorHAnsi"/>
                <w:sz w:val="22"/>
                <w:szCs w:val="22"/>
                <w:lang w:val="hr-HR"/>
              </w:rPr>
            </w:pPr>
            <w:r w:rsidRPr="004A3AED">
              <w:rPr>
                <w:rFonts w:asciiTheme="minorHAnsi" w:hAnsiTheme="minorHAnsi"/>
                <w:sz w:val="22"/>
                <w:szCs w:val="22"/>
                <w:lang w:val="hr-HR"/>
              </w:rPr>
              <w:t>Usklađivanje obiteljskih i radnih obveza</w:t>
            </w:r>
          </w:p>
          <w:p w:rsidR="00580D89" w:rsidRPr="004A3AED" w:rsidRDefault="00580D89" w:rsidP="00E47961">
            <w:pPr>
              <w:pStyle w:val="Odlomakpopisa"/>
              <w:numPr>
                <w:ilvl w:val="0"/>
                <w:numId w:val="564"/>
              </w:numPr>
              <w:ind w:left="660"/>
              <w:rPr>
                <w:rFonts w:asciiTheme="minorHAnsi" w:hAnsiTheme="minorHAnsi"/>
                <w:sz w:val="22"/>
                <w:szCs w:val="22"/>
                <w:lang w:val="hr-HR"/>
              </w:rPr>
            </w:pPr>
            <w:r w:rsidRPr="004A3AED">
              <w:rPr>
                <w:rFonts w:asciiTheme="minorHAnsi" w:hAnsiTheme="minorHAnsi"/>
                <w:sz w:val="22"/>
                <w:szCs w:val="22"/>
                <w:lang w:val="hr-HR"/>
              </w:rPr>
              <w:t>Diskriminacija u području socijalne sigurnosti</w:t>
            </w:r>
          </w:p>
          <w:p w:rsidR="00580D89" w:rsidRPr="004A3AED" w:rsidRDefault="00580D89" w:rsidP="00E47961">
            <w:pPr>
              <w:pStyle w:val="Odlomakpopisa"/>
              <w:numPr>
                <w:ilvl w:val="0"/>
                <w:numId w:val="564"/>
              </w:numPr>
              <w:ind w:left="660"/>
              <w:rPr>
                <w:rFonts w:asciiTheme="minorHAnsi" w:hAnsiTheme="minorHAnsi"/>
                <w:sz w:val="22"/>
                <w:szCs w:val="22"/>
                <w:lang w:val="hr-HR"/>
              </w:rPr>
            </w:pPr>
            <w:r w:rsidRPr="004A3AED">
              <w:rPr>
                <w:rFonts w:asciiTheme="minorHAnsi" w:hAnsiTheme="minorHAnsi"/>
                <w:sz w:val="22"/>
                <w:szCs w:val="22"/>
                <w:lang w:val="hr-HR"/>
              </w:rPr>
              <w:t>Pravna zaštita i teret dokazivanja u antidiskriminacijskim sporovima</w:t>
            </w:r>
          </w:p>
        </w:tc>
      </w:tr>
      <w:tr w:rsidR="00580D89" w:rsidRPr="004A3AED" w:rsidTr="00296C9C">
        <w:trPr>
          <w:trHeight w:val="255"/>
        </w:trPr>
        <w:tc>
          <w:tcPr>
            <w:tcW w:w="2440" w:type="dxa"/>
          </w:tcPr>
          <w:p w:rsidR="00580D89" w:rsidRPr="004A3AED" w:rsidRDefault="00580D89" w:rsidP="00E47961">
            <w:pPr>
              <w:pStyle w:val="Odlomakpopisa"/>
              <w:numPr>
                <w:ilvl w:val="0"/>
                <w:numId w:val="563"/>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580D89" w:rsidRPr="004A3AED" w:rsidRDefault="00580D89" w:rsidP="00580D89">
            <w:pPr>
              <w:rPr>
                <w:rFonts w:cs="Times New Roman"/>
              </w:rPr>
            </w:pPr>
            <w:r w:rsidRPr="004A3AED">
              <w:rPr>
                <w:rFonts w:cs="Times New Roman"/>
              </w:rPr>
              <w:t>Predavanje i vođena diskusija.</w:t>
            </w:r>
          </w:p>
        </w:tc>
      </w:tr>
      <w:tr w:rsidR="00580D89" w:rsidRPr="004A3AED" w:rsidTr="00296C9C">
        <w:trPr>
          <w:trHeight w:val="255"/>
        </w:trPr>
        <w:tc>
          <w:tcPr>
            <w:tcW w:w="2440" w:type="dxa"/>
          </w:tcPr>
          <w:p w:rsidR="00580D89" w:rsidRPr="004A3AED" w:rsidRDefault="00580D89" w:rsidP="00E47961">
            <w:pPr>
              <w:pStyle w:val="Odlomakpopisa"/>
              <w:numPr>
                <w:ilvl w:val="0"/>
                <w:numId w:val="563"/>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580D89" w:rsidRPr="004A3AED" w:rsidRDefault="00580D89" w:rsidP="00E47961">
            <w:pPr>
              <w:pStyle w:val="Odlomakpopisa"/>
              <w:numPr>
                <w:ilvl w:val="0"/>
                <w:numId w:val="553"/>
              </w:numPr>
              <w:rPr>
                <w:rFonts w:asciiTheme="minorHAnsi" w:hAnsiTheme="minorHAnsi"/>
                <w:sz w:val="22"/>
                <w:szCs w:val="22"/>
                <w:lang w:val="hr-HR"/>
              </w:rPr>
            </w:pPr>
            <w:r w:rsidRPr="004A3AED">
              <w:rPr>
                <w:rFonts w:asciiTheme="minorHAnsi" w:hAnsiTheme="minorHAnsi"/>
                <w:sz w:val="22"/>
                <w:szCs w:val="22"/>
                <w:lang w:val="hr-HR"/>
              </w:rPr>
              <w:t>Usmeni ispit ili</w:t>
            </w:r>
          </w:p>
          <w:p w:rsidR="00580D89" w:rsidRPr="004A3AED" w:rsidRDefault="00580D89" w:rsidP="00E47961">
            <w:pPr>
              <w:pStyle w:val="Odlomakpopisa"/>
              <w:numPr>
                <w:ilvl w:val="0"/>
                <w:numId w:val="553"/>
              </w:numPr>
              <w:rPr>
                <w:rFonts w:asciiTheme="minorHAnsi" w:hAnsiTheme="minorHAnsi"/>
                <w:sz w:val="22"/>
                <w:szCs w:val="22"/>
                <w:lang w:val="hr-HR"/>
              </w:rPr>
            </w:pPr>
            <w:r w:rsidRPr="004A3AED">
              <w:rPr>
                <w:rFonts w:asciiTheme="minorHAnsi" w:hAnsiTheme="minorHAnsi"/>
                <w:sz w:val="22"/>
                <w:szCs w:val="22"/>
                <w:lang w:val="hr-HR"/>
              </w:rPr>
              <w:t>Pisanje eseja uz prezentaciju.</w:t>
            </w:r>
          </w:p>
        </w:tc>
      </w:tr>
      <w:tr w:rsidR="00580D89" w:rsidRPr="004A3AED" w:rsidTr="00296C9C">
        <w:trPr>
          <w:trHeight w:val="255"/>
        </w:trPr>
        <w:tc>
          <w:tcPr>
            <w:tcW w:w="2440" w:type="dxa"/>
            <w:shd w:val="clear" w:color="auto" w:fill="DEEAF6" w:themeFill="accent1" w:themeFillTint="33"/>
          </w:tcPr>
          <w:p w:rsidR="00580D89" w:rsidRPr="004A3AED" w:rsidRDefault="00580D89" w:rsidP="00580D89">
            <w:pPr>
              <w:ind w:left="396" w:hanging="180"/>
              <w:rPr>
                <w:rFonts w:cs="Times New Roman"/>
              </w:rPr>
            </w:pPr>
            <w:r w:rsidRPr="004A3AED">
              <w:rPr>
                <w:rFonts w:cs="Times New Roman"/>
              </w:rPr>
              <w:t>ISHOD UČENJA (NAZIV)</w:t>
            </w:r>
          </w:p>
        </w:tc>
        <w:tc>
          <w:tcPr>
            <w:tcW w:w="6890" w:type="dxa"/>
            <w:shd w:val="clear" w:color="auto" w:fill="DEEAF6" w:themeFill="accent1" w:themeFillTint="33"/>
          </w:tcPr>
          <w:p w:rsidR="00580D89" w:rsidRPr="004A3AED" w:rsidRDefault="00580D89" w:rsidP="00296C9C">
            <w:pPr>
              <w:rPr>
                <w:rFonts w:cs="Times New Roman"/>
                <w:b/>
                <w:bCs/>
              </w:rPr>
            </w:pPr>
            <w:r w:rsidRPr="004A3AED">
              <w:rPr>
                <w:rFonts w:cs="Times New Roman"/>
                <w:b/>
                <w:bCs/>
              </w:rPr>
              <w:t>Prosuditi razinu zaštite ranjivih skupina u društvu kroz razvoj antidiskriminacijskog prava</w:t>
            </w:r>
          </w:p>
        </w:tc>
      </w:tr>
      <w:tr w:rsidR="00580D89" w:rsidRPr="004A3AED" w:rsidTr="00296C9C">
        <w:trPr>
          <w:trHeight w:val="255"/>
        </w:trPr>
        <w:tc>
          <w:tcPr>
            <w:tcW w:w="2440" w:type="dxa"/>
          </w:tcPr>
          <w:p w:rsidR="00580D89" w:rsidRPr="004A3AED" w:rsidRDefault="00580D89" w:rsidP="00E47961">
            <w:pPr>
              <w:pStyle w:val="Odlomakpopisa"/>
              <w:numPr>
                <w:ilvl w:val="0"/>
                <w:numId w:val="566"/>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580D89" w:rsidRPr="004A3AED" w:rsidRDefault="00580D89" w:rsidP="00580D89">
            <w:pPr>
              <w:rPr>
                <w:rFonts w:cs="Times New Roman"/>
              </w:rPr>
            </w:pPr>
            <w:r w:rsidRPr="004A3AED">
              <w:rPr>
                <w:rFonts w:cs="Times New Roman"/>
              </w:rPr>
              <w:t>Vrednovati pravne institute i načela u njihovoj razvojnoj dimenziji i u odnosu prema suvremenom pravnom sustavu.</w:t>
            </w:r>
          </w:p>
        </w:tc>
      </w:tr>
      <w:tr w:rsidR="00580D89" w:rsidRPr="004A3AED" w:rsidTr="00296C9C">
        <w:trPr>
          <w:trHeight w:val="255"/>
        </w:trPr>
        <w:tc>
          <w:tcPr>
            <w:tcW w:w="2440" w:type="dxa"/>
          </w:tcPr>
          <w:p w:rsidR="00580D89" w:rsidRPr="004A3AED" w:rsidRDefault="00580D89" w:rsidP="00E47961">
            <w:pPr>
              <w:pStyle w:val="Odlomakpopisa"/>
              <w:numPr>
                <w:ilvl w:val="0"/>
                <w:numId w:val="566"/>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580D89" w:rsidRPr="004A3AED" w:rsidRDefault="00580D89" w:rsidP="00580D89">
            <w:pPr>
              <w:rPr>
                <w:rFonts w:cs="Times New Roman"/>
              </w:rPr>
            </w:pPr>
            <w:r w:rsidRPr="004A3AED">
              <w:rPr>
                <w:rFonts w:cs="Times New Roman"/>
              </w:rPr>
              <w:t>Vrednovanje.</w:t>
            </w:r>
          </w:p>
        </w:tc>
      </w:tr>
      <w:tr w:rsidR="00580D89" w:rsidRPr="004A3AED" w:rsidTr="00296C9C">
        <w:trPr>
          <w:trHeight w:val="255"/>
        </w:trPr>
        <w:tc>
          <w:tcPr>
            <w:tcW w:w="2440" w:type="dxa"/>
          </w:tcPr>
          <w:p w:rsidR="00580D89" w:rsidRPr="004A3AED" w:rsidRDefault="00580D89" w:rsidP="00E47961">
            <w:pPr>
              <w:pStyle w:val="Odlomakpopisa"/>
              <w:numPr>
                <w:ilvl w:val="0"/>
                <w:numId w:val="566"/>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580D89" w:rsidRPr="004A3AED" w:rsidRDefault="00580D89" w:rsidP="00580D89">
            <w:pPr>
              <w:rPr>
                <w:rFonts w:cs="Times New Roman"/>
              </w:rPr>
            </w:pPr>
            <w:r w:rsidRPr="004A3AED">
              <w:rPr>
                <w:rFonts w:cs="Times New Roman"/>
              </w:rPr>
              <w:t>Vještina upravljanja informacijama, sposobnost kritike i sposobnost primjene znanja.</w:t>
            </w:r>
          </w:p>
        </w:tc>
      </w:tr>
      <w:tr w:rsidR="00580D89" w:rsidRPr="004A3AED" w:rsidTr="00296C9C">
        <w:trPr>
          <w:trHeight w:val="255"/>
        </w:trPr>
        <w:tc>
          <w:tcPr>
            <w:tcW w:w="2440" w:type="dxa"/>
          </w:tcPr>
          <w:p w:rsidR="00580D89" w:rsidRPr="004A3AED" w:rsidRDefault="00580D89" w:rsidP="00E47961">
            <w:pPr>
              <w:pStyle w:val="Odlomakpopisa"/>
              <w:numPr>
                <w:ilvl w:val="0"/>
                <w:numId w:val="566"/>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580D89" w:rsidRPr="004A3AED" w:rsidRDefault="00580D89" w:rsidP="00580D89">
            <w:pPr>
              <w:rPr>
                <w:rFonts w:cs="Times New Roman"/>
              </w:rPr>
            </w:pPr>
            <w:r w:rsidRPr="004A3AED">
              <w:rPr>
                <w:rFonts w:cs="Times New Roman"/>
              </w:rPr>
              <w:t>Nastavne cjeline:</w:t>
            </w:r>
          </w:p>
          <w:p w:rsidR="00580D89" w:rsidRPr="004A3AED" w:rsidRDefault="00580D89" w:rsidP="00E47961">
            <w:pPr>
              <w:pStyle w:val="Odlomakpopisa"/>
              <w:numPr>
                <w:ilvl w:val="0"/>
                <w:numId w:val="565"/>
              </w:numPr>
              <w:rPr>
                <w:rFonts w:asciiTheme="minorHAnsi" w:hAnsiTheme="minorHAnsi"/>
                <w:sz w:val="22"/>
                <w:szCs w:val="22"/>
                <w:lang w:val="hr-HR"/>
              </w:rPr>
            </w:pPr>
            <w:r w:rsidRPr="004A3AED">
              <w:rPr>
                <w:rFonts w:asciiTheme="minorHAnsi" w:hAnsiTheme="minorHAnsi"/>
                <w:sz w:val="22"/>
                <w:szCs w:val="22"/>
                <w:lang w:val="hr-HR"/>
              </w:rPr>
              <w:t>Razvoj antidiskriminacijskog prava – međunarodni i regionalni izvori (pravni izvori Vijeća Europe i Europske unije)</w:t>
            </w:r>
          </w:p>
          <w:p w:rsidR="00580D89" w:rsidRPr="004A3AED" w:rsidRDefault="00580D89" w:rsidP="00E47961">
            <w:pPr>
              <w:pStyle w:val="Odlomakpopisa"/>
              <w:numPr>
                <w:ilvl w:val="0"/>
                <w:numId w:val="565"/>
              </w:numPr>
              <w:rPr>
                <w:rFonts w:asciiTheme="minorHAnsi" w:hAnsiTheme="minorHAnsi"/>
                <w:sz w:val="22"/>
                <w:szCs w:val="22"/>
                <w:lang w:val="hr-HR"/>
              </w:rPr>
            </w:pPr>
            <w:r w:rsidRPr="004A3AED">
              <w:rPr>
                <w:rFonts w:asciiTheme="minorHAnsi" w:hAnsiTheme="minorHAnsi"/>
                <w:sz w:val="22"/>
                <w:szCs w:val="22"/>
                <w:lang w:val="hr-HR"/>
              </w:rPr>
              <w:t>Diskriminacija na temelju spola (fokus na (ne)jednakosti plaća žena i muškaraca)</w:t>
            </w:r>
          </w:p>
          <w:p w:rsidR="00580D89" w:rsidRPr="004A3AED" w:rsidRDefault="00580D89" w:rsidP="00E47961">
            <w:pPr>
              <w:pStyle w:val="Odlomakpopisa"/>
              <w:numPr>
                <w:ilvl w:val="0"/>
                <w:numId w:val="565"/>
              </w:numPr>
              <w:rPr>
                <w:rFonts w:asciiTheme="minorHAnsi" w:hAnsiTheme="minorHAnsi"/>
                <w:sz w:val="22"/>
                <w:szCs w:val="22"/>
                <w:lang w:val="hr-HR"/>
              </w:rPr>
            </w:pPr>
            <w:r w:rsidRPr="004A3AED">
              <w:rPr>
                <w:rFonts w:asciiTheme="minorHAnsi" w:hAnsiTheme="minorHAnsi"/>
                <w:sz w:val="22"/>
                <w:szCs w:val="22"/>
                <w:lang w:val="hr-HR"/>
              </w:rPr>
              <w:t>Dobna diskriminacija</w:t>
            </w:r>
          </w:p>
          <w:p w:rsidR="00580D89" w:rsidRPr="004A3AED" w:rsidRDefault="00580D89" w:rsidP="00E47961">
            <w:pPr>
              <w:pStyle w:val="Odlomakpopisa"/>
              <w:numPr>
                <w:ilvl w:val="0"/>
                <w:numId w:val="565"/>
              </w:numPr>
              <w:rPr>
                <w:rFonts w:asciiTheme="minorHAnsi" w:hAnsiTheme="minorHAnsi"/>
                <w:sz w:val="22"/>
                <w:szCs w:val="22"/>
                <w:lang w:val="hr-HR"/>
              </w:rPr>
            </w:pPr>
            <w:r w:rsidRPr="004A3AED">
              <w:rPr>
                <w:rFonts w:asciiTheme="minorHAnsi" w:hAnsiTheme="minorHAnsi"/>
                <w:sz w:val="22"/>
                <w:szCs w:val="22"/>
                <w:lang w:val="hr-HR"/>
              </w:rPr>
              <w:t>Diskriminacija na temelju invaliditeta</w:t>
            </w:r>
          </w:p>
          <w:p w:rsidR="00580D89" w:rsidRPr="004A3AED" w:rsidRDefault="00580D89" w:rsidP="00E47961">
            <w:pPr>
              <w:pStyle w:val="Odlomakpopisa"/>
              <w:numPr>
                <w:ilvl w:val="0"/>
                <w:numId w:val="565"/>
              </w:numPr>
              <w:rPr>
                <w:rFonts w:asciiTheme="minorHAnsi" w:hAnsiTheme="minorHAnsi"/>
                <w:sz w:val="22"/>
                <w:szCs w:val="22"/>
                <w:lang w:val="hr-HR"/>
              </w:rPr>
            </w:pPr>
            <w:r w:rsidRPr="004A3AED">
              <w:rPr>
                <w:rFonts w:asciiTheme="minorHAnsi" w:hAnsiTheme="minorHAnsi"/>
                <w:sz w:val="22"/>
                <w:szCs w:val="22"/>
                <w:lang w:val="hr-HR"/>
              </w:rPr>
              <w:lastRenderedPageBreak/>
              <w:t>Vjerska diskriminacija</w:t>
            </w:r>
          </w:p>
          <w:p w:rsidR="00580D89" w:rsidRPr="004A3AED" w:rsidRDefault="00580D89" w:rsidP="00E47961">
            <w:pPr>
              <w:pStyle w:val="Odlomakpopisa"/>
              <w:numPr>
                <w:ilvl w:val="0"/>
                <w:numId w:val="565"/>
              </w:numPr>
              <w:rPr>
                <w:rFonts w:asciiTheme="minorHAnsi" w:hAnsiTheme="minorHAnsi"/>
                <w:sz w:val="22"/>
                <w:szCs w:val="22"/>
                <w:lang w:val="hr-HR"/>
              </w:rPr>
            </w:pPr>
            <w:r w:rsidRPr="004A3AED">
              <w:rPr>
                <w:rFonts w:asciiTheme="minorHAnsi" w:hAnsiTheme="minorHAnsi"/>
                <w:sz w:val="22"/>
                <w:szCs w:val="22"/>
                <w:lang w:val="hr-HR"/>
              </w:rPr>
              <w:t>Diskriminacija na temelju rase i etničke pripadnosti</w:t>
            </w:r>
          </w:p>
          <w:p w:rsidR="00580D89" w:rsidRPr="004A3AED" w:rsidRDefault="00580D89" w:rsidP="00E47961">
            <w:pPr>
              <w:pStyle w:val="Odlomakpopisa"/>
              <w:numPr>
                <w:ilvl w:val="0"/>
                <w:numId w:val="565"/>
              </w:numPr>
              <w:rPr>
                <w:rFonts w:asciiTheme="minorHAnsi" w:hAnsiTheme="minorHAnsi"/>
                <w:sz w:val="22"/>
                <w:szCs w:val="22"/>
                <w:lang w:val="hr-HR"/>
              </w:rPr>
            </w:pPr>
            <w:r w:rsidRPr="004A3AED">
              <w:rPr>
                <w:rFonts w:asciiTheme="minorHAnsi" w:hAnsiTheme="minorHAnsi"/>
                <w:sz w:val="22"/>
                <w:szCs w:val="22"/>
                <w:lang w:val="hr-HR"/>
              </w:rPr>
              <w:t>Diskriminacija na temelju spolne orijentacije</w:t>
            </w:r>
          </w:p>
          <w:p w:rsidR="00580D89" w:rsidRPr="004A3AED" w:rsidRDefault="00580D89" w:rsidP="00E47961">
            <w:pPr>
              <w:pStyle w:val="Odlomakpopisa"/>
              <w:numPr>
                <w:ilvl w:val="0"/>
                <w:numId w:val="565"/>
              </w:numPr>
              <w:rPr>
                <w:rFonts w:asciiTheme="minorHAnsi" w:hAnsiTheme="minorHAnsi"/>
                <w:sz w:val="22"/>
                <w:szCs w:val="22"/>
                <w:lang w:val="hr-HR"/>
              </w:rPr>
            </w:pPr>
            <w:r w:rsidRPr="004A3AED">
              <w:rPr>
                <w:rFonts w:asciiTheme="minorHAnsi" w:hAnsiTheme="minorHAnsi"/>
                <w:sz w:val="22"/>
                <w:szCs w:val="22"/>
                <w:lang w:val="hr-HR"/>
              </w:rPr>
              <w:t>Usklađivanje obiteljskih i radnih obveza</w:t>
            </w:r>
          </w:p>
          <w:p w:rsidR="00580D89" w:rsidRPr="004A3AED" w:rsidRDefault="00580D89" w:rsidP="00E47961">
            <w:pPr>
              <w:pStyle w:val="Odlomakpopisa"/>
              <w:numPr>
                <w:ilvl w:val="0"/>
                <w:numId w:val="565"/>
              </w:numPr>
              <w:rPr>
                <w:rFonts w:asciiTheme="minorHAnsi" w:hAnsiTheme="minorHAnsi"/>
                <w:sz w:val="22"/>
                <w:szCs w:val="22"/>
                <w:lang w:val="hr-HR"/>
              </w:rPr>
            </w:pPr>
            <w:r w:rsidRPr="004A3AED">
              <w:rPr>
                <w:rFonts w:asciiTheme="minorHAnsi" w:hAnsiTheme="minorHAnsi"/>
                <w:sz w:val="22"/>
                <w:szCs w:val="22"/>
                <w:lang w:val="hr-HR"/>
              </w:rPr>
              <w:t>Diskriminacija u području socijalne sigurnosti</w:t>
            </w:r>
          </w:p>
          <w:p w:rsidR="00580D89" w:rsidRPr="004A3AED" w:rsidRDefault="00580D89" w:rsidP="00E47961">
            <w:pPr>
              <w:pStyle w:val="Odlomakpopisa"/>
              <w:numPr>
                <w:ilvl w:val="0"/>
                <w:numId w:val="565"/>
              </w:numPr>
              <w:rPr>
                <w:rFonts w:asciiTheme="minorHAnsi" w:hAnsiTheme="minorHAnsi"/>
                <w:sz w:val="22"/>
                <w:szCs w:val="22"/>
                <w:lang w:val="hr-HR"/>
              </w:rPr>
            </w:pPr>
            <w:r w:rsidRPr="004A3AED">
              <w:rPr>
                <w:rFonts w:asciiTheme="minorHAnsi" w:hAnsiTheme="minorHAnsi"/>
                <w:sz w:val="22"/>
                <w:szCs w:val="22"/>
                <w:lang w:val="hr-HR"/>
              </w:rPr>
              <w:t>Diskriminacija u digitalno doba (Diskriminacija i AI)</w:t>
            </w:r>
          </w:p>
          <w:p w:rsidR="00580D89" w:rsidRPr="004A3AED" w:rsidRDefault="00580D89" w:rsidP="00E47961">
            <w:pPr>
              <w:pStyle w:val="Odlomakpopisa"/>
              <w:numPr>
                <w:ilvl w:val="0"/>
                <w:numId w:val="565"/>
              </w:numPr>
              <w:rPr>
                <w:rFonts w:asciiTheme="minorHAnsi" w:hAnsiTheme="minorHAnsi"/>
                <w:sz w:val="22"/>
                <w:szCs w:val="22"/>
                <w:lang w:val="hr-HR"/>
              </w:rPr>
            </w:pPr>
            <w:r w:rsidRPr="004A3AED">
              <w:rPr>
                <w:rFonts w:asciiTheme="minorHAnsi" w:hAnsiTheme="minorHAnsi"/>
                <w:sz w:val="22"/>
                <w:szCs w:val="22"/>
                <w:lang w:val="hr-HR"/>
              </w:rPr>
              <w:t>Pravna zaštita i teret dokazivanja u antidiskriminacijskim sporovima</w:t>
            </w:r>
          </w:p>
        </w:tc>
      </w:tr>
      <w:tr w:rsidR="00580D89" w:rsidRPr="004A3AED" w:rsidTr="00296C9C">
        <w:trPr>
          <w:trHeight w:val="255"/>
        </w:trPr>
        <w:tc>
          <w:tcPr>
            <w:tcW w:w="2440" w:type="dxa"/>
          </w:tcPr>
          <w:p w:rsidR="00580D89" w:rsidRPr="004A3AED" w:rsidRDefault="00580D89" w:rsidP="00E47961">
            <w:pPr>
              <w:pStyle w:val="Odlomakpopisa"/>
              <w:numPr>
                <w:ilvl w:val="0"/>
                <w:numId w:val="566"/>
              </w:numPr>
              <w:ind w:left="396" w:hanging="180"/>
              <w:rPr>
                <w:rFonts w:asciiTheme="minorHAnsi" w:hAnsiTheme="minorHAnsi"/>
                <w:sz w:val="22"/>
                <w:szCs w:val="22"/>
              </w:rPr>
            </w:pPr>
            <w:r w:rsidRPr="004A3AED">
              <w:rPr>
                <w:rFonts w:asciiTheme="minorHAnsi" w:hAnsiTheme="minorHAnsi"/>
                <w:sz w:val="22"/>
                <w:szCs w:val="22"/>
              </w:rPr>
              <w:lastRenderedPageBreak/>
              <w:t>NASTAVNE METODE</w:t>
            </w:r>
          </w:p>
        </w:tc>
        <w:tc>
          <w:tcPr>
            <w:tcW w:w="6890" w:type="dxa"/>
            <w:shd w:val="clear" w:color="auto" w:fill="E7E6E6" w:themeFill="background2"/>
          </w:tcPr>
          <w:p w:rsidR="00580D89" w:rsidRPr="004A3AED" w:rsidRDefault="00580D89" w:rsidP="00580D89">
            <w:pPr>
              <w:rPr>
                <w:rFonts w:cs="Times New Roman"/>
              </w:rPr>
            </w:pPr>
            <w:r w:rsidRPr="004A3AED">
              <w:rPr>
                <w:rFonts w:cs="Times New Roman"/>
              </w:rPr>
              <w:t>Predavanje i vođena diskusija.</w:t>
            </w:r>
          </w:p>
        </w:tc>
      </w:tr>
      <w:tr w:rsidR="00580D89" w:rsidRPr="004A3AED" w:rsidTr="00296C9C">
        <w:trPr>
          <w:trHeight w:val="255"/>
        </w:trPr>
        <w:tc>
          <w:tcPr>
            <w:tcW w:w="2440" w:type="dxa"/>
          </w:tcPr>
          <w:p w:rsidR="00580D89" w:rsidRPr="004A3AED" w:rsidRDefault="00580D89" w:rsidP="00E47961">
            <w:pPr>
              <w:pStyle w:val="Odlomakpopisa"/>
              <w:numPr>
                <w:ilvl w:val="0"/>
                <w:numId w:val="566"/>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580D89" w:rsidRPr="004A3AED" w:rsidRDefault="00580D89" w:rsidP="00E47961">
            <w:pPr>
              <w:pStyle w:val="Odlomakpopisa"/>
              <w:numPr>
                <w:ilvl w:val="0"/>
                <w:numId w:val="554"/>
              </w:numPr>
              <w:rPr>
                <w:rFonts w:asciiTheme="minorHAnsi" w:hAnsiTheme="minorHAnsi"/>
                <w:sz w:val="22"/>
                <w:szCs w:val="22"/>
                <w:lang w:val="hr-HR"/>
              </w:rPr>
            </w:pPr>
            <w:r w:rsidRPr="004A3AED">
              <w:rPr>
                <w:rFonts w:asciiTheme="minorHAnsi" w:hAnsiTheme="minorHAnsi"/>
                <w:sz w:val="22"/>
                <w:szCs w:val="22"/>
                <w:lang w:val="hr-HR"/>
              </w:rPr>
              <w:t>Usmeni ispit ili</w:t>
            </w:r>
          </w:p>
          <w:p w:rsidR="00580D89" w:rsidRPr="004A3AED" w:rsidRDefault="00580D89" w:rsidP="00E47961">
            <w:pPr>
              <w:pStyle w:val="Odlomakpopisa"/>
              <w:numPr>
                <w:ilvl w:val="0"/>
                <w:numId w:val="554"/>
              </w:numPr>
              <w:rPr>
                <w:rFonts w:asciiTheme="minorHAnsi" w:hAnsiTheme="minorHAnsi"/>
                <w:sz w:val="22"/>
                <w:szCs w:val="22"/>
                <w:lang w:val="hr-HR"/>
              </w:rPr>
            </w:pPr>
            <w:r w:rsidRPr="004A3AED">
              <w:rPr>
                <w:rFonts w:asciiTheme="minorHAnsi" w:hAnsiTheme="minorHAnsi"/>
                <w:sz w:val="22"/>
                <w:szCs w:val="22"/>
                <w:lang w:val="hr-HR"/>
              </w:rPr>
              <w:t>Pisanje eseja uz prezentaciju.</w:t>
            </w:r>
          </w:p>
        </w:tc>
      </w:tr>
      <w:tr w:rsidR="00580D89" w:rsidRPr="004A3AED" w:rsidTr="00296C9C">
        <w:trPr>
          <w:trHeight w:val="255"/>
        </w:trPr>
        <w:tc>
          <w:tcPr>
            <w:tcW w:w="2440" w:type="dxa"/>
            <w:shd w:val="clear" w:color="auto" w:fill="DEEAF6" w:themeFill="accent1" w:themeFillTint="33"/>
          </w:tcPr>
          <w:p w:rsidR="00580D89" w:rsidRPr="004A3AED" w:rsidRDefault="00580D89" w:rsidP="00580D89">
            <w:pPr>
              <w:ind w:left="396" w:hanging="180"/>
              <w:rPr>
                <w:rFonts w:cs="Times New Roman"/>
              </w:rPr>
            </w:pPr>
            <w:r w:rsidRPr="004A3AED">
              <w:rPr>
                <w:rFonts w:cs="Times New Roman"/>
              </w:rPr>
              <w:t>ISHOD UČENJA (NAZIV)</w:t>
            </w:r>
          </w:p>
        </w:tc>
        <w:tc>
          <w:tcPr>
            <w:tcW w:w="6890" w:type="dxa"/>
            <w:shd w:val="clear" w:color="auto" w:fill="DEEAF6" w:themeFill="accent1" w:themeFillTint="33"/>
          </w:tcPr>
          <w:p w:rsidR="00580D89" w:rsidRPr="004A3AED" w:rsidRDefault="00580D89" w:rsidP="00296C9C">
            <w:pPr>
              <w:rPr>
                <w:rFonts w:cs="Times New Roman"/>
                <w:b/>
                <w:bCs/>
              </w:rPr>
            </w:pPr>
            <w:r w:rsidRPr="004A3AED">
              <w:rPr>
                <w:rFonts w:cs="Times New Roman"/>
                <w:b/>
                <w:bCs/>
              </w:rPr>
              <w:t>Razviti etičko i socijalno uključivo ponašanje sa senzibilitetom za probleme ranjivih skupina u društvu</w:t>
            </w:r>
          </w:p>
        </w:tc>
      </w:tr>
      <w:tr w:rsidR="00580D89" w:rsidRPr="004A3AED" w:rsidTr="00296C9C">
        <w:trPr>
          <w:trHeight w:val="255"/>
        </w:trPr>
        <w:tc>
          <w:tcPr>
            <w:tcW w:w="2440" w:type="dxa"/>
          </w:tcPr>
          <w:p w:rsidR="00580D89" w:rsidRPr="004A3AED" w:rsidRDefault="00580D89" w:rsidP="00E47961">
            <w:pPr>
              <w:pStyle w:val="Odlomakpopisa"/>
              <w:numPr>
                <w:ilvl w:val="0"/>
                <w:numId w:val="567"/>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580D89" w:rsidRPr="004A3AED" w:rsidRDefault="00580D89" w:rsidP="00580D89">
            <w:pPr>
              <w:rPr>
                <w:rFonts w:cs="Times New Roman"/>
              </w:rPr>
            </w:pPr>
            <w:r w:rsidRPr="004A3AED">
              <w:rPr>
                <w:rFonts w:cs="Times New Roman"/>
              </w:rPr>
              <w:t>Razviti etičko, pravno i društveno odgovorno ponašanje.</w:t>
            </w:r>
          </w:p>
        </w:tc>
      </w:tr>
      <w:tr w:rsidR="00580D89" w:rsidRPr="004A3AED" w:rsidTr="00296C9C">
        <w:trPr>
          <w:trHeight w:val="255"/>
        </w:trPr>
        <w:tc>
          <w:tcPr>
            <w:tcW w:w="2440" w:type="dxa"/>
          </w:tcPr>
          <w:p w:rsidR="00580D89" w:rsidRPr="004A3AED" w:rsidRDefault="00580D89" w:rsidP="00E47961">
            <w:pPr>
              <w:pStyle w:val="Odlomakpopisa"/>
              <w:numPr>
                <w:ilvl w:val="0"/>
                <w:numId w:val="567"/>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580D89" w:rsidRPr="004A3AED" w:rsidRDefault="00580D89" w:rsidP="00580D89">
            <w:pPr>
              <w:rPr>
                <w:rFonts w:cs="Times New Roman"/>
              </w:rPr>
            </w:pPr>
            <w:r w:rsidRPr="004A3AED">
              <w:rPr>
                <w:rFonts w:cs="Times New Roman"/>
              </w:rPr>
              <w:t>Stvaranje/sinteza.</w:t>
            </w:r>
          </w:p>
        </w:tc>
      </w:tr>
      <w:tr w:rsidR="00580D89" w:rsidRPr="004A3AED" w:rsidTr="00296C9C">
        <w:trPr>
          <w:trHeight w:val="255"/>
        </w:trPr>
        <w:tc>
          <w:tcPr>
            <w:tcW w:w="2440" w:type="dxa"/>
          </w:tcPr>
          <w:p w:rsidR="00580D89" w:rsidRPr="004A3AED" w:rsidRDefault="00580D89" w:rsidP="00E47961">
            <w:pPr>
              <w:pStyle w:val="Odlomakpopisa"/>
              <w:numPr>
                <w:ilvl w:val="0"/>
                <w:numId w:val="567"/>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580D89" w:rsidRPr="004A3AED" w:rsidRDefault="00580D89" w:rsidP="00580D89">
            <w:pPr>
              <w:rPr>
                <w:rFonts w:cs="Times New Roman"/>
              </w:rPr>
            </w:pPr>
            <w:r w:rsidRPr="004A3AED">
              <w:rPr>
                <w:rFonts w:cs="Times New Roman"/>
              </w:rPr>
              <w:t>Vještina upravljanja informacijama i sposobnost rješavanja problema.</w:t>
            </w:r>
          </w:p>
        </w:tc>
      </w:tr>
      <w:tr w:rsidR="00580D89" w:rsidRPr="004A3AED" w:rsidTr="00296C9C">
        <w:trPr>
          <w:trHeight w:val="255"/>
        </w:trPr>
        <w:tc>
          <w:tcPr>
            <w:tcW w:w="2440" w:type="dxa"/>
          </w:tcPr>
          <w:p w:rsidR="00580D89" w:rsidRPr="004A3AED" w:rsidRDefault="00580D89" w:rsidP="00E47961">
            <w:pPr>
              <w:pStyle w:val="Odlomakpopisa"/>
              <w:numPr>
                <w:ilvl w:val="0"/>
                <w:numId w:val="567"/>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580D89" w:rsidRPr="004A3AED" w:rsidRDefault="00580D89" w:rsidP="00580D89">
            <w:pPr>
              <w:rPr>
                <w:rFonts w:cs="Times New Roman"/>
              </w:rPr>
            </w:pPr>
            <w:r w:rsidRPr="004A3AED">
              <w:rPr>
                <w:rFonts w:cs="Times New Roman"/>
              </w:rPr>
              <w:t>Nastavne cjeline:</w:t>
            </w:r>
          </w:p>
          <w:p w:rsidR="00580D89" w:rsidRPr="004A3AED" w:rsidRDefault="00580D89" w:rsidP="00E47961">
            <w:pPr>
              <w:pStyle w:val="Odlomakpopisa"/>
              <w:numPr>
                <w:ilvl w:val="0"/>
                <w:numId w:val="568"/>
              </w:numPr>
              <w:ind w:left="660"/>
              <w:rPr>
                <w:rFonts w:asciiTheme="minorHAnsi" w:hAnsiTheme="minorHAnsi"/>
                <w:sz w:val="22"/>
                <w:szCs w:val="22"/>
                <w:lang w:val="hr-HR"/>
              </w:rPr>
            </w:pPr>
            <w:r w:rsidRPr="004A3AED">
              <w:rPr>
                <w:rFonts w:asciiTheme="minorHAnsi" w:hAnsiTheme="minorHAnsi"/>
                <w:sz w:val="22"/>
                <w:szCs w:val="22"/>
                <w:lang w:val="hr-HR"/>
              </w:rPr>
              <w:t>Diskriminacija na temelju spola (fokus na (ne)jednakosti plaća žena i muškaraca)</w:t>
            </w:r>
          </w:p>
          <w:p w:rsidR="00580D89" w:rsidRPr="004A3AED" w:rsidRDefault="00580D89" w:rsidP="00E47961">
            <w:pPr>
              <w:pStyle w:val="Odlomakpopisa"/>
              <w:numPr>
                <w:ilvl w:val="0"/>
                <w:numId w:val="568"/>
              </w:numPr>
              <w:ind w:left="660"/>
              <w:rPr>
                <w:rFonts w:asciiTheme="minorHAnsi" w:hAnsiTheme="minorHAnsi"/>
                <w:sz w:val="22"/>
                <w:szCs w:val="22"/>
                <w:lang w:val="hr-HR"/>
              </w:rPr>
            </w:pPr>
            <w:r w:rsidRPr="004A3AED">
              <w:rPr>
                <w:rFonts w:asciiTheme="minorHAnsi" w:hAnsiTheme="minorHAnsi"/>
                <w:sz w:val="22"/>
                <w:szCs w:val="22"/>
                <w:lang w:val="hr-HR"/>
              </w:rPr>
              <w:t>Dobna diskriminacija</w:t>
            </w:r>
          </w:p>
          <w:p w:rsidR="00580D89" w:rsidRPr="004A3AED" w:rsidRDefault="00580D89" w:rsidP="00E47961">
            <w:pPr>
              <w:pStyle w:val="Odlomakpopisa"/>
              <w:numPr>
                <w:ilvl w:val="0"/>
                <w:numId w:val="568"/>
              </w:numPr>
              <w:ind w:left="660"/>
              <w:rPr>
                <w:rFonts w:asciiTheme="minorHAnsi" w:hAnsiTheme="minorHAnsi"/>
                <w:sz w:val="22"/>
                <w:szCs w:val="22"/>
                <w:lang w:val="hr-HR"/>
              </w:rPr>
            </w:pPr>
            <w:r w:rsidRPr="004A3AED">
              <w:rPr>
                <w:rFonts w:asciiTheme="minorHAnsi" w:hAnsiTheme="minorHAnsi"/>
                <w:sz w:val="22"/>
                <w:szCs w:val="22"/>
                <w:lang w:val="hr-HR"/>
              </w:rPr>
              <w:t>Diskriminacija na temelju invaliditeta</w:t>
            </w:r>
          </w:p>
          <w:p w:rsidR="00580D89" w:rsidRPr="004A3AED" w:rsidRDefault="00580D89" w:rsidP="00E47961">
            <w:pPr>
              <w:pStyle w:val="Odlomakpopisa"/>
              <w:numPr>
                <w:ilvl w:val="0"/>
                <w:numId w:val="568"/>
              </w:numPr>
              <w:ind w:left="660"/>
              <w:rPr>
                <w:rFonts w:asciiTheme="minorHAnsi" w:hAnsiTheme="minorHAnsi"/>
                <w:sz w:val="22"/>
                <w:szCs w:val="22"/>
                <w:lang w:val="hr-HR"/>
              </w:rPr>
            </w:pPr>
            <w:r w:rsidRPr="004A3AED">
              <w:rPr>
                <w:rFonts w:asciiTheme="minorHAnsi" w:hAnsiTheme="minorHAnsi"/>
                <w:sz w:val="22"/>
                <w:szCs w:val="22"/>
                <w:lang w:val="hr-HR"/>
              </w:rPr>
              <w:t>Vjerska diskriminacija</w:t>
            </w:r>
          </w:p>
          <w:p w:rsidR="00580D89" w:rsidRPr="004A3AED" w:rsidRDefault="00580D89" w:rsidP="00E47961">
            <w:pPr>
              <w:pStyle w:val="Odlomakpopisa"/>
              <w:numPr>
                <w:ilvl w:val="0"/>
                <w:numId w:val="568"/>
              </w:numPr>
              <w:ind w:left="660"/>
              <w:rPr>
                <w:rFonts w:asciiTheme="minorHAnsi" w:hAnsiTheme="minorHAnsi"/>
                <w:sz w:val="22"/>
                <w:szCs w:val="22"/>
                <w:lang w:val="hr-HR"/>
              </w:rPr>
            </w:pPr>
            <w:r w:rsidRPr="004A3AED">
              <w:rPr>
                <w:rFonts w:asciiTheme="minorHAnsi" w:hAnsiTheme="minorHAnsi"/>
                <w:sz w:val="22"/>
                <w:szCs w:val="22"/>
                <w:lang w:val="hr-HR"/>
              </w:rPr>
              <w:t>Diskriminacija na temelju rase i etničke pripadnosti</w:t>
            </w:r>
          </w:p>
          <w:p w:rsidR="00580D89" w:rsidRPr="004A3AED" w:rsidRDefault="00580D89" w:rsidP="00E47961">
            <w:pPr>
              <w:pStyle w:val="Odlomakpopisa"/>
              <w:numPr>
                <w:ilvl w:val="0"/>
                <w:numId w:val="568"/>
              </w:numPr>
              <w:ind w:left="660"/>
              <w:rPr>
                <w:rFonts w:asciiTheme="minorHAnsi" w:hAnsiTheme="minorHAnsi"/>
                <w:sz w:val="22"/>
                <w:szCs w:val="22"/>
                <w:lang w:val="hr-HR"/>
              </w:rPr>
            </w:pPr>
            <w:r w:rsidRPr="004A3AED">
              <w:rPr>
                <w:rFonts w:asciiTheme="minorHAnsi" w:hAnsiTheme="minorHAnsi"/>
                <w:sz w:val="22"/>
                <w:szCs w:val="22"/>
                <w:lang w:val="hr-HR"/>
              </w:rPr>
              <w:t>Diskriminacija na temelju spolne orijentacije</w:t>
            </w:r>
          </w:p>
        </w:tc>
      </w:tr>
      <w:tr w:rsidR="00580D89" w:rsidRPr="004A3AED" w:rsidTr="00296C9C">
        <w:trPr>
          <w:trHeight w:val="255"/>
        </w:trPr>
        <w:tc>
          <w:tcPr>
            <w:tcW w:w="2440" w:type="dxa"/>
          </w:tcPr>
          <w:p w:rsidR="00580D89" w:rsidRPr="004A3AED" w:rsidRDefault="00580D89" w:rsidP="00E47961">
            <w:pPr>
              <w:pStyle w:val="Odlomakpopisa"/>
              <w:numPr>
                <w:ilvl w:val="0"/>
                <w:numId w:val="567"/>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580D89" w:rsidRPr="004A3AED" w:rsidRDefault="00580D89" w:rsidP="00580D89">
            <w:pPr>
              <w:rPr>
                <w:rFonts w:cs="Times New Roman"/>
              </w:rPr>
            </w:pPr>
            <w:r w:rsidRPr="004A3AED">
              <w:rPr>
                <w:rFonts w:cs="Times New Roman"/>
              </w:rPr>
              <w:t>Predavanje i vođena diskusija.</w:t>
            </w:r>
          </w:p>
        </w:tc>
      </w:tr>
      <w:tr w:rsidR="00580D89" w:rsidRPr="004A3AED" w:rsidTr="00296C9C">
        <w:trPr>
          <w:trHeight w:val="255"/>
        </w:trPr>
        <w:tc>
          <w:tcPr>
            <w:tcW w:w="2440" w:type="dxa"/>
          </w:tcPr>
          <w:p w:rsidR="00580D89" w:rsidRPr="004A3AED" w:rsidRDefault="00580D89" w:rsidP="00E47961">
            <w:pPr>
              <w:pStyle w:val="Odlomakpopisa"/>
              <w:numPr>
                <w:ilvl w:val="0"/>
                <w:numId w:val="567"/>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580D89" w:rsidRPr="004A3AED" w:rsidRDefault="00580D89" w:rsidP="00E47961">
            <w:pPr>
              <w:pStyle w:val="Odlomakpopisa"/>
              <w:numPr>
                <w:ilvl w:val="0"/>
                <w:numId w:val="555"/>
              </w:numPr>
              <w:rPr>
                <w:rFonts w:asciiTheme="minorHAnsi" w:hAnsiTheme="minorHAnsi"/>
                <w:sz w:val="22"/>
                <w:szCs w:val="22"/>
                <w:lang w:val="hr-HR"/>
              </w:rPr>
            </w:pPr>
            <w:r w:rsidRPr="004A3AED">
              <w:rPr>
                <w:rFonts w:asciiTheme="minorHAnsi" w:hAnsiTheme="minorHAnsi"/>
                <w:sz w:val="22"/>
                <w:szCs w:val="22"/>
                <w:lang w:val="hr-HR"/>
              </w:rPr>
              <w:t>Usmeni ispit ili</w:t>
            </w:r>
          </w:p>
          <w:p w:rsidR="00580D89" w:rsidRPr="004A3AED" w:rsidRDefault="00580D89" w:rsidP="00E47961">
            <w:pPr>
              <w:pStyle w:val="Odlomakpopisa"/>
              <w:numPr>
                <w:ilvl w:val="0"/>
                <w:numId w:val="555"/>
              </w:numPr>
              <w:rPr>
                <w:rFonts w:asciiTheme="minorHAnsi" w:hAnsiTheme="minorHAnsi"/>
                <w:sz w:val="22"/>
                <w:szCs w:val="22"/>
                <w:lang w:val="hr-HR"/>
              </w:rPr>
            </w:pPr>
            <w:r w:rsidRPr="004A3AED">
              <w:rPr>
                <w:rFonts w:asciiTheme="minorHAnsi" w:hAnsiTheme="minorHAnsi"/>
                <w:sz w:val="22"/>
                <w:szCs w:val="22"/>
                <w:lang w:val="hr-HR"/>
              </w:rPr>
              <w:t>Pisanje eseja uz prezentaciju</w:t>
            </w:r>
          </w:p>
        </w:tc>
      </w:tr>
    </w:tbl>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244D5" w:rsidRPr="004A3AED" w:rsidRDefault="007244D5" w:rsidP="007479A9">
      <w:pPr>
        <w:shd w:val="clear" w:color="auto" w:fill="FFFFFF"/>
        <w:spacing w:after="0" w:line="252" w:lineRule="atLeast"/>
        <w:rPr>
          <w:b/>
          <w:color w:val="1F3864" w:themeColor="accent5" w:themeShade="80"/>
          <w:sz w:val="28"/>
          <w:szCs w:val="28"/>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A739B3" w:rsidRPr="004A3AED">
        <w:rPr>
          <w:rFonts w:eastAsia="Times New Roman" w:cs="Times New Roman"/>
          <w:b/>
          <w:color w:val="1F3864" w:themeColor="accent5" w:themeShade="80"/>
          <w:sz w:val="28"/>
          <w:szCs w:val="28"/>
          <w:lang w:eastAsia="hr-HR"/>
        </w:rPr>
        <w:t>AUTORSKO PRAVO</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A10193" w:rsidRPr="004A3AED" w:rsidTr="00042C92">
        <w:trPr>
          <w:trHeight w:val="570"/>
        </w:trPr>
        <w:tc>
          <w:tcPr>
            <w:tcW w:w="2440" w:type="dxa"/>
            <w:shd w:val="clear" w:color="auto" w:fill="9CC2E5" w:themeFill="accent1" w:themeFillTint="99"/>
          </w:tcPr>
          <w:p w:rsidR="00A10193" w:rsidRPr="004A3AED" w:rsidRDefault="00A10193" w:rsidP="00042C92">
            <w:pPr>
              <w:rPr>
                <w:rFonts w:cs="Times New Roman"/>
                <w:b/>
                <w:sz w:val="28"/>
                <w:szCs w:val="28"/>
              </w:rPr>
            </w:pPr>
            <w:r w:rsidRPr="004A3AED">
              <w:rPr>
                <w:rFonts w:cs="Times New Roman"/>
                <w:b/>
                <w:sz w:val="28"/>
                <w:szCs w:val="28"/>
              </w:rPr>
              <w:t>KOLEGIJ</w:t>
            </w:r>
          </w:p>
        </w:tc>
        <w:tc>
          <w:tcPr>
            <w:tcW w:w="6890" w:type="dxa"/>
          </w:tcPr>
          <w:p w:rsidR="00A10193" w:rsidRPr="004A3AED" w:rsidRDefault="00A10193" w:rsidP="00042C92">
            <w:pPr>
              <w:rPr>
                <w:rFonts w:cs="Times New Roman"/>
                <w:b/>
                <w:sz w:val="28"/>
                <w:szCs w:val="28"/>
              </w:rPr>
            </w:pPr>
            <w:r w:rsidRPr="004A3AED">
              <w:rPr>
                <w:rFonts w:cs="Times New Roman"/>
                <w:b/>
                <w:sz w:val="28"/>
                <w:szCs w:val="28"/>
              </w:rPr>
              <w:t>AUTORSKO PRAVO</w:t>
            </w:r>
          </w:p>
        </w:tc>
      </w:tr>
      <w:tr w:rsidR="00A10193" w:rsidRPr="004A3AED" w:rsidTr="00042C92">
        <w:trPr>
          <w:trHeight w:val="465"/>
        </w:trPr>
        <w:tc>
          <w:tcPr>
            <w:tcW w:w="2440" w:type="dxa"/>
            <w:shd w:val="clear" w:color="auto" w:fill="F2F2F2" w:themeFill="background1" w:themeFillShade="F2"/>
          </w:tcPr>
          <w:p w:rsidR="00A10193" w:rsidRPr="004A3AED" w:rsidRDefault="00A10193" w:rsidP="00042C92">
            <w:pPr>
              <w:rPr>
                <w:rFonts w:cs="Times New Roman"/>
                <w:lang w:val="it-IT"/>
              </w:rPr>
            </w:pPr>
            <w:r w:rsidRPr="004A3AED">
              <w:rPr>
                <w:rFonts w:cs="Times New Roman"/>
                <w:lang w:val="it-IT"/>
              </w:rPr>
              <w:t xml:space="preserve">OBAVEZNI ILI IZBORNI / GODINA STUDIJA NA KOJOJ SE KOLEGIJ IZVODI </w:t>
            </w:r>
          </w:p>
        </w:tc>
        <w:tc>
          <w:tcPr>
            <w:tcW w:w="6890" w:type="dxa"/>
          </w:tcPr>
          <w:p w:rsidR="00A10193" w:rsidRPr="004A3AED" w:rsidRDefault="00A10193" w:rsidP="00042C92">
            <w:pPr>
              <w:rPr>
                <w:rFonts w:cs="Times New Roman"/>
              </w:rPr>
            </w:pPr>
            <w:r w:rsidRPr="004A3AED">
              <w:rPr>
                <w:rFonts w:cs="Times New Roman"/>
              </w:rPr>
              <w:t xml:space="preserve">IZBORNI/5. GODINA </w:t>
            </w:r>
          </w:p>
        </w:tc>
      </w:tr>
      <w:tr w:rsidR="00A10193" w:rsidRPr="004A3AED" w:rsidTr="00042C92">
        <w:trPr>
          <w:trHeight w:val="300"/>
        </w:trPr>
        <w:tc>
          <w:tcPr>
            <w:tcW w:w="2440" w:type="dxa"/>
            <w:shd w:val="clear" w:color="auto" w:fill="F2F2F2" w:themeFill="background1" w:themeFillShade="F2"/>
          </w:tcPr>
          <w:p w:rsidR="00A10193" w:rsidRPr="004A3AED" w:rsidRDefault="00A10193" w:rsidP="00042C92">
            <w:pPr>
              <w:rPr>
                <w:rFonts w:cs="Times New Roman"/>
                <w:lang w:val="it-IT"/>
              </w:rPr>
            </w:pPr>
            <w:r w:rsidRPr="004A3AED">
              <w:rPr>
                <w:rFonts w:cs="Times New Roman"/>
                <w:lang w:val="it-IT"/>
              </w:rPr>
              <w:t xml:space="preserve">OBLIK NASTAVE (PREDAVANJA, </w:t>
            </w:r>
            <w:r w:rsidRPr="004A3AED">
              <w:rPr>
                <w:rFonts w:cs="Times New Roman"/>
                <w:lang w:val="it-IT"/>
              </w:rPr>
              <w:lastRenderedPageBreak/>
              <w:t>SEMINAR, VJEŽBE, (I/ILI) PRAKTIČNA NASTAVA</w:t>
            </w:r>
          </w:p>
        </w:tc>
        <w:tc>
          <w:tcPr>
            <w:tcW w:w="6890" w:type="dxa"/>
          </w:tcPr>
          <w:p w:rsidR="00A10193" w:rsidRPr="004A3AED" w:rsidRDefault="00A10193" w:rsidP="00042C92">
            <w:pPr>
              <w:rPr>
                <w:rFonts w:cs="Times New Roman"/>
              </w:rPr>
            </w:pPr>
            <w:r w:rsidRPr="004A3AED">
              <w:rPr>
                <w:rFonts w:cs="Times New Roman"/>
              </w:rPr>
              <w:lastRenderedPageBreak/>
              <w:t>PREDAVANJA</w:t>
            </w:r>
          </w:p>
        </w:tc>
      </w:tr>
      <w:tr w:rsidR="00A10193" w:rsidRPr="004A3AED" w:rsidTr="00042C92">
        <w:trPr>
          <w:trHeight w:val="405"/>
        </w:trPr>
        <w:tc>
          <w:tcPr>
            <w:tcW w:w="2440" w:type="dxa"/>
            <w:shd w:val="clear" w:color="auto" w:fill="F2F2F2" w:themeFill="background1" w:themeFillShade="F2"/>
          </w:tcPr>
          <w:p w:rsidR="00A10193" w:rsidRPr="004A3AED" w:rsidRDefault="00A10193" w:rsidP="00042C92">
            <w:pPr>
              <w:rPr>
                <w:rFonts w:cs="Times New Roman"/>
              </w:rPr>
            </w:pPr>
            <w:r w:rsidRPr="004A3AED">
              <w:rPr>
                <w:rFonts w:cs="Times New Roman"/>
              </w:rPr>
              <w:t>ECTS BODOVI KOLEGIJA</w:t>
            </w:r>
          </w:p>
        </w:tc>
        <w:tc>
          <w:tcPr>
            <w:tcW w:w="6890" w:type="dxa"/>
          </w:tcPr>
          <w:p w:rsidR="00A10193" w:rsidRPr="004A3AED" w:rsidRDefault="00A10193" w:rsidP="00042C92">
            <w:pPr>
              <w:jc w:val="both"/>
              <w:rPr>
                <w:rFonts w:cs="Times New Roman"/>
              </w:rPr>
            </w:pPr>
            <w:r w:rsidRPr="004A3AED">
              <w:rPr>
                <w:rFonts w:cs="Times New Roman"/>
              </w:rPr>
              <w:t>4 ECTS bodova:</w:t>
            </w:r>
          </w:p>
          <w:p w:rsidR="00A10193" w:rsidRPr="004A3AED" w:rsidRDefault="00A10193" w:rsidP="00A10193">
            <w:pPr>
              <w:pStyle w:val="Odlomakpopisa"/>
              <w:numPr>
                <w:ilvl w:val="0"/>
                <w:numId w:val="801"/>
              </w:numPr>
              <w:spacing w:after="160" w:line="259" w:lineRule="auto"/>
              <w:jc w:val="both"/>
              <w:rPr>
                <w:rFonts w:asciiTheme="minorHAnsi" w:hAnsiTheme="minorHAnsi"/>
                <w:sz w:val="22"/>
                <w:szCs w:val="22"/>
              </w:rPr>
            </w:pPr>
            <w:r w:rsidRPr="004A3AED">
              <w:rPr>
                <w:rFonts w:asciiTheme="minorHAnsi" w:hAnsiTheme="minorHAnsi"/>
                <w:sz w:val="22"/>
                <w:szCs w:val="22"/>
              </w:rPr>
              <w:t xml:space="preserve">Predavanja - 30 sati: cca. </w:t>
            </w:r>
            <w:r w:rsidRPr="004A3AED">
              <w:rPr>
                <w:rFonts w:asciiTheme="minorHAnsi" w:hAnsiTheme="minorHAnsi"/>
                <w:b/>
                <w:sz w:val="22"/>
                <w:szCs w:val="22"/>
              </w:rPr>
              <w:t>1 ECTS</w:t>
            </w:r>
          </w:p>
          <w:p w:rsidR="00A10193" w:rsidRPr="004A3AED" w:rsidRDefault="00A10193" w:rsidP="00A10193">
            <w:pPr>
              <w:pStyle w:val="Odlomakpopisa"/>
              <w:numPr>
                <w:ilvl w:val="0"/>
                <w:numId w:val="801"/>
              </w:numPr>
              <w:spacing w:after="160" w:line="259" w:lineRule="auto"/>
              <w:rPr>
                <w:rFonts w:asciiTheme="minorHAnsi" w:hAnsiTheme="minorHAnsi"/>
                <w:sz w:val="22"/>
                <w:szCs w:val="22"/>
              </w:rPr>
            </w:pPr>
            <w:r w:rsidRPr="004A3AED">
              <w:rPr>
                <w:rFonts w:asciiTheme="minorHAnsi" w:hAnsiTheme="minorHAnsi"/>
                <w:sz w:val="22"/>
                <w:szCs w:val="22"/>
              </w:rPr>
              <w:t xml:space="preserve">Priprema za ispit (samostalno čitanje i učenje iz literature i sudske prakse ) – 90 sati: cca. </w:t>
            </w:r>
            <w:r w:rsidRPr="004A3AED">
              <w:rPr>
                <w:rFonts w:asciiTheme="minorHAnsi" w:hAnsiTheme="minorHAnsi"/>
                <w:b/>
                <w:sz w:val="22"/>
                <w:szCs w:val="22"/>
              </w:rPr>
              <w:t>3 ECTS</w:t>
            </w:r>
            <w:r w:rsidRPr="004A3AED">
              <w:rPr>
                <w:rFonts w:asciiTheme="minorHAnsi" w:hAnsiTheme="minorHAnsi"/>
                <w:sz w:val="22"/>
                <w:szCs w:val="22"/>
              </w:rPr>
              <w:t xml:space="preserve">.  </w:t>
            </w:r>
          </w:p>
        </w:tc>
      </w:tr>
      <w:tr w:rsidR="00A10193" w:rsidRPr="004A3AED" w:rsidTr="00042C92">
        <w:trPr>
          <w:trHeight w:val="330"/>
        </w:trPr>
        <w:tc>
          <w:tcPr>
            <w:tcW w:w="2440" w:type="dxa"/>
            <w:shd w:val="clear" w:color="auto" w:fill="F2F2F2" w:themeFill="background1" w:themeFillShade="F2"/>
          </w:tcPr>
          <w:p w:rsidR="00A10193" w:rsidRPr="004A3AED" w:rsidRDefault="00A10193" w:rsidP="00042C92">
            <w:pPr>
              <w:rPr>
                <w:rFonts w:cs="Times New Roman"/>
              </w:rPr>
            </w:pPr>
            <w:r w:rsidRPr="004A3AED">
              <w:rPr>
                <w:rFonts w:cs="Times New Roman"/>
              </w:rPr>
              <w:t>STUDIJSKI PROGRAM NA KOJEM SE KOLEGIJ IZVODI</w:t>
            </w:r>
          </w:p>
        </w:tc>
        <w:tc>
          <w:tcPr>
            <w:tcW w:w="6890" w:type="dxa"/>
          </w:tcPr>
          <w:p w:rsidR="00A10193" w:rsidRPr="004A3AED" w:rsidRDefault="00A10193" w:rsidP="00042C92">
            <w:pPr>
              <w:rPr>
                <w:rFonts w:cs="Times New Roman"/>
              </w:rPr>
            </w:pPr>
            <w:r w:rsidRPr="004A3AED">
              <w:rPr>
                <w:rFonts w:cs="Times New Roman"/>
              </w:rPr>
              <w:t>PRAVNI STUDIJ</w:t>
            </w:r>
          </w:p>
        </w:tc>
      </w:tr>
      <w:tr w:rsidR="00A10193" w:rsidRPr="004A3AED" w:rsidTr="00042C92">
        <w:trPr>
          <w:trHeight w:val="255"/>
        </w:trPr>
        <w:tc>
          <w:tcPr>
            <w:tcW w:w="2440" w:type="dxa"/>
            <w:shd w:val="clear" w:color="auto" w:fill="F2F2F2" w:themeFill="background1" w:themeFillShade="F2"/>
          </w:tcPr>
          <w:p w:rsidR="00A10193" w:rsidRPr="004A3AED" w:rsidRDefault="00A10193" w:rsidP="00042C92">
            <w:pPr>
              <w:rPr>
                <w:rFonts w:cs="Times New Roman"/>
              </w:rPr>
            </w:pPr>
            <w:r w:rsidRPr="004A3AED">
              <w:rPr>
                <w:rFonts w:cs="Times New Roman"/>
              </w:rPr>
              <w:t>RAZINA STUDIJSKOG PROGRAMA (6.st, 6.sv, 7.1.st, 7.1.sv, 7.2, 8.2.)</w:t>
            </w:r>
          </w:p>
        </w:tc>
        <w:tc>
          <w:tcPr>
            <w:tcW w:w="6890" w:type="dxa"/>
          </w:tcPr>
          <w:p w:rsidR="00A10193" w:rsidRPr="004A3AED" w:rsidRDefault="00A10193" w:rsidP="00042C92">
            <w:pPr>
              <w:rPr>
                <w:rFonts w:cs="Times New Roman"/>
              </w:rPr>
            </w:pPr>
            <w:r w:rsidRPr="004A3AED">
              <w:rPr>
                <w:rFonts w:cs="Times New Roman"/>
              </w:rPr>
              <w:t>7.1.sv</w:t>
            </w:r>
          </w:p>
        </w:tc>
      </w:tr>
      <w:tr w:rsidR="00A10193" w:rsidRPr="004A3AED" w:rsidTr="00042C92">
        <w:trPr>
          <w:trHeight w:val="255"/>
        </w:trPr>
        <w:tc>
          <w:tcPr>
            <w:tcW w:w="2440" w:type="dxa"/>
          </w:tcPr>
          <w:p w:rsidR="00A10193" w:rsidRPr="004A3AED" w:rsidRDefault="00A10193" w:rsidP="00042C92"/>
        </w:tc>
        <w:tc>
          <w:tcPr>
            <w:tcW w:w="6890" w:type="dxa"/>
            <w:shd w:val="clear" w:color="auto" w:fill="BDD6EE" w:themeFill="accent1" w:themeFillTint="66"/>
          </w:tcPr>
          <w:p w:rsidR="00A10193" w:rsidRPr="004A3AED" w:rsidRDefault="00A10193" w:rsidP="00042C92">
            <w:pPr>
              <w:jc w:val="center"/>
              <w:rPr>
                <w:rFonts w:cs="Times New Roman"/>
                <w:b/>
              </w:rPr>
            </w:pPr>
            <w:r w:rsidRPr="004A3AED">
              <w:rPr>
                <w:rFonts w:cs="Times New Roman"/>
                <w:b/>
              </w:rPr>
              <w:t>KONSTRUKTIVNO POVEZIVANJE</w:t>
            </w:r>
          </w:p>
        </w:tc>
      </w:tr>
      <w:tr w:rsidR="00A10193" w:rsidRPr="004A3AED" w:rsidTr="00042C92">
        <w:trPr>
          <w:trHeight w:val="255"/>
        </w:trPr>
        <w:tc>
          <w:tcPr>
            <w:tcW w:w="2440" w:type="dxa"/>
            <w:shd w:val="clear" w:color="auto" w:fill="DEEAF6" w:themeFill="accent1" w:themeFillTint="33"/>
          </w:tcPr>
          <w:p w:rsidR="00A10193" w:rsidRPr="004A3AED" w:rsidRDefault="00A10193" w:rsidP="00042C92">
            <w:pPr>
              <w:ind w:left="360"/>
              <w:rPr>
                <w:rFonts w:cs="Times New Roman"/>
              </w:rPr>
            </w:pPr>
            <w:r w:rsidRPr="004A3AED">
              <w:rPr>
                <w:rFonts w:cs="Times New Roman"/>
              </w:rPr>
              <w:t>ISHOD UČENJA (NAZIV)</w:t>
            </w:r>
          </w:p>
        </w:tc>
        <w:tc>
          <w:tcPr>
            <w:tcW w:w="6890" w:type="dxa"/>
            <w:shd w:val="clear" w:color="auto" w:fill="E7E6E6" w:themeFill="background2"/>
          </w:tcPr>
          <w:p w:rsidR="00A10193" w:rsidRPr="004A3AED" w:rsidRDefault="00A10193" w:rsidP="00042C92">
            <w:pPr>
              <w:jc w:val="both"/>
              <w:rPr>
                <w:rFonts w:cs="Times New Roman"/>
                <w:b/>
              </w:rPr>
            </w:pPr>
            <w:r w:rsidRPr="004A3AED">
              <w:rPr>
                <w:rFonts w:cs="Times New Roman"/>
                <w:b/>
              </w:rPr>
              <w:t>Klasificirati temeljne pojmove, načela i izvore autorskog prava.</w:t>
            </w:r>
          </w:p>
        </w:tc>
      </w:tr>
      <w:tr w:rsidR="00A10193" w:rsidRPr="004A3AED" w:rsidTr="00042C92">
        <w:trPr>
          <w:trHeight w:val="255"/>
        </w:trPr>
        <w:tc>
          <w:tcPr>
            <w:tcW w:w="2440" w:type="dxa"/>
          </w:tcPr>
          <w:p w:rsidR="00A10193" w:rsidRPr="004A3AED" w:rsidRDefault="00A10193" w:rsidP="00A10193">
            <w:pPr>
              <w:numPr>
                <w:ilvl w:val="0"/>
                <w:numId w:val="802"/>
              </w:numPr>
              <w:ind w:left="396"/>
              <w:contextualSpacing/>
              <w:rPr>
                <w:rFonts w:cs="Times New Roman"/>
              </w:rPr>
            </w:pPr>
            <w:r w:rsidRPr="004A3AED">
              <w:rPr>
                <w:rFonts w:cs="Times New Roman"/>
              </w:rPr>
              <w:t>DOPRINOSI OSTVARENJU ISHODA UČENJA NA RAZINI STUDIJSKOG PROGRAMA (NAVESTI IU)</w:t>
            </w:r>
          </w:p>
        </w:tc>
        <w:tc>
          <w:tcPr>
            <w:tcW w:w="6890" w:type="dxa"/>
            <w:shd w:val="clear" w:color="auto" w:fill="E7E6E6" w:themeFill="background2"/>
          </w:tcPr>
          <w:p w:rsidR="00A10193" w:rsidRPr="004A3AED" w:rsidRDefault="00A10193" w:rsidP="00042C92">
            <w:pPr>
              <w:rPr>
                <w:rFonts w:cs="Times New Roman"/>
                <w:lang w:val="it-IT"/>
              </w:rPr>
            </w:pPr>
            <w:r w:rsidRPr="004A3AED">
              <w:rPr>
                <w:rFonts w:cs="Times New Roman"/>
              </w:rPr>
              <w:t>2. Definirati osnovne pojmove i institute te temeljne doktrine i načela pojedinih grana prava.</w:t>
            </w:r>
          </w:p>
          <w:p w:rsidR="00A10193" w:rsidRPr="004A3AED" w:rsidRDefault="00A10193" w:rsidP="00042C92">
            <w:pPr>
              <w:rPr>
                <w:rFonts w:cs="Times New Roman"/>
              </w:rPr>
            </w:pPr>
            <w:r w:rsidRPr="004A3AED">
              <w:rPr>
                <w:rFonts w:cs="Times New Roman"/>
                <w:lang w:val="it-IT"/>
              </w:rPr>
              <w:t xml:space="preserve">3. </w:t>
            </w:r>
            <w:r w:rsidRPr="004A3AED">
              <w:rPr>
                <w:rFonts w:cs="Times New Roman"/>
              </w:rPr>
              <w:t>Objasniti položaj i značaj pravne znanosti te odnos prema drugim znanstvenim disciplinama.</w:t>
            </w:r>
          </w:p>
          <w:p w:rsidR="00A10193" w:rsidRPr="004A3AED" w:rsidRDefault="00A10193" w:rsidP="00042C92">
            <w:pPr>
              <w:jc w:val="both"/>
              <w:rPr>
                <w:rFonts w:cs="Times New Roman"/>
              </w:rPr>
            </w:pPr>
            <w:r w:rsidRPr="004A3AED">
              <w:rPr>
                <w:rFonts w:cs="Times New Roman"/>
              </w:rPr>
              <w:t>4. Klasificirati i protumačiti normativni okvir mjerodavan u pojedinoj grani prava.</w:t>
            </w:r>
          </w:p>
          <w:p w:rsidR="00A10193" w:rsidRPr="004A3AED" w:rsidRDefault="00A10193" w:rsidP="00042C92">
            <w:pPr>
              <w:jc w:val="both"/>
              <w:rPr>
                <w:rFonts w:cs="Times New Roman"/>
              </w:rPr>
            </w:pPr>
            <w:r w:rsidRPr="004A3AED">
              <w:rPr>
                <w:rFonts w:cs="Times New Roman"/>
              </w:rPr>
              <w:t>12. Vrednovati pravne institute i načela u njihovoj razvojnoj dimenziji i u odnosu prema suvremenom pravnom sustavu.</w:t>
            </w:r>
          </w:p>
          <w:p w:rsidR="00A10193" w:rsidRPr="004A3AED" w:rsidRDefault="00A10193" w:rsidP="00042C92">
            <w:pPr>
              <w:jc w:val="both"/>
              <w:rPr>
                <w:rFonts w:cs="Times New Roman"/>
                <w:lang w:val="it-IT"/>
              </w:rPr>
            </w:pPr>
            <w:r w:rsidRPr="004A3AED">
              <w:rPr>
                <w:rFonts w:cs="Times New Roman"/>
              </w:rPr>
              <w:t>13. Kombinirati pravne institute i načela suvremenog pravnog sustava.</w:t>
            </w:r>
          </w:p>
        </w:tc>
      </w:tr>
      <w:tr w:rsidR="00A10193" w:rsidRPr="004A3AED" w:rsidTr="00042C92">
        <w:trPr>
          <w:trHeight w:val="255"/>
        </w:trPr>
        <w:tc>
          <w:tcPr>
            <w:tcW w:w="2440" w:type="dxa"/>
          </w:tcPr>
          <w:p w:rsidR="00A10193" w:rsidRPr="004A3AED" w:rsidRDefault="00A10193" w:rsidP="00A10193">
            <w:pPr>
              <w:numPr>
                <w:ilvl w:val="0"/>
                <w:numId w:val="802"/>
              </w:numPr>
              <w:ind w:left="396"/>
              <w:contextualSpacing/>
              <w:rPr>
                <w:rFonts w:cs="Times New Roman"/>
              </w:rPr>
            </w:pPr>
            <w:r w:rsidRPr="004A3AED">
              <w:rPr>
                <w:rFonts w:cs="Times New Roman"/>
              </w:rPr>
              <w:t>KOGNITIVNO PODRUČJE ZNANJA I RAZUMIJEVANJA</w:t>
            </w:r>
          </w:p>
        </w:tc>
        <w:tc>
          <w:tcPr>
            <w:tcW w:w="6890" w:type="dxa"/>
            <w:shd w:val="clear" w:color="auto" w:fill="E7E6E6" w:themeFill="background2"/>
          </w:tcPr>
          <w:p w:rsidR="00A10193" w:rsidRPr="004A3AED" w:rsidRDefault="00A10193" w:rsidP="00042C92">
            <w:pPr>
              <w:rPr>
                <w:rFonts w:cs="Times New Roman"/>
              </w:rPr>
            </w:pPr>
            <w:r w:rsidRPr="004A3AED">
              <w:rPr>
                <w:rFonts w:cs="Times New Roman"/>
              </w:rPr>
              <w:t>Razumijevanje</w:t>
            </w:r>
          </w:p>
        </w:tc>
      </w:tr>
      <w:tr w:rsidR="00A10193" w:rsidRPr="004A3AED" w:rsidTr="00042C92">
        <w:trPr>
          <w:trHeight w:val="255"/>
        </w:trPr>
        <w:tc>
          <w:tcPr>
            <w:tcW w:w="2440" w:type="dxa"/>
          </w:tcPr>
          <w:p w:rsidR="00A10193" w:rsidRPr="004A3AED" w:rsidRDefault="00A10193" w:rsidP="00A10193">
            <w:pPr>
              <w:numPr>
                <w:ilvl w:val="0"/>
                <w:numId w:val="802"/>
              </w:numPr>
              <w:ind w:left="396"/>
              <w:contextualSpacing/>
              <w:rPr>
                <w:rFonts w:cs="Times New Roman"/>
              </w:rPr>
            </w:pPr>
            <w:r w:rsidRPr="004A3AED">
              <w:rPr>
                <w:rFonts w:cs="Times New Roman"/>
              </w:rPr>
              <w:t>VJEŠTINE</w:t>
            </w:r>
          </w:p>
        </w:tc>
        <w:tc>
          <w:tcPr>
            <w:tcW w:w="6890" w:type="dxa"/>
            <w:shd w:val="clear" w:color="auto" w:fill="E7E6E6" w:themeFill="background2"/>
          </w:tcPr>
          <w:p w:rsidR="00A10193" w:rsidRPr="004A3AED" w:rsidRDefault="00A10193" w:rsidP="00042C92">
            <w:pPr>
              <w:jc w:val="both"/>
              <w:rPr>
                <w:rFonts w:cs="Times New Roman"/>
              </w:rPr>
            </w:pPr>
            <w:r w:rsidRPr="004A3AED">
              <w:rPr>
                <w:rFonts w:cs="Times New Roman"/>
              </w:rPr>
              <w:t>Vještina upravljanja informacijama i prijenosa znanja, sposobnost učenja, vještina jasnog i razgovijetnoga usmenog izražavanja, sposobnost primjene znanja u praksi</w:t>
            </w:r>
          </w:p>
        </w:tc>
      </w:tr>
      <w:tr w:rsidR="00A10193" w:rsidRPr="004A3AED" w:rsidTr="00042C92">
        <w:trPr>
          <w:trHeight w:val="255"/>
        </w:trPr>
        <w:tc>
          <w:tcPr>
            <w:tcW w:w="2440" w:type="dxa"/>
          </w:tcPr>
          <w:p w:rsidR="00A10193" w:rsidRPr="004A3AED" w:rsidRDefault="00A10193" w:rsidP="00A10193">
            <w:pPr>
              <w:numPr>
                <w:ilvl w:val="0"/>
                <w:numId w:val="802"/>
              </w:numPr>
              <w:ind w:left="396"/>
              <w:contextualSpacing/>
              <w:rPr>
                <w:rFonts w:cs="Times New Roman"/>
              </w:rPr>
            </w:pPr>
            <w:r w:rsidRPr="004A3AED">
              <w:rPr>
                <w:rFonts w:cs="Times New Roman"/>
              </w:rPr>
              <w:t>SADRŽAJ UČENJA</w:t>
            </w:r>
          </w:p>
        </w:tc>
        <w:tc>
          <w:tcPr>
            <w:tcW w:w="6890" w:type="dxa"/>
            <w:shd w:val="clear" w:color="auto" w:fill="E7E6E6" w:themeFill="background2"/>
          </w:tcPr>
          <w:p w:rsidR="00A10193" w:rsidRPr="004A3AED" w:rsidRDefault="00A10193" w:rsidP="00042C92">
            <w:pPr>
              <w:rPr>
                <w:rFonts w:cs="Times New Roman"/>
              </w:rPr>
            </w:pPr>
            <w:r w:rsidRPr="004A3AED">
              <w:rPr>
                <w:rFonts w:cs="Times New Roman"/>
              </w:rPr>
              <w:t>Nastavne cjeline:</w:t>
            </w:r>
          </w:p>
          <w:p w:rsidR="00A10193" w:rsidRPr="004A3AED" w:rsidRDefault="00A10193" w:rsidP="00042C92">
            <w:pPr>
              <w:pStyle w:val="Odlomakpopisa"/>
              <w:numPr>
                <w:ilvl w:val="0"/>
                <w:numId w:val="798"/>
              </w:numPr>
              <w:spacing w:after="160" w:line="259" w:lineRule="auto"/>
              <w:jc w:val="both"/>
              <w:rPr>
                <w:rFonts w:asciiTheme="minorHAnsi" w:hAnsiTheme="minorHAnsi"/>
                <w:sz w:val="22"/>
                <w:szCs w:val="22"/>
                <w:lang w:val="hr-HR"/>
              </w:rPr>
            </w:pPr>
            <w:r w:rsidRPr="004A3AED">
              <w:rPr>
                <w:rFonts w:asciiTheme="minorHAnsi" w:hAnsiTheme="minorHAnsi"/>
                <w:sz w:val="22"/>
                <w:szCs w:val="22"/>
                <w:lang w:val="hr-HR"/>
              </w:rPr>
              <w:t xml:space="preserve">Autorsko pravo, pojam, povijesni razvoj, mjesto u pravnom sustavu, pravna narav </w:t>
            </w:r>
          </w:p>
          <w:p w:rsidR="00A10193" w:rsidRPr="004A3AED" w:rsidRDefault="00A10193" w:rsidP="00042C92">
            <w:pPr>
              <w:pStyle w:val="Odlomakpopisa"/>
              <w:numPr>
                <w:ilvl w:val="0"/>
                <w:numId w:val="798"/>
              </w:numPr>
              <w:spacing w:after="160" w:line="259" w:lineRule="auto"/>
              <w:jc w:val="both"/>
              <w:rPr>
                <w:rFonts w:asciiTheme="minorHAnsi" w:hAnsiTheme="minorHAnsi"/>
                <w:sz w:val="22"/>
                <w:szCs w:val="22"/>
              </w:rPr>
            </w:pPr>
            <w:r w:rsidRPr="004A3AED">
              <w:rPr>
                <w:rFonts w:asciiTheme="minorHAnsi" w:hAnsiTheme="minorHAnsi"/>
                <w:sz w:val="22"/>
                <w:szCs w:val="22"/>
              </w:rPr>
              <w:t xml:space="preserve">Izvori </w:t>
            </w:r>
          </w:p>
          <w:p w:rsidR="00A10193" w:rsidRPr="004A3AED" w:rsidRDefault="00A10193" w:rsidP="00042C92">
            <w:pPr>
              <w:pStyle w:val="Odlomakpopisa"/>
              <w:numPr>
                <w:ilvl w:val="0"/>
                <w:numId w:val="798"/>
              </w:numPr>
              <w:spacing w:after="160" w:line="259" w:lineRule="auto"/>
              <w:jc w:val="both"/>
              <w:rPr>
                <w:rFonts w:asciiTheme="minorHAnsi" w:hAnsiTheme="minorHAnsi"/>
                <w:sz w:val="22"/>
                <w:szCs w:val="22"/>
              </w:rPr>
            </w:pPr>
            <w:r w:rsidRPr="004A3AED">
              <w:rPr>
                <w:rFonts w:asciiTheme="minorHAnsi" w:hAnsiTheme="minorHAnsi"/>
                <w:sz w:val="22"/>
                <w:szCs w:val="22"/>
              </w:rPr>
              <w:t>Objekt autorskog i srodnih prava</w:t>
            </w:r>
          </w:p>
          <w:p w:rsidR="00A10193" w:rsidRPr="004A3AED" w:rsidRDefault="00A10193" w:rsidP="00042C92">
            <w:pPr>
              <w:pStyle w:val="Odlomakpopisa"/>
              <w:numPr>
                <w:ilvl w:val="0"/>
                <w:numId w:val="798"/>
              </w:numPr>
              <w:spacing w:after="160" w:line="259" w:lineRule="auto"/>
              <w:jc w:val="both"/>
              <w:rPr>
                <w:rFonts w:asciiTheme="minorHAnsi" w:hAnsiTheme="minorHAnsi"/>
                <w:sz w:val="22"/>
                <w:szCs w:val="22"/>
              </w:rPr>
            </w:pPr>
            <w:r w:rsidRPr="004A3AED">
              <w:rPr>
                <w:rFonts w:asciiTheme="minorHAnsi" w:hAnsiTheme="minorHAnsi"/>
                <w:sz w:val="22"/>
                <w:szCs w:val="22"/>
              </w:rPr>
              <w:t>Izvorni i izvedeni nositelji autorskog i srodnih prava</w:t>
            </w:r>
          </w:p>
          <w:p w:rsidR="00A10193" w:rsidRPr="004A3AED" w:rsidRDefault="00A10193" w:rsidP="00042C92">
            <w:pPr>
              <w:pStyle w:val="Odlomakpopisa"/>
              <w:numPr>
                <w:ilvl w:val="0"/>
                <w:numId w:val="798"/>
              </w:numPr>
              <w:spacing w:after="160" w:line="259" w:lineRule="auto"/>
              <w:jc w:val="both"/>
              <w:rPr>
                <w:rFonts w:asciiTheme="minorHAnsi" w:hAnsiTheme="minorHAnsi"/>
                <w:sz w:val="22"/>
                <w:szCs w:val="22"/>
              </w:rPr>
            </w:pPr>
            <w:r w:rsidRPr="004A3AED">
              <w:rPr>
                <w:rFonts w:asciiTheme="minorHAnsi" w:hAnsiTheme="minorHAnsi"/>
                <w:sz w:val="22"/>
                <w:szCs w:val="22"/>
              </w:rPr>
              <w:t>Sadržaj autorskog i srodnih prava</w:t>
            </w:r>
          </w:p>
          <w:p w:rsidR="00A10193" w:rsidRPr="004A3AED" w:rsidRDefault="00A10193" w:rsidP="00042C92">
            <w:pPr>
              <w:pStyle w:val="Odlomakpopisa"/>
              <w:numPr>
                <w:ilvl w:val="0"/>
                <w:numId w:val="798"/>
              </w:numPr>
              <w:spacing w:after="160" w:line="259" w:lineRule="auto"/>
              <w:jc w:val="both"/>
              <w:rPr>
                <w:rFonts w:asciiTheme="minorHAnsi" w:hAnsiTheme="minorHAnsi"/>
                <w:sz w:val="22"/>
                <w:szCs w:val="22"/>
              </w:rPr>
            </w:pPr>
            <w:r w:rsidRPr="004A3AED">
              <w:rPr>
                <w:rFonts w:asciiTheme="minorHAnsi" w:hAnsiTheme="minorHAnsi"/>
                <w:sz w:val="22"/>
                <w:szCs w:val="22"/>
              </w:rPr>
              <w:t>Izvršavanje</w:t>
            </w:r>
          </w:p>
          <w:p w:rsidR="00A10193" w:rsidRPr="004A3AED" w:rsidRDefault="00A10193" w:rsidP="00042C92">
            <w:pPr>
              <w:pStyle w:val="Odlomakpopisa"/>
              <w:numPr>
                <w:ilvl w:val="0"/>
                <w:numId w:val="798"/>
              </w:numPr>
              <w:spacing w:after="160" w:line="259" w:lineRule="auto"/>
              <w:jc w:val="both"/>
              <w:rPr>
                <w:rFonts w:asciiTheme="minorHAnsi" w:hAnsiTheme="minorHAnsi"/>
                <w:sz w:val="22"/>
                <w:szCs w:val="22"/>
              </w:rPr>
            </w:pPr>
            <w:r w:rsidRPr="004A3AED">
              <w:rPr>
                <w:rFonts w:asciiTheme="minorHAnsi" w:hAnsiTheme="minorHAnsi"/>
                <w:sz w:val="22"/>
                <w:szCs w:val="22"/>
              </w:rPr>
              <w:t>Zaštita</w:t>
            </w:r>
          </w:p>
        </w:tc>
      </w:tr>
      <w:tr w:rsidR="00A10193" w:rsidRPr="004A3AED" w:rsidTr="00042C92">
        <w:trPr>
          <w:trHeight w:val="255"/>
        </w:trPr>
        <w:tc>
          <w:tcPr>
            <w:tcW w:w="2440" w:type="dxa"/>
          </w:tcPr>
          <w:p w:rsidR="00A10193" w:rsidRPr="004A3AED" w:rsidRDefault="00A10193" w:rsidP="00A10193">
            <w:pPr>
              <w:numPr>
                <w:ilvl w:val="0"/>
                <w:numId w:val="802"/>
              </w:numPr>
              <w:ind w:left="396"/>
              <w:contextualSpacing/>
              <w:rPr>
                <w:rFonts w:cs="Times New Roman"/>
              </w:rPr>
            </w:pPr>
            <w:r w:rsidRPr="004A3AED">
              <w:rPr>
                <w:rFonts w:cs="Times New Roman"/>
              </w:rPr>
              <w:lastRenderedPageBreak/>
              <w:t>NASTAVNE METODE</w:t>
            </w:r>
          </w:p>
        </w:tc>
        <w:tc>
          <w:tcPr>
            <w:tcW w:w="6890" w:type="dxa"/>
            <w:shd w:val="clear" w:color="auto" w:fill="E7E6E6" w:themeFill="background2"/>
          </w:tcPr>
          <w:p w:rsidR="00A10193" w:rsidRPr="004A3AED" w:rsidRDefault="00A10193" w:rsidP="00042C92">
            <w:pPr>
              <w:jc w:val="both"/>
              <w:rPr>
                <w:rFonts w:cs="Times New Roman"/>
              </w:rPr>
            </w:pPr>
            <w:r w:rsidRPr="004A3AED">
              <w:rPr>
                <w:rFonts w:cs="Times New Roman"/>
              </w:rPr>
              <w:t>Predavanje, vođena diskusija, rad na tekstu, studentska debata, samostalno čitanje literature.</w:t>
            </w:r>
          </w:p>
        </w:tc>
      </w:tr>
      <w:tr w:rsidR="00A10193" w:rsidRPr="004A3AED" w:rsidTr="00042C92">
        <w:trPr>
          <w:trHeight w:val="255"/>
        </w:trPr>
        <w:tc>
          <w:tcPr>
            <w:tcW w:w="2440" w:type="dxa"/>
          </w:tcPr>
          <w:p w:rsidR="00A10193" w:rsidRPr="004A3AED" w:rsidRDefault="00A10193" w:rsidP="00A10193">
            <w:pPr>
              <w:numPr>
                <w:ilvl w:val="0"/>
                <w:numId w:val="802"/>
              </w:numPr>
              <w:ind w:left="396"/>
              <w:contextualSpacing/>
              <w:rPr>
                <w:rFonts w:cs="Times New Roman"/>
              </w:rPr>
            </w:pPr>
            <w:r w:rsidRPr="004A3AED">
              <w:rPr>
                <w:rFonts w:cs="Times New Roman"/>
              </w:rPr>
              <w:t>METODE VREDNOVANJA</w:t>
            </w:r>
          </w:p>
        </w:tc>
        <w:tc>
          <w:tcPr>
            <w:tcW w:w="6890" w:type="dxa"/>
            <w:shd w:val="clear" w:color="auto" w:fill="E7E6E6" w:themeFill="background2"/>
          </w:tcPr>
          <w:p w:rsidR="00A10193" w:rsidRPr="004A3AED" w:rsidRDefault="00A10193" w:rsidP="00042C92">
            <w:pPr>
              <w:ind w:left="360"/>
              <w:jc w:val="both"/>
              <w:rPr>
                <w:rFonts w:cs="Times New Roman"/>
              </w:rPr>
            </w:pPr>
            <w:r w:rsidRPr="004A3AED">
              <w:rPr>
                <w:rFonts w:cs="Times New Roman"/>
              </w:rPr>
              <w:t xml:space="preserve">Usmeni i/ili pisani ispit </w:t>
            </w:r>
          </w:p>
        </w:tc>
      </w:tr>
      <w:tr w:rsidR="00A10193" w:rsidRPr="004A3AED" w:rsidTr="00042C92">
        <w:trPr>
          <w:trHeight w:val="255"/>
        </w:trPr>
        <w:tc>
          <w:tcPr>
            <w:tcW w:w="2440" w:type="dxa"/>
            <w:shd w:val="clear" w:color="auto" w:fill="DEEAF6" w:themeFill="accent1" w:themeFillTint="33"/>
          </w:tcPr>
          <w:p w:rsidR="00A10193" w:rsidRPr="004A3AED" w:rsidRDefault="00A10193" w:rsidP="00042C92">
            <w:pPr>
              <w:ind w:left="291"/>
              <w:rPr>
                <w:rFonts w:cs="Times New Roman"/>
              </w:rPr>
            </w:pPr>
            <w:r w:rsidRPr="004A3AED">
              <w:rPr>
                <w:rFonts w:cs="Times New Roman"/>
              </w:rPr>
              <w:t>ISHOD UČENJA (NAZIV)</w:t>
            </w:r>
          </w:p>
        </w:tc>
        <w:tc>
          <w:tcPr>
            <w:tcW w:w="6890" w:type="dxa"/>
            <w:shd w:val="clear" w:color="auto" w:fill="DEEAF6" w:themeFill="accent1" w:themeFillTint="33"/>
          </w:tcPr>
          <w:p w:rsidR="00A10193" w:rsidRPr="004A3AED" w:rsidRDefault="00A10193" w:rsidP="00042C92">
            <w:pPr>
              <w:jc w:val="both"/>
              <w:rPr>
                <w:rFonts w:cs="Times New Roman"/>
                <w:b/>
              </w:rPr>
            </w:pPr>
            <w:r w:rsidRPr="004A3AED">
              <w:rPr>
                <w:rFonts w:eastAsia="Calibri" w:cs="Times New Roman"/>
                <w:b/>
              </w:rPr>
              <w:t>Objasniti ulogu autorskog prava u pravnom poretku</w:t>
            </w:r>
            <w:r w:rsidRPr="004A3AED">
              <w:rPr>
                <w:rFonts w:cs="Times New Roman"/>
                <w:b/>
              </w:rPr>
              <w:t>.</w:t>
            </w:r>
          </w:p>
        </w:tc>
      </w:tr>
      <w:tr w:rsidR="00A10193" w:rsidRPr="004A3AED" w:rsidTr="00042C92">
        <w:trPr>
          <w:trHeight w:val="255"/>
        </w:trPr>
        <w:tc>
          <w:tcPr>
            <w:tcW w:w="2440" w:type="dxa"/>
          </w:tcPr>
          <w:p w:rsidR="00A10193" w:rsidRPr="004A3AED" w:rsidRDefault="00A10193" w:rsidP="00FC26C2">
            <w:pPr>
              <w:numPr>
                <w:ilvl w:val="0"/>
                <w:numId w:val="803"/>
              </w:numPr>
              <w:ind w:left="396"/>
              <w:contextualSpacing/>
              <w:rPr>
                <w:rFonts w:cs="Times New Roman"/>
              </w:rPr>
            </w:pPr>
            <w:r w:rsidRPr="004A3AED">
              <w:rPr>
                <w:rFonts w:cs="Times New Roman"/>
              </w:rPr>
              <w:t>DOPRINOSI OSTVARENJU ISHODA UČENJA NA RAZINI STUDIJSKOG PROGRAMA (NAVESTI IU)</w:t>
            </w:r>
          </w:p>
        </w:tc>
        <w:tc>
          <w:tcPr>
            <w:tcW w:w="6890" w:type="dxa"/>
            <w:shd w:val="clear" w:color="auto" w:fill="E7E6E6" w:themeFill="background2"/>
          </w:tcPr>
          <w:p w:rsidR="00A10193" w:rsidRPr="004A3AED" w:rsidRDefault="00A10193" w:rsidP="00A10193">
            <w:pPr>
              <w:jc w:val="both"/>
              <w:rPr>
                <w:rFonts w:cs="Times New Roman"/>
              </w:rPr>
            </w:pPr>
            <w:r w:rsidRPr="004A3AED">
              <w:rPr>
                <w:rFonts w:cs="Times New Roman"/>
              </w:rPr>
              <w:t>1. Identificirati povijesne, političke, ekonomske, europske, međunarodne odnosno druge društvene čimbenike mjerodavne za stvaranje i primjenu prava.</w:t>
            </w:r>
          </w:p>
          <w:p w:rsidR="00A10193" w:rsidRPr="004A3AED" w:rsidRDefault="00A10193" w:rsidP="00A10193">
            <w:pPr>
              <w:jc w:val="both"/>
              <w:rPr>
                <w:rFonts w:cs="Times New Roman"/>
              </w:rPr>
            </w:pPr>
            <w:r w:rsidRPr="004A3AED">
              <w:rPr>
                <w:rFonts w:cs="Times New Roman"/>
              </w:rPr>
              <w:t>4. Klasificirati i protumačiti normativni okvir mjerodavan za autorsko pravo</w:t>
            </w:r>
          </w:p>
          <w:p w:rsidR="00A10193" w:rsidRPr="004A3AED" w:rsidRDefault="00A10193" w:rsidP="00A10193">
            <w:pPr>
              <w:jc w:val="both"/>
              <w:rPr>
                <w:rFonts w:cs="Times New Roman"/>
              </w:rPr>
            </w:pPr>
            <w:r w:rsidRPr="004A3AED">
              <w:rPr>
                <w:rFonts w:cs="Times New Roman"/>
              </w:rPr>
              <w:t>9. Analizirati različite aspekte pravnog uređenja Republike Hrvatske uključujući i komparativnu perspektivu.</w:t>
            </w:r>
          </w:p>
          <w:p w:rsidR="00A10193" w:rsidRPr="004A3AED" w:rsidRDefault="00A10193" w:rsidP="00A10193">
            <w:pPr>
              <w:jc w:val="both"/>
              <w:rPr>
                <w:rFonts w:cs="Times New Roman"/>
              </w:rPr>
            </w:pPr>
            <w:r w:rsidRPr="004A3AED">
              <w:rPr>
                <w:rFonts w:cs="Times New Roman"/>
              </w:rPr>
              <w:t>10. Odrediti relevantna pravila pravnog sustava Europske unije u pojedinom pravnom području.</w:t>
            </w:r>
          </w:p>
          <w:p w:rsidR="00A10193" w:rsidRPr="004A3AED" w:rsidRDefault="00A10193" w:rsidP="00A10193">
            <w:pPr>
              <w:jc w:val="both"/>
              <w:rPr>
                <w:rFonts w:cs="Times New Roman"/>
              </w:rPr>
            </w:pPr>
            <w:r w:rsidRPr="004A3AED">
              <w:rPr>
                <w:rFonts w:cs="Times New Roman"/>
              </w:rPr>
              <w:t>19. Implementirati europske propise u nacionalni pravni sustav.</w:t>
            </w:r>
          </w:p>
        </w:tc>
      </w:tr>
      <w:tr w:rsidR="00A10193" w:rsidRPr="004A3AED" w:rsidTr="00042C92">
        <w:trPr>
          <w:trHeight w:val="255"/>
        </w:trPr>
        <w:tc>
          <w:tcPr>
            <w:tcW w:w="2440" w:type="dxa"/>
          </w:tcPr>
          <w:p w:rsidR="00A10193" w:rsidRPr="004A3AED" w:rsidRDefault="00A10193" w:rsidP="00FC26C2">
            <w:pPr>
              <w:numPr>
                <w:ilvl w:val="0"/>
                <w:numId w:val="803"/>
              </w:numPr>
              <w:ind w:left="396"/>
              <w:contextualSpacing/>
              <w:rPr>
                <w:rFonts w:cs="Times New Roman"/>
              </w:rPr>
            </w:pPr>
            <w:r w:rsidRPr="004A3AED">
              <w:rPr>
                <w:rFonts w:cs="Times New Roman"/>
              </w:rPr>
              <w:t>KOGNITIVNO PODRUČJE ZNANJA I RAZUMIJEVANJA</w:t>
            </w:r>
          </w:p>
        </w:tc>
        <w:tc>
          <w:tcPr>
            <w:tcW w:w="6890" w:type="dxa"/>
            <w:shd w:val="clear" w:color="auto" w:fill="E7E6E6" w:themeFill="background2"/>
          </w:tcPr>
          <w:p w:rsidR="00A10193" w:rsidRPr="004A3AED" w:rsidRDefault="00A10193" w:rsidP="00A10193">
            <w:pPr>
              <w:rPr>
                <w:rFonts w:cs="Times New Roman"/>
              </w:rPr>
            </w:pPr>
            <w:r w:rsidRPr="004A3AED">
              <w:rPr>
                <w:rFonts w:cs="Times New Roman"/>
              </w:rPr>
              <w:t>Razumijevanje</w:t>
            </w:r>
          </w:p>
        </w:tc>
      </w:tr>
      <w:tr w:rsidR="00A10193" w:rsidRPr="004A3AED" w:rsidTr="00042C92">
        <w:trPr>
          <w:trHeight w:val="255"/>
        </w:trPr>
        <w:tc>
          <w:tcPr>
            <w:tcW w:w="2440" w:type="dxa"/>
          </w:tcPr>
          <w:p w:rsidR="00A10193" w:rsidRPr="004A3AED" w:rsidRDefault="00A10193" w:rsidP="00FC26C2">
            <w:pPr>
              <w:numPr>
                <w:ilvl w:val="0"/>
                <w:numId w:val="803"/>
              </w:numPr>
              <w:ind w:left="396"/>
              <w:contextualSpacing/>
              <w:rPr>
                <w:rFonts w:cs="Times New Roman"/>
              </w:rPr>
            </w:pPr>
            <w:r w:rsidRPr="004A3AED">
              <w:rPr>
                <w:rFonts w:cs="Times New Roman"/>
              </w:rPr>
              <w:t>VJEŠTINE</w:t>
            </w:r>
          </w:p>
        </w:tc>
        <w:tc>
          <w:tcPr>
            <w:tcW w:w="6890" w:type="dxa"/>
            <w:shd w:val="clear" w:color="auto" w:fill="E7E6E6" w:themeFill="background2"/>
          </w:tcPr>
          <w:p w:rsidR="00A10193" w:rsidRPr="004A3AED" w:rsidRDefault="00A10193" w:rsidP="00A10193">
            <w:pPr>
              <w:jc w:val="both"/>
              <w:rPr>
                <w:rFonts w:cs="Times New Roman"/>
              </w:rPr>
            </w:pPr>
            <w:r w:rsidRPr="004A3AED">
              <w:rPr>
                <w:rFonts w:cs="Times New Roman"/>
              </w:rPr>
              <w:t>Vještina upravljanja informacijama i prijenosa znanja, sposobnost primjene intelektualnog vlasništva, sposobnost primjene znanja u praksi, logičko argumentiranje uz uvažavanje drugačijeg mišljenja, sposobnost učenja.</w:t>
            </w:r>
          </w:p>
        </w:tc>
      </w:tr>
      <w:tr w:rsidR="00A10193" w:rsidRPr="004A3AED" w:rsidTr="00042C92">
        <w:trPr>
          <w:trHeight w:val="255"/>
        </w:trPr>
        <w:tc>
          <w:tcPr>
            <w:tcW w:w="2440" w:type="dxa"/>
          </w:tcPr>
          <w:p w:rsidR="00A10193" w:rsidRPr="004A3AED" w:rsidRDefault="00A10193" w:rsidP="00FC26C2">
            <w:pPr>
              <w:numPr>
                <w:ilvl w:val="0"/>
                <w:numId w:val="803"/>
              </w:numPr>
              <w:ind w:left="396"/>
              <w:contextualSpacing/>
              <w:rPr>
                <w:rFonts w:cs="Times New Roman"/>
              </w:rPr>
            </w:pPr>
            <w:r w:rsidRPr="004A3AED">
              <w:rPr>
                <w:rFonts w:cs="Times New Roman"/>
              </w:rPr>
              <w:t>SADRŽAJ UČENJA</w:t>
            </w:r>
          </w:p>
        </w:tc>
        <w:tc>
          <w:tcPr>
            <w:tcW w:w="6890" w:type="dxa"/>
            <w:shd w:val="clear" w:color="auto" w:fill="E7E6E6" w:themeFill="background2"/>
          </w:tcPr>
          <w:p w:rsidR="00A10193" w:rsidRPr="004A3AED" w:rsidRDefault="00A10193" w:rsidP="00A10193">
            <w:pPr>
              <w:rPr>
                <w:rFonts w:cs="Times New Roman"/>
              </w:rPr>
            </w:pPr>
            <w:r w:rsidRPr="004A3AED">
              <w:rPr>
                <w:rFonts w:cs="Times New Roman"/>
              </w:rPr>
              <w:t>Nastavne cjeline:</w:t>
            </w:r>
          </w:p>
          <w:p w:rsidR="00A10193" w:rsidRPr="004A3AED" w:rsidRDefault="00A10193" w:rsidP="00FC26C2">
            <w:pPr>
              <w:pStyle w:val="Odlomakpopisa"/>
              <w:numPr>
                <w:ilvl w:val="0"/>
                <w:numId w:val="804"/>
              </w:numPr>
              <w:spacing w:after="160" w:line="259" w:lineRule="auto"/>
              <w:jc w:val="both"/>
              <w:rPr>
                <w:rFonts w:asciiTheme="minorHAnsi" w:hAnsiTheme="minorHAnsi"/>
                <w:sz w:val="22"/>
                <w:szCs w:val="22"/>
                <w:lang w:val="fr-FR"/>
              </w:rPr>
            </w:pPr>
            <w:r w:rsidRPr="004A3AED">
              <w:rPr>
                <w:rFonts w:asciiTheme="minorHAnsi" w:hAnsiTheme="minorHAnsi"/>
                <w:sz w:val="22"/>
                <w:szCs w:val="22"/>
                <w:lang w:val="fr-FR"/>
              </w:rPr>
              <w:t>Utjecaj prava EU na hrvatsko autorsko pravo</w:t>
            </w:r>
          </w:p>
          <w:p w:rsidR="00A10193" w:rsidRPr="004A3AED" w:rsidRDefault="00A10193" w:rsidP="00FC26C2">
            <w:pPr>
              <w:pStyle w:val="Odlomakpopisa"/>
              <w:numPr>
                <w:ilvl w:val="0"/>
                <w:numId w:val="804"/>
              </w:numPr>
              <w:spacing w:after="160" w:line="259" w:lineRule="auto"/>
              <w:jc w:val="both"/>
              <w:rPr>
                <w:rFonts w:asciiTheme="minorHAnsi" w:hAnsiTheme="minorHAnsi"/>
                <w:sz w:val="22"/>
                <w:szCs w:val="22"/>
                <w:lang w:val="fr-FR"/>
              </w:rPr>
            </w:pPr>
            <w:r w:rsidRPr="004A3AED">
              <w:rPr>
                <w:rFonts w:asciiTheme="minorHAnsi" w:hAnsiTheme="minorHAnsi"/>
                <w:sz w:val="22"/>
                <w:szCs w:val="22"/>
                <w:lang w:val="fr-FR"/>
              </w:rPr>
              <w:t>Autorsko pravo u Europskoj uniji (</w:t>
            </w:r>
            <w:r w:rsidRPr="004A3AED">
              <w:rPr>
                <w:rFonts w:asciiTheme="minorHAnsi" w:hAnsiTheme="minorHAnsi"/>
                <w:i/>
                <w:iCs/>
                <w:sz w:val="22"/>
                <w:szCs w:val="22"/>
                <w:lang w:val="fr-FR"/>
              </w:rPr>
              <w:t>acquis communautaire</w:t>
            </w:r>
            <w:r w:rsidRPr="004A3AED">
              <w:rPr>
                <w:rFonts w:asciiTheme="minorHAnsi" w:hAnsiTheme="minorHAnsi"/>
                <w:sz w:val="22"/>
                <w:szCs w:val="22"/>
                <w:lang w:val="fr-FR"/>
              </w:rPr>
              <w:t>)</w:t>
            </w:r>
          </w:p>
          <w:p w:rsidR="00A10193" w:rsidRPr="004A3AED" w:rsidRDefault="00A10193" w:rsidP="00FC26C2">
            <w:pPr>
              <w:pStyle w:val="Odlomakpopisa"/>
              <w:numPr>
                <w:ilvl w:val="0"/>
                <w:numId w:val="804"/>
              </w:numPr>
              <w:spacing w:after="160" w:line="259" w:lineRule="auto"/>
              <w:jc w:val="both"/>
              <w:rPr>
                <w:rFonts w:asciiTheme="minorHAnsi" w:hAnsiTheme="minorHAnsi"/>
                <w:sz w:val="22"/>
                <w:szCs w:val="22"/>
              </w:rPr>
            </w:pPr>
            <w:r w:rsidRPr="004A3AED">
              <w:rPr>
                <w:rFonts w:asciiTheme="minorHAnsi" w:hAnsiTheme="minorHAnsi"/>
                <w:sz w:val="22"/>
                <w:szCs w:val="22"/>
              </w:rPr>
              <w:t>Utjecaj globalizacije na autorskopravni poredak.</w:t>
            </w:r>
          </w:p>
        </w:tc>
      </w:tr>
      <w:tr w:rsidR="00A10193" w:rsidRPr="004A3AED" w:rsidTr="00042C92">
        <w:trPr>
          <w:trHeight w:val="255"/>
        </w:trPr>
        <w:tc>
          <w:tcPr>
            <w:tcW w:w="2440" w:type="dxa"/>
          </w:tcPr>
          <w:p w:rsidR="00A10193" w:rsidRPr="004A3AED" w:rsidRDefault="00A10193" w:rsidP="00FC26C2">
            <w:pPr>
              <w:numPr>
                <w:ilvl w:val="0"/>
                <w:numId w:val="803"/>
              </w:numPr>
              <w:ind w:left="396"/>
              <w:contextualSpacing/>
              <w:rPr>
                <w:rFonts w:cs="Times New Roman"/>
              </w:rPr>
            </w:pPr>
            <w:r w:rsidRPr="004A3AED">
              <w:rPr>
                <w:rFonts w:cs="Times New Roman"/>
              </w:rPr>
              <w:t>NASTAVNE METODE</w:t>
            </w:r>
          </w:p>
        </w:tc>
        <w:tc>
          <w:tcPr>
            <w:tcW w:w="6890" w:type="dxa"/>
            <w:shd w:val="clear" w:color="auto" w:fill="E7E6E6" w:themeFill="background2"/>
          </w:tcPr>
          <w:p w:rsidR="00A10193" w:rsidRPr="004A3AED" w:rsidRDefault="00A10193" w:rsidP="00A10193">
            <w:pPr>
              <w:jc w:val="both"/>
              <w:rPr>
                <w:rFonts w:cs="Times New Roman"/>
              </w:rPr>
            </w:pPr>
            <w:r w:rsidRPr="004A3AED">
              <w:rPr>
                <w:rFonts w:cs="Times New Roman"/>
              </w:rPr>
              <w:t>Predavanje, vođena diskusija, rad na tekstu, samostalno čitanje literature.</w:t>
            </w:r>
          </w:p>
        </w:tc>
      </w:tr>
      <w:tr w:rsidR="00A10193" w:rsidRPr="004A3AED" w:rsidTr="00042C92">
        <w:trPr>
          <w:trHeight w:val="255"/>
        </w:trPr>
        <w:tc>
          <w:tcPr>
            <w:tcW w:w="2440" w:type="dxa"/>
          </w:tcPr>
          <w:p w:rsidR="00A10193" w:rsidRPr="004A3AED" w:rsidRDefault="00A10193" w:rsidP="00FC26C2">
            <w:pPr>
              <w:numPr>
                <w:ilvl w:val="0"/>
                <w:numId w:val="803"/>
              </w:numPr>
              <w:ind w:left="396"/>
              <w:contextualSpacing/>
              <w:rPr>
                <w:rFonts w:cs="Times New Roman"/>
              </w:rPr>
            </w:pPr>
            <w:r w:rsidRPr="004A3AED">
              <w:rPr>
                <w:rFonts w:cs="Times New Roman"/>
              </w:rPr>
              <w:t>METODE VREDNOVANJA</w:t>
            </w:r>
          </w:p>
        </w:tc>
        <w:tc>
          <w:tcPr>
            <w:tcW w:w="6890" w:type="dxa"/>
            <w:shd w:val="clear" w:color="auto" w:fill="E7E6E6" w:themeFill="background2"/>
          </w:tcPr>
          <w:p w:rsidR="00A10193" w:rsidRPr="004A3AED" w:rsidRDefault="00A10193" w:rsidP="00A10193">
            <w:pPr>
              <w:ind w:left="322"/>
              <w:rPr>
                <w:rFonts w:cs="Times New Roman"/>
              </w:rPr>
            </w:pPr>
            <w:r w:rsidRPr="004A3AED">
              <w:rPr>
                <w:rFonts w:cs="Times New Roman"/>
              </w:rPr>
              <w:t xml:space="preserve">Usmeni i/ili pisani ispit </w:t>
            </w:r>
          </w:p>
        </w:tc>
      </w:tr>
      <w:tr w:rsidR="00A10193" w:rsidRPr="004A3AED" w:rsidTr="00042C92">
        <w:trPr>
          <w:trHeight w:val="255"/>
        </w:trPr>
        <w:tc>
          <w:tcPr>
            <w:tcW w:w="2440" w:type="dxa"/>
            <w:shd w:val="clear" w:color="auto" w:fill="DEEAF6" w:themeFill="accent1" w:themeFillTint="33"/>
          </w:tcPr>
          <w:p w:rsidR="00A10193" w:rsidRPr="004A3AED" w:rsidRDefault="00A10193" w:rsidP="00042C92">
            <w:pPr>
              <w:ind w:left="360"/>
              <w:rPr>
                <w:rFonts w:cs="Times New Roman"/>
              </w:rPr>
            </w:pPr>
            <w:r w:rsidRPr="004A3AED">
              <w:rPr>
                <w:rFonts w:cs="Times New Roman"/>
              </w:rPr>
              <w:t>ISHOD UČENJA (NAZIV)</w:t>
            </w:r>
          </w:p>
        </w:tc>
        <w:tc>
          <w:tcPr>
            <w:tcW w:w="6890" w:type="dxa"/>
            <w:shd w:val="clear" w:color="auto" w:fill="DEEAF6" w:themeFill="accent1" w:themeFillTint="33"/>
          </w:tcPr>
          <w:p w:rsidR="00A10193" w:rsidRPr="004A3AED" w:rsidRDefault="00A10193" w:rsidP="00042C92">
            <w:pPr>
              <w:jc w:val="both"/>
              <w:rPr>
                <w:rFonts w:cs="Times New Roman"/>
                <w:b/>
              </w:rPr>
            </w:pPr>
            <w:r w:rsidRPr="004A3AED">
              <w:rPr>
                <w:rFonts w:eastAsia="Calibri" w:cs="Times New Roman"/>
                <w:b/>
              </w:rPr>
              <w:t>Analizirati pravnu zaštitu autorskih i srodnih prava</w:t>
            </w:r>
            <w:r w:rsidRPr="004A3AED">
              <w:rPr>
                <w:rFonts w:cs="Times New Roman"/>
                <w:b/>
              </w:rPr>
              <w:t>.</w:t>
            </w:r>
          </w:p>
        </w:tc>
      </w:tr>
      <w:tr w:rsidR="00A10193" w:rsidRPr="004A3AED" w:rsidTr="00042C92">
        <w:trPr>
          <w:trHeight w:val="255"/>
        </w:trPr>
        <w:tc>
          <w:tcPr>
            <w:tcW w:w="2440" w:type="dxa"/>
          </w:tcPr>
          <w:p w:rsidR="00A10193" w:rsidRPr="004A3AED" w:rsidRDefault="00A10193" w:rsidP="00FC26C2">
            <w:pPr>
              <w:numPr>
                <w:ilvl w:val="0"/>
                <w:numId w:val="805"/>
              </w:numPr>
              <w:ind w:left="396"/>
              <w:contextualSpacing/>
              <w:rPr>
                <w:rFonts w:cs="Times New Roman"/>
              </w:rPr>
            </w:pPr>
            <w:r w:rsidRPr="004A3AED">
              <w:rPr>
                <w:rFonts w:cs="Times New Roman"/>
              </w:rPr>
              <w:t>DOPRINOSI OSTVARENJU ISHODA UČENJA NA RAZINI STUDIJSKOG PROGRAMA (NAVESTI IU)</w:t>
            </w:r>
          </w:p>
        </w:tc>
        <w:tc>
          <w:tcPr>
            <w:tcW w:w="6890" w:type="dxa"/>
            <w:shd w:val="clear" w:color="auto" w:fill="E7E6E6" w:themeFill="background2"/>
          </w:tcPr>
          <w:p w:rsidR="00A10193" w:rsidRPr="004A3AED" w:rsidRDefault="00A10193" w:rsidP="00A10193">
            <w:pPr>
              <w:pStyle w:val="Odlomakpopisa"/>
              <w:numPr>
                <w:ilvl w:val="0"/>
                <w:numId w:val="3"/>
              </w:numPr>
              <w:spacing w:line="259" w:lineRule="auto"/>
              <w:ind w:left="0"/>
              <w:jc w:val="both"/>
              <w:rPr>
                <w:rFonts w:asciiTheme="minorHAnsi" w:eastAsia="Calibri" w:hAnsiTheme="minorHAnsi"/>
                <w:sz w:val="22"/>
                <w:szCs w:val="22"/>
              </w:rPr>
            </w:pPr>
            <w:r w:rsidRPr="004A3AED">
              <w:rPr>
                <w:rFonts w:asciiTheme="minorHAnsi" w:eastAsia="Calibri" w:hAnsiTheme="minorHAnsi"/>
                <w:sz w:val="22"/>
                <w:szCs w:val="22"/>
              </w:rPr>
              <w:t>2. Definirati osnovne pojmove i institute te temeljne doktrine i načela pojedinih grana prava</w:t>
            </w:r>
          </w:p>
          <w:p w:rsidR="00A10193" w:rsidRPr="004A3AED" w:rsidRDefault="00A10193" w:rsidP="00A10193">
            <w:pPr>
              <w:spacing w:after="0"/>
              <w:jc w:val="both"/>
              <w:rPr>
                <w:rFonts w:eastAsia="Calibri" w:cs="Times New Roman"/>
              </w:rPr>
            </w:pPr>
            <w:r w:rsidRPr="004A3AED">
              <w:rPr>
                <w:rFonts w:eastAsia="Calibri" w:cs="Times New Roman"/>
              </w:rPr>
              <w:t>4. Klasificirati i protumačiti normativni okvir mjerodavan u pojedinoj grani prava.</w:t>
            </w:r>
          </w:p>
          <w:p w:rsidR="00A10193" w:rsidRPr="004A3AED" w:rsidRDefault="00A10193" w:rsidP="00A10193">
            <w:pPr>
              <w:spacing w:after="0"/>
              <w:jc w:val="both"/>
              <w:rPr>
                <w:rFonts w:eastAsia="Calibri" w:cs="Times New Roman"/>
              </w:rPr>
            </w:pPr>
            <w:r w:rsidRPr="004A3AED">
              <w:rPr>
                <w:rFonts w:eastAsia="Calibri" w:cs="Times New Roman"/>
              </w:rPr>
              <w:t>5. Objasniti institute materijalnog i postupovnog prava.</w:t>
            </w:r>
          </w:p>
          <w:p w:rsidR="00A10193" w:rsidRPr="004A3AED" w:rsidRDefault="00A10193" w:rsidP="00A10193">
            <w:pPr>
              <w:spacing w:after="0"/>
              <w:jc w:val="both"/>
              <w:rPr>
                <w:rFonts w:eastAsia="Calibri" w:cs="Times New Roman"/>
              </w:rPr>
            </w:pPr>
            <w:r w:rsidRPr="004A3AED">
              <w:rPr>
                <w:rFonts w:eastAsia="Calibri" w:cs="Times New Roman"/>
              </w:rPr>
              <w:t xml:space="preserve">6. </w:t>
            </w:r>
            <w:r w:rsidRPr="004A3AED">
              <w:rPr>
                <w:rFonts w:cs="Times New Roman"/>
              </w:rPr>
              <w:t xml:space="preserve">Primijeniti odgovarajuću pravnu terminologiju (na hrvatskom i jednom stranom jeziku) prilikom jasnog i argumentiranog usmenog i pisanog izražavanja.  </w:t>
            </w:r>
          </w:p>
          <w:p w:rsidR="00A10193" w:rsidRPr="004A3AED" w:rsidRDefault="00A10193" w:rsidP="00A10193">
            <w:pPr>
              <w:spacing w:after="0"/>
              <w:jc w:val="both"/>
              <w:rPr>
                <w:rFonts w:cs="Times New Roman"/>
              </w:rPr>
            </w:pPr>
            <w:r w:rsidRPr="004A3AED">
              <w:rPr>
                <w:rFonts w:cs="Times New Roman"/>
              </w:rPr>
              <w:t xml:space="preserve">11. Analizirati relevantnu sudsku praksu. </w:t>
            </w:r>
          </w:p>
          <w:p w:rsidR="00A10193" w:rsidRPr="004A3AED" w:rsidRDefault="00A10193" w:rsidP="00A10193">
            <w:pPr>
              <w:spacing w:after="0"/>
              <w:jc w:val="both"/>
              <w:rPr>
                <w:rFonts w:cs="Times New Roman"/>
              </w:rPr>
            </w:pPr>
          </w:p>
        </w:tc>
      </w:tr>
      <w:tr w:rsidR="00A10193" w:rsidRPr="004A3AED" w:rsidTr="00042C92">
        <w:trPr>
          <w:trHeight w:val="255"/>
        </w:trPr>
        <w:tc>
          <w:tcPr>
            <w:tcW w:w="2440" w:type="dxa"/>
          </w:tcPr>
          <w:p w:rsidR="00A10193" w:rsidRPr="004A3AED" w:rsidRDefault="00A10193" w:rsidP="00FC26C2">
            <w:pPr>
              <w:numPr>
                <w:ilvl w:val="0"/>
                <w:numId w:val="805"/>
              </w:numPr>
              <w:ind w:left="396"/>
              <w:contextualSpacing/>
              <w:rPr>
                <w:rFonts w:cs="Times New Roman"/>
              </w:rPr>
            </w:pPr>
            <w:r w:rsidRPr="004A3AED">
              <w:rPr>
                <w:rFonts w:cs="Times New Roman"/>
              </w:rPr>
              <w:lastRenderedPageBreak/>
              <w:t>KOGNITIVNO PODRUČJE ZNANJA I RAZUMIJEVANJA</w:t>
            </w:r>
          </w:p>
        </w:tc>
        <w:tc>
          <w:tcPr>
            <w:tcW w:w="6890" w:type="dxa"/>
            <w:shd w:val="clear" w:color="auto" w:fill="E7E6E6" w:themeFill="background2"/>
          </w:tcPr>
          <w:p w:rsidR="00A10193" w:rsidRPr="004A3AED" w:rsidRDefault="00A10193" w:rsidP="00A10193">
            <w:pPr>
              <w:rPr>
                <w:rFonts w:cs="Times New Roman"/>
              </w:rPr>
            </w:pPr>
            <w:r w:rsidRPr="004A3AED">
              <w:rPr>
                <w:rFonts w:cs="Times New Roman"/>
              </w:rPr>
              <w:t>Analiza</w:t>
            </w:r>
          </w:p>
        </w:tc>
      </w:tr>
      <w:tr w:rsidR="00A10193" w:rsidRPr="004A3AED" w:rsidTr="00042C92">
        <w:trPr>
          <w:trHeight w:val="255"/>
        </w:trPr>
        <w:tc>
          <w:tcPr>
            <w:tcW w:w="2440" w:type="dxa"/>
          </w:tcPr>
          <w:p w:rsidR="00A10193" w:rsidRPr="004A3AED" w:rsidRDefault="00A10193" w:rsidP="00FC26C2">
            <w:pPr>
              <w:numPr>
                <w:ilvl w:val="0"/>
                <w:numId w:val="805"/>
              </w:numPr>
              <w:ind w:left="396"/>
              <w:contextualSpacing/>
              <w:rPr>
                <w:rFonts w:cs="Times New Roman"/>
              </w:rPr>
            </w:pPr>
            <w:r w:rsidRPr="004A3AED">
              <w:rPr>
                <w:rFonts w:cs="Times New Roman"/>
              </w:rPr>
              <w:t>VJEŠTINE</w:t>
            </w:r>
          </w:p>
        </w:tc>
        <w:tc>
          <w:tcPr>
            <w:tcW w:w="6890" w:type="dxa"/>
            <w:shd w:val="clear" w:color="auto" w:fill="E7E6E6" w:themeFill="background2"/>
          </w:tcPr>
          <w:p w:rsidR="00A10193" w:rsidRPr="004A3AED" w:rsidRDefault="00A10193" w:rsidP="00A10193">
            <w:pPr>
              <w:jc w:val="both"/>
              <w:rPr>
                <w:rFonts w:cs="Times New Roman"/>
              </w:rPr>
            </w:pPr>
            <w:r w:rsidRPr="004A3AED">
              <w:rPr>
                <w:rFonts w:cs="Times New Roman"/>
              </w:rPr>
              <w:t xml:space="preserve">Vještina upravljanja informacijama i prijenosa znanja, intelektualno vlasništvo, sposobnost primjene znanja u praksi, logičko argumentiranje uz uvažavanje drugačijeg mišljenja, sposobnost učenja </w:t>
            </w:r>
          </w:p>
        </w:tc>
      </w:tr>
      <w:tr w:rsidR="00A10193" w:rsidRPr="004A3AED" w:rsidTr="00042C92">
        <w:trPr>
          <w:trHeight w:val="255"/>
        </w:trPr>
        <w:tc>
          <w:tcPr>
            <w:tcW w:w="2440" w:type="dxa"/>
          </w:tcPr>
          <w:p w:rsidR="00A10193" w:rsidRPr="004A3AED" w:rsidRDefault="00A10193" w:rsidP="00FC26C2">
            <w:pPr>
              <w:numPr>
                <w:ilvl w:val="0"/>
                <w:numId w:val="805"/>
              </w:numPr>
              <w:ind w:left="396"/>
              <w:contextualSpacing/>
              <w:rPr>
                <w:rFonts w:cs="Times New Roman"/>
              </w:rPr>
            </w:pPr>
            <w:r w:rsidRPr="004A3AED">
              <w:rPr>
                <w:rFonts w:cs="Times New Roman"/>
              </w:rPr>
              <w:t>SADRŽAJ UČENJA</w:t>
            </w:r>
          </w:p>
        </w:tc>
        <w:tc>
          <w:tcPr>
            <w:tcW w:w="6890" w:type="dxa"/>
            <w:shd w:val="clear" w:color="auto" w:fill="E7E6E6" w:themeFill="background2"/>
          </w:tcPr>
          <w:p w:rsidR="00A10193" w:rsidRPr="004A3AED" w:rsidRDefault="00A10193" w:rsidP="00A10193">
            <w:pPr>
              <w:rPr>
                <w:rFonts w:cs="Times New Roman"/>
              </w:rPr>
            </w:pPr>
            <w:r w:rsidRPr="004A3AED">
              <w:rPr>
                <w:rFonts w:cs="Times New Roman"/>
              </w:rPr>
              <w:t>Nastavne cjeline:</w:t>
            </w:r>
          </w:p>
          <w:p w:rsidR="00A10193" w:rsidRPr="004A3AED" w:rsidRDefault="00A10193" w:rsidP="00FC26C2">
            <w:pPr>
              <w:pStyle w:val="Odlomakpopisa"/>
              <w:numPr>
                <w:ilvl w:val="0"/>
                <w:numId w:val="806"/>
              </w:numPr>
              <w:spacing w:after="160" w:line="259" w:lineRule="auto"/>
              <w:jc w:val="both"/>
              <w:rPr>
                <w:rFonts w:asciiTheme="minorHAnsi" w:hAnsiTheme="minorHAnsi"/>
                <w:sz w:val="22"/>
                <w:szCs w:val="22"/>
              </w:rPr>
            </w:pPr>
            <w:r w:rsidRPr="004A3AED">
              <w:rPr>
                <w:rFonts w:asciiTheme="minorHAnsi" w:hAnsiTheme="minorHAnsi"/>
                <w:sz w:val="22"/>
                <w:szCs w:val="22"/>
              </w:rPr>
              <w:t>Autor i drugi nositelji autorskog prava</w:t>
            </w:r>
          </w:p>
          <w:p w:rsidR="00A10193" w:rsidRPr="004A3AED" w:rsidRDefault="00A10193" w:rsidP="00FC26C2">
            <w:pPr>
              <w:pStyle w:val="Odlomakpopisa"/>
              <w:numPr>
                <w:ilvl w:val="0"/>
                <w:numId w:val="806"/>
              </w:numPr>
              <w:spacing w:after="160" w:line="259" w:lineRule="auto"/>
              <w:jc w:val="both"/>
              <w:rPr>
                <w:rFonts w:asciiTheme="minorHAnsi" w:hAnsiTheme="minorHAnsi"/>
                <w:sz w:val="22"/>
                <w:szCs w:val="22"/>
              </w:rPr>
            </w:pPr>
            <w:r w:rsidRPr="004A3AED">
              <w:rPr>
                <w:rFonts w:asciiTheme="minorHAnsi" w:hAnsiTheme="minorHAnsi"/>
                <w:sz w:val="22"/>
                <w:szCs w:val="22"/>
              </w:rPr>
              <w:t>Sadržaj autorskog prava</w:t>
            </w:r>
          </w:p>
          <w:p w:rsidR="00A10193" w:rsidRPr="004A3AED" w:rsidRDefault="00A10193" w:rsidP="00FC26C2">
            <w:pPr>
              <w:pStyle w:val="Odlomakpopisa"/>
              <w:numPr>
                <w:ilvl w:val="0"/>
                <w:numId w:val="806"/>
              </w:numPr>
              <w:spacing w:after="160" w:line="259" w:lineRule="auto"/>
              <w:jc w:val="both"/>
              <w:rPr>
                <w:rFonts w:asciiTheme="minorHAnsi" w:hAnsiTheme="minorHAnsi"/>
                <w:sz w:val="22"/>
                <w:szCs w:val="22"/>
              </w:rPr>
            </w:pPr>
            <w:r w:rsidRPr="004A3AED">
              <w:rPr>
                <w:rFonts w:asciiTheme="minorHAnsi" w:hAnsiTheme="minorHAnsi"/>
                <w:sz w:val="22"/>
                <w:szCs w:val="22"/>
              </w:rPr>
              <w:t xml:space="preserve">Raspolaganje autorskim pravom </w:t>
            </w:r>
            <w:r w:rsidRPr="004A3AED">
              <w:rPr>
                <w:rFonts w:asciiTheme="minorHAnsi" w:hAnsiTheme="minorHAnsi"/>
                <w:i/>
                <w:iCs/>
                <w:sz w:val="22"/>
                <w:szCs w:val="22"/>
              </w:rPr>
              <w:t>inter vivos</w:t>
            </w:r>
            <w:r w:rsidRPr="004A3AED">
              <w:rPr>
                <w:rFonts w:asciiTheme="minorHAnsi" w:hAnsiTheme="minorHAnsi"/>
                <w:sz w:val="22"/>
                <w:szCs w:val="22"/>
              </w:rPr>
              <w:t xml:space="preserve"> i </w:t>
            </w:r>
            <w:r w:rsidRPr="004A3AED">
              <w:rPr>
                <w:rFonts w:asciiTheme="minorHAnsi" w:hAnsiTheme="minorHAnsi"/>
                <w:i/>
                <w:iCs/>
                <w:sz w:val="22"/>
                <w:szCs w:val="22"/>
              </w:rPr>
              <w:t>mortis causa</w:t>
            </w:r>
          </w:p>
          <w:p w:rsidR="00A10193" w:rsidRPr="004A3AED" w:rsidRDefault="00A10193" w:rsidP="00FC26C2">
            <w:pPr>
              <w:pStyle w:val="Odlomakpopisa"/>
              <w:numPr>
                <w:ilvl w:val="0"/>
                <w:numId w:val="806"/>
              </w:numPr>
              <w:spacing w:after="160" w:line="259" w:lineRule="auto"/>
              <w:jc w:val="both"/>
              <w:rPr>
                <w:rFonts w:asciiTheme="minorHAnsi" w:hAnsiTheme="minorHAnsi"/>
                <w:sz w:val="22"/>
                <w:szCs w:val="22"/>
              </w:rPr>
            </w:pPr>
            <w:r w:rsidRPr="004A3AED">
              <w:rPr>
                <w:rFonts w:asciiTheme="minorHAnsi" w:hAnsiTheme="minorHAnsi"/>
                <w:sz w:val="22"/>
                <w:szCs w:val="22"/>
              </w:rPr>
              <w:t>Srodna prava: pravo umjetnika izvođača, pravo proizvođača fonograma, pravo filmskog producenta (proizvođača videograma), pravo organizacija za radiodifuziju, pravo proizvođača baza podataka, pravo nakladnika.</w:t>
            </w:r>
          </w:p>
          <w:p w:rsidR="00A10193" w:rsidRPr="004A3AED" w:rsidRDefault="00A10193" w:rsidP="00FC26C2">
            <w:pPr>
              <w:pStyle w:val="Odlomakpopisa"/>
              <w:numPr>
                <w:ilvl w:val="0"/>
                <w:numId w:val="806"/>
              </w:numPr>
              <w:spacing w:after="160" w:line="259" w:lineRule="auto"/>
              <w:jc w:val="both"/>
              <w:rPr>
                <w:rFonts w:asciiTheme="minorHAnsi" w:hAnsiTheme="minorHAnsi"/>
                <w:sz w:val="22"/>
                <w:szCs w:val="22"/>
                <w:lang w:val="fr-FR"/>
              </w:rPr>
            </w:pPr>
            <w:r w:rsidRPr="004A3AED">
              <w:rPr>
                <w:rFonts w:asciiTheme="minorHAnsi" w:hAnsiTheme="minorHAnsi"/>
                <w:sz w:val="22"/>
                <w:szCs w:val="22"/>
                <w:lang w:val="fr-FR"/>
              </w:rPr>
              <w:t>Autorsko pravo u Europskoj uniji (</w:t>
            </w:r>
            <w:r w:rsidRPr="004A3AED">
              <w:rPr>
                <w:rFonts w:asciiTheme="minorHAnsi" w:hAnsiTheme="minorHAnsi"/>
                <w:i/>
                <w:iCs/>
                <w:sz w:val="22"/>
                <w:szCs w:val="22"/>
                <w:lang w:val="fr-FR"/>
              </w:rPr>
              <w:t>acquis communautaire</w:t>
            </w:r>
            <w:r w:rsidRPr="004A3AED">
              <w:rPr>
                <w:rFonts w:asciiTheme="minorHAnsi" w:hAnsiTheme="minorHAnsi"/>
                <w:sz w:val="22"/>
                <w:szCs w:val="22"/>
                <w:lang w:val="fr-FR"/>
              </w:rPr>
              <w:t>)</w:t>
            </w:r>
          </w:p>
          <w:p w:rsidR="00A10193" w:rsidRPr="004A3AED" w:rsidRDefault="00A10193" w:rsidP="00FC26C2">
            <w:pPr>
              <w:pStyle w:val="Odlomakpopisa"/>
              <w:numPr>
                <w:ilvl w:val="0"/>
                <w:numId w:val="806"/>
              </w:numPr>
              <w:spacing w:after="160" w:line="259" w:lineRule="auto"/>
              <w:jc w:val="both"/>
              <w:rPr>
                <w:rFonts w:asciiTheme="minorHAnsi" w:hAnsiTheme="minorHAnsi"/>
                <w:sz w:val="22"/>
                <w:szCs w:val="22"/>
              </w:rPr>
            </w:pPr>
            <w:r w:rsidRPr="004A3AED">
              <w:rPr>
                <w:rFonts w:asciiTheme="minorHAnsi" w:hAnsiTheme="minorHAnsi"/>
                <w:sz w:val="22"/>
                <w:szCs w:val="22"/>
              </w:rPr>
              <w:t>Konvencijsko autorsko pravo</w:t>
            </w:r>
          </w:p>
          <w:p w:rsidR="00A10193" w:rsidRPr="004A3AED" w:rsidRDefault="00A10193" w:rsidP="00FC26C2">
            <w:pPr>
              <w:pStyle w:val="Odlomakpopisa"/>
              <w:numPr>
                <w:ilvl w:val="0"/>
                <w:numId w:val="806"/>
              </w:numPr>
              <w:rPr>
                <w:rFonts w:asciiTheme="minorHAnsi" w:hAnsiTheme="minorHAnsi"/>
                <w:sz w:val="22"/>
                <w:szCs w:val="22"/>
              </w:rPr>
            </w:pPr>
            <w:r w:rsidRPr="004A3AED">
              <w:rPr>
                <w:rFonts w:asciiTheme="minorHAnsi" w:hAnsiTheme="minorHAnsi"/>
                <w:sz w:val="22"/>
                <w:szCs w:val="22"/>
              </w:rPr>
              <w:t>Unifikacija autorskog prava.</w:t>
            </w:r>
          </w:p>
        </w:tc>
      </w:tr>
      <w:tr w:rsidR="00A10193" w:rsidRPr="004A3AED" w:rsidTr="00042C92">
        <w:trPr>
          <w:trHeight w:val="255"/>
        </w:trPr>
        <w:tc>
          <w:tcPr>
            <w:tcW w:w="2440" w:type="dxa"/>
          </w:tcPr>
          <w:p w:rsidR="00A10193" w:rsidRPr="004A3AED" w:rsidRDefault="00A10193" w:rsidP="00FC26C2">
            <w:pPr>
              <w:numPr>
                <w:ilvl w:val="0"/>
                <w:numId w:val="805"/>
              </w:numPr>
              <w:ind w:left="396"/>
              <w:contextualSpacing/>
              <w:rPr>
                <w:rFonts w:cs="Times New Roman"/>
              </w:rPr>
            </w:pPr>
            <w:r w:rsidRPr="004A3AED">
              <w:rPr>
                <w:rFonts w:cs="Times New Roman"/>
              </w:rPr>
              <w:t>NASTAVNE METODE</w:t>
            </w:r>
          </w:p>
        </w:tc>
        <w:tc>
          <w:tcPr>
            <w:tcW w:w="6890" w:type="dxa"/>
            <w:shd w:val="clear" w:color="auto" w:fill="E7E6E6" w:themeFill="background2"/>
          </w:tcPr>
          <w:p w:rsidR="00A10193" w:rsidRPr="004A3AED" w:rsidRDefault="00A10193" w:rsidP="00A10193">
            <w:pPr>
              <w:jc w:val="both"/>
              <w:rPr>
                <w:rFonts w:cs="Times New Roman"/>
              </w:rPr>
            </w:pPr>
            <w:r w:rsidRPr="004A3AED">
              <w:rPr>
                <w:rFonts w:cs="Times New Roman"/>
              </w:rPr>
              <w:t>Predavanje, vođena diskusija, rad na tekstu, terenski rad, samostalno čitanje literature, rješavanje problemskih zadataka.</w:t>
            </w:r>
          </w:p>
        </w:tc>
      </w:tr>
      <w:tr w:rsidR="00A10193" w:rsidRPr="004A3AED" w:rsidTr="00042C92">
        <w:trPr>
          <w:trHeight w:val="255"/>
        </w:trPr>
        <w:tc>
          <w:tcPr>
            <w:tcW w:w="2440" w:type="dxa"/>
          </w:tcPr>
          <w:p w:rsidR="00A10193" w:rsidRPr="004A3AED" w:rsidRDefault="00A10193" w:rsidP="00FC26C2">
            <w:pPr>
              <w:numPr>
                <w:ilvl w:val="0"/>
                <w:numId w:val="805"/>
              </w:numPr>
              <w:ind w:left="396"/>
              <w:contextualSpacing/>
              <w:rPr>
                <w:rFonts w:cs="Times New Roman"/>
              </w:rPr>
            </w:pPr>
            <w:r w:rsidRPr="004A3AED">
              <w:rPr>
                <w:rFonts w:cs="Times New Roman"/>
              </w:rPr>
              <w:t>METODE VREDNOVANJA</w:t>
            </w:r>
          </w:p>
        </w:tc>
        <w:tc>
          <w:tcPr>
            <w:tcW w:w="6890" w:type="dxa"/>
            <w:shd w:val="clear" w:color="auto" w:fill="E7E6E6" w:themeFill="background2"/>
          </w:tcPr>
          <w:p w:rsidR="00A10193" w:rsidRPr="004A3AED" w:rsidRDefault="00A10193" w:rsidP="00A10193">
            <w:pPr>
              <w:ind w:left="38"/>
              <w:rPr>
                <w:rFonts w:cs="Times New Roman"/>
              </w:rPr>
            </w:pPr>
            <w:r w:rsidRPr="004A3AED">
              <w:rPr>
                <w:rFonts w:cs="Times New Roman"/>
              </w:rPr>
              <w:t>Usmeni i/ili pisani ispit</w:t>
            </w:r>
          </w:p>
        </w:tc>
      </w:tr>
      <w:tr w:rsidR="00A10193" w:rsidRPr="004A3AED" w:rsidTr="00042C92">
        <w:trPr>
          <w:trHeight w:val="255"/>
        </w:trPr>
        <w:tc>
          <w:tcPr>
            <w:tcW w:w="2440" w:type="dxa"/>
            <w:shd w:val="clear" w:color="auto" w:fill="DEEAF6" w:themeFill="accent1" w:themeFillTint="33"/>
          </w:tcPr>
          <w:p w:rsidR="00A10193" w:rsidRPr="004A3AED" w:rsidRDefault="00A10193" w:rsidP="00042C92">
            <w:pPr>
              <w:ind w:left="360"/>
              <w:rPr>
                <w:rFonts w:cs="Times New Roman"/>
              </w:rPr>
            </w:pPr>
            <w:r w:rsidRPr="004A3AED">
              <w:rPr>
                <w:rFonts w:cs="Times New Roman"/>
              </w:rPr>
              <w:t>ISHOD UČENJA (NAZIV)</w:t>
            </w:r>
          </w:p>
        </w:tc>
        <w:tc>
          <w:tcPr>
            <w:tcW w:w="6890" w:type="dxa"/>
            <w:shd w:val="clear" w:color="auto" w:fill="DEEAF6" w:themeFill="accent1" w:themeFillTint="33"/>
          </w:tcPr>
          <w:p w:rsidR="00A10193" w:rsidRPr="004A3AED" w:rsidRDefault="00A10193" w:rsidP="00042C92">
            <w:pPr>
              <w:jc w:val="both"/>
              <w:rPr>
                <w:rFonts w:cs="Times New Roman"/>
                <w:b/>
              </w:rPr>
            </w:pPr>
            <w:r w:rsidRPr="004A3AED">
              <w:rPr>
                <w:rFonts w:eastAsia="Calibri" w:cs="Times New Roman"/>
                <w:b/>
              </w:rPr>
              <w:t>Kritički vrednovati postupke ostvarivanja autorskih i srodnih prava.</w:t>
            </w:r>
          </w:p>
        </w:tc>
      </w:tr>
      <w:tr w:rsidR="00A10193" w:rsidRPr="004A3AED" w:rsidTr="00042C92">
        <w:trPr>
          <w:trHeight w:val="255"/>
        </w:trPr>
        <w:tc>
          <w:tcPr>
            <w:tcW w:w="2440" w:type="dxa"/>
          </w:tcPr>
          <w:p w:rsidR="00A10193" w:rsidRPr="004A3AED" w:rsidRDefault="00A10193" w:rsidP="00FC26C2">
            <w:pPr>
              <w:numPr>
                <w:ilvl w:val="0"/>
                <w:numId w:val="807"/>
              </w:numPr>
              <w:ind w:left="396"/>
              <w:contextualSpacing/>
              <w:rPr>
                <w:rFonts w:cs="Times New Roman"/>
              </w:rPr>
            </w:pPr>
            <w:r w:rsidRPr="004A3AED">
              <w:rPr>
                <w:rFonts w:cs="Times New Roman"/>
              </w:rPr>
              <w:t>DOPRINOSI OSTVARENJU ISHODA UČENJA NA RAZINI STUDIJSKOG PROGRAMA (NAVESTI IU)</w:t>
            </w:r>
          </w:p>
        </w:tc>
        <w:tc>
          <w:tcPr>
            <w:tcW w:w="6890" w:type="dxa"/>
            <w:shd w:val="clear" w:color="auto" w:fill="E7E6E6" w:themeFill="background2"/>
          </w:tcPr>
          <w:p w:rsidR="00A10193" w:rsidRPr="004A3AED" w:rsidRDefault="00A10193" w:rsidP="00A10193">
            <w:pPr>
              <w:spacing w:after="0"/>
              <w:jc w:val="both"/>
              <w:rPr>
                <w:rFonts w:eastAsia="Calibri" w:cs="Times New Roman"/>
              </w:rPr>
            </w:pPr>
            <w:r w:rsidRPr="004A3AED">
              <w:rPr>
                <w:rFonts w:eastAsia="Calibri" w:cs="Times New Roman"/>
              </w:rPr>
              <w:t>4. Klasificirati i protumačiti normativni okvir mjerodavan u pojedinoj grani prava.</w:t>
            </w:r>
          </w:p>
          <w:p w:rsidR="00A10193" w:rsidRPr="004A3AED" w:rsidRDefault="00A10193" w:rsidP="00A10193">
            <w:pPr>
              <w:spacing w:after="0"/>
              <w:jc w:val="both"/>
              <w:rPr>
                <w:rFonts w:eastAsia="Calibri" w:cs="Times New Roman"/>
              </w:rPr>
            </w:pPr>
            <w:r w:rsidRPr="004A3AED">
              <w:rPr>
                <w:rFonts w:eastAsia="Calibri" w:cs="Times New Roman"/>
              </w:rPr>
              <w:t>5. Objasniti institute materijalnog i postupovnog prava.</w:t>
            </w:r>
          </w:p>
          <w:p w:rsidR="00A10193" w:rsidRPr="004A3AED" w:rsidRDefault="00A10193" w:rsidP="00A10193">
            <w:pPr>
              <w:spacing w:after="0"/>
              <w:jc w:val="both"/>
              <w:rPr>
                <w:rFonts w:eastAsia="Calibri" w:cs="Times New Roman"/>
              </w:rPr>
            </w:pPr>
            <w:r w:rsidRPr="004A3AED">
              <w:rPr>
                <w:rFonts w:eastAsia="Calibri" w:cs="Times New Roman"/>
              </w:rPr>
              <w:t xml:space="preserve">11. </w:t>
            </w:r>
            <w:r w:rsidRPr="004A3AED">
              <w:rPr>
                <w:rFonts w:cs="Times New Roman"/>
              </w:rPr>
              <w:t>Analizirati relevantnu sudsku praksu.</w:t>
            </w:r>
          </w:p>
          <w:p w:rsidR="00A10193" w:rsidRPr="004A3AED" w:rsidRDefault="00A10193" w:rsidP="00A10193">
            <w:pPr>
              <w:spacing w:after="0"/>
              <w:jc w:val="both"/>
              <w:rPr>
                <w:rFonts w:cs="Times New Roman"/>
              </w:rPr>
            </w:pPr>
            <w:r w:rsidRPr="004A3AED">
              <w:rPr>
                <w:rFonts w:cs="Times New Roman"/>
              </w:rPr>
              <w:t xml:space="preserve">12. Vrednovati pravne institute i načela u njihovoj razvojnoj dimenziji i u odnosu prema suvremenom pravnom sustavu. </w:t>
            </w:r>
          </w:p>
          <w:p w:rsidR="00A10193" w:rsidRPr="004A3AED" w:rsidRDefault="00A10193" w:rsidP="00A10193">
            <w:pPr>
              <w:rPr>
                <w:rFonts w:cs="Times New Roman"/>
                <w:lang w:val="it-IT"/>
              </w:rPr>
            </w:pPr>
            <w:r w:rsidRPr="004A3AED">
              <w:rPr>
                <w:rFonts w:cs="Times New Roman"/>
              </w:rPr>
              <w:t>13. Kombinirati pravne institute i načela suvremenog pravnog sustava.</w:t>
            </w:r>
          </w:p>
        </w:tc>
      </w:tr>
      <w:tr w:rsidR="00A10193" w:rsidRPr="004A3AED" w:rsidTr="00042C92">
        <w:trPr>
          <w:trHeight w:val="255"/>
        </w:trPr>
        <w:tc>
          <w:tcPr>
            <w:tcW w:w="2440" w:type="dxa"/>
          </w:tcPr>
          <w:p w:rsidR="00A10193" w:rsidRPr="004A3AED" w:rsidRDefault="00A10193" w:rsidP="00FC26C2">
            <w:pPr>
              <w:numPr>
                <w:ilvl w:val="0"/>
                <w:numId w:val="807"/>
              </w:numPr>
              <w:ind w:left="396"/>
              <w:contextualSpacing/>
              <w:rPr>
                <w:rFonts w:cs="Times New Roman"/>
              </w:rPr>
            </w:pPr>
            <w:r w:rsidRPr="004A3AED">
              <w:rPr>
                <w:rFonts w:cs="Times New Roman"/>
              </w:rPr>
              <w:t>KOGNITIVNO PODRUČJE ZNANJA I RAZUMIJEVANJA</w:t>
            </w:r>
          </w:p>
        </w:tc>
        <w:tc>
          <w:tcPr>
            <w:tcW w:w="6890" w:type="dxa"/>
            <w:shd w:val="clear" w:color="auto" w:fill="E7E6E6" w:themeFill="background2"/>
          </w:tcPr>
          <w:p w:rsidR="00A10193" w:rsidRPr="004A3AED" w:rsidRDefault="00A10193" w:rsidP="00A10193">
            <w:pPr>
              <w:rPr>
                <w:rFonts w:cs="Times New Roman"/>
              </w:rPr>
            </w:pPr>
            <w:r w:rsidRPr="004A3AED">
              <w:rPr>
                <w:rFonts w:cs="Times New Roman"/>
              </w:rPr>
              <w:t>Analiza</w:t>
            </w:r>
          </w:p>
        </w:tc>
      </w:tr>
      <w:tr w:rsidR="00A10193" w:rsidRPr="004A3AED" w:rsidTr="00042C92">
        <w:trPr>
          <w:trHeight w:val="255"/>
        </w:trPr>
        <w:tc>
          <w:tcPr>
            <w:tcW w:w="2440" w:type="dxa"/>
          </w:tcPr>
          <w:p w:rsidR="00A10193" w:rsidRPr="004A3AED" w:rsidRDefault="00A10193" w:rsidP="00FC26C2">
            <w:pPr>
              <w:numPr>
                <w:ilvl w:val="0"/>
                <w:numId w:val="807"/>
              </w:numPr>
              <w:ind w:left="396"/>
              <w:contextualSpacing/>
              <w:rPr>
                <w:rFonts w:cs="Times New Roman"/>
              </w:rPr>
            </w:pPr>
            <w:r w:rsidRPr="004A3AED">
              <w:rPr>
                <w:rFonts w:cs="Times New Roman"/>
              </w:rPr>
              <w:t>VJEŠTINE</w:t>
            </w:r>
          </w:p>
        </w:tc>
        <w:tc>
          <w:tcPr>
            <w:tcW w:w="6890" w:type="dxa"/>
            <w:shd w:val="clear" w:color="auto" w:fill="E7E6E6" w:themeFill="background2"/>
          </w:tcPr>
          <w:p w:rsidR="00A10193" w:rsidRPr="004A3AED" w:rsidRDefault="00A10193" w:rsidP="00A10193">
            <w:pPr>
              <w:jc w:val="both"/>
              <w:rPr>
                <w:rFonts w:cs="Times New Roman"/>
              </w:rPr>
            </w:pPr>
            <w:r w:rsidRPr="004A3AED">
              <w:rPr>
                <w:rFonts w:cs="Times New Roman"/>
              </w:rPr>
              <w:t>Sposobnost rješavanja problema, sposobnost primjene znanja u praksi, sposobnost učenja, sposobnost precizne formulacije stavova, sposobnost stvaranja novih ideja, sposobnost primjene intelektualnog vlasništva.</w:t>
            </w:r>
          </w:p>
        </w:tc>
      </w:tr>
      <w:tr w:rsidR="00A10193" w:rsidRPr="004A3AED" w:rsidTr="00042C92">
        <w:trPr>
          <w:trHeight w:val="255"/>
        </w:trPr>
        <w:tc>
          <w:tcPr>
            <w:tcW w:w="2440" w:type="dxa"/>
          </w:tcPr>
          <w:p w:rsidR="00A10193" w:rsidRPr="004A3AED" w:rsidRDefault="00A10193" w:rsidP="00FC26C2">
            <w:pPr>
              <w:numPr>
                <w:ilvl w:val="0"/>
                <w:numId w:val="807"/>
              </w:numPr>
              <w:ind w:left="396"/>
              <w:contextualSpacing/>
              <w:rPr>
                <w:rFonts w:cs="Times New Roman"/>
              </w:rPr>
            </w:pPr>
            <w:r w:rsidRPr="004A3AED">
              <w:rPr>
                <w:rFonts w:cs="Times New Roman"/>
              </w:rPr>
              <w:t>SADRŽAJ UČENJA</w:t>
            </w:r>
          </w:p>
        </w:tc>
        <w:tc>
          <w:tcPr>
            <w:tcW w:w="6890" w:type="dxa"/>
            <w:shd w:val="clear" w:color="auto" w:fill="E7E6E6" w:themeFill="background2"/>
          </w:tcPr>
          <w:p w:rsidR="00A10193" w:rsidRPr="004A3AED" w:rsidRDefault="00A10193" w:rsidP="00A10193">
            <w:pPr>
              <w:rPr>
                <w:rFonts w:cs="Times New Roman"/>
              </w:rPr>
            </w:pPr>
            <w:r w:rsidRPr="004A3AED">
              <w:rPr>
                <w:rFonts w:cs="Times New Roman"/>
              </w:rPr>
              <w:t>Nastavne cjeline:</w:t>
            </w:r>
          </w:p>
          <w:p w:rsidR="00A10193" w:rsidRPr="004A3AED" w:rsidRDefault="00A10193" w:rsidP="00FC26C2">
            <w:pPr>
              <w:pStyle w:val="Odlomakpopisa"/>
              <w:numPr>
                <w:ilvl w:val="0"/>
                <w:numId w:val="808"/>
              </w:numPr>
              <w:spacing w:after="160" w:line="259" w:lineRule="auto"/>
              <w:jc w:val="both"/>
              <w:rPr>
                <w:rFonts w:asciiTheme="minorHAnsi" w:hAnsiTheme="minorHAnsi"/>
                <w:sz w:val="22"/>
                <w:szCs w:val="22"/>
              </w:rPr>
            </w:pPr>
            <w:r w:rsidRPr="004A3AED">
              <w:rPr>
                <w:rFonts w:asciiTheme="minorHAnsi" w:hAnsiTheme="minorHAnsi"/>
                <w:sz w:val="22"/>
                <w:szCs w:val="22"/>
              </w:rPr>
              <w:t>Autor i drugi nositelji autorskog prava</w:t>
            </w:r>
          </w:p>
          <w:p w:rsidR="00A10193" w:rsidRPr="004A3AED" w:rsidRDefault="00A10193" w:rsidP="00FC26C2">
            <w:pPr>
              <w:pStyle w:val="Odlomakpopisa"/>
              <w:numPr>
                <w:ilvl w:val="0"/>
                <w:numId w:val="808"/>
              </w:numPr>
              <w:spacing w:after="160" w:line="259" w:lineRule="auto"/>
              <w:jc w:val="both"/>
              <w:rPr>
                <w:rFonts w:asciiTheme="minorHAnsi" w:hAnsiTheme="minorHAnsi"/>
                <w:sz w:val="22"/>
                <w:szCs w:val="22"/>
              </w:rPr>
            </w:pPr>
            <w:r w:rsidRPr="004A3AED">
              <w:rPr>
                <w:rFonts w:asciiTheme="minorHAnsi" w:hAnsiTheme="minorHAnsi"/>
                <w:sz w:val="22"/>
                <w:szCs w:val="22"/>
              </w:rPr>
              <w:t xml:space="preserve">Raspolaganje autorskim pravom </w:t>
            </w:r>
            <w:r w:rsidRPr="004A3AED">
              <w:rPr>
                <w:rFonts w:asciiTheme="minorHAnsi" w:hAnsiTheme="minorHAnsi"/>
                <w:i/>
                <w:iCs/>
                <w:sz w:val="22"/>
                <w:szCs w:val="22"/>
              </w:rPr>
              <w:t>inter vivos</w:t>
            </w:r>
            <w:r w:rsidRPr="004A3AED">
              <w:rPr>
                <w:rFonts w:asciiTheme="minorHAnsi" w:hAnsiTheme="minorHAnsi"/>
                <w:sz w:val="22"/>
                <w:szCs w:val="22"/>
              </w:rPr>
              <w:t xml:space="preserve"> i </w:t>
            </w:r>
            <w:r w:rsidRPr="004A3AED">
              <w:rPr>
                <w:rFonts w:asciiTheme="minorHAnsi" w:hAnsiTheme="minorHAnsi"/>
                <w:i/>
                <w:iCs/>
                <w:sz w:val="22"/>
                <w:szCs w:val="22"/>
              </w:rPr>
              <w:t>mortis causa</w:t>
            </w:r>
          </w:p>
          <w:p w:rsidR="00A10193" w:rsidRPr="004A3AED" w:rsidRDefault="00A10193" w:rsidP="00FC26C2">
            <w:pPr>
              <w:pStyle w:val="Odlomakpopisa"/>
              <w:numPr>
                <w:ilvl w:val="0"/>
                <w:numId w:val="808"/>
              </w:numPr>
              <w:spacing w:after="160" w:line="259" w:lineRule="auto"/>
              <w:jc w:val="both"/>
              <w:rPr>
                <w:rFonts w:asciiTheme="minorHAnsi" w:hAnsiTheme="minorHAnsi"/>
                <w:sz w:val="22"/>
                <w:szCs w:val="22"/>
              </w:rPr>
            </w:pPr>
            <w:r w:rsidRPr="004A3AED">
              <w:rPr>
                <w:rFonts w:asciiTheme="minorHAnsi" w:hAnsiTheme="minorHAnsi"/>
                <w:sz w:val="22"/>
                <w:szCs w:val="22"/>
              </w:rPr>
              <w:t>Pravna zaštita autorskog prava i srodnih prava</w:t>
            </w:r>
          </w:p>
          <w:p w:rsidR="00A10193" w:rsidRPr="004A3AED" w:rsidRDefault="00A10193" w:rsidP="00FC26C2">
            <w:pPr>
              <w:pStyle w:val="Odlomakpopisa"/>
              <w:numPr>
                <w:ilvl w:val="0"/>
                <w:numId w:val="808"/>
              </w:numPr>
              <w:spacing w:after="160" w:line="259" w:lineRule="auto"/>
              <w:jc w:val="both"/>
              <w:rPr>
                <w:rFonts w:asciiTheme="minorHAnsi" w:hAnsiTheme="minorHAnsi"/>
                <w:sz w:val="22"/>
                <w:szCs w:val="22"/>
              </w:rPr>
            </w:pPr>
            <w:r w:rsidRPr="004A3AED">
              <w:rPr>
                <w:rFonts w:asciiTheme="minorHAnsi" w:hAnsiTheme="minorHAnsi"/>
                <w:sz w:val="22"/>
                <w:szCs w:val="22"/>
              </w:rPr>
              <w:t>Ostvarivanje autorskog prava i srodnih prava; individualno i kolektivno ostvarivanja</w:t>
            </w:r>
          </w:p>
          <w:p w:rsidR="00A10193" w:rsidRPr="004A3AED" w:rsidRDefault="00A10193" w:rsidP="00FC26C2">
            <w:pPr>
              <w:pStyle w:val="Odlomakpopisa"/>
              <w:numPr>
                <w:ilvl w:val="0"/>
                <w:numId w:val="808"/>
              </w:numPr>
              <w:spacing w:after="160" w:line="259" w:lineRule="auto"/>
              <w:jc w:val="both"/>
              <w:rPr>
                <w:rFonts w:asciiTheme="minorHAnsi" w:hAnsiTheme="minorHAnsi"/>
                <w:sz w:val="22"/>
                <w:szCs w:val="22"/>
              </w:rPr>
            </w:pPr>
            <w:r w:rsidRPr="004A3AED">
              <w:rPr>
                <w:rFonts w:asciiTheme="minorHAnsi" w:hAnsiTheme="minorHAnsi"/>
                <w:sz w:val="22"/>
                <w:szCs w:val="22"/>
              </w:rPr>
              <w:t>Sadržajna i vremenska ograničenja autorskog prava i srodnih prava.</w:t>
            </w:r>
          </w:p>
        </w:tc>
      </w:tr>
      <w:tr w:rsidR="00A10193" w:rsidRPr="004A3AED" w:rsidTr="00042C92">
        <w:trPr>
          <w:trHeight w:val="255"/>
        </w:trPr>
        <w:tc>
          <w:tcPr>
            <w:tcW w:w="2440" w:type="dxa"/>
          </w:tcPr>
          <w:p w:rsidR="00A10193" w:rsidRPr="004A3AED" w:rsidRDefault="00A10193" w:rsidP="00FC26C2">
            <w:pPr>
              <w:numPr>
                <w:ilvl w:val="0"/>
                <w:numId w:val="807"/>
              </w:numPr>
              <w:ind w:left="396"/>
              <w:contextualSpacing/>
              <w:rPr>
                <w:rFonts w:cs="Times New Roman"/>
              </w:rPr>
            </w:pPr>
            <w:r w:rsidRPr="004A3AED">
              <w:rPr>
                <w:rFonts w:cs="Times New Roman"/>
              </w:rPr>
              <w:lastRenderedPageBreak/>
              <w:t>NASTAVNE METODE</w:t>
            </w:r>
          </w:p>
        </w:tc>
        <w:tc>
          <w:tcPr>
            <w:tcW w:w="6890" w:type="dxa"/>
            <w:shd w:val="clear" w:color="auto" w:fill="E7E6E6" w:themeFill="background2"/>
          </w:tcPr>
          <w:p w:rsidR="00A10193" w:rsidRPr="004A3AED" w:rsidRDefault="00A10193" w:rsidP="00A10193">
            <w:pPr>
              <w:jc w:val="both"/>
              <w:rPr>
                <w:rFonts w:cs="Times New Roman"/>
              </w:rPr>
            </w:pPr>
            <w:r w:rsidRPr="004A3AED">
              <w:rPr>
                <w:rFonts w:cs="Times New Roman"/>
              </w:rPr>
              <w:t>Predavanje, vođena diskusija, rad na tekstu, terenski rad, samostalno čitanje literature, rješavanje problemskih zadataka.</w:t>
            </w:r>
          </w:p>
        </w:tc>
      </w:tr>
      <w:tr w:rsidR="00A10193" w:rsidRPr="004A3AED" w:rsidTr="00042C92">
        <w:trPr>
          <w:trHeight w:val="255"/>
        </w:trPr>
        <w:tc>
          <w:tcPr>
            <w:tcW w:w="2440" w:type="dxa"/>
          </w:tcPr>
          <w:p w:rsidR="00A10193" w:rsidRPr="004A3AED" w:rsidRDefault="00A10193" w:rsidP="00FC26C2">
            <w:pPr>
              <w:numPr>
                <w:ilvl w:val="0"/>
                <w:numId w:val="807"/>
              </w:numPr>
              <w:ind w:left="396"/>
              <w:contextualSpacing/>
              <w:rPr>
                <w:rFonts w:cs="Times New Roman"/>
              </w:rPr>
            </w:pPr>
            <w:r w:rsidRPr="004A3AED">
              <w:rPr>
                <w:rFonts w:cs="Times New Roman"/>
              </w:rPr>
              <w:t>METODE VREDNOVANJA</w:t>
            </w:r>
          </w:p>
        </w:tc>
        <w:tc>
          <w:tcPr>
            <w:tcW w:w="6890" w:type="dxa"/>
            <w:shd w:val="clear" w:color="auto" w:fill="E7E6E6" w:themeFill="background2"/>
          </w:tcPr>
          <w:p w:rsidR="00A10193" w:rsidRPr="004A3AED" w:rsidRDefault="00A10193" w:rsidP="00A10193">
            <w:pPr>
              <w:ind w:left="38"/>
              <w:rPr>
                <w:rFonts w:cs="Times New Roman"/>
              </w:rPr>
            </w:pPr>
            <w:r w:rsidRPr="004A3AED">
              <w:rPr>
                <w:rFonts w:cs="Times New Roman"/>
              </w:rPr>
              <w:t>Usmeni i/ili pisani ispit</w:t>
            </w:r>
          </w:p>
        </w:tc>
      </w:tr>
      <w:tr w:rsidR="00A10193" w:rsidRPr="004A3AED" w:rsidTr="00042C92">
        <w:trPr>
          <w:trHeight w:val="255"/>
        </w:trPr>
        <w:tc>
          <w:tcPr>
            <w:tcW w:w="2440" w:type="dxa"/>
            <w:shd w:val="clear" w:color="auto" w:fill="DEEAF6" w:themeFill="accent1" w:themeFillTint="33"/>
          </w:tcPr>
          <w:p w:rsidR="00A10193" w:rsidRPr="004A3AED" w:rsidRDefault="00A10193" w:rsidP="00042C92">
            <w:pPr>
              <w:ind w:left="360"/>
              <w:rPr>
                <w:rFonts w:cs="Times New Roman"/>
              </w:rPr>
            </w:pPr>
            <w:r w:rsidRPr="004A3AED">
              <w:rPr>
                <w:rFonts w:cs="Times New Roman"/>
              </w:rPr>
              <w:t>ISHOD UČENJA (NAZIV)</w:t>
            </w:r>
          </w:p>
        </w:tc>
        <w:tc>
          <w:tcPr>
            <w:tcW w:w="6890" w:type="dxa"/>
            <w:shd w:val="clear" w:color="auto" w:fill="DEEAF6" w:themeFill="accent1" w:themeFillTint="33"/>
          </w:tcPr>
          <w:p w:rsidR="00A10193" w:rsidRPr="004A3AED" w:rsidRDefault="00A10193" w:rsidP="00042C92">
            <w:pPr>
              <w:jc w:val="both"/>
              <w:rPr>
                <w:rFonts w:cs="Times New Roman"/>
                <w:b/>
              </w:rPr>
            </w:pPr>
            <w:r w:rsidRPr="004A3AED">
              <w:rPr>
                <w:rFonts w:eastAsia="Calibri" w:cs="Times New Roman"/>
                <w:b/>
              </w:rPr>
              <w:t>Kategorizirati podatke međunarodnih baza i načine razmjene podataka u objektima zaštite</w:t>
            </w:r>
            <w:r w:rsidRPr="004A3AED">
              <w:rPr>
                <w:rFonts w:cs="Times New Roman"/>
                <w:b/>
              </w:rPr>
              <w:t>.</w:t>
            </w:r>
          </w:p>
        </w:tc>
      </w:tr>
      <w:tr w:rsidR="00A10193" w:rsidRPr="004A3AED" w:rsidTr="00042C92">
        <w:trPr>
          <w:trHeight w:val="255"/>
        </w:trPr>
        <w:tc>
          <w:tcPr>
            <w:tcW w:w="2440" w:type="dxa"/>
          </w:tcPr>
          <w:p w:rsidR="00A10193" w:rsidRPr="004A3AED" w:rsidRDefault="00A10193" w:rsidP="00FC26C2">
            <w:pPr>
              <w:numPr>
                <w:ilvl w:val="0"/>
                <w:numId w:val="809"/>
              </w:numPr>
              <w:ind w:left="396"/>
              <w:contextualSpacing/>
              <w:rPr>
                <w:rFonts w:cs="Times New Roman"/>
              </w:rPr>
            </w:pPr>
            <w:r w:rsidRPr="004A3AED">
              <w:rPr>
                <w:rFonts w:cs="Times New Roman"/>
              </w:rPr>
              <w:t>DOPRINOSI OSTVARENJU ISHODA UČENJA NA RAZINI STUDIJSKOG PROGRAMA (NAVESTI IU)</w:t>
            </w:r>
          </w:p>
        </w:tc>
        <w:tc>
          <w:tcPr>
            <w:tcW w:w="6890" w:type="dxa"/>
            <w:shd w:val="clear" w:color="auto" w:fill="E7E6E6" w:themeFill="background2"/>
          </w:tcPr>
          <w:p w:rsidR="00A10193" w:rsidRPr="004A3AED" w:rsidRDefault="00A10193" w:rsidP="00A10193">
            <w:pPr>
              <w:spacing w:after="0"/>
              <w:jc w:val="both"/>
              <w:rPr>
                <w:rFonts w:eastAsia="Calibri" w:cs="Times New Roman"/>
              </w:rPr>
            </w:pPr>
            <w:r w:rsidRPr="004A3AED">
              <w:rPr>
                <w:rFonts w:eastAsia="Calibri" w:cs="Times New Roman"/>
              </w:rPr>
              <w:t>4. Klasificirati i protumačiti normativni okvir mjerodavan u pojedinoj grani prava.</w:t>
            </w:r>
          </w:p>
          <w:p w:rsidR="00A10193" w:rsidRPr="004A3AED" w:rsidRDefault="00A10193" w:rsidP="00A10193">
            <w:pPr>
              <w:spacing w:after="0"/>
              <w:jc w:val="both"/>
              <w:rPr>
                <w:rFonts w:cs="Times New Roman"/>
              </w:rPr>
            </w:pPr>
            <w:r w:rsidRPr="004A3AED">
              <w:rPr>
                <w:rFonts w:eastAsia="Calibri" w:cs="Times New Roman"/>
              </w:rPr>
              <w:t xml:space="preserve">6. </w:t>
            </w:r>
            <w:r w:rsidRPr="004A3AED">
              <w:rPr>
                <w:rFonts w:cs="Times New Roman"/>
              </w:rPr>
              <w:t xml:space="preserve">Primijeniti odgovarajuću pravnu terminologiju (na hrvatskom i jednom stranom jeziku) prilikom jasnog i argumentiranog usmenog i pisanog izražavanja.  </w:t>
            </w:r>
          </w:p>
          <w:p w:rsidR="00A10193" w:rsidRPr="004A3AED" w:rsidRDefault="00A10193" w:rsidP="00A10193">
            <w:pPr>
              <w:spacing w:after="0"/>
              <w:jc w:val="both"/>
              <w:rPr>
                <w:rFonts w:eastAsia="Calibri" w:cs="Times New Roman"/>
              </w:rPr>
            </w:pPr>
            <w:r w:rsidRPr="004A3AED">
              <w:rPr>
                <w:rFonts w:cs="Times New Roman"/>
              </w:rPr>
              <w:t>7. Koristiti se informacijskom tehnologijom i bazama pravnih podataka (npr. zakonodavstvo, sudska praksa, pravni časopisi te ostali e-izvori).</w:t>
            </w:r>
          </w:p>
          <w:p w:rsidR="00A10193" w:rsidRPr="004A3AED" w:rsidRDefault="00A10193" w:rsidP="00A10193">
            <w:pPr>
              <w:spacing w:after="0"/>
              <w:jc w:val="both"/>
              <w:rPr>
                <w:rFonts w:eastAsia="Calibri" w:cs="Times New Roman"/>
              </w:rPr>
            </w:pPr>
            <w:r w:rsidRPr="004A3AED">
              <w:rPr>
                <w:rFonts w:eastAsia="Calibri" w:cs="Times New Roman"/>
              </w:rPr>
              <w:t xml:space="preserve">8. </w:t>
            </w:r>
            <w:r w:rsidRPr="004A3AED">
              <w:rPr>
                <w:rFonts w:cs="Times New Roman"/>
              </w:rPr>
              <w:t>Razviti etičko, pravno i društveno odgovorno ponašanje.</w:t>
            </w:r>
          </w:p>
        </w:tc>
      </w:tr>
      <w:tr w:rsidR="00A10193" w:rsidRPr="004A3AED" w:rsidTr="00042C92">
        <w:trPr>
          <w:trHeight w:val="255"/>
        </w:trPr>
        <w:tc>
          <w:tcPr>
            <w:tcW w:w="2440" w:type="dxa"/>
          </w:tcPr>
          <w:p w:rsidR="00A10193" w:rsidRPr="004A3AED" w:rsidRDefault="00A10193" w:rsidP="00FC26C2">
            <w:pPr>
              <w:numPr>
                <w:ilvl w:val="0"/>
                <w:numId w:val="809"/>
              </w:numPr>
              <w:ind w:left="396"/>
              <w:contextualSpacing/>
              <w:rPr>
                <w:rFonts w:cs="Times New Roman"/>
              </w:rPr>
            </w:pPr>
            <w:r w:rsidRPr="004A3AED">
              <w:rPr>
                <w:rFonts w:cs="Times New Roman"/>
              </w:rPr>
              <w:t>KOGNITIVNO PODRUČJE ZNANJA I RAZUMIJEVANJA</w:t>
            </w:r>
          </w:p>
        </w:tc>
        <w:tc>
          <w:tcPr>
            <w:tcW w:w="6890" w:type="dxa"/>
            <w:shd w:val="clear" w:color="auto" w:fill="E7E6E6" w:themeFill="background2"/>
          </w:tcPr>
          <w:p w:rsidR="00A10193" w:rsidRPr="004A3AED" w:rsidRDefault="00A10193" w:rsidP="00A10193">
            <w:pPr>
              <w:rPr>
                <w:rFonts w:cs="Times New Roman"/>
              </w:rPr>
            </w:pPr>
            <w:r w:rsidRPr="004A3AED">
              <w:rPr>
                <w:rFonts w:cs="Times New Roman"/>
              </w:rPr>
              <w:t>Stvaranje / Sinteza</w:t>
            </w:r>
          </w:p>
        </w:tc>
      </w:tr>
      <w:tr w:rsidR="00A10193" w:rsidRPr="004A3AED" w:rsidTr="00042C92">
        <w:trPr>
          <w:trHeight w:val="255"/>
        </w:trPr>
        <w:tc>
          <w:tcPr>
            <w:tcW w:w="2440" w:type="dxa"/>
          </w:tcPr>
          <w:p w:rsidR="00A10193" w:rsidRPr="004A3AED" w:rsidRDefault="00A10193" w:rsidP="00FC26C2">
            <w:pPr>
              <w:numPr>
                <w:ilvl w:val="0"/>
                <w:numId w:val="809"/>
              </w:numPr>
              <w:ind w:left="396"/>
              <w:contextualSpacing/>
              <w:rPr>
                <w:rFonts w:cs="Times New Roman"/>
              </w:rPr>
            </w:pPr>
            <w:r w:rsidRPr="004A3AED">
              <w:rPr>
                <w:rFonts w:cs="Times New Roman"/>
              </w:rPr>
              <w:t>VJEŠTINE</w:t>
            </w:r>
          </w:p>
        </w:tc>
        <w:tc>
          <w:tcPr>
            <w:tcW w:w="6890" w:type="dxa"/>
            <w:shd w:val="clear" w:color="auto" w:fill="E7E6E6" w:themeFill="background2"/>
          </w:tcPr>
          <w:p w:rsidR="00A10193" w:rsidRPr="004A3AED" w:rsidRDefault="00A10193" w:rsidP="00A10193">
            <w:pPr>
              <w:jc w:val="both"/>
              <w:rPr>
                <w:rFonts w:cs="Times New Roman"/>
              </w:rPr>
            </w:pPr>
            <w:r w:rsidRPr="004A3AED">
              <w:rPr>
                <w:rFonts w:cs="Times New Roman"/>
              </w:rPr>
              <w:t>Vještina upravljanja informacijama, sposobnost rješavanja problema, sposobnost primjene znanja u praksi, sposobnost učenja.</w:t>
            </w:r>
          </w:p>
          <w:p w:rsidR="00A10193" w:rsidRPr="004A3AED" w:rsidRDefault="00A10193" w:rsidP="00A10193">
            <w:pPr>
              <w:rPr>
                <w:rFonts w:cs="Times New Roman"/>
              </w:rPr>
            </w:pPr>
          </w:p>
        </w:tc>
      </w:tr>
      <w:tr w:rsidR="00A10193" w:rsidRPr="004A3AED" w:rsidTr="00042C92">
        <w:trPr>
          <w:trHeight w:val="255"/>
        </w:trPr>
        <w:tc>
          <w:tcPr>
            <w:tcW w:w="2440" w:type="dxa"/>
          </w:tcPr>
          <w:p w:rsidR="00A10193" w:rsidRPr="004A3AED" w:rsidRDefault="00A10193" w:rsidP="00FC26C2">
            <w:pPr>
              <w:numPr>
                <w:ilvl w:val="0"/>
                <w:numId w:val="809"/>
              </w:numPr>
              <w:ind w:left="396"/>
              <w:contextualSpacing/>
              <w:rPr>
                <w:rFonts w:cs="Times New Roman"/>
              </w:rPr>
            </w:pPr>
            <w:r w:rsidRPr="004A3AED">
              <w:rPr>
                <w:rFonts w:cs="Times New Roman"/>
              </w:rPr>
              <w:t>SADRŽAJ UČENJA</w:t>
            </w:r>
          </w:p>
        </w:tc>
        <w:tc>
          <w:tcPr>
            <w:tcW w:w="6890" w:type="dxa"/>
            <w:shd w:val="clear" w:color="auto" w:fill="E7E6E6" w:themeFill="background2"/>
          </w:tcPr>
          <w:p w:rsidR="00A10193" w:rsidRPr="004A3AED" w:rsidRDefault="00A10193" w:rsidP="00A10193">
            <w:pPr>
              <w:rPr>
                <w:rFonts w:cs="Times New Roman"/>
              </w:rPr>
            </w:pPr>
            <w:r w:rsidRPr="004A3AED">
              <w:rPr>
                <w:rFonts w:cs="Times New Roman"/>
              </w:rPr>
              <w:t>Nastavne cjeline:</w:t>
            </w:r>
          </w:p>
          <w:p w:rsidR="00A10193" w:rsidRPr="004A3AED" w:rsidRDefault="00A10193" w:rsidP="00FC26C2">
            <w:pPr>
              <w:pStyle w:val="Odlomakpopisa"/>
              <w:numPr>
                <w:ilvl w:val="0"/>
                <w:numId w:val="810"/>
              </w:numPr>
              <w:spacing w:after="160" w:line="259" w:lineRule="auto"/>
              <w:jc w:val="both"/>
              <w:rPr>
                <w:rFonts w:asciiTheme="minorHAnsi" w:hAnsiTheme="minorHAnsi"/>
                <w:sz w:val="22"/>
                <w:szCs w:val="22"/>
              </w:rPr>
            </w:pPr>
            <w:r w:rsidRPr="004A3AED">
              <w:rPr>
                <w:rFonts w:asciiTheme="minorHAnsi" w:hAnsiTheme="minorHAnsi"/>
                <w:sz w:val="22"/>
                <w:szCs w:val="22"/>
              </w:rPr>
              <w:t>Autor i drugi nositelji autorskog prava</w:t>
            </w:r>
          </w:p>
          <w:p w:rsidR="00A10193" w:rsidRPr="004A3AED" w:rsidRDefault="00A10193" w:rsidP="00FC26C2">
            <w:pPr>
              <w:pStyle w:val="Odlomakpopisa"/>
              <w:numPr>
                <w:ilvl w:val="0"/>
                <w:numId w:val="810"/>
              </w:numPr>
              <w:spacing w:after="160" w:line="259" w:lineRule="auto"/>
              <w:jc w:val="both"/>
              <w:rPr>
                <w:rFonts w:asciiTheme="minorHAnsi" w:hAnsiTheme="minorHAnsi"/>
                <w:sz w:val="22"/>
                <w:szCs w:val="22"/>
              </w:rPr>
            </w:pPr>
            <w:r w:rsidRPr="004A3AED">
              <w:rPr>
                <w:rFonts w:asciiTheme="minorHAnsi" w:hAnsiTheme="minorHAnsi"/>
                <w:sz w:val="22"/>
                <w:szCs w:val="22"/>
              </w:rPr>
              <w:t>Sadržaj autorskog prava</w:t>
            </w:r>
          </w:p>
          <w:p w:rsidR="00A10193" w:rsidRPr="004A3AED" w:rsidRDefault="00A10193" w:rsidP="00FC26C2">
            <w:pPr>
              <w:pStyle w:val="Odlomakpopisa"/>
              <w:numPr>
                <w:ilvl w:val="0"/>
                <w:numId w:val="810"/>
              </w:numPr>
              <w:spacing w:after="160" w:line="259" w:lineRule="auto"/>
              <w:jc w:val="both"/>
              <w:rPr>
                <w:rFonts w:asciiTheme="minorHAnsi" w:hAnsiTheme="minorHAnsi"/>
                <w:sz w:val="22"/>
                <w:szCs w:val="22"/>
              </w:rPr>
            </w:pPr>
            <w:r w:rsidRPr="004A3AED">
              <w:rPr>
                <w:rFonts w:asciiTheme="minorHAnsi" w:hAnsiTheme="minorHAnsi"/>
                <w:sz w:val="22"/>
                <w:szCs w:val="22"/>
              </w:rPr>
              <w:t xml:space="preserve">Raspolaganje autorskim pravom </w:t>
            </w:r>
            <w:r w:rsidRPr="004A3AED">
              <w:rPr>
                <w:rFonts w:asciiTheme="minorHAnsi" w:hAnsiTheme="minorHAnsi"/>
                <w:i/>
                <w:iCs/>
                <w:sz w:val="22"/>
                <w:szCs w:val="22"/>
              </w:rPr>
              <w:t>inter vivos</w:t>
            </w:r>
            <w:r w:rsidRPr="004A3AED">
              <w:rPr>
                <w:rFonts w:asciiTheme="minorHAnsi" w:hAnsiTheme="minorHAnsi"/>
                <w:sz w:val="22"/>
                <w:szCs w:val="22"/>
              </w:rPr>
              <w:t xml:space="preserve"> i </w:t>
            </w:r>
            <w:r w:rsidRPr="004A3AED">
              <w:rPr>
                <w:rFonts w:asciiTheme="minorHAnsi" w:hAnsiTheme="minorHAnsi"/>
                <w:i/>
                <w:iCs/>
                <w:sz w:val="22"/>
                <w:szCs w:val="22"/>
              </w:rPr>
              <w:t>mortis causa</w:t>
            </w:r>
          </w:p>
          <w:p w:rsidR="00A10193" w:rsidRPr="004A3AED" w:rsidRDefault="00A10193" w:rsidP="00FC26C2">
            <w:pPr>
              <w:pStyle w:val="Odlomakpopisa"/>
              <w:numPr>
                <w:ilvl w:val="0"/>
                <w:numId w:val="810"/>
              </w:numPr>
              <w:spacing w:after="160" w:line="259" w:lineRule="auto"/>
              <w:jc w:val="both"/>
              <w:rPr>
                <w:rFonts w:asciiTheme="minorHAnsi" w:hAnsiTheme="minorHAnsi"/>
                <w:sz w:val="22"/>
                <w:szCs w:val="22"/>
              </w:rPr>
            </w:pPr>
            <w:r w:rsidRPr="004A3AED">
              <w:rPr>
                <w:rFonts w:asciiTheme="minorHAnsi" w:hAnsiTheme="minorHAnsi"/>
                <w:sz w:val="22"/>
                <w:szCs w:val="22"/>
              </w:rPr>
              <w:t>Srodna prava: pravo umjetnika izvođača, pravo proizvođača fonograma, pravo filmskog producenta (proizvođača videograma), pravo organizacija za radiodifuziju, pravo proizvođača baza podataka, pravo nakladnika.</w:t>
            </w:r>
          </w:p>
          <w:p w:rsidR="00A10193" w:rsidRPr="004A3AED" w:rsidRDefault="00A10193" w:rsidP="00FC26C2">
            <w:pPr>
              <w:pStyle w:val="Odlomakpopisa"/>
              <w:numPr>
                <w:ilvl w:val="0"/>
                <w:numId w:val="810"/>
              </w:numPr>
              <w:spacing w:after="160" w:line="259" w:lineRule="auto"/>
              <w:jc w:val="both"/>
              <w:rPr>
                <w:rFonts w:asciiTheme="minorHAnsi" w:hAnsiTheme="minorHAnsi"/>
                <w:sz w:val="22"/>
                <w:szCs w:val="22"/>
                <w:lang w:val="fr-FR"/>
              </w:rPr>
            </w:pPr>
            <w:r w:rsidRPr="004A3AED">
              <w:rPr>
                <w:rFonts w:asciiTheme="minorHAnsi" w:hAnsiTheme="minorHAnsi"/>
                <w:sz w:val="22"/>
                <w:szCs w:val="22"/>
                <w:lang w:val="fr-FR"/>
              </w:rPr>
              <w:t>Autorsko pravo u Europskoj uniji (</w:t>
            </w:r>
            <w:r w:rsidRPr="004A3AED">
              <w:rPr>
                <w:rFonts w:asciiTheme="minorHAnsi" w:hAnsiTheme="minorHAnsi"/>
                <w:i/>
                <w:iCs/>
                <w:sz w:val="22"/>
                <w:szCs w:val="22"/>
                <w:lang w:val="fr-FR"/>
              </w:rPr>
              <w:t>acquis communautaire</w:t>
            </w:r>
            <w:r w:rsidRPr="004A3AED">
              <w:rPr>
                <w:rFonts w:asciiTheme="minorHAnsi" w:hAnsiTheme="minorHAnsi"/>
                <w:sz w:val="22"/>
                <w:szCs w:val="22"/>
                <w:lang w:val="fr-FR"/>
              </w:rPr>
              <w:t>)</w:t>
            </w:r>
          </w:p>
          <w:p w:rsidR="00A10193" w:rsidRPr="004A3AED" w:rsidRDefault="00A10193" w:rsidP="00FC26C2">
            <w:pPr>
              <w:pStyle w:val="Odlomakpopisa"/>
              <w:numPr>
                <w:ilvl w:val="0"/>
                <w:numId w:val="810"/>
              </w:numPr>
              <w:spacing w:after="160" w:line="259" w:lineRule="auto"/>
              <w:jc w:val="both"/>
              <w:rPr>
                <w:rFonts w:asciiTheme="minorHAnsi" w:hAnsiTheme="minorHAnsi"/>
                <w:sz w:val="22"/>
                <w:szCs w:val="22"/>
              </w:rPr>
            </w:pPr>
            <w:r w:rsidRPr="004A3AED">
              <w:rPr>
                <w:rFonts w:asciiTheme="minorHAnsi" w:hAnsiTheme="minorHAnsi"/>
                <w:sz w:val="22"/>
                <w:szCs w:val="22"/>
              </w:rPr>
              <w:t>Konvencijsko autorsko pravo</w:t>
            </w:r>
          </w:p>
          <w:p w:rsidR="00A10193" w:rsidRPr="004A3AED" w:rsidRDefault="00A10193" w:rsidP="00FC26C2">
            <w:pPr>
              <w:pStyle w:val="Odlomakpopisa"/>
              <w:numPr>
                <w:ilvl w:val="0"/>
                <w:numId w:val="810"/>
              </w:numPr>
              <w:spacing w:after="160" w:line="259" w:lineRule="auto"/>
              <w:jc w:val="both"/>
              <w:rPr>
                <w:rFonts w:asciiTheme="minorHAnsi" w:hAnsiTheme="minorHAnsi"/>
                <w:sz w:val="22"/>
                <w:szCs w:val="22"/>
              </w:rPr>
            </w:pPr>
            <w:r w:rsidRPr="004A3AED">
              <w:rPr>
                <w:rFonts w:asciiTheme="minorHAnsi" w:hAnsiTheme="minorHAnsi"/>
                <w:sz w:val="22"/>
                <w:szCs w:val="22"/>
              </w:rPr>
              <w:t>Unifikacija autorskog prava</w:t>
            </w:r>
          </w:p>
          <w:p w:rsidR="00A10193" w:rsidRPr="004A3AED" w:rsidRDefault="00A10193" w:rsidP="00FC26C2">
            <w:pPr>
              <w:pStyle w:val="Odlomakpopisa"/>
              <w:numPr>
                <w:ilvl w:val="0"/>
                <w:numId w:val="810"/>
              </w:numPr>
              <w:spacing w:after="160" w:line="259" w:lineRule="auto"/>
              <w:jc w:val="both"/>
              <w:rPr>
                <w:rFonts w:asciiTheme="minorHAnsi" w:hAnsiTheme="minorHAnsi"/>
                <w:sz w:val="22"/>
                <w:szCs w:val="22"/>
              </w:rPr>
            </w:pPr>
            <w:r w:rsidRPr="004A3AED">
              <w:rPr>
                <w:rFonts w:asciiTheme="minorHAnsi" w:hAnsiTheme="minorHAnsi"/>
                <w:sz w:val="22"/>
                <w:szCs w:val="22"/>
              </w:rPr>
              <w:t>Utjecaj globalizacije na autorskopravni poredak.</w:t>
            </w:r>
          </w:p>
          <w:p w:rsidR="00A10193" w:rsidRPr="004A3AED" w:rsidRDefault="00A10193" w:rsidP="00A10193">
            <w:pPr>
              <w:spacing w:after="0" w:line="240" w:lineRule="auto"/>
              <w:ind w:left="360"/>
              <w:rPr>
                <w:rFonts w:cs="Times New Roman"/>
              </w:rPr>
            </w:pPr>
          </w:p>
        </w:tc>
      </w:tr>
      <w:tr w:rsidR="00A10193" w:rsidRPr="004A3AED" w:rsidTr="00042C92">
        <w:trPr>
          <w:trHeight w:val="255"/>
        </w:trPr>
        <w:tc>
          <w:tcPr>
            <w:tcW w:w="2440" w:type="dxa"/>
          </w:tcPr>
          <w:p w:rsidR="00A10193" w:rsidRPr="004A3AED" w:rsidRDefault="00A10193" w:rsidP="00FC26C2">
            <w:pPr>
              <w:numPr>
                <w:ilvl w:val="0"/>
                <w:numId w:val="809"/>
              </w:numPr>
              <w:ind w:left="396"/>
              <w:contextualSpacing/>
              <w:rPr>
                <w:rFonts w:cs="Times New Roman"/>
              </w:rPr>
            </w:pPr>
            <w:r w:rsidRPr="004A3AED">
              <w:rPr>
                <w:rFonts w:cs="Times New Roman"/>
              </w:rPr>
              <w:t>NASTAVNE METODE</w:t>
            </w:r>
          </w:p>
        </w:tc>
        <w:tc>
          <w:tcPr>
            <w:tcW w:w="6890" w:type="dxa"/>
            <w:shd w:val="clear" w:color="auto" w:fill="E7E6E6" w:themeFill="background2"/>
          </w:tcPr>
          <w:p w:rsidR="00A10193" w:rsidRPr="004A3AED" w:rsidRDefault="00A10193" w:rsidP="00A10193">
            <w:pPr>
              <w:jc w:val="both"/>
              <w:rPr>
                <w:rFonts w:cs="Times New Roman"/>
              </w:rPr>
            </w:pPr>
            <w:r w:rsidRPr="004A3AED">
              <w:rPr>
                <w:rFonts w:cs="Times New Roman"/>
              </w:rPr>
              <w:t>Predavanje, vođena diskusija, rad na tekstu, terenski rad, samostalno čitanje literature, rješavanje problemskih zadataka.</w:t>
            </w:r>
          </w:p>
        </w:tc>
      </w:tr>
      <w:tr w:rsidR="00A10193" w:rsidRPr="004A3AED" w:rsidTr="00042C92">
        <w:trPr>
          <w:trHeight w:val="255"/>
        </w:trPr>
        <w:tc>
          <w:tcPr>
            <w:tcW w:w="2440" w:type="dxa"/>
          </w:tcPr>
          <w:p w:rsidR="00A10193" w:rsidRPr="004A3AED" w:rsidRDefault="00A10193" w:rsidP="00FC26C2">
            <w:pPr>
              <w:numPr>
                <w:ilvl w:val="0"/>
                <w:numId w:val="809"/>
              </w:numPr>
              <w:ind w:left="396"/>
              <w:contextualSpacing/>
              <w:rPr>
                <w:rFonts w:cs="Times New Roman"/>
              </w:rPr>
            </w:pPr>
            <w:r w:rsidRPr="004A3AED">
              <w:rPr>
                <w:rFonts w:cs="Times New Roman"/>
              </w:rPr>
              <w:t>METODE VREDNOVANJA</w:t>
            </w:r>
          </w:p>
        </w:tc>
        <w:tc>
          <w:tcPr>
            <w:tcW w:w="6890" w:type="dxa"/>
            <w:shd w:val="clear" w:color="auto" w:fill="E7E6E6" w:themeFill="background2"/>
          </w:tcPr>
          <w:p w:rsidR="00A10193" w:rsidRPr="004A3AED" w:rsidRDefault="00A10193" w:rsidP="00A10193">
            <w:pPr>
              <w:ind w:left="180"/>
              <w:rPr>
                <w:rFonts w:cs="Times New Roman"/>
              </w:rPr>
            </w:pPr>
            <w:r w:rsidRPr="004A3AED">
              <w:rPr>
                <w:rFonts w:cs="Times New Roman"/>
              </w:rPr>
              <w:t xml:space="preserve"> Usmeni i/ili pisani ispit</w:t>
            </w:r>
          </w:p>
        </w:tc>
      </w:tr>
      <w:tr w:rsidR="00A10193" w:rsidRPr="004A3AED" w:rsidTr="00042C92">
        <w:trPr>
          <w:trHeight w:val="255"/>
        </w:trPr>
        <w:tc>
          <w:tcPr>
            <w:tcW w:w="2440" w:type="dxa"/>
            <w:shd w:val="clear" w:color="auto" w:fill="DEEAF6" w:themeFill="accent1" w:themeFillTint="33"/>
          </w:tcPr>
          <w:p w:rsidR="00A10193" w:rsidRPr="004A3AED" w:rsidRDefault="00A10193" w:rsidP="00042C92">
            <w:pPr>
              <w:ind w:left="360"/>
              <w:rPr>
                <w:rFonts w:cs="Times New Roman"/>
              </w:rPr>
            </w:pPr>
            <w:r w:rsidRPr="004A3AED">
              <w:rPr>
                <w:rFonts w:cs="Times New Roman"/>
              </w:rPr>
              <w:t>ISHOD UČENJA (NAZIV)</w:t>
            </w:r>
          </w:p>
        </w:tc>
        <w:tc>
          <w:tcPr>
            <w:tcW w:w="6890" w:type="dxa"/>
            <w:shd w:val="clear" w:color="auto" w:fill="DEEAF6" w:themeFill="accent1" w:themeFillTint="33"/>
          </w:tcPr>
          <w:p w:rsidR="00A10193" w:rsidRPr="004A3AED" w:rsidRDefault="00A10193" w:rsidP="00042C92">
            <w:pPr>
              <w:rPr>
                <w:rFonts w:cs="Times New Roman"/>
                <w:b/>
              </w:rPr>
            </w:pPr>
            <w:r w:rsidRPr="004A3AED">
              <w:rPr>
                <w:rFonts w:cs="Times New Roman"/>
                <w:b/>
              </w:rPr>
              <w:t>Objasniti tipske ugovore o korištenju objekata zaštite i drugim radnjama neophodnim za učinkovito ostvarivanje autorskog i srodnih prava u praksi.</w:t>
            </w:r>
          </w:p>
        </w:tc>
      </w:tr>
      <w:tr w:rsidR="00A10193" w:rsidRPr="004A3AED" w:rsidTr="00042C92">
        <w:trPr>
          <w:trHeight w:val="255"/>
        </w:trPr>
        <w:tc>
          <w:tcPr>
            <w:tcW w:w="2440" w:type="dxa"/>
          </w:tcPr>
          <w:p w:rsidR="00A10193" w:rsidRPr="004A3AED" w:rsidRDefault="00A10193" w:rsidP="00FC26C2">
            <w:pPr>
              <w:numPr>
                <w:ilvl w:val="0"/>
                <w:numId w:val="811"/>
              </w:numPr>
              <w:ind w:left="396"/>
              <w:contextualSpacing/>
              <w:rPr>
                <w:rFonts w:cs="Times New Roman"/>
              </w:rPr>
            </w:pPr>
            <w:r w:rsidRPr="004A3AED">
              <w:rPr>
                <w:rFonts w:cs="Times New Roman"/>
              </w:rPr>
              <w:t xml:space="preserve">DOPRINOSI OSTVARENJU ISHODA UČENJA NA </w:t>
            </w:r>
            <w:r w:rsidRPr="004A3AED">
              <w:rPr>
                <w:rFonts w:cs="Times New Roman"/>
              </w:rPr>
              <w:lastRenderedPageBreak/>
              <w:t>RAZINI STUDIJSKOG PROGRAMA (NAVESTI IU)</w:t>
            </w:r>
          </w:p>
        </w:tc>
        <w:tc>
          <w:tcPr>
            <w:tcW w:w="6890" w:type="dxa"/>
            <w:shd w:val="clear" w:color="auto" w:fill="E7E6E6" w:themeFill="background2"/>
          </w:tcPr>
          <w:p w:rsidR="00A10193" w:rsidRPr="004A3AED" w:rsidRDefault="00A10193" w:rsidP="00A10193">
            <w:pPr>
              <w:spacing w:after="0"/>
              <w:jc w:val="both"/>
              <w:rPr>
                <w:rFonts w:eastAsia="Calibri" w:cs="Times New Roman"/>
              </w:rPr>
            </w:pPr>
            <w:r w:rsidRPr="004A3AED">
              <w:rPr>
                <w:rFonts w:eastAsia="Calibri" w:cs="Times New Roman"/>
              </w:rPr>
              <w:lastRenderedPageBreak/>
              <w:t xml:space="preserve">4. </w:t>
            </w:r>
            <w:r w:rsidRPr="004A3AED">
              <w:rPr>
                <w:rFonts w:cs="Times New Roman"/>
              </w:rPr>
              <w:t>Klasificirati i protumačiti normativni okvir mjerodavan u pojedinoj grani prava..</w:t>
            </w:r>
          </w:p>
          <w:p w:rsidR="00A10193" w:rsidRPr="004A3AED" w:rsidRDefault="00A10193" w:rsidP="00A10193">
            <w:pPr>
              <w:jc w:val="both"/>
              <w:rPr>
                <w:rFonts w:eastAsia="Calibri" w:cs="Times New Roman"/>
              </w:rPr>
            </w:pPr>
            <w:r w:rsidRPr="004A3AED">
              <w:rPr>
                <w:rFonts w:eastAsia="Calibri" w:cs="Times New Roman"/>
              </w:rPr>
              <w:t xml:space="preserve">5. </w:t>
            </w:r>
            <w:r w:rsidRPr="004A3AED">
              <w:rPr>
                <w:rFonts w:cs="Times New Roman"/>
              </w:rPr>
              <w:t>Objasniti institute materijalnog i postupovnog prava.</w:t>
            </w:r>
          </w:p>
          <w:p w:rsidR="00A10193" w:rsidRPr="004A3AED" w:rsidRDefault="00A10193" w:rsidP="00A10193">
            <w:pPr>
              <w:jc w:val="both"/>
              <w:rPr>
                <w:rFonts w:eastAsia="Calibri" w:cs="Times New Roman"/>
              </w:rPr>
            </w:pPr>
            <w:r w:rsidRPr="004A3AED">
              <w:rPr>
                <w:rFonts w:eastAsia="Calibri" w:cs="Times New Roman"/>
              </w:rPr>
              <w:lastRenderedPageBreak/>
              <w:t xml:space="preserve">6. </w:t>
            </w:r>
            <w:r w:rsidRPr="004A3AED">
              <w:rPr>
                <w:rFonts w:cs="Times New Roman"/>
              </w:rPr>
              <w:t>Primijeniti odgovarajuću pravnu terminologiju (na hrvatskom i jednom stranom jeziku) prilikom jasnog i argumentiranog usmenog i pisanog izražavanja</w:t>
            </w:r>
            <w:r w:rsidRPr="004A3AED">
              <w:rPr>
                <w:rFonts w:eastAsia="Calibri" w:cs="Times New Roman"/>
              </w:rPr>
              <w:t>.</w:t>
            </w:r>
          </w:p>
          <w:p w:rsidR="00A10193" w:rsidRPr="004A3AED" w:rsidRDefault="00A10193" w:rsidP="00A10193">
            <w:pPr>
              <w:jc w:val="both"/>
              <w:rPr>
                <w:rFonts w:eastAsia="Calibri" w:cs="Times New Roman"/>
              </w:rPr>
            </w:pPr>
            <w:r w:rsidRPr="004A3AED">
              <w:rPr>
                <w:rFonts w:eastAsia="Calibri" w:cs="Times New Roman"/>
              </w:rPr>
              <w:t>11. Analizirati relevantnu sudsku praksu.</w:t>
            </w:r>
          </w:p>
          <w:p w:rsidR="00A10193" w:rsidRPr="004A3AED" w:rsidRDefault="00A10193" w:rsidP="00A10193">
            <w:pPr>
              <w:jc w:val="both"/>
              <w:rPr>
                <w:rFonts w:eastAsia="Calibri" w:cs="Times New Roman"/>
              </w:rPr>
            </w:pPr>
            <w:r w:rsidRPr="004A3AED">
              <w:rPr>
                <w:rFonts w:eastAsia="Calibri" w:cs="Times New Roman"/>
              </w:rPr>
              <w:t xml:space="preserve">12. </w:t>
            </w:r>
            <w:r w:rsidRPr="004A3AED">
              <w:rPr>
                <w:rFonts w:cs="Times New Roman"/>
              </w:rPr>
              <w:t>Vrednovati pravne institute i načela u njihovoj razvojnoj dimenziji i u odnosu prema suvremenom pravnom sustavu.</w:t>
            </w:r>
          </w:p>
          <w:p w:rsidR="00A10193" w:rsidRPr="004A3AED" w:rsidRDefault="00A10193" w:rsidP="00A10193">
            <w:pPr>
              <w:jc w:val="both"/>
              <w:rPr>
                <w:rFonts w:eastAsia="Calibri" w:cs="Times New Roman"/>
              </w:rPr>
            </w:pPr>
            <w:r w:rsidRPr="004A3AED">
              <w:rPr>
                <w:rFonts w:eastAsia="Calibri" w:cs="Times New Roman"/>
              </w:rPr>
              <w:t>13.</w:t>
            </w:r>
            <w:r w:rsidRPr="004A3AED">
              <w:rPr>
                <w:rFonts w:cs="Times New Roman"/>
              </w:rPr>
              <w:t xml:space="preserve"> Kombinirati pravne institute i načela suvremenog pravnog sustava.</w:t>
            </w:r>
          </w:p>
        </w:tc>
      </w:tr>
      <w:tr w:rsidR="00A10193" w:rsidRPr="004A3AED" w:rsidTr="00042C92">
        <w:trPr>
          <w:trHeight w:val="255"/>
        </w:trPr>
        <w:tc>
          <w:tcPr>
            <w:tcW w:w="2440" w:type="dxa"/>
          </w:tcPr>
          <w:p w:rsidR="00A10193" w:rsidRPr="004A3AED" w:rsidRDefault="00A10193" w:rsidP="00FC26C2">
            <w:pPr>
              <w:numPr>
                <w:ilvl w:val="0"/>
                <w:numId w:val="811"/>
              </w:numPr>
              <w:ind w:left="396"/>
              <w:contextualSpacing/>
              <w:rPr>
                <w:rFonts w:cs="Times New Roman"/>
              </w:rPr>
            </w:pPr>
            <w:r w:rsidRPr="004A3AED">
              <w:rPr>
                <w:rFonts w:cs="Times New Roman"/>
              </w:rPr>
              <w:lastRenderedPageBreak/>
              <w:t>KOGNITIVNO PODRUČJE ZNANJA I RAZUMIJEVANJA</w:t>
            </w:r>
          </w:p>
        </w:tc>
        <w:tc>
          <w:tcPr>
            <w:tcW w:w="6890" w:type="dxa"/>
            <w:shd w:val="clear" w:color="auto" w:fill="E7E6E6" w:themeFill="background2"/>
          </w:tcPr>
          <w:p w:rsidR="00A10193" w:rsidRPr="004A3AED" w:rsidRDefault="00A10193" w:rsidP="00A10193">
            <w:pPr>
              <w:rPr>
                <w:rFonts w:cs="Times New Roman"/>
              </w:rPr>
            </w:pPr>
            <w:r w:rsidRPr="004A3AED">
              <w:rPr>
                <w:rFonts w:cs="Times New Roman"/>
              </w:rPr>
              <w:t>Stvaranje / Sinteza</w:t>
            </w:r>
          </w:p>
        </w:tc>
      </w:tr>
      <w:tr w:rsidR="00A10193" w:rsidRPr="004A3AED" w:rsidTr="00042C92">
        <w:trPr>
          <w:trHeight w:val="255"/>
        </w:trPr>
        <w:tc>
          <w:tcPr>
            <w:tcW w:w="2440" w:type="dxa"/>
          </w:tcPr>
          <w:p w:rsidR="00A10193" w:rsidRPr="004A3AED" w:rsidRDefault="00A10193" w:rsidP="00FC26C2">
            <w:pPr>
              <w:numPr>
                <w:ilvl w:val="0"/>
                <w:numId w:val="811"/>
              </w:numPr>
              <w:ind w:left="396"/>
              <w:contextualSpacing/>
              <w:rPr>
                <w:rFonts w:cs="Times New Roman"/>
              </w:rPr>
            </w:pPr>
            <w:r w:rsidRPr="004A3AED">
              <w:rPr>
                <w:rFonts w:cs="Times New Roman"/>
              </w:rPr>
              <w:t>VJEŠTINE</w:t>
            </w:r>
          </w:p>
        </w:tc>
        <w:tc>
          <w:tcPr>
            <w:tcW w:w="6890" w:type="dxa"/>
            <w:shd w:val="clear" w:color="auto" w:fill="E7E6E6" w:themeFill="background2"/>
          </w:tcPr>
          <w:p w:rsidR="00A10193" w:rsidRPr="004A3AED" w:rsidRDefault="00A10193" w:rsidP="00A10193">
            <w:pPr>
              <w:jc w:val="both"/>
              <w:rPr>
                <w:rFonts w:cs="Times New Roman"/>
              </w:rPr>
            </w:pPr>
            <w:r w:rsidRPr="004A3AED">
              <w:rPr>
                <w:rFonts w:cs="Times New Roman"/>
              </w:rPr>
              <w:t xml:space="preserve">Vještina upravljanja informacijama i prijenosa znanja, sposobnost primjene znanja u praksi, logičko argumentiranje uz uvažavanje drugačijeg mišljenja, sposobnost učenja, sposobnost stvaranja novih ideja. </w:t>
            </w:r>
          </w:p>
        </w:tc>
      </w:tr>
      <w:tr w:rsidR="00A10193" w:rsidRPr="004A3AED" w:rsidTr="00042C92">
        <w:trPr>
          <w:trHeight w:val="255"/>
        </w:trPr>
        <w:tc>
          <w:tcPr>
            <w:tcW w:w="2440" w:type="dxa"/>
          </w:tcPr>
          <w:p w:rsidR="00A10193" w:rsidRPr="004A3AED" w:rsidRDefault="00A10193" w:rsidP="00FC26C2">
            <w:pPr>
              <w:numPr>
                <w:ilvl w:val="0"/>
                <w:numId w:val="811"/>
              </w:numPr>
              <w:ind w:left="396"/>
              <w:contextualSpacing/>
              <w:rPr>
                <w:rFonts w:cs="Times New Roman"/>
              </w:rPr>
            </w:pPr>
            <w:r w:rsidRPr="004A3AED">
              <w:rPr>
                <w:rFonts w:cs="Times New Roman"/>
              </w:rPr>
              <w:t>SADRŽAJ UČENJA</w:t>
            </w:r>
          </w:p>
        </w:tc>
        <w:tc>
          <w:tcPr>
            <w:tcW w:w="6890" w:type="dxa"/>
            <w:shd w:val="clear" w:color="auto" w:fill="E7E6E6" w:themeFill="background2"/>
          </w:tcPr>
          <w:p w:rsidR="00A10193" w:rsidRPr="004A3AED" w:rsidRDefault="00A10193" w:rsidP="00A10193">
            <w:pPr>
              <w:rPr>
                <w:rFonts w:cs="Times New Roman"/>
              </w:rPr>
            </w:pPr>
            <w:r w:rsidRPr="004A3AED">
              <w:rPr>
                <w:rFonts w:cs="Times New Roman"/>
              </w:rPr>
              <w:t>Nastavne cjeline:</w:t>
            </w:r>
          </w:p>
          <w:p w:rsidR="00A10193" w:rsidRPr="004A3AED" w:rsidRDefault="00A10193" w:rsidP="00FC26C2">
            <w:pPr>
              <w:pStyle w:val="Odlomakpopisa"/>
              <w:numPr>
                <w:ilvl w:val="0"/>
                <w:numId w:val="812"/>
              </w:numPr>
              <w:spacing w:after="160" w:line="259" w:lineRule="auto"/>
              <w:jc w:val="both"/>
              <w:rPr>
                <w:rFonts w:asciiTheme="minorHAnsi" w:hAnsiTheme="minorHAnsi"/>
                <w:sz w:val="22"/>
                <w:szCs w:val="22"/>
                <w:lang w:val="hr-HR"/>
              </w:rPr>
            </w:pPr>
            <w:r w:rsidRPr="004A3AED">
              <w:rPr>
                <w:rFonts w:asciiTheme="minorHAnsi" w:hAnsiTheme="minorHAnsi"/>
                <w:sz w:val="22"/>
                <w:szCs w:val="22"/>
                <w:lang w:val="hr-HR"/>
              </w:rPr>
              <w:t xml:space="preserve">Autorsko pravo, pojam, povijesni razvoj, mjesto u pravnom sustavu, pravna narav </w:t>
            </w:r>
          </w:p>
          <w:p w:rsidR="00A10193" w:rsidRPr="004A3AED" w:rsidRDefault="00A10193" w:rsidP="00FC26C2">
            <w:pPr>
              <w:pStyle w:val="Odlomakpopisa"/>
              <w:numPr>
                <w:ilvl w:val="0"/>
                <w:numId w:val="812"/>
              </w:numPr>
              <w:spacing w:after="160" w:line="259" w:lineRule="auto"/>
              <w:jc w:val="both"/>
              <w:rPr>
                <w:rFonts w:asciiTheme="minorHAnsi" w:hAnsiTheme="minorHAnsi"/>
                <w:sz w:val="22"/>
                <w:szCs w:val="22"/>
              </w:rPr>
            </w:pPr>
            <w:r w:rsidRPr="004A3AED">
              <w:rPr>
                <w:rFonts w:asciiTheme="minorHAnsi" w:hAnsiTheme="minorHAnsi"/>
                <w:sz w:val="22"/>
                <w:szCs w:val="22"/>
              </w:rPr>
              <w:t xml:space="preserve">Izvori autorskog prava </w:t>
            </w:r>
          </w:p>
          <w:p w:rsidR="00A10193" w:rsidRPr="004A3AED" w:rsidRDefault="00A10193" w:rsidP="00FC26C2">
            <w:pPr>
              <w:pStyle w:val="Odlomakpopisa"/>
              <w:numPr>
                <w:ilvl w:val="0"/>
                <w:numId w:val="812"/>
              </w:numPr>
              <w:spacing w:after="160" w:line="259" w:lineRule="auto"/>
              <w:jc w:val="both"/>
              <w:rPr>
                <w:rFonts w:asciiTheme="minorHAnsi" w:hAnsiTheme="minorHAnsi"/>
                <w:sz w:val="22"/>
                <w:szCs w:val="22"/>
              </w:rPr>
            </w:pPr>
            <w:r w:rsidRPr="004A3AED">
              <w:rPr>
                <w:rFonts w:asciiTheme="minorHAnsi" w:hAnsiTheme="minorHAnsi"/>
                <w:sz w:val="22"/>
                <w:szCs w:val="22"/>
              </w:rPr>
              <w:t>Objekt autorskog prava</w:t>
            </w:r>
          </w:p>
          <w:p w:rsidR="00A10193" w:rsidRPr="004A3AED" w:rsidRDefault="00A10193" w:rsidP="00FC26C2">
            <w:pPr>
              <w:pStyle w:val="Odlomakpopisa"/>
              <w:numPr>
                <w:ilvl w:val="0"/>
                <w:numId w:val="812"/>
              </w:numPr>
              <w:spacing w:after="160" w:line="259" w:lineRule="auto"/>
              <w:jc w:val="both"/>
              <w:rPr>
                <w:rFonts w:asciiTheme="minorHAnsi" w:hAnsiTheme="minorHAnsi"/>
                <w:sz w:val="22"/>
                <w:szCs w:val="22"/>
              </w:rPr>
            </w:pPr>
            <w:r w:rsidRPr="004A3AED">
              <w:rPr>
                <w:rFonts w:asciiTheme="minorHAnsi" w:hAnsiTheme="minorHAnsi"/>
                <w:sz w:val="22"/>
                <w:szCs w:val="22"/>
              </w:rPr>
              <w:t>Autor i drugi nositelji autorskog prava</w:t>
            </w:r>
          </w:p>
          <w:p w:rsidR="00A10193" w:rsidRPr="004A3AED" w:rsidRDefault="00A10193" w:rsidP="00FC26C2">
            <w:pPr>
              <w:pStyle w:val="Odlomakpopisa"/>
              <w:numPr>
                <w:ilvl w:val="0"/>
                <w:numId w:val="812"/>
              </w:numPr>
              <w:spacing w:after="160" w:line="259" w:lineRule="auto"/>
              <w:jc w:val="both"/>
              <w:rPr>
                <w:rFonts w:asciiTheme="minorHAnsi" w:hAnsiTheme="minorHAnsi"/>
                <w:sz w:val="22"/>
                <w:szCs w:val="22"/>
              </w:rPr>
            </w:pPr>
            <w:r w:rsidRPr="004A3AED">
              <w:rPr>
                <w:rFonts w:asciiTheme="minorHAnsi" w:hAnsiTheme="minorHAnsi"/>
                <w:sz w:val="22"/>
                <w:szCs w:val="22"/>
              </w:rPr>
              <w:t>Sadržaj autorskog prava</w:t>
            </w:r>
          </w:p>
          <w:p w:rsidR="00A10193" w:rsidRPr="004A3AED" w:rsidRDefault="00A10193" w:rsidP="00FC26C2">
            <w:pPr>
              <w:pStyle w:val="Odlomakpopisa"/>
              <w:numPr>
                <w:ilvl w:val="0"/>
                <w:numId w:val="812"/>
              </w:numPr>
              <w:spacing w:after="160" w:line="259" w:lineRule="auto"/>
              <w:jc w:val="both"/>
              <w:rPr>
                <w:rFonts w:asciiTheme="minorHAnsi" w:hAnsiTheme="minorHAnsi"/>
                <w:sz w:val="22"/>
                <w:szCs w:val="22"/>
              </w:rPr>
            </w:pPr>
            <w:r w:rsidRPr="004A3AED">
              <w:rPr>
                <w:rFonts w:asciiTheme="minorHAnsi" w:hAnsiTheme="minorHAnsi"/>
                <w:sz w:val="22"/>
                <w:szCs w:val="22"/>
              </w:rPr>
              <w:t xml:space="preserve">Raspolaganje autorskim pravom </w:t>
            </w:r>
            <w:r w:rsidRPr="004A3AED">
              <w:rPr>
                <w:rFonts w:asciiTheme="minorHAnsi" w:hAnsiTheme="minorHAnsi"/>
                <w:i/>
                <w:iCs/>
                <w:sz w:val="22"/>
                <w:szCs w:val="22"/>
              </w:rPr>
              <w:t>inter vivos</w:t>
            </w:r>
            <w:r w:rsidRPr="004A3AED">
              <w:rPr>
                <w:rFonts w:asciiTheme="minorHAnsi" w:hAnsiTheme="minorHAnsi"/>
                <w:sz w:val="22"/>
                <w:szCs w:val="22"/>
              </w:rPr>
              <w:t xml:space="preserve"> i </w:t>
            </w:r>
            <w:r w:rsidRPr="004A3AED">
              <w:rPr>
                <w:rFonts w:asciiTheme="minorHAnsi" w:hAnsiTheme="minorHAnsi"/>
                <w:i/>
                <w:iCs/>
                <w:sz w:val="22"/>
                <w:szCs w:val="22"/>
              </w:rPr>
              <w:t>mortis causa</w:t>
            </w:r>
          </w:p>
          <w:p w:rsidR="00A10193" w:rsidRPr="004A3AED" w:rsidRDefault="00A10193" w:rsidP="00FC26C2">
            <w:pPr>
              <w:pStyle w:val="Odlomakpopisa"/>
              <w:numPr>
                <w:ilvl w:val="0"/>
                <w:numId w:val="812"/>
              </w:numPr>
              <w:spacing w:after="160" w:line="259" w:lineRule="auto"/>
              <w:jc w:val="both"/>
              <w:rPr>
                <w:rFonts w:asciiTheme="minorHAnsi" w:hAnsiTheme="minorHAnsi"/>
                <w:sz w:val="22"/>
                <w:szCs w:val="22"/>
              </w:rPr>
            </w:pPr>
            <w:r w:rsidRPr="004A3AED">
              <w:rPr>
                <w:rFonts w:asciiTheme="minorHAnsi" w:hAnsiTheme="minorHAnsi"/>
                <w:sz w:val="22"/>
                <w:szCs w:val="22"/>
              </w:rPr>
              <w:t>Srodna prava: pravo umjetnika izvođača, pravo proizvođača fonograma, pravo filmskog producenta (proizvođača videograma), pravo organizacija za radiodifuziju, pravo proizvođača baza podataka, pravo nakladnika.</w:t>
            </w:r>
          </w:p>
          <w:p w:rsidR="00A10193" w:rsidRPr="004A3AED" w:rsidRDefault="00A10193" w:rsidP="00FC26C2">
            <w:pPr>
              <w:pStyle w:val="Odlomakpopisa"/>
              <w:numPr>
                <w:ilvl w:val="0"/>
                <w:numId w:val="812"/>
              </w:numPr>
              <w:spacing w:after="160" w:line="259" w:lineRule="auto"/>
              <w:jc w:val="both"/>
              <w:rPr>
                <w:rFonts w:asciiTheme="minorHAnsi" w:hAnsiTheme="minorHAnsi"/>
                <w:sz w:val="22"/>
                <w:szCs w:val="22"/>
                <w:lang w:val="fr-FR"/>
              </w:rPr>
            </w:pPr>
            <w:r w:rsidRPr="004A3AED">
              <w:rPr>
                <w:rFonts w:asciiTheme="minorHAnsi" w:hAnsiTheme="minorHAnsi"/>
                <w:sz w:val="22"/>
                <w:szCs w:val="22"/>
                <w:lang w:val="fr-FR"/>
              </w:rPr>
              <w:t>Autorsko pravo u Europskoj uniji (</w:t>
            </w:r>
            <w:r w:rsidRPr="004A3AED">
              <w:rPr>
                <w:rFonts w:asciiTheme="minorHAnsi" w:hAnsiTheme="minorHAnsi"/>
                <w:i/>
                <w:iCs/>
                <w:sz w:val="22"/>
                <w:szCs w:val="22"/>
                <w:lang w:val="fr-FR"/>
              </w:rPr>
              <w:t>acquis communautaire</w:t>
            </w:r>
            <w:r w:rsidRPr="004A3AED">
              <w:rPr>
                <w:rFonts w:asciiTheme="minorHAnsi" w:hAnsiTheme="minorHAnsi"/>
                <w:sz w:val="22"/>
                <w:szCs w:val="22"/>
                <w:lang w:val="fr-FR"/>
              </w:rPr>
              <w:t>)</w:t>
            </w:r>
          </w:p>
          <w:p w:rsidR="00A10193" w:rsidRPr="004A3AED" w:rsidRDefault="00A10193" w:rsidP="00FC26C2">
            <w:pPr>
              <w:pStyle w:val="Odlomakpopisa"/>
              <w:numPr>
                <w:ilvl w:val="0"/>
                <w:numId w:val="812"/>
              </w:numPr>
              <w:spacing w:after="160" w:line="259" w:lineRule="auto"/>
              <w:jc w:val="both"/>
              <w:rPr>
                <w:rFonts w:asciiTheme="minorHAnsi" w:hAnsiTheme="minorHAnsi"/>
                <w:sz w:val="22"/>
                <w:szCs w:val="22"/>
              </w:rPr>
            </w:pPr>
            <w:r w:rsidRPr="004A3AED">
              <w:rPr>
                <w:rFonts w:asciiTheme="minorHAnsi" w:hAnsiTheme="minorHAnsi"/>
                <w:sz w:val="22"/>
                <w:szCs w:val="22"/>
              </w:rPr>
              <w:t>Konvencijsko autorsko pravo</w:t>
            </w:r>
          </w:p>
          <w:p w:rsidR="00A10193" w:rsidRPr="004A3AED" w:rsidRDefault="00A10193" w:rsidP="00FC26C2">
            <w:pPr>
              <w:pStyle w:val="Odlomakpopisa"/>
              <w:numPr>
                <w:ilvl w:val="0"/>
                <w:numId w:val="812"/>
              </w:numPr>
              <w:spacing w:after="160" w:line="259" w:lineRule="auto"/>
              <w:jc w:val="both"/>
              <w:rPr>
                <w:rFonts w:asciiTheme="minorHAnsi" w:hAnsiTheme="minorHAnsi"/>
                <w:sz w:val="22"/>
                <w:szCs w:val="22"/>
              </w:rPr>
            </w:pPr>
            <w:r w:rsidRPr="004A3AED">
              <w:rPr>
                <w:rFonts w:asciiTheme="minorHAnsi" w:hAnsiTheme="minorHAnsi"/>
                <w:sz w:val="22"/>
                <w:szCs w:val="22"/>
              </w:rPr>
              <w:t>Unifikacija autorskog prava</w:t>
            </w:r>
          </w:p>
          <w:p w:rsidR="00A10193" w:rsidRPr="004A3AED" w:rsidRDefault="00A10193" w:rsidP="00FC26C2">
            <w:pPr>
              <w:pStyle w:val="Odlomakpopisa"/>
              <w:numPr>
                <w:ilvl w:val="0"/>
                <w:numId w:val="812"/>
              </w:numPr>
              <w:spacing w:after="160" w:line="259" w:lineRule="auto"/>
              <w:jc w:val="both"/>
              <w:rPr>
                <w:rFonts w:asciiTheme="minorHAnsi" w:hAnsiTheme="minorHAnsi"/>
                <w:sz w:val="22"/>
                <w:szCs w:val="22"/>
              </w:rPr>
            </w:pPr>
            <w:r w:rsidRPr="004A3AED">
              <w:rPr>
                <w:rFonts w:asciiTheme="minorHAnsi" w:hAnsiTheme="minorHAnsi"/>
                <w:sz w:val="22"/>
                <w:szCs w:val="22"/>
              </w:rPr>
              <w:t>Utjecaj globalizacije na autorskopravni poredak.</w:t>
            </w:r>
          </w:p>
        </w:tc>
      </w:tr>
      <w:tr w:rsidR="00A10193" w:rsidRPr="004A3AED" w:rsidTr="00042C92">
        <w:trPr>
          <w:trHeight w:val="255"/>
        </w:trPr>
        <w:tc>
          <w:tcPr>
            <w:tcW w:w="2440" w:type="dxa"/>
          </w:tcPr>
          <w:p w:rsidR="00A10193" w:rsidRPr="004A3AED" w:rsidRDefault="00A10193" w:rsidP="00FC26C2">
            <w:pPr>
              <w:numPr>
                <w:ilvl w:val="0"/>
                <w:numId w:val="811"/>
              </w:numPr>
              <w:ind w:left="396"/>
              <w:contextualSpacing/>
              <w:rPr>
                <w:rFonts w:cs="Times New Roman"/>
              </w:rPr>
            </w:pPr>
            <w:r w:rsidRPr="004A3AED">
              <w:rPr>
                <w:rFonts w:cs="Times New Roman"/>
              </w:rPr>
              <w:t>NASTAVNE METODE</w:t>
            </w:r>
          </w:p>
        </w:tc>
        <w:tc>
          <w:tcPr>
            <w:tcW w:w="6890" w:type="dxa"/>
            <w:shd w:val="clear" w:color="auto" w:fill="E7E6E6" w:themeFill="background2"/>
          </w:tcPr>
          <w:p w:rsidR="00A10193" w:rsidRPr="004A3AED" w:rsidRDefault="00A10193" w:rsidP="00A10193">
            <w:pPr>
              <w:jc w:val="both"/>
              <w:rPr>
                <w:rFonts w:cs="Times New Roman"/>
              </w:rPr>
            </w:pPr>
            <w:r w:rsidRPr="004A3AED">
              <w:rPr>
                <w:rFonts w:cs="Times New Roman"/>
              </w:rPr>
              <w:t>Predavanje, vođena diskusija, rad na tekstu, terenski rad, samostalno čitanje literature, rješavanje problemskih zadataka.</w:t>
            </w:r>
          </w:p>
        </w:tc>
      </w:tr>
      <w:tr w:rsidR="00A10193" w:rsidRPr="004A3AED" w:rsidTr="00042C92">
        <w:trPr>
          <w:trHeight w:val="255"/>
        </w:trPr>
        <w:tc>
          <w:tcPr>
            <w:tcW w:w="2440" w:type="dxa"/>
          </w:tcPr>
          <w:p w:rsidR="00A10193" w:rsidRPr="004A3AED" w:rsidRDefault="00A10193" w:rsidP="00FC26C2">
            <w:pPr>
              <w:numPr>
                <w:ilvl w:val="0"/>
                <w:numId w:val="811"/>
              </w:numPr>
              <w:ind w:left="396"/>
              <w:contextualSpacing/>
              <w:rPr>
                <w:rFonts w:cs="Times New Roman"/>
              </w:rPr>
            </w:pPr>
            <w:r w:rsidRPr="004A3AED">
              <w:rPr>
                <w:rFonts w:cs="Times New Roman"/>
              </w:rPr>
              <w:t>METODE VREDNOVANJA</w:t>
            </w:r>
          </w:p>
        </w:tc>
        <w:tc>
          <w:tcPr>
            <w:tcW w:w="6890" w:type="dxa"/>
            <w:shd w:val="clear" w:color="auto" w:fill="E7E6E6" w:themeFill="background2"/>
          </w:tcPr>
          <w:p w:rsidR="00A10193" w:rsidRPr="004A3AED" w:rsidRDefault="00A10193" w:rsidP="00A10193">
            <w:pPr>
              <w:ind w:left="180"/>
              <w:rPr>
                <w:rFonts w:cs="Times New Roman"/>
              </w:rPr>
            </w:pPr>
            <w:r w:rsidRPr="004A3AED">
              <w:rPr>
                <w:rFonts w:cs="Times New Roman"/>
              </w:rPr>
              <w:t xml:space="preserve"> Usmeni i/ili pisani ispit</w:t>
            </w:r>
          </w:p>
        </w:tc>
      </w:tr>
    </w:tbl>
    <w:p w:rsidR="007244D5" w:rsidRPr="004A3AED" w:rsidRDefault="007244D5" w:rsidP="007479A9">
      <w:pPr>
        <w:shd w:val="clear" w:color="auto" w:fill="FFFFFF"/>
        <w:spacing w:after="0" w:line="252" w:lineRule="atLeast"/>
        <w:rPr>
          <w:b/>
          <w:i/>
          <w:color w:val="1F3864" w:themeColor="accent5" w:themeShade="80"/>
          <w:sz w:val="28"/>
          <w:szCs w:val="28"/>
        </w:rPr>
      </w:pPr>
    </w:p>
    <w:p w:rsidR="00A10193" w:rsidRPr="004A3AED" w:rsidRDefault="00A10193" w:rsidP="007479A9">
      <w:pPr>
        <w:shd w:val="clear" w:color="auto" w:fill="FFFFFF"/>
        <w:spacing w:after="0" w:line="252" w:lineRule="atLeast"/>
        <w:rPr>
          <w:b/>
          <w:i/>
          <w:color w:val="1F3864" w:themeColor="accent5" w:themeShade="80"/>
          <w:sz w:val="28"/>
          <w:szCs w:val="28"/>
        </w:rPr>
      </w:pPr>
    </w:p>
    <w:p w:rsidR="003C008A"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3C008A" w:rsidRPr="004A3AED">
        <w:rPr>
          <w:rFonts w:eastAsia="Times New Roman" w:cs="Times New Roman"/>
          <w:b/>
          <w:color w:val="1F3864" w:themeColor="accent5" w:themeShade="80"/>
          <w:sz w:val="28"/>
          <w:szCs w:val="28"/>
          <w:lang w:eastAsia="hr-HR"/>
        </w:rPr>
        <w:t>BANKARSKO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3C008A" w:rsidRPr="004A3AED" w:rsidTr="00296C9C">
        <w:trPr>
          <w:trHeight w:val="570"/>
        </w:trPr>
        <w:tc>
          <w:tcPr>
            <w:tcW w:w="2440" w:type="dxa"/>
            <w:shd w:val="clear" w:color="auto" w:fill="9CC2E5" w:themeFill="accent1" w:themeFillTint="99"/>
          </w:tcPr>
          <w:p w:rsidR="003C008A" w:rsidRPr="004A3AED" w:rsidRDefault="003C008A" w:rsidP="00296C9C">
            <w:pPr>
              <w:rPr>
                <w:rFonts w:cs="Times New Roman"/>
                <w:b/>
                <w:sz w:val="28"/>
                <w:szCs w:val="28"/>
              </w:rPr>
            </w:pPr>
            <w:r w:rsidRPr="004A3AED">
              <w:rPr>
                <w:rFonts w:cs="Times New Roman"/>
                <w:b/>
                <w:sz w:val="28"/>
                <w:szCs w:val="28"/>
              </w:rPr>
              <w:t>KOLEGIJ</w:t>
            </w:r>
          </w:p>
        </w:tc>
        <w:tc>
          <w:tcPr>
            <w:tcW w:w="6890" w:type="dxa"/>
          </w:tcPr>
          <w:p w:rsidR="003C008A" w:rsidRPr="004A3AED" w:rsidRDefault="003C008A" w:rsidP="00296C9C">
            <w:pPr>
              <w:rPr>
                <w:rFonts w:cs="Times New Roman"/>
                <w:b/>
                <w:sz w:val="28"/>
                <w:szCs w:val="28"/>
              </w:rPr>
            </w:pPr>
            <w:r w:rsidRPr="004A3AED">
              <w:rPr>
                <w:rFonts w:cs="Times New Roman"/>
                <w:b/>
                <w:sz w:val="28"/>
                <w:szCs w:val="28"/>
              </w:rPr>
              <w:t>BANKARSKO PRAVO</w:t>
            </w:r>
          </w:p>
        </w:tc>
      </w:tr>
      <w:tr w:rsidR="003C008A" w:rsidRPr="004A3AED" w:rsidTr="00296C9C">
        <w:trPr>
          <w:trHeight w:val="465"/>
        </w:trPr>
        <w:tc>
          <w:tcPr>
            <w:tcW w:w="2440" w:type="dxa"/>
            <w:shd w:val="clear" w:color="auto" w:fill="F2F2F2" w:themeFill="background1" w:themeFillShade="F2"/>
          </w:tcPr>
          <w:p w:rsidR="003C008A" w:rsidRPr="004A3AED" w:rsidRDefault="003C008A" w:rsidP="00296C9C">
            <w:pPr>
              <w:rPr>
                <w:rFonts w:cs="Times New Roman"/>
              </w:rPr>
            </w:pPr>
            <w:r w:rsidRPr="004A3AED">
              <w:rPr>
                <w:rFonts w:cs="Times New Roman"/>
              </w:rPr>
              <w:t xml:space="preserve">OBAVEZNI ILI IZBORNI / GODINA STUDIJA NA KOJOJ SE KOLEGIJ IZVODI </w:t>
            </w:r>
          </w:p>
        </w:tc>
        <w:tc>
          <w:tcPr>
            <w:tcW w:w="6890" w:type="dxa"/>
          </w:tcPr>
          <w:p w:rsidR="003C008A" w:rsidRPr="004A3AED" w:rsidRDefault="003C008A" w:rsidP="00296C9C">
            <w:pPr>
              <w:rPr>
                <w:rFonts w:cs="Times New Roman"/>
              </w:rPr>
            </w:pPr>
            <w:r w:rsidRPr="004A3AED">
              <w:rPr>
                <w:rFonts w:cs="Times New Roman"/>
              </w:rPr>
              <w:t>IZBORNI, 5. GODINA</w:t>
            </w:r>
          </w:p>
        </w:tc>
      </w:tr>
      <w:tr w:rsidR="003C008A" w:rsidRPr="004A3AED" w:rsidTr="00296C9C">
        <w:trPr>
          <w:trHeight w:val="300"/>
        </w:trPr>
        <w:tc>
          <w:tcPr>
            <w:tcW w:w="2440" w:type="dxa"/>
            <w:shd w:val="clear" w:color="auto" w:fill="F2F2F2" w:themeFill="background1" w:themeFillShade="F2"/>
          </w:tcPr>
          <w:p w:rsidR="003C008A" w:rsidRPr="004A3AED" w:rsidRDefault="003C008A" w:rsidP="00296C9C">
            <w:pPr>
              <w:rPr>
                <w:rFonts w:cs="Times New Roman"/>
              </w:rPr>
            </w:pPr>
            <w:r w:rsidRPr="004A3AED">
              <w:rPr>
                <w:rFonts w:cs="Times New Roman"/>
              </w:rPr>
              <w:lastRenderedPageBreak/>
              <w:t>OBLIK NASTAVE (PREDAVANJA, SEMINAR, VJEŽBE, (I/ILI) PRAKTIČNA NASTAVA</w:t>
            </w:r>
          </w:p>
        </w:tc>
        <w:tc>
          <w:tcPr>
            <w:tcW w:w="6890" w:type="dxa"/>
          </w:tcPr>
          <w:p w:rsidR="003C008A" w:rsidRPr="004A3AED" w:rsidRDefault="003C008A" w:rsidP="00296C9C">
            <w:pPr>
              <w:rPr>
                <w:rFonts w:cs="Times New Roman"/>
              </w:rPr>
            </w:pPr>
            <w:r w:rsidRPr="004A3AED">
              <w:rPr>
                <w:rFonts w:cs="Times New Roman"/>
              </w:rPr>
              <w:t>PREDAVANJA</w:t>
            </w:r>
          </w:p>
        </w:tc>
      </w:tr>
      <w:tr w:rsidR="003C008A" w:rsidRPr="004A3AED" w:rsidTr="00296C9C">
        <w:trPr>
          <w:trHeight w:val="405"/>
        </w:trPr>
        <w:tc>
          <w:tcPr>
            <w:tcW w:w="2440" w:type="dxa"/>
            <w:shd w:val="clear" w:color="auto" w:fill="F2F2F2" w:themeFill="background1" w:themeFillShade="F2"/>
          </w:tcPr>
          <w:p w:rsidR="003C008A" w:rsidRPr="004A3AED" w:rsidRDefault="003C008A" w:rsidP="00296C9C">
            <w:pPr>
              <w:rPr>
                <w:rFonts w:cs="Times New Roman"/>
              </w:rPr>
            </w:pPr>
            <w:r w:rsidRPr="004A3AED">
              <w:rPr>
                <w:rFonts w:cs="Times New Roman"/>
              </w:rPr>
              <w:t>ECTS BODOVI KOLEGIJA</w:t>
            </w:r>
          </w:p>
        </w:tc>
        <w:tc>
          <w:tcPr>
            <w:tcW w:w="6890" w:type="dxa"/>
          </w:tcPr>
          <w:p w:rsidR="003C008A" w:rsidRPr="004A3AED" w:rsidRDefault="003C008A" w:rsidP="00296C9C">
            <w:pPr>
              <w:rPr>
                <w:rFonts w:cs="Times New Roman"/>
              </w:rPr>
            </w:pPr>
            <w:r w:rsidRPr="004A3AED">
              <w:rPr>
                <w:rFonts w:cs="Times New Roman"/>
              </w:rPr>
              <w:t>4</w:t>
            </w:r>
          </w:p>
          <w:p w:rsidR="003C008A" w:rsidRPr="004A3AED" w:rsidRDefault="003C008A" w:rsidP="00296C9C">
            <w:pPr>
              <w:rPr>
                <w:rFonts w:cs="Times New Roman"/>
              </w:rPr>
            </w:pPr>
            <w:r w:rsidRPr="004A3AED">
              <w:rPr>
                <w:rFonts w:cs="Times New Roman"/>
              </w:rPr>
              <w:t>Predavanja – 30 sati, ca. 1 ECTS</w:t>
            </w:r>
          </w:p>
          <w:p w:rsidR="003C008A" w:rsidRPr="004A3AED" w:rsidRDefault="003C008A" w:rsidP="00296C9C">
            <w:pPr>
              <w:rPr>
                <w:rFonts w:cs="Times New Roman"/>
              </w:rPr>
            </w:pPr>
            <w:r w:rsidRPr="004A3AED">
              <w:rPr>
                <w:rFonts w:cs="Times New Roman"/>
              </w:rPr>
              <w:t>Priprema za predavanje (čitanje materijala, sudjelovanje u raspravi, formuliranje pitanja radi razjašnjenja nejasnih dijelova ) – 15 sati, ca. 0.5 ECTS</w:t>
            </w:r>
          </w:p>
          <w:p w:rsidR="003C008A" w:rsidRPr="004A3AED" w:rsidRDefault="003C008A" w:rsidP="00296C9C">
            <w:pPr>
              <w:rPr>
                <w:rFonts w:cs="Times New Roman"/>
              </w:rPr>
            </w:pPr>
            <w:r w:rsidRPr="004A3AED">
              <w:rPr>
                <w:rFonts w:cs="Times New Roman"/>
              </w:rPr>
              <w:t>Priprema za ispit (samostalno čitanje i učenje) – 60 sati, ca. 2.5 ECTS</w:t>
            </w:r>
          </w:p>
        </w:tc>
      </w:tr>
      <w:tr w:rsidR="003C008A" w:rsidRPr="004A3AED" w:rsidTr="00296C9C">
        <w:trPr>
          <w:trHeight w:val="330"/>
        </w:trPr>
        <w:tc>
          <w:tcPr>
            <w:tcW w:w="2440" w:type="dxa"/>
            <w:shd w:val="clear" w:color="auto" w:fill="F2F2F2" w:themeFill="background1" w:themeFillShade="F2"/>
          </w:tcPr>
          <w:p w:rsidR="003C008A" w:rsidRPr="004A3AED" w:rsidRDefault="003C008A" w:rsidP="00296C9C">
            <w:pPr>
              <w:rPr>
                <w:rFonts w:cs="Times New Roman"/>
              </w:rPr>
            </w:pPr>
            <w:r w:rsidRPr="004A3AED">
              <w:rPr>
                <w:rFonts w:cs="Times New Roman"/>
              </w:rPr>
              <w:t>STUDIJSKI PROGRAM NA KOJEM SE KOLEGIJ IZVODI</w:t>
            </w:r>
          </w:p>
        </w:tc>
        <w:tc>
          <w:tcPr>
            <w:tcW w:w="6890" w:type="dxa"/>
          </w:tcPr>
          <w:p w:rsidR="003C008A" w:rsidRPr="004A3AED" w:rsidRDefault="003C008A" w:rsidP="00296C9C">
            <w:pPr>
              <w:rPr>
                <w:rFonts w:cs="Times New Roman"/>
              </w:rPr>
            </w:pPr>
            <w:r w:rsidRPr="004A3AED">
              <w:rPr>
                <w:rFonts w:cs="Times New Roman"/>
              </w:rPr>
              <w:t>PRAVNI STUDIJ</w:t>
            </w:r>
          </w:p>
        </w:tc>
      </w:tr>
      <w:tr w:rsidR="003C008A" w:rsidRPr="004A3AED" w:rsidTr="00296C9C">
        <w:trPr>
          <w:trHeight w:val="255"/>
        </w:trPr>
        <w:tc>
          <w:tcPr>
            <w:tcW w:w="2440" w:type="dxa"/>
            <w:shd w:val="clear" w:color="auto" w:fill="F2F2F2" w:themeFill="background1" w:themeFillShade="F2"/>
          </w:tcPr>
          <w:p w:rsidR="003C008A" w:rsidRPr="004A3AED" w:rsidRDefault="003C008A" w:rsidP="00296C9C">
            <w:pPr>
              <w:rPr>
                <w:rFonts w:cs="Times New Roman"/>
              </w:rPr>
            </w:pPr>
            <w:r w:rsidRPr="004A3AED">
              <w:rPr>
                <w:rFonts w:cs="Times New Roman"/>
              </w:rPr>
              <w:t>RAZINA STUDIJSKOG PROGRAMA (6.st, 6.sv, 7.1.st, 7.1.sv, 7.2, 8.2.)</w:t>
            </w:r>
          </w:p>
        </w:tc>
        <w:tc>
          <w:tcPr>
            <w:tcW w:w="6890" w:type="dxa"/>
          </w:tcPr>
          <w:p w:rsidR="003C008A" w:rsidRPr="004A3AED" w:rsidRDefault="003C008A" w:rsidP="00296C9C">
            <w:pPr>
              <w:rPr>
                <w:rFonts w:cs="Times New Roman"/>
              </w:rPr>
            </w:pPr>
            <w:r w:rsidRPr="004A3AED">
              <w:rPr>
                <w:rFonts w:cs="Times New Roman"/>
              </w:rPr>
              <w:t>7.1. sv</w:t>
            </w:r>
          </w:p>
        </w:tc>
      </w:tr>
      <w:tr w:rsidR="003C008A" w:rsidRPr="004A3AED" w:rsidTr="00296C9C">
        <w:trPr>
          <w:trHeight w:val="255"/>
        </w:trPr>
        <w:tc>
          <w:tcPr>
            <w:tcW w:w="2440" w:type="dxa"/>
          </w:tcPr>
          <w:p w:rsidR="003C008A" w:rsidRPr="004A3AED" w:rsidRDefault="003C008A" w:rsidP="00296C9C">
            <w:pPr>
              <w:rPr>
                <w:rFonts w:cs="Times New Roman"/>
              </w:rPr>
            </w:pPr>
          </w:p>
        </w:tc>
        <w:tc>
          <w:tcPr>
            <w:tcW w:w="6890" w:type="dxa"/>
            <w:shd w:val="clear" w:color="auto" w:fill="BDD6EE" w:themeFill="accent1" w:themeFillTint="66"/>
          </w:tcPr>
          <w:p w:rsidR="003C008A" w:rsidRPr="004A3AED" w:rsidRDefault="003C008A" w:rsidP="00296C9C">
            <w:pPr>
              <w:jc w:val="center"/>
              <w:rPr>
                <w:rFonts w:cs="Times New Roman"/>
                <w:b/>
              </w:rPr>
            </w:pPr>
            <w:r w:rsidRPr="004A3AED">
              <w:rPr>
                <w:rFonts w:cs="Times New Roman"/>
                <w:b/>
              </w:rPr>
              <w:t>KONSTRUKTIVNO POVEZIVANJE</w:t>
            </w:r>
          </w:p>
        </w:tc>
      </w:tr>
      <w:tr w:rsidR="003C008A" w:rsidRPr="004A3AED" w:rsidTr="00296C9C">
        <w:trPr>
          <w:trHeight w:val="255"/>
        </w:trPr>
        <w:tc>
          <w:tcPr>
            <w:tcW w:w="2440" w:type="dxa"/>
            <w:shd w:val="clear" w:color="auto" w:fill="DEEAF6" w:themeFill="accent1" w:themeFillTint="33"/>
          </w:tcPr>
          <w:p w:rsidR="003C008A" w:rsidRPr="004A3AED" w:rsidRDefault="003C008A" w:rsidP="00296C9C">
            <w:pPr>
              <w:ind w:left="360"/>
              <w:rPr>
                <w:rFonts w:cs="Times New Roman"/>
              </w:rPr>
            </w:pPr>
            <w:r w:rsidRPr="004A3AED">
              <w:rPr>
                <w:rFonts w:cs="Times New Roman"/>
              </w:rPr>
              <w:t>ISHOD UČENJA (NAZIV)</w:t>
            </w:r>
          </w:p>
        </w:tc>
        <w:tc>
          <w:tcPr>
            <w:tcW w:w="6890" w:type="dxa"/>
            <w:shd w:val="clear" w:color="auto" w:fill="E7E6E6" w:themeFill="background2"/>
          </w:tcPr>
          <w:p w:rsidR="003C008A" w:rsidRPr="004A3AED" w:rsidRDefault="003C008A" w:rsidP="00296C9C">
            <w:pPr>
              <w:rPr>
                <w:rFonts w:cs="Times New Roman"/>
              </w:rPr>
            </w:pPr>
            <w:r w:rsidRPr="004A3AED">
              <w:rPr>
                <w:rFonts w:cs="Times New Roman"/>
              </w:rPr>
              <w:t>Objasniti položaj i ulogu bankarskog prava u pravnom i gospodarskom prometu.</w:t>
            </w:r>
          </w:p>
        </w:tc>
      </w:tr>
      <w:tr w:rsidR="003C008A" w:rsidRPr="004A3AED" w:rsidTr="00296C9C">
        <w:trPr>
          <w:trHeight w:val="255"/>
        </w:trPr>
        <w:tc>
          <w:tcPr>
            <w:tcW w:w="2440" w:type="dxa"/>
          </w:tcPr>
          <w:p w:rsidR="003C008A" w:rsidRPr="004A3AED" w:rsidRDefault="003C008A" w:rsidP="00E47961">
            <w:pPr>
              <w:pStyle w:val="Odlomakpopisa"/>
              <w:numPr>
                <w:ilvl w:val="0"/>
                <w:numId w:val="569"/>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3C008A" w:rsidRPr="004A3AED" w:rsidRDefault="003C008A" w:rsidP="00296C9C">
            <w:pPr>
              <w:rPr>
                <w:rFonts w:cs="Times New Roman"/>
              </w:rPr>
            </w:pPr>
            <w:r w:rsidRPr="004A3AED">
              <w:rPr>
                <w:rFonts w:cs="Times New Roman"/>
              </w:rPr>
              <w:t>2. Definirati osnovne pojmove i institute te temeljne doktrine i načela pojedinih grana prava.</w:t>
            </w:r>
          </w:p>
          <w:p w:rsidR="003C008A" w:rsidRPr="004A3AED" w:rsidRDefault="003C008A" w:rsidP="00296C9C">
            <w:pPr>
              <w:rPr>
                <w:rFonts w:cs="Times New Roman"/>
              </w:rPr>
            </w:pPr>
            <w:r w:rsidRPr="004A3AED">
              <w:rPr>
                <w:rFonts w:cs="Times New Roman"/>
              </w:rPr>
              <w:t>3. Objasniti položaj i značaj pravne znanosti te odnos prema drugim znanstvenim disciplinama.</w:t>
            </w:r>
          </w:p>
        </w:tc>
      </w:tr>
      <w:tr w:rsidR="003C008A" w:rsidRPr="004A3AED" w:rsidTr="00296C9C">
        <w:trPr>
          <w:trHeight w:val="255"/>
        </w:trPr>
        <w:tc>
          <w:tcPr>
            <w:tcW w:w="2440" w:type="dxa"/>
          </w:tcPr>
          <w:p w:rsidR="003C008A" w:rsidRPr="004A3AED" w:rsidRDefault="003C008A" w:rsidP="00E47961">
            <w:pPr>
              <w:pStyle w:val="Odlomakpopisa"/>
              <w:numPr>
                <w:ilvl w:val="0"/>
                <w:numId w:val="569"/>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3C008A" w:rsidRPr="004A3AED" w:rsidRDefault="003C008A" w:rsidP="00296C9C">
            <w:pPr>
              <w:rPr>
                <w:rFonts w:cs="Times New Roman"/>
              </w:rPr>
            </w:pPr>
            <w:r w:rsidRPr="004A3AED">
              <w:rPr>
                <w:rFonts w:cs="Times New Roman"/>
              </w:rPr>
              <w:t>Razumijevanje.</w:t>
            </w:r>
          </w:p>
        </w:tc>
      </w:tr>
      <w:tr w:rsidR="003C008A" w:rsidRPr="004A3AED" w:rsidTr="00296C9C">
        <w:trPr>
          <w:trHeight w:val="255"/>
        </w:trPr>
        <w:tc>
          <w:tcPr>
            <w:tcW w:w="2440" w:type="dxa"/>
          </w:tcPr>
          <w:p w:rsidR="003C008A" w:rsidRPr="004A3AED" w:rsidRDefault="003C008A" w:rsidP="00E47961">
            <w:pPr>
              <w:pStyle w:val="Odlomakpopisa"/>
              <w:numPr>
                <w:ilvl w:val="0"/>
                <w:numId w:val="569"/>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3C008A" w:rsidRPr="004A3AED" w:rsidRDefault="003C008A" w:rsidP="00296C9C">
            <w:pPr>
              <w:rPr>
                <w:rFonts w:cs="Times New Roman"/>
              </w:rPr>
            </w:pPr>
            <w:r w:rsidRPr="004A3AED">
              <w:rPr>
                <w:rFonts w:cs="Times New Roman"/>
              </w:rPr>
              <w:t>Vještina upravljanja informacijama, sposobnost učenja, sposobnost primjene znanja u praksi, razumijevanje činjenica, pojmova, postupaka i načela važnih za područje rada, analiziranje i vrednovanje činjenica radi primjene u praksi.</w:t>
            </w:r>
          </w:p>
        </w:tc>
      </w:tr>
      <w:tr w:rsidR="003C008A" w:rsidRPr="004A3AED" w:rsidTr="00296C9C">
        <w:trPr>
          <w:trHeight w:val="255"/>
        </w:trPr>
        <w:tc>
          <w:tcPr>
            <w:tcW w:w="2440" w:type="dxa"/>
          </w:tcPr>
          <w:p w:rsidR="003C008A" w:rsidRPr="004A3AED" w:rsidRDefault="003C008A" w:rsidP="00E47961">
            <w:pPr>
              <w:pStyle w:val="Odlomakpopisa"/>
              <w:numPr>
                <w:ilvl w:val="0"/>
                <w:numId w:val="569"/>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3C008A" w:rsidRPr="004A3AED" w:rsidRDefault="003C008A" w:rsidP="00296C9C">
            <w:pPr>
              <w:rPr>
                <w:rFonts w:cs="Times New Roman"/>
              </w:rPr>
            </w:pPr>
            <w:r w:rsidRPr="004A3AED">
              <w:rPr>
                <w:rFonts w:cs="Times New Roman"/>
              </w:rPr>
              <w:t>Nastavne cjeline:</w:t>
            </w:r>
          </w:p>
          <w:p w:rsidR="003C008A" w:rsidRPr="004A3AED" w:rsidRDefault="003C008A" w:rsidP="00E47961">
            <w:pPr>
              <w:pStyle w:val="Odlomakpopisa"/>
              <w:numPr>
                <w:ilvl w:val="0"/>
                <w:numId w:val="57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Pojam bankarskog prava</w:t>
            </w:r>
          </w:p>
          <w:p w:rsidR="003C008A" w:rsidRPr="004A3AED" w:rsidRDefault="003C008A" w:rsidP="00E47961">
            <w:pPr>
              <w:pStyle w:val="Odlomakpopisa"/>
              <w:numPr>
                <w:ilvl w:val="0"/>
                <w:numId w:val="57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Razgraničenje i odnos bankarskog prava prema pojedinim granama prava</w:t>
            </w:r>
          </w:p>
          <w:p w:rsidR="003C008A" w:rsidRPr="004A3AED" w:rsidRDefault="003C008A" w:rsidP="00E47961">
            <w:pPr>
              <w:pStyle w:val="Odlomakpopisa"/>
              <w:numPr>
                <w:ilvl w:val="0"/>
                <w:numId w:val="57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Odnos HNB-a i poslovnih banaka</w:t>
            </w:r>
          </w:p>
        </w:tc>
      </w:tr>
      <w:tr w:rsidR="003C008A" w:rsidRPr="004A3AED" w:rsidTr="00296C9C">
        <w:trPr>
          <w:trHeight w:val="255"/>
        </w:trPr>
        <w:tc>
          <w:tcPr>
            <w:tcW w:w="2440" w:type="dxa"/>
          </w:tcPr>
          <w:p w:rsidR="003C008A" w:rsidRPr="004A3AED" w:rsidRDefault="003C008A" w:rsidP="00E47961">
            <w:pPr>
              <w:pStyle w:val="Odlomakpopisa"/>
              <w:numPr>
                <w:ilvl w:val="0"/>
                <w:numId w:val="569"/>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3C008A" w:rsidRPr="004A3AED" w:rsidRDefault="003C008A" w:rsidP="00296C9C">
            <w:pPr>
              <w:rPr>
                <w:rFonts w:cs="Times New Roman"/>
              </w:rPr>
            </w:pPr>
            <w:r w:rsidRPr="004A3AED">
              <w:rPr>
                <w:rFonts w:cs="Times New Roman"/>
              </w:rPr>
              <w:t>Predavanje, vođena diskusija, odgovaranje na postavljena pitanja i nejasnoće, rasprava sa studentima, analiza praktičnog problema, samostalno čitanje literature</w:t>
            </w:r>
          </w:p>
        </w:tc>
      </w:tr>
      <w:tr w:rsidR="003C008A" w:rsidRPr="004A3AED" w:rsidTr="00296C9C">
        <w:trPr>
          <w:trHeight w:val="255"/>
        </w:trPr>
        <w:tc>
          <w:tcPr>
            <w:tcW w:w="2440" w:type="dxa"/>
          </w:tcPr>
          <w:p w:rsidR="003C008A" w:rsidRPr="004A3AED" w:rsidRDefault="003C008A" w:rsidP="00E47961">
            <w:pPr>
              <w:pStyle w:val="Odlomakpopisa"/>
              <w:numPr>
                <w:ilvl w:val="0"/>
                <w:numId w:val="569"/>
              </w:numPr>
              <w:ind w:left="396" w:hanging="180"/>
              <w:rPr>
                <w:rFonts w:asciiTheme="minorHAnsi" w:hAnsiTheme="minorHAnsi"/>
                <w:sz w:val="22"/>
                <w:szCs w:val="22"/>
              </w:rPr>
            </w:pPr>
            <w:r w:rsidRPr="004A3AED">
              <w:rPr>
                <w:rFonts w:asciiTheme="minorHAnsi" w:hAnsiTheme="minorHAnsi"/>
                <w:sz w:val="22"/>
                <w:szCs w:val="22"/>
              </w:rPr>
              <w:lastRenderedPageBreak/>
              <w:t>METODE VREDNOVANJA</w:t>
            </w:r>
          </w:p>
        </w:tc>
        <w:tc>
          <w:tcPr>
            <w:tcW w:w="6890" w:type="dxa"/>
            <w:shd w:val="clear" w:color="auto" w:fill="E7E6E6" w:themeFill="background2"/>
          </w:tcPr>
          <w:p w:rsidR="003C008A" w:rsidRPr="004A3AED" w:rsidRDefault="003C008A" w:rsidP="00296C9C">
            <w:pPr>
              <w:rPr>
                <w:rFonts w:cs="Times New Roman"/>
              </w:rPr>
            </w:pPr>
            <w:r w:rsidRPr="004A3AED">
              <w:rPr>
                <w:rFonts w:cs="Times New Roman"/>
              </w:rPr>
              <w:t>Usmeni ispit.</w:t>
            </w:r>
          </w:p>
        </w:tc>
      </w:tr>
      <w:tr w:rsidR="003C008A" w:rsidRPr="004A3AED" w:rsidTr="00296C9C">
        <w:trPr>
          <w:trHeight w:val="255"/>
        </w:trPr>
        <w:tc>
          <w:tcPr>
            <w:tcW w:w="2440" w:type="dxa"/>
          </w:tcPr>
          <w:p w:rsidR="003C008A" w:rsidRPr="004A3AED" w:rsidRDefault="003C008A" w:rsidP="00E47961">
            <w:pPr>
              <w:pStyle w:val="Odlomakpopisa"/>
              <w:numPr>
                <w:ilvl w:val="0"/>
                <w:numId w:val="569"/>
              </w:numPr>
              <w:ind w:left="396" w:hanging="180"/>
              <w:rPr>
                <w:rFonts w:asciiTheme="minorHAnsi" w:hAnsiTheme="minorHAnsi"/>
                <w:sz w:val="22"/>
                <w:szCs w:val="22"/>
              </w:rPr>
            </w:pPr>
            <w:r w:rsidRPr="004A3AED">
              <w:rPr>
                <w:rFonts w:asciiTheme="minorHAnsi" w:hAnsiTheme="minorHAnsi"/>
                <w:sz w:val="22"/>
                <w:szCs w:val="22"/>
              </w:rPr>
              <w:t>ECTS BODOVI</w:t>
            </w:r>
          </w:p>
        </w:tc>
        <w:tc>
          <w:tcPr>
            <w:tcW w:w="6890" w:type="dxa"/>
            <w:shd w:val="clear" w:color="auto" w:fill="E7E6E6" w:themeFill="background2"/>
          </w:tcPr>
          <w:p w:rsidR="003C008A" w:rsidRPr="004A3AED" w:rsidRDefault="003C008A" w:rsidP="00296C9C">
            <w:pPr>
              <w:rPr>
                <w:rFonts w:cs="Times New Roman"/>
              </w:rPr>
            </w:pPr>
            <w:r w:rsidRPr="004A3AED">
              <w:rPr>
                <w:rFonts w:cs="Times New Roman"/>
              </w:rPr>
              <w:t>Predavanje: 0.3 ECTS</w:t>
            </w:r>
          </w:p>
          <w:p w:rsidR="003C008A" w:rsidRPr="004A3AED" w:rsidRDefault="003C008A" w:rsidP="00296C9C">
            <w:pPr>
              <w:rPr>
                <w:rFonts w:cs="Times New Roman"/>
              </w:rPr>
            </w:pPr>
            <w:r w:rsidRPr="004A3AED">
              <w:rPr>
                <w:rFonts w:cs="Times New Roman"/>
              </w:rPr>
              <w:t>Priprema za predavanja: 0.2 ECTS</w:t>
            </w:r>
          </w:p>
          <w:p w:rsidR="003C008A" w:rsidRPr="004A3AED" w:rsidRDefault="003C008A" w:rsidP="00296C9C">
            <w:pPr>
              <w:rPr>
                <w:rFonts w:cs="Times New Roman"/>
              </w:rPr>
            </w:pPr>
            <w:r w:rsidRPr="004A3AED">
              <w:rPr>
                <w:rFonts w:cs="Times New Roman"/>
              </w:rPr>
              <w:t>Priprema za ispit: 0.5 ECTS</w:t>
            </w:r>
          </w:p>
        </w:tc>
      </w:tr>
      <w:tr w:rsidR="003C008A" w:rsidRPr="004A3AED" w:rsidTr="00296C9C">
        <w:trPr>
          <w:trHeight w:val="255"/>
        </w:trPr>
        <w:tc>
          <w:tcPr>
            <w:tcW w:w="2440" w:type="dxa"/>
            <w:shd w:val="clear" w:color="auto" w:fill="DEEAF6" w:themeFill="accent1" w:themeFillTint="33"/>
          </w:tcPr>
          <w:p w:rsidR="003C008A" w:rsidRPr="004A3AED" w:rsidRDefault="003C008A" w:rsidP="00296C9C">
            <w:pPr>
              <w:ind w:left="360"/>
              <w:rPr>
                <w:rFonts w:cs="Times New Roman"/>
              </w:rPr>
            </w:pPr>
            <w:r w:rsidRPr="004A3AED">
              <w:rPr>
                <w:rFonts w:cs="Times New Roman"/>
              </w:rPr>
              <w:t>ISHOD UČENJA (NAZIV)</w:t>
            </w:r>
          </w:p>
        </w:tc>
        <w:tc>
          <w:tcPr>
            <w:tcW w:w="6890" w:type="dxa"/>
            <w:shd w:val="clear" w:color="auto" w:fill="DEEAF6" w:themeFill="accent1" w:themeFillTint="33"/>
          </w:tcPr>
          <w:p w:rsidR="003C008A" w:rsidRPr="004A3AED" w:rsidRDefault="003C008A" w:rsidP="00296C9C">
            <w:pPr>
              <w:rPr>
                <w:rFonts w:cs="Times New Roman"/>
              </w:rPr>
            </w:pPr>
            <w:r w:rsidRPr="004A3AED">
              <w:rPr>
                <w:rFonts w:cs="Times New Roman"/>
              </w:rPr>
              <w:t>Usporediti različite vrste bankarskih poslova.</w:t>
            </w:r>
          </w:p>
        </w:tc>
      </w:tr>
      <w:tr w:rsidR="00235D60" w:rsidRPr="004A3AED" w:rsidTr="00296C9C">
        <w:trPr>
          <w:trHeight w:val="255"/>
        </w:trPr>
        <w:tc>
          <w:tcPr>
            <w:tcW w:w="2440" w:type="dxa"/>
          </w:tcPr>
          <w:p w:rsidR="00235D60" w:rsidRPr="004A3AED" w:rsidRDefault="00235D60" w:rsidP="00E47961">
            <w:pPr>
              <w:pStyle w:val="Odlomakpopisa"/>
              <w:numPr>
                <w:ilvl w:val="0"/>
                <w:numId w:val="572"/>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235D60" w:rsidRPr="004A3AED" w:rsidRDefault="00235D60" w:rsidP="00235D60">
            <w:pPr>
              <w:rPr>
                <w:rFonts w:cs="Times New Roman"/>
              </w:rPr>
            </w:pPr>
            <w:r w:rsidRPr="004A3AED">
              <w:rPr>
                <w:rFonts w:cs="Times New Roman"/>
              </w:rPr>
              <w:t>5. Objasniti institute materijalnog i postupovnog prava.</w:t>
            </w:r>
          </w:p>
          <w:p w:rsidR="00235D60" w:rsidRPr="004A3AED" w:rsidRDefault="00235D60" w:rsidP="00235D60">
            <w:pPr>
              <w:rPr>
                <w:rFonts w:cs="Times New Roman"/>
              </w:rPr>
            </w:pPr>
            <w:r w:rsidRPr="004A3AED">
              <w:rPr>
                <w:rFonts w:cs="Times New Roman"/>
              </w:rPr>
              <w:t>11. Analizirati relevantnu sudsku praksu.</w:t>
            </w:r>
          </w:p>
        </w:tc>
      </w:tr>
      <w:tr w:rsidR="00235D60" w:rsidRPr="004A3AED" w:rsidTr="00296C9C">
        <w:trPr>
          <w:trHeight w:val="255"/>
        </w:trPr>
        <w:tc>
          <w:tcPr>
            <w:tcW w:w="2440" w:type="dxa"/>
          </w:tcPr>
          <w:p w:rsidR="00235D60" w:rsidRPr="004A3AED" w:rsidRDefault="00235D60" w:rsidP="00E47961">
            <w:pPr>
              <w:pStyle w:val="Odlomakpopisa"/>
              <w:numPr>
                <w:ilvl w:val="0"/>
                <w:numId w:val="572"/>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235D60" w:rsidRPr="004A3AED" w:rsidRDefault="00235D60" w:rsidP="00235D60">
            <w:pPr>
              <w:rPr>
                <w:rFonts w:cs="Times New Roman"/>
              </w:rPr>
            </w:pPr>
            <w:r w:rsidRPr="004A3AED">
              <w:rPr>
                <w:rFonts w:cs="Times New Roman"/>
              </w:rPr>
              <w:t>Analiza.</w:t>
            </w:r>
          </w:p>
        </w:tc>
      </w:tr>
      <w:tr w:rsidR="00235D60" w:rsidRPr="004A3AED" w:rsidTr="00296C9C">
        <w:trPr>
          <w:trHeight w:val="255"/>
        </w:trPr>
        <w:tc>
          <w:tcPr>
            <w:tcW w:w="2440" w:type="dxa"/>
          </w:tcPr>
          <w:p w:rsidR="00235D60" w:rsidRPr="004A3AED" w:rsidRDefault="00235D60" w:rsidP="00E47961">
            <w:pPr>
              <w:pStyle w:val="Odlomakpopisa"/>
              <w:numPr>
                <w:ilvl w:val="0"/>
                <w:numId w:val="572"/>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235D60" w:rsidRPr="004A3AED" w:rsidRDefault="00235D60" w:rsidP="00235D60">
            <w:pPr>
              <w:rPr>
                <w:rFonts w:cs="Times New Roman"/>
              </w:rPr>
            </w:pPr>
            <w:r w:rsidRPr="004A3AED">
              <w:rPr>
                <w:rFonts w:cs="Times New Roman"/>
              </w:rPr>
              <w:t>Vještina upravljanja informacijama, sposobnost primjene znanja u praksi, razumijevanje činjenica, pojmova, postupaka i načela važnih za područje rada, analiziranje činjenica, pojmova i teorije, istraživačke vještine.</w:t>
            </w:r>
          </w:p>
        </w:tc>
      </w:tr>
      <w:tr w:rsidR="00235D60" w:rsidRPr="004A3AED" w:rsidTr="00296C9C">
        <w:trPr>
          <w:trHeight w:val="255"/>
        </w:trPr>
        <w:tc>
          <w:tcPr>
            <w:tcW w:w="2440" w:type="dxa"/>
          </w:tcPr>
          <w:p w:rsidR="00235D60" w:rsidRPr="004A3AED" w:rsidRDefault="00235D60" w:rsidP="00E47961">
            <w:pPr>
              <w:pStyle w:val="Odlomakpopisa"/>
              <w:numPr>
                <w:ilvl w:val="0"/>
                <w:numId w:val="572"/>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235D60" w:rsidRPr="004A3AED" w:rsidRDefault="00235D60" w:rsidP="00235D60">
            <w:pPr>
              <w:rPr>
                <w:rFonts w:cs="Times New Roman"/>
              </w:rPr>
            </w:pPr>
            <w:r w:rsidRPr="004A3AED">
              <w:rPr>
                <w:rFonts w:cs="Times New Roman"/>
              </w:rPr>
              <w:t>Nastavne cjeline:</w:t>
            </w:r>
          </w:p>
          <w:p w:rsidR="00235D60" w:rsidRPr="004A3AED" w:rsidRDefault="00235D60" w:rsidP="00E47961">
            <w:pPr>
              <w:pStyle w:val="Odlomakpopisa"/>
              <w:numPr>
                <w:ilvl w:val="0"/>
                <w:numId w:val="57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Vlastiti račun</w:t>
            </w:r>
          </w:p>
          <w:p w:rsidR="00235D60" w:rsidRPr="004A3AED" w:rsidRDefault="00235D60" w:rsidP="00E47961">
            <w:pPr>
              <w:pStyle w:val="Odlomakpopisa"/>
              <w:numPr>
                <w:ilvl w:val="0"/>
                <w:numId w:val="57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Povjerenički račun</w:t>
            </w:r>
          </w:p>
          <w:p w:rsidR="00235D60" w:rsidRPr="004A3AED" w:rsidRDefault="00235D60" w:rsidP="00E47961">
            <w:pPr>
              <w:pStyle w:val="Odlomakpopisa"/>
              <w:numPr>
                <w:ilvl w:val="0"/>
                <w:numId w:val="57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Plaćanje doznakom</w:t>
            </w:r>
          </w:p>
          <w:p w:rsidR="00235D60" w:rsidRPr="004A3AED" w:rsidRDefault="00235D60" w:rsidP="00E47961">
            <w:pPr>
              <w:pStyle w:val="Odlomakpopisa"/>
              <w:numPr>
                <w:ilvl w:val="0"/>
                <w:numId w:val="57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Plaćanje terećenjem računa</w:t>
            </w:r>
          </w:p>
          <w:p w:rsidR="00235D60" w:rsidRPr="004A3AED" w:rsidRDefault="00235D60" w:rsidP="00E47961">
            <w:pPr>
              <w:pStyle w:val="Odlomakpopisa"/>
              <w:numPr>
                <w:ilvl w:val="0"/>
                <w:numId w:val="57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Plaćanje ec-debitnim i kreditnim karticama</w:t>
            </w:r>
          </w:p>
          <w:p w:rsidR="00235D60" w:rsidRPr="004A3AED" w:rsidRDefault="00235D60" w:rsidP="00E47961">
            <w:pPr>
              <w:pStyle w:val="Odlomakpopisa"/>
              <w:numPr>
                <w:ilvl w:val="0"/>
                <w:numId w:val="57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Kontokorentna pogodba</w:t>
            </w:r>
          </w:p>
          <w:p w:rsidR="00235D60" w:rsidRPr="004A3AED" w:rsidRDefault="00235D60" w:rsidP="00E47961">
            <w:pPr>
              <w:pStyle w:val="Odlomakpopisa"/>
              <w:numPr>
                <w:ilvl w:val="0"/>
                <w:numId w:val="57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Žiro ugovor</w:t>
            </w:r>
          </w:p>
          <w:p w:rsidR="00235D60" w:rsidRPr="004A3AED" w:rsidRDefault="00235D60" w:rsidP="00E47961">
            <w:pPr>
              <w:pStyle w:val="Odlomakpopisa"/>
              <w:numPr>
                <w:ilvl w:val="0"/>
                <w:numId w:val="57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Zaštita kreditne sigurnosti</w:t>
            </w:r>
          </w:p>
        </w:tc>
      </w:tr>
      <w:tr w:rsidR="00235D60" w:rsidRPr="004A3AED" w:rsidTr="00296C9C">
        <w:trPr>
          <w:trHeight w:val="255"/>
        </w:trPr>
        <w:tc>
          <w:tcPr>
            <w:tcW w:w="2440" w:type="dxa"/>
          </w:tcPr>
          <w:p w:rsidR="00235D60" w:rsidRPr="004A3AED" w:rsidRDefault="00235D60" w:rsidP="00E47961">
            <w:pPr>
              <w:pStyle w:val="Odlomakpopisa"/>
              <w:numPr>
                <w:ilvl w:val="0"/>
                <w:numId w:val="572"/>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235D60" w:rsidRPr="004A3AED" w:rsidRDefault="00235D60" w:rsidP="00235D60">
            <w:pPr>
              <w:rPr>
                <w:rFonts w:cs="Times New Roman"/>
              </w:rPr>
            </w:pPr>
            <w:r w:rsidRPr="004A3AED">
              <w:rPr>
                <w:rFonts w:cs="Times New Roman"/>
              </w:rPr>
              <w:t>Predavanje, vođena diskusija, odgovaranje na postavljena pitanja i nejasnoće, rasprava sa studentima, analiza praktičnog problema, samostalno čitanje literature.</w:t>
            </w:r>
          </w:p>
        </w:tc>
      </w:tr>
      <w:tr w:rsidR="00235D60" w:rsidRPr="004A3AED" w:rsidTr="00296C9C">
        <w:trPr>
          <w:trHeight w:val="255"/>
        </w:trPr>
        <w:tc>
          <w:tcPr>
            <w:tcW w:w="2440" w:type="dxa"/>
          </w:tcPr>
          <w:p w:rsidR="00235D60" w:rsidRPr="004A3AED" w:rsidRDefault="00235D60" w:rsidP="00E47961">
            <w:pPr>
              <w:pStyle w:val="Odlomakpopisa"/>
              <w:numPr>
                <w:ilvl w:val="0"/>
                <w:numId w:val="572"/>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235D60" w:rsidRPr="004A3AED" w:rsidRDefault="00235D60" w:rsidP="00235D60">
            <w:pPr>
              <w:rPr>
                <w:rFonts w:cs="Times New Roman"/>
              </w:rPr>
            </w:pPr>
            <w:r w:rsidRPr="004A3AED">
              <w:rPr>
                <w:rFonts w:cs="Times New Roman"/>
              </w:rPr>
              <w:t>Usmeni ispit.</w:t>
            </w:r>
          </w:p>
        </w:tc>
      </w:tr>
      <w:tr w:rsidR="00235D60" w:rsidRPr="004A3AED" w:rsidTr="00296C9C">
        <w:trPr>
          <w:trHeight w:val="255"/>
        </w:trPr>
        <w:tc>
          <w:tcPr>
            <w:tcW w:w="2440" w:type="dxa"/>
          </w:tcPr>
          <w:p w:rsidR="00235D60" w:rsidRPr="004A3AED" w:rsidRDefault="00235D60" w:rsidP="00E47961">
            <w:pPr>
              <w:pStyle w:val="Odlomakpopisa"/>
              <w:numPr>
                <w:ilvl w:val="0"/>
                <w:numId w:val="572"/>
              </w:numPr>
              <w:ind w:left="396" w:hanging="180"/>
              <w:rPr>
                <w:rFonts w:asciiTheme="minorHAnsi" w:hAnsiTheme="minorHAnsi"/>
                <w:sz w:val="22"/>
                <w:szCs w:val="22"/>
              </w:rPr>
            </w:pPr>
            <w:r w:rsidRPr="004A3AED">
              <w:rPr>
                <w:rFonts w:asciiTheme="minorHAnsi" w:hAnsiTheme="minorHAnsi"/>
                <w:sz w:val="22"/>
                <w:szCs w:val="22"/>
              </w:rPr>
              <w:t>ECTS BODOVI</w:t>
            </w:r>
          </w:p>
        </w:tc>
        <w:tc>
          <w:tcPr>
            <w:tcW w:w="6890" w:type="dxa"/>
            <w:shd w:val="clear" w:color="auto" w:fill="E7E6E6" w:themeFill="background2"/>
          </w:tcPr>
          <w:p w:rsidR="00235D60" w:rsidRPr="004A3AED" w:rsidRDefault="00235D60" w:rsidP="00235D60">
            <w:pPr>
              <w:rPr>
                <w:rFonts w:cs="Times New Roman"/>
              </w:rPr>
            </w:pPr>
            <w:r w:rsidRPr="004A3AED">
              <w:rPr>
                <w:rFonts w:cs="Times New Roman"/>
              </w:rPr>
              <w:t>Predavanje: 0.3 ECTS</w:t>
            </w:r>
          </w:p>
          <w:p w:rsidR="00235D60" w:rsidRPr="004A3AED" w:rsidRDefault="00235D60" w:rsidP="00235D60">
            <w:pPr>
              <w:rPr>
                <w:rFonts w:cs="Times New Roman"/>
              </w:rPr>
            </w:pPr>
            <w:r w:rsidRPr="004A3AED">
              <w:rPr>
                <w:rFonts w:cs="Times New Roman"/>
              </w:rPr>
              <w:t>Priprema za predavanja: 0.2 ECTS</w:t>
            </w:r>
          </w:p>
          <w:p w:rsidR="00235D60" w:rsidRPr="004A3AED" w:rsidRDefault="00235D60" w:rsidP="00235D60">
            <w:pPr>
              <w:rPr>
                <w:rFonts w:cs="Times New Roman"/>
              </w:rPr>
            </w:pPr>
            <w:r w:rsidRPr="004A3AED">
              <w:rPr>
                <w:rFonts w:cs="Times New Roman"/>
              </w:rPr>
              <w:t>Priprema za ispit: 0.5 ECTS</w:t>
            </w:r>
          </w:p>
        </w:tc>
      </w:tr>
      <w:tr w:rsidR="003C008A" w:rsidRPr="004A3AED" w:rsidTr="00296C9C">
        <w:trPr>
          <w:trHeight w:val="255"/>
        </w:trPr>
        <w:tc>
          <w:tcPr>
            <w:tcW w:w="2440" w:type="dxa"/>
            <w:shd w:val="clear" w:color="auto" w:fill="DEEAF6" w:themeFill="accent1" w:themeFillTint="33"/>
          </w:tcPr>
          <w:p w:rsidR="003C008A" w:rsidRPr="004A3AED" w:rsidRDefault="003C008A" w:rsidP="00296C9C">
            <w:pPr>
              <w:ind w:left="360"/>
              <w:rPr>
                <w:rFonts w:cs="Times New Roman"/>
              </w:rPr>
            </w:pPr>
            <w:r w:rsidRPr="004A3AED">
              <w:rPr>
                <w:rFonts w:cs="Times New Roman"/>
              </w:rPr>
              <w:t>ISHOD UČENJA (NAZIV)</w:t>
            </w:r>
          </w:p>
        </w:tc>
        <w:tc>
          <w:tcPr>
            <w:tcW w:w="6890" w:type="dxa"/>
            <w:shd w:val="clear" w:color="auto" w:fill="DEEAF6" w:themeFill="accent1" w:themeFillTint="33"/>
          </w:tcPr>
          <w:p w:rsidR="003C008A" w:rsidRPr="004A3AED" w:rsidRDefault="003C008A" w:rsidP="00296C9C">
            <w:pPr>
              <w:rPr>
                <w:rFonts w:cs="Times New Roman"/>
              </w:rPr>
            </w:pPr>
            <w:r w:rsidRPr="004A3AED">
              <w:rPr>
                <w:rFonts w:cs="Times New Roman"/>
              </w:rPr>
              <w:t>Prikazati postupak trgovanja financijskim instrumentima te značaj i ulogu banke u tom postupku.</w:t>
            </w:r>
          </w:p>
        </w:tc>
      </w:tr>
      <w:tr w:rsidR="00235D60" w:rsidRPr="004A3AED" w:rsidTr="00296C9C">
        <w:trPr>
          <w:trHeight w:val="255"/>
        </w:trPr>
        <w:tc>
          <w:tcPr>
            <w:tcW w:w="2440" w:type="dxa"/>
          </w:tcPr>
          <w:p w:rsidR="00235D60" w:rsidRPr="004A3AED" w:rsidRDefault="00235D60" w:rsidP="00E47961">
            <w:pPr>
              <w:pStyle w:val="Odlomakpopisa"/>
              <w:numPr>
                <w:ilvl w:val="0"/>
                <w:numId w:val="573"/>
              </w:numPr>
              <w:ind w:left="396" w:hanging="180"/>
              <w:rPr>
                <w:rFonts w:asciiTheme="minorHAnsi" w:hAnsiTheme="minorHAnsi"/>
                <w:sz w:val="22"/>
                <w:szCs w:val="22"/>
              </w:rPr>
            </w:pPr>
            <w:r w:rsidRPr="004A3AED">
              <w:rPr>
                <w:rFonts w:asciiTheme="minorHAnsi" w:hAnsiTheme="minorHAnsi"/>
                <w:sz w:val="22"/>
                <w:szCs w:val="22"/>
              </w:rPr>
              <w:t xml:space="preserve">DOPRINOSI OSTVARENJU ISHODA UČENJA NA RAZINI STUDIJSKOG </w:t>
            </w:r>
            <w:r w:rsidRPr="004A3AED">
              <w:rPr>
                <w:rFonts w:asciiTheme="minorHAnsi" w:hAnsiTheme="minorHAnsi"/>
                <w:sz w:val="22"/>
                <w:szCs w:val="22"/>
              </w:rPr>
              <w:lastRenderedPageBreak/>
              <w:t>PROGRAMA (NAVESTI IU)</w:t>
            </w:r>
          </w:p>
        </w:tc>
        <w:tc>
          <w:tcPr>
            <w:tcW w:w="6890" w:type="dxa"/>
            <w:shd w:val="clear" w:color="auto" w:fill="E7E6E6" w:themeFill="background2"/>
          </w:tcPr>
          <w:p w:rsidR="00235D60" w:rsidRPr="004A3AED" w:rsidRDefault="00235D60" w:rsidP="00235D60">
            <w:pPr>
              <w:rPr>
                <w:rFonts w:cs="Times New Roman"/>
              </w:rPr>
            </w:pPr>
            <w:r w:rsidRPr="004A3AED">
              <w:rPr>
                <w:rFonts w:cs="Times New Roman"/>
              </w:rPr>
              <w:lastRenderedPageBreak/>
              <w:t>9. Analizirati različite aspekte pravnog uređenja Republike Hrvatske uključujući i komparativnu perspektivu.</w:t>
            </w:r>
          </w:p>
          <w:p w:rsidR="00235D60" w:rsidRPr="004A3AED" w:rsidRDefault="00235D60" w:rsidP="00235D60">
            <w:pPr>
              <w:rPr>
                <w:rFonts w:cs="Times New Roman"/>
              </w:rPr>
            </w:pPr>
            <w:r w:rsidRPr="004A3AED">
              <w:rPr>
                <w:rFonts w:cs="Times New Roman"/>
              </w:rPr>
              <w:t>13. Kombinirati pravne institute i načela suvremenog pravnog sustava.</w:t>
            </w:r>
          </w:p>
        </w:tc>
      </w:tr>
      <w:tr w:rsidR="00235D60" w:rsidRPr="004A3AED" w:rsidTr="00296C9C">
        <w:trPr>
          <w:trHeight w:val="255"/>
        </w:trPr>
        <w:tc>
          <w:tcPr>
            <w:tcW w:w="2440" w:type="dxa"/>
          </w:tcPr>
          <w:p w:rsidR="00235D60" w:rsidRPr="004A3AED" w:rsidRDefault="00235D60" w:rsidP="00E47961">
            <w:pPr>
              <w:pStyle w:val="Odlomakpopisa"/>
              <w:numPr>
                <w:ilvl w:val="0"/>
                <w:numId w:val="573"/>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235D60" w:rsidRPr="004A3AED" w:rsidRDefault="00235D60" w:rsidP="00235D60">
            <w:pPr>
              <w:rPr>
                <w:rFonts w:cs="Times New Roman"/>
              </w:rPr>
            </w:pPr>
            <w:r w:rsidRPr="004A3AED">
              <w:rPr>
                <w:rFonts w:cs="Times New Roman"/>
              </w:rPr>
              <w:t>Primjena.</w:t>
            </w:r>
          </w:p>
        </w:tc>
      </w:tr>
      <w:tr w:rsidR="00235D60" w:rsidRPr="004A3AED" w:rsidTr="00296C9C">
        <w:trPr>
          <w:trHeight w:val="255"/>
        </w:trPr>
        <w:tc>
          <w:tcPr>
            <w:tcW w:w="2440" w:type="dxa"/>
          </w:tcPr>
          <w:p w:rsidR="00235D60" w:rsidRPr="004A3AED" w:rsidRDefault="00235D60" w:rsidP="00E47961">
            <w:pPr>
              <w:pStyle w:val="Odlomakpopisa"/>
              <w:numPr>
                <w:ilvl w:val="0"/>
                <w:numId w:val="573"/>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235D60" w:rsidRPr="004A3AED" w:rsidRDefault="00235D60" w:rsidP="00235D60">
            <w:pPr>
              <w:rPr>
                <w:rFonts w:cs="Times New Roman"/>
              </w:rPr>
            </w:pPr>
            <w:r w:rsidRPr="004A3AED">
              <w:rPr>
                <w:rFonts w:cs="Times New Roman"/>
              </w:rPr>
              <w:t>Vještina upravljanja informacijama, sposobnost primjene znanja u praksi, razumijevanje činjenica, pojmova, postupaka i načela važnih za područje rada, analiziranje činjenica, pojmova i teorije.</w:t>
            </w:r>
          </w:p>
        </w:tc>
      </w:tr>
      <w:tr w:rsidR="00235D60" w:rsidRPr="004A3AED" w:rsidTr="00296C9C">
        <w:trPr>
          <w:trHeight w:val="255"/>
        </w:trPr>
        <w:tc>
          <w:tcPr>
            <w:tcW w:w="2440" w:type="dxa"/>
          </w:tcPr>
          <w:p w:rsidR="00235D60" w:rsidRPr="004A3AED" w:rsidRDefault="00235D60" w:rsidP="00E47961">
            <w:pPr>
              <w:pStyle w:val="Odlomakpopisa"/>
              <w:numPr>
                <w:ilvl w:val="0"/>
                <w:numId w:val="573"/>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235D60" w:rsidRPr="004A3AED" w:rsidRDefault="00235D60" w:rsidP="00235D60">
            <w:pPr>
              <w:rPr>
                <w:rFonts w:cs="Times New Roman"/>
              </w:rPr>
            </w:pPr>
            <w:r w:rsidRPr="004A3AED">
              <w:rPr>
                <w:rFonts w:cs="Times New Roman"/>
              </w:rPr>
              <w:t>Nastavne cjeline:</w:t>
            </w:r>
          </w:p>
          <w:p w:rsidR="00235D60" w:rsidRPr="004A3AED" w:rsidRDefault="00235D60" w:rsidP="00E47961">
            <w:pPr>
              <w:pStyle w:val="Odlomakpopisa"/>
              <w:numPr>
                <w:ilvl w:val="0"/>
                <w:numId w:val="574"/>
              </w:numPr>
              <w:spacing w:after="160" w:line="259" w:lineRule="auto"/>
              <w:rPr>
                <w:rFonts w:asciiTheme="minorHAnsi" w:hAnsiTheme="minorHAnsi"/>
                <w:sz w:val="22"/>
                <w:szCs w:val="22"/>
                <w:lang w:val="hr-HR"/>
              </w:rPr>
            </w:pPr>
            <w:r w:rsidRPr="004A3AED">
              <w:rPr>
                <w:rFonts w:asciiTheme="minorHAnsi" w:hAnsiTheme="minorHAnsi"/>
                <w:sz w:val="22"/>
                <w:szCs w:val="22"/>
                <w:lang w:val="hr-HR"/>
              </w:rPr>
              <w:t>Financijski instrumenti</w:t>
            </w:r>
          </w:p>
          <w:p w:rsidR="00235D60" w:rsidRPr="004A3AED" w:rsidRDefault="00235D60" w:rsidP="00E47961">
            <w:pPr>
              <w:pStyle w:val="Odlomakpopisa"/>
              <w:numPr>
                <w:ilvl w:val="0"/>
                <w:numId w:val="574"/>
              </w:numPr>
              <w:spacing w:after="160" w:line="259" w:lineRule="auto"/>
              <w:rPr>
                <w:rFonts w:asciiTheme="minorHAnsi" w:hAnsiTheme="minorHAnsi"/>
                <w:sz w:val="22"/>
                <w:szCs w:val="22"/>
                <w:lang w:val="hr-HR"/>
              </w:rPr>
            </w:pPr>
            <w:r w:rsidRPr="004A3AED">
              <w:rPr>
                <w:rFonts w:asciiTheme="minorHAnsi" w:hAnsiTheme="minorHAnsi"/>
                <w:sz w:val="22"/>
                <w:szCs w:val="22"/>
                <w:lang w:val="hr-HR"/>
              </w:rPr>
              <w:t>Financijska komisija</w:t>
            </w:r>
          </w:p>
          <w:p w:rsidR="00235D60" w:rsidRPr="004A3AED" w:rsidRDefault="00235D60" w:rsidP="00E47961">
            <w:pPr>
              <w:pStyle w:val="Odlomakpopisa"/>
              <w:numPr>
                <w:ilvl w:val="0"/>
                <w:numId w:val="574"/>
              </w:numPr>
              <w:spacing w:after="160" w:line="259" w:lineRule="auto"/>
              <w:rPr>
                <w:rFonts w:asciiTheme="minorHAnsi" w:hAnsiTheme="minorHAnsi"/>
                <w:sz w:val="22"/>
                <w:szCs w:val="22"/>
                <w:lang w:val="hr-HR"/>
              </w:rPr>
            </w:pPr>
            <w:r w:rsidRPr="004A3AED">
              <w:rPr>
                <w:rFonts w:asciiTheme="minorHAnsi" w:hAnsiTheme="minorHAnsi"/>
                <w:sz w:val="22"/>
                <w:szCs w:val="22"/>
                <w:lang w:val="hr-HR"/>
              </w:rPr>
              <w:t>Fiksni poslovi financijskim instrumentima</w:t>
            </w:r>
          </w:p>
          <w:p w:rsidR="00235D60" w:rsidRPr="004A3AED" w:rsidRDefault="00235D60" w:rsidP="00E47961">
            <w:pPr>
              <w:pStyle w:val="Odlomakpopisa"/>
              <w:numPr>
                <w:ilvl w:val="0"/>
                <w:numId w:val="574"/>
              </w:numPr>
              <w:spacing w:after="160" w:line="259" w:lineRule="auto"/>
              <w:rPr>
                <w:rFonts w:asciiTheme="minorHAnsi" w:hAnsiTheme="minorHAnsi"/>
                <w:sz w:val="22"/>
                <w:szCs w:val="22"/>
                <w:lang w:val="hr-HR"/>
              </w:rPr>
            </w:pPr>
            <w:r w:rsidRPr="004A3AED">
              <w:rPr>
                <w:rFonts w:asciiTheme="minorHAnsi" w:hAnsiTheme="minorHAnsi"/>
                <w:sz w:val="22"/>
                <w:szCs w:val="22"/>
                <w:lang w:val="hr-HR"/>
              </w:rPr>
              <w:t>Vlastita trgovina banke</w:t>
            </w:r>
          </w:p>
        </w:tc>
      </w:tr>
      <w:tr w:rsidR="00235D60" w:rsidRPr="004A3AED" w:rsidTr="00296C9C">
        <w:trPr>
          <w:trHeight w:val="255"/>
        </w:trPr>
        <w:tc>
          <w:tcPr>
            <w:tcW w:w="2440" w:type="dxa"/>
          </w:tcPr>
          <w:p w:rsidR="00235D60" w:rsidRPr="004A3AED" w:rsidRDefault="00235D60" w:rsidP="00E47961">
            <w:pPr>
              <w:pStyle w:val="Odlomakpopisa"/>
              <w:numPr>
                <w:ilvl w:val="0"/>
                <w:numId w:val="573"/>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235D60" w:rsidRPr="004A3AED" w:rsidRDefault="00235D60" w:rsidP="00235D60">
            <w:pPr>
              <w:rPr>
                <w:rFonts w:cs="Times New Roman"/>
              </w:rPr>
            </w:pPr>
            <w:r w:rsidRPr="004A3AED">
              <w:rPr>
                <w:rFonts w:cs="Times New Roman"/>
              </w:rPr>
              <w:t>Predavanje, vođena diskusija, odgovaranje na postavljena pitanja i nejasnoće, rasprava sa studentima, analiza praktičnog problema, samostalno čitanje literature.</w:t>
            </w:r>
          </w:p>
        </w:tc>
      </w:tr>
      <w:tr w:rsidR="00235D60" w:rsidRPr="004A3AED" w:rsidTr="00296C9C">
        <w:trPr>
          <w:trHeight w:val="255"/>
        </w:trPr>
        <w:tc>
          <w:tcPr>
            <w:tcW w:w="2440" w:type="dxa"/>
          </w:tcPr>
          <w:p w:rsidR="00235D60" w:rsidRPr="004A3AED" w:rsidRDefault="00235D60" w:rsidP="00E47961">
            <w:pPr>
              <w:pStyle w:val="Odlomakpopisa"/>
              <w:numPr>
                <w:ilvl w:val="0"/>
                <w:numId w:val="573"/>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235D60" w:rsidRPr="004A3AED" w:rsidRDefault="00235D60" w:rsidP="00235D60">
            <w:pPr>
              <w:rPr>
                <w:rFonts w:cs="Times New Roman"/>
              </w:rPr>
            </w:pPr>
            <w:r w:rsidRPr="004A3AED">
              <w:rPr>
                <w:rFonts w:cs="Times New Roman"/>
              </w:rPr>
              <w:t>Usmeni ispit.</w:t>
            </w:r>
          </w:p>
        </w:tc>
      </w:tr>
      <w:tr w:rsidR="00235D60" w:rsidRPr="004A3AED" w:rsidTr="00296C9C">
        <w:trPr>
          <w:trHeight w:val="255"/>
        </w:trPr>
        <w:tc>
          <w:tcPr>
            <w:tcW w:w="2440" w:type="dxa"/>
          </w:tcPr>
          <w:p w:rsidR="00235D60" w:rsidRPr="004A3AED" w:rsidRDefault="00235D60" w:rsidP="00E47961">
            <w:pPr>
              <w:pStyle w:val="Odlomakpopisa"/>
              <w:numPr>
                <w:ilvl w:val="0"/>
                <w:numId w:val="573"/>
              </w:numPr>
              <w:ind w:left="396" w:hanging="180"/>
              <w:rPr>
                <w:rFonts w:asciiTheme="minorHAnsi" w:hAnsiTheme="minorHAnsi"/>
                <w:sz w:val="22"/>
                <w:szCs w:val="22"/>
              </w:rPr>
            </w:pPr>
            <w:r w:rsidRPr="004A3AED">
              <w:rPr>
                <w:rFonts w:asciiTheme="minorHAnsi" w:hAnsiTheme="minorHAnsi"/>
                <w:sz w:val="22"/>
                <w:szCs w:val="22"/>
              </w:rPr>
              <w:t>ECTS BODOVI</w:t>
            </w:r>
          </w:p>
        </w:tc>
        <w:tc>
          <w:tcPr>
            <w:tcW w:w="6890" w:type="dxa"/>
            <w:shd w:val="clear" w:color="auto" w:fill="E7E6E6" w:themeFill="background2"/>
          </w:tcPr>
          <w:p w:rsidR="00235D60" w:rsidRPr="004A3AED" w:rsidRDefault="00235D60" w:rsidP="00235D60">
            <w:pPr>
              <w:rPr>
                <w:rFonts w:cs="Times New Roman"/>
              </w:rPr>
            </w:pPr>
            <w:r w:rsidRPr="004A3AED">
              <w:rPr>
                <w:rFonts w:cs="Times New Roman"/>
              </w:rPr>
              <w:t>Predavanje: 0.3 ECTS</w:t>
            </w:r>
          </w:p>
          <w:p w:rsidR="00235D60" w:rsidRPr="004A3AED" w:rsidRDefault="00235D60" w:rsidP="00235D60">
            <w:pPr>
              <w:rPr>
                <w:rFonts w:cs="Times New Roman"/>
              </w:rPr>
            </w:pPr>
            <w:r w:rsidRPr="004A3AED">
              <w:rPr>
                <w:rFonts w:cs="Times New Roman"/>
              </w:rPr>
              <w:t>Priprema za predavanja: 0.2 ECTS</w:t>
            </w:r>
          </w:p>
          <w:p w:rsidR="00235D60" w:rsidRPr="004A3AED" w:rsidRDefault="00235D60" w:rsidP="00235D60">
            <w:pPr>
              <w:rPr>
                <w:rFonts w:cs="Times New Roman"/>
              </w:rPr>
            </w:pPr>
            <w:r w:rsidRPr="004A3AED">
              <w:rPr>
                <w:rFonts w:cs="Times New Roman"/>
              </w:rPr>
              <w:t>Priprema za ispit: 0.5 ECTS</w:t>
            </w:r>
          </w:p>
        </w:tc>
      </w:tr>
      <w:tr w:rsidR="003C008A" w:rsidRPr="004A3AED" w:rsidTr="00296C9C">
        <w:trPr>
          <w:trHeight w:val="255"/>
        </w:trPr>
        <w:tc>
          <w:tcPr>
            <w:tcW w:w="2440" w:type="dxa"/>
            <w:shd w:val="clear" w:color="auto" w:fill="DEEAF6" w:themeFill="accent1" w:themeFillTint="33"/>
          </w:tcPr>
          <w:p w:rsidR="003C008A" w:rsidRPr="004A3AED" w:rsidRDefault="003C008A" w:rsidP="00296C9C">
            <w:pPr>
              <w:ind w:left="360"/>
              <w:rPr>
                <w:rFonts w:cs="Times New Roman"/>
              </w:rPr>
            </w:pPr>
            <w:r w:rsidRPr="004A3AED">
              <w:rPr>
                <w:rFonts w:cs="Times New Roman"/>
              </w:rPr>
              <w:t>ISHOD UČENJA (NAZIV)</w:t>
            </w:r>
          </w:p>
        </w:tc>
        <w:tc>
          <w:tcPr>
            <w:tcW w:w="6890" w:type="dxa"/>
            <w:shd w:val="clear" w:color="auto" w:fill="DEEAF6" w:themeFill="accent1" w:themeFillTint="33"/>
          </w:tcPr>
          <w:p w:rsidR="003C008A" w:rsidRPr="004A3AED" w:rsidRDefault="003C008A" w:rsidP="00296C9C">
            <w:pPr>
              <w:rPr>
                <w:rFonts w:cs="Times New Roman"/>
              </w:rPr>
            </w:pPr>
            <w:r w:rsidRPr="004A3AED">
              <w:rPr>
                <w:rFonts w:cs="Times New Roman"/>
              </w:rPr>
              <w:t xml:space="preserve">Analizirati prednosti bankarskih poslova. </w:t>
            </w:r>
          </w:p>
        </w:tc>
      </w:tr>
      <w:tr w:rsidR="00235D60" w:rsidRPr="004A3AED" w:rsidTr="00296C9C">
        <w:trPr>
          <w:trHeight w:val="255"/>
        </w:trPr>
        <w:tc>
          <w:tcPr>
            <w:tcW w:w="2440" w:type="dxa"/>
          </w:tcPr>
          <w:p w:rsidR="00235D60" w:rsidRPr="004A3AED" w:rsidRDefault="00235D60" w:rsidP="00E47961">
            <w:pPr>
              <w:pStyle w:val="Odlomakpopisa"/>
              <w:numPr>
                <w:ilvl w:val="0"/>
                <w:numId w:val="575"/>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235D60" w:rsidRPr="004A3AED" w:rsidRDefault="00235D60" w:rsidP="00235D60">
            <w:pPr>
              <w:rPr>
                <w:rFonts w:cs="Times New Roman"/>
              </w:rPr>
            </w:pPr>
            <w:r w:rsidRPr="004A3AED">
              <w:rPr>
                <w:rFonts w:cs="Times New Roman"/>
              </w:rPr>
              <w:t>5. Objasniti institute materijalnog i postupovnog prava.</w:t>
            </w:r>
          </w:p>
          <w:p w:rsidR="00235D60" w:rsidRPr="004A3AED" w:rsidRDefault="00235D60" w:rsidP="00235D60">
            <w:pPr>
              <w:rPr>
                <w:rFonts w:cs="Times New Roman"/>
              </w:rPr>
            </w:pPr>
            <w:r w:rsidRPr="004A3AED">
              <w:rPr>
                <w:rFonts w:cs="Times New Roman"/>
              </w:rPr>
              <w:t>13. Kombinirati pravne institute i načela suvremenog pravnog sustava.</w:t>
            </w:r>
          </w:p>
        </w:tc>
      </w:tr>
      <w:tr w:rsidR="00235D60" w:rsidRPr="004A3AED" w:rsidTr="00296C9C">
        <w:trPr>
          <w:trHeight w:val="255"/>
        </w:trPr>
        <w:tc>
          <w:tcPr>
            <w:tcW w:w="2440" w:type="dxa"/>
          </w:tcPr>
          <w:p w:rsidR="00235D60" w:rsidRPr="004A3AED" w:rsidRDefault="00235D60" w:rsidP="00E47961">
            <w:pPr>
              <w:pStyle w:val="Odlomakpopisa"/>
              <w:numPr>
                <w:ilvl w:val="0"/>
                <w:numId w:val="575"/>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235D60" w:rsidRPr="004A3AED" w:rsidRDefault="00235D60" w:rsidP="00235D60">
            <w:pPr>
              <w:rPr>
                <w:rFonts w:cs="Times New Roman"/>
              </w:rPr>
            </w:pPr>
            <w:r w:rsidRPr="004A3AED">
              <w:rPr>
                <w:rFonts w:cs="Times New Roman"/>
              </w:rPr>
              <w:t>Analiza.</w:t>
            </w:r>
          </w:p>
        </w:tc>
      </w:tr>
      <w:tr w:rsidR="00235D60" w:rsidRPr="004A3AED" w:rsidTr="00296C9C">
        <w:trPr>
          <w:trHeight w:val="255"/>
        </w:trPr>
        <w:tc>
          <w:tcPr>
            <w:tcW w:w="2440" w:type="dxa"/>
          </w:tcPr>
          <w:p w:rsidR="00235D60" w:rsidRPr="004A3AED" w:rsidRDefault="00235D60" w:rsidP="00E47961">
            <w:pPr>
              <w:pStyle w:val="Odlomakpopisa"/>
              <w:numPr>
                <w:ilvl w:val="0"/>
                <w:numId w:val="575"/>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235D60" w:rsidRPr="004A3AED" w:rsidRDefault="00235D60" w:rsidP="00235D60">
            <w:pPr>
              <w:rPr>
                <w:rFonts w:cs="Times New Roman"/>
              </w:rPr>
            </w:pPr>
            <w:r w:rsidRPr="004A3AED">
              <w:rPr>
                <w:rFonts w:cs="Times New Roman"/>
              </w:rPr>
              <w:t>Vještina upravljanja informacijama, sposobnost primjene znanja u praksi, razumijevanje činjenica, pojmova, postupaka i načela važnih za područje rada, izvršenje složenih zadataka i radnji, sposobnost prilagodbe novim okolnostima.</w:t>
            </w:r>
          </w:p>
        </w:tc>
      </w:tr>
      <w:tr w:rsidR="00235D60" w:rsidRPr="004A3AED" w:rsidTr="00296C9C">
        <w:trPr>
          <w:trHeight w:val="255"/>
        </w:trPr>
        <w:tc>
          <w:tcPr>
            <w:tcW w:w="2440" w:type="dxa"/>
          </w:tcPr>
          <w:p w:rsidR="00235D60" w:rsidRPr="004A3AED" w:rsidRDefault="00235D60" w:rsidP="00E47961">
            <w:pPr>
              <w:pStyle w:val="Odlomakpopisa"/>
              <w:numPr>
                <w:ilvl w:val="0"/>
                <w:numId w:val="575"/>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235D60" w:rsidRPr="004A3AED" w:rsidRDefault="00235D60" w:rsidP="00235D60">
            <w:pPr>
              <w:rPr>
                <w:rFonts w:cs="Times New Roman"/>
              </w:rPr>
            </w:pPr>
            <w:r w:rsidRPr="004A3AED">
              <w:rPr>
                <w:rFonts w:cs="Times New Roman"/>
              </w:rPr>
              <w:t>Nastavne cjeline:</w:t>
            </w:r>
          </w:p>
          <w:p w:rsidR="00235D60" w:rsidRPr="004A3AED" w:rsidRDefault="00235D60" w:rsidP="00E47961">
            <w:pPr>
              <w:pStyle w:val="Odlomakpopisa"/>
              <w:numPr>
                <w:ilvl w:val="0"/>
                <w:numId w:val="57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Bankarsko jamstvo na prvi poziv</w:t>
            </w:r>
          </w:p>
          <w:p w:rsidR="00235D60" w:rsidRPr="004A3AED" w:rsidRDefault="00235D60" w:rsidP="00E47961">
            <w:pPr>
              <w:pStyle w:val="Odlomakpopisa"/>
              <w:numPr>
                <w:ilvl w:val="0"/>
                <w:numId w:val="57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 o kreditu</w:t>
            </w:r>
          </w:p>
          <w:p w:rsidR="00235D60" w:rsidRPr="004A3AED" w:rsidRDefault="00235D60" w:rsidP="00E47961">
            <w:pPr>
              <w:pStyle w:val="Odlomakpopisa"/>
              <w:numPr>
                <w:ilvl w:val="0"/>
                <w:numId w:val="57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Žiro ugovor</w:t>
            </w:r>
          </w:p>
          <w:p w:rsidR="00235D60" w:rsidRPr="004A3AED" w:rsidRDefault="00235D60" w:rsidP="00E47961">
            <w:pPr>
              <w:pStyle w:val="Odlomakpopisa"/>
              <w:numPr>
                <w:ilvl w:val="0"/>
                <w:numId w:val="57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Bankarska tajna</w:t>
            </w:r>
          </w:p>
          <w:p w:rsidR="00235D60" w:rsidRPr="004A3AED" w:rsidRDefault="00235D60" w:rsidP="00E47961">
            <w:pPr>
              <w:pStyle w:val="Odlomakpopisa"/>
              <w:numPr>
                <w:ilvl w:val="0"/>
                <w:numId w:val="57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Bankarsko obavještavanje</w:t>
            </w:r>
          </w:p>
        </w:tc>
      </w:tr>
      <w:tr w:rsidR="00235D60" w:rsidRPr="004A3AED" w:rsidTr="00296C9C">
        <w:trPr>
          <w:trHeight w:val="255"/>
        </w:trPr>
        <w:tc>
          <w:tcPr>
            <w:tcW w:w="2440" w:type="dxa"/>
          </w:tcPr>
          <w:p w:rsidR="00235D60" w:rsidRPr="004A3AED" w:rsidRDefault="00235D60" w:rsidP="00E47961">
            <w:pPr>
              <w:pStyle w:val="Odlomakpopisa"/>
              <w:numPr>
                <w:ilvl w:val="0"/>
                <w:numId w:val="575"/>
              </w:numPr>
              <w:ind w:left="396" w:hanging="180"/>
              <w:rPr>
                <w:rFonts w:asciiTheme="minorHAnsi" w:hAnsiTheme="minorHAnsi"/>
                <w:sz w:val="22"/>
                <w:szCs w:val="22"/>
              </w:rPr>
            </w:pPr>
            <w:r w:rsidRPr="004A3AED">
              <w:rPr>
                <w:rFonts w:asciiTheme="minorHAnsi" w:hAnsiTheme="minorHAnsi"/>
                <w:sz w:val="22"/>
                <w:szCs w:val="22"/>
              </w:rPr>
              <w:lastRenderedPageBreak/>
              <w:t>NASTAVNE METODE</w:t>
            </w:r>
          </w:p>
        </w:tc>
        <w:tc>
          <w:tcPr>
            <w:tcW w:w="6890" w:type="dxa"/>
            <w:shd w:val="clear" w:color="auto" w:fill="E7E6E6" w:themeFill="background2"/>
          </w:tcPr>
          <w:p w:rsidR="00235D60" w:rsidRPr="004A3AED" w:rsidRDefault="00235D60" w:rsidP="00235D60">
            <w:pPr>
              <w:rPr>
                <w:rFonts w:cs="Times New Roman"/>
              </w:rPr>
            </w:pPr>
            <w:r w:rsidRPr="004A3AED">
              <w:rPr>
                <w:rFonts w:cs="Times New Roman"/>
              </w:rPr>
              <w:t>Predavanje, vođena diskusija, odgovaranje na postavljena pitanja i nejasnoće, rasprava sa studentima, analiza praktičnog problema, samostalno čitanje literature.</w:t>
            </w:r>
          </w:p>
        </w:tc>
      </w:tr>
      <w:tr w:rsidR="00235D60" w:rsidRPr="004A3AED" w:rsidTr="00296C9C">
        <w:trPr>
          <w:trHeight w:val="255"/>
        </w:trPr>
        <w:tc>
          <w:tcPr>
            <w:tcW w:w="2440" w:type="dxa"/>
          </w:tcPr>
          <w:p w:rsidR="00235D60" w:rsidRPr="004A3AED" w:rsidRDefault="00235D60" w:rsidP="00E47961">
            <w:pPr>
              <w:pStyle w:val="Odlomakpopisa"/>
              <w:numPr>
                <w:ilvl w:val="0"/>
                <w:numId w:val="575"/>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235D60" w:rsidRPr="004A3AED" w:rsidRDefault="00235D60" w:rsidP="00235D60">
            <w:pPr>
              <w:rPr>
                <w:rFonts w:cs="Times New Roman"/>
              </w:rPr>
            </w:pPr>
            <w:r w:rsidRPr="004A3AED">
              <w:rPr>
                <w:rFonts w:cs="Times New Roman"/>
              </w:rPr>
              <w:t>Usmeni ispit.</w:t>
            </w:r>
          </w:p>
        </w:tc>
      </w:tr>
      <w:tr w:rsidR="00235D60" w:rsidRPr="004A3AED" w:rsidTr="00296C9C">
        <w:trPr>
          <w:trHeight w:val="255"/>
        </w:trPr>
        <w:tc>
          <w:tcPr>
            <w:tcW w:w="2440" w:type="dxa"/>
          </w:tcPr>
          <w:p w:rsidR="00235D60" w:rsidRPr="004A3AED" w:rsidRDefault="00235D60" w:rsidP="00E47961">
            <w:pPr>
              <w:pStyle w:val="Odlomakpopisa"/>
              <w:numPr>
                <w:ilvl w:val="0"/>
                <w:numId w:val="575"/>
              </w:numPr>
              <w:ind w:left="396" w:hanging="180"/>
              <w:rPr>
                <w:rFonts w:asciiTheme="minorHAnsi" w:hAnsiTheme="minorHAnsi"/>
                <w:sz w:val="22"/>
                <w:szCs w:val="22"/>
              </w:rPr>
            </w:pPr>
            <w:r w:rsidRPr="004A3AED">
              <w:rPr>
                <w:rFonts w:asciiTheme="minorHAnsi" w:hAnsiTheme="minorHAnsi"/>
                <w:sz w:val="22"/>
                <w:szCs w:val="22"/>
              </w:rPr>
              <w:t>ECTS BODOVI</w:t>
            </w:r>
          </w:p>
        </w:tc>
        <w:tc>
          <w:tcPr>
            <w:tcW w:w="6890" w:type="dxa"/>
            <w:shd w:val="clear" w:color="auto" w:fill="E7E6E6" w:themeFill="background2"/>
          </w:tcPr>
          <w:p w:rsidR="00235D60" w:rsidRPr="004A3AED" w:rsidRDefault="00235D60" w:rsidP="00235D60">
            <w:pPr>
              <w:rPr>
                <w:rFonts w:cs="Times New Roman"/>
              </w:rPr>
            </w:pPr>
            <w:r w:rsidRPr="004A3AED">
              <w:rPr>
                <w:rFonts w:cs="Times New Roman"/>
              </w:rPr>
              <w:t>Predavanje: 0.3 ECTS</w:t>
            </w:r>
          </w:p>
          <w:p w:rsidR="00235D60" w:rsidRPr="004A3AED" w:rsidRDefault="00235D60" w:rsidP="00235D60">
            <w:pPr>
              <w:rPr>
                <w:rFonts w:cs="Times New Roman"/>
              </w:rPr>
            </w:pPr>
            <w:r w:rsidRPr="004A3AED">
              <w:rPr>
                <w:rFonts w:cs="Times New Roman"/>
              </w:rPr>
              <w:t>Priprema za predavanja: 0.2 ECTS</w:t>
            </w:r>
          </w:p>
          <w:p w:rsidR="00235D60" w:rsidRPr="004A3AED" w:rsidRDefault="00235D60" w:rsidP="00235D60">
            <w:pPr>
              <w:rPr>
                <w:rFonts w:cs="Times New Roman"/>
              </w:rPr>
            </w:pPr>
            <w:r w:rsidRPr="004A3AED">
              <w:rPr>
                <w:rFonts w:cs="Times New Roman"/>
              </w:rPr>
              <w:t>Priprema za ispit: 0.5 ECTS</w:t>
            </w:r>
          </w:p>
        </w:tc>
      </w:tr>
    </w:tbl>
    <w:p w:rsidR="007244D5" w:rsidRPr="004A3AED" w:rsidRDefault="007244D5" w:rsidP="007479A9">
      <w:pPr>
        <w:shd w:val="clear" w:color="auto" w:fill="FFFFFF"/>
        <w:spacing w:after="0" w:line="252" w:lineRule="atLeast"/>
        <w:rPr>
          <w:b/>
          <w:color w:val="1F3864" w:themeColor="accent5" w:themeShade="80"/>
          <w:sz w:val="28"/>
          <w:szCs w:val="28"/>
        </w:rPr>
      </w:pPr>
    </w:p>
    <w:p w:rsidR="007244D5" w:rsidRPr="004A3AED" w:rsidRDefault="007244D5" w:rsidP="007479A9">
      <w:pPr>
        <w:shd w:val="clear" w:color="auto" w:fill="FFFFFF"/>
        <w:spacing w:after="0" w:line="252" w:lineRule="atLeast"/>
        <w:rPr>
          <w:b/>
          <w:color w:val="1F3864" w:themeColor="accent5" w:themeShade="80"/>
          <w:sz w:val="28"/>
          <w:szCs w:val="28"/>
        </w:rPr>
      </w:pPr>
    </w:p>
    <w:p w:rsidR="007244D5" w:rsidRPr="004A3AED" w:rsidRDefault="007244D5"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BIOETHICS AND HUMAN RIGHTS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7244D5" w:rsidRPr="004A3AED" w:rsidTr="00296C9C">
        <w:trPr>
          <w:trHeight w:val="570"/>
        </w:trPr>
        <w:tc>
          <w:tcPr>
            <w:tcW w:w="2440" w:type="dxa"/>
            <w:shd w:val="clear" w:color="auto" w:fill="9CC2E5" w:themeFill="accent1" w:themeFillTint="99"/>
          </w:tcPr>
          <w:p w:rsidR="007244D5" w:rsidRPr="004A3AED" w:rsidRDefault="007244D5" w:rsidP="00296C9C">
            <w:pPr>
              <w:pStyle w:val="P68B1DB1-Normal2"/>
              <w:rPr>
                <w:rFonts w:asciiTheme="minorHAnsi" w:hAnsiTheme="minorHAnsi"/>
                <w:szCs w:val="28"/>
              </w:rPr>
            </w:pPr>
            <w:r w:rsidRPr="004A3AED">
              <w:rPr>
                <w:rFonts w:asciiTheme="minorHAnsi" w:hAnsiTheme="minorHAnsi"/>
                <w:szCs w:val="28"/>
              </w:rPr>
              <w:t>COURSE</w:t>
            </w:r>
          </w:p>
        </w:tc>
        <w:tc>
          <w:tcPr>
            <w:tcW w:w="6890" w:type="dxa"/>
          </w:tcPr>
          <w:p w:rsidR="007244D5" w:rsidRPr="004A3AED" w:rsidRDefault="007244D5" w:rsidP="00296C9C">
            <w:pPr>
              <w:pStyle w:val="P68B1DB1-Normal3"/>
              <w:rPr>
                <w:rFonts w:asciiTheme="minorHAnsi" w:hAnsiTheme="minorHAnsi"/>
                <w:sz w:val="28"/>
                <w:szCs w:val="28"/>
              </w:rPr>
            </w:pPr>
            <w:r w:rsidRPr="004A3AED">
              <w:rPr>
                <w:rFonts w:asciiTheme="minorHAnsi" w:hAnsiTheme="minorHAnsi"/>
                <w:sz w:val="28"/>
                <w:szCs w:val="28"/>
              </w:rPr>
              <w:t xml:space="preserve">BIOETHICS AND HUMAN RIGHTS </w:t>
            </w:r>
          </w:p>
        </w:tc>
      </w:tr>
      <w:tr w:rsidR="007244D5" w:rsidRPr="004A3AED" w:rsidTr="00296C9C">
        <w:trPr>
          <w:trHeight w:val="465"/>
        </w:trPr>
        <w:tc>
          <w:tcPr>
            <w:tcW w:w="2440" w:type="dxa"/>
            <w:shd w:val="clear" w:color="auto" w:fill="F2F2F2" w:themeFill="background1" w:themeFillShade="F2"/>
          </w:tcPr>
          <w:p w:rsidR="007244D5" w:rsidRPr="004A3AED" w:rsidRDefault="007244D5" w:rsidP="00296C9C">
            <w:pPr>
              <w:pStyle w:val="P68B1DB1-Normal4"/>
              <w:rPr>
                <w:rFonts w:asciiTheme="minorHAnsi" w:hAnsiTheme="minorHAnsi"/>
                <w:sz w:val="22"/>
                <w:szCs w:val="22"/>
              </w:rPr>
            </w:pPr>
            <w:r w:rsidRPr="004A3AED">
              <w:rPr>
                <w:rFonts w:asciiTheme="minorHAnsi" w:hAnsiTheme="minorHAnsi"/>
                <w:sz w:val="22"/>
                <w:szCs w:val="22"/>
              </w:rPr>
              <w:t xml:space="preserve">COMPULSORY OR ELECTIVE/STUDY YEAR IN WHICH THE COURSE IS IMPLEMENTED </w:t>
            </w:r>
          </w:p>
        </w:tc>
        <w:tc>
          <w:tcPr>
            <w:tcW w:w="6890" w:type="dxa"/>
          </w:tcPr>
          <w:p w:rsidR="007244D5" w:rsidRPr="004A3AED" w:rsidRDefault="007244D5" w:rsidP="00296C9C">
            <w:pPr>
              <w:pStyle w:val="P68B1DB1-Normal5"/>
              <w:rPr>
                <w:rFonts w:asciiTheme="minorHAnsi" w:hAnsiTheme="minorHAnsi"/>
                <w:sz w:val="22"/>
                <w:szCs w:val="22"/>
              </w:rPr>
            </w:pPr>
            <w:r w:rsidRPr="004A3AED">
              <w:rPr>
                <w:rFonts w:asciiTheme="minorHAnsi" w:hAnsiTheme="minorHAnsi"/>
                <w:sz w:val="22"/>
                <w:szCs w:val="22"/>
              </w:rPr>
              <w:t>ELECTIVE</w:t>
            </w:r>
          </w:p>
        </w:tc>
      </w:tr>
      <w:tr w:rsidR="007244D5" w:rsidRPr="004A3AED" w:rsidTr="00296C9C">
        <w:trPr>
          <w:trHeight w:val="300"/>
        </w:trPr>
        <w:tc>
          <w:tcPr>
            <w:tcW w:w="2440" w:type="dxa"/>
            <w:shd w:val="clear" w:color="auto" w:fill="F2F2F2" w:themeFill="background1" w:themeFillShade="F2"/>
          </w:tcPr>
          <w:p w:rsidR="007244D5" w:rsidRPr="004A3AED" w:rsidRDefault="007244D5" w:rsidP="00296C9C">
            <w:pPr>
              <w:pStyle w:val="P68B1DB1-Normal4"/>
              <w:rPr>
                <w:rFonts w:asciiTheme="minorHAnsi" w:hAnsiTheme="minorHAnsi"/>
                <w:sz w:val="22"/>
                <w:szCs w:val="22"/>
              </w:rPr>
            </w:pPr>
            <w:r w:rsidRPr="004A3AED">
              <w:rPr>
                <w:rFonts w:asciiTheme="minorHAnsi" w:hAnsiTheme="minorHAnsi"/>
                <w:sz w:val="22"/>
                <w:szCs w:val="22"/>
              </w:rPr>
              <w:t>TEACHING FORM (LECTURES, SEMINAR, TUTORIALS, (AND/OR) PRACTICALS)</w:t>
            </w:r>
          </w:p>
        </w:tc>
        <w:tc>
          <w:tcPr>
            <w:tcW w:w="6890" w:type="dxa"/>
          </w:tcPr>
          <w:p w:rsidR="007244D5" w:rsidRPr="004A3AED" w:rsidRDefault="007244D5" w:rsidP="00296C9C">
            <w:pPr>
              <w:pStyle w:val="P68B1DB1-Normal5"/>
              <w:rPr>
                <w:rFonts w:asciiTheme="minorHAnsi" w:hAnsiTheme="minorHAnsi"/>
                <w:sz w:val="22"/>
                <w:szCs w:val="22"/>
              </w:rPr>
            </w:pPr>
            <w:r w:rsidRPr="004A3AED">
              <w:rPr>
                <w:rFonts w:asciiTheme="minorHAnsi" w:hAnsiTheme="minorHAnsi"/>
                <w:sz w:val="22"/>
                <w:szCs w:val="22"/>
              </w:rPr>
              <w:t>LECTURES</w:t>
            </w:r>
          </w:p>
        </w:tc>
      </w:tr>
      <w:tr w:rsidR="007244D5" w:rsidRPr="004A3AED" w:rsidTr="00296C9C">
        <w:trPr>
          <w:trHeight w:val="405"/>
        </w:trPr>
        <w:tc>
          <w:tcPr>
            <w:tcW w:w="2440" w:type="dxa"/>
            <w:shd w:val="clear" w:color="auto" w:fill="F2F2F2" w:themeFill="background1" w:themeFillShade="F2"/>
          </w:tcPr>
          <w:p w:rsidR="007244D5" w:rsidRPr="004A3AED" w:rsidRDefault="007244D5" w:rsidP="00296C9C">
            <w:pPr>
              <w:pStyle w:val="P68B1DB1-Normal4"/>
              <w:rPr>
                <w:rFonts w:asciiTheme="minorHAnsi" w:hAnsiTheme="minorHAnsi"/>
                <w:sz w:val="22"/>
                <w:szCs w:val="22"/>
              </w:rPr>
            </w:pPr>
            <w:r w:rsidRPr="004A3AED">
              <w:rPr>
                <w:rFonts w:asciiTheme="minorHAnsi" w:hAnsiTheme="minorHAnsi"/>
                <w:sz w:val="22"/>
                <w:szCs w:val="22"/>
              </w:rPr>
              <w:t>APPOINTED ECTS CREDITS</w:t>
            </w:r>
          </w:p>
        </w:tc>
        <w:tc>
          <w:tcPr>
            <w:tcW w:w="6890" w:type="dxa"/>
          </w:tcPr>
          <w:p w:rsidR="007244D5" w:rsidRPr="004A3AED" w:rsidRDefault="007244D5" w:rsidP="00296C9C">
            <w:pPr>
              <w:pStyle w:val="P68B1DB1-Normal5"/>
              <w:jc w:val="both"/>
              <w:rPr>
                <w:rFonts w:asciiTheme="minorHAnsi" w:hAnsiTheme="minorHAnsi"/>
                <w:sz w:val="22"/>
                <w:szCs w:val="22"/>
              </w:rPr>
            </w:pPr>
            <w:r w:rsidRPr="004A3AED">
              <w:rPr>
                <w:rFonts w:asciiTheme="minorHAnsi" w:hAnsiTheme="minorHAnsi"/>
                <w:sz w:val="22"/>
                <w:szCs w:val="22"/>
              </w:rPr>
              <w:t>4 ECTS credits:</w:t>
            </w:r>
          </w:p>
          <w:p w:rsidR="007244D5" w:rsidRPr="004A3AED" w:rsidRDefault="007244D5" w:rsidP="001731E7">
            <w:pPr>
              <w:pStyle w:val="P68B1DB1-ListParagraph6"/>
              <w:numPr>
                <w:ilvl w:val="0"/>
                <w:numId w:val="467"/>
              </w:numPr>
              <w:jc w:val="both"/>
              <w:rPr>
                <w:rFonts w:asciiTheme="minorHAnsi" w:hAnsiTheme="minorHAnsi"/>
                <w:sz w:val="22"/>
                <w:szCs w:val="22"/>
              </w:rPr>
            </w:pPr>
            <w:r w:rsidRPr="004A3AED">
              <w:rPr>
                <w:rFonts w:asciiTheme="minorHAnsi" w:hAnsiTheme="minorHAnsi"/>
                <w:sz w:val="22"/>
                <w:szCs w:val="22"/>
              </w:rPr>
              <w:t xml:space="preserve">Lectures - 30 hours: approx. </w:t>
            </w:r>
            <w:r w:rsidRPr="004A3AED">
              <w:rPr>
                <w:rFonts w:asciiTheme="minorHAnsi" w:hAnsiTheme="minorHAnsi"/>
                <w:b/>
                <w:sz w:val="22"/>
                <w:szCs w:val="22"/>
              </w:rPr>
              <w:t>1 ECTS credits</w:t>
            </w:r>
          </w:p>
          <w:p w:rsidR="007244D5" w:rsidRPr="004A3AED" w:rsidRDefault="007244D5" w:rsidP="001731E7">
            <w:pPr>
              <w:pStyle w:val="P68B1DB1-ListParagraph6"/>
              <w:numPr>
                <w:ilvl w:val="0"/>
                <w:numId w:val="467"/>
              </w:numPr>
              <w:jc w:val="both"/>
              <w:rPr>
                <w:rFonts w:asciiTheme="minorHAnsi" w:hAnsiTheme="minorHAnsi"/>
                <w:sz w:val="22"/>
                <w:szCs w:val="22"/>
              </w:rPr>
            </w:pPr>
            <w:r w:rsidRPr="004A3AED">
              <w:rPr>
                <w:rFonts w:asciiTheme="minorHAnsi" w:hAnsiTheme="minorHAnsi"/>
                <w:sz w:val="22"/>
                <w:szCs w:val="22"/>
              </w:rPr>
              <w:t xml:space="preserve">Preparing for lectures (working on cases and presentations, study of literature, case analysis, guided debate) - 50 hours: approx. </w:t>
            </w:r>
            <w:r w:rsidRPr="004A3AED">
              <w:rPr>
                <w:rFonts w:asciiTheme="minorHAnsi" w:hAnsiTheme="minorHAnsi"/>
                <w:b/>
                <w:sz w:val="22"/>
                <w:szCs w:val="22"/>
              </w:rPr>
              <w:t>2 ECTS credit</w:t>
            </w:r>
          </w:p>
          <w:p w:rsidR="007244D5" w:rsidRPr="004A3AED" w:rsidRDefault="007244D5" w:rsidP="007932D8">
            <w:pPr>
              <w:pStyle w:val="P68B1DB1-ListParagraph7"/>
              <w:numPr>
                <w:ilvl w:val="0"/>
                <w:numId w:val="467"/>
              </w:numPr>
              <w:rPr>
                <w:rFonts w:asciiTheme="minorHAnsi" w:hAnsiTheme="minorHAnsi"/>
                <w:szCs w:val="22"/>
              </w:rPr>
            </w:pPr>
            <w:r w:rsidRPr="004A3AED">
              <w:rPr>
                <w:rFonts w:asciiTheme="minorHAnsi" w:hAnsiTheme="minorHAnsi"/>
                <w:szCs w:val="22"/>
              </w:rPr>
              <w:t xml:space="preserve">Preparing for final exam (independent reading and studying) - 30 hours: approx. </w:t>
            </w:r>
            <w:r w:rsidRPr="004A3AED">
              <w:rPr>
                <w:rFonts w:asciiTheme="minorHAnsi" w:hAnsiTheme="minorHAnsi"/>
                <w:b/>
                <w:szCs w:val="22"/>
              </w:rPr>
              <w:t>1 ECTS credits</w:t>
            </w:r>
            <w:r w:rsidRPr="004A3AED">
              <w:rPr>
                <w:rFonts w:asciiTheme="minorHAnsi" w:hAnsiTheme="minorHAnsi"/>
                <w:szCs w:val="22"/>
              </w:rPr>
              <w:t xml:space="preserve">.  </w:t>
            </w:r>
          </w:p>
        </w:tc>
      </w:tr>
      <w:tr w:rsidR="007244D5" w:rsidRPr="004A3AED" w:rsidTr="00296C9C">
        <w:trPr>
          <w:trHeight w:val="330"/>
        </w:trPr>
        <w:tc>
          <w:tcPr>
            <w:tcW w:w="2440" w:type="dxa"/>
            <w:shd w:val="clear" w:color="auto" w:fill="F2F2F2" w:themeFill="background1" w:themeFillShade="F2"/>
          </w:tcPr>
          <w:p w:rsidR="007244D5" w:rsidRPr="004A3AED" w:rsidRDefault="007244D5" w:rsidP="00296C9C">
            <w:pPr>
              <w:pStyle w:val="P68B1DB1-Normal4"/>
              <w:rPr>
                <w:rFonts w:asciiTheme="minorHAnsi" w:hAnsiTheme="minorHAnsi"/>
                <w:sz w:val="22"/>
                <w:szCs w:val="22"/>
              </w:rPr>
            </w:pPr>
            <w:r w:rsidRPr="004A3AED">
              <w:rPr>
                <w:rFonts w:asciiTheme="minorHAnsi" w:hAnsiTheme="minorHAnsi"/>
                <w:sz w:val="22"/>
                <w:szCs w:val="22"/>
              </w:rPr>
              <w:t>STUDY PROGRAMME OF THE IMPLEMENTED COURSE</w:t>
            </w:r>
          </w:p>
        </w:tc>
        <w:tc>
          <w:tcPr>
            <w:tcW w:w="6890" w:type="dxa"/>
          </w:tcPr>
          <w:p w:rsidR="007244D5" w:rsidRPr="004A3AED" w:rsidRDefault="007244D5" w:rsidP="00296C9C">
            <w:pPr>
              <w:pStyle w:val="P68B1DB1-Normal5"/>
              <w:rPr>
                <w:rFonts w:asciiTheme="minorHAnsi" w:hAnsiTheme="minorHAnsi"/>
                <w:sz w:val="22"/>
                <w:szCs w:val="22"/>
              </w:rPr>
            </w:pPr>
            <w:r w:rsidRPr="004A3AED">
              <w:rPr>
                <w:rFonts w:asciiTheme="minorHAnsi" w:hAnsiTheme="minorHAnsi"/>
                <w:sz w:val="22"/>
                <w:szCs w:val="22"/>
              </w:rPr>
              <w:t xml:space="preserve">STUDY PROGRAMME IN LAW (Integral Graduate Programme)  </w:t>
            </w:r>
          </w:p>
        </w:tc>
      </w:tr>
      <w:tr w:rsidR="007244D5" w:rsidRPr="004A3AED" w:rsidTr="00296C9C">
        <w:trPr>
          <w:trHeight w:val="255"/>
        </w:trPr>
        <w:tc>
          <w:tcPr>
            <w:tcW w:w="2440" w:type="dxa"/>
            <w:shd w:val="clear" w:color="auto" w:fill="F2F2F2" w:themeFill="background1" w:themeFillShade="F2"/>
          </w:tcPr>
          <w:p w:rsidR="007244D5" w:rsidRPr="004A3AED" w:rsidRDefault="007244D5" w:rsidP="00296C9C">
            <w:pPr>
              <w:pStyle w:val="P68B1DB1-Normal4"/>
              <w:rPr>
                <w:rFonts w:asciiTheme="minorHAnsi" w:hAnsiTheme="minorHAnsi"/>
                <w:sz w:val="22"/>
                <w:szCs w:val="22"/>
              </w:rPr>
            </w:pPr>
            <w:r w:rsidRPr="004A3AED">
              <w:rPr>
                <w:rFonts w:asciiTheme="minorHAnsi" w:hAnsiTheme="minorHAnsi"/>
                <w:sz w:val="22"/>
                <w:szCs w:val="22"/>
              </w:rPr>
              <w:t>STUDY PROGRAMME QUALIFICATION LEVEL (6.st, 6.sv, 7.1.st, 7.1.sv, 7.2, 8.2.)</w:t>
            </w:r>
          </w:p>
        </w:tc>
        <w:tc>
          <w:tcPr>
            <w:tcW w:w="6890" w:type="dxa"/>
          </w:tcPr>
          <w:p w:rsidR="007244D5" w:rsidRPr="004A3AED" w:rsidRDefault="007244D5" w:rsidP="00296C9C">
            <w:pPr>
              <w:pStyle w:val="P68B1DB1-Normal5"/>
              <w:rPr>
                <w:rFonts w:asciiTheme="minorHAnsi" w:hAnsiTheme="minorHAnsi"/>
                <w:sz w:val="22"/>
                <w:szCs w:val="22"/>
              </w:rPr>
            </w:pPr>
            <w:r w:rsidRPr="004A3AED">
              <w:rPr>
                <w:rFonts w:asciiTheme="minorHAnsi" w:hAnsiTheme="minorHAnsi"/>
                <w:sz w:val="22"/>
                <w:szCs w:val="22"/>
              </w:rPr>
              <w:t>7.1. sv.</w:t>
            </w:r>
          </w:p>
          <w:p w:rsidR="007244D5" w:rsidRPr="004A3AED" w:rsidRDefault="007244D5" w:rsidP="00296C9C">
            <w:pPr>
              <w:pStyle w:val="P68B1DB1-Normal5"/>
              <w:rPr>
                <w:rFonts w:asciiTheme="minorHAnsi" w:hAnsiTheme="minorHAnsi"/>
                <w:sz w:val="22"/>
                <w:szCs w:val="22"/>
              </w:rPr>
            </w:pPr>
            <w:r w:rsidRPr="004A3AED">
              <w:rPr>
                <w:rFonts w:asciiTheme="minorHAnsi" w:hAnsiTheme="minorHAnsi"/>
                <w:sz w:val="22"/>
                <w:szCs w:val="22"/>
              </w:rPr>
              <w:t xml:space="preserve"> </w:t>
            </w:r>
          </w:p>
        </w:tc>
      </w:tr>
      <w:tr w:rsidR="007244D5" w:rsidRPr="004A3AED" w:rsidTr="00296C9C">
        <w:trPr>
          <w:trHeight w:val="255"/>
        </w:trPr>
        <w:tc>
          <w:tcPr>
            <w:tcW w:w="2440" w:type="dxa"/>
          </w:tcPr>
          <w:p w:rsidR="007244D5" w:rsidRPr="004A3AED" w:rsidRDefault="007244D5" w:rsidP="00296C9C"/>
        </w:tc>
        <w:tc>
          <w:tcPr>
            <w:tcW w:w="6890" w:type="dxa"/>
            <w:shd w:val="clear" w:color="auto" w:fill="BDD6EE" w:themeFill="accent1" w:themeFillTint="66"/>
          </w:tcPr>
          <w:p w:rsidR="007244D5" w:rsidRPr="004A3AED" w:rsidRDefault="007244D5" w:rsidP="00296C9C">
            <w:pPr>
              <w:pStyle w:val="P68B1DB1-Normal8"/>
              <w:jc w:val="center"/>
              <w:rPr>
                <w:rFonts w:asciiTheme="minorHAnsi" w:hAnsiTheme="minorHAnsi"/>
                <w:sz w:val="22"/>
                <w:szCs w:val="22"/>
              </w:rPr>
            </w:pPr>
            <w:r w:rsidRPr="004A3AED">
              <w:rPr>
                <w:rFonts w:asciiTheme="minorHAnsi" w:hAnsiTheme="minorHAnsi"/>
                <w:sz w:val="22"/>
                <w:szCs w:val="22"/>
              </w:rPr>
              <w:t>CONSTRUCTIVE ALIGNMENT</w:t>
            </w:r>
          </w:p>
        </w:tc>
      </w:tr>
      <w:tr w:rsidR="007244D5" w:rsidRPr="004A3AED" w:rsidTr="00296C9C">
        <w:trPr>
          <w:trHeight w:val="255"/>
        </w:trPr>
        <w:tc>
          <w:tcPr>
            <w:tcW w:w="2440" w:type="dxa"/>
            <w:shd w:val="clear" w:color="auto" w:fill="DEEAF6" w:themeFill="accent1" w:themeFillTint="33"/>
          </w:tcPr>
          <w:p w:rsidR="007244D5" w:rsidRPr="004A3AED" w:rsidRDefault="007244D5" w:rsidP="00296C9C">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E7E6E6" w:themeFill="background2"/>
          </w:tcPr>
          <w:p w:rsidR="007244D5" w:rsidRPr="004A3AED" w:rsidRDefault="007244D5" w:rsidP="00296C9C">
            <w:pPr>
              <w:pStyle w:val="P68B1DB1-Normal8"/>
              <w:ind w:left="720"/>
              <w:jc w:val="both"/>
              <w:rPr>
                <w:rFonts w:asciiTheme="minorHAnsi" w:hAnsiTheme="minorHAnsi"/>
                <w:sz w:val="22"/>
                <w:szCs w:val="22"/>
              </w:rPr>
            </w:pPr>
            <w:r w:rsidRPr="004A3AED">
              <w:rPr>
                <w:rFonts w:asciiTheme="minorHAnsi" w:hAnsiTheme="minorHAnsi"/>
                <w:sz w:val="22"/>
                <w:szCs w:val="22"/>
              </w:rPr>
              <w:t xml:space="preserve">Interpretation of the challenges of bioethics from the aspect of human rights </w:t>
            </w:r>
          </w:p>
        </w:tc>
      </w:tr>
      <w:tr w:rsidR="007244D5" w:rsidRPr="004A3AED" w:rsidTr="00296C9C">
        <w:trPr>
          <w:trHeight w:val="255"/>
        </w:trPr>
        <w:tc>
          <w:tcPr>
            <w:tcW w:w="2440" w:type="dxa"/>
          </w:tcPr>
          <w:p w:rsidR="007244D5" w:rsidRPr="004A3AED" w:rsidRDefault="007244D5" w:rsidP="001731E7">
            <w:pPr>
              <w:pStyle w:val="P68B1DB1-Normal4"/>
              <w:numPr>
                <w:ilvl w:val="0"/>
                <w:numId w:val="472"/>
              </w:numPr>
              <w:ind w:left="396"/>
              <w:contextualSpacing/>
              <w:rPr>
                <w:rFonts w:asciiTheme="minorHAnsi" w:hAnsiTheme="minorHAnsi"/>
                <w:sz w:val="22"/>
                <w:szCs w:val="22"/>
              </w:rPr>
            </w:pPr>
            <w:r w:rsidRPr="004A3AED">
              <w:rPr>
                <w:rFonts w:asciiTheme="minorHAnsi" w:hAnsiTheme="minorHAnsi"/>
                <w:sz w:val="22"/>
                <w:szCs w:val="22"/>
              </w:rPr>
              <w:lastRenderedPageBreak/>
              <w:t>CONTRIBUTIONS TO THE ACHIEVEMENT OF LEARNING OUTCOMES AT THE STUDY PROGRAMME LEVEL (SPECIFY LO)</w:t>
            </w:r>
          </w:p>
        </w:tc>
        <w:tc>
          <w:tcPr>
            <w:tcW w:w="6890" w:type="dxa"/>
            <w:shd w:val="clear" w:color="auto" w:fill="E7E6E6" w:themeFill="background2"/>
          </w:tcPr>
          <w:p w:rsidR="007244D5" w:rsidRPr="004A3AED" w:rsidRDefault="007244D5" w:rsidP="00296C9C">
            <w:pPr>
              <w:pStyle w:val="P68B1DB1-Normal5"/>
              <w:ind w:left="720"/>
              <w:rPr>
                <w:rFonts w:asciiTheme="minorHAnsi" w:hAnsiTheme="minorHAnsi"/>
                <w:sz w:val="22"/>
                <w:szCs w:val="22"/>
              </w:rPr>
            </w:pPr>
            <w:r w:rsidRPr="004A3AED">
              <w:rPr>
                <w:rFonts w:asciiTheme="minorHAnsi" w:hAnsiTheme="minorHAnsi"/>
                <w:sz w:val="22"/>
                <w:szCs w:val="22"/>
              </w:rPr>
              <w:t>1.Identify historical, political, economic, European, international or other social factors relevant to the creation and application of law and policy.</w:t>
            </w:r>
          </w:p>
          <w:p w:rsidR="007244D5" w:rsidRPr="004A3AED" w:rsidRDefault="007244D5" w:rsidP="00296C9C">
            <w:pPr>
              <w:pStyle w:val="P68B1DB1-Normal5"/>
              <w:ind w:left="720"/>
              <w:rPr>
                <w:rFonts w:asciiTheme="minorHAnsi" w:hAnsiTheme="minorHAnsi"/>
                <w:sz w:val="22"/>
                <w:szCs w:val="22"/>
              </w:rPr>
            </w:pPr>
            <w:r w:rsidRPr="004A3AED">
              <w:rPr>
                <w:rFonts w:asciiTheme="minorHAnsi" w:hAnsiTheme="minorHAnsi"/>
                <w:sz w:val="22"/>
                <w:szCs w:val="22"/>
              </w:rPr>
              <w:t>2. To define basic notions and institutes and fundamental doctrines and principles of specific branches of law</w:t>
            </w:r>
          </w:p>
          <w:p w:rsidR="007244D5" w:rsidRPr="004A3AED" w:rsidRDefault="007244D5" w:rsidP="00296C9C">
            <w:pPr>
              <w:pStyle w:val="P68B1DB1-Normal5"/>
              <w:ind w:left="720"/>
              <w:rPr>
                <w:rFonts w:asciiTheme="minorHAnsi" w:hAnsiTheme="minorHAnsi"/>
                <w:sz w:val="22"/>
                <w:szCs w:val="22"/>
              </w:rPr>
            </w:pPr>
            <w:r w:rsidRPr="004A3AED">
              <w:rPr>
                <w:rFonts w:asciiTheme="minorHAnsi" w:hAnsiTheme="minorHAnsi"/>
                <w:sz w:val="22"/>
                <w:szCs w:val="22"/>
              </w:rPr>
              <w:t>6. Apply appropriate legal terminology (in Croatian and one foreign language) in clear and reasoned oral and written expression.</w:t>
            </w:r>
          </w:p>
          <w:p w:rsidR="007244D5" w:rsidRPr="004A3AED" w:rsidRDefault="007244D5" w:rsidP="00296C9C">
            <w:pPr>
              <w:pStyle w:val="P68B1DB1-Normal5"/>
              <w:ind w:left="720"/>
              <w:rPr>
                <w:rFonts w:asciiTheme="minorHAnsi" w:hAnsiTheme="minorHAnsi"/>
                <w:sz w:val="22"/>
                <w:szCs w:val="22"/>
              </w:rPr>
            </w:pPr>
            <w:r w:rsidRPr="004A3AED">
              <w:rPr>
                <w:rFonts w:asciiTheme="minorHAnsi" w:hAnsiTheme="minorHAnsi"/>
                <w:sz w:val="22"/>
                <w:szCs w:val="22"/>
              </w:rPr>
              <w:t>8. Develop ethical, legal and socially responsible behavior.</w:t>
            </w:r>
          </w:p>
          <w:p w:rsidR="007244D5" w:rsidRPr="004A3AED" w:rsidRDefault="007244D5" w:rsidP="00296C9C">
            <w:pPr>
              <w:pStyle w:val="P68B1DB1-Normal5"/>
              <w:ind w:left="720"/>
              <w:rPr>
                <w:rFonts w:asciiTheme="minorHAnsi" w:hAnsiTheme="minorHAnsi"/>
                <w:sz w:val="22"/>
                <w:szCs w:val="22"/>
              </w:rPr>
            </w:pPr>
          </w:p>
        </w:tc>
      </w:tr>
      <w:tr w:rsidR="007244D5" w:rsidRPr="004A3AED" w:rsidTr="00296C9C">
        <w:trPr>
          <w:trHeight w:val="255"/>
        </w:trPr>
        <w:tc>
          <w:tcPr>
            <w:tcW w:w="2440" w:type="dxa"/>
          </w:tcPr>
          <w:p w:rsidR="007244D5" w:rsidRPr="004A3AED" w:rsidRDefault="007244D5" w:rsidP="001731E7">
            <w:pPr>
              <w:pStyle w:val="P68B1DB1-Normal4"/>
              <w:numPr>
                <w:ilvl w:val="0"/>
                <w:numId w:val="472"/>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7244D5" w:rsidRPr="004A3AED" w:rsidRDefault="007244D5" w:rsidP="00296C9C">
            <w:pPr>
              <w:pStyle w:val="P68B1DB1-Normal5"/>
              <w:rPr>
                <w:rFonts w:asciiTheme="minorHAnsi" w:hAnsiTheme="minorHAnsi"/>
                <w:sz w:val="22"/>
                <w:szCs w:val="22"/>
              </w:rPr>
            </w:pPr>
            <w:r w:rsidRPr="004A3AED">
              <w:rPr>
                <w:rFonts w:asciiTheme="minorHAnsi" w:hAnsiTheme="minorHAnsi"/>
                <w:sz w:val="22"/>
                <w:szCs w:val="22"/>
              </w:rPr>
              <w:t>Understanding</w:t>
            </w:r>
          </w:p>
        </w:tc>
      </w:tr>
      <w:tr w:rsidR="007244D5" w:rsidRPr="004A3AED" w:rsidTr="00296C9C">
        <w:trPr>
          <w:trHeight w:val="255"/>
        </w:trPr>
        <w:tc>
          <w:tcPr>
            <w:tcW w:w="2440" w:type="dxa"/>
          </w:tcPr>
          <w:p w:rsidR="007244D5" w:rsidRPr="004A3AED" w:rsidRDefault="007244D5" w:rsidP="001731E7">
            <w:pPr>
              <w:pStyle w:val="P68B1DB1-Normal4"/>
              <w:numPr>
                <w:ilvl w:val="0"/>
                <w:numId w:val="472"/>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7244D5" w:rsidRPr="004A3AED" w:rsidRDefault="007244D5" w:rsidP="00296C9C">
            <w:pPr>
              <w:pStyle w:val="P68B1DB1-Normal5"/>
              <w:jc w:val="both"/>
              <w:rPr>
                <w:rFonts w:asciiTheme="minorHAnsi" w:hAnsiTheme="minorHAnsi"/>
                <w:sz w:val="22"/>
                <w:szCs w:val="22"/>
              </w:rPr>
            </w:pPr>
            <w:r w:rsidRPr="004A3AED">
              <w:rPr>
                <w:rFonts w:asciiTheme="minorHAnsi" w:hAnsiTheme="minorHAnsi"/>
                <w:sz w:val="22"/>
                <w:szCs w:val="22"/>
              </w:rPr>
              <w:t>Information management skills, ability to apply knowledge in practice, ability to learn, clear and intelligible oral and written expression skills, ethical practice.</w:t>
            </w:r>
          </w:p>
        </w:tc>
      </w:tr>
      <w:tr w:rsidR="007244D5" w:rsidRPr="004A3AED" w:rsidTr="00296C9C">
        <w:trPr>
          <w:trHeight w:val="255"/>
        </w:trPr>
        <w:tc>
          <w:tcPr>
            <w:tcW w:w="2440" w:type="dxa"/>
          </w:tcPr>
          <w:p w:rsidR="007244D5" w:rsidRPr="004A3AED" w:rsidRDefault="007244D5" w:rsidP="001731E7">
            <w:pPr>
              <w:pStyle w:val="P68B1DB1-Normal4"/>
              <w:numPr>
                <w:ilvl w:val="0"/>
                <w:numId w:val="472"/>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7244D5" w:rsidRPr="004A3AED" w:rsidRDefault="007244D5" w:rsidP="00296C9C">
            <w:pPr>
              <w:pStyle w:val="P68B1DB1-Normal5"/>
              <w:rPr>
                <w:rFonts w:asciiTheme="minorHAnsi" w:hAnsiTheme="minorHAnsi"/>
                <w:sz w:val="22"/>
                <w:szCs w:val="22"/>
              </w:rPr>
            </w:pPr>
            <w:r w:rsidRPr="004A3AED">
              <w:rPr>
                <w:rFonts w:asciiTheme="minorHAnsi" w:hAnsiTheme="minorHAnsi"/>
                <w:sz w:val="22"/>
                <w:szCs w:val="22"/>
              </w:rPr>
              <w:t>Teaching units:</w:t>
            </w:r>
          </w:p>
          <w:p w:rsidR="007244D5" w:rsidRPr="004A3AED" w:rsidRDefault="007244D5" w:rsidP="001731E7">
            <w:pPr>
              <w:pStyle w:val="Odlomakpopisa"/>
              <w:numPr>
                <w:ilvl w:val="0"/>
                <w:numId w:val="470"/>
              </w:numPr>
              <w:spacing w:after="160" w:line="259" w:lineRule="auto"/>
              <w:jc w:val="both"/>
              <w:rPr>
                <w:rFonts w:asciiTheme="minorHAnsi" w:hAnsiTheme="minorHAnsi"/>
                <w:sz w:val="22"/>
                <w:szCs w:val="22"/>
              </w:rPr>
            </w:pPr>
            <w:r w:rsidRPr="004A3AED">
              <w:rPr>
                <w:rFonts w:asciiTheme="minorHAnsi" w:hAnsiTheme="minorHAnsi"/>
                <w:sz w:val="22"/>
                <w:szCs w:val="22"/>
              </w:rPr>
              <w:t>Bioethical theories and the right to health</w:t>
            </w:r>
          </w:p>
          <w:p w:rsidR="007244D5" w:rsidRPr="004A3AED" w:rsidRDefault="007244D5" w:rsidP="001731E7">
            <w:pPr>
              <w:pStyle w:val="Odlomakpopisa"/>
              <w:numPr>
                <w:ilvl w:val="0"/>
                <w:numId w:val="470"/>
              </w:numPr>
              <w:spacing w:after="160" w:line="259" w:lineRule="auto"/>
              <w:jc w:val="both"/>
              <w:rPr>
                <w:rFonts w:asciiTheme="minorHAnsi" w:hAnsiTheme="minorHAnsi"/>
                <w:sz w:val="22"/>
                <w:szCs w:val="22"/>
              </w:rPr>
            </w:pPr>
            <w:r w:rsidRPr="004A3AED">
              <w:rPr>
                <w:rFonts w:asciiTheme="minorHAnsi" w:hAnsiTheme="minorHAnsi"/>
                <w:sz w:val="22"/>
                <w:szCs w:val="22"/>
              </w:rPr>
              <w:t>COVID-19 and global responses</w:t>
            </w:r>
          </w:p>
          <w:p w:rsidR="007244D5" w:rsidRPr="004A3AED" w:rsidRDefault="007244D5" w:rsidP="001731E7">
            <w:pPr>
              <w:pStyle w:val="Odlomakpopisa"/>
              <w:numPr>
                <w:ilvl w:val="0"/>
                <w:numId w:val="470"/>
              </w:numPr>
              <w:spacing w:after="160" w:line="259" w:lineRule="auto"/>
              <w:jc w:val="both"/>
              <w:rPr>
                <w:rFonts w:asciiTheme="minorHAnsi" w:hAnsiTheme="minorHAnsi"/>
                <w:sz w:val="22"/>
                <w:szCs w:val="22"/>
              </w:rPr>
            </w:pPr>
            <w:r w:rsidRPr="004A3AED">
              <w:rPr>
                <w:rFonts w:asciiTheme="minorHAnsi" w:hAnsiTheme="minorHAnsi"/>
                <w:sz w:val="22"/>
                <w:szCs w:val="22"/>
              </w:rPr>
              <w:t xml:space="preserve">Informed Consent and the Right to Autonomy </w:t>
            </w:r>
          </w:p>
          <w:p w:rsidR="007244D5" w:rsidRPr="004A3AED" w:rsidRDefault="007244D5" w:rsidP="001731E7">
            <w:pPr>
              <w:pStyle w:val="Odlomakpopisa"/>
              <w:numPr>
                <w:ilvl w:val="0"/>
                <w:numId w:val="470"/>
              </w:numPr>
              <w:spacing w:after="160" w:line="259" w:lineRule="auto"/>
              <w:jc w:val="both"/>
              <w:rPr>
                <w:rFonts w:asciiTheme="minorHAnsi" w:hAnsiTheme="minorHAnsi"/>
                <w:sz w:val="22"/>
                <w:szCs w:val="22"/>
              </w:rPr>
            </w:pPr>
            <w:r w:rsidRPr="004A3AED">
              <w:rPr>
                <w:rFonts w:asciiTheme="minorHAnsi" w:hAnsiTheme="minorHAnsi"/>
                <w:sz w:val="22"/>
                <w:szCs w:val="22"/>
              </w:rPr>
              <w:t>Protection of human dignity and the development of Artificial Intelligence</w:t>
            </w:r>
          </w:p>
          <w:p w:rsidR="007244D5" w:rsidRPr="004A3AED" w:rsidRDefault="007244D5" w:rsidP="001731E7">
            <w:pPr>
              <w:pStyle w:val="Odlomakpopisa"/>
              <w:numPr>
                <w:ilvl w:val="0"/>
                <w:numId w:val="470"/>
              </w:numPr>
              <w:spacing w:after="160" w:line="259" w:lineRule="auto"/>
              <w:jc w:val="both"/>
              <w:rPr>
                <w:rFonts w:asciiTheme="minorHAnsi" w:hAnsiTheme="minorHAnsi"/>
                <w:sz w:val="22"/>
                <w:szCs w:val="22"/>
              </w:rPr>
            </w:pPr>
            <w:r w:rsidRPr="004A3AED">
              <w:rPr>
                <w:rFonts w:asciiTheme="minorHAnsi" w:hAnsiTheme="minorHAnsi"/>
                <w:sz w:val="22"/>
                <w:szCs w:val="22"/>
              </w:rPr>
              <w:t xml:space="preserve">Challenges of bioethics and law in 21 century </w:t>
            </w:r>
          </w:p>
          <w:p w:rsidR="007244D5" w:rsidRPr="004A3AED" w:rsidRDefault="007244D5" w:rsidP="001731E7">
            <w:pPr>
              <w:pStyle w:val="Odlomakpopisa"/>
              <w:numPr>
                <w:ilvl w:val="0"/>
                <w:numId w:val="470"/>
              </w:numPr>
              <w:spacing w:after="160" w:line="259" w:lineRule="auto"/>
              <w:jc w:val="both"/>
              <w:rPr>
                <w:rFonts w:asciiTheme="minorHAnsi" w:hAnsiTheme="minorHAnsi"/>
                <w:sz w:val="22"/>
                <w:szCs w:val="22"/>
              </w:rPr>
            </w:pPr>
            <w:r w:rsidRPr="004A3AED">
              <w:rPr>
                <w:rFonts w:asciiTheme="minorHAnsi" w:hAnsiTheme="minorHAnsi"/>
                <w:sz w:val="22"/>
                <w:szCs w:val="22"/>
              </w:rPr>
              <w:t>Issues regarding the beginning and the end of life</w:t>
            </w:r>
          </w:p>
          <w:p w:rsidR="007244D5" w:rsidRPr="004A3AED" w:rsidRDefault="007244D5" w:rsidP="001731E7">
            <w:pPr>
              <w:pStyle w:val="Odlomakpopisa"/>
              <w:numPr>
                <w:ilvl w:val="0"/>
                <w:numId w:val="470"/>
              </w:numPr>
              <w:spacing w:after="160" w:line="259" w:lineRule="auto"/>
              <w:jc w:val="both"/>
              <w:rPr>
                <w:rFonts w:asciiTheme="minorHAnsi" w:hAnsiTheme="minorHAnsi"/>
                <w:sz w:val="22"/>
                <w:szCs w:val="22"/>
              </w:rPr>
            </w:pPr>
            <w:r w:rsidRPr="004A3AED">
              <w:rPr>
                <w:rFonts w:asciiTheme="minorHAnsi" w:hAnsiTheme="minorHAnsi"/>
                <w:sz w:val="22"/>
                <w:szCs w:val="22"/>
              </w:rPr>
              <w:t>Artificial insemination and surrogate motherhood</w:t>
            </w:r>
          </w:p>
          <w:p w:rsidR="007244D5" w:rsidRPr="004A3AED" w:rsidRDefault="007244D5" w:rsidP="001731E7">
            <w:pPr>
              <w:pStyle w:val="Odlomakpopisa"/>
              <w:numPr>
                <w:ilvl w:val="0"/>
                <w:numId w:val="470"/>
              </w:numPr>
              <w:spacing w:after="160" w:line="259" w:lineRule="auto"/>
              <w:jc w:val="both"/>
              <w:rPr>
                <w:rFonts w:asciiTheme="minorHAnsi" w:hAnsiTheme="minorHAnsi"/>
                <w:sz w:val="22"/>
                <w:szCs w:val="22"/>
              </w:rPr>
            </w:pPr>
            <w:r w:rsidRPr="004A3AED">
              <w:rPr>
                <w:rFonts w:asciiTheme="minorHAnsi" w:hAnsiTheme="minorHAnsi"/>
                <w:sz w:val="22"/>
                <w:szCs w:val="22"/>
              </w:rPr>
              <w:t>Bioethical cases through history – the lessons learned</w:t>
            </w:r>
          </w:p>
          <w:p w:rsidR="007244D5" w:rsidRPr="004A3AED" w:rsidRDefault="007244D5" w:rsidP="001731E7">
            <w:pPr>
              <w:pStyle w:val="Odlomakpopisa"/>
              <w:numPr>
                <w:ilvl w:val="0"/>
                <w:numId w:val="470"/>
              </w:numPr>
              <w:spacing w:after="160" w:line="259" w:lineRule="auto"/>
              <w:jc w:val="both"/>
              <w:rPr>
                <w:rFonts w:asciiTheme="minorHAnsi" w:hAnsiTheme="minorHAnsi"/>
                <w:sz w:val="22"/>
                <w:szCs w:val="22"/>
              </w:rPr>
            </w:pPr>
            <w:r w:rsidRPr="004A3AED">
              <w:rPr>
                <w:rFonts w:asciiTheme="minorHAnsi" w:hAnsiTheme="minorHAnsi"/>
                <w:sz w:val="22"/>
                <w:szCs w:val="22"/>
              </w:rPr>
              <w:t>Trafficking of organs, transplantation and violations of human rights</w:t>
            </w:r>
          </w:p>
          <w:p w:rsidR="007244D5" w:rsidRPr="004A3AED" w:rsidRDefault="007244D5" w:rsidP="001731E7">
            <w:pPr>
              <w:pStyle w:val="Odlomakpopisa"/>
              <w:numPr>
                <w:ilvl w:val="0"/>
                <w:numId w:val="470"/>
              </w:numPr>
              <w:spacing w:after="160" w:line="259" w:lineRule="auto"/>
              <w:jc w:val="both"/>
              <w:rPr>
                <w:rFonts w:asciiTheme="minorHAnsi" w:hAnsiTheme="minorHAnsi"/>
                <w:sz w:val="22"/>
                <w:szCs w:val="22"/>
              </w:rPr>
            </w:pPr>
            <w:r w:rsidRPr="004A3AED">
              <w:rPr>
                <w:rFonts w:asciiTheme="minorHAnsi" w:hAnsiTheme="minorHAnsi"/>
                <w:sz w:val="22"/>
                <w:szCs w:val="22"/>
              </w:rPr>
              <w:t>Bioethics and international criminal law</w:t>
            </w:r>
          </w:p>
        </w:tc>
      </w:tr>
      <w:tr w:rsidR="007244D5" w:rsidRPr="004A3AED" w:rsidTr="00296C9C">
        <w:trPr>
          <w:trHeight w:val="255"/>
        </w:trPr>
        <w:tc>
          <w:tcPr>
            <w:tcW w:w="2440" w:type="dxa"/>
          </w:tcPr>
          <w:p w:rsidR="007244D5" w:rsidRPr="004A3AED" w:rsidRDefault="007244D5" w:rsidP="001731E7">
            <w:pPr>
              <w:pStyle w:val="P68B1DB1-Normal4"/>
              <w:numPr>
                <w:ilvl w:val="0"/>
                <w:numId w:val="472"/>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7244D5" w:rsidRPr="004A3AED" w:rsidRDefault="007244D5" w:rsidP="00296C9C">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7244D5" w:rsidRPr="004A3AED" w:rsidTr="00296C9C">
        <w:trPr>
          <w:trHeight w:val="255"/>
        </w:trPr>
        <w:tc>
          <w:tcPr>
            <w:tcW w:w="2440" w:type="dxa"/>
          </w:tcPr>
          <w:p w:rsidR="007244D5" w:rsidRPr="004A3AED" w:rsidRDefault="007244D5" w:rsidP="001731E7">
            <w:pPr>
              <w:pStyle w:val="P68B1DB1-Normal4"/>
              <w:numPr>
                <w:ilvl w:val="0"/>
                <w:numId w:val="472"/>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7244D5" w:rsidRPr="004A3AED" w:rsidRDefault="007244D5" w:rsidP="001731E7">
            <w:pPr>
              <w:pStyle w:val="P68B1DB1-ListParagraph7"/>
              <w:numPr>
                <w:ilvl w:val="0"/>
                <w:numId w:val="473"/>
              </w:numPr>
              <w:jc w:val="both"/>
              <w:rPr>
                <w:rFonts w:asciiTheme="minorHAnsi" w:hAnsiTheme="minorHAnsi"/>
                <w:szCs w:val="22"/>
              </w:rPr>
            </w:pPr>
            <w:r w:rsidRPr="004A3AED">
              <w:rPr>
                <w:rFonts w:asciiTheme="minorHAnsi" w:hAnsiTheme="minorHAnsi"/>
                <w:szCs w:val="22"/>
              </w:rPr>
              <w:t>Student presentations</w:t>
            </w:r>
          </w:p>
          <w:p w:rsidR="007244D5" w:rsidRPr="004A3AED" w:rsidRDefault="007244D5" w:rsidP="001731E7">
            <w:pPr>
              <w:pStyle w:val="P68B1DB1-ListParagraph7"/>
              <w:numPr>
                <w:ilvl w:val="0"/>
                <w:numId w:val="473"/>
              </w:numPr>
              <w:jc w:val="both"/>
              <w:rPr>
                <w:rFonts w:asciiTheme="minorHAnsi" w:hAnsiTheme="minorHAnsi"/>
                <w:szCs w:val="22"/>
              </w:rPr>
            </w:pPr>
            <w:r w:rsidRPr="004A3AED">
              <w:rPr>
                <w:rFonts w:asciiTheme="minorHAnsi" w:hAnsiTheme="minorHAnsi"/>
                <w:szCs w:val="22"/>
              </w:rPr>
              <w:t xml:space="preserve">Oral exam.  </w:t>
            </w:r>
          </w:p>
        </w:tc>
      </w:tr>
      <w:tr w:rsidR="007244D5" w:rsidRPr="004A3AED" w:rsidTr="00296C9C">
        <w:trPr>
          <w:trHeight w:val="255"/>
        </w:trPr>
        <w:tc>
          <w:tcPr>
            <w:tcW w:w="2440" w:type="dxa"/>
            <w:shd w:val="clear" w:color="auto" w:fill="DEEAF6" w:themeFill="accent1" w:themeFillTint="33"/>
          </w:tcPr>
          <w:p w:rsidR="007244D5" w:rsidRPr="004A3AED" w:rsidRDefault="007244D5" w:rsidP="00296C9C">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7244D5" w:rsidRPr="004A3AED" w:rsidRDefault="007244D5" w:rsidP="00296C9C">
            <w:pPr>
              <w:pStyle w:val="P68B1DB1-Normal8"/>
              <w:jc w:val="both"/>
              <w:rPr>
                <w:rFonts w:asciiTheme="minorHAnsi" w:hAnsiTheme="minorHAnsi"/>
                <w:sz w:val="22"/>
                <w:szCs w:val="22"/>
              </w:rPr>
            </w:pPr>
            <w:r w:rsidRPr="004A3AED">
              <w:rPr>
                <w:rFonts w:asciiTheme="minorHAnsi" w:hAnsiTheme="minorHAnsi"/>
                <w:sz w:val="22"/>
                <w:szCs w:val="22"/>
              </w:rPr>
              <w:t>Interpretation of the principles and areas of application of bioethics and its challenges</w:t>
            </w:r>
          </w:p>
        </w:tc>
      </w:tr>
      <w:tr w:rsidR="000F3592" w:rsidRPr="004A3AED" w:rsidTr="00296C9C">
        <w:trPr>
          <w:trHeight w:val="255"/>
        </w:trPr>
        <w:tc>
          <w:tcPr>
            <w:tcW w:w="2440" w:type="dxa"/>
          </w:tcPr>
          <w:p w:rsidR="000F3592" w:rsidRPr="004A3AED" w:rsidRDefault="000F3592" w:rsidP="001731E7">
            <w:pPr>
              <w:pStyle w:val="P68B1DB1-Normal4"/>
              <w:numPr>
                <w:ilvl w:val="0"/>
                <w:numId w:val="474"/>
              </w:numPr>
              <w:ind w:left="396"/>
              <w:contextualSpacing/>
              <w:rPr>
                <w:rFonts w:asciiTheme="minorHAnsi" w:hAnsiTheme="minorHAnsi"/>
                <w:sz w:val="22"/>
                <w:szCs w:val="22"/>
              </w:rPr>
            </w:pPr>
            <w:r w:rsidRPr="004A3AED">
              <w:rPr>
                <w:rFonts w:asciiTheme="minorHAnsi" w:hAnsiTheme="minorHAnsi"/>
                <w:sz w:val="22"/>
                <w:szCs w:val="22"/>
              </w:rPr>
              <w:t xml:space="preserve">CONTRIBUTIONS TO THE ACHIEVEMENT OF LEARNING OUTCOMES AT THE STUDY </w:t>
            </w:r>
            <w:r w:rsidRPr="004A3AED">
              <w:rPr>
                <w:rFonts w:asciiTheme="minorHAnsi" w:hAnsiTheme="minorHAnsi"/>
                <w:sz w:val="22"/>
                <w:szCs w:val="22"/>
              </w:rPr>
              <w:lastRenderedPageBreak/>
              <w:t>PROGRAMME LEVEL (SPECIFY LO)</w:t>
            </w:r>
          </w:p>
        </w:tc>
        <w:tc>
          <w:tcPr>
            <w:tcW w:w="6890" w:type="dxa"/>
            <w:shd w:val="clear" w:color="auto" w:fill="E7E6E6" w:themeFill="background2"/>
          </w:tcPr>
          <w:p w:rsidR="000F3592" w:rsidRPr="004A3AED" w:rsidRDefault="000F3592" w:rsidP="001731E7">
            <w:pPr>
              <w:pStyle w:val="P68B1DB1-Normal5"/>
              <w:numPr>
                <w:ilvl w:val="0"/>
                <w:numId w:val="468"/>
              </w:numPr>
              <w:rPr>
                <w:rFonts w:asciiTheme="minorHAnsi" w:hAnsiTheme="minorHAnsi"/>
                <w:sz w:val="22"/>
                <w:szCs w:val="22"/>
              </w:rPr>
            </w:pPr>
            <w:r w:rsidRPr="004A3AED">
              <w:rPr>
                <w:rFonts w:asciiTheme="minorHAnsi" w:hAnsiTheme="minorHAnsi"/>
                <w:sz w:val="22"/>
                <w:szCs w:val="22"/>
              </w:rPr>
              <w:lastRenderedPageBreak/>
              <w:t>Identify historical, political, economic, European, international or other social factors relevant to the creation and application of law</w:t>
            </w:r>
          </w:p>
          <w:p w:rsidR="000F3592" w:rsidRPr="004A3AED" w:rsidRDefault="000F3592" w:rsidP="001731E7">
            <w:pPr>
              <w:pStyle w:val="P68B1DB1-Normal5"/>
              <w:numPr>
                <w:ilvl w:val="0"/>
                <w:numId w:val="468"/>
              </w:numPr>
              <w:rPr>
                <w:rFonts w:asciiTheme="minorHAnsi" w:hAnsiTheme="minorHAnsi"/>
                <w:sz w:val="22"/>
                <w:szCs w:val="22"/>
              </w:rPr>
            </w:pPr>
            <w:r w:rsidRPr="004A3AED">
              <w:rPr>
                <w:rFonts w:asciiTheme="minorHAnsi" w:hAnsiTheme="minorHAnsi"/>
                <w:sz w:val="22"/>
                <w:szCs w:val="22"/>
              </w:rPr>
              <w:t>Define the basic concepts and institute and the basic doctrines and principles of individual branches of law.</w:t>
            </w:r>
          </w:p>
          <w:p w:rsidR="000F3592" w:rsidRPr="004A3AED" w:rsidRDefault="000F3592" w:rsidP="000F3592">
            <w:pPr>
              <w:pStyle w:val="P68B1DB1-Normal5"/>
              <w:rPr>
                <w:rFonts w:asciiTheme="minorHAnsi" w:hAnsiTheme="minorHAnsi"/>
                <w:sz w:val="22"/>
                <w:szCs w:val="22"/>
              </w:rPr>
            </w:pPr>
            <w:r w:rsidRPr="004A3AED">
              <w:rPr>
                <w:rFonts w:asciiTheme="minorHAnsi" w:hAnsiTheme="minorHAnsi"/>
                <w:sz w:val="22"/>
                <w:szCs w:val="22"/>
              </w:rPr>
              <w:lastRenderedPageBreak/>
              <w:t>3. Explain the position and importance of legal sciences in relation to other scientific disciplines</w:t>
            </w:r>
          </w:p>
          <w:p w:rsidR="000F3592" w:rsidRPr="004A3AED" w:rsidRDefault="000F3592" w:rsidP="000F3592">
            <w:pPr>
              <w:pStyle w:val="P68B1DB1-Normal5"/>
              <w:rPr>
                <w:rFonts w:asciiTheme="minorHAnsi" w:hAnsiTheme="minorHAnsi"/>
                <w:sz w:val="22"/>
                <w:szCs w:val="22"/>
              </w:rPr>
            </w:pPr>
            <w:r w:rsidRPr="004A3AED">
              <w:rPr>
                <w:rFonts w:asciiTheme="minorHAnsi" w:hAnsiTheme="minorHAnsi"/>
                <w:sz w:val="22"/>
                <w:szCs w:val="22"/>
              </w:rPr>
              <w:t xml:space="preserve">4. Classify and interpret normative framework applicable in specific branch of law </w:t>
            </w:r>
          </w:p>
          <w:p w:rsidR="000F3592" w:rsidRPr="004A3AED" w:rsidRDefault="000F3592" w:rsidP="000F3592">
            <w:pPr>
              <w:pStyle w:val="P68B1DB1-Normal5"/>
              <w:rPr>
                <w:rFonts w:asciiTheme="minorHAnsi" w:hAnsiTheme="minorHAnsi"/>
                <w:sz w:val="22"/>
                <w:szCs w:val="22"/>
              </w:rPr>
            </w:pPr>
            <w:r w:rsidRPr="004A3AED">
              <w:rPr>
                <w:rFonts w:asciiTheme="minorHAnsi" w:hAnsiTheme="minorHAnsi"/>
                <w:sz w:val="22"/>
                <w:szCs w:val="22"/>
              </w:rPr>
              <w:t>8. Develop ethical, legal and socially responsible behavior.</w:t>
            </w:r>
          </w:p>
        </w:tc>
      </w:tr>
      <w:tr w:rsidR="000F3592" w:rsidRPr="004A3AED" w:rsidTr="00296C9C">
        <w:trPr>
          <w:trHeight w:val="255"/>
        </w:trPr>
        <w:tc>
          <w:tcPr>
            <w:tcW w:w="2440" w:type="dxa"/>
          </w:tcPr>
          <w:p w:rsidR="000F3592" w:rsidRPr="004A3AED" w:rsidRDefault="000F3592" w:rsidP="001731E7">
            <w:pPr>
              <w:pStyle w:val="P68B1DB1-Normal4"/>
              <w:numPr>
                <w:ilvl w:val="0"/>
                <w:numId w:val="474"/>
              </w:numPr>
              <w:ind w:left="396"/>
              <w:contextualSpacing/>
              <w:rPr>
                <w:rFonts w:asciiTheme="minorHAnsi" w:hAnsiTheme="minorHAnsi"/>
                <w:sz w:val="22"/>
                <w:szCs w:val="22"/>
              </w:rPr>
            </w:pPr>
            <w:r w:rsidRPr="004A3AED">
              <w:rPr>
                <w:rFonts w:asciiTheme="minorHAnsi" w:hAnsiTheme="minorHAnsi"/>
                <w:sz w:val="22"/>
                <w:szCs w:val="22"/>
              </w:rPr>
              <w:lastRenderedPageBreak/>
              <w:t>COGNITIVE AREA OF KNOWLEDGE AND UNDERSTANDING</w:t>
            </w:r>
          </w:p>
        </w:tc>
        <w:tc>
          <w:tcPr>
            <w:tcW w:w="6890" w:type="dxa"/>
            <w:shd w:val="clear" w:color="auto" w:fill="E7E6E6" w:themeFill="background2"/>
          </w:tcPr>
          <w:p w:rsidR="000F3592" w:rsidRPr="004A3AED" w:rsidRDefault="000F3592" w:rsidP="000F3592">
            <w:pPr>
              <w:pStyle w:val="P68B1DB1-Normal5"/>
              <w:rPr>
                <w:rFonts w:asciiTheme="minorHAnsi" w:hAnsiTheme="minorHAnsi"/>
                <w:sz w:val="22"/>
                <w:szCs w:val="22"/>
              </w:rPr>
            </w:pPr>
            <w:r w:rsidRPr="004A3AED">
              <w:rPr>
                <w:rFonts w:asciiTheme="minorHAnsi" w:hAnsiTheme="minorHAnsi"/>
                <w:sz w:val="22"/>
                <w:szCs w:val="22"/>
              </w:rPr>
              <w:t>Application</w:t>
            </w:r>
          </w:p>
        </w:tc>
      </w:tr>
      <w:tr w:rsidR="000F3592" w:rsidRPr="004A3AED" w:rsidTr="00296C9C">
        <w:trPr>
          <w:trHeight w:val="255"/>
        </w:trPr>
        <w:tc>
          <w:tcPr>
            <w:tcW w:w="2440" w:type="dxa"/>
          </w:tcPr>
          <w:p w:rsidR="000F3592" w:rsidRPr="004A3AED" w:rsidRDefault="000F3592" w:rsidP="001731E7">
            <w:pPr>
              <w:pStyle w:val="P68B1DB1-Normal4"/>
              <w:numPr>
                <w:ilvl w:val="0"/>
                <w:numId w:val="474"/>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0F3592" w:rsidRPr="004A3AED" w:rsidRDefault="000F3592" w:rsidP="000F3592">
            <w:pPr>
              <w:pStyle w:val="P68B1DB1-Normal5"/>
              <w:jc w:val="both"/>
              <w:rPr>
                <w:rFonts w:asciiTheme="minorHAnsi" w:hAnsiTheme="minorHAnsi"/>
                <w:sz w:val="22"/>
                <w:szCs w:val="22"/>
              </w:rPr>
            </w:pPr>
            <w:r w:rsidRPr="004A3AED">
              <w:rPr>
                <w:rFonts w:asciiTheme="minorHAnsi" w:hAnsiTheme="minorHAnsi"/>
                <w:sz w:val="22"/>
                <w:szCs w:val="22"/>
              </w:rPr>
              <w:t>Information management skills, problem-solving, ability to apply knowledge in practice, logical argumentation while respecting different opinions, learning capabilities, ethical practice.</w:t>
            </w:r>
          </w:p>
        </w:tc>
      </w:tr>
      <w:tr w:rsidR="000F3592" w:rsidRPr="004A3AED" w:rsidTr="00296C9C">
        <w:trPr>
          <w:trHeight w:val="255"/>
        </w:trPr>
        <w:tc>
          <w:tcPr>
            <w:tcW w:w="2440" w:type="dxa"/>
          </w:tcPr>
          <w:p w:rsidR="000F3592" w:rsidRPr="004A3AED" w:rsidRDefault="000F3592" w:rsidP="001731E7">
            <w:pPr>
              <w:pStyle w:val="P68B1DB1-Normal4"/>
              <w:numPr>
                <w:ilvl w:val="0"/>
                <w:numId w:val="474"/>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0F3592" w:rsidRPr="004A3AED" w:rsidRDefault="000F3592" w:rsidP="000F3592">
            <w:pPr>
              <w:pStyle w:val="P68B1DB1-Normal5"/>
              <w:rPr>
                <w:rFonts w:asciiTheme="minorHAnsi" w:hAnsiTheme="minorHAnsi"/>
                <w:sz w:val="22"/>
                <w:szCs w:val="22"/>
              </w:rPr>
            </w:pPr>
            <w:r w:rsidRPr="004A3AED">
              <w:rPr>
                <w:rFonts w:asciiTheme="minorHAnsi" w:hAnsiTheme="minorHAnsi"/>
                <w:sz w:val="22"/>
                <w:szCs w:val="22"/>
              </w:rPr>
              <w:t>Teaching units:</w:t>
            </w:r>
          </w:p>
          <w:p w:rsidR="000F3592" w:rsidRPr="004A3AED" w:rsidRDefault="000F3592" w:rsidP="00E47961">
            <w:pPr>
              <w:pStyle w:val="Odlomakpopisa"/>
              <w:numPr>
                <w:ilvl w:val="0"/>
                <w:numId w:val="577"/>
              </w:numPr>
              <w:spacing w:after="160" w:line="259" w:lineRule="auto"/>
              <w:ind w:left="660"/>
              <w:jc w:val="both"/>
              <w:rPr>
                <w:rFonts w:asciiTheme="minorHAnsi" w:hAnsiTheme="minorHAnsi"/>
                <w:sz w:val="22"/>
                <w:szCs w:val="22"/>
              </w:rPr>
            </w:pPr>
            <w:r w:rsidRPr="004A3AED">
              <w:rPr>
                <w:rFonts w:asciiTheme="minorHAnsi" w:hAnsiTheme="minorHAnsi"/>
                <w:sz w:val="22"/>
                <w:szCs w:val="22"/>
              </w:rPr>
              <w:t>Bioethical theories, principles and the right to health</w:t>
            </w:r>
          </w:p>
          <w:p w:rsidR="000F3592" w:rsidRPr="004A3AED" w:rsidRDefault="000F3592" w:rsidP="00E47961">
            <w:pPr>
              <w:pStyle w:val="Odlomakpopisa"/>
              <w:numPr>
                <w:ilvl w:val="0"/>
                <w:numId w:val="577"/>
              </w:numPr>
              <w:spacing w:after="160" w:line="259" w:lineRule="auto"/>
              <w:ind w:left="660"/>
              <w:jc w:val="both"/>
              <w:rPr>
                <w:rFonts w:asciiTheme="minorHAnsi" w:hAnsiTheme="minorHAnsi"/>
                <w:sz w:val="22"/>
                <w:szCs w:val="22"/>
              </w:rPr>
            </w:pPr>
            <w:r w:rsidRPr="004A3AED">
              <w:rPr>
                <w:rFonts w:asciiTheme="minorHAnsi" w:hAnsiTheme="minorHAnsi"/>
                <w:sz w:val="22"/>
                <w:szCs w:val="22"/>
              </w:rPr>
              <w:t>COVID-19 and global responses</w:t>
            </w:r>
          </w:p>
          <w:p w:rsidR="000F3592" w:rsidRPr="004A3AED" w:rsidRDefault="000F3592" w:rsidP="00E47961">
            <w:pPr>
              <w:pStyle w:val="Odlomakpopisa"/>
              <w:numPr>
                <w:ilvl w:val="0"/>
                <w:numId w:val="577"/>
              </w:numPr>
              <w:spacing w:after="160" w:line="259" w:lineRule="auto"/>
              <w:ind w:left="660"/>
              <w:jc w:val="both"/>
              <w:rPr>
                <w:rFonts w:asciiTheme="minorHAnsi" w:hAnsiTheme="minorHAnsi"/>
                <w:sz w:val="22"/>
                <w:szCs w:val="22"/>
              </w:rPr>
            </w:pPr>
            <w:r w:rsidRPr="004A3AED">
              <w:rPr>
                <w:rFonts w:asciiTheme="minorHAnsi" w:hAnsiTheme="minorHAnsi"/>
                <w:sz w:val="22"/>
                <w:szCs w:val="22"/>
              </w:rPr>
              <w:t xml:space="preserve">Informed Consent and the Right to Autonomy </w:t>
            </w:r>
          </w:p>
          <w:p w:rsidR="000F3592" w:rsidRPr="004A3AED" w:rsidRDefault="000F3592" w:rsidP="00E47961">
            <w:pPr>
              <w:pStyle w:val="Odlomakpopisa"/>
              <w:numPr>
                <w:ilvl w:val="0"/>
                <w:numId w:val="577"/>
              </w:numPr>
              <w:spacing w:after="160" w:line="259" w:lineRule="auto"/>
              <w:ind w:left="660"/>
              <w:jc w:val="both"/>
              <w:rPr>
                <w:rFonts w:asciiTheme="minorHAnsi" w:hAnsiTheme="minorHAnsi"/>
                <w:sz w:val="22"/>
                <w:szCs w:val="22"/>
              </w:rPr>
            </w:pPr>
            <w:r w:rsidRPr="004A3AED">
              <w:rPr>
                <w:rFonts w:asciiTheme="minorHAnsi" w:hAnsiTheme="minorHAnsi"/>
                <w:sz w:val="22"/>
                <w:szCs w:val="22"/>
              </w:rPr>
              <w:t>Protection of human dignity and the development of Artificial Intelligence</w:t>
            </w:r>
          </w:p>
          <w:p w:rsidR="000F3592" w:rsidRPr="004A3AED" w:rsidRDefault="000F3592" w:rsidP="00E47961">
            <w:pPr>
              <w:pStyle w:val="Odlomakpopisa"/>
              <w:numPr>
                <w:ilvl w:val="0"/>
                <w:numId w:val="577"/>
              </w:numPr>
              <w:spacing w:after="160" w:line="259" w:lineRule="auto"/>
              <w:ind w:left="660"/>
              <w:jc w:val="both"/>
              <w:rPr>
                <w:rFonts w:asciiTheme="minorHAnsi" w:hAnsiTheme="minorHAnsi"/>
                <w:sz w:val="22"/>
                <w:szCs w:val="22"/>
              </w:rPr>
            </w:pPr>
            <w:r w:rsidRPr="004A3AED">
              <w:rPr>
                <w:rFonts w:asciiTheme="minorHAnsi" w:hAnsiTheme="minorHAnsi"/>
                <w:sz w:val="22"/>
                <w:szCs w:val="22"/>
              </w:rPr>
              <w:t xml:space="preserve">Challenges of bioethics and law in 21 century </w:t>
            </w:r>
          </w:p>
          <w:p w:rsidR="000F3592" w:rsidRPr="004A3AED" w:rsidRDefault="000F3592" w:rsidP="00E47961">
            <w:pPr>
              <w:pStyle w:val="Odlomakpopisa"/>
              <w:numPr>
                <w:ilvl w:val="0"/>
                <w:numId w:val="577"/>
              </w:numPr>
              <w:spacing w:after="160" w:line="259" w:lineRule="auto"/>
              <w:ind w:left="660"/>
              <w:jc w:val="both"/>
              <w:rPr>
                <w:rFonts w:asciiTheme="minorHAnsi" w:hAnsiTheme="minorHAnsi"/>
                <w:sz w:val="22"/>
                <w:szCs w:val="22"/>
              </w:rPr>
            </w:pPr>
            <w:r w:rsidRPr="004A3AED">
              <w:rPr>
                <w:rFonts w:asciiTheme="minorHAnsi" w:hAnsiTheme="minorHAnsi"/>
                <w:sz w:val="22"/>
                <w:szCs w:val="22"/>
              </w:rPr>
              <w:t>Bioethical cases through history – the lessons learned</w:t>
            </w:r>
          </w:p>
          <w:p w:rsidR="000F3592" w:rsidRPr="004A3AED" w:rsidRDefault="000F3592" w:rsidP="000F3592">
            <w:pPr>
              <w:pStyle w:val="Odlomakpopisa"/>
              <w:ind w:left="1080"/>
              <w:jc w:val="both"/>
              <w:rPr>
                <w:rFonts w:asciiTheme="minorHAnsi" w:hAnsiTheme="minorHAnsi"/>
                <w:sz w:val="22"/>
                <w:szCs w:val="22"/>
              </w:rPr>
            </w:pPr>
          </w:p>
        </w:tc>
      </w:tr>
      <w:tr w:rsidR="000F3592" w:rsidRPr="004A3AED" w:rsidTr="00296C9C">
        <w:trPr>
          <w:trHeight w:val="255"/>
        </w:trPr>
        <w:tc>
          <w:tcPr>
            <w:tcW w:w="2440" w:type="dxa"/>
          </w:tcPr>
          <w:p w:rsidR="000F3592" w:rsidRPr="004A3AED" w:rsidRDefault="000F3592" w:rsidP="001731E7">
            <w:pPr>
              <w:pStyle w:val="P68B1DB1-Normal4"/>
              <w:numPr>
                <w:ilvl w:val="0"/>
                <w:numId w:val="474"/>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0F3592" w:rsidRPr="004A3AED" w:rsidRDefault="000F3592" w:rsidP="000F3592">
            <w:pPr>
              <w:pStyle w:val="P68B1DB1-Normal5"/>
              <w:rPr>
                <w:rFonts w:asciiTheme="minorHAnsi" w:hAnsiTheme="minorHAnsi"/>
                <w:sz w:val="22"/>
                <w:szCs w:val="22"/>
              </w:rPr>
            </w:pPr>
            <w:r w:rsidRPr="004A3AED">
              <w:rPr>
                <w:rFonts w:asciiTheme="minorHAnsi" w:hAnsiTheme="minorHAnsi"/>
                <w:sz w:val="22"/>
                <w:szCs w:val="22"/>
              </w:rPr>
              <w:t>Lecture, study, comparison and interpretation of various manifestations of criminal behaviour, analysis of judgments of national courts and collection of empirical data from official records, independent reading, guided discussion, research and study of the literature.</w:t>
            </w:r>
          </w:p>
        </w:tc>
      </w:tr>
      <w:tr w:rsidR="000F3592" w:rsidRPr="004A3AED" w:rsidTr="00296C9C">
        <w:trPr>
          <w:trHeight w:val="255"/>
        </w:trPr>
        <w:tc>
          <w:tcPr>
            <w:tcW w:w="2440" w:type="dxa"/>
          </w:tcPr>
          <w:p w:rsidR="000F3592" w:rsidRPr="004A3AED" w:rsidRDefault="000F3592" w:rsidP="001731E7">
            <w:pPr>
              <w:pStyle w:val="P68B1DB1-Normal4"/>
              <w:numPr>
                <w:ilvl w:val="0"/>
                <w:numId w:val="474"/>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0F3592" w:rsidRPr="004A3AED" w:rsidRDefault="000F3592" w:rsidP="000F3592">
            <w:pPr>
              <w:pStyle w:val="P68B1DB1-ListParagraph7"/>
              <w:ind w:left="360"/>
              <w:jc w:val="both"/>
              <w:rPr>
                <w:rFonts w:asciiTheme="minorHAnsi" w:hAnsiTheme="minorHAnsi"/>
                <w:szCs w:val="22"/>
              </w:rPr>
            </w:pPr>
            <w:r w:rsidRPr="004A3AED">
              <w:rPr>
                <w:rFonts w:asciiTheme="minorHAnsi" w:hAnsiTheme="minorHAnsi"/>
                <w:szCs w:val="22"/>
              </w:rPr>
              <w:t>1.Student presentations</w:t>
            </w:r>
          </w:p>
          <w:p w:rsidR="000F3592" w:rsidRPr="004A3AED" w:rsidRDefault="000F3592" w:rsidP="000F3592">
            <w:pPr>
              <w:pStyle w:val="P68B1DB1-ListParagraph7"/>
              <w:ind w:left="360"/>
              <w:jc w:val="both"/>
              <w:rPr>
                <w:rFonts w:asciiTheme="minorHAnsi" w:hAnsiTheme="minorHAnsi"/>
                <w:szCs w:val="22"/>
              </w:rPr>
            </w:pPr>
            <w:r w:rsidRPr="004A3AED">
              <w:rPr>
                <w:rFonts w:asciiTheme="minorHAnsi" w:hAnsiTheme="minorHAnsi"/>
                <w:szCs w:val="22"/>
              </w:rPr>
              <w:t xml:space="preserve">2. Oral exam.  </w:t>
            </w:r>
          </w:p>
        </w:tc>
      </w:tr>
      <w:tr w:rsidR="007244D5" w:rsidRPr="004A3AED" w:rsidTr="00296C9C">
        <w:trPr>
          <w:trHeight w:val="255"/>
        </w:trPr>
        <w:tc>
          <w:tcPr>
            <w:tcW w:w="2440" w:type="dxa"/>
            <w:shd w:val="clear" w:color="auto" w:fill="DEEAF6" w:themeFill="accent1" w:themeFillTint="33"/>
          </w:tcPr>
          <w:p w:rsidR="007244D5" w:rsidRPr="004A3AED" w:rsidRDefault="007244D5" w:rsidP="00296C9C">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7244D5" w:rsidRPr="004A3AED" w:rsidRDefault="007244D5" w:rsidP="00296C9C">
            <w:pPr>
              <w:pStyle w:val="P68B1DB1-Normal8"/>
              <w:jc w:val="both"/>
              <w:rPr>
                <w:rFonts w:asciiTheme="minorHAnsi" w:hAnsiTheme="minorHAnsi"/>
                <w:sz w:val="22"/>
                <w:szCs w:val="22"/>
              </w:rPr>
            </w:pPr>
            <w:r w:rsidRPr="004A3AED">
              <w:rPr>
                <w:rFonts w:asciiTheme="minorHAnsi" w:hAnsiTheme="minorHAnsi"/>
                <w:sz w:val="22"/>
                <w:szCs w:val="22"/>
              </w:rPr>
              <w:t>Determine the importance of bioethics in the development of human rights and individual legal responses to existing and future social development challenges</w:t>
            </w:r>
          </w:p>
        </w:tc>
      </w:tr>
      <w:tr w:rsidR="000F3592" w:rsidRPr="004A3AED" w:rsidTr="00296C9C">
        <w:trPr>
          <w:trHeight w:val="255"/>
        </w:trPr>
        <w:tc>
          <w:tcPr>
            <w:tcW w:w="2440" w:type="dxa"/>
          </w:tcPr>
          <w:p w:rsidR="000F3592" w:rsidRPr="004A3AED" w:rsidRDefault="000F3592" w:rsidP="001731E7">
            <w:pPr>
              <w:pStyle w:val="P68B1DB1-Normal4"/>
              <w:numPr>
                <w:ilvl w:val="0"/>
                <w:numId w:val="475"/>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0F3592" w:rsidRPr="004A3AED" w:rsidRDefault="000F3592" w:rsidP="000F3592">
            <w:pPr>
              <w:pStyle w:val="P68B1DB1-Normal5"/>
              <w:ind w:left="720"/>
              <w:rPr>
                <w:rFonts w:asciiTheme="minorHAnsi" w:hAnsiTheme="minorHAnsi"/>
                <w:sz w:val="22"/>
                <w:szCs w:val="22"/>
              </w:rPr>
            </w:pPr>
            <w:r w:rsidRPr="004A3AED">
              <w:rPr>
                <w:rFonts w:asciiTheme="minorHAnsi" w:hAnsiTheme="minorHAnsi"/>
                <w:sz w:val="22"/>
                <w:szCs w:val="22"/>
              </w:rPr>
              <w:t>4. Classify and interpret the normative framework relevant to a particular branch of law</w:t>
            </w:r>
          </w:p>
          <w:p w:rsidR="000F3592" w:rsidRPr="004A3AED" w:rsidRDefault="000F3592" w:rsidP="000F3592">
            <w:pPr>
              <w:pStyle w:val="P68B1DB1-Normal5"/>
              <w:ind w:left="720"/>
              <w:rPr>
                <w:rFonts w:asciiTheme="minorHAnsi" w:hAnsiTheme="minorHAnsi"/>
                <w:sz w:val="22"/>
                <w:szCs w:val="22"/>
              </w:rPr>
            </w:pPr>
            <w:r w:rsidRPr="004A3AED">
              <w:rPr>
                <w:rFonts w:asciiTheme="minorHAnsi" w:hAnsiTheme="minorHAnsi"/>
                <w:sz w:val="22"/>
                <w:szCs w:val="22"/>
              </w:rPr>
              <w:t>7. Analyse various aspects of the legal regime of the Republic of Croatia, including a comparative perspective</w:t>
            </w:r>
          </w:p>
          <w:p w:rsidR="000F3592" w:rsidRPr="004A3AED" w:rsidRDefault="000F3592" w:rsidP="000F3592">
            <w:pPr>
              <w:pStyle w:val="P68B1DB1-Normal5"/>
              <w:ind w:left="720"/>
              <w:rPr>
                <w:rFonts w:asciiTheme="minorHAnsi" w:hAnsiTheme="minorHAnsi"/>
                <w:sz w:val="22"/>
                <w:szCs w:val="22"/>
              </w:rPr>
            </w:pPr>
            <w:r w:rsidRPr="004A3AED">
              <w:rPr>
                <w:rFonts w:asciiTheme="minorHAnsi" w:hAnsiTheme="minorHAnsi"/>
                <w:sz w:val="22"/>
                <w:szCs w:val="22"/>
              </w:rPr>
              <w:t>8. Develop ethical, legal and socially responsible behavior.</w:t>
            </w:r>
          </w:p>
          <w:p w:rsidR="000F3592" w:rsidRPr="004A3AED" w:rsidRDefault="000F3592" w:rsidP="001731E7">
            <w:pPr>
              <w:pStyle w:val="P68B1DB1-Normal5"/>
              <w:numPr>
                <w:ilvl w:val="0"/>
                <w:numId w:val="469"/>
              </w:numPr>
              <w:rPr>
                <w:rFonts w:asciiTheme="minorHAnsi" w:hAnsiTheme="minorHAnsi"/>
                <w:sz w:val="22"/>
                <w:szCs w:val="22"/>
              </w:rPr>
            </w:pPr>
            <w:r w:rsidRPr="004A3AED">
              <w:rPr>
                <w:rFonts w:asciiTheme="minorHAnsi" w:hAnsiTheme="minorHAnsi"/>
                <w:sz w:val="22"/>
                <w:szCs w:val="22"/>
              </w:rPr>
              <w:t>Analyse relevant case law</w:t>
            </w:r>
          </w:p>
          <w:p w:rsidR="000F3592" w:rsidRPr="004A3AED" w:rsidRDefault="000F3592" w:rsidP="000F3592">
            <w:pPr>
              <w:pStyle w:val="P68B1DB1-Normal5"/>
              <w:ind w:left="360"/>
              <w:rPr>
                <w:rFonts w:asciiTheme="minorHAnsi" w:hAnsiTheme="minorHAnsi"/>
                <w:sz w:val="22"/>
                <w:szCs w:val="22"/>
              </w:rPr>
            </w:pPr>
            <w:r w:rsidRPr="004A3AED">
              <w:rPr>
                <w:rFonts w:asciiTheme="minorHAnsi" w:hAnsiTheme="minorHAnsi"/>
                <w:sz w:val="22"/>
                <w:szCs w:val="22"/>
              </w:rPr>
              <w:t>14. Compare different legal systems</w:t>
            </w:r>
          </w:p>
        </w:tc>
      </w:tr>
      <w:tr w:rsidR="000F3592" w:rsidRPr="004A3AED" w:rsidTr="00296C9C">
        <w:trPr>
          <w:trHeight w:val="255"/>
        </w:trPr>
        <w:tc>
          <w:tcPr>
            <w:tcW w:w="2440" w:type="dxa"/>
          </w:tcPr>
          <w:p w:rsidR="000F3592" w:rsidRPr="004A3AED" w:rsidRDefault="000F3592" w:rsidP="001731E7">
            <w:pPr>
              <w:pStyle w:val="P68B1DB1-Normal4"/>
              <w:numPr>
                <w:ilvl w:val="0"/>
                <w:numId w:val="475"/>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0F3592" w:rsidRPr="004A3AED" w:rsidRDefault="000F3592" w:rsidP="000F3592">
            <w:pPr>
              <w:pStyle w:val="P68B1DB1-Normal5"/>
              <w:rPr>
                <w:rFonts w:asciiTheme="minorHAnsi" w:hAnsiTheme="minorHAnsi"/>
                <w:sz w:val="22"/>
                <w:szCs w:val="22"/>
              </w:rPr>
            </w:pPr>
            <w:r w:rsidRPr="004A3AED">
              <w:rPr>
                <w:rFonts w:asciiTheme="minorHAnsi" w:hAnsiTheme="minorHAnsi"/>
                <w:sz w:val="22"/>
                <w:szCs w:val="22"/>
              </w:rPr>
              <w:t xml:space="preserve">Analysis </w:t>
            </w:r>
          </w:p>
        </w:tc>
      </w:tr>
      <w:tr w:rsidR="000F3592" w:rsidRPr="004A3AED" w:rsidTr="00296C9C">
        <w:trPr>
          <w:trHeight w:val="255"/>
        </w:trPr>
        <w:tc>
          <w:tcPr>
            <w:tcW w:w="2440" w:type="dxa"/>
          </w:tcPr>
          <w:p w:rsidR="000F3592" w:rsidRPr="004A3AED" w:rsidRDefault="000F3592" w:rsidP="001731E7">
            <w:pPr>
              <w:pStyle w:val="P68B1DB1-Normal4"/>
              <w:numPr>
                <w:ilvl w:val="0"/>
                <w:numId w:val="475"/>
              </w:numPr>
              <w:ind w:left="396"/>
              <w:contextualSpacing/>
              <w:rPr>
                <w:rFonts w:asciiTheme="minorHAnsi" w:hAnsiTheme="minorHAnsi"/>
                <w:sz w:val="22"/>
                <w:szCs w:val="22"/>
              </w:rPr>
            </w:pPr>
            <w:r w:rsidRPr="004A3AED">
              <w:rPr>
                <w:rFonts w:asciiTheme="minorHAnsi" w:hAnsiTheme="minorHAnsi"/>
                <w:sz w:val="22"/>
                <w:szCs w:val="22"/>
              </w:rPr>
              <w:lastRenderedPageBreak/>
              <w:t>SKILLS</w:t>
            </w:r>
          </w:p>
        </w:tc>
        <w:tc>
          <w:tcPr>
            <w:tcW w:w="6890" w:type="dxa"/>
            <w:shd w:val="clear" w:color="auto" w:fill="E7E6E6" w:themeFill="background2"/>
          </w:tcPr>
          <w:p w:rsidR="000F3592" w:rsidRPr="004A3AED" w:rsidRDefault="000F3592" w:rsidP="000F3592">
            <w:pPr>
              <w:pStyle w:val="P68B1DB1-Normal5"/>
              <w:jc w:val="both"/>
              <w:rPr>
                <w:rFonts w:asciiTheme="minorHAnsi" w:hAnsiTheme="minorHAnsi"/>
                <w:sz w:val="22"/>
                <w:szCs w:val="22"/>
              </w:rPr>
            </w:pPr>
            <w:r w:rsidRPr="004A3AED">
              <w:rPr>
                <w:rFonts w:asciiTheme="minorHAnsi" w:hAnsiTheme="minorHAnsi"/>
                <w:sz w:val="22"/>
                <w:szCs w:val="22"/>
              </w:rPr>
              <w:t>Problem-solving, teamwork, ability to criticise and self-criticise, ability to apply knowledge in practice, learning capabilities, clear and unambiguous expression skills, ethical practice.</w:t>
            </w:r>
          </w:p>
        </w:tc>
      </w:tr>
      <w:tr w:rsidR="000F3592" w:rsidRPr="004A3AED" w:rsidTr="00296C9C">
        <w:trPr>
          <w:trHeight w:val="255"/>
        </w:trPr>
        <w:tc>
          <w:tcPr>
            <w:tcW w:w="2440" w:type="dxa"/>
          </w:tcPr>
          <w:p w:rsidR="000F3592" w:rsidRPr="004A3AED" w:rsidRDefault="000F3592" w:rsidP="001731E7">
            <w:pPr>
              <w:pStyle w:val="P68B1DB1-Normal4"/>
              <w:numPr>
                <w:ilvl w:val="0"/>
                <w:numId w:val="475"/>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0F3592" w:rsidRPr="004A3AED" w:rsidRDefault="000F3592" w:rsidP="000F3592">
            <w:pPr>
              <w:pStyle w:val="P68B1DB1-Normal5"/>
              <w:rPr>
                <w:rFonts w:asciiTheme="minorHAnsi" w:hAnsiTheme="minorHAnsi"/>
                <w:sz w:val="22"/>
                <w:szCs w:val="22"/>
              </w:rPr>
            </w:pPr>
            <w:r w:rsidRPr="004A3AED">
              <w:rPr>
                <w:rFonts w:asciiTheme="minorHAnsi" w:hAnsiTheme="minorHAnsi"/>
                <w:sz w:val="22"/>
                <w:szCs w:val="22"/>
              </w:rPr>
              <w:t>Teaching units:</w:t>
            </w:r>
          </w:p>
          <w:p w:rsidR="000F3592" w:rsidRPr="004A3AED" w:rsidRDefault="000F3592" w:rsidP="001731E7">
            <w:pPr>
              <w:pStyle w:val="Odlomakpopisa"/>
              <w:numPr>
                <w:ilvl w:val="0"/>
                <w:numId w:val="466"/>
              </w:numPr>
              <w:spacing w:after="160" w:line="259" w:lineRule="auto"/>
              <w:jc w:val="both"/>
              <w:rPr>
                <w:rFonts w:asciiTheme="minorHAnsi" w:hAnsiTheme="minorHAnsi"/>
                <w:sz w:val="22"/>
                <w:szCs w:val="22"/>
              </w:rPr>
            </w:pPr>
            <w:r w:rsidRPr="004A3AED">
              <w:rPr>
                <w:rFonts w:asciiTheme="minorHAnsi" w:hAnsiTheme="minorHAnsi"/>
                <w:sz w:val="22"/>
                <w:szCs w:val="22"/>
              </w:rPr>
              <w:t>COVID-19 and global responses</w:t>
            </w:r>
          </w:p>
          <w:p w:rsidR="000F3592" w:rsidRPr="004A3AED" w:rsidRDefault="000F3592" w:rsidP="001731E7">
            <w:pPr>
              <w:pStyle w:val="Odlomakpopisa"/>
              <w:numPr>
                <w:ilvl w:val="0"/>
                <w:numId w:val="466"/>
              </w:numPr>
              <w:spacing w:after="160" w:line="259" w:lineRule="auto"/>
              <w:jc w:val="both"/>
              <w:rPr>
                <w:rFonts w:asciiTheme="minorHAnsi" w:hAnsiTheme="minorHAnsi"/>
                <w:sz w:val="22"/>
                <w:szCs w:val="22"/>
              </w:rPr>
            </w:pPr>
            <w:r w:rsidRPr="004A3AED">
              <w:rPr>
                <w:rFonts w:asciiTheme="minorHAnsi" w:hAnsiTheme="minorHAnsi"/>
                <w:sz w:val="22"/>
                <w:szCs w:val="22"/>
              </w:rPr>
              <w:t xml:space="preserve">Informed Consent and the Right to Autonomy </w:t>
            </w:r>
          </w:p>
          <w:p w:rsidR="000F3592" w:rsidRPr="004A3AED" w:rsidRDefault="000F3592" w:rsidP="001731E7">
            <w:pPr>
              <w:pStyle w:val="Odlomakpopisa"/>
              <w:numPr>
                <w:ilvl w:val="0"/>
                <w:numId w:val="466"/>
              </w:numPr>
              <w:spacing w:after="160" w:line="259" w:lineRule="auto"/>
              <w:jc w:val="both"/>
              <w:rPr>
                <w:rFonts w:asciiTheme="minorHAnsi" w:hAnsiTheme="minorHAnsi"/>
                <w:sz w:val="22"/>
                <w:szCs w:val="22"/>
              </w:rPr>
            </w:pPr>
            <w:r w:rsidRPr="004A3AED">
              <w:rPr>
                <w:rFonts w:asciiTheme="minorHAnsi" w:hAnsiTheme="minorHAnsi"/>
                <w:sz w:val="22"/>
                <w:szCs w:val="22"/>
              </w:rPr>
              <w:t>Protection of human dignity and the development of Artificial Intelligence</w:t>
            </w:r>
          </w:p>
          <w:p w:rsidR="000F3592" w:rsidRPr="004A3AED" w:rsidRDefault="000F3592" w:rsidP="001731E7">
            <w:pPr>
              <w:pStyle w:val="Odlomakpopisa"/>
              <w:numPr>
                <w:ilvl w:val="0"/>
                <w:numId w:val="466"/>
              </w:numPr>
              <w:spacing w:after="160" w:line="259" w:lineRule="auto"/>
              <w:jc w:val="both"/>
              <w:rPr>
                <w:rFonts w:asciiTheme="minorHAnsi" w:hAnsiTheme="minorHAnsi"/>
                <w:sz w:val="22"/>
                <w:szCs w:val="22"/>
              </w:rPr>
            </w:pPr>
            <w:r w:rsidRPr="004A3AED">
              <w:rPr>
                <w:rFonts w:asciiTheme="minorHAnsi" w:hAnsiTheme="minorHAnsi"/>
                <w:sz w:val="22"/>
                <w:szCs w:val="22"/>
              </w:rPr>
              <w:t>Issues regarding the beginning and the end of life</w:t>
            </w:r>
          </w:p>
          <w:p w:rsidR="000F3592" w:rsidRPr="004A3AED" w:rsidRDefault="000F3592" w:rsidP="001731E7">
            <w:pPr>
              <w:pStyle w:val="Odlomakpopisa"/>
              <w:numPr>
                <w:ilvl w:val="0"/>
                <w:numId w:val="466"/>
              </w:numPr>
              <w:spacing w:after="160" w:line="259" w:lineRule="auto"/>
              <w:jc w:val="both"/>
              <w:rPr>
                <w:rFonts w:asciiTheme="minorHAnsi" w:hAnsiTheme="minorHAnsi"/>
                <w:sz w:val="22"/>
                <w:szCs w:val="22"/>
              </w:rPr>
            </w:pPr>
            <w:r w:rsidRPr="004A3AED">
              <w:rPr>
                <w:rFonts w:asciiTheme="minorHAnsi" w:hAnsiTheme="minorHAnsi"/>
                <w:sz w:val="22"/>
                <w:szCs w:val="22"/>
              </w:rPr>
              <w:t>Artificial insemination and surrogate motherhood</w:t>
            </w:r>
          </w:p>
          <w:p w:rsidR="000F3592" w:rsidRPr="004A3AED" w:rsidRDefault="000F3592" w:rsidP="001731E7">
            <w:pPr>
              <w:pStyle w:val="Odlomakpopisa"/>
              <w:numPr>
                <w:ilvl w:val="0"/>
                <w:numId w:val="466"/>
              </w:numPr>
              <w:spacing w:after="160" w:line="259" w:lineRule="auto"/>
              <w:jc w:val="both"/>
              <w:rPr>
                <w:rFonts w:asciiTheme="minorHAnsi" w:hAnsiTheme="minorHAnsi"/>
                <w:sz w:val="22"/>
                <w:szCs w:val="22"/>
              </w:rPr>
            </w:pPr>
            <w:r w:rsidRPr="004A3AED">
              <w:rPr>
                <w:rFonts w:asciiTheme="minorHAnsi" w:hAnsiTheme="minorHAnsi"/>
                <w:sz w:val="22"/>
                <w:szCs w:val="22"/>
              </w:rPr>
              <w:t>Bioethical cases through history – the lessons learned</w:t>
            </w:r>
          </w:p>
          <w:p w:rsidR="000F3592" w:rsidRPr="004A3AED" w:rsidRDefault="000F3592" w:rsidP="001731E7">
            <w:pPr>
              <w:pStyle w:val="Odlomakpopisa"/>
              <w:numPr>
                <w:ilvl w:val="0"/>
                <w:numId w:val="466"/>
              </w:numPr>
              <w:spacing w:after="160" w:line="259" w:lineRule="auto"/>
              <w:jc w:val="both"/>
              <w:rPr>
                <w:rFonts w:asciiTheme="minorHAnsi" w:hAnsiTheme="minorHAnsi"/>
                <w:sz w:val="22"/>
                <w:szCs w:val="22"/>
              </w:rPr>
            </w:pPr>
            <w:r w:rsidRPr="004A3AED">
              <w:rPr>
                <w:rFonts w:asciiTheme="minorHAnsi" w:hAnsiTheme="minorHAnsi"/>
                <w:sz w:val="22"/>
                <w:szCs w:val="22"/>
              </w:rPr>
              <w:t>Trafficking of organs, transplantation and violations of human rights</w:t>
            </w:r>
          </w:p>
        </w:tc>
      </w:tr>
      <w:tr w:rsidR="000F3592" w:rsidRPr="004A3AED" w:rsidTr="00296C9C">
        <w:trPr>
          <w:trHeight w:val="255"/>
        </w:trPr>
        <w:tc>
          <w:tcPr>
            <w:tcW w:w="2440" w:type="dxa"/>
          </w:tcPr>
          <w:p w:rsidR="000F3592" w:rsidRPr="004A3AED" w:rsidRDefault="000F3592" w:rsidP="001731E7">
            <w:pPr>
              <w:pStyle w:val="P68B1DB1-Normal4"/>
              <w:numPr>
                <w:ilvl w:val="0"/>
                <w:numId w:val="475"/>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0F3592" w:rsidRPr="004A3AED" w:rsidRDefault="000F3592" w:rsidP="000F3592">
            <w:pPr>
              <w:pStyle w:val="P68B1DB1-Normal5"/>
              <w:jc w:val="both"/>
              <w:rPr>
                <w:rFonts w:asciiTheme="minorHAnsi" w:hAnsiTheme="minorHAnsi"/>
                <w:sz w:val="22"/>
                <w:szCs w:val="22"/>
              </w:rPr>
            </w:pPr>
            <w:r w:rsidRPr="004A3AED">
              <w:rPr>
                <w:rFonts w:asciiTheme="minorHAnsi" w:hAnsiTheme="minorHAnsi"/>
                <w:sz w:val="22"/>
                <w:szCs w:val="22"/>
              </w:rPr>
              <w:t>Lecture, study, comparison and interpretation of criminological and criminal law theories and norms of international and European law, independent reading, guided discussion, research and study of literature.</w:t>
            </w:r>
          </w:p>
        </w:tc>
      </w:tr>
      <w:tr w:rsidR="000F3592" w:rsidRPr="004A3AED" w:rsidTr="00296C9C">
        <w:trPr>
          <w:trHeight w:val="255"/>
        </w:trPr>
        <w:tc>
          <w:tcPr>
            <w:tcW w:w="2440" w:type="dxa"/>
          </w:tcPr>
          <w:p w:rsidR="000F3592" w:rsidRPr="004A3AED" w:rsidRDefault="000F3592" w:rsidP="001731E7">
            <w:pPr>
              <w:pStyle w:val="P68B1DB1-Normal4"/>
              <w:numPr>
                <w:ilvl w:val="0"/>
                <w:numId w:val="475"/>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0F3592" w:rsidRPr="004A3AED" w:rsidRDefault="000F3592" w:rsidP="000F3592">
            <w:pPr>
              <w:pStyle w:val="P68B1DB1-ListParagraph7"/>
              <w:ind w:left="360"/>
              <w:jc w:val="both"/>
              <w:rPr>
                <w:rFonts w:asciiTheme="minorHAnsi" w:hAnsiTheme="minorHAnsi"/>
                <w:szCs w:val="22"/>
              </w:rPr>
            </w:pPr>
            <w:r w:rsidRPr="004A3AED">
              <w:rPr>
                <w:rFonts w:asciiTheme="minorHAnsi" w:hAnsiTheme="minorHAnsi"/>
                <w:szCs w:val="22"/>
              </w:rPr>
              <w:t>1.Student presentations</w:t>
            </w:r>
          </w:p>
          <w:p w:rsidR="000F3592" w:rsidRPr="004A3AED" w:rsidRDefault="000F3592" w:rsidP="000F3592">
            <w:pPr>
              <w:pStyle w:val="P68B1DB1-ListParagraph7"/>
              <w:ind w:left="0"/>
              <w:rPr>
                <w:rFonts w:asciiTheme="minorHAnsi" w:hAnsiTheme="minorHAnsi"/>
                <w:szCs w:val="22"/>
              </w:rPr>
            </w:pPr>
            <w:r w:rsidRPr="004A3AED">
              <w:rPr>
                <w:rFonts w:asciiTheme="minorHAnsi" w:hAnsiTheme="minorHAnsi"/>
                <w:szCs w:val="22"/>
              </w:rPr>
              <w:t xml:space="preserve">      2. Oral exam.  </w:t>
            </w:r>
          </w:p>
        </w:tc>
      </w:tr>
      <w:tr w:rsidR="007244D5" w:rsidRPr="004A3AED" w:rsidTr="00296C9C">
        <w:trPr>
          <w:trHeight w:val="255"/>
        </w:trPr>
        <w:tc>
          <w:tcPr>
            <w:tcW w:w="2440" w:type="dxa"/>
            <w:shd w:val="clear" w:color="auto" w:fill="DEEAF6" w:themeFill="accent1" w:themeFillTint="33"/>
          </w:tcPr>
          <w:p w:rsidR="007244D5" w:rsidRPr="004A3AED" w:rsidRDefault="007244D5" w:rsidP="00296C9C">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7244D5" w:rsidRPr="004A3AED" w:rsidRDefault="007244D5" w:rsidP="00296C9C">
            <w:pPr>
              <w:pStyle w:val="P68B1DB1-Normal8"/>
              <w:jc w:val="both"/>
              <w:rPr>
                <w:rFonts w:asciiTheme="minorHAnsi" w:hAnsiTheme="minorHAnsi"/>
                <w:sz w:val="22"/>
                <w:szCs w:val="22"/>
              </w:rPr>
            </w:pPr>
            <w:r w:rsidRPr="004A3AED">
              <w:rPr>
                <w:rFonts w:asciiTheme="minorHAnsi" w:hAnsiTheme="minorHAnsi"/>
                <w:sz w:val="22"/>
                <w:szCs w:val="22"/>
              </w:rPr>
              <w:t>Explain how bioethics affects the development of human rights and vice versa</w:t>
            </w:r>
          </w:p>
        </w:tc>
      </w:tr>
      <w:tr w:rsidR="000F3592" w:rsidRPr="004A3AED" w:rsidTr="00296C9C">
        <w:trPr>
          <w:trHeight w:val="255"/>
        </w:trPr>
        <w:tc>
          <w:tcPr>
            <w:tcW w:w="2440" w:type="dxa"/>
          </w:tcPr>
          <w:p w:rsidR="000F3592" w:rsidRPr="004A3AED" w:rsidRDefault="000F3592" w:rsidP="001731E7">
            <w:pPr>
              <w:pStyle w:val="P68B1DB1-Normal4"/>
              <w:numPr>
                <w:ilvl w:val="0"/>
                <w:numId w:val="477"/>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0F3592" w:rsidRPr="004A3AED" w:rsidRDefault="000F3592" w:rsidP="000F3592">
            <w:pPr>
              <w:pStyle w:val="P68B1DB1-Normal5"/>
              <w:rPr>
                <w:rFonts w:asciiTheme="minorHAnsi" w:hAnsiTheme="minorHAnsi"/>
                <w:sz w:val="22"/>
                <w:szCs w:val="22"/>
              </w:rPr>
            </w:pPr>
            <w:r w:rsidRPr="004A3AED">
              <w:rPr>
                <w:rFonts w:asciiTheme="minorHAnsi" w:hAnsiTheme="minorHAnsi"/>
                <w:sz w:val="22"/>
                <w:szCs w:val="22"/>
              </w:rPr>
              <w:t>8. Develop ethical, legal and socially responsible behavior</w:t>
            </w:r>
          </w:p>
          <w:p w:rsidR="000F3592" w:rsidRPr="004A3AED" w:rsidRDefault="000F3592" w:rsidP="000F3592">
            <w:pPr>
              <w:pStyle w:val="P68B1DB1-Normal5"/>
              <w:rPr>
                <w:rFonts w:asciiTheme="minorHAnsi" w:hAnsiTheme="minorHAnsi"/>
                <w:sz w:val="22"/>
                <w:szCs w:val="22"/>
              </w:rPr>
            </w:pPr>
            <w:r w:rsidRPr="004A3AED">
              <w:rPr>
                <w:rFonts w:asciiTheme="minorHAnsi" w:hAnsiTheme="minorHAnsi"/>
                <w:sz w:val="22"/>
                <w:szCs w:val="22"/>
              </w:rPr>
              <w:t xml:space="preserve">12. Evaluate legal institutes and principles in their development dimension and in relation to the modern legal system </w:t>
            </w:r>
          </w:p>
          <w:p w:rsidR="000F3592" w:rsidRPr="004A3AED" w:rsidRDefault="000F3592" w:rsidP="000F3592">
            <w:pPr>
              <w:pStyle w:val="P68B1DB1-Normal5"/>
              <w:rPr>
                <w:rFonts w:asciiTheme="minorHAnsi" w:hAnsiTheme="minorHAnsi"/>
                <w:sz w:val="22"/>
                <w:szCs w:val="22"/>
              </w:rPr>
            </w:pPr>
            <w:r w:rsidRPr="004A3AED">
              <w:rPr>
                <w:rFonts w:asciiTheme="minorHAnsi" w:hAnsiTheme="minorHAnsi"/>
                <w:sz w:val="22"/>
                <w:szCs w:val="22"/>
              </w:rPr>
              <w:t>18. Conduct empirical or legal and interdisciplinary research</w:t>
            </w:r>
          </w:p>
          <w:p w:rsidR="000F3592" w:rsidRPr="004A3AED" w:rsidRDefault="000F3592" w:rsidP="000F3592">
            <w:pPr>
              <w:pStyle w:val="P68B1DB1-Normal5"/>
              <w:rPr>
                <w:rFonts w:asciiTheme="minorHAnsi" w:hAnsiTheme="minorHAnsi"/>
                <w:sz w:val="22"/>
                <w:szCs w:val="22"/>
              </w:rPr>
            </w:pPr>
            <w:r w:rsidRPr="004A3AED">
              <w:rPr>
                <w:rFonts w:asciiTheme="minorHAnsi" w:hAnsiTheme="minorHAnsi"/>
                <w:sz w:val="22"/>
                <w:szCs w:val="22"/>
              </w:rPr>
              <w:t xml:space="preserve">19. Implement European provisions in national legal system </w:t>
            </w:r>
          </w:p>
          <w:p w:rsidR="000F3592" w:rsidRPr="004A3AED" w:rsidRDefault="000F3592" w:rsidP="000F3592">
            <w:pPr>
              <w:pStyle w:val="P68B1DB1-Normal5"/>
              <w:rPr>
                <w:rFonts w:asciiTheme="minorHAnsi" w:hAnsiTheme="minorHAnsi"/>
                <w:sz w:val="22"/>
                <w:szCs w:val="22"/>
              </w:rPr>
            </w:pPr>
            <w:r w:rsidRPr="004A3AED">
              <w:rPr>
                <w:rFonts w:asciiTheme="minorHAnsi" w:hAnsiTheme="minorHAnsi"/>
                <w:sz w:val="22"/>
                <w:szCs w:val="22"/>
              </w:rPr>
              <w:t>20. Independently plan and present or / and in a team create legal projects or actions in legal proceedings</w:t>
            </w:r>
          </w:p>
        </w:tc>
      </w:tr>
      <w:tr w:rsidR="000F3592" w:rsidRPr="004A3AED" w:rsidTr="00296C9C">
        <w:trPr>
          <w:trHeight w:val="255"/>
        </w:trPr>
        <w:tc>
          <w:tcPr>
            <w:tcW w:w="2440" w:type="dxa"/>
          </w:tcPr>
          <w:p w:rsidR="000F3592" w:rsidRPr="004A3AED" w:rsidRDefault="000F3592" w:rsidP="001731E7">
            <w:pPr>
              <w:pStyle w:val="P68B1DB1-Normal4"/>
              <w:numPr>
                <w:ilvl w:val="0"/>
                <w:numId w:val="477"/>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0F3592" w:rsidRPr="004A3AED" w:rsidRDefault="000F3592" w:rsidP="000F3592">
            <w:pPr>
              <w:pStyle w:val="P68B1DB1-Normal5"/>
              <w:rPr>
                <w:rFonts w:asciiTheme="minorHAnsi" w:hAnsiTheme="minorHAnsi"/>
                <w:b/>
                <w:sz w:val="22"/>
                <w:szCs w:val="22"/>
              </w:rPr>
            </w:pPr>
            <w:r w:rsidRPr="004A3AED">
              <w:rPr>
                <w:rFonts w:asciiTheme="minorHAnsi" w:hAnsiTheme="minorHAnsi"/>
                <w:b/>
                <w:sz w:val="22"/>
                <w:szCs w:val="22"/>
              </w:rPr>
              <w:t xml:space="preserve">Evaluation </w:t>
            </w:r>
          </w:p>
        </w:tc>
      </w:tr>
      <w:tr w:rsidR="000F3592" w:rsidRPr="004A3AED" w:rsidTr="00296C9C">
        <w:trPr>
          <w:trHeight w:val="255"/>
        </w:trPr>
        <w:tc>
          <w:tcPr>
            <w:tcW w:w="2440" w:type="dxa"/>
          </w:tcPr>
          <w:p w:rsidR="000F3592" w:rsidRPr="004A3AED" w:rsidRDefault="000F3592" w:rsidP="001731E7">
            <w:pPr>
              <w:pStyle w:val="P68B1DB1-Normal4"/>
              <w:numPr>
                <w:ilvl w:val="0"/>
                <w:numId w:val="477"/>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0F3592" w:rsidRPr="004A3AED" w:rsidRDefault="000F3592" w:rsidP="000F3592">
            <w:pPr>
              <w:pStyle w:val="P68B1DB1-Normal5"/>
              <w:jc w:val="both"/>
              <w:rPr>
                <w:rFonts w:asciiTheme="minorHAnsi" w:hAnsiTheme="minorHAnsi"/>
                <w:sz w:val="22"/>
                <w:szCs w:val="22"/>
              </w:rPr>
            </w:pPr>
            <w:r w:rsidRPr="004A3AED">
              <w:rPr>
                <w:rFonts w:asciiTheme="minorHAnsi" w:hAnsiTheme="minorHAnsi"/>
                <w:sz w:val="22"/>
                <w:szCs w:val="22"/>
              </w:rPr>
              <w:t>Problem-solving, ability to apply knowledge in practice, learning capabilities, ability to precisely formulate attitudes, ability to create new ideas.</w:t>
            </w:r>
          </w:p>
        </w:tc>
      </w:tr>
      <w:tr w:rsidR="000F3592" w:rsidRPr="004A3AED" w:rsidTr="00296C9C">
        <w:trPr>
          <w:trHeight w:val="255"/>
        </w:trPr>
        <w:tc>
          <w:tcPr>
            <w:tcW w:w="2440" w:type="dxa"/>
          </w:tcPr>
          <w:p w:rsidR="000F3592" w:rsidRPr="004A3AED" w:rsidRDefault="000F3592" w:rsidP="001731E7">
            <w:pPr>
              <w:pStyle w:val="P68B1DB1-Normal4"/>
              <w:numPr>
                <w:ilvl w:val="0"/>
                <w:numId w:val="477"/>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0F3592" w:rsidRPr="004A3AED" w:rsidRDefault="000F3592" w:rsidP="000F3592">
            <w:pPr>
              <w:pStyle w:val="P68B1DB1-Normal5"/>
              <w:rPr>
                <w:rFonts w:asciiTheme="minorHAnsi" w:hAnsiTheme="minorHAnsi"/>
                <w:sz w:val="22"/>
                <w:szCs w:val="22"/>
              </w:rPr>
            </w:pPr>
            <w:r w:rsidRPr="004A3AED">
              <w:rPr>
                <w:rFonts w:asciiTheme="minorHAnsi" w:hAnsiTheme="minorHAnsi"/>
                <w:sz w:val="22"/>
                <w:szCs w:val="22"/>
              </w:rPr>
              <w:t>Teaching units:</w:t>
            </w:r>
          </w:p>
          <w:p w:rsidR="000F3592" w:rsidRPr="004A3AED" w:rsidRDefault="000F3592" w:rsidP="001731E7">
            <w:pPr>
              <w:pStyle w:val="Odlomakpopisa"/>
              <w:numPr>
                <w:ilvl w:val="0"/>
                <w:numId w:val="471"/>
              </w:numPr>
              <w:spacing w:after="160" w:line="259" w:lineRule="auto"/>
              <w:jc w:val="both"/>
              <w:rPr>
                <w:rFonts w:asciiTheme="minorHAnsi" w:hAnsiTheme="minorHAnsi"/>
                <w:sz w:val="22"/>
                <w:szCs w:val="22"/>
              </w:rPr>
            </w:pPr>
            <w:r w:rsidRPr="004A3AED">
              <w:rPr>
                <w:rFonts w:asciiTheme="minorHAnsi" w:hAnsiTheme="minorHAnsi"/>
                <w:sz w:val="22"/>
                <w:szCs w:val="22"/>
              </w:rPr>
              <w:t>Bioethical theories and the right to health</w:t>
            </w:r>
          </w:p>
          <w:p w:rsidR="000F3592" w:rsidRPr="004A3AED" w:rsidRDefault="000F3592" w:rsidP="001731E7">
            <w:pPr>
              <w:pStyle w:val="Odlomakpopisa"/>
              <w:numPr>
                <w:ilvl w:val="0"/>
                <w:numId w:val="471"/>
              </w:numPr>
              <w:spacing w:after="160" w:line="259" w:lineRule="auto"/>
              <w:jc w:val="both"/>
              <w:rPr>
                <w:rFonts w:asciiTheme="minorHAnsi" w:hAnsiTheme="minorHAnsi"/>
                <w:sz w:val="22"/>
                <w:szCs w:val="22"/>
              </w:rPr>
            </w:pPr>
            <w:r w:rsidRPr="004A3AED">
              <w:rPr>
                <w:rFonts w:asciiTheme="minorHAnsi" w:hAnsiTheme="minorHAnsi"/>
                <w:sz w:val="22"/>
                <w:szCs w:val="22"/>
              </w:rPr>
              <w:t>COVID-19 and global responses</w:t>
            </w:r>
          </w:p>
          <w:p w:rsidR="000F3592" w:rsidRPr="004A3AED" w:rsidRDefault="000F3592" w:rsidP="001731E7">
            <w:pPr>
              <w:pStyle w:val="Odlomakpopisa"/>
              <w:numPr>
                <w:ilvl w:val="0"/>
                <w:numId w:val="471"/>
              </w:numPr>
              <w:spacing w:after="160" w:line="259" w:lineRule="auto"/>
              <w:jc w:val="both"/>
              <w:rPr>
                <w:rFonts w:asciiTheme="minorHAnsi" w:hAnsiTheme="minorHAnsi"/>
                <w:sz w:val="22"/>
                <w:szCs w:val="22"/>
              </w:rPr>
            </w:pPr>
            <w:r w:rsidRPr="004A3AED">
              <w:rPr>
                <w:rFonts w:asciiTheme="minorHAnsi" w:hAnsiTheme="minorHAnsi"/>
                <w:sz w:val="22"/>
                <w:szCs w:val="22"/>
              </w:rPr>
              <w:t>Protection of human dignity and the development of Artificial Intelligence</w:t>
            </w:r>
          </w:p>
          <w:p w:rsidR="000F3592" w:rsidRPr="004A3AED" w:rsidRDefault="000F3592" w:rsidP="001731E7">
            <w:pPr>
              <w:pStyle w:val="Odlomakpopisa"/>
              <w:numPr>
                <w:ilvl w:val="0"/>
                <w:numId w:val="471"/>
              </w:numPr>
              <w:spacing w:after="160" w:line="259" w:lineRule="auto"/>
              <w:jc w:val="both"/>
              <w:rPr>
                <w:rFonts w:asciiTheme="minorHAnsi" w:hAnsiTheme="minorHAnsi"/>
                <w:sz w:val="22"/>
                <w:szCs w:val="22"/>
              </w:rPr>
            </w:pPr>
            <w:r w:rsidRPr="004A3AED">
              <w:rPr>
                <w:rFonts w:asciiTheme="minorHAnsi" w:hAnsiTheme="minorHAnsi"/>
                <w:sz w:val="22"/>
                <w:szCs w:val="22"/>
              </w:rPr>
              <w:t xml:space="preserve">Challenges of bioethics and law in 21 century </w:t>
            </w:r>
          </w:p>
          <w:p w:rsidR="000F3592" w:rsidRPr="004A3AED" w:rsidRDefault="000F3592" w:rsidP="001731E7">
            <w:pPr>
              <w:pStyle w:val="Odlomakpopisa"/>
              <w:numPr>
                <w:ilvl w:val="0"/>
                <w:numId w:val="471"/>
              </w:numPr>
              <w:spacing w:after="160" w:line="259" w:lineRule="auto"/>
              <w:jc w:val="both"/>
              <w:rPr>
                <w:rFonts w:asciiTheme="minorHAnsi" w:hAnsiTheme="minorHAnsi"/>
                <w:sz w:val="22"/>
                <w:szCs w:val="22"/>
              </w:rPr>
            </w:pPr>
            <w:r w:rsidRPr="004A3AED">
              <w:rPr>
                <w:rFonts w:asciiTheme="minorHAnsi" w:hAnsiTheme="minorHAnsi"/>
                <w:sz w:val="22"/>
                <w:szCs w:val="22"/>
              </w:rPr>
              <w:t>Issues regarding the beginning and the end of life</w:t>
            </w:r>
          </w:p>
          <w:p w:rsidR="000F3592" w:rsidRPr="004A3AED" w:rsidRDefault="000F3592" w:rsidP="001731E7">
            <w:pPr>
              <w:pStyle w:val="Odlomakpopisa"/>
              <w:numPr>
                <w:ilvl w:val="0"/>
                <w:numId w:val="471"/>
              </w:numPr>
              <w:spacing w:after="160" w:line="259" w:lineRule="auto"/>
              <w:jc w:val="both"/>
              <w:rPr>
                <w:rFonts w:asciiTheme="minorHAnsi" w:hAnsiTheme="minorHAnsi"/>
                <w:sz w:val="22"/>
                <w:szCs w:val="22"/>
              </w:rPr>
            </w:pPr>
            <w:r w:rsidRPr="004A3AED">
              <w:rPr>
                <w:rFonts w:asciiTheme="minorHAnsi" w:hAnsiTheme="minorHAnsi"/>
                <w:sz w:val="22"/>
                <w:szCs w:val="22"/>
              </w:rPr>
              <w:lastRenderedPageBreak/>
              <w:t>Artificial insemination and surrogate motherhood</w:t>
            </w:r>
          </w:p>
          <w:p w:rsidR="000F3592" w:rsidRPr="004A3AED" w:rsidRDefault="000F3592" w:rsidP="001731E7">
            <w:pPr>
              <w:pStyle w:val="Odlomakpopisa"/>
              <w:numPr>
                <w:ilvl w:val="0"/>
                <w:numId w:val="471"/>
              </w:numPr>
              <w:spacing w:after="160" w:line="259" w:lineRule="auto"/>
              <w:jc w:val="both"/>
              <w:rPr>
                <w:rFonts w:asciiTheme="minorHAnsi" w:hAnsiTheme="minorHAnsi"/>
                <w:sz w:val="22"/>
                <w:szCs w:val="22"/>
              </w:rPr>
            </w:pPr>
            <w:r w:rsidRPr="004A3AED">
              <w:rPr>
                <w:rFonts w:asciiTheme="minorHAnsi" w:hAnsiTheme="minorHAnsi"/>
                <w:sz w:val="22"/>
                <w:szCs w:val="22"/>
              </w:rPr>
              <w:t>Bioethical cases through history – the lessons learned</w:t>
            </w:r>
          </w:p>
          <w:p w:rsidR="000F3592" w:rsidRPr="004A3AED" w:rsidRDefault="000F3592" w:rsidP="001731E7">
            <w:pPr>
              <w:pStyle w:val="Odlomakpopisa"/>
              <w:numPr>
                <w:ilvl w:val="0"/>
                <w:numId w:val="471"/>
              </w:numPr>
              <w:spacing w:after="160" w:line="259" w:lineRule="auto"/>
              <w:jc w:val="both"/>
              <w:rPr>
                <w:rFonts w:asciiTheme="minorHAnsi" w:hAnsiTheme="minorHAnsi"/>
                <w:sz w:val="22"/>
                <w:szCs w:val="22"/>
              </w:rPr>
            </w:pPr>
            <w:r w:rsidRPr="004A3AED">
              <w:rPr>
                <w:rFonts w:asciiTheme="minorHAnsi" w:hAnsiTheme="minorHAnsi"/>
                <w:sz w:val="22"/>
                <w:szCs w:val="22"/>
              </w:rPr>
              <w:t>Bioethics and international criminal law</w:t>
            </w:r>
          </w:p>
        </w:tc>
      </w:tr>
      <w:tr w:rsidR="000F3592" w:rsidRPr="004A3AED" w:rsidTr="00296C9C">
        <w:trPr>
          <w:trHeight w:val="255"/>
        </w:trPr>
        <w:tc>
          <w:tcPr>
            <w:tcW w:w="2440" w:type="dxa"/>
          </w:tcPr>
          <w:p w:rsidR="000F3592" w:rsidRPr="004A3AED" w:rsidRDefault="000F3592" w:rsidP="001731E7">
            <w:pPr>
              <w:pStyle w:val="P68B1DB1-Normal4"/>
              <w:numPr>
                <w:ilvl w:val="0"/>
                <w:numId w:val="477"/>
              </w:numPr>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shd w:val="clear" w:color="auto" w:fill="E7E6E6" w:themeFill="background2"/>
          </w:tcPr>
          <w:p w:rsidR="000F3592" w:rsidRPr="004A3AED" w:rsidRDefault="000F3592" w:rsidP="000F3592">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0F3592" w:rsidRPr="004A3AED" w:rsidTr="00296C9C">
        <w:trPr>
          <w:trHeight w:val="255"/>
        </w:trPr>
        <w:tc>
          <w:tcPr>
            <w:tcW w:w="2440" w:type="dxa"/>
          </w:tcPr>
          <w:p w:rsidR="000F3592" w:rsidRPr="004A3AED" w:rsidRDefault="000F3592" w:rsidP="001731E7">
            <w:pPr>
              <w:pStyle w:val="P68B1DB1-Normal4"/>
              <w:numPr>
                <w:ilvl w:val="0"/>
                <w:numId w:val="477"/>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0F3592" w:rsidRPr="004A3AED" w:rsidRDefault="000F3592" w:rsidP="001731E7">
            <w:pPr>
              <w:pStyle w:val="P68B1DB1-ListParagraph6"/>
              <w:numPr>
                <w:ilvl w:val="0"/>
                <w:numId w:val="476"/>
              </w:numPr>
              <w:jc w:val="both"/>
              <w:rPr>
                <w:rFonts w:asciiTheme="minorHAnsi" w:hAnsiTheme="minorHAnsi"/>
                <w:sz w:val="22"/>
                <w:szCs w:val="22"/>
              </w:rPr>
            </w:pPr>
            <w:r w:rsidRPr="004A3AED">
              <w:rPr>
                <w:rFonts w:asciiTheme="minorHAnsi" w:hAnsiTheme="minorHAnsi"/>
                <w:sz w:val="22"/>
                <w:szCs w:val="22"/>
              </w:rPr>
              <w:t>Student presentations</w:t>
            </w:r>
          </w:p>
          <w:p w:rsidR="000F3592" w:rsidRPr="004A3AED" w:rsidRDefault="000F3592" w:rsidP="001731E7">
            <w:pPr>
              <w:pStyle w:val="P68B1DB1-ListParagraph6"/>
              <w:numPr>
                <w:ilvl w:val="0"/>
                <w:numId w:val="476"/>
              </w:numPr>
              <w:jc w:val="both"/>
              <w:rPr>
                <w:rFonts w:asciiTheme="minorHAnsi" w:hAnsiTheme="minorHAnsi"/>
                <w:sz w:val="22"/>
                <w:szCs w:val="22"/>
              </w:rPr>
            </w:pPr>
            <w:r w:rsidRPr="004A3AED">
              <w:rPr>
                <w:rFonts w:asciiTheme="minorHAnsi" w:hAnsiTheme="minorHAnsi"/>
                <w:sz w:val="22"/>
                <w:szCs w:val="22"/>
              </w:rPr>
              <w:t xml:space="preserve"> Oral exam.  </w:t>
            </w:r>
          </w:p>
        </w:tc>
      </w:tr>
    </w:tbl>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244D5" w:rsidRPr="004A3AED" w:rsidRDefault="007244D5"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 xml:space="preserve">BIOETIKA I LJUDSKA </w:t>
      </w:r>
      <w:r w:rsidR="009636D3" w:rsidRPr="004A3AED">
        <w:rPr>
          <w:rFonts w:eastAsia="Times New Roman" w:cs="Times New Roman"/>
          <w:b/>
          <w:color w:val="1F3864" w:themeColor="accent5" w:themeShade="80"/>
          <w:sz w:val="28"/>
          <w:szCs w:val="28"/>
          <w:lang w:eastAsia="hr-HR"/>
        </w:rPr>
        <w:t>PRAVA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8E70EB" w:rsidRPr="004A3AED" w:rsidTr="00296C9C">
        <w:trPr>
          <w:trHeight w:val="570"/>
        </w:trPr>
        <w:tc>
          <w:tcPr>
            <w:tcW w:w="2440" w:type="dxa"/>
            <w:shd w:val="clear" w:color="auto" w:fill="9CC2E5" w:themeFill="accent1" w:themeFillTint="99"/>
          </w:tcPr>
          <w:p w:rsidR="008E70EB" w:rsidRPr="004A3AED" w:rsidRDefault="008E70EB" w:rsidP="00296C9C">
            <w:pPr>
              <w:rPr>
                <w:rFonts w:cs="Times New Roman"/>
                <w:b/>
                <w:sz w:val="28"/>
                <w:szCs w:val="28"/>
              </w:rPr>
            </w:pPr>
            <w:r w:rsidRPr="004A3AED">
              <w:rPr>
                <w:rFonts w:cs="Times New Roman"/>
                <w:b/>
                <w:sz w:val="28"/>
                <w:szCs w:val="28"/>
              </w:rPr>
              <w:t>KOLEGIJ</w:t>
            </w:r>
          </w:p>
        </w:tc>
        <w:tc>
          <w:tcPr>
            <w:tcW w:w="6890" w:type="dxa"/>
          </w:tcPr>
          <w:p w:rsidR="008E70EB" w:rsidRPr="004A3AED" w:rsidRDefault="008E70EB" w:rsidP="00296C9C">
            <w:pPr>
              <w:rPr>
                <w:rFonts w:cs="Times New Roman"/>
                <w:b/>
                <w:sz w:val="28"/>
                <w:szCs w:val="28"/>
              </w:rPr>
            </w:pPr>
            <w:r w:rsidRPr="004A3AED">
              <w:rPr>
                <w:rFonts w:cs="Times New Roman"/>
                <w:b/>
                <w:sz w:val="28"/>
                <w:szCs w:val="28"/>
              </w:rPr>
              <w:t xml:space="preserve">BIOETIKA I LJUDSKA PRAVA </w:t>
            </w:r>
          </w:p>
        </w:tc>
      </w:tr>
      <w:tr w:rsidR="008E70EB" w:rsidRPr="004A3AED" w:rsidTr="00296C9C">
        <w:trPr>
          <w:trHeight w:val="465"/>
        </w:trPr>
        <w:tc>
          <w:tcPr>
            <w:tcW w:w="2440" w:type="dxa"/>
            <w:shd w:val="clear" w:color="auto" w:fill="F2F2F2" w:themeFill="background1" w:themeFillShade="F2"/>
          </w:tcPr>
          <w:p w:rsidR="008E70EB" w:rsidRPr="004A3AED" w:rsidRDefault="008E70EB" w:rsidP="00296C9C">
            <w:pPr>
              <w:rPr>
                <w:rFonts w:cs="Times New Roman"/>
                <w:lang w:val="it-IT"/>
              </w:rPr>
            </w:pPr>
            <w:r w:rsidRPr="004A3AED">
              <w:rPr>
                <w:rFonts w:cs="Times New Roman"/>
                <w:lang w:val="it-IT"/>
              </w:rPr>
              <w:t xml:space="preserve">OBAVEZNI ILI IZBORNI / GODINA STUDIJA NA KOJOJ SE KOLEGIJ IZVODI </w:t>
            </w:r>
          </w:p>
        </w:tc>
        <w:tc>
          <w:tcPr>
            <w:tcW w:w="6890" w:type="dxa"/>
          </w:tcPr>
          <w:p w:rsidR="008E70EB" w:rsidRPr="004A3AED" w:rsidRDefault="008E70EB" w:rsidP="00296C9C">
            <w:pPr>
              <w:rPr>
                <w:rFonts w:cs="Times New Roman"/>
              </w:rPr>
            </w:pPr>
            <w:r w:rsidRPr="004A3AED">
              <w:rPr>
                <w:rFonts w:cs="Times New Roman"/>
              </w:rPr>
              <w:t>IZBORNI /V.</w:t>
            </w:r>
          </w:p>
        </w:tc>
      </w:tr>
      <w:tr w:rsidR="008E70EB" w:rsidRPr="004A3AED" w:rsidTr="00296C9C">
        <w:trPr>
          <w:trHeight w:val="300"/>
        </w:trPr>
        <w:tc>
          <w:tcPr>
            <w:tcW w:w="2440" w:type="dxa"/>
            <w:shd w:val="clear" w:color="auto" w:fill="F2F2F2" w:themeFill="background1" w:themeFillShade="F2"/>
          </w:tcPr>
          <w:p w:rsidR="008E70EB" w:rsidRPr="004A3AED" w:rsidRDefault="008E70EB" w:rsidP="00296C9C">
            <w:pPr>
              <w:rPr>
                <w:rFonts w:cs="Times New Roman"/>
                <w:lang w:val="it-IT"/>
              </w:rPr>
            </w:pPr>
            <w:r w:rsidRPr="004A3AED">
              <w:rPr>
                <w:rFonts w:cs="Times New Roman"/>
                <w:lang w:val="it-IT"/>
              </w:rPr>
              <w:t>OBLIK NASTAVE (PREDAVANJA, SEMINAR, VJEŽBE, (I/ILI) PRAKTIČNA NASTAVA</w:t>
            </w:r>
          </w:p>
        </w:tc>
        <w:tc>
          <w:tcPr>
            <w:tcW w:w="6890" w:type="dxa"/>
          </w:tcPr>
          <w:p w:rsidR="008E70EB" w:rsidRPr="004A3AED" w:rsidRDefault="008E70EB" w:rsidP="00296C9C">
            <w:pPr>
              <w:rPr>
                <w:rFonts w:cs="Times New Roman"/>
              </w:rPr>
            </w:pPr>
            <w:r w:rsidRPr="004A3AED">
              <w:rPr>
                <w:rFonts w:cs="Times New Roman"/>
              </w:rPr>
              <w:t>PREDAVANJA</w:t>
            </w:r>
          </w:p>
        </w:tc>
      </w:tr>
      <w:tr w:rsidR="008E70EB" w:rsidRPr="004A3AED" w:rsidTr="00296C9C">
        <w:trPr>
          <w:trHeight w:val="405"/>
        </w:trPr>
        <w:tc>
          <w:tcPr>
            <w:tcW w:w="2440" w:type="dxa"/>
            <w:shd w:val="clear" w:color="auto" w:fill="F2F2F2" w:themeFill="background1" w:themeFillShade="F2"/>
          </w:tcPr>
          <w:p w:rsidR="008E70EB" w:rsidRPr="004A3AED" w:rsidRDefault="008E70EB" w:rsidP="00296C9C">
            <w:pPr>
              <w:rPr>
                <w:rFonts w:cs="Times New Roman"/>
              </w:rPr>
            </w:pPr>
            <w:r w:rsidRPr="004A3AED">
              <w:rPr>
                <w:rFonts w:cs="Times New Roman"/>
              </w:rPr>
              <w:t>ECTS BODOVI KOLEGIJA</w:t>
            </w:r>
          </w:p>
        </w:tc>
        <w:tc>
          <w:tcPr>
            <w:tcW w:w="6890" w:type="dxa"/>
          </w:tcPr>
          <w:p w:rsidR="008E70EB" w:rsidRPr="004A3AED" w:rsidRDefault="008E70EB" w:rsidP="00296C9C">
            <w:pPr>
              <w:jc w:val="both"/>
              <w:rPr>
                <w:rFonts w:cs="Times New Roman"/>
              </w:rPr>
            </w:pPr>
            <w:r w:rsidRPr="004A3AED">
              <w:rPr>
                <w:rFonts w:cs="Times New Roman"/>
                <w:b/>
              </w:rPr>
              <w:t>4 ECTS</w:t>
            </w:r>
            <w:r w:rsidRPr="004A3AED">
              <w:rPr>
                <w:rFonts w:cs="Times New Roman"/>
              </w:rPr>
              <w:t xml:space="preserve"> boda:</w:t>
            </w:r>
          </w:p>
          <w:p w:rsidR="008E70EB" w:rsidRPr="004A3AED" w:rsidRDefault="008E70EB" w:rsidP="00296C9C">
            <w:pPr>
              <w:spacing w:after="0"/>
              <w:jc w:val="both"/>
              <w:rPr>
                <w:rFonts w:cs="Times New Roman"/>
              </w:rPr>
            </w:pPr>
            <w:r w:rsidRPr="004A3AED">
              <w:rPr>
                <w:rFonts w:cs="Times New Roman"/>
              </w:rPr>
              <w:t>1.</w:t>
            </w:r>
            <w:r w:rsidRPr="004A3AED">
              <w:rPr>
                <w:rFonts w:cs="Times New Roman"/>
              </w:rPr>
              <w:tab/>
              <w:t xml:space="preserve">Predavanja - 30 sati: cca. </w:t>
            </w:r>
            <w:r w:rsidRPr="004A3AED">
              <w:rPr>
                <w:rFonts w:cs="Times New Roman"/>
                <w:b/>
              </w:rPr>
              <w:t>1 ECTS</w:t>
            </w:r>
          </w:p>
          <w:p w:rsidR="008E70EB" w:rsidRPr="004A3AED" w:rsidRDefault="008E70EB" w:rsidP="00296C9C">
            <w:pPr>
              <w:spacing w:after="0"/>
              <w:jc w:val="both"/>
              <w:rPr>
                <w:rFonts w:cs="Times New Roman"/>
              </w:rPr>
            </w:pPr>
            <w:r w:rsidRPr="004A3AED">
              <w:rPr>
                <w:rFonts w:cs="Times New Roman"/>
              </w:rPr>
              <w:t>2.</w:t>
            </w:r>
            <w:r w:rsidRPr="004A3AED">
              <w:rPr>
                <w:rFonts w:cs="Times New Roman"/>
              </w:rPr>
              <w:tab/>
              <w:t xml:space="preserve">Priprema za predavanje (rad na slučajevima i prezentacijama, izučavanje literature, analiza slučajeva, moderirana rasprava) - 50 sati: cca. </w:t>
            </w:r>
            <w:r w:rsidRPr="004A3AED">
              <w:rPr>
                <w:rFonts w:cs="Times New Roman"/>
                <w:b/>
              </w:rPr>
              <w:t>2 ECTS</w:t>
            </w:r>
          </w:p>
          <w:p w:rsidR="008E70EB" w:rsidRPr="004A3AED" w:rsidRDefault="008E70EB" w:rsidP="00296C9C">
            <w:pPr>
              <w:jc w:val="both"/>
              <w:rPr>
                <w:rFonts w:cs="Times New Roman"/>
              </w:rPr>
            </w:pPr>
            <w:r w:rsidRPr="004A3AED">
              <w:rPr>
                <w:rFonts w:cs="Times New Roman"/>
              </w:rPr>
              <w:t>3.</w:t>
            </w:r>
            <w:r w:rsidRPr="004A3AED">
              <w:rPr>
                <w:rFonts w:cs="Times New Roman"/>
              </w:rPr>
              <w:tab/>
              <w:t xml:space="preserve">Rad studenta, priprema za kolokvij i ispit (samostalno čitanje i učenje literature ) – 30 sati; cca. </w:t>
            </w:r>
            <w:r w:rsidRPr="004A3AED">
              <w:rPr>
                <w:rFonts w:cs="Times New Roman"/>
                <w:b/>
              </w:rPr>
              <w:t>1 ECTS.</w:t>
            </w:r>
            <w:r w:rsidRPr="004A3AED">
              <w:rPr>
                <w:rFonts w:cs="Times New Roman"/>
              </w:rPr>
              <w:t xml:space="preserve">   </w:t>
            </w:r>
          </w:p>
        </w:tc>
      </w:tr>
      <w:tr w:rsidR="008E70EB" w:rsidRPr="004A3AED" w:rsidTr="00296C9C">
        <w:trPr>
          <w:trHeight w:val="330"/>
        </w:trPr>
        <w:tc>
          <w:tcPr>
            <w:tcW w:w="2440" w:type="dxa"/>
            <w:shd w:val="clear" w:color="auto" w:fill="F2F2F2" w:themeFill="background1" w:themeFillShade="F2"/>
          </w:tcPr>
          <w:p w:rsidR="008E70EB" w:rsidRPr="004A3AED" w:rsidRDefault="008E70EB" w:rsidP="00296C9C">
            <w:pPr>
              <w:rPr>
                <w:rFonts w:cs="Times New Roman"/>
              </w:rPr>
            </w:pPr>
            <w:r w:rsidRPr="004A3AED">
              <w:rPr>
                <w:rFonts w:cs="Times New Roman"/>
              </w:rPr>
              <w:t>STUDIJSKI PROGRAM NA KOJEM SE KOLEGIJ IZVODI</w:t>
            </w:r>
          </w:p>
        </w:tc>
        <w:tc>
          <w:tcPr>
            <w:tcW w:w="6890" w:type="dxa"/>
          </w:tcPr>
          <w:p w:rsidR="008E70EB" w:rsidRPr="004A3AED" w:rsidRDefault="008E70EB" w:rsidP="00296C9C">
            <w:pPr>
              <w:rPr>
                <w:rFonts w:cs="Times New Roman"/>
              </w:rPr>
            </w:pPr>
            <w:r w:rsidRPr="004A3AED">
              <w:rPr>
                <w:rFonts w:cs="Times New Roman"/>
              </w:rPr>
              <w:t>PRAVNI STUDIJ</w:t>
            </w:r>
          </w:p>
        </w:tc>
      </w:tr>
      <w:tr w:rsidR="008E70EB" w:rsidRPr="004A3AED" w:rsidTr="00296C9C">
        <w:trPr>
          <w:trHeight w:val="255"/>
        </w:trPr>
        <w:tc>
          <w:tcPr>
            <w:tcW w:w="2440" w:type="dxa"/>
            <w:shd w:val="clear" w:color="auto" w:fill="F2F2F2" w:themeFill="background1" w:themeFillShade="F2"/>
          </w:tcPr>
          <w:p w:rsidR="008E70EB" w:rsidRPr="004A3AED" w:rsidRDefault="008E70EB" w:rsidP="00296C9C">
            <w:pPr>
              <w:rPr>
                <w:rFonts w:cs="Times New Roman"/>
              </w:rPr>
            </w:pPr>
            <w:r w:rsidRPr="004A3AED">
              <w:rPr>
                <w:rFonts w:cs="Times New Roman"/>
              </w:rPr>
              <w:t>RAZINA STUDIJSKOG PROGRAMA (6.st, 6.sv, 7.1.st, 7.1.sv, 7.2, 8.2.)</w:t>
            </w:r>
          </w:p>
        </w:tc>
        <w:tc>
          <w:tcPr>
            <w:tcW w:w="6890" w:type="dxa"/>
          </w:tcPr>
          <w:p w:rsidR="008E70EB" w:rsidRPr="004A3AED" w:rsidRDefault="008E70EB" w:rsidP="00296C9C">
            <w:pPr>
              <w:rPr>
                <w:rFonts w:cs="Times New Roman"/>
              </w:rPr>
            </w:pPr>
            <w:r w:rsidRPr="004A3AED">
              <w:rPr>
                <w:rFonts w:cs="Times New Roman"/>
              </w:rPr>
              <w:t>7.1. sv.</w:t>
            </w:r>
          </w:p>
        </w:tc>
      </w:tr>
      <w:tr w:rsidR="008E70EB" w:rsidRPr="004A3AED" w:rsidTr="00296C9C">
        <w:trPr>
          <w:trHeight w:val="255"/>
        </w:trPr>
        <w:tc>
          <w:tcPr>
            <w:tcW w:w="2440" w:type="dxa"/>
          </w:tcPr>
          <w:p w:rsidR="008E70EB" w:rsidRPr="004A3AED" w:rsidRDefault="008E70EB" w:rsidP="00296C9C"/>
        </w:tc>
        <w:tc>
          <w:tcPr>
            <w:tcW w:w="6890" w:type="dxa"/>
            <w:shd w:val="clear" w:color="auto" w:fill="BDD6EE" w:themeFill="accent1" w:themeFillTint="66"/>
          </w:tcPr>
          <w:p w:rsidR="008E70EB" w:rsidRPr="004A3AED" w:rsidRDefault="008E70EB" w:rsidP="00296C9C">
            <w:pPr>
              <w:jc w:val="center"/>
              <w:rPr>
                <w:rFonts w:cs="Times New Roman"/>
                <w:b/>
              </w:rPr>
            </w:pPr>
            <w:r w:rsidRPr="004A3AED">
              <w:rPr>
                <w:rFonts w:cs="Times New Roman"/>
                <w:b/>
              </w:rPr>
              <w:t>KONSTRUKTIVNO POVEZIVANJE</w:t>
            </w:r>
          </w:p>
        </w:tc>
      </w:tr>
      <w:tr w:rsidR="008E70EB" w:rsidRPr="004A3AED" w:rsidTr="00296C9C">
        <w:trPr>
          <w:trHeight w:val="255"/>
        </w:trPr>
        <w:tc>
          <w:tcPr>
            <w:tcW w:w="2440" w:type="dxa"/>
            <w:shd w:val="clear" w:color="auto" w:fill="DEEAF6" w:themeFill="accent1" w:themeFillTint="33"/>
          </w:tcPr>
          <w:p w:rsidR="008E70EB" w:rsidRPr="004A3AED" w:rsidRDefault="008E70EB" w:rsidP="00296C9C">
            <w:pPr>
              <w:ind w:left="360"/>
              <w:rPr>
                <w:rFonts w:cs="Times New Roman"/>
              </w:rPr>
            </w:pPr>
            <w:r w:rsidRPr="004A3AED">
              <w:rPr>
                <w:rFonts w:cs="Times New Roman"/>
              </w:rPr>
              <w:t xml:space="preserve">ISHOD UČENJA (NAZIV) </w:t>
            </w:r>
            <w:r w:rsidRPr="004A3AED">
              <w:rPr>
                <w:rFonts w:cs="Times New Roman"/>
                <w:b/>
              </w:rPr>
              <w:t>I</w:t>
            </w:r>
          </w:p>
        </w:tc>
        <w:tc>
          <w:tcPr>
            <w:tcW w:w="6890" w:type="dxa"/>
            <w:shd w:val="clear" w:color="auto" w:fill="E7E6E6" w:themeFill="background2"/>
          </w:tcPr>
          <w:p w:rsidR="008E70EB" w:rsidRPr="004A3AED" w:rsidRDefault="008E70EB" w:rsidP="00296C9C">
            <w:pPr>
              <w:jc w:val="both"/>
              <w:rPr>
                <w:rFonts w:cs="Times New Roman"/>
                <w:b/>
              </w:rPr>
            </w:pPr>
            <w:r w:rsidRPr="004A3AED">
              <w:rPr>
                <w:rFonts w:cs="Times New Roman"/>
                <w:b/>
              </w:rPr>
              <w:t xml:space="preserve">Tumačenje izazova bioetike s aspekta zaštite  ljudskih prava  </w:t>
            </w:r>
          </w:p>
        </w:tc>
      </w:tr>
      <w:tr w:rsidR="008E70EB" w:rsidRPr="004A3AED" w:rsidTr="00296C9C">
        <w:trPr>
          <w:trHeight w:val="255"/>
        </w:trPr>
        <w:tc>
          <w:tcPr>
            <w:tcW w:w="2440" w:type="dxa"/>
          </w:tcPr>
          <w:p w:rsidR="008E70EB" w:rsidRPr="004A3AED" w:rsidRDefault="008E70EB" w:rsidP="00E47961">
            <w:pPr>
              <w:pStyle w:val="Odlomakpopisa"/>
              <w:numPr>
                <w:ilvl w:val="0"/>
                <w:numId w:val="582"/>
              </w:numPr>
              <w:ind w:left="396"/>
              <w:rPr>
                <w:rFonts w:asciiTheme="minorHAnsi" w:hAnsiTheme="minorHAnsi"/>
                <w:sz w:val="22"/>
                <w:szCs w:val="22"/>
                <w:lang w:val="it-IT"/>
              </w:rPr>
            </w:pPr>
            <w:r w:rsidRPr="004A3AED">
              <w:rPr>
                <w:rFonts w:asciiTheme="minorHAnsi" w:hAnsiTheme="minorHAnsi"/>
                <w:sz w:val="22"/>
                <w:szCs w:val="22"/>
                <w:lang w:val="it-IT"/>
              </w:rPr>
              <w:t xml:space="preserve">DOPRINOSI OSTVARENJU ISHODA UČENJA NA RAZINI STUDIJSKOG </w:t>
            </w:r>
            <w:r w:rsidRPr="004A3AED">
              <w:rPr>
                <w:rFonts w:asciiTheme="minorHAnsi" w:hAnsiTheme="minorHAnsi"/>
                <w:sz w:val="22"/>
                <w:szCs w:val="22"/>
                <w:lang w:val="it-IT"/>
              </w:rPr>
              <w:lastRenderedPageBreak/>
              <w:t>PROGRAMA (NAVESTI IU)</w:t>
            </w:r>
          </w:p>
        </w:tc>
        <w:tc>
          <w:tcPr>
            <w:tcW w:w="6890" w:type="dxa"/>
            <w:shd w:val="clear" w:color="auto" w:fill="E7E6E6" w:themeFill="background2"/>
          </w:tcPr>
          <w:p w:rsidR="008E70EB" w:rsidRPr="004A3AED" w:rsidRDefault="008E70EB" w:rsidP="00296C9C">
            <w:pPr>
              <w:rPr>
                <w:rFonts w:cs="Times New Roman"/>
              </w:rPr>
            </w:pPr>
            <w:r w:rsidRPr="004A3AED">
              <w:rPr>
                <w:rFonts w:cs="Times New Roman"/>
              </w:rPr>
              <w:lastRenderedPageBreak/>
              <w:t xml:space="preserve">1.  Identificirati povijesne, političke, ekonomske, europske, međunarodne odnosno druge društvene čimbenike mjerodavne za stvaranje i primjenu prava. </w:t>
            </w:r>
          </w:p>
          <w:p w:rsidR="008E70EB" w:rsidRPr="004A3AED" w:rsidRDefault="008E70EB" w:rsidP="00296C9C">
            <w:pPr>
              <w:rPr>
                <w:rFonts w:cs="Times New Roman"/>
              </w:rPr>
            </w:pPr>
            <w:r w:rsidRPr="004A3AED">
              <w:rPr>
                <w:rFonts w:cs="Times New Roman"/>
              </w:rPr>
              <w:lastRenderedPageBreak/>
              <w:t xml:space="preserve">2.  Definirati osnovne pojmove i institute te temeljne doktrine i načela pojedinih grana prava. </w:t>
            </w:r>
          </w:p>
          <w:p w:rsidR="008E70EB" w:rsidRPr="004A3AED" w:rsidRDefault="008E70EB" w:rsidP="00296C9C">
            <w:pPr>
              <w:rPr>
                <w:rFonts w:cs="Times New Roman"/>
              </w:rPr>
            </w:pPr>
            <w:r w:rsidRPr="004A3AED">
              <w:rPr>
                <w:rFonts w:cs="Times New Roman"/>
              </w:rPr>
              <w:t xml:space="preserve">6.  Primijeniti odgovarajuću pravnu terminologiju (na hrvatskom i jednom stranom jeziku) prilikom jasnog i argumentiranog usmenog i pisanog izražavanja.  </w:t>
            </w:r>
          </w:p>
          <w:p w:rsidR="008E70EB" w:rsidRPr="004A3AED" w:rsidRDefault="008E70EB" w:rsidP="00296C9C">
            <w:pPr>
              <w:rPr>
                <w:rFonts w:cs="Times New Roman"/>
              </w:rPr>
            </w:pPr>
            <w:r w:rsidRPr="004A3AED">
              <w:rPr>
                <w:rFonts w:cs="Times New Roman"/>
              </w:rPr>
              <w:t xml:space="preserve">8. Razviti etičko, pravno i društveno odgovorno ponašanje. </w:t>
            </w:r>
          </w:p>
        </w:tc>
      </w:tr>
      <w:tr w:rsidR="008E70EB" w:rsidRPr="004A3AED" w:rsidTr="00296C9C">
        <w:trPr>
          <w:trHeight w:val="255"/>
        </w:trPr>
        <w:tc>
          <w:tcPr>
            <w:tcW w:w="2440" w:type="dxa"/>
          </w:tcPr>
          <w:p w:rsidR="008E70EB" w:rsidRPr="004A3AED" w:rsidRDefault="008E70EB" w:rsidP="00E47961">
            <w:pPr>
              <w:pStyle w:val="Odlomakpopisa"/>
              <w:numPr>
                <w:ilvl w:val="0"/>
                <w:numId w:val="582"/>
              </w:numPr>
              <w:ind w:left="396"/>
              <w:rPr>
                <w:rFonts w:asciiTheme="minorHAnsi" w:hAnsiTheme="minorHAnsi"/>
                <w:sz w:val="22"/>
                <w:szCs w:val="22"/>
                <w:lang w:val="it-IT"/>
              </w:rPr>
            </w:pPr>
            <w:r w:rsidRPr="004A3AED">
              <w:rPr>
                <w:rFonts w:asciiTheme="minorHAnsi" w:hAnsiTheme="minorHAnsi"/>
                <w:sz w:val="22"/>
                <w:szCs w:val="22"/>
                <w:lang w:val="it-IT"/>
              </w:rPr>
              <w:lastRenderedPageBreak/>
              <w:t>KOGNITIVNO PODRUČJE ZNANJA I RAZUMIJEVANJA</w:t>
            </w:r>
          </w:p>
        </w:tc>
        <w:tc>
          <w:tcPr>
            <w:tcW w:w="6890" w:type="dxa"/>
            <w:shd w:val="clear" w:color="auto" w:fill="E7E6E6" w:themeFill="background2"/>
          </w:tcPr>
          <w:p w:rsidR="008E70EB" w:rsidRPr="004A3AED" w:rsidRDefault="008E70EB" w:rsidP="00296C9C">
            <w:pPr>
              <w:rPr>
                <w:rFonts w:cs="Times New Roman"/>
                <w:b/>
              </w:rPr>
            </w:pPr>
            <w:r w:rsidRPr="004A3AED">
              <w:rPr>
                <w:rFonts w:cs="Times New Roman"/>
                <w:b/>
              </w:rPr>
              <w:t>Razumijevanje</w:t>
            </w:r>
          </w:p>
        </w:tc>
      </w:tr>
      <w:tr w:rsidR="008E70EB" w:rsidRPr="004A3AED" w:rsidTr="00296C9C">
        <w:trPr>
          <w:trHeight w:val="255"/>
        </w:trPr>
        <w:tc>
          <w:tcPr>
            <w:tcW w:w="2440" w:type="dxa"/>
          </w:tcPr>
          <w:p w:rsidR="008E70EB" w:rsidRPr="004A3AED" w:rsidRDefault="008E70EB" w:rsidP="00E47961">
            <w:pPr>
              <w:pStyle w:val="Odlomakpopisa"/>
              <w:numPr>
                <w:ilvl w:val="0"/>
                <w:numId w:val="582"/>
              </w:numPr>
              <w:ind w:left="396"/>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8E70EB" w:rsidRPr="004A3AED" w:rsidRDefault="008E70EB" w:rsidP="00296C9C">
            <w:pPr>
              <w:jc w:val="both"/>
              <w:rPr>
                <w:rFonts w:cs="Times New Roman"/>
              </w:rPr>
            </w:pPr>
            <w:r w:rsidRPr="004A3AED">
              <w:rPr>
                <w:rFonts w:cs="Times New Roman"/>
              </w:rPr>
              <w:t>Vještina upravljanja informacijama, sposobnost primjene znanja u praksi, vještina jasnog i razgovijetnoga usmenog i pisanog izražavanja, sposobnost učenja, etička postupanja</w:t>
            </w:r>
          </w:p>
        </w:tc>
      </w:tr>
      <w:tr w:rsidR="008E70EB" w:rsidRPr="004A3AED" w:rsidTr="00296C9C">
        <w:trPr>
          <w:trHeight w:val="255"/>
        </w:trPr>
        <w:tc>
          <w:tcPr>
            <w:tcW w:w="2440" w:type="dxa"/>
          </w:tcPr>
          <w:p w:rsidR="008E70EB" w:rsidRPr="004A3AED" w:rsidRDefault="008E70EB" w:rsidP="00E47961">
            <w:pPr>
              <w:pStyle w:val="Odlomakpopisa"/>
              <w:numPr>
                <w:ilvl w:val="0"/>
                <w:numId w:val="582"/>
              </w:numPr>
              <w:ind w:left="396"/>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8E70EB" w:rsidRPr="004A3AED" w:rsidRDefault="008E70EB" w:rsidP="00296C9C">
            <w:pPr>
              <w:rPr>
                <w:rFonts w:cs="Times New Roman"/>
              </w:rPr>
            </w:pPr>
            <w:r w:rsidRPr="004A3AED">
              <w:rPr>
                <w:rFonts w:cs="Times New Roman"/>
              </w:rPr>
              <w:t>Nastavne cjeline:</w:t>
            </w:r>
          </w:p>
          <w:p w:rsidR="008E70EB" w:rsidRPr="004A3AED" w:rsidRDefault="008E70EB" w:rsidP="00E47961">
            <w:pPr>
              <w:pStyle w:val="Odlomakpopisa"/>
              <w:numPr>
                <w:ilvl w:val="0"/>
                <w:numId w:val="583"/>
              </w:numPr>
              <w:spacing w:after="160" w:line="259" w:lineRule="auto"/>
              <w:jc w:val="both"/>
              <w:rPr>
                <w:rFonts w:asciiTheme="minorHAnsi" w:hAnsiTheme="minorHAnsi"/>
                <w:sz w:val="22"/>
                <w:szCs w:val="22"/>
                <w:lang w:val="hr-HR"/>
              </w:rPr>
            </w:pPr>
            <w:r w:rsidRPr="004A3AED">
              <w:rPr>
                <w:rFonts w:asciiTheme="minorHAnsi" w:hAnsiTheme="minorHAnsi"/>
                <w:sz w:val="22"/>
                <w:szCs w:val="22"/>
                <w:lang w:val="hr-HR"/>
              </w:rPr>
              <w:t xml:space="preserve">Bioetičke teorije, načela  i pravo na zdravlje </w:t>
            </w:r>
          </w:p>
          <w:p w:rsidR="008E70EB" w:rsidRPr="004A3AED" w:rsidRDefault="008E70EB" w:rsidP="00E47961">
            <w:pPr>
              <w:pStyle w:val="Odlomakpopisa"/>
              <w:numPr>
                <w:ilvl w:val="0"/>
                <w:numId w:val="583"/>
              </w:numPr>
              <w:spacing w:after="160" w:line="259" w:lineRule="auto"/>
              <w:jc w:val="both"/>
              <w:rPr>
                <w:rFonts w:asciiTheme="minorHAnsi" w:hAnsiTheme="minorHAnsi"/>
                <w:sz w:val="22"/>
                <w:szCs w:val="22"/>
              </w:rPr>
            </w:pPr>
            <w:r w:rsidRPr="004A3AED">
              <w:rPr>
                <w:rFonts w:asciiTheme="minorHAnsi" w:hAnsiTheme="minorHAnsi"/>
                <w:sz w:val="22"/>
                <w:szCs w:val="22"/>
              </w:rPr>
              <w:t xml:space="preserve">COVID- 19 i globalni odgovori </w:t>
            </w:r>
          </w:p>
          <w:p w:rsidR="008E70EB" w:rsidRPr="004A3AED" w:rsidRDefault="008E70EB" w:rsidP="00E47961">
            <w:pPr>
              <w:pStyle w:val="Odlomakpopisa"/>
              <w:numPr>
                <w:ilvl w:val="0"/>
                <w:numId w:val="583"/>
              </w:numPr>
              <w:spacing w:after="160" w:line="259" w:lineRule="auto"/>
              <w:jc w:val="both"/>
              <w:rPr>
                <w:rFonts w:asciiTheme="minorHAnsi" w:hAnsiTheme="minorHAnsi"/>
                <w:sz w:val="22"/>
                <w:szCs w:val="22"/>
                <w:lang w:val="fr-FR"/>
              </w:rPr>
            </w:pPr>
            <w:r w:rsidRPr="004A3AED">
              <w:rPr>
                <w:rFonts w:asciiTheme="minorHAnsi" w:hAnsiTheme="minorHAnsi"/>
                <w:sz w:val="22"/>
                <w:szCs w:val="22"/>
                <w:lang w:val="fr-FR"/>
              </w:rPr>
              <w:t xml:space="preserve">Informirani pristanak i pravo na autonomiju </w:t>
            </w:r>
          </w:p>
          <w:p w:rsidR="008E70EB" w:rsidRPr="004A3AED" w:rsidRDefault="008E70EB" w:rsidP="00E47961">
            <w:pPr>
              <w:pStyle w:val="Odlomakpopisa"/>
              <w:numPr>
                <w:ilvl w:val="0"/>
                <w:numId w:val="583"/>
              </w:numPr>
              <w:spacing w:after="160" w:line="259" w:lineRule="auto"/>
              <w:jc w:val="both"/>
              <w:rPr>
                <w:rFonts w:asciiTheme="minorHAnsi" w:hAnsiTheme="minorHAnsi"/>
                <w:sz w:val="22"/>
                <w:szCs w:val="22"/>
                <w:lang w:val="fr-FR"/>
              </w:rPr>
            </w:pPr>
            <w:r w:rsidRPr="004A3AED">
              <w:rPr>
                <w:rFonts w:asciiTheme="minorHAnsi" w:hAnsiTheme="minorHAnsi"/>
                <w:sz w:val="22"/>
                <w:szCs w:val="22"/>
                <w:lang w:val="fr-FR"/>
              </w:rPr>
              <w:t xml:space="preserve">Zaštita ljudskog dostojanstva i razvoj umjetne inteligencije  </w:t>
            </w:r>
          </w:p>
          <w:p w:rsidR="008E70EB" w:rsidRPr="004A3AED" w:rsidRDefault="008E70EB" w:rsidP="00E47961">
            <w:pPr>
              <w:pStyle w:val="Odlomakpopisa"/>
              <w:numPr>
                <w:ilvl w:val="0"/>
                <w:numId w:val="583"/>
              </w:numPr>
              <w:spacing w:after="160" w:line="259" w:lineRule="auto"/>
              <w:jc w:val="both"/>
              <w:rPr>
                <w:rFonts w:asciiTheme="minorHAnsi" w:hAnsiTheme="minorHAnsi"/>
                <w:sz w:val="22"/>
                <w:szCs w:val="22"/>
              </w:rPr>
            </w:pPr>
            <w:r w:rsidRPr="004A3AED">
              <w:rPr>
                <w:rFonts w:asciiTheme="minorHAnsi" w:hAnsiTheme="minorHAnsi"/>
                <w:sz w:val="22"/>
                <w:szCs w:val="22"/>
              </w:rPr>
              <w:t xml:space="preserve">Izazovi bioetike i prava u 21. stoljeću </w:t>
            </w:r>
          </w:p>
          <w:p w:rsidR="008E70EB" w:rsidRPr="004A3AED" w:rsidRDefault="008E70EB" w:rsidP="00E47961">
            <w:pPr>
              <w:pStyle w:val="Odlomakpopisa"/>
              <w:numPr>
                <w:ilvl w:val="0"/>
                <w:numId w:val="583"/>
              </w:numPr>
              <w:spacing w:after="160" w:line="259" w:lineRule="auto"/>
              <w:jc w:val="both"/>
              <w:rPr>
                <w:rFonts w:asciiTheme="minorHAnsi" w:hAnsiTheme="minorHAnsi"/>
                <w:sz w:val="22"/>
                <w:szCs w:val="22"/>
              </w:rPr>
            </w:pPr>
            <w:r w:rsidRPr="004A3AED">
              <w:rPr>
                <w:rFonts w:asciiTheme="minorHAnsi" w:hAnsiTheme="minorHAnsi"/>
                <w:sz w:val="22"/>
                <w:szCs w:val="22"/>
              </w:rPr>
              <w:t xml:space="preserve">Pitanja početka i kraja života </w:t>
            </w:r>
          </w:p>
          <w:p w:rsidR="008E70EB" w:rsidRPr="004A3AED" w:rsidRDefault="008E70EB" w:rsidP="00E47961">
            <w:pPr>
              <w:pStyle w:val="Odlomakpopisa"/>
              <w:numPr>
                <w:ilvl w:val="0"/>
                <w:numId w:val="583"/>
              </w:numPr>
              <w:spacing w:after="160" w:line="259" w:lineRule="auto"/>
              <w:jc w:val="both"/>
              <w:rPr>
                <w:rFonts w:asciiTheme="minorHAnsi" w:hAnsiTheme="minorHAnsi"/>
                <w:sz w:val="22"/>
                <w:szCs w:val="22"/>
              </w:rPr>
            </w:pPr>
            <w:r w:rsidRPr="004A3AED">
              <w:rPr>
                <w:rFonts w:asciiTheme="minorHAnsi" w:hAnsiTheme="minorHAnsi"/>
                <w:sz w:val="22"/>
                <w:szCs w:val="22"/>
              </w:rPr>
              <w:t xml:space="preserve">Potpomognuta oplodnja i surogat majčinstvo </w:t>
            </w:r>
          </w:p>
          <w:p w:rsidR="008E70EB" w:rsidRPr="004A3AED" w:rsidRDefault="008E70EB" w:rsidP="00E47961">
            <w:pPr>
              <w:pStyle w:val="Odlomakpopisa"/>
              <w:numPr>
                <w:ilvl w:val="0"/>
                <w:numId w:val="583"/>
              </w:numPr>
              <w:spacing w:after="160" w:line="259" w:lineRule="auto"/>
              <w:jc w:val="both"/>
              <w:rPr>
                <w:rFonts w:asciiTheme="minorHAnsi" w:hAnsiTheme="minorHAnsi"/>
                <w:sz w:val="22"/>
                <w:szCs w:val="22"/>
              </w:rPr>
            </w:pPr>
            <w:r w:rsidRPr="004A3AED">
              <w:rPr>
                <w:rFonts w:asciiTheme="minorHAnsi" w:hAnsiTheme="minorHAnsi"/>
                <w:sz w:val="22"/>
                <w:szCs w:val="22"/>
              </w:rPr>
              <w:t>Bioetički slučajevi kroz povijest – naučene lekcije</w:t>
            </w:r>
          </w:p>
          <w:p w:rsidR="008E70EB" w:rsidRPr="004A3AED" w:rsidRDefault="008E70EB" w:rsidP="00E47961">
            <w:pPr>
              <w:pStyle w:val="Odlomakpopisa"/>
              <w:numPr>
                <w:ilvl w:val="0"/>
                <w:numId w:val="583"/>
              </w:numPr>
              <w:spacing w:after="160" w:line="259" w:lineRule="auto"/>
              <w:jc w:val="both"/>
              <w:rPr>
                <w:rFonts w:asciiTheme="minorHAnsi" w:hAnsiTheme="minorHAnsi"/>
                <w:sz w:val="22"/>
                <w:szCs w:val="22"/>
              </w:rPr>
            </w:pPr>
            <w:r w:rsidRPr="004A3AED">
              <w:rPr>
                <w:rFonts w:asciiTheme="minorHAnsi" w:hAnsiTheme="minorHAnsi"/>
                <w:sz w:val="22"/>
                <w:szCs w:val="22"/>
              </w:rPr>
              <w:t xml:space="preserve">Trgovanje organima, transplantacija i povrede ljudskih prava </w:t>
            </w:r>
          </w:p>
          <w:p w:rsidR="008E70EB" w:rsidRPr="004A3AED" w:rsidRDefault="008E70EB" w:rsidP="00E47961">
            <w:pPr>
              <w:pStyle w:val="Odlomakpopisa"/>
              <w:numPr>
                <w:ilvl w:val="0"/>
                <w:numId w:val="583"/>
              </w:numPr>
              <w:spacing w:after="160" w:line="259" w:lineRule="auto"/>
              <w:jc w:val="both"/>
              <w:rPr>
                <w:rFonts w:asciiTheme="minorHAnsi" w:hAnsiTheme="minorHAnsi"/>
                <w:sz w:val="22"/>
                <w:szCs w:val="22"/>
              </w:rPr>
            </w:pPr>
            <w:r w:rsidRPr="004A3AED">
              <w:rPr>
                <w:rFonts w:asciiTheme="minorHAnsi" w:hAnsiTheme="minorHAnsi"/>
                <w:sz w:val="22"/>
                <w:szCs w:val="22"/>
              </w:rPr>
              <w:t xml:space="preserve">Bioetika i međunarodno kazneno pravo </w:t>
            </w:r>
          </w:p>
        </w:tc>
      </w:tr>
      <w:tr w:rsidR="008E70EB" w:rsidRPr="004A3AED" w:rsidTr="00296C9C">
        <w:trPr>
          <w:trHeight w:val="255"/>
        </w:trPr>
        <w:tc>
          <w:tcPr>
            <w:tcW w:w="2440" w:type="dxa"/>
          </w:tcPr>
          <w:p w:rsidR="008E70EB" w:rsidRPr="004A3AED" w:rsidRDefault="008E70EB" w:rsidP="00E47961">
            <w:pPr>
              <w:pStyle w:val="Odlomakpopisa"/>
              <w:numPr>
                <w:ilvl w:val="0"/>
                <w:numId w:val="582"/>
              </w:numPr>
              <w:ind w:left="396"/>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8E70EB" w:rsidRPr="004A3AED" w:rsidRDefault="008E70EB" w:rsidP="00296C9C">
            <w:pPr>
              <w:rPr>
                <w:rFonts w:cs="Times New Roman"/>
              </w:rPr>
            </w:pPr>
            <w:r w:rsidRPr="004A3AED">
              <w:rPr>
                <w:rFonts w:cs="Times New Roman"/>
              </w:rPr>
              <w:t>Predavanje, vođena rasprava, demonstracija praktičnih zadataka, pažljivo čitanje, studentska rasprava, samostalno čitanje.</w:t>
            </w:r>
          </w:p>
        </w:tc>
      </w:tr>
      <w:tr w:rsidR="008E70EB" w:rsidRPr="004A3AED" w:rsidTr="00296C9C">
        <w:trPr>
          <w:trHeight w:val="255"/>
        </w:trPr>
        <w:tc>
          <w:tcPr>
            <w:tcW w:w="2440" w:type="dxa"/>
          </w:tcPr>
          <w:p w:rsidR="008E70EB" w:rsidRPr="004A3AED" w:rsidRDefault="008E70EB" w:rsidP="00E47961">
            <w:pPr>
              <w:pStyle w:val="Odlomakpopisa"/>
              <w:numPr>
                <w:ilvl w:val="0"/>
                <w:numId w:val="582"/>
              </w:numPr>
              <w:ind w:left="396"/>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8E70EB" w:rsidRPr="004A3AED" w:rsidRDefault="008E70EB" w:rsidP="00E47961">
            <w:pPr>
              <w:pStyle w:val="Odlomakpopisa"/>
              <w:numPr>
                <w:ilvl w:val="0"/>
                <w:numId w:val="584"/>
              </w:numPr>
              <w:spacing w:after="160" w:line="259" w:lineRule="auto"/>
              <w:jc w:val="both"/>
              <w:rPr>
                <w:rFonts w:asciiTheme="minorHAnsi" w:hAnsiTheme="minorHAnsi"/>
                <w:sz w:val="22"/>
                <w:szCs w:val="22"/>
              </w:rPr>
            </w:pPr>
            <w:r w:rsidRPr="004A3AED">
              <w:rPr>
                <w:rFonts w:asciiTheme="minorHAnsi" w:hAnsiTheme="minorHAnsi"/>
                <w:sz w:val="22"/>
                <w:szCs w:val="22"/>
              </w:rPr>
              <w:t>Studentske prezentacije</w:t>
            </w:r>
          </w:p>
          <w:p w:rsidR="008E70EB" w:rsidRPr="004A3AED" w:rsidRDefault="008E70EB" w:rsidP="00E47961">
            <w:pPr>
              <w:pStyle w:val="Odlomakpopisa"/>
              <w:numPr>
                <w:ilvl w:val="0"/>
                <w:numId w:val="584"/>
              </w:numPr>
              <w:spacing w:after="160" w:line="259" w:lineRule="auto"/>
              <w:jc w:val="both"/>
              <w:rPr>
                <w:rFonts w:asciiTheme="minorHAnsi" w:hAnsiTheme="minorHAnsi"/>
                <w:sz w:val="22"/>
                <w:szCs w:val="22"/>
              </w:rPr>
            </w:pPr>
            <w:r w:rsidRPr="004A3AED">
              <w:rPr>
                <w:rFonts w:asciiTheme="minorHAnsi" w:hAnsiTheme="minorHAnsi"/>
                <w:sz w:val="22"/>
                <w:szCs w:val="22"/>
              </w:rPr>
              <w:t>Usmeni ispit.</w:t>
            </w:r>
          </w:p>
        </w:tc>
      </w:tr>
      <w:tr w:rsidR="008E70EB" w:rsidRPr="004A3AED" w:rsidTr="00296C9C">
        <w:trPr>
          <w:trHeight w:val="255"/>
        </w:trPr>
        <w:tc>
          <w:tcPr>
            <w:tcW w:w="2440" w:type="dxa"/>
            <w:shd w:val="clear" w:color="auto" w:fill="DEEAF6" w:themeFill="accent1" w:themeFillTint="33"/>
          </w:tcPr>
          <w:p w:rsidR="008E70EB" w:rsidRPr="004A3AED" w:rsidRDefault="008E70EB" w:rsidP="00296C9C">
            <w:pPr>
              <w:ind w:left="360"/>
              <w:rPr>
                <w:rFonts w:cs="Times New Roman"/>
              </w:rPr>
            </w:pPr>
            <w:r w:rsidRPr="004A3AED">
              <w:rPr>
                <w:rFonts w:cs="Times New Roman"/>
              </w:rPr>
              <w:t xml:space="preserve">ISHOD UČENJA (NAZIV) </w:t>
            </w:r>
            <w:r w:rsidRPr="004A3AED">
              <w:rPr>
                <w:rFonts w:cs="Times New Roman"/>
                <w:b/>
              </w:rPr>
              <w:t>II</w:t>
            </w:r>
          </w:p>
        </w:tc>
        <w:tc>
          <w:tcPr>
            <w:tcW w:w="6890" w:type="dxa"/>
            <w:shd w:val="clear" w:color="auto" w:fill="DEEAF6" w:themeFill="accent1" w:themeFillTint="33"/>
          </w:tcPr>
          <w:p w:rsidR="008E70EB" w:rsidRPr="004A3AED" w:rsidRDefault="008E70EB" w:rsidP="00296C9C">
            <w:pPr>
              <w:jc w:val="both"/>
              <w:rPr>
                <w:rFonts w:cs="Times New Roman"/>
                <w:b/>
              </w:rPr>
            </w:pPr>
            <w:r w:rsidRPr="004A3AED">
              <w:rPr>
                <w:rFonts w:cs="Times New Roman"/>
                <w:b/>
              </w:rPr>
              <w:t xml:space="preserve">Tumačenje načela i područja primjene bioetike i njenih izazova </w:t>
            </w:r>
          </w:p>
        </w:tc>
      </w:tr>
      <w:tr w:rsidR="00B83B7B" w:rsidRPr="004A3AED" w:rsidTr="00296C9C">
        <w:trPr>
          <w:trHeight w:val="255"/>
        </w:trPr>
        <w:tc>
          <w:tcPr>
            <w:tcW w:w="2440" w:type="dxa"/>
          </w:tcPr>
          <w:p w:rsidR="00B83B7B" w:rsidRPr="004A3AED" w:rsidRDefault="00B83B7B" w:rsidP="00E47961">
            <w:pPr>
              <w:pStyle w:val="Odlomakpopisa"/>
              <w:numPr>
                <w:ilvl w:val="0"/>
                <w:numId w:val="585"/>
              </w:numPr>
              <w:ind w:left="396"/>
              <w:rPr>
                <w:rFonts w:asciiTheme="minorHAnsi" w:hAnsiTheme="minorHAnsi"/>
                <w:sz w:val="22"/>
                <w:szCs w:val="22"/>
                <w:lang w:val="it-IT"/>
              </w:rPr>
            </w:pPr>
            <w:r w:rsidRPr="004A3AED">
              <w:rPr>
                <w:rFonts w:asciiTheme="minorHAnsi" w:hAnsiTheme="minorHAnsi"/>
                <w:sz w:val="22"/>
                <w:szCs w:val="22"/>
                <w:lang w:val="it-IT"/>
              </w:rPr>
              <w:t>DOPRINOSI OSTVARENJU ISHODA UČENJA NA RAZINI STUDIJSKOG PROGRAMA (NAVESTI IU)</w:t>
            </w:r>
          </w:p>
        </w:tc>
        <w:tc>
          <w:tcPr>
            <w:tcW w:w="6890" w:type="dxa"/>
            <w:shd w:val="clear" w:color="auto" w:fill="E7E6E6" w:themeFill="background2"/>
          </w:tcPr>
          <w:p w:rsidR="00B83B7B" w:rsidRPr="004A3AED" w:rsidRDefault="00B83B7B" w:rsidP="00B83B7B">
            <w:pPr>
              <w:rPr>
                <w:rFonts w:cs="Times New Roman"/>
              </w:rPr>
            </w:pPr>
            <w:r w:rsidRPr="004A3AED">
              <w:rPr>
                <w:rFonts w:cs="Times New Roman"/>
              </w:rPr>
              <w:t xml:space="preserve">      </w:t>
            </w:r>
          </w:p>
          <w:p w:rsidR="00B83B7B" w:rsidRPr="004A3AED" w:rsidRDefault="00B83B7B" w:rsidP="00E47961">
            <w:pPr>
              <w:pStyle w:val="Odlomakpopisa"/>
              <w:numPr>
                <w:ilvl w:val="0"/>
                <w:numId w:val="57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Identificirati povijesne, političke, ekonomske, europske, međunarodne odnosno druge društvene čimbenike mjerodavne za stvaranje i primjenu prava.</w:t>
            </w:r>
          </w:p>
          <w:p w:rsidR="00B83B7B" w:rsidRPr="004A3AED" w:rsidRDefault="00B83B7B" w:rsidP="00E47961">
            <w:pPr>
              <w:pStyle w:val="Odlomakpopisa"/>
              <w:numPr>
                <w:ilvl w:val="0"/>
                <w:numId w:val="578"/>
              </w:numPr>
              <w:spacing w:after="160" w:line="259" w:lineRule="auto"/>
              <w:rPr>
                <w:rFonts w:asciiTheme="minorHAnsi" w:hAnsiTheme="minorHAnsi"/>
                <w:sz w:val="22"/>
                <w:szCs w:val="22"/>
              </w:rPr>
            </w:pPr>
            <w:r w:rsidRPr="004A3AED">
              <w:rPr>
                <w:rFonts w:asciiTheme="minorHAnsi" w:hAnsiTheme="minorHAnsi"/>
                <w:sz w:val="22"/>
                <w:szCs w:val="22"/>
              </w:rPr>
              <w:t xml:space="preserve">Definirati osnovne pojmove i institute te temeljne doktrine i načela pojedinih grana prava. </w:t>
            </w:r>
          </w:p>
          <w:p w:rsidR="00B83B7B" w:rsidRPr="004A3AED" w:rsidRDefault="00B83B7B" w:rsidP="00E47961">
            <w:pPr>
              <w:pStyle w:val="Odlomakpopisa"/>
              <w:numPr>
                <w:ilvl w:val="0"/>
                <w:numId w:val="578"/>
              </w:numPr>
              <w:spacing w:after="160" w:line="259" w:lineRule="auto"/>
              <w:rPr>
                <w:rFonts w:asciiTheme="minorHAnsi" w:hAnsiTheme="minorHAnsi"/>
                <w:sz w:val="22"/>
                <w:szCs w:val="22"/>
              </w:rPr>
            </w:pPr>
            <w:r w:rsidRPr="004A3AED">
              <w:rPr>
                <w:rFonts w:asciiTheme="minorHAnsi" w:hAnsiTheme="minorHAnsi"/>
                <w:sz w:val="22"/>
                <w:szCs w:val="22"/>
              </w:rPr>
              <w:t xml:space="preserve">Objasniti položaj i značaj pravne znanosti te odnos prema drugim znanstvenim disciplinama. </w:t>
            </w:r>
          </w:p>
          <w:p w:rsidR="00B83B7B" w:rsidRPr="004A3AED" w:rsidRDefault="00B83B7B" w:rsidP="00E47961">
            <w:pPr>
              <w:pStyle w:val="Odlomakpopisa"/>
              <w:numPr>
                <w:ilvl w:val="0"/>
                <w:numId w:val="578"/>
              </w:numPr>
              <w:spacing w:after="160" w:line="259" w:lineRule="auto"/>
              <w:rPr>
                <w:rFonts w:asciiTheme="minorHAnsi" w:hAnsiTheme="minorHAnsi"/>
                <w:sz w:val="22"/>
                <w:szCs w:val="22"/>
                <w:lang w:val="fr-FR"/>
              </w:rPr>
            </w:pPr>
            <w:r w:rsidRPr="004A3AED">
              <w:rPr>
                <w:rFonts w:asciiTheme="minorHAnsi" w:hAnsiTheme="minorHAnsi"/>
                <w:sz w:val="22"/>
                <w:szCs w:val="22"/>
                <w:lang w:val="fr-FR"/>
              </w:rPr>
              <w:t>Klasificirati i protumačiti normativni okvir mjerodavan u pojedinoj grani prava</w:t>
            </w:r>
          </w:p>
          <w:p w:rsidR="00B83B7B" w:rsidRPr="004A3AED" w:rsidRDefault="00B83B7B" w:rsidP="00E47961">
            <w:pPr>
              <w:pStyle w:val="Odlomakpopisa"/>
              <w:numPr>
                <w:ilvl w:val="0"/>
                <w:numId w:val="579"/>
              </w:numPr>
              <w:spacing w:after="160" w:line="259" w:lineRule="auto"/>
              <w:rPr>
                <w:rFonts w:asciiTheme="minorHAnsi" w:hAnsiTheme="minorHAnsi"/>
                <w:sz w:val="22"/>
                <w:szCs w:val="22"/>
                <w:lang w:val="fr-FR"/>
              </w:rPr>
            </w:pPr>
            <w:r w:rsidRPr="004A3AED">
              <w:rPr>
                <w:rFonts w:asciiTheme="minorHAnsi" w:hAnsiTheme="minorHAnsi"/>
                <w:sz w:val="22"/>
                <w:szCs w:val="22"/>
                <w:lang w:val="fr-FR"/>
              </w:rPr>
              <w:t>Razviti etičko, pravno i društveno odgovorno ponašanje</w:t>
            </w:r>
          </w:p>
        </w:tc>
      </w:tr>
      <w:tr w:rsidR="00B83B7B" w:rsidRPr="004A3AED" w:rsidTr="00296C9C">
        <w:trPr>
          <w:trHeight w:val="255"/>
        </w:trPr>
        <w:tc>
          <w:tcPr>
            <w:tcW w:w="2440" w:type="dxa"/>
          </w:tcPr>
          <w:p w:rsidR="00B83B7B" w:rsidRPr="004A3AED" w:rsidRDefault="00B83B7B" w:rsidP="00E47961">
            <w:pPr>
              <w:pStyle w:val="Odlomakpopisa"/>
              <w:numPr>
                <w:ilvl w:val="0"/>
                <w:numId w:val="585"/>
              </w:numPr>
              <w:ind w:left="396"/>
              <w:rPr>
                <w:rFonts w:asciiTheme="minorHAnsi" w:hAnsiTheme="minorHAnsi"/>
                <w:sz w:val="22"/>
                <w:szCs w:val="22"/>
                <w:lang w:val="it-IT"/>
              </w:rPr>
            </w:pPr>
            <w:r w:rsidRPr="004A3AED">
              <w:rPr>
                <w:rFonts w:asciiTheme="minorHAnsi" w:hAnsiTheme="minorHAnsi"/>
                <w:sz w:val="22"/>
                <w:szCs w:val="22"/>
                <w:lang w:val="it-IT"/>
              </w:rPr>
              <w:lastRenderedPageBreak/>
              <w:t>KOGNITIVNO PODRUČJE ZNANJA I RAZUMIJEVANJA</w:t>
            </w:r>
          </w:p>
        </w:tc>
        <w:tc>
          <w:tcPr>
            <w:tcW w:w="6890" w:type="dxa"/>
            <w:shd w:val="clear" w:color="auto" w:fill="E7E6E6" w:themeFill="background2"/>
          </w:tcPr>
          <w:p w:rsidR="00B83B7B" w:rsidRPr="004A3AED" w:rsidRDefault="00B83B7B" w:rsidP="00B83B7B">
            <w:pPr>
              <w:rPr>
                <w:rFonts w:cs="Times New Roman"/>
                <w:b/>
              </w:rPr>
            </w:pPr>
            <w:r w:rsidRPr="004A3AED">
              <w:rPr>
                <w:rFonts w:cs="Times New Roman"/>
                <w:b/>
              </w:rPr>
              <w:t>Primjena</w:t>
            </w:r>
          </w:p>
        </w:tc>
      </w:tr>
      <w:tr w:rsidR="00B83B7B" w:rsidRPr="004A3AED" w:rsidTr="00296C9C">
        <w:trPr>
          <w:trHeight w:val="255"/>
        </w:trPr>
        <w:tc>
          <w:tcPr>
            <w:tcW w:w="2440" w:type="dxa"/>
          </w:tcPr>
          <w:p w:rsidR="00B83B7B" w:rsidRPr="004A3AED" w:rsidRDefault="00B83B7B" w:rsidP="00E47961">
            <w:pPr>
              <w:pStyle w:val="Odlomakpopisa"/>
              <w:numPr>
                <w:ilvl w:val="0"/>
                <w:numId w:val="585"/>
              </w:numPr>
              <w:ind w:left="396"/>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B83B7B" w:rsidRPr="004A3AED" w:rsidRDefault="00B83B7B" w:rsidP="00B83B7B">
            <w:pPr>
              <w:jc w:val="both"/>
              <w:rPr>
                <w:rFonts w:cs="Times New Roman"/>
              </w:rPr>
            </w:pPr>
            <w:r w:rsidRPr="004A3AED">
              <w:rPr>
                <w:rFonts w:cs="Times New Roman"/>
              </w:rPr>
              <w:t>Vještina upravljanja informacijama, sposobnost rješavanja problema, logičko argumentiranje uz uvažavanje drugačijeg mišljenja, sposobnost učenja, razrada vlastitih ideja sposobnost analize.</w:t>
            </w:r>
          </w:p>
        </w:tc>
      </w:tr>
      <w:tr w:rsidR="00B83B7B" w:rsidRPr="004A3AED" w:rsidTr="00296C9C">
        <w:trPr>
          <w:trHeight w:val="255"/>
        </w:trPr>
        <w:tc>
          <w:tcPr>
            <w:tcW w:w="2440" w:type="dxa"/>
          </w:tcPr>
          <w:p w:rsidR="00B83B7B" w:rsidRPr="004A3AED" w:rsidRDefault="00B83B7B" w:rsidP="00E47961">
            <w:pPr>
              <w:pStyle w:val="Odlomakpopisa"/>
              <w:numPr>
                <w:ilvl w:val="0"/>
                <w:numId w:val="585"/>
              </w:numPr>
              <w:ind w:left="396"/>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B83B7B" w:rsidRPr="004A3AED" w:rsidRDefault="00B83B7B" w:rsidP="00B83B7B">
            <w:pPr>
              <w:rPr>
                <w:rFonts w:cs="Times New Roman"/>
              </w:rPr>
            </w:pPr>
            <w:r w:rsidRPr="004A3AED">
              <w:rPr>
                <w:rFonts w:cs="Times New Roman"/>
              </w:rPr>
              <w:t>Nastavne cjeline:</w:t>
            </w:r>
          </w:p>
          <w:p w:rsidR="00B83B7B" w:rsidRPr="004A3AED" w:rsidRDefault="00B83B7B" w:rsidP="00E47961">
            <w:pPr>
              <w:pStyle w:val="Odlomakpopisa"/>
              <w:numPr>
                <w:ilvl w:val="0"/>
                <w:numId w:val="586"/>
              </w:numPr>
              <w:spacing w:after="160" w:line="259" w:lineRule="auto"/>
              <w:jc w:val="both"/>
              <w:rPr>
                <w:rFonts w:asciiTheme="minorHAnsi" w:hAnsiTheme="minorHAnsi"/>
                <w:sz w:val="22"/>
                <w:szCs w:val="22"/>
                <w:lang w:val="hr-HR"/>
              </w:rPr>
            </w:pPr>
            <w:r w:rsidRPr="004A3AED">
              <w:rPr>
                <w:rFonts w:asciiTheme="minorHAnsi" w:hAnsiTheme="minorHAnsi"/>
                <w:sz w:val="22"/>
                <w:szCs w:val="22"/>
                <w:lang w:val="hr-HR"/>
              </w:rPr>
              <w:t xml:space="preserve">Bioetičke teorije, načela  i pravo na zdravlje </w:t>
            </w:r>
          </w:p>
          <w:p w:rsidR="00B83B7B" w:rsidRPr="004A3AED" w:rsidRDefault="00B83B7B" w:rsidP="00E47961">
            <w:pPr>
              <w:pStyle w:val="Odlomakpopisa"/>
              <w:numPr>
                <w:ilvl w:val="0"/>
                <w:numId w:val="586"/>
              </w:numPr>
              <w:spacing w:after="160" w:line="259" w:lineRule="auto"/>
              <w:jc w:val="both"/>
              <w:rPr>
                <w:rFonts w:asciiTheme="minorHAnsi" w:hAnsiTheme="minorHAnsi"/>
                <w:sz w:val="22"/>
                <w:szCs w:val="22"/>
              </w:rPr>
            </w:pPr>
            <w:r w:rsidRPr="004A3AED">
              <w:rPr>
                <w:rFonts w:asciiTheme="minorHAnsi" w:hAnsiTheme="minorHAnsi"/>
                <w:sz w:val="22"/>
                <w:szCs w:val="22"/>
              </w:rPr>
              <w:t xml:space="preserve">COVID- 19 i globalni odgovori </w:t>
            </w:r>
          </w:p>
          <w:p w:rsidR="00B83B7B" w:rsidRPr="004A3AED" w:rsidRDefault="00B83B7B" w:rsidP="00E47961">
            <w:pPr>
              <w:pStyle w:val="Odlomakpopisa"/>
              <w:numPr>
                <w:ilvl w:val="0"/>
                <w:numId w:val="586"/>
              </w:numPr>
              <w:spacing w:after="160" w:line="259" w:lineRule="auto"/>
              <w:jc w:val="both"/>
              <w:rPr>
                <w:rFonts w:asciiTheme="minorHAnsi" w:hAnsiTheme="minorHAnsi"/>
                <w:sz w:val="22"/>
                <w:szCs w:val="22"/>
                <w:lang w:val="fr-FR"/>
              </w:rPr>
            </w:pPr>
            <w:r w:rsidRPr="004A3AED">
              <w:rPr>
                <w:rFonts w:asciiTheme="minorHAnsi" w:hAnsiTheme="minorHAnsi"/>
                <w:sz w:val="22"/>
                <w:szCs w:val="22"/>
                <w:lang w:val="fr-FR"/>
              </w:rPr>
              <w:t xml:space="preserve">Informirani pristanak i pravo na autonomiju </w:t>
            </w:r>
          </w:p>
          <w:p w:rsidR="00B83B7B" w:rsidRPr="004A3AED" w:rsidRDefault="00B83B7B" w:rsidP="00E47961">
            <w:pPr>
              <w:pStyle w:val="Odlomakpopisa"/>
              <w:numPr>
                <w:ilvl w:val="0"/>
                <w:numId w:val="586"/>
              </w:numPr>
              <w:spacing w:after="160" w:line="259" w:lineRule="auto"/>
              <w:jc w:val="both"/>
              <w:rPr>
                <w:rFonts w:asciiTheme="minorHAnsi" w:hAnsiTheme="minorHAnsi"/>
                <w:sz w:val="22"/>
                <w:szCs w:val="22"/>
                <w:lang w:val="fr-FR"/>
              </w:rPr>
            </w:pPr>
            <w:r w:rsidRPr="004A3AED">
              <w:rPr>
                <w:rFonts w:asciiTheme="minorHAnsi" w:hAnsiTheme="minorHAnsi"/>
                <w:sz w:val="22"/>
                <w:szCs w:val="22"/>
                <w:lang w:val="fr-FR"/>
              </w:rPr>
              <w:t xml:space="preserve">Zaštita ljudskog dostojanstva i razvoj umjetne inteligencije  </w:t>
            </w:r>
          </w:p>
          <w:p w:rsidR="00B83B7B" w:rsidRPr="004A3AED" w:rsidRDefault="00B83B7B" w:rsidP="00E47961">
            <w:pPr>
              <w:pStyle w:val="Odlomakpopisa"/>
              <w:numPr>
                <w:ilvl w:val="0"/>
                <w:numId w:val="586"/>
              </w:numPr>
              <w:spacing w:after="160" w:line="259" w:lineRule="auto"/>
              <w:jc w:val="both"/>
              <w:rPr>
                <w:rFonts w:asciiTheme="minorHAnsi" w:hAnsiTheme="minorHAnsi"/>
                <w:sz w:val="22"/>
                <w:szCs w:val="22"/>
              </w:rPr>
            </w:pPr>
            <w:r w:rsidRPr="004A3AED">
              <w:rPr>
                <w:rFonts w:asciiTheme="minorHAnsi" w:hAnsiTheme="minorHAnsi"/>
                <w:sz w:val="22"/>
                <w:szCs w:val="22"/>
              </w:rPr>
              <w:t xml:space="preserve">Izazovi bioetike i prava u 21. stoljeću </w:t>
            </w:r>
          </w:p>
          <w:p w:rsidR="00B83B7B" w:rsidRPr="004A3AED" w:rsidRDefault="00B83B7B" w:rsidP="00E47961">
            <w:pPr>
              <w:pStyle w:val="Odlomakpopisa"/>
              <w:numPr>
                <w:ilvl w:val="0"/>
                <w:numId w:val="586"/>
              </w:numPr>
              <w:spacing w:after="160" w:line="259" w:lineRule="auto"/>
              <w:jc w:val="both"/>
              <w:rPr>
                <w:rFonts w:asciiTheme="minorHAnsi" w:hAnsiTheme="minorHAnsi"/>
                <w:sz w:val="22"/>
                <w:szCs w:val="22"/>
              </w:rPr>
            </w:pPr>
            <w:r w:rsidRPr="004A3AED">
              <w:rPr>
                <w:rFonts w:asciiTheme="minorHAnsi" w:hAnsiTheme="minorHAnsi"/>
                <w:sz w:val="22"/>
                <w:szCs w:val="22"/>
              </w:rPr>
              <w:t>Bioetički slučajevi kroz povijest – naučene lekcije</w:t>
            </w:r>
          </w:p>
          <w:p w:rsidR="00B83B7B" w:rsidRPr="004A3AED" w:rsidRDefault="00B83B7B" w:rsidP="00B83B7B">
            <w:pPr>
              <w:pStyle w:val="Odlomakpopisa"/>
              <w:ind w:left="1080"/>
              <w:rPr>
                <w:rFonts w:asciiTheme="minorHAnsi" w:hAnsiTheme="minorHAnsi"/>
                <w:sz w:val="22"/>
                <w:szCs w:val="22"/>
              </w:rPr>
            </w:pPr>
          </w:p>
        </w:tc>
      </w:tr>
      <w:tr w:rsidR="00B83B7B" w:rsidRPr="004A3AED" w:rsidTr="00296C9C">
        <w:trPr>
          <w:trHeight w:val="255"/>
        </w:trPr>
        <w:tc>
          <w:tcPr>
            <w:tcW w:w="2440" w:type="dxa"/>
          </w:tcPr>
          <w:p w:rsidR="00B83B7B" w:rsidRPr="004A3AED" w:rsidRDefault="00B83B7B" w:rsidP="00E47961">
            <w:pPr>
              <w:pStyle w:val="Odlomakpopisa"/>
              <w:numPr>
                <w:ilvl w:val="0"/>
                <w:numId w:val="585"/>
              </w:numPr>
              <w:ind w:left="396"/>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B83B7B" w:rsidRPr="004A3AED" w:rsidRDefault="00B83B7B" w:rsidP="00B83B7B">
            <w:pPr>
              <w:jc w:val="both"/>
              <w:rPr>
                <w:rFonts w:cs="Times New Roman"/>
              </w:rPr>
            </w:pPr>
            <w:r w:rsidRPr="004A3AED">
              <w:rPr>
                <w:rFonts w:cs="Times New Roman"/>
              </w:rPr>
              <w:t>Predavanje, proučavanje, usporedba i tumačenje različitih pojavnih oblika kažnjivih ponašanja, analiza presuda nacionalnih sudova i prikupljanje empirijskih podataka iz službenih evidencija, samostalno čitanje, vođena diskusija, istraživanje i izučavanje literature.</w:t>
            </w:r>
          </w:p>
        </w:tc>
      </w:tr>
      <w:tr w:rsidR="00B83B7B" w:rsidRPr="004A3AED" w:rsidTr="00296C9C">
        <w:trPr>
          <w:trHeight w:val="255"/>
        </w:trPr>
        <w:tc>
          <w:tcPr>
            <w:tcW w:w="2440" w:type="dxa"/>
          </w:tcPr>
          <w:p w:rsidR="00B83B7B" w:rsidRPr="004A3AED" w:rsidRDefault="00B83B7B" w:rsidP="00E47961">
            <w:pPr>
              <w:pStyle w:val="Odlomakpopisa"/>
              <w:numPr>
                <w:ilvl w:val="0"/>
                <w:numId w:val="585"/>
              </w:numPr>
              <w:ind w:left="396"/>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B83B7B" w:rsidRPr="004A3AED" w:rsidRDefault="00B83B7B" w:rsidP="00E47961">
            <w:pPr>
              <w:pStyle w:val="Odlomakpopisa"/>
              <w:numPr>
                <w:ilvl w:val="0"/>
                <w:numId w:val="587"/>
              </w:numPr>
              <w:spacing w:after="160" w:line="259" w:lineRule="auto"/>
              <w:rPr>
                <w:rFonts w:asciiTheme="minorHAnsi" w:hAnsiTheme="minorHAnsi"/>
                <w:sz w:val="22"/>
                <w:szCs w:val="22"/>
              </w:rPr>
            </w:pPr>
            <w:r w:rsidRPr="004A3AED">
              <w:rPr>
                <w:rFonts w:asciiTheme="minorHAnsi" w:hAnsiTheme="minorHAnsi"/>
                <w:sz w:val="22"/>
                <w:szCs w:val="22"/>
              </w:rPr>
              <w:t xml:space="preserve">Studentske prezentacije </w:t>
            </w:r>
          </w:p>
          <w:p w:rsidR="00B83B7B" w:rsidRPr="004A3AED" w:rsidRDefault="00B83B7B" w:rsidP="00E47961">
            <w:pPr>
              <w:pStyle w:val="Odlomakpopisa"/>
              <w:numPr>
                <w:ilvl w:val="0"/>
                <w:numId w:val="587"/>
              </w:numPr>
              <w:spacing w:after="160" w:line="259" w:lineRule="auto"/>
              <w:rPr>
                <w:rFonts w:asciiTheme="minorHAnsi" w:hAnsiTheme="minorHAnsi"/>
                <w:sz w:val="22"/>
                <w:szCs w:val="22"/>
              </w:rPr>
            </w:pPr>
            <w:r w:rsidRPr="004A3AED">
              <w:rPr>
                <w:rFonts w:asciiTheme="minorHAnsi" w:hAnsiTheme="minorHAnsi"/>
                <w:sz w:val="22"/>
                <w:szCs w:val="22"/>
              </w:rPr>
              <w:t>Usmeni ispit.</w:t>
            </w:r>
          </w:p>
        </w:tc>
      </w:tr>
      <w:tr w:rsidR="008E70EB" w:rsidRPr="004A3AED" w:rsidTr="00296C9C">
        <w:trPr>
          <w:trHeight w:val="255"/>
        </w:trPr>
        <w:tc>
          <w:tcPr>
            <w:tcW w:w="2440" w:type="dxa"/>
            <w:shd w:val="clear" w:color="auto" w:fill="DEEAF6" w:themeFill="accent1" w:themeFillTint="33"/>
          </w:tcPr>
          <w:p w:rsidR="008E70EB" w:rsidRPr="004A3AED" w:rsidRDefault="008E70EB" w:rsidP="00296C9C">
            <w:pPr>
              <w:ind w:left="360"/>
              <w:rPr>
                <w:rFonts w:cs="Times New Roman"/>
              </w:rPr>
            </w:pPr>
            <w:r w:rsidRPr="004A3AED">
              <w:rPr>
                <w:rFonts w:cs="Times New Roman"/>
              </w:rPr>
              <w:t xml:space="preserve">ISHOD UČENJA (NAZIV) </w:t>
            </w:r>
            <w:r w:rsidRPr="004A3AED">
              <w:rPr>
                <w:rFonts w:cs="Times New Roman"/>
                <w:b/>
              </w:rPr>
              <w:t>III</w:t>
            </w:r>
          </w:p>
        </w:tc>
        <w:tc>
          <w:tcPr>
            <w:tcW w:w="6890" w:type="dxa"/>
            <w:shd w:val="clear" w:color="auto" w:fill="DEEAF6" w:themeFill="accent1" w:themeFillTint="33"/>
          </w:tcPr>
          <w:p w:rsidR="008E70EB" w:rsidRPr="004A3AED" w:rsidRDefault="008E70EB" w:rsidP="00296C9C">
            <w:pPr>
              <w:jc w:val="both"/>
              <w:rPr>
                <w:rFonts w:cs="Times New Roman"/>
                <w:b/>
              </w:rPr>
            </w:pPr>
            <w:r w:rsidRPr="004A3AED">
              <w:rPr>
                <w:rFonts w:cs="Times New Roman"/>
                <w:b/>
              </w:rPr>
              <w:t xml:space="preserve">Odrediti važnost bioetike u razvoju ljudskih prava i pojedinih pravnih odgovora na postojeće i buduće društveno razvojne izazove   </w:t>
            </w:r>
          </w:p>
        </w:tc>
      </w:tr>
      <w:tr w:rsidR="00B83B7B" w:rsidRPr="004A3AED" w:rsidTr="00296C9C">
        <w:trPr>
          <w:trHeight w:val="255"/>
        </w:trPr>
        <w:tc>
          <w:tcPr>
            <w:tcW w:w="2440" w:type="dxa"/>
          </w:tcPr>
          <w:p w:rsidR="00B83B7B" w:rsidRPr="004A3AED" w:rsidRDefault="00B83B7B" w:rsidP="00E47961">
            <w:pPr>
              <w:pStyle w:val="Odlomakpopisa"/>
              <w:numPr>
                <w:ilvl w:val="0"/>
                <w:numId w:val="588"/>
              </w:numPr>
              <w:ind w:left="396"/>
              <w:rPr>
                <w:rFonts w:asciiTheme="minorHAnsi" w:hAnsiTheme="minorHAnsi"/>
                <w:sz w:val="22"/>
                <w:szCs w:val="22"/>
                <w:lang w:val="it-IT"/>
              </w:rPr>
            </w:pPr>
            <w:r w:rsidRPr="004A3AED">
              <w:rPr>
                <w:rFonts w:asciiTheme="minorHAnsi" w:hAnsiTheme="minorHAnsi"/>
                <w:sz w:val="22"/>
                <w:szCs w:val="22"/>
                <w:lang w:val="it-IT"/>
              </w:rPr>
              <w:t>DOPRINOSI OSTVARENJU ISHODA UČENJA NA RAZINI STUDIJSKOG PROGRAMA (NAVESTI IU)</w:t>
            </w:r>
          </w:p>
        </w:tc>
        <w:tc>
          <w:tcPr>
            <w:tcW w:w="6890" w:type="dxa"/>
            <w:shd w:val="clear" w:color="auto" w:fill="E7E6E6" w:themeFill="background2"/>
          </w:tcPr>
          <w:p w:rsidR="00B83B7B" w:rsidRPr="004A3AED" w:rsidRDefault="00B83B7B" w:rsidP="00B83B7B">
            <w:pPr>
              <w:rPr>
                <w:rFonts w:cs="Times New Roman"/>
              </w:rPr>
            </w:pPr>
            <w:r w:rsidRPr="004A3AED">
              <w:rPr>
                <w:rFonts w:cs="Times New Roman"/>
              </w:rPr>
              <w:t>4. Klasificirati i protumačiti normativni okvir mjerodavan u pojedinoj grani prava.</w:t>
            </w:r>
          </w:p>
          <w:p w:rsidR="00B83B7B" w:rsidRPr="004A3AED" w:rsidRDefault="00B83B7B" w:rsidP="00B83B7B">
            <w:pPr>
              <w:rPr>
                <w:rFonts w:cs="Times New Roman"/>
              </w:rPr>
            </w:pPr>
            <w:r w:rsidRPr="004A3AED">
              <w:rPr>
                <w:rFonts w:cs="Times New Roman"/>
              </w:rPr>
              <w:t>7. Koristiti se informacijskom tehnologijom i bazama pravnih podataka (npr. zakonodavstvo, sudska praksa, pravni časopisi te ostali e-izvori).</w:t>
            </w:r>
          </w:p>
          <w:p w:rsidR="00B83B7B" w:rsidRPr="004A3AED" w:rsidRDefault="00B83B7B" w:rsidP="00B83B7B">
            <w:pPr>
              <w:rPr>
                <w:rFonts w:cs="Times New Roman"/>
              </w:rPr>
            </w:pPr>
            <w:r w:rsidRPr="004A3AED">
              <w:rPr>
                <w:rFonts w:cs="Times New Roman"/>
              </w:rPr>
              <w:t>8. Razviti etičko, pravno i društveno odgovorno ponašanje.</w:t>
            </w:r>
          </w:p>
          <w:p w:rsidR="00B83B7B" w:rsidRPr="004A3AED" w:rsidRDefault="00B83B7B" w:rsidP="00B83B7B">
            <w:pPr>
              <w:rPr>
                <w:rFonts w:cs="Times New Roman"/>
              </w:rPr>
            </w:pPr>
            <w:r w:rsidRPr="004A3AED">
              <w:rPr>
                <w:rFonts w:cs="Times New Roman"/>
              </w:rPr>
              <w:t>11. Analizirati relevantnu sudsku praksu.</w:t>
            </w:r>
          </w:p>
          <w:p w:rsidR="00B83B7B" w:rsidRPr="004A3AED" w:rsidRDefault="00B83B7B" w:rsidP="00B83B7B">
            <w:pPr>
              <w:rPr>
                <w:rFonts w:cs="Times New Roman"/>
              </w:rPr>
            </w:pPr>
            <w:r w:rsidRPr="004A3AED">
              <w:rPr>
                <w:rFonts w:cs="Times New Roman"/>
              </w:rPr>
              <w:t>14. Usporediti različite pravosudne sustave.</w:t>
            </w:r>
          </w:p>
        </w:tc>
      </w:tr>
      <w:tr w:rsidR="00B83B7B" w:rsidRPr="004A3AED" w:rsidTr="00296C9C">
        <w:trPr>
          <w:trHeight w:val="255"/>
        </w:trPr>
        <w:tc>
          <w:tcPr>
            <w:tcW w:w="2440" w:type="dxa"/>
          </w:tcPr>
          <w:p w:rsidR="00B83B7B" w:rsidRPr="004A3AED" w:rsidRDefault="00B83B7B" w:rsidP="00E47961">
            <w:pPr>
              <w:pStyle w:val="Odlomakpopisa"/>
              <w:numPr>
                <w:ilvl w:val="0"/>
                <w:numId w:val="588"/>
              </w:numPr>
              <w:ind w:left="396"/>
              <w:rPr>
                <w:rFonts w:asciiTheme="minorHAnsi" w:hAnsiTheme="minorHAnsi"/>
                <w:sz w:val="22"/>
                <w:szCs w:val="22"/>
                <w:lang w:val="it-IT"/>
              </w:rPr>
            </w:pPr>
            <w:r w:rsidRPr="004A3AED">
              <w:rPr>
                <w:rFonts w:asciiTheme="minorHAnsi" w:hAnsiTheme="minorHAnsi"/>
                <w:sz w:val="22"/>
                <w:szCs w:val="22"/>
                <w:lang w:val="it-IT"/>
              </w:rPr>
              <w:t>KOGNITIVNO PODRUČJE ZNANJA I RAZUMIJEVANJA</w:t>
            </w:r>
          </w:p>
        </w:tc>
        <w:tc>
          <w:tcPr>
            <w:tcW w:w="6890" w:type="dxa"/>
            <w:shd w:val="clear" w:color="auto" w:fill="E7E6E6" w:themeFill="background2"/>
          </w:tcPr>
          <w:p w:rsidR="00B83B7B" w:rsidRPr="004A3AED" w:rsidRDefault="00B83B7B" w:rsidP="00B83B7B">
            <w:pPr>
              <w:rPr>
                <w:rFonts w:cs="Times New Roman"/>
                <w:b/>
              </w:rPr>
            </w:pPr>
            <w:r w:rsidRPr="004A3AED">
              <w:rPr>
                <w:rFonts w:cs="Times New Roman"/>
                <w:b/>
              </w:rPr>
              <w:t xml:space="preserve">Analiza </w:t>
            </w:r>
          </w:p>
        </w:tc>
      </w:tr>
      <w:tr w:rsidR="00B83B7B" w:rsidRPr="004A3AED" w:rsidTr="00296C9C">
        <w:trPr>
          <w:trHeight w:val="255"/>
        </w:trPr>
        <w:tc>
          <w:tcPr>
            <w:tcW w:w="2440" w:type="dxa"/>
          </w:tcPr>
          <w:p w:rsidR="00B83B7B" w:rsidRPr="004A3AED" w:rsidRDefault="00B83B7B" w:rsidP="00E47961">
            <w:pPr>
              <w:pStyle w:val="Odlomakpopisa"/>
              <w:numPr>
                <w:ilvl w:val="0"/>
                <w:numId w:val="588"/>
              </w:numPr>
              <w:ind w:left="396"/>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B83B7B" w:rsidRPr="004A3AED" w:rsidRDefault="00B83B7B" w:rsidP="00B83B7B">
            <w:pPr>
              <w:rPr>
                <w:rFonts w:cs="Times New Roman"/>
              </w:rPr>
            </w:pPr>
            <w:r w:rsidRPr="004A3AED">
              <w:rPr>
                <w:rFonts w:cs="Times New Roman"/>
              </w:rPr>
              <w:t>Rješavanje problema, timski rad, sposobnost kritiziranja i samokritiziranja, sposobnost primjene znanja u praksi, sposobnosti učenja, vještine jasnog i nedvosmislenog izražavanja, etička praksa.</w:t>
            </w:r>
          </w:p>
        </w:tc>
      </w:tr>
      <w:tr w:rsidR="00B83B7B" w:rsidRPr="004A3AED" w:rsidTr="00296C9C">
        <w:trPr>
          <w:trHeight w:val="255"/>
        </w:trPr>
        <w:tc>
          <w:tcPr>
            <w:tcW w:w="2440" w:type="dxa"/>
          </w:tcPr>
          <w:p w:rsidR="00B83B7B" w:rsidRPr="004A3AED" w:rsidRDefault="00B83B7B" w:rsidP="00E47961">
            <w:pPr>
              <w:pStyle w:val="Odlomakpopisa"/>
              <w:numPr>
                <w:ilvl w:val="0"/>
                <w:numId w:val="588"/>
              </w:numPr>
              <w:ind w:left="396"/>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B83B7B" w:rsidRPr="004A3AED" w:rsidRDefault="00B83B7B" w:rsidP="00B83B7B">
            <w:pPr>
              <w:rPr>
                <w:rFonts w:cs="Times New Roman"/>
              </w:rPr>
            </w:pPr>
            <w:r w:rsidRPr="004A3AED">
              <w:rPr>
                <w:rFonts w:cs="Times New Roman"/>
              </w:rPr>
              <w:t>Nastavne cjeline:</w:t>
            </w:r>
          </w:p>
          <w:p w:rsidR="00B83B7B" w:rsidRPr="004A3AED" w:rsidRDefault="00B83B7B" w:rsidP="00E47961">
            <w:pPr>
              <w:pStyle w:val="Odlomakpopisa"/>
              <w:numPr>
                <w:ilvl w:val="0"/>
                <w:numId w:val="580"/>
              </w:numPr>
              <w:spacing w:after="160" w:line="259" w:lineRule="auto"/>
              <w:jc w:val="both"/>
              <w:rPr>
                <w:rFonts w:asciiTheme="minorHAnsi" w:hAnsiTheme="minorHAnsi"/>
                <w:sz w:val="22"/>
                <w:szCs w:val="22"/>
              </w:rPr>
            </w:pPr>
            <w:r w:rsidRPr="004A3AED">
              <w:rPr>
                <w:rFonts w:asciiTheme="minorHAnsi" w:hAnsiTheme="minorHAnsi"/>
                <w:sz w:val="22"/>
                <w:szCs w:val="22"/>
              </w:rPr>
              <w:t xml:space="preserve">COVID- 19 i globalni odgovori </w:t>
            </w:r>
          </w:p>
          <w:p w:rsidR="00B83B7B" w:rsidRPr="004A3AED" w:rsidRDefault="00B83B7B" w:rsidP="00E47961">
            <w:pPr>
              <w:pStyle w:val="Odlomakpopisa"/>
              <w:numPr>
                <w:ilvl w:val="0"/>
                <w:numId w:val="580"/>
              </w:numPr>
              <w:spacing w:after="160" w:line="259" w:lineRule="auto"/>
              <w:jc w:val="both"/>
              <w:rPr>
                <w:rFonts w:asciiTheme="minorHAnsi" w:hAnsiTheme="minorHAnsi"/>
                <w:sz w:val="22"/>
                <w:szCs w:val="22"/>
                <w:lang w:val="fr-FR"/>
              </w:rPr>
            </w:pPr>
            <w:r w:rsidRPr="004A3AED">
              <w:rPr>
                <w:rFonts w:asciiTheme="minorHAnsi" w:hAnsiTheme="minorHAnsi"/>
                <w:sz w:val="22"/>
                <w:szCs w:val="22"/>
                <w:lang w:val="fr-FR"/>
              </w:rPr>
              <w:t xml:space="preserve">Informirani pristanak i pravo na autonomiju </w:t>
            </w:r>
          </w:p>
          <w:p w:rsidR="00B83B7B" w:rsidRPr="004A3AED" w:rsidRDefault="00B83B7B" w:rsidP="00E47961">
            <w:pPr>
              <w:pStyle w:val="Odlomakpopisa"/>
              <w:numPr>
                <w:ilvl w:val="0"/>
                <w:numId w:val="580"/>
              </w:numPr>
              <w:spacing w:after="160" w:line="259" w:lineRule="auto"/>
              <w:jc w:val="both"/>
              <w:rPr>
                <w:rFonts w:asciiTheme="minorHAnsi" w:hAnsiTheme="minorHAnsi"/>
                <w:sz w:val="22"/>
                <w:szCs w:val="22"/>
                <w:lang w:val="fr-FR"/>
              </w:rPr>
            </w:pPr>
            <w:r w:rsidRPr="004A3AED">
              <w:rPr>
                <w:rFonts w:asciiTheme="minorHAnsi" w:hAnsiTheme="minorHAnsi"/>
                <w:sz w:val="22"/>
                <w:szCs w:val="22"/>
                <w:lang w:val="fr-FR"/>
              </w:rPr>
              <w:t xml:space="preserve">Zaštita ljudskog dostojanstva i razvoj umjetne inteligencije  </w:t>
            </w:r>
          </w:p>
          <w:p w:rsidR="00B83B7B" w:rsidRPr="004A3AED" w:rsidRDefault="00B83B7B" w:rsidP="00E47961">
            <w:pPr>
              <w:pStyle w:val="Odlomakpopisa"/>
              <w:numPr>
                <w:ilvl w:val="0"/>
                <w:numId w:val="580"/>
              </w:numPr>
              <w:spacing w:after="160" w:line="259" w:lineRule="auto"/>
              <w:jc w:val="both"/>
              <w:rPr>
                <w:rFonts w:asciiTheme="minorHAnsi" w:hAnsiTheme="minorHAnsi"/>
                <w:sz w:val="22"/>
                <w:szCs w:val="22"/>
              </w:rPr>
            </w:pPr>
            <w:r w:rsidRPr="004A3AED">
              <w:rPr>
                <w:rFonts w:asciiTheme="minorHAnsi" w:hAnsiTheme="minorHAnsi"/>
                <w:sz w:val="22"/>
                <w:szCs w:val="22"/>
              </w:rPr>
              <w:t xml:space="preserve">Pitanja početka i kraja života </w:t>
            </w:r>
          </w:p>
          <w:p w:rsidR="00B83B7B" w:rsidRPr="004A3AED" w:rsidRDefault="00B83B7B" w:rsidP="00E47961">
            <w:pPr>
              <w:pStyle w:val="Odlomakpopisa"/>
              <w:numPr>
                <w:ilvl w:val="0"/>
                <w:numId w:val="580"/>
              </w:numPr>
              <w:spacing w:after="160" w:line="259" w:lineRule="auto"/>
              <w:jc w:val="both"/>
              <w:rPr>
                <w:rFonts w:asciiTheme="minorHAnsi" w:hAnsiTheme="minorHAnsi"/>
                <w:sz w:val="22"/>
                <w:szCs w:val="22"/>
              </w:rPr>
            </w:pPr>
            <w:r w:rsidRPr="004A3AED">
              <w:rPr>
                <w:rFonts w:asciiTheme="minorHAnsi" w:hAnsiTheme="minorHAnsi"/>
                <w:sz w:val="22"/>
                <w:szCs w:val="22"/>
              </w:rPr>
              <w:t xml:space="preserve">Potpomognuta oplodnja i surogat majčinstvo </w:t>
            </w:r>
          </w:p>
          <w:p w:rsidR="00B83B7B" w:rsidRPr="004A3AED" w:rsidRDefault="00B83B7B" w:rsidP="00E47961">
            <w:pPr>
              <w:pStyle w:val="Odlomakpopisa"/>
              <w:numPr>
                <w:ilvl w:val="0"/>
                <w:numId w:val="580"/>
              </w:numPr>
              <w:spacing w:after="160" w:line="259" w:lineRule="auto"/>
              <w:jc w:val="both"/>
              <w:rPr>
                <w:rFonts w:asciiTheme="minorHAnsi" w:hAnsiTheme="minorHAnsi"/>
                <w:sz w:val="22"/>
                <w:szCs w:val="22"/>
              </w:rPr>
            </w:pPr>
            <w:r w:rsidRPr="004A3AED">
              <w:rPr>
                <w:rFonts w:asciiTheme="minorHAnsi" w:hAnsiTheme="minorHAnsi"/>
                <w:sz w:val="22"/>
                <w:szCs w:val="22"/>
              </w:rPr>
              <w:lastRenderedPageBreak/>
              <w:t>Bioetički slučajevi kroz povijest – naučene lekcije</w:t>
            </w:r>
          </w:p>
          <w:p w:rsidR="00B83B7B" w:rsidRPr="004A3AED" w:rsidRDefault="00B83B7B" w:rsidP="00E47961">
            <w:pPr>
              <w:pStyle w:val="Odlomakpopisa"/>
              <w:numPr>
                <w:ilvl w:val="0"/>
                <w:numId w:val="580"/>
              </w:numPr>
              <w:spacing w:after="160" w:line="259" w:lineRule="auto"/>
              <w:jc w:val="both"/>
              <w:rPr>
                <w:rFonts w:asciiTheme="minorHAnsi" w:hAnsiTheme="minorHAnsi"/>
                <w:sz w:val="22"/>
                <w:szCs w:val="22"/>
              </w:rPr>
            </w:pPr>
            <w:r w:rsidRPr="004A3AED">
              <w:rPr>
                <w:rFonts w:asciiTheme="minorHAnsi" w:hAnsiTheme="minorHAnsi"/>
                <w:sz w:val="22"/>
                <w:szCs w:val="22"/>
              </w:rPr>
              <w:t xml:space="preserve">Trgovanje organima, transplantacija i povrede ljudskih prava </w:t>
            </w:r>
          </w:p>
          <w:p w:rsidR="00B83B7B" w:rsidRPr="004A3AED" w:rsidRDefault="00B83B7B" w:rsidP="00B83B7B">
            <w:pPr>
              <w:pStyle w:val="Odlomakpopisa"/>
              <w:jc w:val="both"/>
              <w:rPr>
                <w:rFonts w:asciiTheme="minorHAnsi" w:hAnsiTheme="minorHAnsi"/>
                <w:sz w:val="22"/>
                <w:szCs w:val="22"/>
              </w:rPr>
            </w:pPr>
          </w:p>
        </w:tc>
      </w:tr>
      <w:tr w:rsidR="00B83B7B" w:rsidRPr="004A3AED" w:rsidTr="00296C9C">
        <w:trPr>
          <w:trHeight w:val="255"/>
        </w:trPr>
        <w:tc>
          <w:tcPr>
            <w:tcW w:w="2440" w:type="dxa"/>
          </w:tcPr>
          <w:p w:rsidR="00B83B7B" w:rsidRPr="004A3AED" w:rsidRDefault="00B83B7B" w:rsidP="00E47961">
            <w:pPr>
              <w:pStyle w:val="Odlomakpopisa"/>
              <w:numPr>
                <w:ilvl w:val="0"/>
                <w:numId w:val="588"/>
              </w:numPr>
              <w:ind w:left="396"/>
              <w:rPr>
                <w:rFonts w:asciiTheme="minorHAnsi" w:hAnsiTheme="minorHAnsi"/>
                <w:sz w:val="22"/>
                <w:szCs w:val="22"/>
              </w:rPr>
            </w:pPr>
            <w:r w:rsidRPr="004A3AED">
              <w:rPr>
                <w:rFonts w:asciiTheme="minorHAnsi" w:hAnsiTheme="minorHAnsi"/>
                <w:sz w:val="22"/>
                <w:szCs w:val="22"/>
              </w:rPr>
              <w:lastRenderedPageBreak/>
              <w:t>NASTAVNE METODE</w:t>
            </w:r>
          </w:p>
        </w:tc>
        <w:tc>
          <w:tcPr>
            <w:tcW w:w="6890" w:type="dxa"/>
            <w:shd w:val="clear" w:color="auto" w:fill="E7E6E6" w:themeFill="background2"/>
          </w:tcPr>
          <w:p w:rsidR="00B83B7B" w:rsidRPr="004A3AED" w:rsidRDefault="00B83B7B" w:rsidP="00B83B7B">
            <w:pPr>
              <w:jc w:val="both"/>
              <w:rPr>
                <w:rFonts w:cs="Times New Roman"/>
              </w:rPr>
            </w:pPr>
            <w:r w:rsidRPr="004A3AED">
              <w:rPr>
                <w:rFonts w:cs="Times New Roman"/>
              </w:rPr>
              <w:t>Predavanje, proučavanje, usporedba i tumačenje kriminoloških i pravnih teorija te normi međunarodnog i europskog prava, samostalno čitanje, vođena diskusija, istraživanje i izučavanje literature.</w:t>
            </w:r>
          </w:p>
        </w:tc>
      </w:tr>
      <w:tr w:rsidR="00B83B7B" w:rsidRPr="004A3AED" w:rsidTr="00296C9C">
        <w:trPr>
          <w:trHeight w:val="255"/>
        </w:trPr>
        <w:tc>
          <w:tcPr>
            <w:tcW w:w="2440" w:type="dxa"/>
          </w:tcPr>
          <w:p w:rsidR="00B83B7B" w:rsidRPr="004A3AED" w:rsidRDefault="00B83B7B" w:rsidP="00E47961">
            <w:pPr>
              <w:pStyle w:val="Odlomakpopisa"/>
              <w:numPr>
                <w:ilvl w:val="0"/>
                <w:numId w:val="588"/>
              </w:numPr>
              <w:ind w:left="396"/>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B83B7B" w:rsidRPr="004A3AED" w:rsidRDefault="00B83B7B" w:rsidP="00E47961">
            <w:pPr>
              <w:pStyle w:val="Odlomakpopisa"/>
              <w:numPr>
                <w:ilvl w:val="0"/>
                <w:numId w:val="589"/>
              </w:numPr>
              <w:spacing w:after="160" w:line="259" w:lineRule="auto"/>
              <w:ind w:left="660"/>
              <w:rPr>
                <w:rFonts w:asciiTheme="minorHAnsi" w:hAnsiTheme="minorHAnsi"/>
                <w:sz w:val="22"/>
                <w:szCs w:val="22"/>
              </w:rPr>
            </w:pPr>
            <w:r w:rsidRPr="004A3AED">
              <w:rPr>
                <w:rFonts w:asciiTheme="minorHAnsi" w:hAnsiTheme="minorHAnsi"/>
                <w:sz w:val="22"/>
                <w:szCs w:val="22"/>
              </w:rPr>
              <w:t>Studentske prezentacije</w:t>
            </w:r>
          </w:p>
          <w:p w:rsidR="00B83B7B" w:rsidRPr="004A3AED" w:rsidRDefault="00B83B7B" w:rsidP="00E47961">
            <w:pPr>
              <w:pStyle w:val="Odlomakpopisa"/>
              <w:numPr>
                <w:ilvl w:val="0"/>
                <w:numId w:val="589"/>
              </w:numPr>
              <w:spacing w:after="160" w:line="259" w:lineRule="auto"/>
              <w:ind w:left="660"/>
              <w:rPr>
                <w:rFonts w:asciiTheme="minorHAnsi" w:hAnsiTheme="minorHAnsi"/>
                <w:sz w:val="22"/>
                <w:szCs w:val="22"/>
              </w:rPr>
            </w:pPr>
            <w:r w:rsidRPr="004A3AED">
              <w:rPr>
                <w:rFonts w:asciiTheme="minorHAnsi" w:hAnsiTheme="minorHAnsi"/>
                <w:sz w:val="22"/>
                <w:szCs w:val="22"/>
              </w:rPr>
              <w:t>Usmeni ispit.</w:t>
            </w:r>
          </w:p>
        </w:tc>
      </w:tr>
      <w:tr w:rsidR="008E70EB" w:rsidRPr="004A3AED" w:rsidTr="00296C9C">
        <w:trPr>
          <w:trHeight w:val="255"/>
        </w:trPr>
        <w:tc>
          <w:tcPr>
            <w:tcW w:w="2440" w:type="dxa"/>
            <w:shd w:val="clear" w:color="auto" w:fill="DEEAF6" w:themeFill="accent1" w:themeFillTint="33"/>
          </w:tcPr>
          <w:p w:rsidR="008E70EB" w:rsidRPr="004A3AED" w:rsidRDefault="008E70EB" w:rsidP="00296C9C">
            <w:pPr>
              <w:ind w:left="360"/>
              <w:rPr>
                <w:rFonts w:cs="Times New Roman"/>
              </w:rPr>
            </w:pPr>
            <w:r w:rsidRPr="004A3AED">
              <w:rPr>
                <w:rFonts w:cs="Times New Roman"/>
              </w:rPr>
              <w:t xml:space="preserve">ISHOD UČENJA (NAZIV) </w:t>
            </w:r>
            <w:r w:rsidRPr="004A3AED">
              <w:rPr>
                <w:rFonts w:cs="Times New Roman"/>
                <w:b/>
              </w:rPr>
              <w:t>IV</w:t>
            </w:r>
          </w:p>
        </w:tc>
        <w:tc>
          <w:tcPr>
            <w:tcW w:w="6890" w:type="dxa"/>
            <w:shd w:val="clear" w:color="auto" w:fill="DEEAF6" w:themeFill="accent1" w:themeFillTint="33"/>
          </w:tcPr>
          <w:p w:rsidR="008E70EB" w:rsidRPr="004A3AED" w:rsidRDefault="008E70EB" w:rsidP="00296C9C">
            <w:pPr>
              <w:jc w:val="both"/>
              <w:rPr>
                <w:rFonts w:cs="Times New Roman"/>
                <w:b/>
              </w:rPr>
            </w:pPr>
            <w:r w:rsidRPr="004A3AED">
              <w:rPr>
                <w:rFonts w:cs="Times New Roman"/>
                <w:b/>
              </w:rPr>
              <w:t xml:space="preserve">Objasniti kako bioetika utječe na razvoj ljudskih prava i obrnuto   </w:t>
            </w:r>
          </w:p>
        </w:tc>
      </w:tr>
      <w:tr w:rsidR="00B83B7B" w:rsidRPr="004A3AED" w:rsidTr="00296C9C">
        <w:trPr>
          <w:trHeight w:val="255"/>
        </w:trPr>
        <w:tc>
          <w:tcPr>
            <w:tcW w:w="2440" w:type="dxa"/>
          </w:tcPr>
          <w:p w:rsidR="00B83B7B" w:rsidRPr="004A3AED" w:rsidRDefault="00B83B7B" w:rsidP="00E47961">
            <w:pPr>
              <w:pStyle w:val="Odlomakpopisa"/>
              <w:numPr>
                <w:ilvl w:val="0"/>
                <w:numId w:val="590"/>
              </w:numPr>
              <w:ind w:left="396"/>
              <w:rPr>
                <w:rFonts w:asciiTheme="minorHAnsi" w:hAnsiTheme="minorHAnsi"/>
                <w:sz w:val="22"/>
                <w:szCs w:val="22"/>
                <w:lang w:val="it-IT"/>
              </w:rPr>
            </w:pPr>
            <w:r w:rsidRPr="004A3AED">
              <w:rPr>
                <w:rFonts w:asciiTheme="minorHAnsi" w:hAnsiTheme="minorHAnsi"/>
                <w:sz w:val="22"/>
                <w:szCs w:val="22"/>
                <w:lang w:val="it-IT"/>
              </w:rPr>
              <w:t>DOPRINOSI OSTVARENJU ISHODA UČENJA NA RAZINI STUDIJSKOG PROGRAMA (NAVESTI IU)</w:t>
            </w:r>
          </w:p>
        </w:tc>
        <w:tc>
          <w:tcPr>
            <w:tcW w:w="6890" w:type="dxa"/>
            <w:shd w:val="clear" w:color="auto" w:fill="E7E6E6" w:themeFill="background2"/>
          </w:tcPr>
          <w:p w:rsidR="00B83B7B" w:rsidRPr="004A3AED" w:rsidRDefault="00B83B7B" w:rsidP="00B83B7B">
            <w:pPr>
              <w:rPr>
                <w:rFonts w:cs="Times New Roman"/>
              </w:rPr>
            </w:pPr>
            <w:r w:rsidRPr="004A3AED">
              <w:rPr>
                <w:rFonts w:cs="Times New Roman"/>
              </w:rPr>
              <w:t>8. Razviti etičko, pravno i društveno odgovorno ponašanje</w:t>
            </w:r>
          </w:p>
          <w:p w:rsidR="00B83B7B" w:rsidRPr="004A3AED" w:rsidRDefault="00B83B7B" w:rsidP="00B83B7B">
            <w:pPr>
              <w:rPr>
                <w:rFonts w:cs="Times New Roman"/>
              </w:rPr>
            </w:pPr>
            <w:r w:rsidRPr="004A3AED">
              <w:rPr>
                <w:rFonts w:cs="Times New Roman"/>
              </w:rPr>
              <w:t>12. Vrednovati pravne institute i načela u njihovoj razvojnoj dimenziji i u odnosu prema suvremenom pravnom sustavu.</w:t>
            </w:r>
          </w:p>
          <w:p w:rsidR="00B83B7B" w:rsidRPr="004A3AED" w:rsidRDefault="00B83B7B" w:rsidP="00B83B7B">
            <w:pPr>
              <w:rPr>
                <w:rFonts w:cs="Times New Roman"/>
              </w:rPr>
            </w:pPr>
            <w:r w:rsidRPr="004A3AED">
              <w:rPr>
                <w:rFonts w:cs="Times New Roman"/>
              </w:rPr>
              <w:t>18. Provesti empirijska odnosno pravna i interdisciplinarna istraživanja</w:t>
            </w:r>
          </w:p>
          <w:p w:rsidR="00B83B7B" w:rsidRPr="004A3AED" w:rsidRDefault="00B83B7B" w:rsidP="00B83B7B">
            <w:pPr>
              <w:rPr>
                <w:rFonts w:cs="Times New Roman"/>
              </w:rPr>
            </w:pPr>
            <w:r w:rsidRPr="004A3AED">
              <w:rPr>
                <w:rFonts w:cs="Times New Roman"/>
              </w:rPr>
              <w:t>19. Implementirati europske propise u nacionalni pravni sustav.</w:t>
            </w:r>
          </w:p>
          <w:p w:rsidR="00B83B7B" w:rsidRPr="004A3AED" w:rsidRDefault="00B83B7B" w:rsidP="00B83B7B">
            <w:pPr>
              <w:rPr>
                <w:rFonts w:cs="Times New Roman"/>
              </w:rPr>
            </w:pPr>
            <w:r w:rsidRPr="004A3AED">
              <w:rPr>
                <w:rFonts w:cs="Times New Roman"/>
              </w:rPr>
              <w:t>20. Samostalno planirati i predstaviti ili/i u timu kreirati pravne projekte odnosno radnje u pravnim postupcima</w:t>
            </w:r>
          </w:p>
        </w:tc>
      </w:tr>
      <w:tr w:rsidR="00B83B7B" w:rsidRPr="004A3AED" w:rsidTr="00296C9C">
        <w:trPr>
          <w:trHeight w:val="255"/>
        </w:trPr>
        <w:tc>
          <w:tcPr>
            <w:tcW w:w="2440" w:type="dxa"/>
          </w:tcPr>
          <w:p w:rsidR="00B83B7B" w:rsidRPr="004A3AED" w:rsidRDefault="00B83B7B" w:rsidP="00E47961">
            <w:pPr>
              <w:pStyle w:val="Odlomakpopisa"/>
              <w:numPr>
                <w:ilvl w:val="0"/>
                <w:numId w:val="590"/>
              </w:numPr>
              <w:ind w:left="396"/>
              <w:rPr>
                <w:rFonts w:asciiTheme="minorHAnsi" w:hAnsiTheme="minorHAnsi"/>
                <w:sz w:val="22"/>
                <w:szCs w:val="22"/>
                <w:lang w:val="it-IT"/>
              </w:rPr>
            </w:pPr>
            <w:r w:rsidRPr="004A3AED">
              <w:rPr>
                <w:rFonts w:asciiTheme="minorHAnsi" w:hAnsiTheme="minorHAnsi"/>
                <w:sz w:val="22"/>
                <w:szCs w:val="22"/>
                <w:lang w:val="it-IT"/>
              </w:rPr>
              <w:t>KOGNITIVNO PODRUČJE ZNANJA I RAZUMIJEVANJA</w:t>
            </w:r>
          </w:p>
        </w:tc>
        <w:tc>
          <w:tcPr>
            <w:tcW w:w="6890" w:type="dxa"/>
            <w:shd w:val="clear" w:color="auto" w:fill="E7E6E6" w:themeFill="background2"/>
          </w:tcPr>
          <w:p w:rsidR="00B83B7B" w:rsidRPr="004A3AED" w:rsidRDefault="00B83B7B" w:rsidP="00B83B7B">
            <w:pPr>
              <w:rPr>
                <w:rFonts w:cs="Times New Roman"/>
                <w:b/>
              </w:rPr>
            </w:pPr>
            <w:r w:rsidRPr="004A3AED">
              <w:rPr>
                <w:rFonts w:cs="Times New Roman"/>
                <w:b/>
              </w:rPr>
              <w:t>Vrednovanje</w:t>
            </w:r>
          </w:p>
        </w:tc>
      </w:tr>
      <w:tr w:rsidR="00B83B7B" w:rsidRPr="004A3AED" w:rsidTr="00296C9C">
        <w:trPr>
          <w:trHeight w:val="255"/>
        </w:trPr>
        <w:tc>
          <w:tcPr>
            <w:tcW w:w="2440" w:type="dxa"/>
          </w:tcPr>
          <w:p w:rsidR="00B83B7B" w:rsidRPr="004A3AED" w:rsidRDefault="00B83B7B" w:rsidP="00E47961">
            <w:pPr>
              <w:pStyle w:val="Odlomakpopisa"/>
              <w:numPr>
                <w:ilvl w:val="0"/>
                <w:numId w:val="590"/>
              </w:numPr>
              <w:ind w:left="396"/>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B83B7B" w:rsidRPr="004A3AED" w:rsidRDefault="00B83B7B" w:rsidP="00B83B7B">
            <w:pPr>
              <w:jc w:val="both"/>
              <w:rPr>
                <w:rFonts w:cs="Times New Roman"/>
              </w:rPr>
            </w:pPr>
            <w:r w:rsidRPr="004A3AED">
              <w:rPr>
                <w:rFonts w:cs="Times New Roman"/>
              </w:rPr>
              <w:t>Rješavanje problema, sposobnost primjene znanja u praksi, sposobnosti učenja, sposobnost preciznog formuliranja stavova, sposobnost stvaranja novih ideja.</w:t>
            </w:r>
          </w:p>
        </w:tc>
      </w:tr>
      <w:tr w:rsidR="00B83B7B" w:rsidRPr="004A3AED" w:rsidTr="00296C9C">
        <w:trPr>
          <w:trHeight w:val="255"/>
        </w:trPr>
        <w:tc>
          <w:tcPr>
            <w:tcW w:w="2440" w:type="dxa"/>
          </w:tcPr>
          <w:p w:rsidR="00B83B7B" w:rsidRPr="004A3AED" w:rsidRDefault="00B83B7B" w:rsidP="00E47961">
            <w:pPr>
              <w:pStyle w:val="Odlomakpopisa"/>
              <w:numPr>
                <w:ilvl w:val="0"/>
                <w:numId w:val="590"/>
              </w:numPr>
              <w:ind w:left="396"/>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B83B7B" w:rsidRPr="004A3AED" w:rsidRDefault="00B83B7B" w:rsidP="00B83B7B">
            <w:pPr>
              <w:rPr>
                <w:rFonts w:cs="Times New Roman"/>
              </w:rPr>
            </w:pPr>
            <w:r w:rsidRPr="004A3AED">
              <w:rPr>
                <w:rFonts w:cs="Times New Roman"/>
              </w:rPr>
              <w:t>Nastavne cjeline:</w:t>
            </w:r>
          </w:p>
          <w:p w:rsidR="00B83B7B" w:rsidRPr="004A3AED" w:rsidRDefault="00B83B7B" w:rsidP="00E47961">
            <w:pPr>
              <w:pStyle w:val="Odlomakpopisa"/>
              <w:numPr>
                <w:ilvl w:val="0"/>
                <w:numId w:val="581"/>
              </w:numPr>
              <w:spacing w:after="160" w:line="259" w:lineRule="auto"/>
              <w:jc w:val="both"/>
              <w:rPr>
                <w:rFonts w:asciiTheme="minorHAnsi" w:hAnsiTheme="minorHAnsi"/>
                <w:sz w:val="22"/>
                <w:szCs w:val="22"/>
                <w:lang w:val="hr-HR"/>
              </w:rPr>
            </w:pPr>
            <w:r w:rsidRPr="004A3AED">
              <w:rPr>
                <w:rFonts w:asciiTheme="minorHAnsi" w:hAnsiTheme="minorHAnsi"/>
                <w:sz w:val="22"/>
                <w:szCs w:val="22"/>
                <w:lang w:val="hr-HR"/>
              </w:rPr>
              <w:t xml:space="preserve">Bioetičke teorije, načela  i pravo na zdravlje </w:t>
            </w:r>
          </w:p>
          <w:p w:rsidR="00B83B7B" w:rsidRPr="004A3AED" w:rsidRDefault="00B83B7B" w:rsidP="00E47961">
            <w:pPr>
              <w:pStyle w:val="Odlomakpopisa"/>
              <w:numPr>
                <w:ilvl w:val="0"/>
                <w:numId w:val="581"/>
              </w:numPr>
              <w:spacing w:after="160" w:line="259" w:lineRule="auto"/>
              <w:jc w:val="both"/>
              <w:rPr>
                <w:rFonts w:asciiTheme="minorHAnsi" w:hAnsiTheme="minorHAnsi"/>
                <w:sz w:val="22"/>
                <w:szCs w:val="22"/>
              </w:rPr>
            </w:pPr>
            <w:r w:rsidRPr="004A3AED">
              <w:rPr>
                <w:rFonts w:asciiTheme="minorHAnsi" w:hAnsiTheme="minorHAnsi"/>
                <w:sz w:val="22"/>
                <w:szCs w:val="22"/>
              </w:rPr>
              <w:t xml:space="preserve">COVID- 19 i globalni odgovori </w:t>
            </w:r>
          </w:p>
          <w:p w:rsidR="00B83B7B" w:rsidRPr="004A3AED" w:rsidRDefault="00B83B7B" w:rsidP="00E47961">
            <w:pPr>
              <w:pStyle w:val="Odlomakpopisa"/>
              <w:numPr>
                <w:ilvl w:val="0"/>
                <w:numId w:val="581"/>
              </w:numPr>
              <w:spacing w:after="160" w:line="259" w:lineRule="auto"/>
              <w:jc w:val="both"/>
              <w:rPr>
                <w:rFonts w:asciiTheme="minorHAnsi" w:hAnsiTheme="minorHAnsi"/>
                <w:sz w:val="22"/>
                <w:szCs w:val="22"/>
              </w:rPr>
            </w:pPr>
            <w:r w:rsidRPr="004A3AED">
              <w:rPr>
                <w:rFonts w:asciiTheme="minorHAnsi" w:hAnsiTheme="minorHAnsi"/>
                <w:sz w:val="22"/>
                <w:szCs w:val="22"/>
              </w:rPr>
              <w:t xml:space="preserve">Zaštita ljudskog dostojanstva i razvoj umjetne inteligencije  </w:t>
            </w:r>
          </w:p>
          <w:p w:rsidR="00B83B7B" w:rsidRPr="004A3AED" w:rsidRDefault="00B83B7B" w:rsidP="00E47961">
            <w:pPr>
              <w:pStyle w:val="Odlomakpopisa"/>
              <w:numPr>
                <w:ilvl w:val="0"/>
                <w:numId w:val="581"/>
              </w:numPr>
              <w:spacing w:after="160" w:line="259" w:lineRule="auto"/>
              <w:jc w:val="both"/>
              <w:rPr>
                <w:rFonts w:asciiTheme="minorHAnsi" w:hAnsiTheme="minorHAnsi"/>
                <w:sz w:val="22"/>
                <w:szCs w:val="22"/>
              </w:rPr>
            </w:pPr>
            <w:r w:rsidRPr="004A3AED">
              <w:rPr>
                <w:rFonts w:asciiTheme="minorHAnsi" w:hAnsiTheme="minorHAnsi"/>
                <w:sz w:val="22"/>
                <w:szCs w:val="22"/>
              </w:rPr>
              <w:t xml:space="preserve">Izazovi bioetike i prava u 21. stoljeću </w:t>
            </w:r>
          </w:p>
          <w:p w:rsidR="00B83B7B" w:rsidRPr="004A3AED" w:rsidRDefault="00B83B7B" w:rsidP="00E47961">
            <w:pPr>
              <w:pStyle w:val="Odlomakpopisa"/>
              <w:numPr>
                <w:ilvl w:val="0"/>
                <w:numId w:val="581"/>
              </w:numPr>
              <w:spacing w:after="160" w:line="259" w:lineRule="auto"/>
              <w:jc w:val="both"/>
              <w:rPr>
                <w:rFonts w:asciiTheme="minorHAnsi" w:hAnsiTheme="minorHAnsi"/>
                <w:sz w:val="22"/>
                <w:szCs w:val="22"/>
              </w:rPr>
            </w:pPr>
            <w:r w:rsidRPr="004A3AED">
              <w:rPr>
                <w:rFonts w:asciiTheme="minorHAnsi" w:hAnsiTheme="minorHAnsi"/>
                <w:sz w:val="22"/>
                <w:szCs w:val="22"/>
              </w:rPr>
              <w:t xml:space="preserve">Pitanja početka i kraja života </w:t>
            </w:r>
          </w:p>
          <w:p w:rsidR="00B83B7B" w:rsidRPr="004A3AED" w:rsidRDefault="00B83B7B" w:rsidP="00E47961">
            <w:pPr>
              <w:pStyle w:val="Odlomakpopisa"/>
              <w:numPr>
                <w:ilvl w:val="0"/>
                <w:numId w:val="581"/>
              </w:numPr>
              <w:spacing w:after="160" w:line="259" w:lineRule="auto"/>
              <w:jc w:val="both"/>
              <w:rPr>
                <w:rFonts w:asciiTheme="minorHAnsi" w:hAnsiTheme="minorHAnsi"/>
                <w:sz w:val="22"/>
                <w:szCs w:val="22"/>
              </w:rPr>
            </w:pPr>
            <w:r w:rsidRPr="004A3AED">
              <w:rPr>
                <w:rFonts w:asciiTheme="minorHAnsi" w:hAnsiTheme="minorHAnsi"/>
                <w:sz w:val="22"/>
                <w:szCs w:val="22"/>
              </w:rPr>
              <w:t xml:space="preserve">Potpomognuta oplodnja i surogat majčinstvo </w:t>
            </w:r>
          </w:p>
          <w:p w:rsidR="00B83B7B" w:rsidRPr="004A3AED" w:rsidRDefault="00B83B7B" w:rsidP="00E47961">
            <w:pPr>
              <w:pStyle w:val="Odlomakpopisa"/>
              <w:numPr>
                <w:ilvl w:val="0"/>
                <w:numId w:val="581"/>
              </w:numPr>
              <w:spacing w:after="160" w:line="259" w:lineRule="auto"/>
              <w:jc w:val="both"/>
              <w:rPr>
                <w:rFonts w:asciiTheme="minorHAnsi" w:hAnsiTheme="minorHAnsi"/>
                <w:sz w:val="22"/>
                <w:szCs w:val="22"/>
              </w:rPr>
            </w:pPr>
            <w:r w:rsidRPr="004A3AED">
              <w:rPr>
                <w:rFonts w:asciiTheme="minorHAnsi" w:hAnsiTheme="minorHAnsi"/>
                <w:sz w:val="22"/>
                <w:szCs w:val="22"/>
              </w:rPr>
              <w:t>Bioetički slučajevi kroz povijest – naučene lekcije</w:t>
            </w:r>
          </w:p>
          <w:p w:rsidR="00B83B7B" w:rsidRPr="004A3AED" w:rsidRDefault="00B83B7B" w:rsidP="00E47961">
            <w:pPr>
              <w:pStyle w:val="Odlomakpopisa"/>
              <w:numPr>
                <w:ilvl w:val="0"/>
                <w:numId w:val="581"/>
              </w:numPr>
              <w:spacing w:after="160" w:line="259" w:lineRule="auto"/>
              <w:jc w:val="both"/>
              <w:rPr>
                <w:rFonts w:asciiTheme="minorHAnsi" w:hAnsiTheme="minorHAnsi"/>
                <w:sz w:val="22"/>
                <w:szCs w:val="22"/>
              </w:rPr>
            </w:pPr>
            <w:r w:rsidRPr="004A3AED">
              <w:rPr>
                <w:rFonts w:asciiTheme="minorHAnsi" w:hAnsiTheme="minorHAnsi"/>
                <w:sz w:val="22"/>
                <w:szCs w:val="22"/>
              </w:rPr>
              <w:t>Bioetika i međunarodno kazneno pravo</w:t>
            </w:r>
          </w:p>
        </w:tc>
      </w:tr>
      <w:tr w:rsidR="00B83B7B" w:rsidRPr="004A3AED" w:rsidTr="00296C9C">
        <w:trPr>
          <w:trHeight w:val="255"/>
        </w:trPr>
        <w:tc>
          <w:tcPr>
            <w:tcW w:w="2440" w:type="dxa"/>
          </w:tcPr>
          <w:p w:rsidR="00B83B7B" w:rsidRPr="004A3AED" w:rsidRDefault="00B83B7B" w:rsidP="00E47961">
            <w:pPr>
              <w:pStyle w:val="Odlomakpopisa"/>
              <w:numPr>
                <w:ilvl w:val="0"/>
                <w:numId w:val="590"/>
              </w:numPr>
              <w:ind w:left="396"/>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B83B7B" w:rsidRPr="004A3AED" w:rsidRDefault="00B83B7B" w:rsidP="00B83B7B">
            <w:pPr>
              <w:rPr>
                <w:rFonts w:cs="Times New Roman"/>
              </w:rPr>
            </w:pPr>
            <w:r w:rsidRPr="004A3AED">
              <w:rPr>
                <w:rFonts w:cs="Times New Roman"/>
              </w:rPr>
              <w:t>Predavanje, vođena rasprava, demonstracija praktičnih zadataka, pažljivo čitanje, studentska rasprava, samostalno čitanje.</w:t>
            </w:r>
          </w:p>
        </w:tc>
      </w:tr>
      <w:tr w:rsidR="00B83B7B" w:rsidRPr="004A3AED" w:rsidTr="00296C9C">
        <w:trPr>
          <w:trHeight w:val="255"/>
        </w:trPr>
        <w:tc>
          <w:tcPr>
            <w:tcW w:w="2440" w:type="dxa"/>
          </w:tcPr>
          <w:p w:rsidR="00B83B7B" w:rsidRPr="004A3AED" w:rsidRDefault="00B83B7B" w:rsidP="00E47961">
            <w:pPr>
              <w:pStyle w:val="Odlomakpopisa"/>
              <w:numPr>
                <w:ilvl w:val="0"/>
                <w:numId w:val="590"/>
              </w:numPr>
              <w:ind w:left="396"/>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B83B7B" w:rsidRPr="004A3AED" w:rsidRDefault="00B83B7B" w:rsidP="00E47961">
            <w:pPr>
              <w:pStyle w:val="Odlomakpopisa"/>
              <w:numPr>
                <w:ilvl w:val="0"/>
                <w:numId w:val="591"/>
              </w:numPr>
              <w:spacing w:after="160" w:line="259" w:lineRule="auto"/>
              <w:ind w:left="660"/>
              <w:rPr>
                <w:rFonts w:asciiTheme="minorHAnsi" w:hAnsiTheme="minorHAnsi"/>
                <w:sz w:val="22"/>
                <w:szCs w:val="22"/>
              </w:rPr>
            </w:pPr>
            <w:r w:rsidRPr="004A3AED">
              <w:rPr>
                <w:rFonts w:asciiTheme="minorHAnsi" w:hAnsiTheme="minorHAnsi"/>
                <w:sz w:val="22"/>
                <w:szCs w:val="22"/>
              </w:rPr>
              <w:t>Studentske prezentacije</w:t>
            </w:r>
          </w:p>
          <w:p w:rsidR="00B83B7B" w:rsidRPr="004A3AED" w:rsidRDefault="00B83B7B" w:rsidP="00E47961">
            <w:pPr>
              <w:pStyle w:val="Odlomakpopisa"/>
              <w:numPr>
                <w:ilvl w:val="0"/>
                <w:numId w:val="591"/>
              </w:numPr>
              <w:spacing w:after="160" w:line="259" w:lineRule="auto"/>
              <w:ind w:left="660"/>
              <w:rPr>
                <w:rFonts w:asciiTheme="minorHAnsi" w:hAnsiTheme="minorHAnsi"/>
                <w:sz w:val="22"/>
                <w:szCs w:val="22"/>
              </w:rPr>
            </w:pPr>
            <w:r w:rsidRPr="004A3AED">
              <w:rPr>
                <w:rFonts w:asciiTheme="minorHAnsi" w:hAnsiTheme="minorHAnsi"/>
                <w:sz w:val="22"/>
                <w:szCs w:val="22"/>
              </w:rPr>
              <w:t>Usmeni ispit.</w:t>
            </w:r>
          </w:p>
        </w:tc>
      </w:tr>
    </w:tbl>
    <w:p w:rsidR="008E70EB" w:rsidRPr="004A3AED" w:rsidRDefault="008E70EB"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9636D3" w:rsidRPr="004A3AED" w:rsidRDefault="009636D3"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B83B7B" w:rsidRPr="004A3AED">
        <w:rPr>
          <w:rFonts w:eastAsia="Times New Roman" w:cs="Times New Roman"/>
          <w:b/>
          <w:color w:val="1F3864" w:themeColor="accent5" w:themeShade="80"/>
          <w:sz w:val="28"/>
          <w:szCs w:val="28"/>
          <w:lang w:eastAsia="hr-HR"/>
        </w:rPr>
        <w:t>BYZANTINE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2"/>
        <w:gridCol w:w="6808"/>
      </w:tblGrid>
      <w:tr w:rsidR="00A7216C" w:rsidRPr="004A3AED" w:rsidTr="001949E6">
        <w:trPr>
          <w:trHeight w:val="570"/>
        </w:trPr>
        <w:tc>
          <w:tcPr>
            <w:tcW w:w="2522" w:type="dxa"/>
            <w:shd w:val="clear" w:color="auto" w:fill="9CC2E5" w:themeFill="accent1" w:themeFillTint="99"/>
          </w:tcPr>
          <w:p w:rsidR="00A7216C" w:rsidRPr="004A3AED" w:rsidRDefault="00A7216C" w:rsidP="00296C9C">
            <w:pPr>
              <w:rPr>
                <w:rFonts w:cs="Times New Roman"/>
                <w:b/>
                <w:sz w:val="28"/>
                <w:szCs w:val="28"/>
                <w:lang w:val="en-GB"/>
              </w:rPr>
            </w:pPr>
            <w:r w:rsidRPr="004A3AED">
              <w:rPr>
                <w:rFonts w:cs="Times New Roman"/>
                <w:b/>
                <w:sz w:val="28"/>
                <w:szCs w:val="28"/>
                <w:lang w:val="en-GB"/>
              </w:rPr>
              <w:lastRenderedPageBreak/>
              <w:t>SUBJECT</w:t>
            </w:r>
          </w:p>
        </w:tc>
        <w:tc>
          <w:tcPr>
            <w:tcW w:w="6808" w:type="dxa"/>
          </w:tcPr>
          <w:p w:rsidR="00A7216C" w:rsidRPr="004A3AED" w:rsidRDefault="00A7216C" w:rsidP="00296C9C">
            <w:pPr>
              <w:rPr>
                <w:rFonts w:cs="Times New Roman"/>
                <w:b/>
                <w:sz w:val="28"/>
                <w:szCs w:val="28"/>
                <w:lang w:val="en-GB"/>
              </w:rPr>
            </w:pPr>
            <w:r w:rsidRPr="004A3AED">
              <w:rPr>
                <w:rFonts w:cs="Times New Roman"/>
                <w:b/>
                <w:sz w:val="28"/>
                <w:szCs w:val="28"/>
                <w:lang w:val="en-GB"/>
              </w:rPr>
              <w:t>BYZANTINE LAW</w:t>
            </w:r>
          </w:p>
        </w:tc>
      </w:tr>
      <w:tr w:rsidR="00A7216C" w:rsidRPr="004A3AED" w:rsidTr="001949E6">
        <w:trPr>
          <w:trHeight w:val="465"/>
        </w:trPr>
        <w:tc>
          <w:tcPr>
            <w:tcW w:w="2522" w:type="dxa"/>
            <w:shd w:val="clear" w:color="auto" w:fill="F2F2F2" w:themeFill="background1" w:themeFillShade="F2"/>
          </w:tcPr>
          <w:p w:rsidR="00A7216C" w:rsidRPr="004A3AED" w:rsidRDefault="00A7216C" w:rsidP="00296C9C">
            <w:pPr>
              <w:rPr>
                <w:rFonts w:cs="Times New Roman"/>
                <w:lang w:val="en-GB"/>
              </w:rPr>
            </w:pPr>
            <w:r w:rsidRPr="004A3AED">
              <w:rPr>
                <w:rFonts w:cs="Times New Roman"/>
                <w:lang w:val="en-GB"/>
              </w:rPr>
              <w:t>COMPULSORY OR ELECTIVE / YEAR OF STUDY</w:t>
            </w:r>
          </w:p>
        </w:tc>
        <w:tc>
          <w:tcPr>
            <w:tcW w:w="6808" w:type="dxa"/>
          </w:tcPr>
          <w:p w:rsidR="00A7216C" w:rsidRPr="004A3AED" w:rsidRDefault="00A7216C" w:rsidP="00296C9C">
            <w:pPr>
              <w:rPr>
                <w:rFonts w:cs="Times New Roman"/>
                <w:lang w:val="en-GB"/>
              </w:rPr>
            </w:pPr>
            <w:r w:rsidRPr="004A3AED">
              <w:rPr>
                <w:rFonts w:cs="Times New Roman"/>
                <w:lang w:val="en-GB"/>
              </w:rPr>
              <w:t>ELECTIVE COURSE</w:t>
            </w:r>
          </w:p>
        </w:tc>
      </w:tr>
      <w:tr w:rsidR="00A7216C" w:rsidRPr="004A3AED" w:rsidTr="001949E6">
        <w:trPr>
          <w:trHeight w:val="300"/>
        </w:trPr>
        <w:tc>
          <w:tcPr>
            <w:tcW w:w="2522" w:type="dxa"/>
            <w:shd w:val="clear" w:color="auto" w:fill="F2F2F2" w:themeFill="background1" w:themeFillShade="F2"/>
          </w:tcPr>
          <w:p w:rsidR="00A7216C" w:rsidRPr="004A3AED" w:rsidRDefault="00A7216C" w:rsidP="00296C9C">
            <w:pPr>
              <w:rPr>
                <w:rFonts w:cs="Times New Roman"/>
                <w:lang w:val="en-GB"/>
              </w:rPr>
            </w:pPr>
            <w:r w:rsidRPr="004A3AED">
              <w:rPr>
                <w:rFonts w:cs="Times New Roman"/>
                <w:lang w:val="en-GB"/>
              </w:rPr>
              <w:t>TEACHING FORMS (LECTURES, SEMINAR, PRACTICE, (AND/OR) PRACTICAL TEACHING FORMS</w:t>
            </w:r>
          </w:p>
        </w:tc>
        <w:tc>
          <w:tcPr>
            <w:tcW w:w="6808" w:type="dxa"/>
          </w:tcPr>
          <w:p w:rsidR="00A7216C" w:rsidRPr="004A3AED" w:rsidRDefault="00A7216C" w:rsidP="00296C9C">
            <w:pPr>
              <w:rPr>
                <w:rFonts w:cs="Times New Roman"/>
                <w:lang w:val="en-GB"/>
              </w:rPr>
            </w:pPr>
            <w:r w:rsidRPr="004A3AED">
              <w:rPr>
                <w:rFonts w:cs="Times New Roman"/>
                <w:lang w:val="en-GB"/>
              </w:rPr>
              <w:t>LECTURES</w:t>
            </w:r>
          </w:p>
        </w:tc>
      </w:tr>
      <w:tr w:rsidR="00A7216C" w:rsidRPr="004A3AED" w:rsidTr="001949E6">
        <w:trPr>
          <w:trHeight w:val="405"/>
        </w:trPr>
        <w:tc>
          <w:tcPr>
            <w:tcW w:w="2522" w:type="dxa"/>
            <w:shd w:val="clear" w:color="auto" w:fill="F2F2F2" w:themeFill="background1" w:themeFillShade="F2"/>
          </w:tcPr>
          <w:p w:rsidR="00A7216C" w:rsidRPr="004A3AED" w:rsidRDefault="00A7216C" w:rsidP="00296C9C">
            <w:pPr>
              <w:rPr>
                <w:rFonts w:cs="Times New Roman"/>
                <w:lang w:val="en-GB"/>
              </w:rPr>
            </w:pPr>
            <w:r w:rsidRPr="004A3AED">
              <w:rPr>
                <w:rFonts w:cs="Times New Roman"/>
                <w:lang w:val="en-GB"/>
              </w:rPr>
              <w:t>ECTS POINTS</w:t>
            </w:r>
          </w:p>
        </w:tc>
        <w:tc>
          <w:tcPr>
            <w:tcW w:w="6808" w:type="dxa"/>
          </w:tcPr>
          <w:p w:rsidR="00A7216C" w:rsidRPr="004A3AED" w:rsidRDefault="00A7216C" w:rsidP="00296C9C">
            <w:pPr>
              <w:jc w:val="both"/>
              <w:rPr>
                <w:rFonts w:cs="Times New Roman"/>
                <w:lang w:val="en-GB"/>
              </w:rPr>
            </w:pPr>
            <w:r w:rsidRPr="004A3AED">
              <w:rPr>
                <w:rFonts w:cs="Times New Roman"/>
                <w:b/>
                <w:bCs/>
                <w:lang w:val="en-GB"/>
              </w:rPr>
              <w:t>4 ECTS</w:t>
            </w:r>
            <w:r w:rsidRPr="004A3AED">
              <w:rPr>
                <w:rFonts w:cs="Times New Roman"/>
                <w:lang w:val="en-GB"/>
              </w:rPr>
              <w:t xml:space="preserve"> points</w:t>
            </w:r>
          </w:p>
        </w:tc>
      </w:tr>
      <w:tr w:rsidR="00A7216C" w:rsidRPr="004A3AED" w:rsidTr="001949E6">
        <w:trPr>
          <w:trHeight w:val="330"/>
        </w:trPr>
        <w:tc>
          <w:tcPr>
            <w:tcW w:w="2522" w:type="dxa"/>
            <w:shd w:val="clear" w:color="auto" w:fill="F2F2F2" w:themeFill="background1" w:themeFillShade="F2"/>
          </w:tcPr>
          <w:p w:rsidR="00A7216C" w:rsidRPr="004A3AED" w:rsidRDefault="00A7216C" w:rsidP="00296C9C">
            <w:pPr>
              <w:rPr>
                <w:rFonts w:cs="Times New Roman"/>
                <w:lang w:val="en-GB"/>
              </w:rPr>
            </w:pPr>
            <w:r w:rsidRPr="004A3AED">
              <w:rPr>
                <w:rFonts w:cs="Times New Roman"/>
                <w:lang w:val="en-GB"/>
              </w:rPr>
              <w:t>PROGRAMME OF STUDY OF WHICH THE COURSE IS PART</w:t>
            </w:r>
          </w:p>
        </w:tc>
        <w:tc>
          <w:tcPr>
            <w:tcW w:w="6808" w:type="dxa"/>
          </w:tcPr>
          <w:p w:rsidR="00A7216C" w:rsidRPr="004A3AED" w:rsidRDefault="00A7216C" w:rsidP="00296C9C">
            <w:pPr>
              <w:rPr>
                <w:rFonts w:cs="Times New Roman"/>
                <w:lang w:val="en-GB"/>
              </w:rPr>
            </w:pPr>
            <w:r w:rsidRPr="004A3AED">
              <w:rPr>
                <w:rFonts w:cs="Times New Roman"/>
                <w:lang w:val="en-GB"/>
              </w:rPr>
              <w:t>LAW</w:t>
            </w:r>
          </w:p>
        </w:tc>
      </w:tr>
      <w:tr w:rsidR="00A7216C" w:rsidRPr="004A3AED" w:rsidTr="001949E6">
        <w:trPr>
          <w:trHeight w:val="255"/>
        </w:trPr>
        <w:tc>
          <w:tcPr>
            <w:tcW w:w="2522" w:type="dxa"/>
            <w:shd w:val="clear" w:color="auto" w:fill="F2F2F2" w:themeFill="background1" w:themeFillShade="F2"/>
          </w:tcPr>
          <w:p w:rsidR="00A7216C" w:rsidRPr="004A3AED" w:rsidRDefault="00A7216C" w:rsidP="00296C9C">
            <w:pPr>
              <w:rPr>
                <w:rFonts w:cs="Times New Roman"/>
                <w:lang w:val="en-GB"/>
              </w:rPr>
            </w:pPr>
            <w:r w:rsidRPr="004A3AED">
              <w:rPr>
                <w:rFonts w:cs="Times New Roman"/>
                <w:lang w:val="en-GB"/>
              </w:rPr>
              <w:t>PROGRAMME LEVEL (6.st, 6.sv, 7.1.st, 7.1.sv, 7.2, 8.2.)</w:t>
            </w:r>
          </w:p>
        </w:tc>
        <w:tc>
          <w:tcPr>
            <w:tcW w:w="6808" w:type="dxa"/>
          </w:tcPr>
          <w:p w:rsidR="00A7216C" w:rsidRPr="004A3AED" w:rsidRDefault="00A7216C" w:rsidP="00296C9C">
            <w:pPr>
              <w:rPr>
                <w:rFonts w:cs="Times New Roman"/>
                <w:lang w:val="en-GB"/>
              </w:rPr>
            </w:pPr>
            <w:r w:rsidRPr="004A3AED">
              <w:rPr>
                <w:rFonts w:cs="Times New Roman"/>
                <w:lang w:val="en-GB"/>
              </w:rPr>
              <w:t>7.1.sv</w:t>
            </w:r>
          </w:p>
        </w:tc>
      </w:tr>
      <w:tr w:rsidR="00A7216C" w:rsidRPr="004A3AED" w:rsidTr="001949E6">
        <w:trPr>
          <w:trHeight w:val="255"/>
        </w:trPr>
        <w:tc>
          <w:tcPr>
            <w:tcW w:w="2522" w:type="dxa"/>
          </w:tcPr>
          <w:p w:rsidR="00A7216C" w:rsidRPr="004A3AED" w:rsidRDefault="00A7216C" w:rsidP="00296C9C">
            <w:pPr>
              <w:rPr>
                <w:lang w:val="en-GB"/>
              </w:rPr>
            </w:pPr>
          </w:p>
        </w:tc>
        <w:tc>
          <w:tcPr>
            <w:tcW w:w="6808" w:type="dxa"/>
            <w:shd w:val="clear" w:color="auto" w:fill="BDD6EE" w:themeFill="accent1" w:themeFillTint="66"/>
          </w:tcPr>
          <w:p w:rsidR="00A7216C" w:rsidRPr="004A3AED" w:rsidRDefault="00A7216C" w:rsidP="00296C9C">
            <w:pPr>
              <w:jc w:val="center"/>
              <w:rPr>
                <w:rFonts w:cs="Times New Roman"/>
                <w:b/>
                <w:lang w:val="en-GB"/>
              </w:rPr>
            </w:pPr>
            <w:r w:rsidRPr="004A3AED">
              <w:rPr>
                <w:rFonts w:cs="Times New Roman"/>
                <w:b/>
                <w:lang w:val="en-GB"/>
              </w:rPr>
              <w:t>CONSTRUCTIVE CONNECTIONS</w:t>
            </w:r>
          </w:p>
        </w:tc>
      </w:tr>
      <w:tr w:rsidR="00A7216C" w:rsidRPr="004A3AED" w:rsidTr="001949E6">
        <w:trPr>
          <w:trHeight w:val="255"/>
        </w:trPr>
        <w:tc>
          <w:tcPr>
            <w:tcW w:w="2522" w:type="dxa"/>
            <w:shd w:val="clear" w:color="auto" w:fill="DEEAF6" w:themeFill="accent1" w:themeFillTint="33"/>
          </w:tcPr>
          <w:p w:rsidR="00A7216C" w:rsidRPr="004A3AED" w:rsidRDefault="00A7216C" w:rsidP="00296C9C">
            <w:pPr>
              <w:ind w:left="360"/>
              <w:rPr>
                <w:rFonts w:cs="Times New Roman"/>
                <w:lang w:val="en-GB"/>
              </w:rPr>
            </w:pPr>
            <w:r w:rsidRPr="004A3AED">
              <w:rPr>
                <w:rFonts w:cs="Times New Roman"/>
                <w:lang w:val="en-GB"/>
              </w:rPr>
              <w:t>LEARNING OUTCOME (NAME)</w:t>
            </w:r>
          </w:p>
        </w:tc>
        <w:tc>
          <w:tcPr>
            <w:tcW w:w="6808" w:type="dxa"/>
            <w:shd w:val="clear" w:color="auto" w:fill="DEEAF6" w:themeFill="accent1" w:themeFillTint="33"/>
          </w:tcPr>
          <w:p w:rsidR="00A7216C" w:rsidRPr="004A3AED" w:rsidRDefault="00A7216C" w:rsidP="00296C9C">
            <w:pPr>
              <w:rPr>
                <w:rFonts w:cs="Times New Roman"/>
                <w:b/>
                <w:lang w:val="en-GB"/>
              </w:rPr>
            </w:pPr>
            <w:r w:rsidRPr="004A3AED">
              <w:rPr>
                <w:rFonts w:cs="Times New Roman"/>
                <w:b/>
                <w:lang w:val="en-GB"/>
              </w:rPr>
              <w:t xml:space="preserve">Identify </w:t>
            </w:r>
            <w:r w:rsidRPr="004A3AED">
              <w:rPr>
                <w:rFonts w:cs="Times New Roman"/>
                <w:lang w:val="en-GB"/>
              </w:rPr>
              <w:t>basic concepts, institutes and branches of Byzantine law.</w:t>
            </w:r>
          </w:p>
        </w:tc>
      </w:tr>
      <w:tr w:rsidR="00A7216C" w:rsidRPr="004A3AED" w:rsidTr="001949E6">
        <w:trPr>
          <w:trHeight w:val="255"/>
        </w:trPr>
        <w:tc>
          <w:tcPr>
            <w:tcW w:w="2522" w:type="dxa"/>
          </w:tcPr>
          <w:p w:rsidR="00A7216C" w:rsidRPr="004A3AED" w:rsidRDefault="00A7216C" w:rsidP="00E47961">
            <w:pPr>
              <w:pStyle w:val="Odlomakpopisa"/>
              <w:numPr>
                <w:ilvl w:val="0"/>
                <w:numId w:val="593"/>
              </w:numPr>
              <w:ind w:left="396"/>
              <w:rPr>
                <w:rFonts w:asciiTheme="minorHAnsi" w:hAnsiTheme="minorHAnsi"/>
                <w:sz w:val="22"/>
                <w:szCs w:val="22"/>
                <w:lang w:val="en-GB"/>
              </w:rPr>
            </w:pPr>
            <w:r w:rsidRPr="004A3AED">
              <w:rPr>
                <w:rFonts w:asciiTheme="minorHAnsi" w:hAnsiTheme="minorHAnsi"/>
                <w:sz w:val="22"/>
                <w:szCs w:val="22"/>
                <w:lang w:val="en-GB"/>
              </w:rPr>
              <w:t>CONTRIBUTIONS TO REALIZATION OF LEARNING OUTCOMES AT THE LEVEL OF THE PROGRAMME OF STUDY (INCLUDE LO)</w:t>
            </w:r>
          </w:p>
        </w:tc>
        <w:tc>
          <w:tcPr>
            <w:tcW w:w="6808" w:type="dxa"/>
            <w:shd w:val="clear" w:color="auto" w:fill="E7E6E6" w:themeFill="background2"/>
          </w:tcPr>
          <w:p w:rsidR="00A7216C" w:rsidRPr="004A3AED" w:rsidRDefault="00A7216C" w:rsidP="00296C9C">
            <w:pPr>
              <w:rPr>
                <w:rFonts w:cs="Times New Roman"/>
                <w:lang w:val="en-GB"/>
              </w:rPr>
            </w:pPr>
            <w:r w:rsidRPr="004A3AED">
              <w:rPr>
                <w:rFonts w:cs="Times New Roman"/>
                <w:lang w:val="en-GB"/>
              </w:rPr>
              <w:t>1. Identify historical, political, economic, European, international and other societal factors important for creation and application of the law.</w:t>
            </w:r>
          </w:p>
          <w:p w:rsidR="00A7216C" w:rsidRPr="004A3AED" w:rsidRDefault="00A7216C" w:rsidP="00296C9C">
            <w:pPr>
              <w:rPr>
                <w:lang w:val="en-GB"/>
              </w:rPr>
            </w:pPr>
            <w:r w:rsidRPr="004A3AED">
              <w:rPr>
                <w:rFonts w:cs="Times New Roman"/>
                <w:lang w:val="en-GB"/>
              </w:rPr>
              <w:t>2. Define basic concepts, institutes, basic doctrines and principles of specific legal fields.</w:t>
            </w:r>
          </w:p>
        </w:tc>
      </w:tr>
      <w:tr w:rsidR="00A7216C" w:rsidRPr="004A3AED" w:rsidTr="001949E6">
        <w:trPr>
          <w:trHeight w:val="255"/>
        </w:trPr>
        <w:tc>
          <w:tcPr>
            <w:tcW w:w="2522" w:type="dxa"/>
          </w:tcPr>
          <w:p w:rsidR="00A7216C" w:rsidRPr="004A3AED" w:rsidRDefault="00A7216C" w:rsidP="00E47961">
            <w:pPr>
              <w:pStyle w:val="Odlomakpopisa"/>
              <w:numPr>
                <w:ilvl w:val="0"/>
                <w:numId w:val="593"/>
              </w:numPr>
              <w:ind w:left="396"/>
              <w:rPr>
                <w:rFonts w:asciiTheme="minorHAnsi" w:hAnsiTheme="minorHAnsi"/>
                <w:sz w:val="22"/>
                <w:szCs w:val="22"/>
                <w:lang w:val="en-GB"/>
              </w:rPr>
            </w:pPr>
            <w:r w:rsidRPr="004A3AED">
              <w:rPr>
                <w:rFonts w:asciiTheme="minorHAnsi" w:hAnsiTheme="minorHAnsi"/>
                <w:sz w:val="22"/>
                <w:szCs w:val="22"/>
                <w:lang w:val="en-GB"/>
              </w:rPr>
              <w:t>COGNITIVE FIELD OF KNOWLEDGE AND UNDERSTANDING</w:t>
            </w:r>
          </w:p>
        </w:tc>
        <w:tc>
          <w:tcPr>
            <w:tcW w:w="6808" w:type="dxa"/>
            <w:shd w:val="clear" w:color="auto" w:fill="E7E6E6" w:themeFill="background2"/>
          </w:tcPr>
          <w:p w:rsidR="00A7216C" w:rsidRPr="004A3AED" w:rsidRDefault="00A7216C" w:rsidP="00296C9C">
            <w:pPr>
              <w:rPr>
                <w:rFonts w:cs="Times New Roman"/>
                <w:lang w:val="en-GB"/>
              </w:rPr>
            </w:pPr>
            <w:r w:rsidRPr="004A3AED">
              <w:rPr>
                <w:rFonts w:cs="Times New Roman"/>
                <w:lang w:val="en-GB"/>
              </w:rPr>
              <w:t>Understanding</w:t>
            </w:r>
          </w:p>
        </w:tc>
      </w:tr>
      <w:tr w:rsidR="00A7216C" w:rsidRPr="004A3AED" w:rsidTr="001949E6">
        <w:trPr>
          <w:trHeight w:val="255"/>
        </w:trPr>
        <w:tc>
          <w:tcPr>
            <w:tcW w:w="2522" w:type="dxa"/>
          </w:tcPr>
          <w:p w:rsidR="00A7216C" w:rsidRPr="004A3AED" w:rsidRDefault="00A7216C" w:rsidP="00E47961">
            <w:pPr>
              <w:pStyle w:val="Odlomakpopisa"/>
              <w:numPr>
                <w:ilvl w:val="0"/>
                <w:numId w:val="593"/>
              </w:numPr>
              <w:ind w:left="396"/>
              <w:rPr>
                <w:rFonts w:asciiTheme="minorHAnsi" w:hAnsiTheme="minorHAnsi"/>
                <w:sz w:val="22"/>
                <w:szCs w:val="22"/>
                <w:lang w:val="en-GB"/>
              </w:rPr>
            </w:pPr>
            <w:r w:rsidRPr="004A3AED">
              <w:rPr>
                <w:rFonts w:asciiTheme="minorHAnsi" w:hAnsiTheme="minorHAnsi"/>
                <w:sz w:val="22"/>
                <w:szCs w:val="22"/>
                <w:lang w:val="en-GB"/>
              </w:rPr>
              <w:t>SKILLS</w:t>
            </w:r>
          </w:p>
        </w:tc>
        <w:tc>
          <w:tcPr>
            <w:tcW w:w="6808" w:type="dxa"/>
            <w:shd w:val="clear" w:color="auto" w:fill="E7E6E6" w:themeFill="background2"/>
          </w:tcPr>
          <w:p w:rsidR="00A7216C" w:rsidRPr="004A3AED" w:rsidRDefault="00A7216C" w:rsidP="00296C9C">
            <w:pPr>
              <w:jc w:val="both"/>
              <w:rPr>
                <w:rFonts w:cs="Times New Roman"/>
                <w:lang w:val="en-GB"/>
              </w:rPr>
            </w:pPr>
            <w:r w:rsidRPr="004A3AED">
              <w:rPr>
                <w:rFonts w:cs="Times New Roman"/>
                <w:lang w:val="en-GB"/>
              </w:rPr>
              <w:t>Skill of information management, logical argumentation with respect for different opinions, learning skills.</w:t>
            </w:r>
          </w:p>
        </w:tc>
      </w:tr>
      <w:tr w:rsidR="00A7216C" w:rsidRPr="004A3AED" w:rsidTr="001949E6">
        <w:trPr>
          <w:trHeight w:val="255"/>
        </w:trPr>
        <w:tc>
          <w:tcPr>
            <w:tcW w:w="2522" w:type="dxa"/>
          </w:tcPr>
          <w:p w:rsidR="00A7216C" w:rsidRPr="004A3AED" w:rsidRDefault="00A7216C" w:rsidP="00E47961">
            <w:pPr>
              <w:pStyle w:val="Odlomakpopisa"/>
              <w:numPr>
                <w:ilvl w:val="0"/>
                <w:numId w:val="593"/>
              </w:numPr>
              <w:ind w:left="396"/>
              <w:rPr>
                <w:rFonts w:asciiTheme="minorHAnsi" w:hAnsiTheme="minorHAnsi"/>
                <w:sz w:val="22"/>
                <w:szCs w:val="22"/>
                <w:lang w:val="en-GB"/>
              </w:rPr>
            </w:pPr>
            <w:r w:rsidRPr="004A3AED">
              <w:rPr>
                <w:rFonts w:asciiTheme="minorHAnsi" w:hAnsiTheme="minorHAnsi"/>
                <w:sz w:val="22"/>
                <w:szCs w:val="22"/>
                <w:lang w:val="en-GB"/>
              </w:rPr>
              <w:t>LEARNING CONTENT</w:t>
            </w:r>
          </w:p>
        </w:tc>
        <w:tc>
          <w:tcPr>
            <w:tcW w:w="6808" w:type="dxa"/>
            <w:shd w:val="clear" w:color="auto" w:fill="E7E6E6" w:themeFill="background2"/>
          </w:tcPr>
          <w:p w:rsidR="00A7216C" w:rsidRPr="004A3AED" w:rsidRDefault="00A7216C" w:rsidP="00296C9C">
            <w:pPr>
              <w:rPr>
                <w:rFonts w:cs="Times New Roman"/>
                <w:lang w:val="en-GB"/>
              </w:rPr>
            </w:pPr>
            <w:r w:rsidRPr="004A3AED">
              <w:rPr>
                <w:rFonts w:cs="Times New Roman"/>
                <w:lang w:val="en-GB"/>
              </w:rPr>
              <w:t>Course chapters:</w:t>
            </w:r>
          </w:p>
          <w:p w:rsidR="00A7216C" w:rsidRPr="004A3AED" w:rsidRDefault="00A7216C" w:rsidP="00E47961">
            <w:pPr>
              <w:pStyle w:val="Odlomakpopisa"/>
              <w:numPr>
                <w:ilvl w:val="0"/>
                <w:numId w:val="594"/>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Introduction to Byzantine law</w:t>
            </w:r>
          </w:p>
          <w:p w:rsidR="00A7216C" w:rsidRPr="004A3AED" w:rsidRDefault="00A7216C" w:rsidP="00E47961">
            <w:pPr>
              <w:pStyle w:val="Odlomakpopisa"/>
              <w:numPr>
                <w:ilvl w:val="0"/>
                <w:numId w:val="594"/>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law: its sources and development I/1 - early Byzantine period: Codex Thedosianus</w:t>
            </w:r>
          </w:p>
          <w:p w:rsidR="00A7216C" w:rsidRPr="004A3AED" w:rsidRDefault="00A7216C" w:rsidP="00E47961">
            <w:pPr>
              <w:pStyle w:val="Odlomakpopisa"/>
              <w:numPr>
                <w:ilvl w:val="0"/>
                <w:numId w:val="594"/>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law: its sources and development I/2 - early Byzantine period: Corpus iuris civilis</w:t>
            </w:r>
          </w:p>
          <w:p w:rsidR="00A7216C" w:rsidRPr="004A3AED" w:rsidRDefault="00A7216C" w:rsidP="00E47961">
            <w:pPr>
              <w:pStyle w:val="Odlomakpopisa"/>
              <w:numPr>
                <w:ilvl w:val="0"/>
                <w:numId w:val="594"/>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law: its sources and development II/1 - middle Byzantine period: Ecloga</w:t>
            </w:r>
          </w:p>
          <w:p w:rsidR="00A7216C" w:rsidRPr="004A3AED" w:rsidRDefault="00A7216C" w:rsidP="00E47961">
            <w:pPr>
              <w:pStyle w:val="Odlomakpopisa"/>
              <w:numPr>
                <w:ilvl w:val="0"/>
                <w:numId w:val="594"/>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law: its sources and development II/2 - middle Byzantine period: “Farmer's Law“, "Rhodian Sea Law" and "Military Laws“</w:t>
            </w:r>
          </w:p>
          <w:p w:rsidR="00A7216C" w:rsidRPr="004A3AED" w:rsidRDefault="00A7216C" w:rsidP="00E47961">
            <w:pPr>
              <w:pStyle w:val="Odlomakpopisa"/>
              <w:numPr>
                <w:ilvl w:val="0"/>
                <w:numId w:val="594"/>
              </w:numPr>
              <w:spacing w:after="160" w:line="259" w:lineRule="auto"/>
              <w:rPr>
                <w:rFonts w:asciiTheme="minorHAnsi" w:hAnsiTheme="minorHAnsi"/>
                <w:sz w:val="22"/>
                <w:szCs w:val="22"/>
                <w:lang w:val="en-GB"/>
              </w:rPr>
            </w:pPr>
            <w:r w:rsidRPr="004A3AED">
              <w:rPr>
                <w:rFonts w:asciiTheme="minorHAnsi" w:hAnsiTheme="minorHAnsi"/>
                <w:sz w:val="22"/>
                <w:szCs w:val="22"/>
                <w:lang w:val="en-GB"/>
              </w:rPr>
              <w:lastRenderedPageBreak/>
              <w:t>Byzantine law: its sources and development III/1 - later Byzantine period: Prochiron, Epanagoge, Basilicae</w:t>
            </w:r>
          </w:p>
          <w:p w:rsidR="00A7216C" w:rsidRPr="004A3AED" w:rsidRDefault="00A7216C" w:rsidP="00E47961">
            <w:pPr>
              <w:pStyle w:val="Odlomakpopisa"/>
              <w:numPr>
                <w:ilvl w:val="0"/>
                <w:numId w:val="594"/>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law: its sources and development III/2 - later Byzantine period: Hexabiblos</w:t>
            </w:r>
          </w:p>
          <w:p w:rsidR="00A7216C" w:rsidRPr="004A3AED" w:rsidRDefault="00A7216C" w:rsidP="00E47961">
            <w:pPr>
              <w:pStyle w:val="Odlomakpopisa"/>
              <w:numPr>
                <w:ilvl w:val="0"/>
                <w:numId w:val="594"/>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public law I</w:t>
            </w:r>
          </w:p>
          <w:p w:rsidR="00A7216C" w:rsidRPr="004A3AED" w:rsidRDefault="00A7216C" w:rsidP="00E47961">
            <w:pPr>
              <w:pStyle w:val="Odlomakpopisa"/>
              <w:numPr>
                <w:ilvl w:val="0"/>
                <w:numId w:val="594"/>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public law II</w:t>
            </w:r>
          </w:p>
          <w:p w:rsidR="00A7216C" w:rsidRPr="004A3AED" w:rsidRDefault="00A7216C" w:rsidP="00E47961">
            <w:pPr>
              <w:pStyle w:val="Odlomakpopisa"/>
              <w:numPr>
                <w:ilvl w:val="0"/>
                <w:numId w:val="594"/>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canon law I</w:t>
            </w:r>
          </w:p>
          <w:p w:rsidR="00A7216C" w:rsidRPr="004A3AED" w:rsidRDefault="00A7216C" w:rsidP="00E47961">
            <w:pPr>
              <w:pStyle w:val="Odlomakpopisa"/>
              <w:numPr>
                <w:ilvl w:val="0"/>
                <w:numId w:val="594"/>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canon law II</w:t>
            </w:r>
          </w:p>
          <w:p w:rsidR="00A7216C" w:rsidRPr="004A3AED" w:rsidRDefault="00A7216C" w:rsidP="00E47961">
            <w:pPr>
              <w:pStyle w:val="Odlomakpopisa"/>
              <w:numPr>
                <w:ilvl w:val="0"/>
                <w:numId w:val="594"/>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private law I (family law and law of inheritance)</w:t>
            </w:r>
          </w:p>
          <w:p w:rsidR="00A7216C" w:rsidRPr="004A3AED" w:rsidRDefault="00A7216C" w:rsidP="00E47961">
            <w:pPr>
              <w:pStyle w:val="Odlomakpopisa"/>
              <w:numPr>
                <w:ilvl w:val="0"/>
                <w:numId w:val="594"/>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private law II (real property law and law of obligations)</w:t>
            </w:r>
          </w:p>
        </w:tc>
      </w:tr>
      <w:tr w:rsidR="00A7216C" w:rsidRPr="004A3AED" w:rsidTr="001949E6">
        <w:trPr>
          <w:trHeight w:val="255"/>
        </w:trPr>
        <w:tc>
          <w:tcPr>
            <w:tcW w:w="2522" w:type="dxa"/>
          </w:tcPr>
          <w:p w:rsidR="00A7216C" w:rsidRPr="004A3AED" w:rsidRDefault="00A7216C" w:rsidP="00E47961">
            <w:pPr>
              <w:pStyle w:val="Odlomakpopisa"/>
              <w:numPr>
                <w:ilvl w:val="0"/>
                <w:numId w:val="593"/>
              </w:numPr>
              <w:ind w:left="396"/>
              <w:rPr>
                <w:rFonts w:asciiTheme="minorHAnsi" w:hAnsiTheme="minorHAnsi"/>
                <w:sz w:val="22"/>
                <w:szCs w:val="22"/>
                <w:lang w:val="en-GB"/>
              </w:rPr>
            </w:pPr>
            <w:r w:rsidRPr="004A3AED">
              <w:rPr>
                <w:rFonts w:asciiTheme="minorHAnsi" w:hAnsiTheme="minorHAnsi"/>
                <w:sz w:val="22"/>
                <w:szCs w:val="22"/>
                <w:lang w:val="en-GB"/>
              </w:rPr>
              <w:lastRenderedPageBreak/>
              <w:t>TEACHING METHODS</w:t>
            </w:r>
          </w:p>
        </w:tc>
        <w:tc>
          <w:tcPr>
            <w:tcW w:w="6808" w:type="dxa"/>
            <w:shd w:val="clear" w:color="auto" w:fill="E7E6E6" w:themeFill="background2"/>
          </w:tcPr>
          <w:p w:rsidR="00A7216C" w:rsidRPr="004A3AED" w:rsidRDefault="00A7216C" w:rsidP="00296C9C">
            <w:pPr>
              <w:rPr>
                <w:rFonts w:cs="Times New Roman"/>
                <w:lang w:val="en-GB"/>
              </w:rPr>
            </w:pPr>
            <w:r w:rsidRPr="004A3AED">
              <w:rPr>
                <w:rFonts w:cs="Times New Roman"/>
                <w:lang w:val="en-GB"/>
              </w:rPr>
              <w:t>Lectures, work on legal texts, reading of literature.</w:t>
            </w:r>
          </w:p>
        </w:tc>
      </w:tr>
      <w:tr w:rsidR="00A7216C" w:rsidRPr="004A3AED" w:rsidTr="001949E6">
        <w:trPr>
          <w:trHeight w:val="255"/>
        </w:trPr>
        <w:tc>
          <w:tcPr>
            <w:tcW w:w="2522" w:type="dxa"/>
          </w:tcPr>
          <w:p w:rsidR="00A7216C" w:rsidRPr="004A3AED" w:rsidRDefault="00A7216C" w:rsidP="00E47961">
            <w:pPr>
              <w:pStyle w:val="Odlomakpopisa"/>
              <w:numPr>
                <w:ilvl w:val="0"/>
                <w:numId w:val="593"/>
              </w:numPr>
              <w:ind w:left="396"/>
              <w:rPr>
                <w:rFonts w:asciiTheme="minorHAnsi" w:hAnsiTheme="minorHAnsi"/>
                <w:sz w:val="22"/>
                <w:szCs w:val="22"/>
                <w:lang w:val="en-GB"/>
              </w:rPr>
            </w:pPr>
            <w:r w:rsidRPr="004A3AED">
              <w:rPr>
                <w:rFonts w:asciiTheme="minorHAnsi" w:hAnsiTheme="minorHAnsi"/>
                <w:sz w:val="22"/>
                <w:szCs w:val="22"/>
                <w:lang w:val="en-GB"/>
              </w:rPr>
              <w:t>ASSESSING METHODS</w:t>
            </w:r>
          </w:p>
        </w:tc>
        <w:tc>
          <w:tcPr>
            <w:tcW w:w="6808" w:type="dxa"/>
            <w:shd w:val="clear" w:color="auto" w:fill="E7E6E6" w:themeFill="background2"/>
          </w:tcPr>
          <w:p w:rsidR="00A7216C" w:rsidRPr="004A3AED" w:rsidRDefault="00A7216C" w:rsidP="00296C9C">
            <w:pPr>
              <w:pStyle w:val="Odlomakpopisa"/>
              <w:ind w:left="0"/>
              <w:jc w:val="both"/>
              <w:rPr>
                <w:rFonts w:asciiTheme="minorHAnsi" w:hAnsiTheme="minorHAnsi"/>
                <w:sz w:val="22"/>
                <w:szCs w:val="22"/>
                <w:lang w:val="en-GB"/>
              </w:rPr>
            </w:pPr>
            <w:r w:rsidRPr="004A3AED">
              <w:rPr>
                <w:rFonts w:asciiTheme="minorHAnsi" w:hAnsiTheme="minorHAnsi"/>
                <w:sz w:val="22"/>
                <w:szCs w:val="22"/>
                <w:lang w:val="en-GB"/>
              </w:rPr>
              <w:t>Oral exam</w:t>
            </w:r>
          </w:p>
        </w:tc>
      </w:tr>
      <w:tr w:rsidR="00A7216C" w:rsidRPr="004A3AED" w:rsidTr="001949E6">
        <w:trPr>
          <w:trHeight w:val="255"/>
        </w:trPr>
        <w:tc>
          <w:tcPr>
            <w:tcW w:w="2522" w:type="dxa"/>
            <w:shd w:val="clear" w:color="auto" w:fill="DEEAF6" w:themeFill="accent1" w:themeFillTint="33"/>
          </w:tcPr>
          <w:p w:rsidR="00A7216C" w:rsidRPr="004A3AED" w:rsidRDefault="00A7216C" w:rsidP="007E38CD">
            <w:pPr>
              <w:pStyle w:val="Odlomakpopisa"/>
              <w:ind w:left="396"/>
              <w:rPr>
                <w:rFonts w:asciiTheme="minorHAnsi" w:hAnsiTheme="minorHAnsi"/>
                <w:sz w:val="22"/>
                <w:szCs w:val="22"/>
                <w:lang w:val="en-GB"/>
              </w:rPr>
            </w:pPr>
            <w:r w:rsidRPr="004A3AED">
              <w:rPr>
                <w:rFonts w:asciiTheme="minorHAnsi" w:hAnsiTheme="minorHAnsi"/>
                <w:sz w:val="22"/>
                <w:szCs w:val="22"/>
                <w:lang w:val="en-GB"/>
              </w:rPr>
              <w:t>LEARNING OUTCOME (NAME)</w:t>
            </w:r>
          </w:p>
        </w:tc>
        <w:tc>
          <w:tcPr>
            <w:tcW w:w="6808" w:type="dxa"/>
            <w:shd w:val="clear" w:color="auto" w:fill="DEEAF6" w:themeFill="accent1" w:themeFillTint="33"/>
          </w:tcPr>
          <w:p w:rsidR="00A7216C" w:rsidRPr="004A3AED" w:rsidRDefault="00A7216C" w:rsidP="00296C9C">
            <w:pPr>
              <w:jc w:val="both"/>
              <w:rPr>
                <w:rFonts w:cs="Times New Roman"/>
                <w:b/>
                <w:lang w:val="en-GB"/>
              </w:rPr>
            </w:pPr>
            <w:r w:rsidRPr="004A3AED">
              <w:rPr>
                <w:rFonts w:cs="Times New Roman"/>
                <w:b/>
                <w:lang w:val="en-GB"/>
              </w:rPr>
              <w:t xml:space="preserve">Interpret </w:t>
            </w:r>
            <w:r w:rsidRPr="004A3AED">
              <w:rPr>
                <w:rFonts w:cs="Times New Roman"/>
                <w:lang w:val="en-GB"/>
              </w:rPr>
              <w:t>the</w:t>
            </w:r>
            <w:r w:rsidRPr="004A3AED">
              <w:rPr>
                <w:rFonts w:cs="Times New Roman"/>
                <w:b/>
                <w:lang w:val="en-GB"/>
              </w:rPr>
              <w:t xml:space="preserve"> </w:t>
            </w:r>
            <w:r w:rsidRPr="004A3AED">
              <w:rPr>
                <w:rFonts w:cs="Times New Roman"/>
                <w:lang w:val="en-GB"/>
              </w:rPr>
              <w:t>mutual influence of Byzantine Law and Roman Law and their role in the formation of modern European and Mediterranean legal systems.</w:t>
            </w:r>
          </w:p>
        </w:tc>
      </w:tr>
      <w:tr w:rsidR="007E38CD" w:rsidRPr="004A3AED" w:rsidTr="001949E6">
        <w:trPr>
          <w:trHeight w:val="255"/>
        </w:trPr>
        <w:tc>
          <w:tcPr>
            <w:tcW w:w="2522" w:type="dxa"/>
          </w:tcPr>
          <w:p w:rsidR="007E38CD" w:rsidRPr="004A3AED" w:rsidRDefault="007E38CD" w:rsidP="00E47961">
            <w:pPr>
              <w:pStyle w:val="Odlomakpopisa"/>
              <w:numPr>
                <w:ilvl w:val="0"/>
                <w:numId w:val="595"/>
              </w:numPr>
              <w:ind w:left="396"/>
              <w:rPr>
                <w:rFonts w:asciiTheme="minorHAnsi" w:hAnsiTheme="minorHAnsi"/>
                <w:sz w:val="22"/>
                <w:szCs w:val="22"/>
                <w:lang w:val="en-GB"/>
              </w:rPr>
            </w:pPr>
            <w:r w:rsidRPr="004A3AED">
              <w:rPr>
                <w:rFonts w:asciiTheme="minorHAnsi" w:hAnsiTheme="minorHAnsi"/>
                <w:sz w:val="22"/>
                <w:szCs w:val="22"/>
                <w:lang w:val="en-GB"/>
              </w:rPr>
              <w:t>CONTRIBUTIONS TO REALIZATION OF LEARNING OUTCOMES AT THE LEVEL OF THE PROGRAMME OF STUDY (INCLUDE LO)</w:t>
            </w:r>
          </w:p>
        </w:tc>
        <w:tc>
          <w:tcPr>
            <w:tcW w:w="6808" w:type="dxa"/>
            <w:shd w:val="clear" w:color="auto" w:fill="E7E6E6" w:themeFill="background2"/>
          </w:tcPr>
          <w:p w:rsidR="007E38CD" w:rsidRPr="004A3AED" w:rsidRDefault="007E38CD" w:rsidP="007E38CD">
            <w:pPr>
              <w:rPr>
                <w:rFonts w:cs="Times New Roman"/>
                <w:lang w:val="en-GB"/>
              </w:rPr>
            </w:pPr>
            <w:r w:rsidRPr="004A3AED">
              <w:rPr>
                <w:rFonts w:cs="Times New Roman"/>
                <w:lang w:val="en-GB"/>
              </w:rPr>
              <w:t>1. Identify historical, political, economic, European, international and other societal factors important for creation and application of the law</w:t>
            </w:r>
          </w:p>
          <w:p w:rsidR="007E38CD" w:rsidRPr="004A3AED" w:rsidRDefault="007E38CD" w:rsidP="007E38CD">
            <w:pPr>
              <w:rPr>
                <w:rFonts w:cs="Times New Roman"/>
                <w:lang w:val="en-GB"/>
              </w:rPr>
            </w:pPr>
            <w:r w:rsidRPr="004A3AED">
              <w:rPr>
                <w:rFonts w:cs="Times New Roman"/>
                <w:lang w:val="en-GB"/>
              </w:rPr>
              <w:t>2. Define basic concepts, institutes, basic doctrines and principles of specific legal fields</w:t>
            </w:r>
          </w:p>
          <w:p w:rsidR="007E38CD" w:rsidRPr="004A3AED" w:rsidRDefault="007E38CD" w:rsidP="007E38CD">
            <w:pPr>
              <w:rPr>
                <w:rFonts w:cs="Times New Roman"/>
                <w:lang w:val="en-GB"/>
              </w:rPr>
            </w:pPr>
            <w:r w:rsidRPr="004A3AED">
              <w:rPr>
                <w:rFonts w:cs="Times New Roman"/>
                <w:lang w:val="en-GB"/>
              </w:rPr>
              <w:t>3. Explain position and significance of legal science in relation to other scientific disciplines</w:t>
            </w:r>
          </w:p>
        </w:tc>
      </w:tr>
      <w:tr w:rsidR="007E38CD" w:rsidRPr="004A3AED" w:rsidTr="001949E6">
        <w:trPr>
          <w:trHeight w:val="255"/>
        </w:trPr>
        <w:tc>
          <w:tcPr>
            <w:tcW w:w="2522" w:type="dxa"/>
          </w:tcPr>
          <w:p w:rsidR="007E38CD" w:rsidRPr="004A3AED" w:rsidRDefault="007E38CD" w:rsidP="00E47961">
            <w:pPr>
              <w:pStyle w:val="Odlomakpopisa"/>
              <w:numPr>
                <w:ilvl w:val="0"/>
                <w:numId w:val="595"/>
              </w:numPr>
              <w:ind w:left="396"/>
              <w:rPr>
                <w:rFonts w:asciiTheme="minorHAnsi" w:hAnsiTheme="minorHAnsi"/>
                <w:sz w:val="22"/>
                <w:szCs w:val="22"/>
                <w:lang w:val="en-GB"/>
              </w:rPr>
            </w:pPr>
            <w:r w:rsidRPr="004A3AED">
              <w:rPr>
                <w:rFonts w:asciiTheme="minorHAnsi" w:hAnsiTheme="minorHAnsi"/>
                <w:sz w:val="22"/>
                <w:szCs w:val="22"/>
                <w:lang w:val="en-GB"/>
              </w:rPr>
              <w:t>COGNITIVE FIELD OF KNOWLEDGE AND UNDERSTANDING</w:t>
            </w:r>
          </w:p>
        </w:tc>
        <w:tc>
          <w:tcPr>
            <w:tcW w:w="6808" w:type="dxa"/>
            <w:shd w:val="clear" w:color="auto" w:fill="E7E6E6" w:themeFill="background2"/>
          </w:tcPr>
          <w:p w:rsidR="007E38CD" w:rsidRPr="004A3AED" w:rsidRDefault="007E38CD" w:rsidP="007E38CD">
            <w:pPr>
              <w:rPr>
                <w:rFonts w:cs="Times New Roman"/>
                <w:lang w:val="en-GB"/>
              </w:rPr>
            </w:pPr>
            <w:r w:rsidRPr="004A3AED">
              <w:rPr>
                <w:rFonts w:cs="Times New Roman"/>
                <w:lang w:val="en-GB"/>
              </w:rPr>
              <w:t>Understanding</w:t>
            </w:r>
          </w:p>
        </w:tc>
      </w:tr>
      <w:tr w:rsidR="007E38CD" w:rsidRPr="004A3AED" w:rsidTr="001949E6">
        <w:trPr>
          <w:trHeight w:val="255"/>
        </w:trPr>
        <w:tc>
          <w:tcPr>
            <w:tcW w:w="2522" w:type="dxa"/>
          </w:tcPr>
          <w:p w:rsidR="007E38CD" w:rsidRPr="004A3AED" w:rsidRDefault="007E38CD" w:rsidP="00E47961">
            <w:pPr>
              <w:pStyle w:val="Odlomakpopisa"/>
              <w:numPr>
                <w:ilvl w:val="0"/>
                <w:numId w:val="595"/>
              </w:numPr>
              <w:ind w:left="396"/>
              <w:rPr>
                <w:rFonts w:asciiTheme="minorHAnsi" w:hAnsiTheme="minorHAnsi"/>
                <w:sz w:val="22"/>
                <w:szCs w:val="22"/>
                <w:lang w:val="en-GB"/>
              </w:rPr>
            </w:pPr>
            <w:r w:rsidRPr="004A3AED">
              <w:rPr>
                <w:rFonts w:asciiTheme="minorHAnsi" w:hAnsiTheme="minorHAnsi"/>
                <w:sz w:val="22"/>
                <w:szCs w:val="22"/>
                <w:lang w:val="en-GB"/>
              </w:rPr>
              <w:t>SKILLS</w:t>
            </w:r>
          </w:p>
        </w:tc>
        <w:tc>
          <w:tcPr>
            <w:tcW w:w="6808" w:type="dxa"/>
            <w:shd w:val="clear" w:color="auto" w:fill="E7E6E6" w:themeFill="background2"/>
          </w:tcPr>
          <w:p w:rsidR="007E38CD" w:rsidRPr="004A3AED" w:rsidRDefault="007E38CD" w:rsidP="007E38CD">
            <w:pPr>
              <w:jc w:val="both"/>
              <w:rPr>
                <w:rFonts w:cs="Times New Roman"/>
                <w:lang w:val="en-GB"/>
              </w:rPr>
            </w:pPr>
            <w:r w:rsidRPr="004A3AED">
              <w:rPr>
                <w:rFonts w:cs="Times New Roman"/>
                <w:lang w:val="en-GB"/>
              </w:rPr>
              <w:t>Skill of information management, logical argumentation with respect for different opinions, learning skills.</w:t>
            </w:r>
          </w:p>
        </w:tc>
      </w:tr>
      <w:tr w:rsidR="007E38CD" w:rsidRPr="004A3AED" w:rsidTr="001949E6">
        <w:trPr>
          <w:trHeight w:val="255"/>
        </w:trPr>
        <w:tc>
          <w:tcPr>
            <w:tcW w:w="2522" w:type="dxa"/>
          </w:tcPr>
          <w:p w:rsidR="007E38CD" w:rsidRPr="004A3AED" w:rsidRDefault="007E38CD" w:rsidP="00E47961">
            <w:pPr>
              <w:pStyle w:val="Odlomakpopisa"/>
              <w:numPr>
                <w:ilvl w:val="0"/>
                <w:numId w:val="595"/>
              </w:numPr>
              <w:ind w:left="396"/>
              <w:rPr>
                <w:rFonts w:asciiTheme="minorHAnsi" w:hAnsiTheme="minorHAnsi"/>
                <w:sz w:val="22"/>
                <w:szCs w:val="22"/>
                <w:lang w:val="en-GB"/>
              </w:rPr>
            </w:pPr>
            <w:r w:rsidRPr="004A3AED">
              <w:rPr>
                <w:rFonts w:asciiTheme="minorHAnsi" w:hAnsiTheme="minorHAnsi"/>
                <w:sz w:val="22"/>
                <w:szCs w:val="22"/>
                <w:lang w:val="en-GB"/>
              </w:rPr>
              <w:t>LEARNING CONTENT</w:t>
            </w:r>
          </w:p>
        </w:tc>
        <w:tc>
          <w:tcPr>
            <w:tcW w:w="6808" w:type="dxa"/>
            <w:shd w:val="clear" w:color="auto" w:fill="E7E6E6" w:themeFill="background2"/>
          </w:tcPr>
          <w:p w:rsidR="007E38CD" w:rsidRPr="004A3AED" w:rsidRDefault="007E38CD" w:rsidP="007E38CD">
            <w:pPr>
              <w:rPr>
                <w:rFonts w:cs="Times New Roman"/>
                <w:lang w:val="en-GB"/>
              </w:rPr>
            </w:pPr>
            <w:r w:rsidRPr="004A3AED">
              <w:rPr>
                <w:rFonts w:cs="Times New Roman"/>
                <w:lang w:val="en-GB"/>
              </w:rPr>
              <w:t>Course chapters:</w:t>
            </w:r>
          </w:p>
          <w:p w:rsidR="007E38CD" w:rsidRPr="004A3AED" w:rsidRDefault="007E38CD" w:rsidP="00E47961">
            <w:pPr>
              <w:pStyle w:val="Odlomakpopisa"/>
              <w:numPr>
                <w:ilvl w:val="0"/>
                <w:numId w:val="596"/>
              </w:numPr>
              <w:spacing w:after="160" w:line="259" w:lineRule="auto"/>
              <w:ind w:left="972"/>
              <w:rPr>
                <w:rFonts w:asciiTheme="minorHAnsi" w:hAnsiTheme="minorHAnsi"/>
                <w:sz w:val="22"/>
                <w:szCs w:val="22"/>
                <w:lang w:val="en-GB"/>
              </w:rPr>
            </w:pPr>
            <w:r w:rsidRPr="004A3AED">
              <w:rPr>
                <w:rFonts w:asciiTheme="minorHAnsi" w:hAnsiTheme="minorHAnsi"/>
                <w:sz w:val="22"/>
                <w:szCs w:val="22"/>
                <w:lang w:val="en-GB"/>
              </w:rPr>
              <w:t>Byzantine law: its sources and development I/1 - early Byzantine period: Codex Thedosianus</w:t>
            </w:r>
          </w:p>
          <w:p w:rsidR="007E38CD" w:rsidRPr="004A3AED" w:rsidRDefault="007E38CD" w:rsidP="00E47961">
            <w:pPr>
              <w:pStyle w:val="Odlomakpopisa"/>
              <w:numPr>
                <w:ilvl w:val="0"/>
                <w:numId w:val="596"/>
              </w:numPr>
              <w:spacing w:after="160" w:line="259" w:lineRule="auto"/>
              <w:ind w:left="972"/>
              <w:rPr>
                <w:rFonts w:asciiTheme="minorHAnsi" w:hAnsiTheme="minorHAnsi"/>
                <w:sz w:val="22"/>
                <w:szCs w:val="22"/>
                <w:lang w:val="en-GB"/>
              </w:rPr>
            </w:pPr>
            <w:r w:rsidRPr="004A3AED">
              <w:rPr>
                <w:rFonts w:asciiTheme="minorHAnsi" w:hAnsiTheme="minorHAnsi"/>
                <w:sz w:val="22"/>
                <w:szCs w:val="22"/>
                <w:lang w:val="en-GB"/>
              </w:rPr>
              <w:t>Byzantine law: its sources and development I/2 - early Byzantine period: Corpus iuris civilis</w:t>
            </w:r>
          </w:p>
          <w:p w:rsidR="007E38CD" w:rsidRPr="004A3AED" w:rsidRDefault="007E38CD" w:rsidP="00E47961">
            <w:pPr>
              <w:pStyle w:val="Odlomakpopisa"/>
              <w:numPr>
                <w:ilvl w:val="0"/>
                <w:numId w:val="596"/>
              </w:numPr>
              <w:spacing w:after="160" w:line="259" w:lineRule="auto"/>
              <w:ind w:left="972"/>
              <w:rPr>
                <w:rFonts w:asciiTheme="minorHAnsi" w:hAnsiTheme="minorHAnsi"/>
                <w:sz w:val="22"/>
                <w:szCs w:val="22"/>
                <w:lang w:val="en-GB"/>
              </w:rPr>
            </w:pPr>
            <w:r w:rsidRPr="004A3AED">
              <w:rPr>
                <w:rFonts w:asciiTheme="minorHAnsi" w:hAnsiTheme="minorHAnsi"/>
                <w:sz w:val="22"/>
                <w:szCs w:val="22"/>
                <w:lang w:val="en-GB"/>
              </w:rPr>
              <w:t>Byzantine law after Byzantium I: Byzantine law and European legal systems</w:t>
            </w:r>
          </w:p>
          <w:p w:rsidR="007E38CD" w:rsidRPr="004A3AED" w:rsidRDefault="007E38CD" w:rsidP="00E47961">
            <w:pPr>
              <w:pStyle w:val="Odlomakpopisa"/>
              <w:numPr>
                <w:ilvl w:val="0"/>
                <w:numId w:val="596"/>
              </w:numPr>
              <w:spacing w:after="160" w:line="259" w:lineRule="auto"/>
              <w:ind w:left="972"/>
              <w:rPr>
                <w:rFonts w:asciiTheme="minorHAnsi" w:hAnsiTheme="minorHAnsi"/>
                <w:sz w:val="22"/>
                <w:szCs w:val="22"/>
                <w:lang w:val="en-GB"/>
              </w:rPr>
            </w:pPr>
            <w:r w:rsidRPr="004A3AED">
              <w:rPr>
                <w:rFonts w:asciiTheme="minorHAnsi" w:hAnsiTheme="minorHAnsi"/>
                <w:sz w:val="22"/>
                <w:szCs w:val="22"/>
                <w:lang w:val="en-GB"/>
              </w:rPr>
              <w:t>Byzantine law after Byzantium II: Byzantine law and Mediterranean legal systems</w:t>
            </w:r>
          </w:p>
          <w:p w:rsidR="007E38CD" w:rsidRPr="004A3AED" w:rsidRDefault="007E38CD" w:rsidP="007E38CD">
            <w:pPr>
              <w:pStyle w:val="Odlomakpopisa"/>
              <w:ind w:left="890"/>
              <w:rPr>
                <w:rFonts w:asciiTheme="minorHAnsi" w:hAnsiTheme="minorHAnsi"/>
                <w:sz w:val="22"/>
                <w:szCs w:val="22"/>
                <w:lang w:val="en-GB"/>
              </w:rPr>
            </w:pPr>
          </w:p>
        </w:tc>
      </w:tr>
      <w:tr w:rsidR="007E38CD" w:rsidRPr="004A3AED" w:rsidTr="001949E6">
        <w:trPr>
          <w:trHeight w:val="255"/>
        </w:trPr>
        <w:tc>
          <w:tcPr>
            <w:tcW w:w="2522" w:type="dxa"/>
          </w:tcPr>
          <w:p w:rsidR="007E38CD" w:rsidRPr="004A3AED" w:rsidRDefault="007E38CD" w:rsidP="00E47961">
            <w:pPr>
              <w:pStyle w:val="Odlomakpopisa"/>
              <w:numPr>
                <w:ilvl w:val="0"/>
                <w:numId w:val="595"/>
              </w:numPr>
              <w:ind w:left="396"/>
              <w:rPr>
                <w:rFonts w:asciiTheme="minorHAnsi" w:hAnsiTheme="minorHAnsi"/>
                <w:sz w:val="22"/>
                <w:szCs w:val="22"/>
                <w:lang w:val="en-GB"/>
              </w:rPr>
            </w:pPr>
            <w:r w:rsidRPr="004A3AED">
              <w:rPr>
                <w:rFonts w:asciiTheme="minorHAnsi" w:hAnsiTheme="minorHAnsi"/>
                <w:sz w:val="22"/>
                <w:szCs w:val="22"/>
                <w:lang w:val="en-GB"/>
              </w:rPr>
              <w:t>TEACHING METHODS</w:t>
            </w:r>
          </w:p>
        </w:tc>
        <w:tc>
          <w:tcPr>
            <w:tcW w:w="6808" w:type="dxa"/>
            <w:shd w:val="clear" w:color="auto" w:fill="E7E6E6" w:themeFill="background2"/>
          </w:tcPr>
          <w:p w:rsidR="007E38CD" w:rsidRPr="004A3AED" w:rsidRDefault="007E38CD" w:rsidP="007E38CD">
            <w:pPr>
              <w:rPr>
                <w:rFonts w:cs="Times New Roman"/>
                <w:lang w:val="en-GB"/>
              </w:rPr>
            </w:pPr>
            <w:r w:rsidRPr="004A3AED">
              <w:rPr>
                <w:rFonts w:cs="Times New Roman"/>
                <w:lang w:val="en-GB"/>
              </w:rPr>
              <w:t>Lectures, moderated discussion, work on legal texts, reading of literature.</w:t>
            </w:r>
          </w:p>
        </w:tc>
      </w:tr>
      <w:tr w:rsidR="007E38CD" w:rsidRPr="004A3AED" w:rsidTr="001949E6">
        <w:trPr>
          <w:trHeight w:val="255"/>
        </w:trPr>
        <w:tc>
          <w:tcPr>
            <w:tcW w:w="2522" w:type="dxa"/>
          </w:tcPr>
          <w:p w:rsidR="007E38CD" w:rsidRPr="004A3AED" w:rsidRDefault="007E38CD" w:rsidP="00E47961">
            <w:pPr>
              <w:pStyle w:val="Odlomakpopisa"/>
              <w:numPr>
                <w:ilvl w:val="0"/>
                <w:numId w:val="595"/>
              </w:numPr>
              <w:ind w:left="396"/>
              <w:rPr>
                <w:rFonts w:asciiTheme="minorHAnsi" w:hAnsiTheme="minorHAnsi"/>
                <w:sz w:val="22"/>
                <w:szCs w:val="22"/>
                <w:lang w:val="en-GB"/>
              </w:rPr>
            </w:pPr>
            <w:r w:rsidRPr="004A3AED">
              <w:rPr>
                <w:rFonts w:asciiTheme="minorHAnsi" w:hAnsiTheme="minorHAnsi"/>
                <w:sz w:val="22"/>
                <w:szCs w:val="22"/>
                <w:lang w:val="en-GB"/>
              </w:rPr>
              <w:t>ASSESSING METHODS</w:t>
            </w:r>
          </w:p>
        </w:tc>
        <w:tc>
          <w:tcPr>
            <w:tcW w:w="6808" w:type="dxa"/>
            <w:shd w:val="clear" w:color="auto" w:fill="E7E6E6" w:themeFill="background2"/>
          </w:tcPr>
          <w:p w:rsidR="007E38CD" w:rsidRPr="004A3AED" w:rsidRDefault="007E38CD" w:rsidP="007E38CD">
            <w:pPr>
              <w:pStyle w:val="Odlomakpopisa"/>
              <w:ind w:left="0"/>
              <w:rPr>
                <w:rFonts w:asciiTheme="minorHAnsi" w:hAnsiTheme="minorHAnsi"/>
                <w:sz w:val="22"/>
                <w:szCs w:val="22"/>
                <w:lang w:val="en-GB"/>
              </w:rPr>
            </w:pPr>
            <w:r w:rsidRPr="004A3AED">
              <w:rPr>
                <w:rFonts w:asciiTheme="minorHAnsi" w:hAnsiTheme="minorHAnsi"/>
                <w:sz w:val="22"/>
                <w:szCs w:val="22"/>
                <w:lang w:val="en-GB"/>
              </w:rPr>
              <w:t xml:space="preserve">Oral exam    </w:t>
            </w:r>
          </w:p>
        </w:tc>
      </w:tr>
      <w:tr w:rsidR="00A7216C" w:rsidRPr="004A3AED" w:rsidTr="001949E6">
        <w:trPr>
          <w:trHeight w:val="255"/>
        </w:trPr>
        <w:tc>
          <w:tcPr>
            <w:tcW w:w="2522" w:type="dxa"/>
            <w:shd w:val="clear" w:color="auto" w:fill="DEEAF6" w:themeFill="accent1" w:themeFillTint="33"/>
          </w:tcPr>
          <w:p w:rsidR="00A7216C" w:rsidRPr="004A3AED" w:rsidRDefault="00A7216C" w:rsidP="00296C9C">
            <w:pPr>
              <w:ind w:left="360"/>
              <w:rPr>
                <w:rFonts w:cs="Times New Roman"/>
                <w:lang w:val="en-GB"/>
              </w:rPr>
            </w:pPr>
            <w:r w:rsidRPr="004A3AED">
              <w:rPr>
                <w:rFonts w:cs="Times New Roman"/>
                <w:lang w:val="en-GB"/>
              </w:rPr>
              <w:lastRenderedPageBreak/>
              <w:t>LEARNING OUTCOME (NAME)</w:t>
            </w:r>
          </w:p>
        </w:tc>
        <w:tc>
          <w:tcPr>
            <w:tcW w:w="6808" w:type="dxa"/>
            <w:shd w:val="clear" w:color="auto" w:fill="DEEAF6" w:themeFill="accent1" w:themeFillTint="33"/>
          </w:tcPr>
          <w:p w:rsidR="00A7216C" w:rsidRPr="004A3AED" w:rsidRDefault="00A7216C" w:rsidP="00296C9C">
            <w:pPr>
              <w:jc w:val="both"/>
              <w:rPr>
                <w:rFonts w:cs="Times New Roman"/>
                <w:b/>
                <w:lang w:val="en-GB"/>
              </w:rPr>
            </w:pPr>
            <w:r w:rsidRPr="004A3AED">
              <w:rPr>
                <w:rFonts w:cs="Times New Roman"/>
                <w:b/>
                <w:lang w:val="en-GB"/>
              </w:rPr>
              <w:t xml:space="preserve">Analyse </w:t>
            </w:r>
            <w:r w:rsidRPr="004A3AED">
              <w:rPr>
                <w:rFonts w:cs="Times New Roman"/>
                <w:lang w:val="en-GB"/>
              </w:rPr>
              <w:t>the significance of Byzantine Law in the context of European and Mediterranean legal traditions, particularly with regard to possible harmonisation and/or unification of law developments.</w:t>
            </w:r>
          </w:p>
        </w:tc>
      </w:tr>
      <w:tr w:rsidR="007E38CD" w:rsidRPr="004A3AED" w:rsidTr="001949E6">
        <w:trPr>
          <w:trHeight w:val="1669"/>
        </w:trPr>
        <w:tc>
          <w:tcPr>
            <w:tcW w:w="2522" w:type="dxa"/>
          </w:tcPr>
          <w:p w:rsidR="007E38CD" w:rsidRPr="004A3AED" w:rsidRDefault="007E38CD" w:rsidP="00E47961">
            <w:pPr>
              <w:pStyle w:val="Odlomakpopisa"/>
              <w:numPr>
                <w:ilvl w:val="0"/>
                <w:numId w:val="597"/>
              </w:numPr>
              <w:ind w:left="396"/>
              <w:rPr>
                <w:rFonts w:asciiTheme="minorHAnsi" w:hAnsiTheme="minorHAnsi"/>
                <w:sz w:val="22"/>
                <w:szCs w:val="22"/>
                <w:lang w:val="en-GB"/>
              </w:rPr>
            </w:pPr>
            <w:r w:rsidRPr="004A3AED">
              <w:rPr>
                <w:rFonts w:asciiTheme="minorHAnsi" w:hAnsiTheme="minorHAnsi"/>
                <w:sz w:val="22"/>
                <w:szCs w:val="22"/>
                <w:lang w:val="en-GB"/>
              </w:rPr>
              <w:t>CONTRIBUTIONS TO REALIZATION OF LEARNING OUTCOMES AT THE LEVEL OF THE PROGRAMME OF STUDY (INCLUDE LO)</w:t>
            </w:r>
          </w:p>
        </w:tc>
        <w:tc>
          <w:tcPr>
            <w:tcW w:w="6808" w:type="dxa"/>
            <w:shd w:val="clear" w:color="auto" w:fill="E7E6E6" w:themeFill="background2"/>
          </w:tcPr>
          <w:p w:rsidR="007E38CD" w:rsidRPr="004A3AED" w:rsidRDefault="007E38CD" w:rsidP="007E38CD">
            <w:pPr>
              <w:rPr>
                <w:rFonts w:cs="Times New Roman"/>
                <w:lang w:val="en-GB"/>
              </w:rPr>
            </w:pPr>
            <w:r w:rsidRPr="004A3AED">
              <w:rPr>
                <w:rFonts w:cs="Times New Roman"/>
                <w:lang w:val="en-GB"/>
              </w:rPr>
              <w:t>1. Identify historical, political, economic, European, international and other societal factors important for creation and application of the law</w:t>
            </w:r>
          </w:p>
          <w:p w:rsidR="007E38CD" w:rsidRPr="004A3AED" w:rsidRDefault="007E38CD" w:rsidP="007E38CD">
            <w:pPr>
              <w:rPr>
                <w:rFonts w:cs="Times New Roman"/>
                <w:lang w:val="en-GB"/>
              </w:rPr>
            </w:pPr>
            <w:r w:rsidRPr="004A3AED">
              <w:rPr>
                <w:rFonts w:cs="Times New Roman"/>
                <w:lang w:val="en-GB"/>
              </w:rPr>
              <w:t>12. Assess legal doctrines and principles in dimensions of their development and in relation to contemporary legal systems</w:t>
            </w:r>
          </w:p>
          <w:p w:rsidR="007E38CD" w:rsidRPr="004A3AED" w:rsidRDefault="007E38CD" w:rsidP="007E38CD">
            <w:pPr>
              <w:rPr>
                <w:rFonts w:cs="Times New Roman"/>
                <w:lang w:val="en-GB"/>
              </w:rPr>
            </w:pPr>
            <w:r w:rsidRPr="004A3AED">
              <w:rPr>
                <w:rFonts w:cs="Times New Roman"/>
                <w:lang w:val="en-GB"/>
              </w:rPr>
              <w:t>13. Combine legal concepts and principles of contemporary legal system</w:t>
            </w:r>
          </w:p>
        </w:tc>
      </w:tr>
      <w:tr w:rsidR="007E38CD" w:rsidRPr="004A3AED" w:rsidTr="001949E6">
        <w:trPr>
          <w:trHeight w:val="255"/>
        </w:trPr>
        <w:tc>
          <w:tcPr>
            <w:tcW w:w="2522" w:type="dxa"/>
          </w:tcPr>
          <w:p w:rsidR="007E38CD" w:rsidRPr="004A3AED" w:rsidRDefault="007E38CD" w:rsidP="00E47961">
            <w:pPr>
              <w:pStyle w:val="Odlomakpopisa"/>
              <w:numPr>
                <w:ilvl w:val="0"/>
                <w:numId w:val="597"/>
              </w:numPr>
              <w:ind w:left="396"/>
              <w:rPr>
                <w:rFonts w:asciiTheme="minorHAnsi" w:hAnsiTheme="minorHAnsi"/>
                <w:sz w:val="22"/>
                <w:szCs w:val="22"/>
                <w:lang w:val="en-GB"/>
              </w:rPr>
            </w:pPr>
            <w:r w:rsidRPr="004A3AED">
              <w:rPr>
                <w:rFonts w:asciiTheme="minorHAnsi" w:hAnsiTheme="minorHAnsi"/>
                <w:sz w:val="22"/>
                <w:szCs w:val="22"/>
                <w:lang w:val="en-GB"/>
              </w:rPr>
              <w:t>COGNITIVE FIELD OF KNOWLEDGE AND UNDERSTANDING</w:t>
            </w:r>
          </w:p>
        </w:tc>
        <w:tc>
          <w:tcPr>
            <w:tcW w:w="6808" w:type="dxa"/>
            <w:shd w:val="clear" w:color="auto" w:fill="E7E6E6" w:themeFill="background2"/>
          </w:tcPr>
          <w:p w:rsidR="007E38CD" w:rsidRPr="004A3AED" w:rsidRDefault="007E38CD" w:rsidP="007E38CD">
            <w:pPr>
              <w:rPr>
                <w:rFonts w:cs="Times New Roman"/>
                <w:lang w:val="en-GB"/>
              </w:rPr>
            </w:pPr>
            <w:r w:rsidRPr="004A3AED">
              <w:rPr>
                <w:rFonts w:cs="Times New Roman"/>
                <w:lang w:val="en-GB"/>
              </w:rPr>
              <w:t>Analysis</w:t>
            </w:r>
          </w:p>
        </w:tc>
      </w:tr>
      <w:tr w:rsidR="007E38CD" w:rsidRPr="004A3AED" w:rsidTr="001949E6">
        <w:trPr>
          <w:trHeight w:val="255"/>
        </w:trPr>
        <w:tc>
          <w:tcPr>
            <w:tcW w:w="2522" w:type="dxa"/>
          </w:tcPr>
          <w:p w:rsidR="007E38CD" w:rsidRPr="004A3AED" w:rsidRDefault="007E38CD" w:rsidP="00E47961">
            <w:pPr>
              <w:pStyle w:val="Odlomakpopisa"/>
              <w:numPr>
                <w:ilvl w:val="0"/>
                <w:numId w:val="597"/>
              </w:numPr>
              <w:ind w:left="396"/>
              <w:rPr>
                <w:rFonts w:asciiTheme="minorHAnsi" w:hAnsiTheme="minorHAnsi"/>
                <w:sz w:val="22"/>
                <w:szCs w:val="22"/>
                <w:lang w:val="en-GB"/>
              </w:rPr>
            </w:pPr>
            <w:r w:rsidRPr="004A3AED">
              <w:rPr>
                <w:rFonts w:asciiTheme="minorHAnsi" w:hAnsiTheme="minorHAnsi"/>
                <w:sz w:val="22"/>
                <w:szCs w:val="22"/>
                <w:lang w:val="en-GB"/>
              </w:rPr>
              <w:t>SKILLS</w:t>
            </w:r>
          </w:p>
        </w:tc>
        <w:tc>
          <w:tcPr>
            <w:tcW w:w="6808" w:type="dxa"/>
            <w:shd w:val="clear" w:color="auto" w:fill="E7E6E6" w:themeFill="background2"/>
          </w:tcPr>
          <w:p w:rsidR="007E38CD" w:rsidRPr="004A3AED" w:rsidRDefault="007E38CD" w:rsidP="007E38CD">
            <w:pPr>
              <w:rPr>
                <w:rFonts w:cs="Times New Roman"/>
                <w:lang w:val="en-GB"/>
              </w:rPr>
            </w:pPr>
            <w:r w:rsidRPr="004A3AED">
              <w:rPr>
                <w:rFonts w:cs="Times New Roman"/>
                <w:lang w:val="en-GB"/>
              </w:rPr>
              <w:t>Skill of information management, logical argumentation with respect for different opinions, learning skills, skill of systemic usage of information, skill of clear oral and written production.</w:t>
            </w:r>
          </w:p>
        </w:tc>
      </w:tr>
      <w:tr w:rsidR="007E38CD" w:rsidRPr="004A3AED" w:rsidTr="001949E6">
        <w:trPr>
          <w:trHeight w:val="255"/>
        </w:trPr>
        <w:tc>
          <w:tcPr>
            <w:tcW w:w="2522" w:type="dxa"/>
          </w:tcPr>
          <w:p w:rsidR="007E38CD" w:rsidRPr="004A3AED" w:rsidRDefault="007E38CD" w:rsidP="00E47961">
            <w:pPr>
              <w:pStyle w:val="Odlomakpopisa"/>
              <w:numPr>
                <w:ilvl w:val="0"/>
                <w:numId w:val="597"/>
              </w:numPr>
              <w:ind w:left="396"/>
              <w:rPr>
                <w:rFonts w:asciiTheme="minorHAnsi" w:hAnsiTheme="minorHAnsi"/>
                <w:sz w:val="22"/>
                <w:szCs w:val="22"/>
                <w:lang w:val="en-GB"/>
              </w:rPr>
            </w:pPr>
            <w:r w:rsidRPr="004A3AED">
              <w:rPr>
                <w:rFonts w:asciiTheme="minorHAnsi" w:hAnsiTheme="minorHAnsi"/>
                <w:sz w:val="22"/>
                <w:szCs w:val="22"/>
                <w:lang w:val="en-GB"/>
              </w:rPr>
              <w:t>LEARNING CONTENT</w:t>
            </w:r>
          </w:p>
        </w:tc>
        <w:tc>
          <w:tcPr>
            <w:tcW w:w="6808" w:type="dxa"/>
            <w:shd w:val="clear" w:color="auto" w:fill="E7E6E6" w:themeFill="background2"/>
          </w:tcPr>
          <w:p w:rsidR="007E38CD" w:rsidRPr="004A3AED" w:rsidRDefault="007E38CD" w:rsidP="007E38CD">
            <w:pPr>
              <w:rPr>
                <w:rFonts w:cs="Times New Roman"/>
                <w:lang w:val="en-GB"/>
              </w:rPr>
            </w:pPr>
            <w:r w:rsidRPr="004A3AED">
              <w:rPr>
                <w:rFonts w:cs="Times New Roman"/>
                <w:lang w:val="en-GB"/>
              </w:rPr>
              <w:t>Course chapters:</w:t>
            </w:r>
          </w:p>
          <w:p w:rsidR="007E38CD" w:rsidRPr="004A3AED" w:rsidRDefault="007E38CD" w:rsidP="00E47961">
            <w:pPr>
              <w:pStyle w:val="Odlomakpopisa"/>
              <w:numPr>
                <w:ilvl w:val="0"/>
                <w:numId w:val="59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public law I</w:t>
            </w:r>
          </w:p>
          <w:p w:rsidR="007E38CD" w:rsidRPr="004A3AED" w:rsidRDefault="007E38CD" w:rsidP="00E47961">
            <w:pPr>
              <w:pStyle w:val="Odlomakpopisa"/>
              <w:numPr>
                <w:ilvl w:val="0"/>
                <w:numId w:val="59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public law II</w:t>
            </w:r>
          </w:p>
          <w:p w:rsidR="007E38CD" w:rsidRPr="004A3AED" w:rsidRDefault="007E38CD" w:rsidP="00E47961">
            <w:pPr>
              <w:pStyle w:val="Odlomakpopisa"/>
              <w:numPr>
                <w:ilvl w:val="0"/>
                <w:numId w:val="59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canon law I</w:t>
            </w:r>
          </w:p>
          <w:p w:rsidR="007E38CD" w:rsidRPr="004A3AED" w:rsidRDefault="007E38CD" w:rsidP="00E47961">
            <w:pPr>
              <w:pStyle w:val="Odlomakpopisa"/>
              <w:numPr>
                <w:ilvl w:val="0"/>
                <w:numId w:val="59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canon law II</w:t>
            </w:r>
          </w:p>
          <w:p w:rsidR="007E38CD" w:rsidRPr="004A3AED" w:rsidRDefault="007E38CD" w:rsidP="00E47961">
            <w:pPr>
              <w:pStyle w:val="Odlomakpopisa"/>
              <w:numPr>
                <w:ilvl w:val="0"/>
                <w:numId w:val="59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private law I (family law and law of inheritance)</w:t>
            </w:r>
          </w:p>
          <w:p w:rsidR="007E38CD" w:rsidRPr="004A3AED" w:rsidRDefault="007E38CD" w:rsidP="00E47961">
            <w:pPr>
              <w:pStyle w:val="Odlomakpopisa"/>
              <w:numPr>
                <w:ilvl w:val="0"/>
                <w:numId w:val="59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private law II (real property law and law of obligations)</w:t>
            </w:r>
          </w:p>
          <w:p w:rsidR="007E38CD" w:rsidRPr="004A3AED" w:rsidRDefault="007E38CD" w:rsidP="00E47961">
            <w:pPr>
              <w:pStyle w:val="Odlomakpopisa"/>
              <w:numPr>
                <w:ilvl w:val="0"/>
                <w:numId w:val="59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law after Byzantium I: Byzantine law and European legal systems</w:t>
            </w:r>
          </w:p>
          <w:p w:rsidR="007E38CD" w:rsidRPr="004A3AED" w:rsidRDefault="007E38CD" w:rsidP="00E47961">
            <w:pPr>
              <w:pStyle w:val="Odlomakpopisa"/>
              <w:numPr>
                <w:ilvl w:val="0"/>
                <w:numId w:val="59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law after Byzantium II: Byzantine law and Mediterranean legal systems</w:t>
            </w:r>
          </w:p>
        </w:tc>
      </w:tr>
      <w:tr w:rsidR="007E38CD" w:rsidRPr="004A3AED" w:rsidTr="001949E6">
        <w:trPr>
          <w:trHeight w:val="255"/>
        </w:trPr>
        <w:tc>
          <w:tcPr>
            <w:tcW w:w="2522" w:type="dxa"/>
          </w:tcPr>
          <w:p w:rsidR="007E38CD" w:rsidRPr="004A3AED" w:rsidRDefault="007E38CD" w:rsidP="00E47961">
            <w:pPr>
              <w:pStyle w:val="Odlomakpopisa"/>
              <w:numPr>
                <w:ilvl w:val="0"/>
                <w:numId w:val="597"/>
              </w:numPr>
              <w:ind w:left="396"/>
              <w:rPr>
                <w:rFonts w:asciiTheme="minorHAnsi" w:hAnsiTheme="minorHAnsi"/>
                <w:sz w:val="22"/>
                <w:szCs w:val="22"/>
                <w:lang w:val="en-GB"/>
              </w:rPr>
            </w:pPr>
            <w:r w:rsidRPr="004A3AED">
              <w:rPr>
                <w:rFonts w:asciiTheme="minorHAnsi" w:hAnsiTheme="minorHAnsi"/>
                <w:sz w:val="22"/>
                <w:szCs w:val="22"/>
                <w:lang w:val="en-GB"/>
              </w:rPr>
              <w:t>TEACHING METHODS</w:t>
            </w:r>
          </w:p>
        </w:tc>
        <w:tc>
          <w:tcPr>
            <w:tcW w:w="6808" w:type="dxa"/>
            <w:shd w:val="clear" w:color="auto" w:fill="E7E6E6" w:themeFill="background2"/>
          </w:tcPr>
          <w:p w:rsidR="007E38CD" w:rsidRPr="004A3AED" w:rsidRDefault="007E38CD" w:rsidP="007E38CD">
            <w:pPr>
              <w:jc w:val="both"/>
              <w:rPr>
                <w:rFonts w:cs="Times New Roman"/>
                <w:lang w:val="en-GB"/>
              </w:rPr>
            </w:pPr>
            <w:r w:rsidRPr="004A3AED">
              <w:rPr>
                <w:rFonts w:cs="Times New Roman"/>
                <w:lang w:val="en-GB"/>
              </w:rPr>
              <w:t>Lectures, moderated discussion, work on legal texts, reading of literature.</w:t>
            </w:r>
          </w:p>
        </w:tc>
      </w:tr>
      <w:tr w:rsidR="007E38CD" w:rsidRPr="004A3AED" w:rsidTr="001949E6">
        <w:trPr>
          <w:trHeight w:val="255"/>
        </w:trPr>
        <w:tc>
          <w:tcPr>
            <w:tcW w:w="2522" w:type="dxa"/>
          </w:tcPr>
          <w:p w:rsidR="007E38CD" w:rsidRPr="004A3AED" w:rsidRDefault="007E38CD" w:rsidP="00E47961">
            <w:pPr>
              <w:pStyle w:val="Odlomakpopisa"/>
              <w:numPr>
                <w:ilvl w:val="0"/>
                <w:numId w:val="597"/>
              </w:numPr>
              <w:ind w:left="396"/>
              <w:rPr>
                <w:rFonts w:asciiTheme="minorHAnsi" w:hAnsiTheme="minorHAnsi"/>
                <w:sz w:val="22"/>
                <w:szCs w:val="22"/>
                <w:lang w:val="en-GB"/>
              </w:rPr>
            </w:pPr>
            <w:r w:rsidRPr="004A3AED">
              <w:rPr>
                <w:rFonts w:asciiTheme="minorHAnsi" w:hAnsiTheme="minorHAnsi"/>
                <w:sz w:val="22"/>
                <w:szCs w:val="22"/>
                <w:lang w:val="en-GB"/>
              </w:rPr>
              <w:t>ASSESSING METHODS</w:t>
            </w:r>
          </w:p>
        </w:tc>
        <w:tc>
          <w:tcPr>
            <w:tcW w:w="6808" w:type="dxa"/>
            <w:shd w:val="clear" w:color="auto" w:fill="E7E6E6" w:themeFill="background2"/>
          </w:tcPr>
          <w:p w:rsidR="007E38CD" w:rsidRPr="004A3AED" w:rsidRDefault="007E38CD" w:rsidP="007E38CD">
            <w:pPr>
              <w:pStyle w:val="Odlomakpopisa"/>
              <w:ind w:left="0"/>
              <w:rPr>
                <w:rFonts w:asciiTheme="minorHAnsi" w:hAnsiTheme="minorHAnsi"/>
                <w:sz w:val="22"/>
                <w:szCs w:val="22"/>
                <w:lang w:val="en-GB"/>
              </w:rPr>
            </w:pPr>
            <w:r w:rsidRPr="004A3AED">
              <w:rPr>
                <w:rFonts w:asciiTheme="minorHAnsi" w:hAnsiTheme="minorHAnsi"/>
                <w:sz w:val="22"/>
                <w:szCs w:val="22"/>
                <w:lang w:val="en-GB"/>
              </w:rPr>
              <w:t xml:space="preserve">Oral exam </w:t>
            </w:r>
          </w:p>
        </w:tc>
      </w:tr>
      <w:tr w:rsidR="00A7216C" w:rsidRPr="004A3AED" w:rsidTr="001949E6">
        <w:trPr>
          <w:trHeight w:val="255"/>
        </w:trPr>
        <w:tc>
          <w:tcPr>
            <w:tcW w:w="2522" w:type="dxa"/>
            <w:shd w:val="clear" w:color="auto" w:fill="DEEAF6" w:themeFill="accent1" w:themeFillTint="33"/>
          </w:tcPr>
          <w:p w:rsidR="00A7216C" w:rsidRPr="004A3AED" w:rsidRDefault="00A7216C" w:rsidP="00296C9C">
            <w:pPr>
              <w:ind w:left="-69"/>
              <w:contextualSpacing/>
              <w:rPr>
                <w:rFonts w:cs="Times New Roman"/>
                <w:lang w:val="en-GB"/>
              </w:rPr>
            </w:pPr>
            <w:r w:rsidRPr="004A3AED">
              <w:rPr>
                <w:rFonts w:cs="Times New Roman"/>
                <w:lang w:val="en-GB"/>
              </w:rPr>
              <w:t>LEARNING OUTCOME (NAME)</w:t>
            </w:r>
          </w:p>
        </w:tc>
        <w:tc>
          <w:tcPr>
            <w:tcW w:w="6808" w:type="dxa"/>
            <w:shd w:val="clear" w:color="auto" w:fill="DEEAF6" w:themeFill="accent1" w:themeFillTint="33"/>
          </w:tcPr>
          <w:p w:rsidR="00A7216C" w:rsidRPr="004A3AED" w:rsidRDefault="00A7216C" w:rsidP="00296C9C">
            <w:pPr>
              <w:rPr>
                <w:rFonts w:cs="Times New Roman"/>
                <w:lang w:val="en-GB"/>
              </w:rPr>
            </w:pPr>
            <w:r w:rsidRPr="004A3AED">
              <w:rPr>
                <w:rFonts w:cs="Times New Roman"/>
                <w:b/>
                <w:lang w:val="en-GB"/>
              </w:rPr>
              <w:t xml:space="preserve">Assess </w:t>
            </w:r>
            <w:r w:rsidRPr="004A3AED">
              <w:rPr>
                <w:rFonts w:cs="Times New Roman"/>
                <w:lang w:val="en-GB"/>
              </w:rPr>
              <w:t>the influence of Byzantine law principles and rules on the developments of important aspects of social life as a whole in certain European and Mediterranean countries.</w:t>
            </w:r>
          </w:p>
        </w:tc>
      </w:tr>
      <w:tr w:rsidR="007E38CD" w:rsidRPr="004A3AED" w:rsidTr="001949E6">
        <w:trPr>
          <w:trHeight w:val="255"/>
        </w:trPr>
        <w:tc>
          <w:tcPr>
            <w:tcW w:w="2522" w:type="dxa"/>
          </w:tcPr>
          <w:p w:rsidR="007E38CD" w:rsidRPr="004A3AED" w:rsidRDefault="007E38CD" w:rsidP="00E47961">
            <w:pPr>
              <w:pStyle w:val="Odlomakpopisa"/>
              <w:numPr>
                <w:ilvl w:val="0"/>
                <w:numId w:val="599"/>
              </w:numPr>
              <w:ind w:left="396"/>
              <w:rPr>
                <w:rFonts w:asciiTheme="minorHAnsi" w:hAnsiTheme="minorHAnsi"/>
                <w:sz w:val="22"/>
                <w:szCs w:val="22"/>
                <w:lang w:val="en-GB"/>
              </w:rPr>
            </w:pPr>
            <w:r w:rsidRPr="004A3AED">
              <w:rPr>
                <w:rFonts w:asciiTheme="minorHAnsi" w:hAnsiTheme="minorHAnsi"/>
                <w:sz w:val="22"/>
                <w:szCs w:val="22"/>
                <w:lang w:val="en-GB"/>
              </w:rPr>
              <w:t>CONTRIBUTIONS TO REALIZATION OF LEARNING OUTCOMES AT THE LEVEL OF THE PROGRAMME OF STUDY (INCLUDE LO)</w:t>
            </w:r>
          </w:p>
        </w:tc>
        <w:tc>
          <w:tcPr>
            <w:tcW w:w="6808" w:type="dxa"/>
            <w:shd w:val="clear" w:color="auto" w:fill="E7E6E6" w:themeFill="background2"/>
          </w:tcPr>
          <w:p w:rsidR="007E38CD" w:rsidRPr="004A3AED" w:rsidRDefault="007E38CD" w:rsidP="007E38CD">
            <w:pPr>
              <w:rPr>
                <w:rFonts w:cs="Times New Roman"/>
                <w:lang w:val="en-GB"/>
              </w:rPr>
            </w:pPr>
            <w:r w:rsidRPr="004A3AED">
              <w:rPr>
                <w:rFonts w:cs="Times New Roman"/>
                <w:lang w:val="en-GB"/>
              </w:rPr>
              <w:t>1. Identify historical, political, economic, European, international and other societal factors important for creation and application of the law</w:t>
            </w:r>
          </w:p>
          <w:p w:rsidR="007E38CD" w:rsidRPr="004A3AED" w:rsidRDefault="007E38CD" w:rsidP="007E38CD">
            <w:pPr>
              <w:rPr>
                <w:rFonts w:cs="Times New Roman"/>
                <w:lang w:val="en-GB"/>
              </w:rPr>
            </w:pPr>
            <w:r w:rsidRPr="004A3AED">
              <w:rPr>
                <w:rFonts w:cs="Times New Roman"/>
                <w:lang w:val="en-GB"/>
              </w:rPr>
              <w:t xml:space="preserve">12. Assess legal doctrines and principles in dimensions of their development and in relation to contemporary legal systems </w:t>
            </w:r>
          </w:p>
        </w:tc>
      </w:tr>
      <w:tr w:rsidR="007E38CD" w:rsidRPr="004A3AED" w:rsidTr="001949E6">
        <w:trPr>
          <w:trHeight w:val="255"/>
        </w:trPr>
        <w:tc>
          <w:tcPr>
            <w:tcW w:w="2522" w:type="dxa"/>
          </w:tcPr>
          <w:p w:rsidR="007E38CD" w:rsidRPr="004A3AED" w:rsidRDefault="007E38CD" w:rsidP="00E47961">
            <w:pPr>
              <w:pStyle w:val="Odlomakpopisa"/>
              <w:numPr>
                <w:ilvl w:val="0"/>
                <w:numId w:val="599"/>
              </w:numPr>
              <w:ind w:left="396"/>
              <w:rPr>
                <w:rFonts w:asciiTheme="minorHAnsi" w:hAnsiTheme="minorHAnsi"/>
                <w:sz w:val="22"/>
                <w:szCs w:val="22"/>
                <w:lang w:val="en-GB"/>
              </w:rPr>
            </w:pPr>
            <w:r w:rsidRPr="004A3AED">
              <w:rPr>
                <w:rFonts w:asciiTheme="minorHAnsi" w:hAnsiTheme="minorHAnsi"/>
                <w:sz w:val="22"/>
                <w:szCs w:val="22"/>
                <w:lang w:val="en-GB"/>
              </w:rPr>
              <w:t>COGNITIVE FIELD OF KNOWLEDGE AND UNDERSTANDING</w:t>
            </w:r>
          </w:p>
        </w:tc>
        <w:tc>
          <w:tcPr>
            <w:tcW w:w="6808" w:type="dxa"/>
            <w:shd w:val="clear" w:color="auto" w:fill="E7E6E6" w:themeFill="background2"/>
          </w:tcPr>
          <w:p w:rsidR="007E38CD" w:rsidRPr="004A3AED" w:rsidRDefault="007E38CD" w:rsidP="007E38CD">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Assessment</w:t>
            </w:r>
          </w:p>
        </w:tc>
      </w:tr>
      <w:tr w:rsidR="007E38CD" w:rsidRPr="004A3AED" w:rsidTr="001949E6">
        <w:trPr>
          <w:trHeight w:val="255"/>
        </w:trPr>
        <w:tc>
          <w:tcPr>
            <w:tcW w:w="2522" w:type="dxa"/>
          </w:tcPr>
          <w:p w:rsidR="007E38CD" w:rsidRPr="004A3AED" w:rsidRDefault="007E38CD" w:rsidP="00E47961">
            <w:pPr>
              <w:pStyle w:val="Odlomakpopisa"/>
              <w:numPr>
                <w:ilvl w:val="0"/>
                <w:numId w:val="599"/>
              </w:numPr>
              <w:ind w:left="396"/>
              <w:rPr>
                <w:rFonts w:asciiTheme="minorHAnsi" w:hAnsiTheme="minorHAnsi"/>
                <w:sz w:val="22"/>
                <w:szCs w:val="22"/>
                <w:lang w:val="en-GB"/>
              </w:rPr>
            </w:pPr>
            <w:r w:rsidRPr="004A3AED">
              <w:rPr>
                <w:rFonts w:asciiTheme="minorHAnsi" w:hAnsiTheme="minorHAnsi"/>
                <w:sz w:val="22"/>
                <w:szCs w:val="22"/>
                <w:lang w:val="en-GB"/>
              </w:rPr>
              <w:t>SKILLS</w:t>
            </w:r>
          </w:p>
        </w:tc>
        <w:tc>
          <w:tcPr>
            <w:tcW w:w="6808" w:type="dxa"/>
            <w:shd w:val="clear" w:color="auto" w:fill="E7E6E6" w:themeFill="background2"/>
          </w:tcPr>
          <w:p w:rsidR="007E38CD" w:rsidRPr="004A3AED" w:rsidRDefault="007E38CD" w:rsidP="007E38CD">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Skill of information management, logical argumentation with</w:t>
            </w:r>
          </w:p>
          <w:p w:rsidR="007E38CD" w:rsidRPr="004A3AED" w:rsidRDefault="007E38CD" w:rsidP="007E38CD">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Respect for different opinions, skill of systemic</w:t>
            </w:r>
          </w:p>
          <w:p w:rsidR="007E38CD" w:rsidRPr="004A3AED" w:rsidRDefault="007E38CD" w:rsidP="007E38CD">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lastRenderedPageBreak/>
              <w:t>usage of information, skill of clear oral and written</w:t>
            </w:r>
          </w:p>
          <w:p w:rsidR="007E38CD" w:rsidRPr="004A3AED" w:rsidRDefault="007E38CD" w:rsidP="007E38CD">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production, skill of knowledge application.</w:t>
            </w:r>
          </w:p>
        </w:tc>
      </w:tr>
      <w:tr w:rsidR="007E38CD" w:rsidRPr="004A3AED" w:rsidTr="001949E6">
        <w:trPr>
          <w:trHeight w:val="255"/>
        </w:trPr>
        <w:tc>
          <w:tcPr>
            <w:tcW w:w="2522" w:type="dxa"/>
          </w:tcPr>
          <w:p w:rsidR="007E38CD" w:rsidRPr="004A3AED" w:rsidRDefault="007E38CD" w:rsidP="00E47961">
            <w:pPr>
              <w:pStyle w:val="Odlomakpopisa"/>
              <w:numPr>
                <w:ilvl w:val="0"/>
                <w:numId w:val="599"/>
              </w:numPr>
              <w:ind w:left="396"/>
              <w:rPr>
                <w:rFonts w:asciiTheme="minorHAnsi" w:hAnsiTheme="minorHAnsi"/>
                <w:sz w:val="22"/>
                <w:szCs w:val="22"/>
                <w:lang w:val="en-GB"/>
              </w:rPr>
            </w:pPr>
            <w:r w:rsidRPr="004A3AED">
              <w:rPr>
                <w:rFonts w:asciiTheme="minorHAnsi" w:hAnsiTheme="minorHAnsi"/>
                <w:sz w:val="22"/>
                <w:szCs w:val="22"/>
                <w:lang w:val="en-GB"/>
              </w:rPr>
              <w:lastRenderedPageBreak/>
              <w:t>LEARNING CONTENT</w:t>
            </w:r>
          </w:p>
        </w:tc>
        <w:tc>
          <w:tcPr>
            <w:tcW w:w="6808" w:type="dxa"/>
            <w:shd w:val="clear" w:color="auto" w:fill="E7E6E6" w:themeFill="background2"/>
          </w:tcPr>
          <w:p w:rsidR="007E38CD" w:rsidRPr="004A3AED" w:rsidRDefault="007E38CD" w:rsidP="007E38CD">
            <w:pPr>
              <w:rPr>
                <w:rFonts w:cs="Times New Roman"/>
                <w:lang w:val="en-GB"/>
              </w:rPr>
            </w:pPr>
            <w:r w:rsidRPr="004A3AED">
              <w:rPr>
                <w:rFonts w:cs="Times New Roman"/>
                <w:lang w:val="en-GB"/>
              </w:rPr>
              <w:t>Course chapters:</w:t>
            </w:r>
          </w:p>
          <w:p w:rsidR="007E38CD" w:rsidRPr="004A3AED" w:rsidRDefault="007E38CD" w:rsidP="00E47961">
            <w:pPr>
              <w:pStyle w:val="Odlomakpopisa"/>
              <w:numPr>
                <w:ilvl w:val="0"/>
                <w:numId w:val="60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public law I</w:t>
            </w:r>
          </w:p>
          <w:p w:rsidR="007E38CD" w:rsidRPr="004A3AED" w:rsidRDefault="007E38CD" w:rsidP="00E47961">
            <w:pPr>
              <w:pStyle w:val="Odlomakpopisa"/>
              <w:numPr>
                <w:ilvl w:val="0"/>
                <w:numId w:val="60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public law II</w:t>
            </w:r>
          </w:p>
          <w:p w:rsidR="007E38CD" w:rsidRPr="004A3AED" w:rsidRDefault="007E38CD" w:rsidP="00E47961">
            <w:pPr>
              <w:pStyle w:val="Odlomakpopisa"/>
              <w:numPr>
                <w:ilvl w:val="0"/>
                <w:numId w:val="60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canon law I</w:t>
            </w:r>
          </w:p>
          <w:p w:rsidR="007E38CD" w:rsidRPr="004A3AED" w:rsidRDefault="007E38CD" w:rsidP="00E47961">
            <w:pPr>
              <w:pStyle w:val="Odlomakpopisa"/>
              <w:numPr>
                <w:ilvl w:val="0"/>
                <w:numId w:val="60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canon law II</w:t>
            </w:r>
          </w:p>
          <w:p w:rsidR="007E38CD" w:rsidRPr="004A3AED" w:rsidRDefault="007E38CD" w:rsidP="00E47961">
            <w:pPr>
              <w:pStyle w:val="Odlomakpopisa"/>
              <w:numPr>
                <w:ilvl w:val="0"/>
                <w:numId w:val="60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private law I (family law and law of inheritance)</w:t>
            </w:r>
          </w:p>
          <w:p w:rsidR="007E38CD" w:rsidRPr="004A3AED" w:rsidRDefault="007E38CD" w:rsidP="00E47961">
            <w:pPr>
              <w:pStyle w:val="Odlomakpopisa"/>
              <w:numPr>
                <w:ilvl w:val="0"/>
                <w:numId w:val="60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private law II (real property law and law of obligations)</w:t>
            </w:r>
          </w:p>
          <w:p w:rsidR="007E38CD" w:rsidRPr="004A3AED" w:rsidRDefault="007E38CD" w:rsidP="00E47961">
            <w:pPr>
              <w:pStyle w:val="Odlomakpopisa"/>
              <w:numPr>
                <w:ilvl w:val="0"/>
                <w:numId w:val="60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law after Byzantium I: Byzantine law and European legal systems</w:t>
            </w:r>
          </w:p>
          <w:p w:rsidR="007E38CD" w:rsidRPr="004A3AED" w:rsidRDefault="007E38CD" w:rsidP="00E47961">
            <w:pPr>
              <w:pStyle w:val="Odlomakpopisa"/>
              <w:numPr>
                <w:ilvl w:val="0"/>
                <w:numId w:val="60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law after Byzantium II: Byzantine law and Mediterranean legal systems</w:t>
            </w:r>
          </w:p>
        </w:tc>
      </w:tr>
      <w:tr w:rsidR="007E38CD" w:rsidRPr="004A3AED" w:rsidTr="001949E6">
        <w:trPr>
          <w:trHeight w:val="255"/>
        </w:trPr>
        <w:tc>
          <w:tcPr>
            <w:tcW w:w="2522" w:type="dxa"/>
          </w:tcPr>
          <w:p w:rsidR="007E38CD" w:rsidRPr="004A3AED" w:rsidRDefault="007E38CD" w:rsidP="00E47961">
            <w:pPr>
              <w:pStyle w:val="Odlomakpopisa"/>
              <w:numPr>
                <w:ilvl w:val="0"/>
                <w:numId w:val="599"/>
              </w:numPr>
              <w:ind w:left="396"/>
              <w:rPr>
                <w:rFonts w:asciiTheme="minorHAnsi" w:hAnsiTheme="minorHAnsi"/>
                <w:sz w:val="22"/>
                <w:szCs w:val="22"/>
                <w:lang w:val="en-GB"/>
              </w:rPr>
            </w:pPr>
            <w:r w:rsidRPr="004A3AED">
              <w:rPr>
                <w:rFonts w:asciiTheme="minorHAnsi" w:hAnsiTheme="minorHAnsi"/>
                <w:sz w:val="22"/>
                <w:szCs w:val="22"/>
                <w:lang w:val="en-GB"/>
              </w:rPr>
              <w:t>TEACHING METHODS</w:t>
            </w:r>
          </w:p>
        </w:tc>
        <w:tc>
          <w:tcPr>
            <w:tcW w:w="6808" w:type="dxa"/>
            <w:shd w:val="clear" w:color="auto" w:fill="E7E6E6" w:themeFill="background2"/>
          </w:tcPr>
          <w:p w:rsidR="007E38CD" w:rsidRPr="004A3AED" w:rsidRDefault="007E38CD" w:rsidP="007E38CD">
            <w:pPr>
              <w:rPr>
                <w:rFonts w:cs="Times New Roman"/>
                <w:lang w:val="en-GB"/>
              </w:rPr>
            </w:pPr>
            <w:r w:rsidRPr="004A3AED">
              <w:rPr>
                <w:rFonts w:cs="Times New Roman"/>
                <w:lang w:val="en-GB"/>
              </w:rPr>
              <w:t>Lectures, moderated discussion, work on legal texts, reading of literature.</w:t>
            </w:r>
          </w:p>
        </w:tc>
      </w:tr>
      <w:tr w:rsidR="007E38CD" w:rsidRPr="004A3AED" w:rsidTr="001949E6">
        <w:trPr>
          <w:trHeight w:val="255"/>
        </w:trPr>
        <w:tc>
          <w:tcPr>
            <w:tcW w:w="2522" w:type="dxa"/>
          </w:tcPr>
          <w:p w:rsidR="007E38CD" w:rsidRPr="004A3AED" w:rsidRDefault="007E38CD" w:rsidP="00E47961">
            <w:pPr>
              <w:pStyle w:val="Odlomakpopisa"/>
              <w:numPr>
                <w:ilvl w:val="0"/>
                <w:numId w:val="599"/>
              </w:numPr>
              <w:ind w:left="396"/>
              <w:rPr>
                <w:rFonts w:asciiTheme="minorHAnsi" w:hAnsiTheme="minorHAnsi"/>
                <w:sz w:val="22"/>
                <w:szCs w:val="22"/>
                <w:lang w:val="en-GB"/>
              </w:rPr>
            </w:pPr>
            <w:r w:rsidRPr="004A3AED">
              <w:rPr>
                <w:rFonts w:asciiTheme="minorHAnsi" w:hAnsiTheme="minorHAnsi"/>
                <w:sz w:val="22"/>
                <w:szCs w:val="22"/>
                <w:lang w:val="en-GB"/>
              </w:rPr>
              <w:t>ASSESSING METHODS</w:t>
            </w:r>
          </w:p>
        </w:tc>
        <w:tc>
          <w:tcPr>
            <w:tcW w:w="6808" w:type="dxa"/>
            <w:shd w:val="clear" w:color="auto" w:fill="E7E6E6" w:themeFill="background2"/>
          </w:tcPr>
          <w:p w:rsidR="007E38CD" w:rsidRPr="004A3AED" w:rsidRDefault="007E38CD" w:rsidP="007E38CD">
            <w:pPr>
              <w:pStyle w:val="Odlomakpopisa"/>
              <w:ind w:left="0"/>
              <w:rPr>
                <w:rFonts w:asciiTheme="minorHAnsi" w:hAnsiTheme="minorHAnsi"/>
                <w:sz w:val="22"/>
                <w:szCs w:val="22"/>
                <w:lang w:val="en-GB"/>
              </w:rPr>
            </w:pPr>
            <w:r w:rsidRPr="004A3AED">
              <w:rPr>
                <w:rFonts w:asciiTheme="minorHAnsi" w:hAnsiTheme="minorHAnsi"/>
                <w:sz w:val="22"/>
                <w:szCs w:val="22"/>
                <w:lang w:val="en-GB"/>
              </w:rPr>
              <w:t>Oral exam</w:t>
            </w:r>
          </w:p>
        </w:tc>
      </w:tr>
      <w:tr w:rsidR="00A7216C" w:rsidRPr="004A3AED" w:rsidTr="001949E6">
        <w:trPr>
          <w:trHeight w:val="255"/>
        </w:trPr>
        <w:tc>
          <w:tcPr>
            <w:tcW w:w="25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16C" w:rsidRPr="004A3AED" w:rsidRDefault="00A7216C" w:rsidP="00296C9C">
            <w:pPr>
              <w:pStyle w:val="Odlomakpopisa"/>
              <w:ind w:left="288" w:hanging="360"/>
              <w:rPr>
                <w:rFonts w:asciiTheme="minorHAnsi" w:hAnsiTheme="minorHAnsi"/>
                <w:sz w:val="22"/>
                <w:szCs w:val="22"/>
                <w:lang w:val="en-GB"/>
              </w:rPr>
            </w:pPr>
            <w:r w:rsidRPr="004A3AED">
              <w:rPr>
                <w:rFonts w:asciiTheme="minorHAnsi" w:hAnsiTheme="minorHAnsi"/>
                <w:sz w:val="22"/>
                <w:szCs w:val="22"/>
                <w:lang w:val="en-GB"/>
              </w:rPr>
              <w:t>LEARNING OUTCOME (NAME)</w:t>
            </w:r>
          </w:p>
        </w:tc>
        <w:tc>
          <w:tcPr>
            <w:tcW w:w="680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7216C" w:rsidRPr="004A3AED" w:rsidRDefault="00A7216C" w:rsidP="00296C9C">
            <w:pPr>
              <w:pStyle w:val="Odlomakpopisa"/>
              <w:ind w:left="0"/>
              <w:rPr>
                <w:rFonts w:asciiTheme="minorHAnsi" w:hAnsiTheme="minorHAnsi"/>
                <w:sz w:val="22"/>
                <w:szCs w:val="22"/>
                <w:lang w:val="en-GB"/>
              </w:rPr>
            </w:pPr>
            <w:r w:rsidRPr="004A3AED">
              <w:rPr>
                <w:rFonts w:asciiTheme="minorHAnsi" w:hAnsiTheme="minorHAnsi"/>
                <w:b/>
                <w:sz w:val="22"/>
                <w:szCs w:val="22"/>
                <w:lang w:val="en-GB"/>
              </w:rPr>
              <w:t xml:space="preserve">Formulate conclusions </w:t>
            </w:r>
            <w:r w:rsidRPr="004A3AED">
              <w:rPr>
                <w:rFonts w:asciiTheme="minorHAnsi" w:hAnsiTheme="minorHAnsi"/>
                <w:sz w:val="22"/>
                <w:szCs w:val="22"/>
                <w:lang w:val="en-GB"/>
              </w:rPr>
              <w:t>about the significance of Byzantine law for European and Mediterranean legal history and legal culture.</w:t>
            </w:r>
          </w:p>
        </w:tc>
      </w:tr>
      <w:tr w:rsidR="007E38CD" w:rsidRPr="004A3AED" w:rsidTr="001949E6">
        <w:trPr>
          <w:trHeight w:val="255"/>
        </w:trPr>
        <w:tc>
          <w:tcPr>
            <w:tcW w:w="2522" w:type="dxa"/>
          </w:tcPr>
          <w:p w:rsidR="007E38CD" w:rsidRPr="004A3AED" w:rsidRDefault="007E38CD" w:rsidP="00E47961">
            <w:pPr>
              <w:pStyle w:val="Odlomakpopisa"/>
              <w:numPr>
                <w:ilvl w:val="0"/>
                <w:numId w:val="601"/>
              </w:numPr>
              <w:ind w:left="396"/>
              <w:rPr>
                <w:rFonts w:asciiTheme="minorHAnsi" w:hAnsiTheme="minorHAnsi"/>
                <w:sz w:val="22"/>
                <w:szCs w:val="22"/>
                <w:lang w:val="en-GB"/>
              </w:rPr>
            </w:pPr>
            <w:r w:rsidRPr="004A3AED">
              <w:rPr>
                <w:rFonts w:asciiTheme="minorHAnsi" w:hAnsiTheme="minorHAnsi"/>
                <w:sz w:val="22"/>
                <w:szCs w:val="22"/>
                <w:lang w:val="en-GB"/>
              </w:rPr>
              <w:t>CONTRIBUTIONS TO REALIZATION OF LEARNING OUTCOMES AT THE LEVEL OF THE PROGRAMME OF STUDY (INCLUDE LO)</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tcPr>
          <w:p w:rsidR="007E38CD" w:rsidRPr="004A3AED" w:rsidRDefault="007E38CD" w:rsidP="007E38CD">
            <w:pPr>
              <w:pStyle w:val="Odlomakpopisa"/>
              <w:ind w:left="40"/>
              <w:rPr>
                <w:rFonts w:asciiTheme="minorHAnsi" w:hAnsiTheme="minorHAnsi"/>
                <w:sz w:val="22"/>
                <w:szCs w:val="22"/>
                <w:lang w:val="en-GB"/>
              </w:rPr>
            </w:pPr>
            <w:r w:rsidRPr="004A3AED">
              <w:rPr>
                <w:rFonts w:asciiTheme="minorHAnsi" w:hAnsiTheme="minorHAnsi"/>
                <w:sz w:val="22"/>
                <w:szCs w:val="22"/>
                <w:lang w:val="en-GB"/>
              </w:rPr>
              <w:t>1. Identify historical, political, economic, European, international and other societal factors important for creation and application of the law</w:t>
            </w:r>
          </w:p>
          <w:p w:rsidR="007E38CD" w:rsidRPr="004A3AED" w:rsidRDefault="007E38CD" w:rsidP="007E38CD">
            <w:pPr>
              <w:pStyle w:val="Odlomakpopisa"/>
              <w:ind w:left="40"/>
              <w:rPr>
                <w:rFonts w:asciiTheme="minorHAnsi" w:hAnsiTheme="minorHAnsi"/>
                <w:sz w:val="22"/>
                <w:szCs w:val="22"/>
                <w:lang w:val="en-GB"/>
              </w:rPr>
            </w:pPr>
            <w:r w:rsidRPr="004A3AED">
              <w:rPr>
                <w:rFonts w:asciiTheme="minorHAnsi" w:hAnsiTheme="minorHAnsi"/>
                <w:sz w:val="22"/>
                <w:szCs w:val="22"/>
                <w:lang w:val="en-GB"/>
              </w:rPr>
              <w:t xml:space="preserve">12. Assess legal doctrines and principles in dimensions of their development and in relation to contemporary legal systems </w:t>
            </w:r>
          </w:p>
        </w:tc>
      </w:tr>
      <w:tr w:rsidR="007E38CD" w:rsidRPr="004A3AED" w:rsidTr="001949E6">
        <w:trPr>
          <w:trHeight w:val="255"/>
        </w:trPr>
        <w:tc>
          <w:tcPr>
            <w:tcW w:w="2522" w:type="dxa"/>
          </w:tcPr>
          <w:p w:rsidR="007E38CD" w:rsidRPr="004A3AED" w:rsidRDefault="007E38CD" w:rsidP="00E47961">
            <w:pPr>
              <w:pStyle w:val="Odlomakpopisa"/>
              <w:numPr>
                <w:ilvl w:val="0"/>
                <w:numId w:val="601"/>
              </w:numPr>
              <w:ind w:left="396"/>
              <w:rPr>
                <w:rFonts w:asciiTheme="minorHAnsi" w:hAnsiTheme="minorHAnsi"/>
                <w:sz w:val="22"/>
                <w:szCs w:val="22"/>
                <w:lang w:val="en-GB"/>
              </w:rPr>
            </w:pPr>
            <w:r w:rsidRPr="004A3AED">
              <w:rPr>
                <w:rFonts w:asciiTheme="minorHAnsi" w:hAnsiTheme="minorHAnsi"/>
                <w:sz w:val="22"/>
                <w:szCs w:val="22"/>
                <w:lang w:val="en-GB"/>
              </w:rPr>
              <w:t>COGNITIVE FIELD OF KNOWLEDGE AND UNDERSTANDING</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tcPr>
          <w:p w:rsidR="007E38CD" w:rsidRPr="004A3AED" w:rsidRDefault="007E38CD" w:rsidP="007E38CD">
            <w:pPr>
              <w:pStyle w:val="Odlomakpopisa"/>
              <w:ind w:left="0"/>
              <w:rPr>
                <w:rFonts w:asciiTheme="minorHAnsi" w:hAnsiTheme="minorHAnsi"/>
                <w:sz w:val="22"/>
                <w:szCs w:val="22"/>
                <w:lang w:val="en-GB"/>
              </w:rPr>
            </w:pPr>
            <w:r w:rsidRPr="004A3AED">
              <w:rPr>
                <w:rFonts w:asciiTheme="minorHAnsi" w:hAnsiTheme="minorHAnsi"/>
                <w:sz w:val="22"/>
                <w:szCs w:val="22"/>
                <w:lang w:val="en-GB"/>
              </w:rPr>
              <w:t>Synthesis</w:t>
            </w:r>
          </w:p>
        </w:tc>
      </w:tr>
      <w:tr w:rsidR="007E38CD" w:rsidRPr="004A3AED" w:rsidTr="001949E6">
        <w:trPr>
          <w:trHeight w:val="255"/>
        </w:trPr>
        <w:tc>
          <w:tcPr>
            <w:tcW w:w="2522" w:type="dxa"/>
          </w:tcPr>
          <w:p w:rsidR="007E38CD" w:rsidRPr="004A3AED" w:rsidRDefault="007E38CD" w:rsidP="00E47961">
            <w:pPr>
              <w:pStyle w:val="Odlomakpopisa"/>
              <w:numPr>
                <w:ilvl w:val="0"/>
                <w:numId w:val="601"/>
              </w:numPr>
              <w:ind w:left="396"/>
              <w:rPr>
                <w:rFonts w:asciiTheme="minorHAnsi" w:hAnsiTheme="minorHAnsi"/>
                <w:sz w:val="22"/>
                <w:szCs w:val="22"/>
                <w:lang w:val="en-GB"/>
              </w:rPr>
            </w:pPr>
            <w:r w:rsidRPr="004A3AED">
              <w:rPr>
                <w:rFonts w:asciiTheme="minorHAnsi" w:hAnsiTheme="minorHAnsi"/>
                <w:sz w:val="22"/>
                <w:szCs w:val="22"/>
                <w:lang w:val="en-GB"/>
              </w:rPr>
              <w:t>SKILLS</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tcPr>
          <w:p w:rsidR="007E38CD" w:rsidRPr="004A3AED" w:rsidRDefault="007E38CD" w:rsidP="007E38CD">
            <w:pPr>
              <w:pStyle w:val="Odlomakpopisa"/>
              <w:ind w:left="0"/>
              <w:rPr>
                <w:rFonts w:asciiTheme="minorHAnsi" w:hAnsiTheme="minorHAnsi"/>
                <w:sz w:val="22"/>
                <w:szCs w:val="22"/>
                <w:lang w:val="en-GB"/>
              </w:rPr>
            </w:pPr>
            <w:r w:rsidRPr="004A3AED">
              <w:rPr>
                <w:rFonts w:asciiTheme="minorHAnsi" w:hAnsiTheme="minorHAnsi"/>
                <w:sz w:val="22"/>
                <w:szCs w:val="22"/>
                <w:lang w:val="en-GB"/>
              </w:rPr>
              <w:t>Skill of information management, logical argumentation with</w:t>
            </w:r>
          </w:p>
          <w:p w:rsidR="007E38CD" w:rsidRPr="004A3AED" w:rsidRDefault="007E38CD" w:rsidP="007E38CD">
            <w:pPr>
              <w:pStyle w:val="Odlomakpopisa"/>
              <w:ind w:left="0"/>
              <w:rPr>
                <w:rFonts w:asciiTheme="minorHAnsi" w:hAnsiTheme="minorHAnsi"/>
                <w:sz w:val="22"/>
                <w:szCs w:val="22"/>
                <w:lang w:val="en-GB"/>
              </w:rPr>
            </w:pPr>
            <w:r w:rsidRPr="004A3AED">
              <w:rPr>
                <w:rFonts w:asciiTheme="minorHAnsi" w:hAnsiTheme="minorHAnsi"/>
                <w:sz w:val="22"/>
                <w:szCs w:val="22"/>
                <w:lang w:val="en-GB"/>
              </w:rPr>
              <w:t>respect for different opinions, skill of systemic</w:t>
            </w:r>
          </w:p>
          <w:p w:rsidR="007E38CD" w:rsidRPr="004A3AED" w:rsidRDefault="007E38CD" w:rsidP="007E38CD">
            <w:pPr>
              <w:pStyle w:val="Odlomakpopisa"/>
              <w:ind w:left="0"/>
              <w:rPr>
                <w:rFonts w:asciiTheme="minorHAnsi" w:hAnsiTheme="minorHAnsi"/>
                <w:sz w:val="22"/>
                <w:szCs w:val="22"/>
                <w:lang w:val="en-GB"/>
              </w:rPr>
            </w:pPr>
            <w:r w:rsidRPr="004A3AED">
              <w:rPr>
                <w:rFonts w:asciiTheme="minorHAnsi" w:hAnsiTheme="minorHAnsi"/>
                <w:sz w:val="22"/>
                <w:szCs w:val="22"/>
                <w:lang w:val="en-GB"/>
              </w:rPr>
              <w:t>usage of information, skill of clear oral and written</w:t>
            </w:r>
          </w:p>
          <w:p w:rsidR="007E38CD" w:rsidRPr="004A3AED" w:rsidRDefault="007E38CD" w:rsidP="007E38CD">
            <w:pPr>
              <w:pStyle w:val="Odlomakpopisa"/>
              <w:ind w:left="0"/>
              <w:rPr>
                <w:rFonts w:asciiTheme="minorHAnsi" w:hAnsiTheme="minorHAnsi"/>
                <w:sz w:val="22"/>
                <w:szCs w:val="22"/>
                <w:lang w:val="en-GB"/>
              </w:rPr>
            </w:pPr>
            <w:r w:rsidRPr="004A3AED">
              <w:rPr>
                <w:rFonts w:asciiTheme="minorHAnsi" w:hAnsiTheme="minorHAnsi"/>
                <w:sz w:val="22"/>
                <w:szCs w:val="22"/>
                <w:lang w:val="en-GB"/>
              </w:rPr>
              <w:t>production, skill of knowledge application.</w:t>
            </w:r>
          </w:p>
        </w:tc>
      </w:tr>
      <w:tr w:rsidR="007E38CD" w:rsidRPr="004A3AED" w:rsidTr="001949E6">
        <w:trPr>
          <w:trHeight w:val="255"/>
        </w:trPr>
        <w:tc>
          <w:tcPr>
            <w:tcW w:w="2522" w:type="dxa"/>
          </w:tcPr>
          <w:p w:rsidR="007E38CD" w:rsidRPr="004A3AED" w:rsidRDefault="007E38CD" w:rsidP="00E47961">
            <w:pPr>
              <w:pStyle w:val="Odlomakpopisa"/>
              <w:numPr>
                <w:ilvl w:val="0"/>
                <w:numId w:val="601"/>
              </w:numPr>
              <w:ind w:left="396"/>
              <w:rPr>
                <w:rFonts w:asciiTheme="minorHAnsi" w:hAnsiTheme="minorHAnsi"/>
                <w:sz w:val="22"/>
                <w:szCs w:val="22"/>
                <w:lang w:val="en-GB"/>
              </w:rPr>
            </w:pPr>
            <w:r w:rsidRPr="004A3AED">
              <w:rPr>
                <w:rFonts w:asciiTheme="minorHAnsi" w:hAnsiTheme="minorHAnsi"/>
                <w:sz w:val="22"/>
                <w:szCs w:val="22"/>
                <w:lang w:val="en-GB"/>
              </w:rPr>
              <w:t>LEARNING CONTENT</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tcPr>
          <w:p w:rsidR="007E38CD" w:rsidRPr="004A3AED" w:rsidRDefault="007E38CD" w:rsidP="007E38CD">
            <w:pPr>
              <w:pStyle w:val="Odlomakpopisa"/>
              <w:rPr>
                <w:rFonts w:asciiTheme="minorHAnsi" w:hAnsiTheme="minorHAnsi"/>
                <w:sz w:val="22"/>
                <w:szCs w:val="22"/>
                <w:lang w:val="en-GB"/>
              </w:rPr>
            </w:pPr>
            <w:r w:rsidRPr="004A3AED">
              <w:rPr>
                <w:rFonts w:asciiTheme="minorHAnsi" w:hAnsiTheme="minorHAnsi"/>
                <w:sz w:val="22"/>
                <w:szCs w:val="22"/>
                <w:lang w:val="en-GB"/>
              </w:rPr>
              <w:t>Course chapters:</w:t>
            </w:r>
          </w:p>
          <w:p w:rsidR="007E38CD" w:rsidRPr="004A3AED" w:rsidRDefault="007E38CD" w:rsidP="00E47961">
            <w:pPr>
              <w:pStyle w:val="Odlomakpopisa"/>
              <w:numPr>
                <w:ilvl w:val="0"/>
                <w:numId w:val="59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public law I</w:t>
            </w:r>
          </w:p>
          <w:p w:rsidR="007E38CD" w:rsidRPr="004A3AED" w:rsidRDefault="007E38CD" w:rsidP="00E47961">
            <w:pPr>
              <w:pStyle w:val="Odlomakpopisa"/>
              <w:numPr>
                <w:ilvl w:val="0"/>
                <w:numId w:val="59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public law II</w:t>
            </w:r>
          </w:p>
          <w:p w:rsidR="007E38CD" w:rsidRPr="004A3AED" w:rsidRDefault="007E38CD" w:rsidP="00E47961">
            <w:pPr>
              <w:pStyle w:val="Odlomakpopisa"/>
              <w:numPr>
                <w:ilvl w:val="0"/>
                <w:numId w:val="59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canon law I</w:t>
            </w:r>
          </w:p>
          <w:p w:rsidR="007E38CD" w:rsidRPr="004A3AED" w:rsidRDefault="007E38CD" w:rsidP="00E47961">
            <w:pPr>
              <w:pStyle w:val="Odlomakpopisa"/>
              <w:numPr>
                <w:ilvl w:val="0"/>
                <w:numId w:val="59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canon law II</w:t>
            </w:r>
          </w:p>
          <w:p w:rsidR="007E38CD" w:rsidRPr="004A3AED" w:rsidRDefault="007E38CD" w:rsidP="00E47961">
            <w:pPr>
              <w:pStyle w:val="Odlomakpopisa"/>
              <w:numPr>
                <w:ilvl w:val="0"/>
                <w:numId w:val="59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private law I (family law and law of inheritance)</w:t>
            </w:r>
          </w:p>
          <w:p w:rsidR="007E38CD" w:rsidRPr="004A3AED" w:rsidRDefault="007E38CD" w:rsidP="00E47961">
            <w:pPr>
              <w:pStyle w:val="Odlomakpopisa"/>
              <w:numPr>
                <w:ilvl w:val="0"/>
                <w:numId w:val="59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private law II (real property law and law of obligations)</w:t>
            </w:r>
          </w:p>
          <w:p w:rsidR="007E38CD" w:rsidRPr="004A3AED" w:rsidRDefault="007E38CD" w:rsidP="00E47961">
            <w:pPr>
              <w:pStyle w:val="Odlomakpopisa"/>
              <w:numPr>
                <w:ilvl w:val="0"/>
                <w:numId w:val="59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law after Byzantium I: Byzantine law and European legal systems</w:t>
            </w:r>
          </w:p>
          <w:p w:rsidR="007E38CD" w:rsidRPr="004A3AED" w:rsidRDefault="007E38CD" w:rsidP="00E47961">
            <w:pPr>
              <w:pStyle w:val="Odlomakpopisa"/>
              <w:numPr>
                <w:ilvl w:val="0"/>
                <w:numId w:val="59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Byzantine law after Byzantium II: Byzantine law and Mediterranean legal systems</w:t>
            </w:r>
          </w:p>
        </w:tc>
      </w:tr>
      <w:tr w:rsidR="007E38CD" w:rsidRPr="004A3AED" w:rsidTr="001949E6">
        <w:trPr>
          <w:trHeight w:val="255"/>
        </w:trPr>
        <w:tc>
          <w:tcPr>
            <w:tcW w:w="2522" w:type="dxa"/>
          </w:tcPr>
          <w:p w:rsidR="007E38CD" w:rsidRPr="004A3AED" w:rsidRDefault="007E38CD" w:rsidP="00E47961">
            <w:pPr>
              <w:pStyle w:val="Odlomakpopisa"/>
              <w:numPr>
                <w:ilvl w:val="0"/>
                <w:numId w:val="601"/>
              </w:numPr>
              <w:ind w:left="396"/>
              <w:rPr>
                <w:rFonts w:asciiTheme="minorHAnsi" w:hAnsiTheme="minorHAnsi"/>
                <w:sz w:val="22"/>
                <w:szCs w:val="22"/>
                <w:lang w:val="en-GB"/>
              </w:rPr>
            </w:pPr>
            <w:r w:rsidRPr="004A3AED">
              <w:rPr>
                <w:rFonts w:asciiTheme="minorHAnsi" w:hAnsiTheme="minorHAnsi"/>
                <w:sz w:val="22"/>
                <w:szCs w:val="22"/>
                <w:lang w:val="en-GB"/>
              </w:rPr>
              <w:t>TEACHING METHODS</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tcPr>
          <w:p w:rsidR="007E38CD" w:rsidRPr="004A3AED" w:rsidRDefault="007E38CD" w:rsidP="007E38CD">
            <w:pPr>
              <w:pStyle w:val="Odlomakpopisa"/>
              <w:rPr>
                <w:rFonts w:asciiTheme="minorHAnsi" w:hAnsiTheme="minorHAnsi"/>
                <w:sz w:val="22"/>
                <w:szCs w:val="22"/>
                <w:lang w:val="en-GB"/>
              </w:rPr>
            </w:pPr>
            <w:r w:rsidRPr="004A3AED">
              <w:rPr>
                <w:rFonts w:asciiTheme="minorHAnsi" w:hAnsiTheme="minorHAnsi"/>
                <w:sz w:val="22"/>
                <w:szCs w:val="22"/>
                <w:lang w:val="en-GB"/>
              </w:rPr>
              <w:t>Lectures, moderated discussion, work on legal texts, reading of literature.</w:t>
            </w:r>
          </w:p>
        </w:tc>
      </w:tr>
      <w:tr w:rsidR="007E38CD" w:rsidRPr="004A3AED" w:rsidTr="001949E6">
        <w:trPr>
          <w:trHeight w:val="255"/>
        </w:trPr>
        <w:tc>
          <w:tcPr>
            <w:tcW w:w="2522" w:type="dxa"/>
          </w:tcPr>
          <w:p w:rsidR="007E38CD" w:rsidRPr="004A3AED" w:rsidRDefault="007E38CD" w:rsidP="00E47961">
            <w:pPr>
              <w:pStyle w:val="Odlomakpopisa"/>
              <w:numPr>
                <w:ilvl w:val="0"/>
                <w:numId w:val="601"/>
              </w:numPr>
              <w:ind w:left="396"/>
              <w:rPr>
                <w:rFonts w:asciiTheme="minorHAnsi" w:hAnsiTheme="minorHAnsi"/>
                <w:sz w:val="22"/>
                <w:szCs w:val="22"/>
                <w:lang w:val="en-GB"/>
              </w:rPr>
            </w:pPr>
            <w:r w:rsidRPr="004A3AED">
              <w:rPr>
                <w:rFonts w:asciiTheme="minorHAnsi" w:hAnsiTheme="minorHAnsi"/>
                <w:sz w:val="22"/>
                <w:szCs w:val="22"/>
                <w:lang w:val="en-GB"/>
              </w:rPr>
              <w:lastRenderedPageBreak/>
              <w:t>ASSESSING METHODS</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tcPr>
          <w:p w:rsidR="007E38CD" w:rsidRPr="004A3AED" w:rsidRDefault="007E38CD" w:rsidP="007E38CD">
            <w:pPr>
              <w:pStyle w:val="Odlomakpopisa"/>
              <w:ind w:left="0"/>
              <w:rPr>
                <w:rFonts w:asciiTheme="minorHAnsi" w:hAnsiTheme="minorHAnsi"/>
                <w:sz w:val="22"/>
                <w:szCs w:val="22"/>
                <w:lang w:val="en-GB"/>
              </w:rPr>
            </w:pPr>
            <w:r w:rsidRPr="004A3AED">
              <w:rPr>
                <w:rFonts w:asciiTheme="minorHAnsi" w:hAnsiTheme="minorHAnsi"/>
                <w:sz w:val="22"/>
                <w:szCs w:val="22"/>
                <w:lang w:val="en-GB"/>
              </w:rPr>
              <w:t>Oral exam</w:t>
            </w:r>
          </w:p>
        </w:tc>
      </w:tr>
    </w:tbl>
    <w:p w:rsidR="00B83B7B" w:rsidRPr="004A3AED" w:rsidRDefault="00B83B7B"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A7216C" w:rsidRPr="004A3AED" w:rsidRDefault="00A7216C"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305B25" w:rsidRPr="004A3AED">
        <w:rPr>
          <w:rFonts w:eastAsia="Times New Roman" w:cs="Times New Roman"/>
          <w:b/>
          <w:color w:val="1F3864" w:themeColor="accent5" w:themeShade="80"/>
          <w:sz w:val="28"/>
          <w:szCs w:val="28"/>
          <w:lang w:eastAsia="hr-HR"/>
        </w:rPr>
        <w:t>CARRIAGE OF GOODS BY SEA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305B25" w:rsidRPr="004A3AED" w:rsidTr="00296C9C">
        <w:trPr>
          <w:trHeight w:val="570"/>
        </w:trPr>
        <w:tc>
          <w:tcPr>
            <w:tcW w:w="2440" w:type="dxa"/>
            <w:shd w:val="clear" w:color="auto" w:fill="9CC2E5" w:themeFill="accent1" w:themeFillTint="99"/>
          </w:tcPr>
          <w:p w:rsidR="00305B25" w:rsidRPr="004A3AED" w:rsidRDefault="00305B25" w:rsidP="00296C9C">
            <w:pPr>
              <w:rPr>
                <w:rFonts w:cs="Times New Roman"/>
                <w:b/>
                <w:bCs/>
                <w:sz w:val="28"/>
                <w:szCs w:val="28"/>
              </w:rPr>
            </w:pPr>
            <w:r w:rsidRPr="004A3AED">
              <w:rPr>
                <w:rFonts w:cs="Times New Roman"/>
                <w:b/>
                <w:bCs/>
                <w:sz w:val="28"/>
                <w:szCs w:val="28"/>
              </w:rPr>
              <w:t>COURSE</w:t>
            </w:r>
          </w:p>
        </w:tc>
        <w:tc>
          <w:tcPr>
            <w:tcW w:w="6890" w:type="dxa"/>
          </w:tcPr>
          <w:p w:rsidR="00305B25" w:rsidRPr="004A3AED" w:rsidRDefault="00305B25" w:rsidP="00296C9C">
            <w:pPr>
              <w:rPr>
                <w:rFonts w:cs="Times New Roman"/>
                <w:b/>
                <w:sz w:val="28"/>
                <w:szCs w:val="28"/>
              </w:rPr>
            </w:pPr>
            <w:r w:rsidRPr="004A3AED">
              <w:rPr>
                <w:rFonts w:cs="Times New Roman"/>
                <w:b/>
                <w:sz w:val="28"/>
                <w:szCs w:val="28"/>
              </w:rPr>
              <w:t>CARRIAGE OF GOODS BY SEA</w:t>
            </w:r>
          </w:p>
        </w:tc>
      </w:tr>
      <w:tr w:rsidR="00305B25" w:rsidRPr="004A3AED" w:rsidTr="00296C9C">
        <w:trPr>
          <w:trHeight w:val="465"/>
        </w:trPr>
        <w:tc>
          <w:tcPr>
            <w:tcW w:w="2440" w:type="dxa"/>
            <w:shd w:val="clear" w:color="auto" w:fill="F2F2F2" w:themeFill="background1" w:themeFillShade="F2"/>
          </w:tcPr>
          <w:p w:rsidR="00305B25" w:rsidRPr="004A3AED" w:rsidRDefault="00305B25" w:rsidP="00296C9C">
            <w:pPr>
              <w:rPr>
                <w:rFonts w:cs="Times New Roman"/>
              </w:rPr>
            </w:pPr>
            <w:r w:rsidRPr="004A3AED">
              <w:rPr>
                <w:rFonts w:cs="Times New Roman"/>
              </w:rPr>
              <w:t xml:space="preserve">COMPULSORY OR ELECTIVE/STUDY YEAR IN WHICH THE COURSE IS IMPLEMENTED </w:t>
            </w:r>
          </w:p>
        </w:tc>
        <w:tc>
          <w:tcPr>
            <w:tcW w:w="6890" w:type="dxa"/>
          </w:tcPr>
          <w:p w:rsidR="00305B25" w:rsidRPr="004A3AED" w:rsidRDefault="00305B25" w:rsidP="00296C9C">
            <w:pPr>
              <w:rPr>
                <w:rFonts w:cs="Times New Roman"/>
              </w:rPr>
            </w:pPr>
            <w:r w:rsidRPr="004A3AED">
              <w:rPr>
                <w:rFonts w:cs="Times New Roman"/>
              </w:rPr>
              <w:t>ERASMUS course</w:t>
            </w:r>
          </w:p>
        </w:tc>
      </w:tr>
      <w:tr w:rsidR="00305B25" w:rsidRPr="004A3AED" w:rsidTr="00296C9C">
        <w:trPr>
          <w:trHeight w:val="300"/>
        </w:trPr>
        <w:tc>
          <w:tcPr>
            <w:tcW w:w="2440" w:type="dxa"/>
            <w:shd w:val="clear" w:color="auto" w:fill="F2F2F2" w:themeFill="background1" w:themeFillShade="F2"/>
          </w:tcPr>
          <w:p w:rsidR="00305B25" w:rsidRPr="004A3AED" w:rsidRDefault="00305B25" w:rsidP="00296C9C">
            <w:pPr>
              <w:rPr>
                <w:rFonts w:cs="Times New Roman"/>
              </w:rPr>
            </w:pPr>
            <w:r w:rsidRPr="004A3AED">
              <w:rPr>
                <w:rFonts w:cs="Times New Roman"/>
              </w:rPr>
              <w:t>TEACHING FORM (LECTURES, SEMINAR, TUTORIALS, (AND/OR) PRACTICALS)</w:t>
            </w:r>
          </w:p>
        </w:tc>
        <w:tc>
          <w:tcPr>
            <w:tcW w:w="6890" w:type="dxa"/>
          </w:tcPr>
          <w:p w:rsidR="00305B25" w:rsidRPr="004A3AED" w:rsidRDefault="00305B25" w:rsidP="00296C9C">
            <w:pPr>
              <w:rPr>
                <w:rFonts w:cs="Times New Roman"/>
              </w:rPr>
            </w:pPr>
            <w:r w:rsidRPr="004A3AED">
              <w:rPr>
                <w:rFonts w:cs="Times New Roman"/>
              </w:rPr>
              <w:t>Lectures</w:t>
            </w:r>
          </w:p>
        </w:tc>
      </w:tr>
      <w:tr w:rsidR="00305B25" w:rsidRPr="004A3AED" w:rsidTr="00296C9C">
        <w:trPr>
          <w:trHeight w:val="405"/>
        </w:trPr>
        <w:tc>
          <w:tcPr>
            <w:tcW w:w="2440" w:type="dxa"/>
            <w:shd w:val="clear" w:color="auto" w:fill="F2F2F2" w:themeFill="background1" w:themeFillShade="F2"/>
          </w:tcPr>
          <w:p w:rsidR="00305B25" w:rsidRPr="004A3AED" w:rsidRDefault="00305B25" w:rsidP="00296C9C">
            <w:pPr>
              <w:rPr>
                <w:rFonts w:cs="Times New Roman"/>
              </w:rPr>
            </w:pPr>
            <w:r w:rsidRPr="004A3AED">
              <w:rPr>
                <w:rFonts w:cs="Times New Roman"/>
              </w:rPr>
              <w:t>APPOINTED ECTS CREDITS</w:t>
            </w:r>
          </w:p>
        </w:tc>
        <w:tc>
          <w:tcPr>
            <w:tcW w:w="6890" w:type="dxa"/>
          </w:tcPr>
          <w:p w:rsidR="00305B25" w:rsidRPr="004A3AED" w:rsidRDefault="00305B25" w:rsidP="00296C9C">
            <w:pPr>
              <w:rPr>
                <w:rFonts w:cs="Times New Roman"/>
              </w:rPr>
            </w:pPr>
            <w:r w:rsidRPr="004A3AED">
              <w:rPr>
                <w:rFonts w:cs="Times New Roman"/>
              </w:rPr>
              <w:t>4 ECTS</w:t>
            </w:r>
          </w:p>
        </w:tc>
      </w:tr>
      <w:tr w:rsidR="00305B25" w:rsidRPr="004A3AED" w:rsidTr="00296C9C">
        <w:trPr>
          <w:trHeight w:val="330"/>
        </w:trPr>
        <w:tc>
          <w:tcPr>
            <w:tcW w:w="2440" w:type="dxa"/>
            <w:shd w:val="clear" w:color="auto" w:fill="F2F2F2" w:themeFill="background1" w:themeFillShade="F2"/>
          </w:tcPr>
          <w:p w:rsidR="00305B25" w:rsidRPr="004A3AED" w:rsidRDefault="00305B25" w:rsidP="00296C9C">
            <w:pPr>
              <w:rPr>
                <w:rFonts w:cs="Times New Roman"/>
              </w:rPr>
            </w:pPr>
            <w:r w:rsidRPr="004A3AED">
              <w:rPr>
                <w:rFonts w:cs="Times New Roman"/>
              </w:rPr>
              <w:t>STUDY PROGRAMME OF THE IMPLEMENTED COURSE</w:t>
            </w:r>
          </w:p>
        </w:tc>
        <w:tc>
          <w:tcPr>
            <w:tcW w:w="6890" w:type="dxa"/>
          </w:tcPr>
          <w:p w:rsidR="00305B25" w:rsidRPr="004A3AED" w:rsidRDefault="00305B25" w:rsidP="00296C9C">
            <w:pPr>
              <w:rPr>
                <w:rFonts w:cs="Times New Roman"/>
              </w:rPr>
            </w:pPr>
            <w:r w:rsidRPr="004A3AED">
              <w:rPr>
                <w:rFonts w:cs="Times New Roman"/>
              </w:rPr>
              <w:t>Integrated law study</w:t>
            </w:r>
          </w:p>
        </w:tc>
      </w:tr>
      <w:tr w:rsidR="00305B25" w:rsidRPr="004A3AED" w:rsidTr="00296C9C">
        <w:trPr>
          <w:trHeight w:val="255"/>
        </w:trPr>
        <w:tc>
          <w:tcPr>
            <w:tcW w:w="2440" w:type="dxa"/>
            <w:shd w:val="clear" w:color="auto" w:fill="F2F2F2" w:themeFill="background1" w:themeFillShade="F2"/>
          </w:tcPr>
          <w:p w:rsidR="00305B25" w:rsidRPr="004A3AED" w:rsidRDefault="00305B25" w:rsidP="00296C9C">
            <w:pPr>
              <w:rPr>
                <w:rFonts w:cs="Times New Roman"/>
              </w:rPr>
            </w:pPr>
            <w:r w:rsidRPr="004A3AED">
              <w:rPr>
                <w:rFonts w:cs="Times New Roman"/>
              </w:rPr>
              <w:t>STUDY PROGRAMME QUALIFICATION LEVEL (6.st, 6.sv, 7.1.st, 7.1.sv, 7.2, 8.2.)</w:t>
            </w:r>
          </w:p>
        </w:tc>
        <w:tc>
          <w:tcPr>
            <w:tcW w:w="6890" w:type="dxa"/>
          </w:tcPr>
          <w:p w:rsidR="00305B25" w:rsidRPr="004A3AED" w:rsidRDefault="00305B25" w:rsidP="00296C9C">
            <w:pPr>
              <w:rPr>
                <w:rFonts w:cs="Times New Roman"/>
              </w:rPr>
            </w:pPr>
            <w:r w:rsidRPr="004A3AED">
              <w:rPr>
                <w:rFonts w:cs="Times New Roman"/>
              </w:rPr>
              <w:t>7.1.sv</w:t>
            </w:r>
          </w:p>
        </w:tc>
      </w:tr>
      <w:tr w:rsidR="00305B25" w:rsidRPr="004A3AED" w:rsidTr="00296C9C">
        <w:trPr>
          <w:trHeight w:val="255"/>
        </w:trPr>
        <w:tc>
          <w:tcPr>
            <w:tcW w:w="2440" w:type="dxa"/>
          </w:tcPr>
          <w:p w:rsidR="00305B25" w:rsidRPr="004A3AED" w:rsidRDefault="00305B25" w:rsidP="00296C9C">
            <w:pPr>
              <w:rPr>
                <w:rFonts w:cs="Times New Roman"/>
              </w:rPr>
            </w:pPr>
          </w:p>
        </w:tc>
        <w:tc>
          <w:tcPr>
            <w:tcW w:w="6890" w:type="dxa"/>
            <w:shd w:val="clear" w:color="auto" w:fill="BDD6EE" w:themeFill="accent1" w:themeFillTint="66"/>
          </w:tcPr>
          <w:p w:rsidR="00305B25" w:rsidRPr="004A3AED" w:rsidRDefault="00305B25" w:rsidP="00296C9C">
            <w:pPr>
              <w:jc w:val="center"/>
              <w:rPr>
                <w:rFonts w:cs="Times New Roman"/>
                <w:b/>
                <w:bCs/>
              </w:rPr>
            </w:pPr>
            <w:r w:rsidRPr="004A3AED">
              <w:rPr>
                <w:rFonts w:cs="Times New Roman"/>
                <w:b/>
                <w:bCs/>
              </w:rPr>
              <w:t>CONSTRUCTIVE ALIGNMENT</w:t>
            </w:r>
          </w:p>
        </w:tc>
      </w:tr>
      <w:tr w:rsidR="00305B25" w:rsidRPr="004A3AED" w:rsidTr="00296C9C">
        <w:trPr>
          <w:trHeight w:val="255"/>
        </w:trPr>
        <w:tc>
          <w:tcPr>
            <w:tcW w:w="2440" w:type="dxa"/>
            <w:shd w:val="clear" w:color="auto" w:fill="DEEAF6" w:themeFill="accent1" w:themeFillTint="33"/>
          </w:tcPr>
          <w:p w:rsidR="00305B25" w:rsidRPr="004A3AED" w:rsidRDefault="00305B25" w:rsidP="00296C9C">
            <w:pPr>
              <w:ind w:left="360"/>
              <w:rPr>
                <w:rFonts w:cs="Times New Roman"/>
              </w:rPr>
            </w:pPr>
            <w:r w:rsidRPr="004A3AED">
              <w:rPr>
                <w:rFonts w:cs="Times New Roman"/>
              </w:rPr>
              <w:t>LEARNING OUTCOME (NAME)</w:t>
            </w:r>
          </w:p>
        </w:tc>
        <w:tc>
          <w:tcPr>
            <w:tcW w:w="6890" w:type="dxa"/>
            <w:shd w:val="clear" w:color="auto" w:fill="E7E6E6" w:themeFill="background2"/>
          </w:tcPr>
          <w:p w:rsidR="00305B25" w:rsidRPr="004A3AED" w:rsidRDefault="00305B25" w:rsidP="00296C9C">
            <w:pPr>
              <w:spacing w:after="0"/>
              <w:contextualSpacing/>
              <w:rPr>
                <w:rFonts w:cs="Times New Roman"/>
              </w:rPr>
            </w:pPr>
            <w:r w:rsidRPr="004A3AED">
              <w:rPr>
                <w:rFonts w:cs="Times New Roman"/>
              </w:rPr>
              <w:t>Explain the substantive and procedural norms relevant for maritime and transport law</w:t>
            </w:r>
          </w:p>
        </w:tc>
      </w:tr>
      <w:tr w:rsidR="00305B25" w:rsidRPr="004A3AED" w:rsidTr="00296C9C">
        <w:trPr>
          <w:trHeight w:val="255"/>
        </w:trPr>
        <w:tc>
          <w:tcPr>
            <w:tcW w:w="2440" w:type="dxa"/>
          </w:tcPr>
          <w:p w:rsidR="00305B25" w:rsidRPr="004A3AED" w:rsidRDefault="00305B25" w:rsidP="00E47961">
            <w:pPr>
              <w:pStyle w:val="Odlomakpopisa"/>
              <w:numPr>
                <w:ilvl w:val="0"/>
                <w:numId w:val="602"/>
              </w:numPr>
              <w:ind w:left="396"/>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305B25" w:rsidRPr="004A3AED" w:rsidRDefault="00305B25" w:rsidP="00296C9C">
            <w:pPr>
              <w:rPr>
                <w:rFonts w:cs="Times New Roman"/>
              </w:rPr>
            </w:pPr>
            <w:r w:rsidRPr="004A3AED">
              <w:rPr>
                <w:rFonts w:cs="Times New Roman"/>
              </w:rPr>
              <w:t>Identify historical, political, economic, European, international, and other relevant factors for creation and application of law.</w:t>
            </w:r>
          </w:p>
          <w:p w:rsidR="00305B25" w:rsidRPr="004A3AED" w:rsidRDefault="00305B25" w:rsidP="00296C9C">
            <w:pPr>
              <w:rPr>
                <w:rFonts w:cs="Times New Roman"/>
              </w:rPr>
            </w:pPr>
            <w:r w:rsidRPr="004A3AED">
              <w:rPr>
                <w:rFonts w:cs="Times New Roman"/>
              </w:rPr>
              <w:t>Explain the substantive and procedural norms relevant for maritime and transport law.</w:t>
            </w:r>
          </w:p>
        </w:tc>
      </w:tr>
      <w:tr w:rsidR="00305B25" w:rsidRPr="004A3AED" w:rsidTr="00296C9C">
        <w:trPr>
          <w:trHeight w:val="255"/>
        </w:trPr>
        <w:tc>
          <w:tcPr>
            <w:tcW w:w="2440" w:type="dxa"/>
          </w:tcPr>
          <w:p w:rsidR="00305B25" w:rsidRPr="004A3AED" w:rsidRDefault="00305B25" w:rsidP="00E47961">
            <w:pPr>
              <w:pStyle w:val="Odlomakpopisa"/>
              <w:numPr>
                <w:ilvl w:val="0"/>
                <w:numId w:val="602"/>
              </w:numPr>
              <w:ind w:left="396"/>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305B25" w:rsidRPr="004A3AED" w:rsidRDefault="00305B25" w:rsidP="00296C9C">
            <w:pPr>
              <w:rPr>
                <w:rFonts w:cs="Times New Roman"/>
              </w:rPr>
            </w:pPr>
            <w:r w:rsidRPr="004A3AED">
              <w:rPr>
                <w:rFonts w:cs="Times New Roman"/>
              </w:rPr>
              <w:t>Understanding</w:t>
            </w:r>
          </w:p>
        </w:tc>
      </w:tr>
      <w:tr w:rsidR="00305B25" w:rsidRPr="004A3AED" w:rsidTr="00296C9C">
        <w:trPr>
          <w:trHeight w:val="255"/>
        </w:trPr>
        <w:tc>
          <w:tcPr>
            <w:tcW w:w="2440" w:type="dxa"/>
          </w:tcPr>
          <w:p w:rsidR="00305B25" w:rsidRPr="004A3AED" w:rsidRDefault="00305B25" w:rsidP="00E47961">
            <w:pPr>
              <w:pStyle w:val="Odlomakpopisa"/>
              <w:numPr>
                <w:ilvl w:val="0"/>
                <w:numId w:val="602"/>
              </w:numPr>
              <w:ind w:left="396"/>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305B25" w:rsidRPr="004A3AED" w:rsidRDefault="00305B25" w:rsidP="00296C9C">
            <w:pPr>
              <w:rPr>
                <w:rFonts w:cs="Times New Roman"/>
              </w:rPr>
            </w:pPr>
            <w:r w:rsidRPr="004A3AED">
              <w:rPr>
                <w:rFonts w:cs="Times New Roman"/>
              </w:rPr>
              <w:t>Information management skills, application of knowledge in practice, practical issues resolution capability, learning capability, clear and concise oral and written legal argumentation and presentation, ability to create new ideas, self-criticism ability, logical conclusion ability</w:t>
            </w:r>
          </w:p>
        </w:tc>
      </w:tr>
      <w:tr w:rsidR="00305B25" w:rsidRPr="004A3AED" w:rsidTr="00296C9C">
        <w:trPr>
          <w:trHeight w:val="255"/>
        </w:trPr>
        <w:tc>
          <w:tcPr>
            <w:tcW w:w="2440" w:type="dxa"/>
          </w:tcPr>
          <w:p w:rsidR="00305B25" w:rsidRPr="004A3AED" w:rsidRDefault="00305B25" w:rsidP="00E47961">
            <w:pPr>
              <w:pStyle w:val="Odlomakpopisa"/>
              <w:numPr>
                <w:ilvl w:val="0"/>
                <w:numId w:val="602"/>
              </w:numPr>
              <w:ind w:left="396"/>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305B25" w:rsidRPr="004A3AED" w:rsidRDefault="00305B25" w:rsidP="00296C9C">
            <w:pPr>
              <w:rPr>
                <w:rFonts w:cs="Times New Roman"/>
              </w:rPr>
            </w:pPr>
            <w:r w:rsidRPr="004A3AED">
              <w:rPr>
                <w:rFonts w:cs="Times New Roman"/>
              </w:rPr>
              <w:t xml:space="preserve">1 INTERNATIONAL SALES OF GOODS AND MARITIME TRANSPORT I: International trade and the role of shipping. International Sale of Goods </w:t>
            </w:r>
            <w:r w:rsidRPr="004A3AED">
              <w:rPr>
                <w:rFonts w:cs="Times New Roman"/>
              </w:rPr>
              <w:lastRenderedPageBreak/>
              <w:t>under CISG. INCONTERMs and their importance for the carriage of goods by sea.</w:t>
            </w:r>
          </w:p>
          <w:p w:rsidR="00305B25" w:rsidRPr="004A3AED" w:rsidRDefault="00305B25" w:rsidP="00296C9C">
            <w:pPr>
              <w:rPr>
                <w:rFonts w:cs="Times New Roman"/>
              </w:rPr>
            </w:pPr>
            <w:r w:rsidRPr="004A3AED">
              <w:rPr>
                <w:rFonts w:cs="Times New Roman"/>
              </w:rPr>
              <w:t xml:space="preserve">2 INTERNATIONAL SALES OF GOODS AND MARITIME TRANSPORT II: Performance of international sales of goods. Connection with the contract of carriage by sea and cargo insurance contract. Interested parties under the contract and the insured interest. </w:t>
            </w:r>
          </w:p>
          <w:p w:rsidR="00305B25" w:rsidRPr="004A3AED" w:rsidRDefault="00305B25" w:rsidP="00296C9C">
            <w:pPr>
              <w:rPr>
                <w:rFonts w:cs="Times New Roman"/>
              </w:rPr>
            </w:pPr>
            <w:r w:rsidRPr="004A3AED">
              <w:rPr>
                <w:rFonts w:cs="Times New Roman"/>
              </w:rPr>
              <w:t>3 INTERNATIONAL SALES OF GOODS AND MARITIME TRANSPORT III: FOB, FAS and CIF contracts.</w:t>
            </w:r>
          </w:p>
          <w:p w:rsidR="00305B25" w:rsidRPr="004A3AED" w:rsidRDefault="00305B25" w:rsidP="00296C9C">
            <w:pPr>
              <w:rPr>
                <w:rFonts w:cs="Times New Roman"/>
              </w:rPr>
            </w:pPr>
            <w:r w:rsidRPr="004A3AED">
              <w:rPr>
                <w:rFonts w:cs="Times New Roman"/>
              </w:rPr>
              <w:t>4 CARRIAGE OF GOODS BY SEA I: System of contracts for carriage of goods by sea. Charterparties (C/P) and Contract of Affreightment (CofA).</w:t>
            </w:r>
          </w:p>
          <w:p w:rsidR="00305B25" w:rsidRPr="004A3AED" w:rsidRDefault="00305B25" w:rsidP="00296C9C">
            <w:pPr>
              <w:rPr>
                <w:rFonts w:cs="Times New Roman"/>
              </w:rPr>
            </w:pPr>
            <w:r w:rsidRPr="004A3AED">
              <w:rPr>
                <w:rFonts w:cs="Times New Roman"/>
              </w:rPr>
              <w:t>5 CARRIAGE OF GOODS BY SEA II: Implied obligations under the CofA: seaworthiness, reasonable dispatch, deviation, safe port, dangerous goods. Concept of frustration.</w:t>
            </w:r>
          </w:p>
          <w:p w:rsidR="00305B25" w:rsidRPr="004A3AED" w:rsidRDefault="00305B25" w:rsidP="00296C9C">
            <w:pPr>
              <w:rPr>
                <w:rFonts w:cs="Times New Roman"/>
              </w:rPr>
            </w:pPr>
            <w:r w:rsidRPr="004A3AED">
              <w:rPr>
                <w:rFonts w:cs="Times New Roman"/>
              </w:rPr>
              <w:t>6 CHARTERPARTIES I: The voyage C/P. General overview. Obligations under the voyage C/P.</w:t>
            </w:r>
          </w:p>
          <w:p w:rsidR="00305B25" w:rsidRPr="004A3AED" w:rsidRDefault="00305B25" w:rsidP="00296C9C">
            <w:pPr>
              <w:rPr>
                <w:rFonts w:cs="Times New Roman"/>
              </w:rPr>
            </w:pPr>
            <w:r w:rsidRPr="004A3AED">
              <w:rPr>
                <w:rFonts w:cs="Times New Roman"/>
              </w:rPr>
              <w:t>7 CHARTERPARTIES II: The time C/P. General overview. The vessel. Hire.</w:t>
            </w:r>
          </w:p>
          <w:p w:rsidR="00305B25" w:rsidRPr="004A3AED" w:rsidRDefault="00305B25" w:rsidP="00296C9C">
            <w:pPr>
              <w:rPr>
                <w:rFonts w:cs="Times New Roman"/>
              </w:rPr>
            </w:pPr>
            <w:r w:rsidRPr="004A3AED">
              <w:rPr>
                <w:rFonts w:cs="Times New Roman"/>
              </w:rPr>
              <w:t>8 BILL OF LADING (B/L) I: Functions. B/L and third parties. Presentation of B/L.</w:t>
            </w:r>
          </w:p>
          <w:p w:rsidR="00305B25" w:rsidRPr="004A3AED" w:rsidRDefault="00305B25" w:rsidP="00296C9C">
            <w:pPr>
              <w:rPr>
                <w:rFonts w:cs="Times New Roman"/>
              </w:rPr>
            </w:pPr>
            <w:r w:rsidRPr="004A3AED">
              <w:rPr>
                <w:rFonts w:cs="Times New Roman"/>
              </w:rPr>
              <w:t>9 B/L II: Legal rules governing B/L: The Hague/Visby Rules. Application, legal effect and basic provisions of Hague-Visby Rules.</w:t>
            </w:r>
          </w:p>
          <w:p w:rsidR="00305B25" w:rsidRPr="004A3AED" w:rsidRDefault="00305B25" w:rsidP="00296C9C">
            <w:pPr>
              <w:rPr>
                <w:rFonts w:cs="Times New Roman"/>
              </w:rPr>
            </w:pPr>
            <w:r w:rsidRPr="004A3AED">
              <w:rPr>
                <w:rFonts w:cs="Times New Roman"/>
              </w:rPr>
              <w:t>10 B/L III: Liability of the carrier for damages to cargo under the Hague-Visby Rules.</w:t>
            </w:r>
          </w:p>
          <w:p w:rsidR="00305B25" w:rsidRPr="004A3AED" w:rsidRDefault="00305B25" w:rsidP="00296C9C">
            <w:pPr>
              <w:rPr>
                <w:rFonts w:cs="Times New Roman"/>
              </w:rPr>
            </w:pPr>
            <w:r w:rsidRPr="004A3AED">
              <w:rPr>
                <w:rFonts w:cs="Times New Roman"/>
              </w:rPr>
              <w:t>11 B/L IV: Legal rules governing B/L: The Hamburg Rules. Problem of applicable law.</w:t>
            </w:r>
          </w:p>
          <w:p w:rsidR="00305B25" w:rsidRPr="004A3AED" w:rsidRDefault="00305B25" w:rsidP="00296C9C">
            <w:pPr>
              <w:rPr>
                <w:rFonts w:cs="Times New Roman"/>
              </w:rPr>
            </w:pPr>
            <w:r w:rsidRPr="004A3AED">
              <w:rPr>
                <w:rFonts w:cs="Times New Roman"/>
              </w:rPr>
              <w:t>12 B/L V: B/L issued under C/P: differentiating between the charterer and third-party shipper. Shipowner’s recourse against charterer.</w:t>
            </w:r>
          </w:p>
          <w:p w:rsidR="00305B25" w:rsidRPr="004A3AED" w:rsidRDefault="00305B25" w:rsidP="00296C9C">
            <w:pPr>
              <w:rPr>
                <w:rFonts w:cs="Times New Roman"/>
              </w:rPr>
            </w:pPr>
            <w:r w:rsidRPr="004A3AED">
              <w:rPr>
                <w:rFonts w:cs="Times New Roman"/>
              </w:rPr>
              <w:t>13 PERFORMANCE OF CARRIAGE: Loading, Deviation and Delivery Delay. Laytime and Demurrage</w:t>
            </w:r>
          </w:p>
          <w:p w:rsidR="00305B25" w:rsidRPr="004A3AED" w:rsidRDefault="00305B25" w:rsidP="00296C9C">
            <w:pPr>
              <w:rPr>
                <w:rFonts w:cs="Times New Roman"/>
              </w:rPr>
            </w:pPr>
            <w:r w:rsidRPr="004A3AED">
              <w:rPr>
                <w:rFonts w:cs="Times New Roman"/>
              </w:rPr>
              <w:t>14 Direct and Multimodal Transport</w:t>
            </w:r>
          </w:p>
          <w:p w:rsidR="00305B25" w:rsidRPr="004A3AED" w:rsidRDefault="00305B25" w:rsidP="00296C9C">
            <w:pPr>
              <w:rPr>
                <w:rFonts w:cs="Times New Roman"/>
              </w:rPr>
            </w:pPr>
            <w:r w:rsidRPr="004A3AED">
              <w:rPr>
                <w:rFonts w:cs="Times New Roman"/>
              </w:rPr>
              <w:t>15 Jurisdiction and applicable law</w:t>
            </w:r>
          </w:p>
        </w:tc>
      </w:tr>
      <w:tr w:rsidR="00305B25" w:rsidRPr="004A3AED" w:rsidTr="00296C9C">
        <w:trPr>
          <w:trHeight w:val="255"/>
        </w:trPr>
        <w:tc>
          <w:tcPr>
            <w:tcW w:w="2440" w:type="dxa"/>
          </w:tcPr>
          <w:p w:rsidR="00305B25" w:rsidRPr="004A3AED" w:rsidRDefault="00305B25" w:rsidP="00E47961">
            <w:pPr>
              <w:pStyle w:val="Odlomakpopisa"/>
              <w:numPr>
                <w:ilvl w:val="0"/>
                <w:numId w:val="602"/>
              </w:numPr>
              <w:ind w:left="396"/>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shd w:val="clear" w:color="auto" w:fill="E7E6E6" w:themeFill="background2"/>
          </w:tcPr>
          <w:p w:rsidR="00305B25" w:rsidRPr="004A3AED" w:rsidRDefault="00305B25" w:rsidP="00296C9C">
            <w:pPr>
              <w:rPr>
                <w:rFonts w:cs="Times New Roman"/>
              </w:rPr>
            </w:pPr>
            <w:r w:rsidRPr="004A3AED">
              <w:rPr>
                <w:rFonts w:cs="Times New Roman"/>
              </w:rPr>
              <w:t>Lecture, student debate, moderated debate, independent reading of the literature, student presentations, independent work on essays</w:t>
            </w:r>
          </w:p>
        </w:tc>
      </w:tr>
      <w:tr w:rsidR="00305B25" w:rsidRPr="004A3AED" w:rsidTr="00296C9C">
        <w:trPr>
          <w:trHeight w:val="255"/>
        </w:trPr>
        <w:tc>
          <w:tcPr>
            <w:tcW w:w="2440" w:type="dxa"/>
          </w:tcPr>
          <w:p w:rsidR="00305B25" w:rsidRPr="004A3AED" w:rsidRDefault="00305B25" w:rsidP="00E47961">
            <w:pPr>
              <w:pStyle w:val="Odlomakpopisa"/>
              <w:numPr>
                <w:ilvl w:val="0"/>
                <w:numId w:val="602"/>
              </w:numPr>
              <w:ind w:left="396"/>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305B25" w:rsidRPr="004A3AED" w:rsidRDefault="00305B25" w:rsidP="00296C9C">
            <w:pPr>
              <w:rPr>
                <w:rFonts w:cs="Times New Roman"/>
              </w:rPr>
            </w:pPr>
            <w:r w:rsidRPr="004A3AED">
              <w:rPr>
                <w:rFonts w:cs="Times New Roman"/>
              </w:rPr>
              <w:t>Presentation</w:t>
            </w:r>
          </w:p>
          <w:p w:rsidR="00305B25" w:rsidRPr="004A3AED" w:rsidRDefault="00305B25" w:rsidP="00296C9C">
            <w:pPr>
              <w:rPr>
                <w:rFonts w:cs="Times New Roman"/>
              </w:rPr>
            </w:pPr>
            <w:r w:rsidRPr="004A3AED">
              <w:rPr>
                <w:rFonts w:cs="Times New Roman"/>
              </w:rPr>
              <w:t>Written essay</w:t>
            </w:r>
          </w:p>
        </w:tc>
      </w:tr>
      <w:tr w:rsidR="00305B25" w:rsidRPr="004A3AED" w:rsidTr="00296C9C">
        <w:trPr>
          <w:trHeight w:val="255"/>
        </w:trPr>
        <w:tc>
          <w:tcPr>
            <w:tcW w:w="2440" w:type="dxa"/>
            <w:shd w:val="clear" w:color="auto" w:fill="DEEAF6" w:themeFill="accent1" w:themeFillTint="33"/>
          </w:tcPr>
          <w:p w:rsidR="00305B25" w:rsidRPr="004A3AED" w:rsidRDefault="00305B25" w:rsidP="00296C9C">
            <w:pPr>
              <w:ind w:left="360"/>
              <w:rPr>
                <w:rFonts w:cs="Times New Roman"/>
              </w:rPr>
            </w:pPr>
            <w:r w:rsidRPr="004A3AED">
              <w:rPr>
                <w:rFonts w:cs="Times New Roman"/>
              </w:rPr>
              <w:t>LEARNING OUTCOME (NAME)</w:t>
            </w:r>
          </w:p>
        </w:tc>
        <w:tc>
          <w:tcPr>
            <w:tcW w:w="6890" w:type="dxa"/>
            <w:shd w:val="clear" w:color="auto" w:fill="DEEAF6" w:themeFill="accent1" w:themeFillTint="33"/>
          </w:tcPr>
          <w:p w:rsidR="00305B25" w:rsidRPr="004A3AED" w:rsidRDefault="00305B25" w:rsidP="00296C9C">
            <w:pPr>
              <w:rPr>
                <w:rFonts w:cs="Times New Roman"/>
              </w:rPr>
            </w:pPr>
            <w:r w:rsidRPr="004A3AED">
              <w:rPr>
                <w:rFonts w:cs="Times New Roman"/>
              </w:rPr>
              <w:t>Apply relevant legal terminology in maritime law when presenting and arguing in written and oral form</w:t>
            </w:r>
          </w:p>
        </w:tc>
      </w:tr>
      <w:tr w:rsidR="00305B25" w:rsidRPr="004A3AED" w:rsidTr="00296C9C">
        <w:trPr>
          <w:trHeight w:val="255"/>
        </w:trPr>
        <w:tc>
          <w:tcPr>
            <w:tcW w:w="2440" w:type="dxa"/>
          </w:tcPr>
          <w:p w:rsidR="00305B25" w:rsidRPr="004A3AED" w:rsidRDefault="00305B25" w:rsidP="00E47961">
            <w:pPr>
              <w:pStyle w:val="Odlomakpopisa"/>
              <w:numPr>
                <w:ilvl w:val="0"/>
                <w:numId w:val="603"/>
              </w:numPr>
              <w:ind w:left="396"/>
              <w:rPr>
                <w:rFonts w:asciiTheme="minorHAnsi" w:hAnsiTheme="minorHAnsi"/>
                <w:sz w:val="22"/>
                <w:szCs w:val="22"/>
              </w:rPr>
            </w:pPr>
            <w:r w:rsidRPr="004A3AED">
              <w:rPr>
                <w:rFonts w:asciiTheme="minorHAnsi" w:hAnsiTheme="minorHAnsi"/>
                <w:sz w:val="22"/>
                <w:szCs w:val="22"/>
              </w:rPr>
              <w:lastRenderedPageBreak/>
              <w:t>CONTRIBUTIONS TO THE ACHIEVEMENT OF LEARNING OUTCOMES AT THE STUDY PROGRAMME LEVEL (SPECIFY LO)</w:t>
            </w:r>
          </w:p>
        </w:tc>
        <w:tc>
          <w:tcPr>
            <w:tcW w:w="6890" w:type="dxa"/>
            <w:shd w:val="clear" w:color="auto" w:fill="E7E6E6" w:themeFill="background2"/>
          </w:tcPr>
          <w:p w:rsidR="00305B25" w:rsidRPr="004A3AED" w:rsidRDefault="00305B25" w:rsidP="00305B25">
            <w:pPr>
              <w:rPr>
                <w:rFonts w:cs="Times New Roman"/>
              </w:rPr>
            </w:pPr>
            <w:r w:rsidRPr="004A3AED">
              <w:rPr>
                <w:rFonts w:cs="Times New Roman"/>
              </w:rPr>
              <w:t>Identify historical, political, economic, European, international, and other relevant factors for creation and application of law.</w:t>
            </w:r>
          </w:p>
          <w:p w:rsidR="00305B25" w:rsidRPr="004A3AED" w:rsidRDefault="00305B25" w:rsidP="00305B25">
            <w:pPr>
              <w:rPr>
                <w:rFonts w:cs="Times New Roman"/>
              </w:rPr>
            </w:pPr>
            <w:r w:rsidRPr="004A3AED">
              <w:rPr>
                <w:rFonts w:cs="Times New Roman"/>
              </w:rPr>
              <w:t>Apply relevant legal terminology when presenting and arguing in written and oral form</w:t>
            </w:r>
          </w:p>
        </w:tc>
      </w:tr>
      <w:tr w:rsidR="00305B25" w:rsidRPr="004A3AED" w:rsidTr="00296C9C">
        <w:trPr>
          <w:trHeight w:val="255"/>
        </w:trPr>
        <w:tc>
          <w:tcPr>
            <w:tcW w:w="2440" w:type="dxa"/>
          </w:tcPr>
          <w:p w:rsidR="00305B25" w:rsidRPr="004A3AED" w:rsidRDefault="00305B25" w:rsidP="00E47961">
            <w:pPr>
              <w:pStyle w:val="Odlomakpopisa"/>
              <w:numPr>
                <w:ilvl w:val="0"/>
                <w:numId w:val="603"/>
              </w:numPr>
              <w:ind w:left="396"/>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305B25" w:rsidRPr="004A3AED" w:rsidRDefault="00305B25" w:rsidP="00305B25">
            <w:pPr>
              <w:rPr>
                <w:rFonts w:cs="Times New Roman"/>
              </w:rPr>
            </w:pPr>
            <w:r w:rsidRPr="004A3AED">
              <w:rPr>
                <w:rFonts w:cs="Times New Roman"/>
              </w:rPr>
              <w:t>Application</w:t>
            </w:r>
          </w:p>
        </w:tc>
      </w:tr>
      <w:tr w:rsidR="00305B25" w:rsidRPr="004A3AED" w:rsidTr="00296C9C">
        <w:trPr>
          <w:trHeight w:val="255"/>
        </w:trPr>
        <w:tc>
          <w:tcPr>
            <w:tcW w:w="2440" w:type="dxa"/>
          </w:tcPr>
          <w:p w:rsidR="00305B25" w:rsidRPr="004A3AED" w:rsidRDefault="00305B25" w:rsidP="00E47961">
            <w:pPr>
              <w:pStyle w:val="Odlomakpopisa"/>
              <w:numPr>
                <w:ilvl w:val="0"/>
                <w:numId w:val="603"/>
              </w:numPr>
              <w:ind w:left="396"/>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305B25" w:rsidRPr="004A3AED" w:rsidRDefault="00305B25" w:rsidP="00305B25">
            <w:pPr>
              <w:rPr>
                <w:rFonts w:cs="Times New Roman"/>
              </w:rPr>
            </w:pPr>
            <w:r w:rsidRPr="004A3AED">
              <w:rPr>
                <w:rFonts w:cs="Times New Roman"/>
              </w:rPr>
              <w:t>Information management skills, application of knowledge in practice, practical issues resolution capability, learning capability, clear and concise oral and written legal argumentation and presentation, ability to create new ideas, self-criticism ability, logical conclusion ability</w:t>
            </w:r>
          </w:p>
        </w:tc>
      </w:tr>
      <w:tr w:rsidR="00305B25" w:rsidRPr="004A3AED" w:rsidTr="00296C9C">
        <w:trPr>
          <w:trHeight w:val="255"/>
        </w:trPr>
        <w:tc>
          <w:tcPr>
            <w:tcW w:w="2440" w:type="dxa"/>
          </w:tcPr>
          <w:p w:rsidR="00305B25" w:rsidRPr="004A3AED" w:rsidRDefault="00305B25" w:rsidP="00E47961">
            <w:pPr>
              <w:pStyle w:val="Odlomakpopisa"/>
              <w:numPr>
                <w:ilvl w:val="0"/>
                <w:numId w:val="603"/>
              </w:numPr>
              <w:ind w:left="396"/>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305B25" w:rsidRPr="004A3AED" w:rsidRDefault="00305B25" w:rsidP="00305B25">
            <w:pPr>
              <w:rPr>
                <w:rFonts w:cs="Times New Roman"/>
              </w:rPr>
            </w:pPr>
            <w:r w:rsidRPr="004A3AED">
              <w:rPr>
                <w:rFonts w:cs="Times New Roman"/>
              </w:rPr>
              <w:t>1 INTERNATIONAL SALES OF GOODS AND MARITIME TRANSPORT I: International trade and the role of shipping. International Sale of Goods under CISG. INCONTERMs and their importance for the carriage of goods by sea.</w:t>
            </w:r>
          </w:p>
          <w:p w:rsidR="00305B25" w:rsidRPr="004A3AED" w:rsidRDefault="00305B25" w:rsidP="00305B25">
            <w:pPr>
              <w:rPr>
                <w:rFonts w:cs="Times New Roman"/>
              </w:rPr>
            </w:pPr>
            <w:r w:rsidRPr="004A3AED">
              <w:rPr>
                <w:rFonts w:cs="Times New Roman"/>
              </w:rPr>
              <w:t xml:space="preserve">2 INTERNATIONAL SALES OF GOODS AND MARITIME TRANSPORT II: Performance of international sales of goods. Connection with the contract of carriage by sea and cargo insurance contract. Interested parties under the contract and the insured interest. </w:t>
            </w:r>
          </w:p>
          <w:p w:rsidR="00305B25" w:rsidRPr="004A3AED" w:rsidRDefault="00305B25" w:rsidP="00305B25">
            <w:pPr>
              <w:rPr>
                <w:rFonts w:cs="Times New Roman"/>
              </w:rPr>
            </w:pPr>
            <w:r w:rsidRPr="004A3AED">
              <w:rPr>
                <w:rFonts w:cs="Times New Roman"/>
              </w:rPr>
              <w:t>3 INTERNATIONAL SALES OF GOODS AND MARITIME TRANSPORT III: FOB, FAS and CIF contracts.</w:t>
            </w:r>
          </w:p>
          <w:p w:rsidR="00305B25" w:rsidRPr="004A3AED" w:rsidRDefault="00305B25" w:rsidP="00305B25">
            <w:pPr>
              <w:rPr>
                <w:rFonts w:cs="Times New Roman"/>
              </w:rPr>
            </w:pPr>
            <w:r w:rsidRPr="004A3AED">
              <w:rPr>
                <w:rFonts w:cs="Times New Roman"/>
              </w:rPr>
              <w:t>4 CARRIAGE OF GOODS BY SEA I: System of contracts for carriage of goods by sea. Charterparties (C/P) and Contract of Affreightment (CofA).</w:t>
            </w:r>
          </w:p>
          <w:p w:rsidR="00305B25" w:rsidRPr="004A3AED" w:rsidRDefault="00305B25" w:rsidP="00305B25">
            <w:pPr>
              <w:rPr>
                <w:rFonts w:cs="Times New Roman"/>
              </w:rPr>
            </w:pPr>
            <w:r w:rsidRPr="004A3AED">
              <w:rPr>
                <w:rFonts w:cs="Times New Roman"/>
              </w:rPr>
              <w:t>5 CARRIAGE OF GOODS BY SEA II: Implied obligations under the CofA: seaworthiness, reasonable dispatch, deviation, safe port, dangerous goods. Concept of frustration.</w:t>
            </w:r>
          </w:p>
          <w:p w:rsidR="00305B25" w:rsidRPr="004A3AED" w:rsidRDefault="00305B25" w:rsidP="00305B25">
            <w:pPr>
              <w:rPr>
                <w:rFonts w:cs="Times New Roman"/>
              </w:rPr>
            </w:pPr>
            <w:r w:rsidRPr="004A3AED">
              <w:rPr>
                <w:rFonts w:cs="Times New Roman"/>
              </w:rPr>
              <w:t>6 CHARTERPARTIES I: The voyage C/P. General overview. Obligations under the voyage C/P.</w:t>
            </w:r>
          </w:p>
          <w:p w:rsidR="00305B25" w:rsidRPr="004A3AED" w:rsidRDefault="00305B25" w:rsidP="00305B25">
            <w:pPr>
              <w:rPr>
                <w:rFonts w:cs="Times New Roman"/>
              </w:rPr>
            </w:pPr>
            <w:r w:rsidRPr="004A3AED">
              <w:rPr>
                <w:rFonts w:cs="Times New Roman"/>
              </w:rPr>
              <w:t>7 CHARTERPARTIES II: The time C/P. General overview. The vessel. Hire.</w:t>
            </w:r>
          </w:p>
          <w:p w:rsidR="00305B25" w:rsidRPr="004A3AED" w:rsidRDefault="00305B25" w:rsidP="00305B25">
            <w:pPr>
              <w:rPr>
                <w:rFonts w:cs="Times New Roman"/>
              </w:rPr>
            </w:pPr>
            <w:r w:rsidRPr="004A3AED">
              <w:rPr>
                <w:rFonts w:cs="Times New Roman"/>
              </w:rPr>
              <w:t>8 BILL OF LADING (B/L) I: Functions. B/L and third parties. Presentation of B/L.</w:t>
            </w:r>
          </w:p>
          <w:p w:rsidR="00305B25" w:rsidRPr="004A3AED" w:rsidRDefault="00305B25" w:rsidP="00305B25">
            <w:pPr>
              <w:rPr>
                <w:rFonts w:cs="Times New Roman"/>
              </w:rPr>
            </w:pPr>
            <w:r w:rsidRPr="004A3AED">
              <w:rPr>
                <w:rFonts w:cs="Times New Roman"/>
              </w:rPr>
              <w:t>9 B/L II: Legal rules governing B/L: The Hague/Visby Rules. Application, legal effect and basic provisions of Hague-Visby Rules.</w:t>
            </w:r>
          </w:p>
          <w:p w:rsidR="00305B25" w:rsidRPr="004A3AED" w:rsidRDefault="00305B25" w:rsidP="00305B25">
            <w:pPr>
              <w:rPr>
                <w:rFonts w:cs="Times New Roman"/>
              </w:rPr>
            </w:pPr>
            <w:r w:rsidRPr="004A3AED">
              <w:rPr>
                <w:rFonts w:cs="Times New Roman"/>
              </w:rPr>
              <w:t>10 B/L III: Liability of the carrier for damages to cargo under the Hague-Visby Rules.</w:t>
            </w:r>
          </w:p>
          <w:p w:rsidR="00305B25" w:rsidRPr="004A3AED" w:rsidRDefault="00305B25" w:rsidP="00305B25">
            <w:pPr>
              <w:rPr>
                <w:rFonts w:cs="Times New Roman"/>
              </w:rPr>
            </w:pPr>
            <w:r w:rsidRPr="004A3AED">
              <w:rPr>
                <w:rFonts w:cs="Times New Roman"/>
              </w:rPr>
              <w:t>11 B/L IV: Legal rules governing B/L: The Hamburg Rules. Problem of applicable law.</w:t>
            </w:r>
          </w:p>
          <w:p w:rsidR="00305B25" w:rsidRPr="004A3AED" w:rsidRDefault="00305B25" w:rsidP="00305B25">
            <w:pPr>
              <w:rPr>
                <w:rFonts w:cs="Times New Roman"/>
              </w:rPr>
            </w:pPr>
            <w:r w:rsidRPr="004A3AED">
              <w:rPr>
                <w:rFonts w:cs="Times New Roman"/>
              </w:rPr>
              <w:lastRenderedPageBreak/>
              <w:t>12 B/L V: B/L issued under C/P: differentiating between the charterer and third-party shipper. Shipowner’s recourse against charterer.</w:t>
            </w:r>
          </w:p>
          <w:p w:rsidR="00305B25" w:rsidRPr="004A3AED" w:rsidRDefault="00305B25" w:rsidP="00305B25">
            <w:pPr>
              <w:rPr>
                <w:rFonts w:cs="Times New Roman"/>
              </w:rPr>
            </w:pPr>
            <w:r w:rsidRPr="004A3AED">
              <w:rPr>
                <w:rFonts w:cs="Times New Roman"/>
              </w:rPr>
              <w:t>13 PERFORMANCE OF CARRIAGE: Loading, Deviation and Delivery Delay. Laytime and Demurrage</w:t>
            </w:r>
          </w:p>
          <w:p w:rsidR="00305B25" w:rsidRPr="004A3AED" w:rsidRDefault="00305B25" w:rsidP="00305B25">
            <w:pPr>
              <w:rPr>
                <w:rFonts w:cs="Times New Roman"/>
              </w:rPr>
            </w:pPr>
            <w:r w:rsidRPr="004A3AED">
              <w:rPr>
                <w:rFonts w:cs="Times New Roman"/>
              </w:rPr>
              <w:t>14 Direct and Multimodal Transport</w:t>
            </w:r>
          </w:p>
          <w:p w:rsidR="00305B25" w:rsidRPr="004A3AED" w:rsidRDefault="00305B25" w:rsidP="00305B25">
            <w:pPr>
              <w:rPr>
                <w:rFonts w:cs="Times New Roman"/>
              </w:rPr>
            </w:pPr>
            <w:r w:rsidRPr="004A3AED">
              <w:rPr>
                <w:rFonts w:cs="Times New Roman"/>
              </w:rPr>
              <w:t>15 Jurisdiction and applicable law</w:t>
            </w:r>
          </w:p>
        </w:tc>
      </w:tr>
      <w:tr w:rsidR="00305B25" w:rsidRPr="004A3AED" w:rsidTr="00296C9C">
        <w:trPr>
          <w:trHeight w:val="255"/>
        </w:trPr>
        <w:tc>
          <w:tcPr>
            <w:tcW w:w="2440" w:type="dxa"/>
          </w:tcPr>
          <w:p w:rsidR="00305B25" w:rsidRPr="004A3AED" w:rsidRDefault="00305B25" w:rsidP="00E47961">
            <w:pPr>
              <w:pStyle w:val="Odlomakpopisa"/>
              <w:numPr>
                <w:ilvl w:val="0"/>
                <w:numId w:val="603"/>
              </w:numPr>
              <w:ind w:left="396"/>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shd w:val="clear" w:color="auto" w:fill="E7E6E6" w:themeFill="background2"/>
          </w:tcPr>
          <w:p w:rsidR="00305B25" w:rsidRPr="004A3AED" w:rsidRDefault="00305B25" w:rsidP="00305B25">
            <w:pPr>
              <w:rPr>
                <w:rFonts w:cs="Times New Roman"/>
              </w:rPr>
            </w:pPr>
            <w:r w:rsidRPr="004A3AED">
              <w:rPr>
                <w:rFonts w:cs="Times New Roman"/>
              </w:rPr>
              <w:t>Lecture, student debate, moderated debate, independent reading of the literature, student presentations, independent work on essays</w:t>
            </w:r>
          </w:p>
        </w:tc>
      </w:tr>
      <w:tr w:rsidR="00305B25" w:rsidRPr="004A3AED" w:rsidTr="00296C9C">
        <w:trPr>
          <w:trHeight w:val="255"/>
        </w:trPr>
        <w:tc>
          <w:tcPr>
            <w:tcW w:w="2440" w:type="dxa"/>
          </w:tcPr>
          <w:p w:rsidR="00305B25" w:rsidRPr="004A3AED" w:rsidRDefault="00305B25" w:rsidP="00E47961">
            <w:pPr>
              <w:pStyle w:val="Odlomakpopisa"/>
              <w:numPr>
                <w:ilvl w:val="0"/>
                <w:numId w:val="603"/>
              </w:numPr>
              <w:ind w:left="396"/>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305B25" w:rsidRPr="004A3AED" w:rsidRDefault="00305B25" w:rsidP="00305B25">
            <w:pPr>
              <w:rPr>
                <w:rFonts w:cs="Times New Roman"/>
              </w:rPr>
            </w:pPr>
            <w:r w:rsidRPr="004A3AED">
              <w:rPr>
                <w:rFonts w:cs="Times New Roman"/>
              </w:rPr>
              <w:t>Presentation</w:t>
            </w:r>
          </w:p>
          <w:p w:rsidR="00305B25" w:rsidRPr="004A3AED" w:rsidRDefault="00305B25" w:rsidP="00305B25">
            <w:pPr>
              <w:rPr>
                <w:rFonts w:cs="Times New Roman"/>
              </w:rPr>
            </w:pPr>
            <w:r w:rsidRPr="004A3AED">
              <w:rPr>
                <w:rFonts w:cs="Times New Roman"/>
              </w:rPr>
              <w:t>Written essay</w:t>
            </w:r>
          </w:p>
        </w:tc>
      </w:tr>
      <w:tr w:rsidR="00305B25" w:rsidRPr="004A3AED" w:rsidTr="00296C9C">
        <w:trPr>
          <w:trHeight w:val="255"/>
        </w:trPr>
        <w:tc>
          <w:tcPr>
            <w:tcW w:w="2440" w:type="dxa"/>
            <w:shd w:val="clear" w:color="auto" w:fill="DEEAF6" w:themeFill="accent1" w:themeFillTint="33"/>
          </w:tcPr>
          <w:p w:rsidR="00305B25" w:rsidRPr="004A3AED" w:rsidRDefault="00305B25" w:rsidP="00296C9C">
            <w:pPr>
              <w:ind w:left="360"/>
              <w:rPr>
                <w:rFonts w:cs="Times New Roman"/>
              </w:rPr>
            </w:pPr>
            <w:r w:rsidRPr="004A3AED">
              <w:rPr>
                <w:rFonts w:cs="Times New Roman"/>
              </w:rPr>
              <w:t>LEARNING OUTCOME (NAME)</w:t>
            </w:r>
          </w:p>
        </w:tc>
        <w:tc>
          <w:tcPr>
            <w:tcW w:w="6890" w:type="dxa"/>
            <w:shd w:val="clear" w:color="auto" w:fill="DEEAF6" w:themeFill="accent1" w:themeFillTint="33"/>
          </w:tcPr>
          <w:p w:rsidR="00305B25" w:rsidRPr="004A3AED" w:rsidRDefault="00305B25" w:rsidP="00296C9C">
            <w:pPr>
              <w:rPr>
                <w:rFonts w:cs="Times New Roman"/>
              </w:rPr>
            </w:pPr>
            <w:r w:rsidRPr="004A3AED">
              <w:rPr>
                <w:rFonts w:cs="Times New Roman"/>
              </w:rPr>
              <w:t>Analyze relevant maritime case law</w:t>
            </w:r>
          </w:p>
        </w:tc>
      </w:tr>
      <w:tr w:rsidR="00305B25" w:rsidRPr="004A3AED" w:rsidTr="00296C9C">
        <w:trPr>
          <w:trHeight w:val="255"/>
        </w:trPr>
        <w:tc>
          <w:tcPr>
            <w:tcW w:w="2440" w:type="dxa"/>
          </w:tcPr>
          <w:p w:rsidR="00305B25" w:rsidRPr="004A3AED" w:rsidRDefault="00305B25" w:rsidP="00E47961">
            <w:pPr>
              <w:pStyle w:val="Odlomakpopisa"/>
              <w:numPr>
                <w:ilvl w:val="0"/>
                <w:numId w:val="604"/>
              </w:numPr>
              <w:ind w:left="396"/>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305B25" w:rsidRPr="004A3AED" w:rsidRDefault="00305B25" w:rsidP="00305B25">
            <w:pPr>
              <w:rPr>
                <w:rFonts w:cs="Times New Roman"/>
              </w:rPr>
            </w:pPr>
            <w:r w:rsidRPr="004A3AED">
              <w:rPr>
                <w:rFonts w:cs="Times New Roman"/>
              </w:rPr>
              <w:t>Identify historical, political, economic, European, international, and other relevant factors for creation and application of law.</w:t>
            </w:r>
          </w:p>
          <w:p w:rsidR="00305B25" w:rsidRPr="004A3AED" w:rsidRDefault="00305B25" w:rsidP="00305B25">
            <w:pPr>
              <w:rPr>
                <w:rFonts w:cs="Times New Roman"/>
              </w:rPr>
            </w:pPr>
            <w:r w:rsidRPr="004A3AED">
              <w:rPr>
                <w:rFonts w:cs="Times New Roman"/>
              </w:rPr>
              <w:t>Analyze relevant case law</w:t>
            </w:r>
          </w:p>
        </w:tc>
      </w:tr>
      <w:tr w:rsidR="00305B25" w:rsidRPr="004A3AED" w:rsidTr="00296C9C">
        <w:trPr>
          <w:trHeight w:val="255"/>
        </w:trPr>
        <w:tc>
          <w:tcPr>
            <w:tcW w:w="2440" w:type="dxa"/>
          </w:tcPr>
          <w:p w:rsidR="00305B25" w:rsidRPr="004A3AED" w:rsidRDefault="00305B25" w:rsidP="00E47961">
            <w:pPr>
              <w:pStyle w:val="Odlomakpopisa"/>
              <w:numPr>
                <w:ilvl w:val="0"/>
                <w:numId w:val="604"/>
              </w:numPr>
              <w:ind w:left="396"/>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305B25" w:rsidRPr="004A3AED" w:rsidRDefault="00305B25" w:rsidP="00305B25">
            <w:pPr>
              <w:rPr>
                <w:rFonts w:cs="Times New Roman"/>
              </w:rPr>
            </w:pPr>
            <w:r w:rsidRPr="004A3AED">
              <w:rPr>
                <w:rFonts w:cs="Times New Roman"/>
              </w:rPr>
              <w:t>Analysis</w:t>
            </w:r>
          </w:p>
        </w:tc>
      </w:tr>
      <w:tr w:rsidR="00305B25" w:rsidRPr="004A3AED" w:rsidTr="00296C9C">
        <w:trPr>
          <w:trHeight w:val="255"/>
        </w:trPr>
        <w:tc>
          <w:tcPr>
            <w:tcW w:w="2440" w:type="dxa"/>
          </w:tcPr>
          <w:p w:rsidR="00305B25" w:rsidRPr="004A3AED" w:rsidRDefault="00305B25" w:rsidP="00E47961">
            <w:pPr>
              <w:pStyle w:val="Odlomakpopisa"/>
              <w:numPr>
                <w:ilvl w:val="0"/>
                <w:numId w:val="604"/>
              </w:numPr>
              <w:ind w:left="396"/>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305B25" w:rsidRPr="004A3AED" w:rsidRDefault="00305B25" w:rsidP="00305B25">
            <w:pPr>
              <w:rPr>
                <w:rFonts w:cs="Times New Roman"/>
              </w:rPr>
            </w:pPr>
            <w:r w:rsidRPr="004A3AED">
              <w:rPr>
                <w:rFonts w:cs="Times New Roman"/>
              </w:rPr>
              <w:t>Information management skills, application of knowledge in practice, practical issues resolution capability, learning capability, clear and concise oral and written legal argumentation and presentation, ability to create new ideas, self-criticism ability, logical conclusion ability</w:t>
            </w:r>
          </w:p>
        </w:tc>
      </w:tr>
      <w:tr w:rsidR="00305B25" w:rsidRPr="004A3AED" w:rsidTr="00296C9C">
        <w:trPr>
          <w:trHeight w:val="255"/>
        </w:trPr>
        <w:tc>
          <w:tcPr>
            <w:tcW w:w="2440" w:type="dxa"/>
          </w:tcPr>
          <w:p w:rsidR="00305B25" w:rsidRPr="004A3AED" w:rsidRDefault="00305B25" w:rsidP="00E47961">
            <w:pPr>
              <w:pStyle w:val="Odlomakpopisa"/>
              <w:numPr>
                <w:ilvl w:val="0"/>
                <w:numId w:val="604"/>
              </w:numPr>
              <w:ind w:left="396"/>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305B25" w:rsidRPr="004A3AED" w:rsidRDefault="00305B25" w:rsidP="00305B25">
            <w:pPr>
              <w:rPr>
                <w:rFonts w:cs="Times New Roman"/>
              </w:rPr>
            </w:pPr>
            <w:r w:rsidRPr="004A3AED">
              <w:rPr>
                <w:rFonts w:cs="Times New Roman"/>
              </w:rPr>
              <w:t>1 INTERNATIONAL SALES OF GOODS AND MARITIME TRANSPORT I: International trade and the role of shipping. International Sale of Goods under CISG. INCONTERMs and their importance for the carriage of goods by sea.</w:t>
            </w:r>
          </w:p>
          <w:p w:rsidR="00305B25" w:rsidRPr="004A3AED" w:rsidRDefault="00305B25" w:rsidP="00305B25">
            <w:pPr>
              <w:rPr>
                <w:rFonts w:cs="Times New Roman"/>
              </w:rPr>
            </w:pPr>
            <w:r w:rsidRPr="004A3AED">
              <w:rPr>
                <w:rFonts w:cs="Times New Roman"/>
              </w:rPr>
              <w:t xml:space="preserve">2 INTERNATIONAL SALES OF GOODS AND MARITIME TRANSPORT II: Performance of international sales of goods. Connection with the contract of carriage by sea and cargo insurance contract. Interested parties under the contract and the insured interest. </w:t>
            </w:r>
          </w:p>
          <w:p w:rsidR="00305B25" w:rsidRPr="004A3AED" w:rsidRDefault="00305B25" w:rsidP="00305B25">
            <w:pPr>
              <w:rPr>
                <w:rFonts w:cs="Times New Roman"/>
              </w:rPr>
            </w:pPr>
            <w:r w:rsidRPr="004A3AED">
              <w:rPr>
                <w:rFonts w:cs="Times New Roman"/>
              </w:rPr>
              <w:t>3 INTERNATIONAL SALES OF GOODS AND MARITIME TRANSPORT III: FOB, FAS and CIF contracts.</w:t>
            </w:r>
          </w:p>
          <w:p w:rsidR="00305B25" w:rsidRPr="004A3AED" w:rsidRDefault="00305B25" w:rsidP="00305B25">
            <w:pPr>
              <w:rPr>
                <w:rFonts w:cs="Times New Roman"/>
              </w:rPr>
            </w:pPr>
            <w:r w:rsidRPr="004A3AED">
              <w:rPr>
                <w:rFonts w:cs="Times New Roman"/>
              </w:rPr>
              <w:t>4 CARRIAGE OF GOODS BY SEA I: System of contracts for carriage of goods by sea. Charterparties (C/P) and Contract of Affreightment (CofA).</w:t>
            </w:r>
          </w:p>
          <w:p w:rsidR="00305B25" w:rsidRPr="004A3AED" w:rsidRDefault="00305B25" w:rsidP="00305B25">
            <w:pPr>
              <w:rPr>
                <w:rFonts w:cs="Times New Roman"/>
              </w:rPr>
            </w:pPr>
            <w:r w:rsidRPr="004A3AED">
              <w:rPr>
                <w:rFonts w:cs="Times New Roman"/>
              </w:rPr>
              <w:t>5 CARRIAGE OF GOODS BY SEA II: Implied obligations under the CofA: seaworthiness, reasonable dispatch, deviation, safe port, dangerous goods. Concept of frustration.</w:t>
            </w:r>
          </w:p>
          <w:p w:rsidR="00305B25" w:rsidRPr="004A3AED" w:rsidRDefault="00305B25" w:rsidP="00305B25">
            <w:pPr>
              <w:rPr>
                <w:rFonts w:cs="Times New Roman"/>
              </w:rPr>
            </w:pPr>
            <w:r w:rsidRPr="004A3AED">
              <w:rPr>
                <w:rFonts w:cs="Times New Roman"/>
              </w:rPr>
              <w:lastRenderedPageBreak/>
              <w:t>6 CHARTERPARTIES I: The voyage C/P. General overview. Obligations under the voyage C/P.</w:t>
            </w:r>
          </w:p>
          <w:p w:rsidR="00305B25" w:rsidRPr="004A3AED" w:rsidRDefault="00305B25" w:rsidP="00305B25">
            <w:pPr>
              <w:rPr>
                <w:rFonts w:cs="Times New Roman"/>
              </w:rPr>
            </w:pPr>
            <w:r w:rsidRPr="004A3AED">
              <w:rPr>
                <w:rFonts w:cs="Times New Roman"/>
              </w:rPr>
              <w:t>7 CHARTERPARTIES II: The time C/P. General overview. The vessel. Hire.</w:t>
            </w:r>
          </w:p>
          <w:p w:rsidR="00305B25" w:rsidRPr="004A3AED" w:rsidRDefault="00305B25" w:rsidP="00305B25">
            <w:pPr>
              <w:rPr>
                <w:rFonts w:cs="Times New Roman"/>
              </w:rPr>
            </w:pPr>
            <w:r w:rsidRPr="004A3AED">
              <w:rPr>
                <w:rFonts w:cs="Times New Roman"/>
              </w:rPr>
              <w:t>8 BILL OF LADING (B/L) I: Functions. B/L and third parties. Presentation of B/L.</w:t>
            </w:r>
          </w:p>
          <w:p w:rsidR="00305B25" w:rsidRPr="004A3AED" w:rsidRDefault="00305B25" w:rsidP="00305B25">
            <w:pPr>
              <w:rPr>
                <w:rFonts w:cs="Times New Roman"/>
              </w:rPr>
            </w:pPr>
            <w:r w:rsidRPr="004A3AED">
              <w:rPr>
                <w:rFonts w:cs="Times New Roman"/>
              </w:rPr>
              <w:t>9 B/L II: Legal rules governing B/L: The Hague/Visby Rules. Application, legal effect and basic provisions of Hague-Visby Rules.</w:t>
            </w:r>
          </w:p>
          <w:p w:rsidR="00305B25" w:rsidRPr="004A3AED" w:rsidRDefault="00305B25" w:rsidP="00305B25">
            <w:pPr>
              <w:rPr>
                <w:rFonts w:cs="Times New Roman"/>
              </w:rPr>
            </w:pPr>
            <w:r w:rsidRPr="004A3AED">
              <w:rPr>
                <w:rFonts w:cs="Times New Roman"/>
              </w:rPr>
              <w:t>10 B/L III: Liability of the carrier for damages to cargo under the Hague-Visby Rules.</w:t>
            </w:r>
          </w:p>
          <w:p w:rsidR="00305B25" w:rsidRPr="004A3AED" w:rsidRDefault="00305B25" w:rsidP="00305B25">
            <w:pPr>
              <w:rPr>
                <w:rFonts w:cs="Times New Roman"/>
              </w:rPr>
            </w:pPr>
            <w:r w:rsidRPr="004A3AED">
              <w:rPr>
                <w:rFonts w:cs="Times New Roman"/>
              </w:rPr>
              <w:t>11 B/L IV: Legal rules governing B/L: The Hamburg Rules. Problem of applicable law.</w:t>
            </w:r>
          </w:p>
          <w:p w:rsidR="00305B25" w:rsidRPr="004A3AED" w:rsidRDefault="00305B25" w:rsidP="00305B25">
            <w:pPr>
              <w:rPr>
                <w:rFonts w:cs="Times New Roman"/>
              </w:rPr>
            </w:pPr>
            <w:r w:rsidRPr="004A3AED">
              <w:rPr>
                <w:rFonts w:cs="Times New Roman"/>
              </w:rPr>
              <w:t>12 B/L V: B/L issued under C/P: differentiating between the charterer and third-party shipper. Shipowner’s recourse against charterer.</w:t>
            </w:r>
          </w:p>
          <w:p w:rsidR="00305B25" w:rsidRPr="004A3AED" w:rsidRDefault="00305B25" w:rsidP="00305B25">
            <w:pPr>
              <w:rPr>
                <w:rFonts w:cs="Times New Roman"/>
              </w:rPr>
            </w:pPr>
            <w:r w:rsidRPr="004A3AED">
              <w:rPr>
                <w:rFonts w:cs="Times New Roman"/>
              </w:rPr>
              <w:t>13 PERFORMANCE OF CARRIAGE: Loading, Deviation and Delivery Delay. Laytime and Demurrage</w:t>
            </w:r>
          </w:p>
          <w:p w:rsidR="00305B25" w:rsidRPr="004A3AED" w:rsidRDefault="00305B25" w:rsidP="00305B25">
            <w:pPr>
              <w:rPr>
                <w:rFonts w:cs="Times New Roman"/>
              </w:rPr>
            </w:pPr>
            <w:r w:rsidRPr="004A3AED">
              <w:rPr>
                <w:rFonts w:cs="Times New Roman"/>
              </w:rPr>
              <w:t>14 Direct and Multimodal Transport</w:t>
            </w:r>
          </w:p>
          <w:p w:rsidR="00305B25" w:rsidRPr="004A3AED" w:rsidRDefault="00305B25" w:rsidP="00305B25">
            <w:pPr>
              <w:rPr>
                <w:rFonts w:cs="Times New Roman"/>
              </w:rPr>
            </w:pPr>
            <w:r w:rsidRPr="004A3AED">
              <w:rPr>
                <w:rFonts w:cs="Times New Roman"/>
              </w:rPr>
              <w:t>15 Jurisdiction and applicable law</w:t>
            </w:r>
          </w:p>
        </w:tc>
      </w:tr>
      <w:tr w:rsidR="00305B25" w:rsidRPr="004A3AED" w:rsidTr="00296C9C">
        <w:trPr>
          <w:trHeight w:val="255"/>
        </w:trPr>
        <w:tc>
          <w:tcPr>
            <w:tcW w:w="2440" w:type="dxa"/>
          </w:tcPr>
          <w:p w:rsidR="00305B25" w:rsidRPr="004A3AED" w:rsidRDefault="00305B25" w:rsidP="00E47961">
            <w:pPr>
              <w:pStyle w:val="Odlomakpopisa"/>
              <w:numPr>
                <w:ilvl w:val="0"/>
                <w:numId w:val="604"/>
              </w:numPr>
              <w:ind w:left="396"/>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shd w:val="clear" w:color="auto" w:fill="E7E6E6" w:themeFill="background2"/>
          </w:tcPr>
          <w:p w:rsidR="00305B25" w:rsidRPr="004A3AED" w:rsidRDefault="00305B25" w:rsidP="00305B25">
            <w:pPr>
              <w:rPr>
                <w:rFonts w:cs="Times New Roman"/>
              </w:rPr>
            </w:pPr>
            <w:r w:rsidRPr="004A3AED">
              <w:rPr>
                <w:rFonts w:cs="Times New Roman"/>
              </w:rPr>
              <w:t>Lecture, student debate, moderated debate, independent reading of the literature, student presentations, independent work on essays</w:t>
            </w:r>
          </w:p>
        </w:tc>
      </w:tr>
      <w:tr w:rsidR="00305B25" w:rsidRPr="004A3AED" w:rsidTr="00296C9C">
        <w:trPr>
          <w:trHeight w:val="255"/>
        </w:trPr>
        <w:tc>
          <w:tcPr>
            <w:tcW w:w="2440" w:type="dxa"/>
          </w:tcPr>
          <w:p w:rsidR="00305B25" w:rsidRPr="004A3AED" w:rsidRDefault="00305B25" w:rsidP="00E47961">
            <w:pPr>
              <w:pStyle w:val="Odlomakpopisa"/>
              <w:numPr>
                <w:ilvl w:val="0"/>
                <w:numId w:val="604"/>
              </w:numPr>
              <w:ind w:left="396"/>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305B25" w:rsidRPr="004A3AED" w:rsidRDefault="00305B25" w:rsidP="00305B25">
            <w:pPr>
              <w:rPr>
                <w:rFonts w:cs="Times New Roman"/>
              </w:rPr>
            </w:pPr>
            <w:r w:rsidRPr="004A3AED">
              <w:rPr>
                <w:rFonts w:cs="Times New Roman"/>
              </w:rPr>
              <w:t>Presentation</w:t>
            </w:r>
          </w:p>
          <w:p w:rsidR="00305B25" w:rsidRPr="004A3AED" w:rsidRDefault="00305B25" w:rsidP="00305B25">
            <w:pPr>
              <w:rPr>
                <w:rFonts w:cs="Times New Roman"/>
              </w:rPr>
            </w:pPr>
            <w:r w:rsidRPr="004A3AED">
              <w:rPr>
                <w:rFonts w:cs="Times New Roman"/>
              </w:rPr>
              <w:t>Written essay</w:t>
            </w:r>
          </w:p>
        </w:tc>
      </w:tr>
      <w:tr w:rsidR="00305B25" w:rsidRPr="004A3AED" w:rsidTr="00296C9C">
        <w:trPr>
          <w:trHeight w:val="255"/>
        </w:trPr>
        <w:tc>
          <w:tcPr>
            <w:tcW w:w="2440" w:type="dxa"/>
            <w:shd w:val="clear" w:color="auto" w:fill="DEEAF6" w:themeFill="accent1" w:themeFillTint="33"/>
          </w:tcPr>
          <w:p w:rsidR="00305B25" w:rsidRPr="004A3AED" w:rsidRDefault="00305B25" w:rsidP="00296C9C">
            <w:pPr>
              <w:ind w:left="360"/>
              <w:rPr>
                <w:rFonts w:cs="Times New Roman"/>
              </w:rPr>
            </w:pPr>
            <w:r w:rsidRPr="004A3AED">
              <w:rPr>
                <w:rFonts w:cs="Times New Roman"/>
              </w:rPr>
              <w:t>LEARNING OUTCOME (NAME)</w:t>
            </w:r>
          </w:p>
        </w:tc>
        <w:tc>
          <w:tcPr>
            <w:tcW w:w="6890" w:type="dxa"/>
            <w:shd w:val="clear" w:color="auto" w:fill="DEEAF6" w:themeFill="accent1" w:themeFillTint="33"/>
          </w:tcPr>
          <w:p w:rsidR="00305B25" w:rsidRPr="004A3AED" w:rsidRDefault="00305B25" w:rsidP="00296C9C">
            <w:pPr>
              <w:rPr>
                <w:rFonts w:cs="Times New Roman"/>
              </w:rPr>
            </w:pPr>
            <w:r w:rsidRPr="004A3AED">
              <w:rPr>
                <w:rFonts w:cs="Times New Roman"/>
              </w:rPr>
              <w:t>Suggest solutions to a legal problem with a purpose of preparing a legal opinion in the field of maritime law</w:t>
            </w:r>
          </w:p>
        </w:tc>
      </w:tr>
      <w:tr w:rsidR="00305B25" w:rsidRPr="004A3AED" w:rsidTr="00296C9C">
        <w:trPr>
          <w:trHeight w:val="255"/>
        </w:trPr>
        <w:tc>
          <w:tcPr>
            <w:tcW w:w="2440" w:type="dxa"/>
          </w:tcPr>
          <w:p w:rsidR="00305B25" w:rsidRPr="004A3AED" w:rsidRDefault="00305B25" w:rsidP="00E47961">
            <w:pPr>
              <w:pStyle w:val="Odlomakpopisa"/>
              <w:numPr>
                <w:ilvl w:val="0"/>
                <w:numId w:val="605"/>
              </w:numPr>
              <w:ind w:left="396"/>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305B25" w:rsidRPr="004A3AED" w:rsidRDefault="00305B25" w:rsidP="00305B25">
            <w:pPr>
              <w:rPr>
                <w:rFonts w:cs="Times New Roman"/>
              </w:rPr>
            </w:pPr>
            <w:r w:rsidRPr="004A3AED">
              <w:rPr>
                <w:rFonts w:cs="Times New Roman"/>
              </w:rPr>
              <w:t>Identify historical, political, economic, European, international, and other relevant factors for creation and application of law.</w:t>
            </w:r>
          </w:p>
          <w:p w:rsidR="00305B25" w:rsidRPr="004A3AED" w:rsidRDefault="00305B25" w:rsidP="00305B25">
            <w:pPr>
              <w:rPr>
                <w:rFonts w:cs="Times New Roman"/>
              </w:rPr>
            </w:pPr>
            <w:r w:rsidRPr="004A3AED">
              <w:rPr>
                <w:rFonts w:cs="Times New Roman"/>
              </w:rPr>
              <w:t>Suggest solutions to a legal problem with a purpose of preparing a legal opinion</w:t>
            </w:r>
          </w:p>
        </w:tc>
      </w:tr>
      <w:tr w:rsidR="00305B25" w:rsidRPr="004A3AED" w:rsidTr="00296C9C">
        <w:trPr>
          <w:trHeight w:val="255"/>
        </w:trPr>
        <w:tc>
          <w:tcPr>
            <w:tcW w:w="2440" w:type="dxa"/>
          </w:tcPr>
          <w:p w:rsidR="00305B25" w:rsidRPr="004A3AED" w:rsidRDefault="00305B25" w:rsidP="00E47961">
            <w:pPr>
              <w:pStyle w:val="Odlomakpopisa"/>
              <w:numPr>
                <w:ilvl w:val="0"/>
                <w:numId w:val="605"/>
              </w:numPr>
              <w:ind w:left="396"/>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305B25" w:rsidRPr="004A3AED" w:rsidRDefault="00305B25" w:rsidP="00305B25">
            <w:pPr>
              <w:rPr>
                <w:rFonts w:cs="Times New Roman"/>
              </w:rPr>
            </w:pPr>
            <w:r w:rsidRPr="004A3AED">
              <w:rPr>
                <w:rFonts w:cs="Times New Roman"/>
              </w:rPr>
              <w:t>Application</w:t>
            </w:r>
          </w:p>
        </w:tc>
      </w:tr>
      <w:tr w:rsidR="00305B25" w:rsidRPr="004A3AED" w:rsidTr="00296C9C">
        <w:trPr>
          <w:trHeight w:val="255"/>
        </w:trPr>
        <w:tc>
          <w:tcPr>
            <w:tcW w:w="2440" w:type="dxa"/>
          </w:tcPr>
          <w:p w:rsidR="00305B25" w:rsidRPr="004A3AED" w:rsidRDefault="00305B25" w:rsidP="00E47961">
            <w:pPr>
              <w:pStyle w:val="Odlomakpopisa"/>
              <w:numPr>
                <w:ilvl w:val="0"/>
                <w:numId w:val="605"/>
              </w:numPr>
              <w:ind w:left="396"/>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305B25" w:rsidRPr="004A3AED" w:rsidRDefault="00305B25" w:rsidP="00305B25">
            <w:pPr>
              <w:rPr>
                <w:rFonts w:cs="Times New Roman"/>
              </w:rPr>
            </w:pPr>
            <w:r w:rsidRPr="004A3AED">
              <w:rPr>
                <w:rFonts w:cs="Times New Roman"/>
              </w:rPr>
              <w:t>Information management skills, application of knowledge in practice, practical issues resolution capability, learning capability, clear and concise oral and written legal argumentation and presentation, ability to create new ideas, self-criticism ability, logical conclusion ability</w:t>
            </w:r>
          </w:p>
        </w:tc>
      </w:tr>
      <w:tr w:rsidR="00305B25" w:rsidRPr="004A3AED" w:rsidTr="00296C9C">
        <w:trPr>
          <w:trHeight w:val="255"/>
        </w:trPr>
        <w:tc>
          <w:tcPr>
            <w:tcW w:w="2440" w:type="dxa"/>
          </w:tcPr>
          <w:p w:rsidR="00305B25" w:rsidRPr="004A3AED" w:rsidRDefault="00305B25" w:rsidP="00E47961">
            <w:pPr>
              <w:pStyle w:val="Odlomakpopisa"/>
              <w:numPr>
                <w:ilvl w:val="0"/>
                <w:numId w:val="605"/>
              </w:numPr>
              <w:ind w:left="396"/>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305B25" w:rsidRPr="004A3AED" w:rsidRDefault="00305B25" w:rsidP="00305B25">
            <w:pPr>
              <w:rPr>
                <w:rFonts w:cs="Times New Roman"/>
              </w:rPr>
            </w:pPr>
            <w:r w:rsidRPr="004A3AED">
              <w:rPr>
                <w:rFonts w:cs="Times New Roman"/>
              </w:rPr>
              <w:t xml:space="preserve">1 INTERNATIONAL SALES OF GOODS AND MARITIME TRANSPORT I: International trade and the role of shipping. International Sale of Goods </w:t>
            </w:r>
            <w:r w:rsidRPr="004A3AED">
              <w:rPr>
                <w:rFonts w:cs="Times New Roman"/>
              </w:rPr>
              <w:lastRenderedPageBreak/>
              <w:t>under CISG. INCONTERMs and their importance for the carriage of goods by sea.</w:t>
            </w:r>
          </w:p>
          <w:p w:rsidR="00305B25" w:rsidRPr="004A3AED" w:rsidRDefault="00305B25" w:rsidP="00305B25">
            <w:pPr>
              <w:rPr>
                <w:rFonts w:cs="Times New Roman"/>
              </w:rPr>
            </w:pPr>
            <w:r w:rsidRPr="004A3AED">
              <w:rPr>
                <w:rFonts w:cs="Times New Roman"/>
              </w:rPr>
              <w:t xml:space="preserve">2 INTERNATIONAL SALES OF GOODS AND MARITIME TRANSPORT II: Performance of international sales of goods. Connection with the contract of carriage by sea and cargo insurance contract. Interested parties under the contract and the insured interest. </w:t>
            </w:r>
          </w:p>
          <w:p w:rsidR="00305B25" w:rsidRPr="004A3AED" w:rsidRDefault="00305B25" w:rsidP="00305B25">
            <w:pPr>
              <w:rPr>
                <w:rFonts w:cs="Times New Roman"/>
              </w:rPr>
            </w:pPr>
            <w:r w:rsidRPr="004A3AED">
              <w:rPr>
                <w:rFonts w:cs="Times New Roman"/>
              </w:rPr>
              <w:t>3 INTERNATIONAL SALES OF GOODS AND MARITIME TRANSPORT III: FOB, FAS and CIF contracts.</w:t>
            </w:r>
          </w:p>
          <w:p w:rsidR="00305B25" w:rsidRPr="004A3AED" w:rsidRDefault="00305B25" w:rsidP="00305B25">
            <w:pPr>
              <w:rPr>
                <w:rFonts w:cs="Times New Roman"/>
              </w:rPr>
            </w:pPr>
            <w:r w:rsidRPr="004A3AED">
              <w:rPr>
                <w:rFonts w:cs="Times New Roman"/>
              </w:rPr>
              <w:t>4 CARRIAGE OF GOODS BY SEA I: System of contracts for carriage of goods by sea. Charterparties (C/P) and Contract of Affreightment (CofA).</w:t>
            </w:r>
          </w:p>
          <w:p w:rsidR="00305B25" w:rsidRPr="004A3AED" w:rsidRDefault="00305B25" w:rsidP="00305B25">
            <w:pPr>
              <w:rPr>
                <w:rFonts w:cs="Times New Roman"/>
              </w:rPr>
            </w:pPr>
            <w:r w:rsidRPr="004A3AED">
              <w:rPr>
                <w:rFonts w:cs="Times New Roman"/>
              </w:rPr>
              <w:t>5 CARRIAGE OF GOODS BY SEA II: Implied obligations under the CofA: seaworthiness, reasonable dispatch, deviation, safe port, dangerous goods. Concept of frustration.</w:t>
            </w:r>
          </w:p>
          <w:p w:rsidR="00305B25" w:rsidRPr="004A3AED" w:rsidRDefault="00305B25" w:rsidP="00305B25">
            <w:pPr>
              <w:rPr>
                <w:rFonts w:cs="Times New Roman"/>
              </w:rPr>
            </w:pPr>
            <w:r w:rsidRPr="004A3AED">
              <w:rPr>
                <w:rFonts w:cs="Times New Roman"/>
              </w:rPr>
              <w:t>6 CHARTERPARTIES I: The voyage C/P. General overview. Obligations under the voyage C/P.</w:t>
            </w:r>
          </w:p>
          <w:p w:rsidR="00305B25" w:rsidRPr="004A3AED" w:rsidRDefault="00305B25" w:rsidP="00305B25">
            <w:pPr>
              <w:rPr>
                <w:rFonts w:cs="Times New Roman"/>
              </w:rPr>
            </w:pPr>
            <w:r w:rsidRPr="004A3AED">
              <w:rPr>
                <w:rFonts w:cs="Times New Roman"/>
              </w:rPr>
              <w:t>7 CHARTERPARTIES II: The time C/P. General overview. The vessel. Hire.</w:t>
            </w:r>
          </w:p>
          <w:p w:rsidR="00305B25" w:rsidRPr="004A3AED" w:rsidRDefault="00305B25" w:rsidP="00305B25">
            <w:pPr>
              <w:rPr>
                <w:rFonts w:cs="Times New Roman"/>
              </w:rPr>
            </w:pPr>
            <w:r w:rsidRPr="004A3AED">
              <w:rPr>
                <w:rFonts w:cs="Times New Roman"/>
              </w:rPr>
              <w:t>8 BILL OF LADING (B/L) I: Functions. B/L and third parties. Presentation of B/L.</w:t>
            </w:r>
          </w:p>
          <w:p w:rsidR="00305B25" w:rsidRPr="004A3AED" w:rsidRDefault="00305B25" w:rsidP="00305B25">
            <w:pPr>
              <w:rPr>
                <w:rFonts w:cs="Times New Roman"/>
              </w:rPr>
            </w:pPr>
            <w:r w:rsidRPr="004A3AED">
              <w:rPr>
                <w:rFonts w:cs="Times New Roman"/>
              </w:rPr>
              <w:t>9 B/L II: Legal rules governing B/L: The Hague/Visby Rules. Application, legal effect and basic provisions of Hague-Visby Rules.</w:t>
            </w:r>
          </w:p>
          <w:p w:rsidR="00305B25" w:rsidRPr="004A3AED" w:rsidRDefault="00305B25" w:rsidP="00305B25">
            <w:pPr>
              <w:rPr>
                <w:rFonts w:cs="Times New Roman"/>
              </w:rPr>
            </w:pPr>
            <w:r w:rsidRPr="004A3AED">
              <w:rPr>
                <w:rFonts w:cs="Times New Roman"/>
              </w:rPr>
              <w:t>10 B/L III: Liability of the carrier for damages to cargo under the Hague-Visby Rules.</w:t>
            </w:r>
          </w:p>
          <w:p w:rsidR="00305B25" w:rsidRPr="004A3AED" w:rsidRDefault="00305B25" w:rsidP="00305B25">
            <w:pPr>
              <w:rPr>
                <w:rFonts w:cs="Times New Roman"/>
              </w:rPr>
            </w:pPr>
            <w:r w:rsidRPr="004A3AED">
              <w:rPr>
                <w:rFonts w:cs="Times New Roman"/>
              </w:rPr>
              <w:t>11 B/L IV: Legal rules governing B/L: The Hamburg Rules. Problem of applicable law.</w:t>
            </w:r>
          </w:p>
          <w:p w:rsidR="00305B25" w:rsidRPr="004A3AED" w:rsidRDefault="00305B25" w:rsidP="00305B25">
            <w:pPr>
              <w:rPr>
                <w:rFonts w:cs="Times New Roman"/>
              </w:rPr>
            </w:pPr>
            <w:r w:rsidRPr="004A3AED">
              <w:rPr>
                <w:rFonts w:cs="Times New Roman"/>
              </w:rPr>
              <w:t>12 B/L V: B/L issued under C/P: differentiating between the charterer and third-party shipper. Shipowner’s recourse against charterer.</w:t>
            </w:r>
          </w:p>
          <w:p w:rsidR="00305B25" w:rsidRPr="004A3AED" w:rsidRDefault="00305B25" w:rsidP="00305B25">
            <w:pPr>
              <w:rPr>
                <w:rFonts w:cs="Times New Roman"/>
              </w:rPr>
            </w:pPr>
            <w:r w:rsidRPr="004A3AED">
              <w:rPr>
                <w:rFonts w:cs="Times New Roman"/>
              </w:rPr>
              <w:t>13 PERFORMANCE OF CARRIAGE: Loading, Deviation and Delivery Delay. Laytime and Demurrage</w:t>
            </w:r>
          </w:p>
          <w:p w:rsidR="00305B25" w:rsidRPr="004A3AED" w:rsidRDefault="00305B25" w:rsidP="00305B25">
            <w:pPr>
              <w:rPr>
                <w:rFonts w:cs="Times New Roman"/>
              </w:rPr>
            </w:pPr>
            <w:r w:rsidRPr="004A3AED">
              <w:rPr>
                <w:rFonts w:cs="Times New Roman"/>
              </w:rPr>
              <w:t>14 Direct and Multimodal Transport</w:t>
            </w:r>
          </w:p>
          <w:p w:rsidR="00305B25" w:rsidRPr="004A3AED" w:rsidRDefault="00305B25" w:rsidP="00305B25">
            <w:pPr>
              <w:rPr>
                <w:rFonts w:cs="Times New Roman"/>
              </w:rPr>
            </w:pPr>
            <w:r w:rsidRPr="004A3AED">
              <w:rPr>
                <w:rFonts w:cs="Times New Roman"/>
              </w:rPr>
              <w:t>15 Jurisdiction and applicable law</w:t>
            </w:r>
          </w:p>
        </w:tc>
      </w:tr>
      <w:tr w:rsidR="00305B25" w:rsidRPr="004A3AED" w:rsidTr="00296C9C">
        <w:trPr>
          <w:trHeight w:val="255"/>
        </w:trPr>
        <w:tc>
          <w:tcPr>
            <w:tcW w:w="2440" w:type="dxa"/>
          </w:tcPr>
          <w:p w:rsidR="00305B25" w:rsidRPr="004A3AED" w:rsidRDefault="00305B25" w:rsidP="00E47961">
            <w:pPr>
              <w:pStyle w:val="Odlomakpopisa"/>
              <w:numPr>
                <w:ilvl w:val="0"/>
                <w:numId w:val="605"/>
              </w:numPr>
              <w:ind w:left="396"/>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shd w:val="clear" w:color="auto" w:fill="E7E6E6" w:themeFill="background2"/>
          </w:tcPr>
          <w:p w:rsidR="00305B25" w:rsidRPr="004A3AED" w:rsidRDefault="00305B25" w:rsidP="00305B25">
            <w:pPr>
              <w:rPr>
                <w:rFonts w:cs="Times New Roman"/>
              </w:rPr>
            </w:pPr>
            <w:r w:rsidRPr="004A3AED">
              <w:rPr>
                <w:rFonts w:cs="Times New Roman"/>
              </w:rPr>
              <w:t>Lecture, student debate, moderated debate, independent reading of the literature, student presentations, independent work on essays</w:t>
            </w:r>
          </w:p>
        </w:tc>
      </w:tr>
      <w:tr w:rsidR="00305B25" w:rsidRPr="004A3AED" w:rsidTr="00296C9C">
        <w:trPr>
          <w:trHeight w:val="255"/>
        </w:trPr>
        <w:tc>
          <w:tcPr>
            <w:tcW w:w="2440" w:type="dxa"/>
          </w:tcPr>
          <w:p w:rsidR="00305B25" w:rsidRPr="004A3AED" w:rsidRDefault="00305B25" w:rsidP="00E47961">
            <w:pPr>
              <w:pStyle w:val="Odlomakpopisa"/>
              <w:numPr>
                <w:ilvl w:val="0"/>
                <w:numId w:val="605"/>
              </w:numPr>
              <w:ind w:left="396"/>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305B25" w:rsidRPr="004A3AED" w:rsidRDefault="00305B25" w:rsidP="00305B25">
            <w:pPr>
              <w:rPr>
                <w:rFonts w:cs="Times New Roman"/>
              </w:rPr>
            </w:pPr>
            <w:r w:rsidRPr="004A3AED">
              <w:rPr>
                <w:rFonts w:cs="Times New Roman"/>
              </w:rPr>
              <w:t>Presentation</w:t>
            </w:r>
          </w:p>
          <w:p w:rsidR="00305B25" w:rsidRPr="004A3AED" w:rsidRDefault="00305B25" w:rsidP="00305B25">
            <w:pPr>
              <w:rPr>
                <w:rFonts w:cs="Times New Roman"/>
              </w:rPr>
            </w:pPr>
            <w:r w:rsidRPr="004A3AED">
              <w:rPr>
                <w:rFonts w:cs="Times New Roman"/>
              </w:rPr>
              <w:t>Written essay</w:t>
            </w:r>
          </w:p>
        </w:tc>
      </w:tr>
      <w:tr w:rsidR="00305B25" w:rsidRPr="004A3AED" w:rsidTr="00296C9C">
        <w:trPr>
          <w:trHeight w:val="255"/>
        </w:trPr>
        <w:tc>
          <w:tcPr>
            <w:tcW w:w="2440" w:type="dxa"/>
            <w:shd w:val="clear" w:color="auto" w:fill="DEEAF6" w:themeFill="accent1" w:themeFillTint="33"/>
          </w:tcPr>
          <w:p w:rsidR="00305B25" w:rsidRPr="004A3AED" w:rsidRDefault="00305B25" w:rsidP="00296C9C">
            <w:pPr>
              <w:ind w:left="360"/>
              <w:rPr>
                <w:rFonts w:cs="Times New Roman"/>
              </w:rPr>
            </w:pPr>
            <w:r w:rsidRPr="004A3AED">
              <w:rPr>
                <w:rFonts w:cs="Times New Roman"/>
              </w:rPr>
              <w:t>LEARNING OUTCOME (NAME)</w:t>
            </w:r>
          </w:p>
        </w:tc>
        <w:tc>
          <w:tcPr>
            <w:tcW w:w="6890" w:type="dxa"/>
            <w:shd w:val="clear" w:color="auto" w:fill="DEEAF6" w:themeFill="accent1" w:themeFillTint="33"/>
          </w:tcPr>
          <w:p w:rsidR="00305B25" w:rsidRPr="004A3AED" w:rsidRDefault="00305B25" w:rsidP="00296C9C">
            <w:pPr>
              <w:rPr>
                <w:rFonts w:cs="Times New Roman"/>
              </w:rPr>
            </w:pPr>
            <w:r w:rsidRPr="004A3AED">
              <w:rPr>
                <w:rFonts w:cs="Times New Roman"/>
              </w:rPr>
              <w:t>Combine legal institutes and principles of modern legal systems in the maritime law field</w:t>
            </w:r>
          </w:p>
        </w:tc>
      </w:tr>
      <w:tr w:rsidR="00305B25" w:rsidRPr="004A3AED" w:rsidTr="00296C9C">
        <w:trPr>
          <w:trHeight w:val="255"/>
        </w:trPr>
        <w:tc>
          <w:tcPr>
            <w:tcW w:w="2440" w:type="dxa"/>
          </w:tcPr>
          <w:p w:rsidR="00305B25" w:rsidRPr="004A3AED" w:rsidRDefault="00305B25" w:rsidP="00E47961">
            <w:pPr>
              <w:pStyle w:val="Odlomakpopisa"/>
              <w:numPr>
                <w:ilvl w:val="0"/>
                <w:numId w:val="606"/>
              </w:numPr>
              <w:ind w:left="396"/>
              <w:rPr>
                <w:rFonts w:asciiTheme="minorHAnsi" w:hAnsiTheme="minorHAnsi"/>
                <w:sz w:val="22"/>
                <w:szCs w:val="22"/>
              </w:rPr>
            </w:pPr>
            <w:r w:rsidRPr="004A3AED">
              <w:rPr>
                <w:rFonts w:asciiTheme="minorHAnsi" w:hAnsiTheme="minorHAnsi"/>
                <w:sz w:val="22"/>
                <w:szCs w:val="22"/>
              </w:rPr>
              <w:lastRenderedPageBreak/>
              <w:t>CONTRIBUTIONS TO THE ACHIEVEMENT OF LEARNING OUTCOMES AT THE STUDY PROGRAMME LEVEL (SPECIFY LO)</w:t>
            </w:r>
          </w:p>
        </w:tc>
        <w:tc>
          <w:tcPr>
            <w:tcW w:w="6890" w:type="dxa"/>
            <w:shd w:val="clear" w:color="auto" w:fill="E7E6E6" w:themeFill="background2"/>
          </w:tcPr>
          <w:p w:rsidR="00305B25" w:rsidRPr="004A3AED" w:rsidRDefault="00305B25" w:rsidP="00305B25">
            <w:pPr>
              <w:rPr>
                <w:rFonts w:cs="Times New Roman"/>
              </w:rPr>
            </w:pPr>
            <w:r w:rsidRPr="004A3AED">
              <w:rPr>
                <w:rFonts w:cs="Times New Roman"/>
              </w:rPr>
              <w:t>Identify historical, political, economic, European, international, and other relevant factors for creation and application of law.</w:t>
            </w:r>
          </w:p>
          <w:p w:rsidR="00305B25" w:rsidRPr="004A3AED" w:rsidRDefault="00305B25" w:rsidP="00305B25">
            <w:pPr>
              <w:rPr>
                <w:rFonts w:cs="Times New Roman"/>
              </w:rPr>
            </w:pPr>
            <w:r w:rsidRPr="004A3AED">
              <w:rPr>
                <w:rFonts w:cs="Times New Roman"/>
              </w:rPr>
              <w:t>Combine legal institutes and principles of modern legal systems.</w:t>
            </w:r>
          </w:p>
        </w:tc>
      </w:tr>
      <w:tr w:rsidR="00305B25" w:rsidRPr="004A3AED" w:rsidTr="00296C9C">
        <w:trPr>
          <w:trHeight w:val="255"/>
        </w:trPr>
        <w:tc>
          <w:tcPr>
            <w:tcW w:w="2440" w:type="dxa"/>
          </w:tcPr>
          <w:p w:rsidR="00305B25" w:rsidRPr="004A3AED" w:rsidRDefault="00305B25" w:rsidP="00E47961">
            <w:pPr>
              <w:pStyle w:val="Odlomakpopisa"/>
              <w:numPr>
                <w:ilvl w:val="0"/>
                <w:numId w:val="606"/>
              </w:numPr>
              <w:ind w:left="396"/>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305B25" w:rsidRPr="004A3AED" w:rsidRDefault="00305B25" w:rsidP="00305B25">
            <w:pPr>
              <w:rPr>
                <w:rFonts w:cs="Times New Roman"/>
              </w:rPr>
            </w:pPr>
            <w:r w:rsidRPr="004A3AED">
              <w:rPr>
                <w:rFonts w:cs="Times New Roman"/>
              </w:rPr>
              <w:t>Application</w:t>
            </w:r>
          </w:p>
        </w:tc>
      </w:tr>
      <w:tr w:rsidR="00305B25" w:rsidRPr="004A3AED" w:rsidTr="00296C9C">
        <w:trPr>
          <w:trHeight w:val="255"/>
        </w:trPr>
        <w:tc>
          <w:tcPr>
            <w:tcW w:w="2440" w:type="dxa"/>
          </w:tcPr>
          <w:p w:rsidR="00305B25" w:rsidRPr="004A3AED" w:rsidRDefault="00305B25" w:rsidP="00E47961">
            <w:pPr>
              <w:pStyle w:val="Odlomakpopisa"/>
              <w:numPr>
                <w:ilvl w:val="0"/>
                <w:numId w:val="606"/>
              </w:numPr>
              <w:ind w:left="396"/>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305B25" w:rsidRPr="004A3AED" w:rsidRDefault="00305B25" w:rsidP="00305B25">
            <w:pPr>
              <w:rPr>
                <w:rFonts w:cs="Times New Roman"/>
              </w:rPr>
            </w:pPr>
            <w:r w:rsidRPr="004A3AED">
              <w:rPr>
                <w:rFonts w:cs="Times New Roman"/>
              </w:rPr>
              <w:t>Information management skills, application of knowledge in practice, practical issues resolution capability, learning capability, clear and concise oral and written legal argumentation and presentation, ability to create new ideas, self-criticism ability, logical conclusion ability</w:t>
            </w:r>
          </w:p>
        </w:tc>
      </w:tr>
      <w:tr w:rsidR="00305B25" w:rsidRPr="004A3AED" w:rsidTr="00296C9C">
        <w:trPr>
          <w:trHeight w:val="255"/>
        </w:trPr>
        <w:tc>
          <w:tcPr>
            <w:tcW w:w="2440" w:type="dxa"/>
          </w:tcPr>
          <w:p w:rsidR="00305B25" w:rsidRPr="004A3AED" w:rsidRDefault="00305B25" w:rsidP="00E47961">
            <w:pPr>
              <w:pStyle w:val="Odlomakpopisa"/>
              <w:numPr>
                <w:ilvl w:val="0"/>
                <w:numId w:val="606"/>
              </w:numPr>
              <w:ind w:left="396"/>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305B25" w:rsidRPr="004A3AED" w:rsidRDefault="00305B25" w:rsidP="00305B25">
            <w:pPr>
              <w:rPr>
                <w:rFonts w:cs="Times New Roman"/>
              </w:rPr>
            </w:pPr>
            <w:r w:rsidRPr="004A3AED">
              <w:rPr>
                <w:rFonts w:cs="Times New Roman"/>
              </w:rPr>
              <w:t>1 INTERNATIONAL SALES OF GOODS AND MARITIME TRANSPORT I: International trade and the role of shipping. International Sale of Goods under CISG. INCONTERMs and their importance for the carriage of goods by sea.</w:t>
            </w:r>
          </w:p>
          <w:p w:rsidR="00305B25" w:rsidRPr="004A3AED" w:rsidRDefault="00305B25" w:rsidP="00305B25">
            <w:pPr>
              <w:rPr>
                <w:rFonts w:cs="Times New Roman"/>
              </w:rPr>
            </w:pPr>
            <w:r w:rsidRPr="004A3AED">
              <w:rPr>
                <w:rFonts w:cs="Times New Roman"/>
              </w:rPr>
              <w:t xml:space="preserve">2 INTERNATIONAL SALES OF GOODS AND MARITIME TRANSPORT II: Performance of international sales of goods. Connection with the contract of carriage by sea and cargo insurance contract. Interested parties under the contract and the insured interest. </w:t>
            </w:r>
          </w:p>
          <w:p w:rsidR="00305B25" w:rsidRPr="004A3AED" w:rsidRDefault="00305B25" w:rsidP="00305B25">
            <w:pPr>
              <w:rPr>
                <w:rFonts w:cs="Times New Roman"/>
              </w:rPr>
            </w:pPr>
            <w:r w:rsidRPr="004A3AED">
              <w:rPr>
                <w:rFonts w:cs="Times New Roman"/>
              </w:rPr>
              <w:t>3 INTERNATIONAL SALES OF GOODS AND MARITIME TRANSPORT III: FOB, FAS and CIF contracts.</w:t>
            </w:r>
          </w:p>
          <w:p w:rsidR="00305B25" w:rsidRPr="004A3AED" w:rsidRDefault="00305B25" w:rsidP="00305B25">
            <w:pPr>
              <w:rPr>
                <w:rFonts w:cs="Times New Roman"/>
              </w:rPr>
            </w:pPr>
            <w:r w:rsidRPr="004A3AED">
              <w:rPr>
                <w:rFonts w:cs="Times New Roman"/>
              </w:rPr>
              <w:t>4 CARRIAGE OF GOODS BY SEA I: System of contracts for carriage of goods by sea. Charterparties (C/P) and Contract of Affreightment (CofA).</w:t>
            </w:r>
          </w:p>
          <w:p w:rsidR="00305B25" w:rsidRPr="004A3AED" w:rsidRDefault="00305B25" w:rsidP="00305B25">
            <w:pPr>
              <w:rPr>
                <w:rFonts w:cs="Times New Roman"/>
              </w:rPr>
            </w:pPr>
            <w:r w:rsidRPr="004A3AED">
              <w:rPr>
                <w:rFonts w:cs="Times New Roman"/>
              </w:rPr>
              <w:t>5 CARRIAGE OF GOODS BY SEA II: Implied obligations under the CofA: seaworthiness, reasonable dispatch, deviation, safe port, dangerous goods. Concept of frustration.</w:t>
            </w:r>
          </w:p>
          <w:p w:rsidR="00305B25" w:rsidRPr="004A3AED" w:rsidRDefault="00305B25" w:rsidP="00305B25">
            <w:pPr>
              <w:rPr>
                <w:rFonts w:cs="Times New Roman"/>
              </w:rPr>
            </w:pPr>
            <w:r w:rsidRPr="004A3AED">
              <w:rPr>
                <w:rFonts w:cs="Times New Roman"/>
              </w:rPr>
              <w:t>6 CHARTERPARTIES I: The voyage C/P. General overview. Obligations under the voyage C/P.</w:t>
            </w:r>
          </w:p>
          <w:p w:rsidR="00305B25" w:rsidRPr="004A3AED" w:rsidRDefault="00305B25" w:rsidP="00305B25">
            <w:pPr>
              <w:rPr>
                <w:rFonts w:cs="Times New Roman"/>
              </w:rPr>
            </w:pPr>
            <w:r w:rsidRPr="004A3AED">
              <w:rPr>
                <w:rFonts w:cs="Times New Roman"/>
              </w:rPr>
              <w:t>7 CHARTERPARTIES II: The time C/P. General overview. The vessel. Hire.</w:t>
            </w:r>
          </w:p>
          <w:p w:rsidR="00305B25" w:rsidRPr="004A3AED" w:rsidRDefault="00305B25" w:rsidP="00305B25">
            <w:pPr>
              <w:rPr>
                <w:rFonts w:cs="Times New Roman"/>
              </w:rPr>
            </w:pPr>
            <w:r w:rsidRPr="004A3AED">
              <w:rPr>
                <w:rFonts w:cs="Times New Roman"/>
              </w:rPr>
              <w:t>8 BILL OF LADING (B/L) I: Functions. B/L and third parties. Presentation of B/L.</w:t>
            </w:r>
          </w:p>
          <w:p w:rsidR="00305B25" w:rsidRPr="004A3AED" w:rsidRDefault="00305B25" w:rsidP="00305B25">
            <w:pPr>
              <w:rPr>
                <w:rFonts w:cs="Times New Roman"/>
              </w:rPr>
            </w:pPr>
            <w:r w:rsidRPr="004A3AED">
              <w:rPr>
                <w:rFonts w:cs="Times New Roman"/>
              </w:rPr>
              <w:t>9 B/L II: Legal rules governing B/L: The Hague/Visby Rules. Application, legal effect and basic provisions of Hague-Visby Rules.</w:t>
            </w:r>
          </w:p>
          <w:p w:rsidR="00305B25" w:rsidRPr="004A3AED" w:rsidRDefault="00305B25" w:rsidP="00305B25">
            <w:pPr>
              <w:rPr>
                <w:rFonts w:cs="Times New Roman"/>
              </w:rPr>
            </w:pPr>
            <w:r w:rsidRPr="004A3AED">
              <w:rPr>
                <w:rFonts w:cs="Times New Roman"/>
              </w:rPr>
              <w:t>10 B/L III: Liability of the carrier for damages to cargo under the Hague-Visby Rules.</w:t>
            </w:r>
          </w:p>
          <w:p w:rsidR="00305B25" w:rsidRPr="004A3AED" w:rsidRDefault="00305B25" w:rsidP="00305B25">
            <w:pPr>
              <w:rPr>
                <w:rFonts w:cs="Times New Roman"/>
              </w:rPr>
            </w:pPr>
            <w:r w:rsidRPr="004A3AED">
              <w:rPr>
                <w:rFonts w:cs="Times New Roman"/>
              </w:rPr>
              <w:t>11 B/L IV: Legal rules governing B/L: The Hamburg Rules. Problem of applicable law.</w:t>
            </w:r>
          </w:p>
          <w:p w:rsidR="00305B25" w:rsidRPr="004A3AED" w:rsidRDefault="00305B25" w:rsidP="00305B25">
            <w:pPr>
              <w:rPr>
                <w:rFonts w:cs="Times New Roman"/>
              </w:rPr>
            </w:pPr>
            <w:r w:rsidRPr="004A3AED">
              <w:rPr>
                <w:rFonts w:cs="Times New Roman"/>
              </w:rPr>
              <w:lastRenderedPageBreak/>
              <w:t>12 B/L V: B/L issued under C/P: differentiating between the charterer and third-party shipper. Shipowner’s recourse against charterer.</w:t>
            </w:r>
          </w:p>
          <w:p w:rsidR="00305B25" w:rsidRPr="004A3AED" w:rsidRDefault="00305B25" w:rsidP="00305B25">
            <w:pPr>
              <w:rPr>
                <w:rFonts w:cs="Times New Roman"/>
              </w:rPr>
            </w:pPr>
            <w:r w:rsidRPr="004A3AED">
              <w:rPr>
                <w:rFonts w:cs="Times New Roman"/>
              </w:rPr>
              <w:t>13 PERFORMANCE OF CARRIAGE: Loading, Deviation and Delivery Delay. Laytime and Demurrage</w:t>
            </w:r>
          </w:p>
          <w:p w:rsidR="00305B25" w:rsidRPr="004A3AED" w:rsidRDefault="00305B25" w:rsidP="00305B25">
            <w:pPr>
              <w:rPr>
                <w:rFonts w:cs="Times New Roman"/>
              </w:rPr>
            </w:pPr>
            <w:r w:rsidRPr="004A3AED">
              <w:rPr>
                <w:rFonts w:cs="Times New Roman"/>
              </w:rPr>
              <w:t>14 Direct and Multimodal Transport</w:t>
            </w:r>
          </w:p>
          <w:p w:rsidR="00305B25" w:rsidRPr="004A3AED" w:rsidRDefault="00305B25" w:rsidP="00305B25">
            <w:pPr>
              <w:rPr>
                <w:rFonts w:cs="Times New Roman"/>
              </w:rPr>
            </w:pPr>
            <w:r w:rsidRPr="004A3AED">
              <w:rPr>
                <w:rFonts w:cs="Times New Roman"/>
              </w:rPr>
              <w:t>15 Jurisdiction and applicable law</w:t>
            </w:r>
          </w:p>
        </w:tc>
      </w:tr>
      <w:tr w:rsidR="00305B25" w:rsidRPr="004A3AED" w:rsidTr="00296C9C">
        <w:trPr>
          <w:trHeight w:val="255"/>
        </w:trPr>
        <w:tc>
          <w:tcPr>
            <w:tcW w:w="2440" w:type="dxa"/>
          </w:tcPr>
          <w:p w:rsidR="00305B25" w:rsidRPr="004A3AED" w:rsidRDefault="00305B25" w:rsidP="00E47961">
            <w:pPr>
              <w:pStyle w:val="Odlomakpopisa"/>
              <w:numPr>
                <w:ilvl w:val="0"/>
                <w:numId w:val="606"/>
              </w:numPr>
              <w:ind w:left="396"/>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shd w:val="clear" w:color="auto" w:fill="E7E6E6" w:themeFill="background2"/>
          </w:tcPr>
          <w:p w:rsidR="00305B25" w:rsidRPr="004A3AED" w:rsidRDefault="00305B25" w:rsidP="00305B25">
            <w:pPr>
              <w:rPr>
                <w:rFonts w:cs="Times New Roman"/>
              </w:rPr>
            </w:pPr>
            <w:r w:rsidRPr="004A3AED">
              <w:rPr>
                <w:rFonts w:cs="Times New Roman"/>
              </w:rPr>
              <w:t>Lecture, student debate, moderated debate, independent reading of the literature, student presentations, independent work on essays</w:t>
            </w:r>
          </w:p>
        </w:tc>
      </w:tr>
      <w:tr w:rsidR="00305B25" w:rsidRPr="004A3AED" w:rsidTr="00296C9C">
        <w:trPr>
          <w:trHeight w:val="255"/>
        </w:trPr>
        <w:tc>
          <w:tcPr>
            <w:tcW w:w="2440" w:type="dxa"/>
          </w:tcPr>
          <w:p w:rsidR="00305B25" w:rsidRPr="004A3AED" w:rsidRDefault="00305B25" w:rsidP="00E47961">
            <w:pPr>
              <w:pStyle w:val="Odlomakpopisa"/>
              <w:numPr>
                <w:ilvl w:val="0"/>
                <w:numId w:val="606"/>
              </w:numPr>
              <w:ind w:left="396"/>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305B25" w:rsidRPr="004A3AED" w:rsidRDefault="00305B25" w:rsidP="00305B25">
            <w:pPr>
              <w:rPr>
                <w:rFonts w:cs="Times New Roman"/>
              </w:rPr>
            </w:pPr>
            <w:r w:rsidRPr="004A3AED">
              <w:rPr>
                <w:rFonts w:cs="Times New Roman"/>
              </w:rPr>
              <w:t>Presentation</w:t>
            </w:r>
          </w:p>
          <w:p w:rsidR="00305B25" w:rsidRPr="004A3AED" w:rsidRDefault="00305B25" w:rsidP="00305B25">
            <w:pPr>
              <w:rPr>
                <w:rFonts w:cs="Times New Roman"/>
              </w:rPr>
            </w:pPr>
            <w:r w:rsidRPr="004A3AED">
              <w:rPr>
                <w:rFonts w:cs="Times New Roman"/>
              </w:rPr>
              <w:t>Written essay</w:t>
            </w:r>
          </w:p>
        </w:tc>
      </w:tr>
    </w:tbl>
    <w:p w:rsidR="00305B25" w:rsidRPr="004A3AED" w:rsidRDefault="00305B25"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305B25" w:rsidRPr="004A3AED" w:rsidRDefault="00305B25"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CHILDREN'S PROC</w:t>
      </w:r>
      <w:r w:rsidR="00D222A3" w:rsidRPr="004A3AED">
        <w:rPr>
          <w:rFonts w:eastAsia="Times New Roman" w:cs="Times New Roman"/>
          <w:b/>
          <w:color w:val="1F3864" w:themeColor="accent5" w:themeShade="80"/>
          <w:sz w:val="28"/>
          <w:szCs w:val="28"/>
          <w:lang w:eastAsia="hr-HR"/>
        </w:rPr>
        <w:t>EDURAL RIGHTS AND CIVIL JUSTICE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434860" w:rsidRPr="004A3AED" w:rsidTr="00296C9C">
        <w:trPr>
          <w:trHeight w:val="570"/>
        </w:trPr>
        <w:tc>
          <w:tcPr>
            <w:tcW w:w="2440" w:type="dxa"/>
            <w:shd w:val="clear" w:color="auto" w:fill="9CC2E5"/>
          </w:tcPr>
          <w:p w:rsidR="00434860" w:rsidRPr="004A3AED" w:rsidRDefault="00434860" w:rsidP="00434860">
            <w:pPr>
              <w:rPr>
                <w:rFonts w:eastAsia="Calibri" w:cs="Times New Roman"/>
                <w:b/>
                <w:sz w:val="28"/>
                <w:szCs w:val="28"/>
                <w:lang w:val="en-GB" w:eastAsia="en-GB"/>
              </w:rPr>
            </w:pPr>
            <w:r w:rsidRPr="004A3AED">
              <w:rPr>
                <w:rFonts w:eastAsia="Calibri" w:cs="Times New Roman"/>
                <w:b/>
                <w:sz w:val="28"/>
                <w:szCs w:val="28"/>
                <w:lang w:val="en-GB" w:eastAsia="en-GB"/>
              </w:rPr>
              <w:t>COURSE</w:t>
            </w:r>
          </w:p>
        </w:tc>
        <w:tc>
          <w:tcPr>
            <w:tcW w:w="6890" w:type="dxa"/>
          </w:tcPr>
          <w:p w:rsidR="00434860" w:rsidRPr="004A3AED" w:rsidRDefault="00434860" w:rsidP="00434860">
            <w:pPr>
              <w:rPr>
                <w:rFonts w:eastAsia="Calibri" w:cs="Times New Roman"/>
                <w:b/>
                <w:sz w:val="28"/>
                <w:szCs w:val="28"/>
                <w:lang w:val="en-GB" w:eastAsia="en-GB"/>
              </w:rPr>
            </w:pPr>
            <w:r w:rsidRPr="004A3AED">
              <w:rPr>
                <w:rFonts w:eastAsia="Times New Roman" w:cs="Times New Roman"/>
                <w:b/>
                <w:color w:val="000000"/>
                <w:kern w:val="24"/>
                <w:sz w:val="28"/>
                <w:szCs w:val="28"/>
                <w:lang w:val="en-GB" w:eastAsia="en-GB"/>
              </w:rPr>
              <w:t>CHILDREN'S PROCEDURAL RIGHTS AND CIVIL JUSTICE</w:t>
            </w:r>
          </w:p>
        </w:tc>
      </w:tr>
      <w:tr w:rsidR="00434860" w:rsidRPr="004A3AED" w:rsidTr="00296C9C">
        <w:trPr>
          <w:trHeight w:val="465"/>
        </w:trPr>
        <w:tc>
          <w:tcPr>
            <w:tcW w:w="2440" w:type="dxa"/>
            <w:shd w:val="clear" w:color="auto" w:fill="F2F2F2"/>
          </w:tcPr>
          <w:p w:rsidR="00434860" w:rsidRPr="004A3AED" w:rsidRDefault="00434860" w:rsidP="00434860">
            <w:pPr>
              <w:rPr>
                <w:rFonts w:eastAsia="Calibri" w:cs="Times New Roman"/>
                <w:lang w:val="en-GB" w:eastAsia="en-GB"/>
              </w:rPr>
            </w:pPr>
            <w:r w:rsidRPr="004A3AED">
              <w:rPr>
                <w:rFonts w:eastAsia="Calibri" w:cs="Times New Roman"/>
                <w:lang w:val="en-GB" w:eastAsia="en-GB"/>
              </w:rPr>
              <w:t xml:space="preserve">COMPULSORY OR ELECTIVE/STUDY YEAR IN WHICH THE COURSE IS IMPLEMENTED </w:t>
            </w:r>
          </w:p>
        </w:tc>
        <w:tc>
          <w:tcPr>
            <w:tcW w:w="6890" w:type="dxa"/>
          </w:tcPr>
          <w:p w:rsidR="00434860" w:rsidRPr="004A3AED" w:rsidRDefault="00434860" w:rsidP="00434860">
            <w:pPr>
              <w:rPr>
                <w:rFonts w:eastAsia="Calibri" w:cs="Times New Roman"/>
                <w:lang w:val="en-GB" w:eastAsia="en-GB"/>
              </w:rPr>
            </w:pPr>
            <w:r w:rsidRPr="004A3AED">
              <w:rPr>
                <w:rFonts w:eastAsia="Calibri" w:cs="Times New Roman"/>
                <w:lang w:val="en-GB" w:eastAsia="en-GB"/>
              </w:rPr>
              <w:t>ELECTIVE</w:t>
            </w:r>
          </w:p>
        </w:tc>
      </w:tr>
      <w:tr w:rsidR="00434860" w:rsidRPr="004A3AED" w:rsidTr="00296C9C">
        <w:trPr>
          <w:trHeight w:val="300"/>
        </w:trPr>
        <w:tc>
          <w:tcPr>
            <w:tcW w:w="2440" w:type="dxa"/>
            <w:shd w:val="clear" w:color="auto" w:fill="F2F2F2"/>
          </w:tcPr>
          <w:p w:rsidR="00434860" w:rsidRPr="004A3AED" w:rsidRDefault="00434860" w:rsidP="00434860">
            <w:pPr>
              <w:rPr>
                <w:rFonts w:eastAsia="Calibri" w:cs="Times New Roman"/>
                <w:lang w:val="en-GB" w:eastAsia="en-GB"/>
              </w:rPr>
            </w:pPr>
            <w:r w:rsidRPr="004A3AED">
              <w:rPr>
                <w:rFonts w:eastAsia="Calibri" w:cs="Times New Roman"/>
                <w:lang w:val="en-GB" w:eastAsia="en-GB"/>
              </w:rPr>
              <w:t>TEACHING FORM (LECTURES, SEMINAR, TUTORIALS, (AND/OR) PRACTICALS)</w:t>
            </w:r>
          </w:p>
        </w:tc>
        <w:tc>
          <w:tcPr>
            <w:tcW w:w="6890" w:type="dxa"/>
          </w:tcPr>
          <w:p w:rsidR="00434860" w:rsidRPr="004A3AED" w:rsidRDefault="00434860" w:rsidP="00434860">
            <w:pPr>
              <w:rPr>
                <w:rFonts w:eastAsia="Calibri" w:cs="Times New Roman"/>
                <w:lang w:val="en-GB" w:eastAsia="en-GB"/>
              </w:rPr>
            </w:pPr>
            <w:r w:rsidRPr="004A3AED">
              <w:rPr>
                <w:rFonts w:eastAsia="Calibri" w:cs="Times New Roman"/>
                <w:lang w:val="en-GB" w:eastAsia="en-GB"/>
              </w:rPr>
              <w:t>LECTURES</w:t>
            </w:r>
          </w:p>
        </w:tc>
      </w:tr>
      <w:tr w:rsidR="00434860" w:rsidRPr="004A3AED" w:rsidTr="00296C9C">
        <w:trPr>
          <w:trHeight w:val="405"/>
        </w:trPr>
        <w:tc>
          <w:tcPr>
            <w:tcW w:w="2440" w:type="dxa"/>
            <w:shd w:val="clear" w:color="auto" w:fill="F2F2F2"/>
          </w:tcPr>
          <w:p w:rsidR="00434860" w:rsidRPr="004A3AED" w:rsidRDefault="00434860" w:rsidP="00434860">
            <w:pPr>
              <w:rPr>
                <w:rFonts w:eastAsia="Calibri" w:cs="Times New Roman"/>
                <w:lang w:val="en-GB" w:eastAsia="en-GB"/>
              </w:rPr>
            </w:pPr>
            <w:r w:rsidRPr="004A3AED">
              <w:rPr>
                <w:rFonts w:eastAsia="Calibri" w:cs="Times New Roman"/>
                <w:lang w:val="en-GB" w:eastAsia="en-GB"/>
              </w:rPr>
              <w:t>APPOINTED ECTS CREDITS</w:t>
            </w:r>
          </w:p>
        </w:tc>
        <w:tc>
          <w:tcPr>
            <w:tcW w:w="6890" w:type="dxa"/>
          </w:tcPr>
          <w:p w:rsidR="00434860" w:rsidRPr="004A3AED" w:rsidRDefault="00434860" w:rsidP="00434860">
            <w:pPr>
              <w:rPr>
                <w:rFonts w:eastAsia="Calibri" w:cs="Times New Roman"/>
                <w:lang w:val="en-GB" w:eastAsia="en-GB"/>
              </w:rPr>
            </w:pPr>
            <w:r w:rsidRPr="004A3AED">
              <w:rPr>
                <w:rFonts w:eastAsia="Calibri" w:cs="Times New Roman"/>
                <w:lang w:val="en-GB" w:eastAsia="en-GB"/>
              </w:rPr>
              <w:t>4</w:t>
            </w:r>
          </w:p>
          <w:p w:rsidR="00434860" w:rsidRPr="004A3AED" w:rsidRDefault="00434860" w:rsidP="00434860">
            <w:pPr>
              <w:rPr>
                <w:rFonts w:eastAsia="Calibri" w:cs="Times New Roman"/>
                <w:lang w:val="en-GB" w:eastAsia="en-GB"/>
              </w:rPr>
            </w:pPr>
            <w:r w:rsidRPr="004A3AED">
              <w:rPr>
                <w:rFonts w:eastAsia="Calibri" w:cs="Times New Roman"/>
                <w:lang w:val="en-GB" w:eastAsia="en-GB"/>
              </w:rPr>
              <w:t>Lectures - 30 hours, cca. 1 ECTS</w:t>
            </w:r>
          </w:p>
          <w:p w:rsidR="00434860" w:rsidRPr="004A3AED" w:rsidRDefault="00434860" w:rsidP="00434860">
            <w:pPr>
              <w:rPr>
                <w:rFonts w:eastAsia="Calibri" w:cs="Times New Roman"/>
                <w:lang w:val="en-GB" w:eastAsia="en-GB"/>
              </w:rPr>
            </w:pPr>
            <w:r w:rsidRPr="004A3AED">
              <w:rPr>
                <w:rFonts w:eastAsia="Calibri" w:cs="Times New Roman"/>
                <w:lang w:val="en-GB" w:eastAsia="en-GB"/>
              </w:rPr>
              <w:t>Preparing for lectures (close reading, student debate, guided discussion, demonstration of practical tasks) - 15 hours, cca. 0.5 ECTS</w:t>
            </w:r>
          </w:p>
          <w:p w:rsidR="00434860" w:rsidRPr="004A3AED" w:rsidRDefault="00434860" w:rsidP="00434860">
            <w:pPr>
              <w:contextualSpacing/>
              <w:rPr>
                <w:rFonts w:eastAsia="Calibri" w:cs="Times New Roman"/>
                <w:lang w:val="en-GB" w:eastAsia="en-GB"/>
              </w:rPr>
            </w:pPr>
            <w:r w:rsidRPr="004A3AED">
              <w:rPr>
                <w:rFonts w:eastAsia="Calibri" w:cs="Times New Roman"/>
                <w:lang w:val="en-GB" w:eastAsia="en-GB"/>
              </w:rPr>
              <w:t xml:space="preserve">Preparing for final exam (independent reading and studying, writing a paper) - 75 hours, cca. 2.5 ECTS </w:t>
            </w:r>
          </w:p>
        </w:tc>
      </w:tr>
      <w:tr w:rsidR="00434860" w:rsidRPr="004A3AED" w:rsidTr="00296C9C">
        <w:trPr>
          <w:trHeight w:val="330"/>
        </w:trPr>
        <w:tc>
          <w:tcPr>
            <w:tcW w:w="2440" w:type="dxa"/>
            <w:shd w:val="clear" w:color="auto" w:fill="F2F2F2"/>
          </w:tcPr>
          <w:p w:rsidR="00434860" w:rsidRPr="004A3AED" w:rsidRDefault="00434860" w:rsidP="00434860">
            <w:pPr>
              <w:rPr>
                <w:rFonts w:eastAsia="Calibri" w:cs="Times New Roman"/>
                <w:lang w:val="en-GB" w:eastAsia="en-GB"/>
              </w:rPr>
            </w:pPr>
            <w:r w:rsidRPr="004A3AED">
              <w:rPr>
                <w:rFonts w:eastAsia="Calibri" w:cs="Times New Roman"/>
                <w:lang w:val="en-GB" w:eastAsia="en-GB"/>
              </w:rPr>
              <w:t>STUDY PROGRAMME OF THE IMPLEMENTED COURSE</w:t>
            </w:r>
          </w:p>
        </w:tc>
        <w:tc>
          <w:tcPr>
            <w:tcW w:w="6890" w:type="dxa"/>
          </w:tcPr>
          <w:p w:rsidR="00434860" w:rsidRPr="004A3AED" w:rsidRDefault="00434860" w:rsidP="00434860">
            <w:pPr>
              <w:rPr>
                <w:rFonts w:eastAsia="Calibri" w:cs="Times New Roman"/>
                <w:lang w:val="en-GB" w:eastAsia="en-GB"/>
              </w:rPr>
            </w:pPr>
            <w:r w:rsidRPr="004A3AED">
              <w:rPr>
                <w:rFonts w:eastAsia="Calibri" w:cs="Times New Roman"/>
                <w:lang w:val="en-GB" w:eastAsia="en-GB"/>
              </w:rPr>
              <w:t>STUDY PROGRAMME IN LAW</w:t>
            </w:r>
          </w:p>
        </w:tc>
      </w:tr>
      <w:tr w:rsidR="00434860" w:rsidRPr="004A3AED" w:rsidTr="00296C9C">
        <w:trPr>
          <w:trHeight w:val="255"/>
        </w:trPr>
        <w:tc>
          <w:tcPr>
            <w:tcW w:w="2440" w:type="dxa"/>
            <w:shd w:val="clear" w:color="auto" w:fill="F2F2F2"/>
          </w:tcPr>
          <w:p w:rsidR="00434860" w:rsidRPr="004A3AED" w:rsidRDefault="00434860" w:rsidP="00434860">
            <w:pPr>
              <w:rPr>
                <w:rFonts w:eastAsia="Calibri" w:cs="Times New Roman"/>
                <w:lang w:val="en-GB" w:eastAsia="en-GB"/>
              </w:rPr>
            </w:pPr>
            <w:r w:rsidRPr="004A3AED">
              <w:rPr>
                <w:rFonts w:eastAsia="Calibri" w:cs="Times New Roman"/>
                <w:lang w:val="en-GB" w:eastAsia="en-GB"/>
              </w:rPr>
              <w:t>STUDY PROGRAMME QUALIFICATION LEVEL (6.st, 6.sv, 7.1.st, 7.1.sv, 7.2, 8.2.)</w:t>
            </w:r>
          </w:p>
        </w:tc>
        <w:tc>
          <w:tcPr>
            <w:tcW w:w="6890" w:type="dxa"/>
          </w:tcPr>
          <w:p w:rsidR="00434860" w:rsidRPr="004A3AED" w:rsidRDefault="00434860" w:rsidP="00434860">
            <w:pPr>
              <w:rPr>
                <w:rFonts w:eastAsia="Calibri" w:cs="Times New Roman"/>
                <w:lang w:val="en-GB" w:eastAsia="en-GB"/>
              </w:rPr>
            </w:pPr>
            <w:r w:rsidRPr="004A3AED">
              <w:rPr>
                <w:rFonts w:eastAsia="Calibri" w:cs="Times New Roman"/>
                <w:lang w:eastAsia="en-GB"/>
              </w:rPr>
              <w:t>7.1. sv</w:t>
            </w:r>
          </w:p>
        </w:tc>
      </w:tr>
      <w:tr w:rsidR="00434860" w:rsidRPr="004A3AED" w:rsidTr="00296C9C">
        <w:trPr>
          <w:trHeight w:val="255"/>
        </w:trPr>
        <w:tc>
          <w:tcPr>
            <w:tcW w:w="2440" w:type="dxa"/>
          </w:tcPr>
          <w:p w:rsidR="00434860" w:rsidRPr="004A3AED" w:rsidRDefault="00434860" w:rsidP="00434860">
            <w:pPr>
              <w:rPr>
                <w:rFonts w:eastAsia="Calibri" w:cs="Times New Roman"/>
                <w:lang w:val="en-GB" w:eastAsia="en-GB"/>
              </w:rPr>
            </w:pPr>
          </w:p>
        </w:tc>
        <w:tc>
          <w:tcPr>
            <w:tcW w:w="6890" w:type="dxa"/>
            <w:shd w:val="clear" w:color="auto" w:fill="BDD6EE"/>
          </w:tcPr>
          <w:p w:rsidR="00434860" w:rsidRPr="004A3AED" w:rsidRDefault="00434860" w:rsidP="00434860">
            <w:pPr>
              <w:jc w:val="center"/>
              <w:rPr>
                <w:rFonts w:eastAsia="Calibri" w:cs="Times New Roman"/>
                <w:b/>
                <w:lang w:val="en-GB" w:eastAsia="en-GB"/>
              </w:rPr>
            </w:pPr>
            <w:r w:rsidRPr="004A3AED">
              <w:rPr>
                <w:rFonts w:eastAsia="Calibri" w:cs="Times New Roman"/>
                <w:b/>
                <w:lang w:val="en-GB" w:eastAsia="en-GB"/>
              </w:rPr>
              <w:t>CONSTRUCTIVE ALIGNMENT</w:t>
            </w:r>
          </w:p>
        </w:tc>
      </w:tr>
      <w:tr w:rsidR="00434860" w:rsidRPr="004A3AED" w:rsidTr="00296C9C">
        <w:trPr>
          <w:trHeight w:val="255"/>
        </w:trPr>
        <w:tc>
          <w:tcPr>
            <w:tcW w:w="2440" w:type="dxa"/>
            <w:shd w:val="clear" w:color="auto" w:fill="DEEAF6"/>
          </w:tcPr>
          <w:p w:rsidR="00434860" w:rsidRPr="004A3AED" w:rsidRDefault="00434860" w:rsidP="00434860">
            <w:pPr>
              <w:ind w:left="360"/>
              <w:rPr>
                <w:rFonts w:eastAsia="Calibri" w:cs="Times New Roman"/>
                <w:lang w:val="en-GB" w:eastAsia="en-GB"/>
              </w:rPr>
            </w:pPr>
            <w:r w:rsidRPr="004A3AED">
              <w:rPr>
                <w:rFonts w:eastAsia="Calibri" w:cs="Times New Roman"/>
                <w:lang w:val="en-GB" w:eastAsia="en-GB"/>
              </w:rPr>
              <w:lastRenderedPageBreak/>
              <w:t>LEARNING OUTCOME (NAME)</w:t>
            </w:r>
          </w:p>
        </w:tc>
        <w:tc>
          <w:tcPr>
            <w:tcW w:w="6890" w:type="dxa"/>
            <w:shd w:val="clear" w:color="auto" w:fill="E7E6E6"/>
          </w:tcPr>
          <w:p w:rsidR="00434860" w:rsidRPr="004A3AED" w:rsidRDefault="00434860" w:rsidP="00434860">
            <w:pPr>
              <w:jc w:val="both"/>
              <w:rPr>
                <w:rFonts w:eastAsia="Calibri" w:cs="Times New Roman"/>
                <w:b/>
                <w:lang w:val="en-GB" w:eastAsia="en-GB"/>
              </w:rPr>
            </w:pPr>
            <w:r w:rsidRPr="004A3AED">
              <w:rPr>
                <w:rFonts w:eastAsia="Calibri" w:cs="Times New Roman"/>
                <w:b/>
                <w:lang w:val="en-GB" w:eastAsia="en-GB"/>
              </w:rPr>
              <w:t>Explain the basic elements and principles of child-friendly justice and children's procedural rights.</w:t>
            </w:r>
          </w:p>
        </w:tc>
      </w:tr>
      <w:tr w:rsidR="00434860" w:rsidRPr="004A3AED" w:rsidTr="00296C9C">
        <w:trPr>
          <w:trHeight w:val="255"/>
        </w:trPr>
        <w:tc>
          <w:tcPr>
            <w:tcW w:w="2440" w:type="dxa"/>
          </w:tcPr>
          <w:p w:rsidR="00434860" w:rsidRPr="004A3AED" w:rsidRDefault="00434860" w:rsidP="00E47961">
            <w:pPr>
              <w:pStyle w:val="Odlomakpopisa"/>
              <w:numPr>
                <w:ilvl w:val="0"/>
                <w:numId w:val="607"/>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CONTRIBUTIONS TO THE ACHIEVEMENT OF LEARNING OUTCOMES AT THE STUDY PROGRAMME LEVEL (SPECIFY LO)</w:t>
            </w:r>
          </w:p>
        </w:tc>
        <w:tc>
          <w:tcPr>
            <w:tcW w:w="6890" w:type="dxa"/>
            <w:shd w:val="clear" w:color="auto" w:fill="E7E6E6"/>
          </w:tcPr>
          <w:p w:rsidR="00434860" w:rsidRPr="004A3AED" w:rsidRDefault="00434860" w:rsidP="00434860">
            <w:pPr>
              <w:rPr>
                <w:rFonts w:eastAsia="Calibri" w:cs="Times New Roman"/>
                <w:lang w:val="en-GB" w:eastAsia="en-GB"/>
              </w:rPr>
            </w:pPr>
            <w:r w:rsidRPr="004A3AED">
              <w:rPr>
                <w:rFonts w:eastAsia="Calibri" w:cs="Times New Roman"/>
                <w:lang w:val="en-GB" w:eastAsia="en-GB"/>
              </w:rPr>
              <w:t>Explain the institutes of substantive and procedural law.</w:t>
            </w:r>
          </w:p>
        </w:tc>
      </w:tr>
      <w:tr w:rsidR="00434860" w:rsidRPr="004A3AED" w:rsidTr="00296C9C">
        <w:trPr>
          <w:trHeight w:val="255"/>
        </w:trPr>
        <w:tc>
          <w:tcPr>
            <w:tcW w:w="2440" w:type="dxa"/>
          </w:tcPr>
          <w:p w:rsidR="00434860" w:rsidRPr="004A3AED" w:rsidRDefault="00434860" w:rsidP="00E47961">
            <w:pPr>
              <w:pStyle w:val="Odlomakpopisa"/>
              <w:numPr>
                <w:ilvl w:val="0"/>
                <w:numId w:val="607"/>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COGNITIVE AREA OF KNOWLEDGE AND UNDERSTANDING</w:t>
            </w:r>
          </w:p>
        </w:tc>
        <w:tc>
          <w:tcPr>
            <w:tcW w:w="6890" w:type="dxa"/>
            <w:shd w:val="clear" w:color="auto" w:fill="E7E6E6"/>
          </w:tcPr>
          <w:p w:rsidR="00434860" w:rsidRPr="004A3AED" w:rsidRDefault="00434860" w:rsidP="00434860">
            <w:pPr>
              <w:rPr>
                <w:rFonts w:eastAsia="Calibri" w:cs="Times New Roman"/>
                <w:lang w:val="en-GB" w:eastAsia="en-GB"/>
              </w:rPr>
            </w:pPr>
            <w:r w:rsidRPr="004A3AED">
              <w:rPr>
                <w:rFonts w:eastAsia="Calibri" w:cs="Times New Roman"/>
                <w:lang w:val="en-GB" w:eastAsia="en-GB"/>
              </w:rPr>
              <w:t>Understanding.</w:t>
            </w:r>
          </w:p>
        </w:tc>
      </w:tr>
      <w:tr w:rsidR="00434860" w:rsidRPr="004A3AED" w:rsidTr="00296C9C">
        <w:trPr>
          <w:trHeight w:val="255"/>
        </w:trPr>
        <w:tc>
          <w:tcPr>
            <w:tcW w:w="2440" w:type="dxa"/>
          </w:tcPr>
          <w:p w:rsidR="00434860" w:rsidRPr="004A3AED" w:rsidRDefault="00434860" w:rsidP="00E47961">
            <w:pPr>
              <w:pStyle w:val="Odlomakpopisa"/>
              <w:numPr>
                <w:ilvl w:val="0"/>
                <w:numId w:val="607"/>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SKILLS</w:t>
            </w:r>
          </w:p>
        </w:tc>
        <w:tc>
          <w:tcPr>
            <w:tcW w:w="6890" w:type="dxa"/>
            <w:shd w:val="clear" w:color="auto" w:fill="E7E6E6"/>
          </w:tcPr>
          <w:p w:rsidR="00434860" w:rsidRPr="004A3AED" w:rsidRDefault="00434860" w:rsidP="00434860">
            <w:pPr>
              <w:jc w:val="both"/>
              <w:rPr>
                <w:rFonts w:eastAsia="Calibri" w:cs="Times New Roman"/>
                <w:lang w:val="en-GB" w:eastAsia="en-GB"/>
              </w:rPr>
            </w:pPr>
            <w:r w:rsidRPr="004A3AED">
              <w:rPr>
                <w:rFonts w:eastAsia="Calibri" w:cs="Times New Roman"/>
                <w:lang w:val="en-GB" w:eastAsia="en-GB"/>
              </w:rPr>
              <w:t>Information management skills, ability to learn, ability to apply knowledge in practice, understanding of facts, concepts, procedures and principles important for the field of work, analysis and</w:t>
            </w:r>
            <w:r w:rsidRPr="004A3AED">
              <w:rPr>
                <w:rFonts w:eastAsia="Calibri" w:cs="Times New Roman"/>
                <w:lang w:eastAsia="en-GB"/>
              </w:rPr>
              <w:t xml:space="preserve"> </w:t>
            </w:r>
            <w:r w:rsidRPr="004A3AED">
              <w:rPr>
                <w:rFonts w:eastAsia="Calibri" w:cs="Times New Roman"/>
                <w:lang w:val="en-GB" w:eastAsia="en-GB"/>
              </w:rPr>
              <w:t>evaluation of facts for application in practice.</w:t>
            </w:r>
          </w:p>
        </w:tc>
      </w:tr>
      <w:tr w:rsidR="00434860" w:rsidRPr="004A3AED" w:rsidTr="00296C9C">
        <w:trPr>
          <w:trHeight w:val="255"/>
        </w:trPr>
        <w:tc>
          <w:tcPr>
            <w:tcW w:w="2440" w:type="dxa"/>
          </w:tcPr>
          <w:p w:rsidR="00434860" w:rsidRPr="004A3AED" w:rsidRDefault="00434860" w:rsidP="00E47961">
            <w:pPr>
              <w:pStyle w:val="Odlomakpopisa"/>
              <w:numPr>
                <w:ilvl w:val="0"/>
                <w:numId w:val="607"/>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LEARNING CONTENT</w:t>
            </w:r>
          </w:p>
        </w:tc>
        <w:tc>
          <w:tcPr>
            <w:tcW w:w="6890" w:type="dxa"/>
            <w:shd w:val="clear" w:color="auto" w:fill="E7E6E6"/>
          </w:tcPr>
          <w:p w:rsidR="00434860" w:rsidRPr="004A3AED" w:rsidRDefault="00434860" w:rsidP="00434860">
            <w:pPr>
              <w:spacing w:after="0" w:line="240" w:lineRule="auto"/>
              <w:rPr>
                <w:rFonts w:eastAsia="Calibri" w:cs="Times New Roman"/>
                <w:lang w:val="en-GB" w:eastAsia="en-GB"/>
              </w:rPr>
            </w:pPr>
            <w:r w:rsidRPr="004A3AED">
              <w:rPr>
                <w:rFonts w:eastAsia="Calibri" w:cs="Times New Roman"/>
                <w:lang w:val="en-GB" w:eastAsia="en-GB"/>
              </w:rPr>
              <w:t>Possible teaching units:</w:t>
            </w:r>
          </w:p>
          <w:p w:rsidR="00434860" w:rsidRPr="004A3AED" w:rsidRDefault="00434860" w:rsidP="00434860">
            <w:pPr>
              <w:spacing w:after="0" w:line="240" w:lineRule="auto"/>
              <w:rPr>
                <w:rFonts w:eastAsia="Calibri" w:cs="Times New Roman"/>
                <w:lang w:eastAsia="en-GB"/>
              </w:rPr>
            </w:pPr>
            <w:r w:rsidRPr="004A3AED">
              <w:rPr>
                <w:rFonts w:eastAsia="Calibri" w:cs="Times New Roman"/>
                <w:lang w:val="en-GB" w:eastAsia="en-GB"/>
              </w:rPr>
              <w:t>1. Civil procedure as a regular method of legal protection. Family matters. Fundamental procedural principles. The right to access to justice and to a fair trial</w:t>
            </w:r>
          </w:p>
          <w:p w:rsidR="00434860" w:rsidRPr="004A3AED" w:rsidRDefault="00434860" w:rsidP="00434860">
            <w:pPr>
              <w:spacing w:after="0" w:line="240" w:lineRule="auto"/>
              <w:rPr>
                <w:rFonts w:eastAsia="Calibri" w:cs="Times New Roman"/>
                <w:lang w:eastAsia="en-GB"/>
              </w:rPr>
            </w:pPr>
            <w:r w:rsidRPr="004A3AED">
              <w:rPr>
                <w:rFonts w:eastAsia="Calibri" w:cs="Times New Roman"/>
                <w:lang w:val="en-GB" w:eastAsia="en-GB"/>
              </w:rPr>
              <w:t>2. Child-friendly justice</w:t>
            </w:r>
          </w:p>
          <w:p w:rsidR="00434860" w:rsidRPr="004A3AED" w:rsidRDefault="00434860" w:rsidP="00434860">
            <w:pPr>
              <w:spacing w:after="0" w:line="240" w:lineRule="auto"/>
              <w:rPr>
                <w:rFonts w:eastAsia="Calibri" w:cs="Times New Roman"/>
                <w:lang w:eastAsia="en-GB"/>
              </w:rPr>
            </w:pPr>
            <w:r w:rsidRPr="004A3AED">
              <w:rPr>
                <w:rFonts w:eastAsia="Calibri" w:cs="Times New Roman"/>
                <w:lang w:val="en-GB" w:eastAsia="en-GB"/>
              </w:rPr>
              <w:t>3. Family judges and their roles in a comparative perspective</w:t>
            </w:r>
          </w:p>
          <w:p w:rsidR="00434860" w:rsidRPr="004A3AED" w:rsidRDefault="00434860" w:rsidP="00434860">
            <w:pPr>
              <w:spacing w:after="0" w:line="240" w:lineRule="auto"/>
              <w:rPr>
                <w:rFonts w:eastAsia="Calibri" w:cs="Times New Roman"/>
                <w:lang w:eastAsia="en-GB"/>
              </w:rPr>
            </w:pPr>
            <w:r w:rsidRPr="004A3AED">
              <w:rPr>
                <w:rFonts w:eastAsia="Calibri" w:cs="Times New Roman"/>
                <w:lang w:val="en-GB" w:eastAsia="en-GB"/>
              </w:rPr>
              <w:t xml:space="preserve">4. Social welfare </w:t>
            </w:r>
            <w:r w:rsidRPr="004A3AED">
              <w:rPr>
                <w:rFonts w:eastAsia="Calibri" w:cs="Times New Roman"/>
                <w:lang w:val="en-US" w:eastAsia="en-GB"/>
              </w:rPr>
              <w:t>bodies</w:t>
            </w:r>
            <w:r w:rsidRPr="004A3AED">
              <w:rPr>
                <w:rFonts w:eastAsia="Calibri" w:cs="Times New Roman"/>
                <w:lang w:val="en-GB" w:eastAsia="en-GB"/>
              </w:rPr>
              <w:t xml:space="preserve"> and their roles in proceedings</w:t>
            </w:r>
          </w:p>
          <w:p w:rsidR="00434860" w:rsidRPr="004A3AED" w:rsidRDefault="00434860" w:rsidP="00434860">
            <w:pPr>
              <w:spacing w:after="0" w:line="240" w:lineRule="auto"/>
              <w:rPr>
                <w:rFonts w:eastAsia="Calibri" w:cs="Times New Roman"/>
                <w:lang w:eastAsia="en-GB"/>
              </w:rPr>
            </w:pPr>
            <w:r w:rsidRPr="004A3AED">
              <w:rPr>
                <w:rFonts w:eastAsia="Calibri" w:cs="Times New Roman"/>
                <w:lang w:eastAsia="en-GB"/>
              </w:rPr>
              <w:t xml:space="preserve">5. </w:t>
            </w:r>
            <w:r w:rsidRPr="004A3AED">
              <w:rPr>
                <w:rFonts w:eastAsia="Calibri" w:cs="Times New Roman"/>
                <w:lang w:val="en-GB" w:eastAsia="en-GB"/>
              </w:rPr>
              <w:t>International and European instruments on participation of the child in proceedings</w:t>
            </w:r>
          </w:p>
          <w:p w:rsidR="00434860" w:rsidRPr="004A3AED" w:rsidRDefault="00434860" w:rsidP="00434860">
            <w:pPr>
              <w:spacing w:after="0" w:line="240" w:lineRule="auto"/>
              <w:rPr>
                <w:rFonts w:eastAsia="Calibri" w:cs="Times New Roman"/>
                <w:lang w:eastAsia="en-GB"/>
              </w:rPr>
            </w:pPr>
            <w:r w:rsidRPr="004A3AED">
              <w:rPr>
                <w:rFonts w:eastAsia="Calibri" w:cs="Times New Roman"/>
                <w:lang w:eastAsia="en-GB"/>
              </w:rPr>
              <w:t xml:space="preserve">6. EU </w:t>
            </w:r>
            <w:r w:rsidRPr="004A3AED">
              <w:rPr>
                <w:rFonts w:eastAsia="Calibri" w:cs="Times New Roman"/>
                <w:lang w:val="en-US" w:eastAsia="en-GB"/>
              </w:rPr>
              <w:t>law and participation of children</w:t>
            </w:r>
          </w:p>
          <w:p w:rsidR="00434860" w:rsidRPr="004A3AED" w:rsidRDefault="00434860" w:rsidP="00434860">
            <w:pPr>
              <w:spacing w:after="0" w:line="240" w:lineRule="auto"/>
              <w:rPr>
                <w:rFonts w:eastAsia="Calibri" w:cs="Times New Roman"/>
                <w:lang w:eastAsia="en-GB"/>
              </w:rPr>
            </w:pPr>
            <w:r w:rsidRPr="004A3AED">
              <w:rPr>
                <w:rFonts w:eastAsia="Calibri" w:cs="Times New Roman"/>
                <w:lang w:val="en-GB" w:eastAsia="en-GB"/>
              </w:rPr>
              <w:t xml:space="preserve">7. Children's participation and enforcement of their rights. The right of the child to be informed about </w:t>
            </w:r>
            <w:r w:rsidRPr="004A3AED">
              <w:rPr>
                <w:rFonts w:eastAsia="Calibri" w:cs="Times New Roman"/>
                <w:lang w:val="en-US" w:eastAsia="en-GB"/>
              </w:rPr>
              <w:t>his/her</w:t>
            </w:r>
            <w:r w:rsidRPr="004A3AED">
              <w:rPr>
                <w:rFonts w:eastAsia="Calibri" w:cs="Times New Roman"/>
                <w:lang w:val="en-GB" w:eastAsia="en-GB"/>
              </w:rPr>
              <w:t xml:space="preserve"> rights, to be given appropriate ways to access justice and to be consulted and heard in proceedings. Procedural </w:t>
            </w:r>
            <w:r w:rsidRPr="004A3AED">
              <w:rPr>
                <w:rFonts w:eastAsia="Calibri" w:cs="Times New Roman"/>
                <w:lang w:eastAsia="en-GB"/>
              </w:rPr>
              <w:t>(</w:t>
            </w:r>
            <w:r w:rsidRPr="004A3AED">
              <w:rPr>
                <w:rFonts w:eastAsia="Calibri" w:cs="Times New Roman"/>
                <w:lang w:val="en-US" w:eastAsia="en-GB"/>
              </w:rPr>
              <w:t>litigation</w:t>
            </w:r>
            <w:r w:rsidRPr="004A3AED">
              <w:rPr>
                <w:rFonts w:eastAsia="Calibri" w:cs="Times New Roman"/>
                <w:lang w:eastAsia="en-GB"/>
              </w:rPr>
              <w:t xml:space="preserve">) </w:t>
            </w:r>
            <w:r w:rsidRPr="004A3AED">
              <w:rPr>
                <w:rFonts w:eastAsia="Calibri" w:cs="Times New Roman"/>
                <w:lang w:val="en-US" w:eastAsia="en-GB"/>
              </w:rPr>
              <w:t>capacity</w:t>
            </w:r>
            <w:r w:rsidRPr="004A3AED">
              <w:rPr>
                <w:rFonts w:eastAsia="Calibri" w:cs="Times New Roman"/>
                <w:lang w:val="en-GB" w:eastAsia="en-GB"/>
              </w:rPr>
              <w:t xml:space="preserve"> of the child. Participation of the child as a witness in proceedings</w:t>
            </w:r>
          </w:p>
          <w:p w:rsidR="00434860" w:rsidRPr="004A3AED" w:rsidRDefault="00434860" w:rsidP="00434860">
            <w:pPr>
              <w:spacing w:after="0" w:line="240" w:lineRule="auto"/>
              <w:rPr>
                <w:rFonts w:eastAsia="Calibri" w:cs="Times New Roman"/>
                <w:lang w:eastAsia="en-GB"/>
              </w:rPr>
            </w:pPr>
            <w:r w:rsidRPr="004A3AED">
              <w:rPr>
                <w:rFonts w:eastAsia="Calibri" w:cs="Times New Roman"/>
                <w:lang w:val="en-GB" w:eastAsia="en-GB"/>
              </w:rPr>
              <w:t xml:space="preserve">8. Representation of the child in a comparative perspective. Children's lawyer. Legal aid </w:t>
            </w:r>
          </w:p>
          <w:p w:rsidR="00434860" w:rsidRPr="004A3AED" w:rsidRDefault="00434860" w:rsidP="00434860">
            <w:pPr>
              <w:spacing w:after="0" w:line="240" w:lineRule="auto"/>
              <w:rPr>
                <w:rFonts w:eastAsia="Calibri" w:cs="Times New Roman"/>
                <w:lang w:eastAsia="en-GB"/>
              </w:rPr>
            </w:pPr>
            <w:r w:rsidRPr="004A3AED">
              <w:rPr>
                <w:rFonts w:eastAsia="Calibri" w:cs="Times New Roman"/>
                <w:lang w:eastAsia="en-GB"/>
              </w:rPr>
              <w:t xml:space="preserve">9. </w:t>
            </w:r>
            <w:r w:rsidRPr="004A3AED">
              <w:rPr>
                <w:rFonts w:eastAsia="Calibri" w:cs="Times New Roman"/>
                <w:lang w:val="en-GB" w:eastAsia="en-GB"/>
              </w:rPr>
              <w:t>Application of new technologies and the right of the child to be heard in proceedings</w:t>
            </w:r>
          </w:p>
          <w:p w:rsidR="00434860" w:rsidRPr="004A3AED" w:rsidRDefault="00434860" w:rsidP="00434860">
            <w:pPr>
              <w:contextualSpacing/>
              <w:rPr>
                <w:rFonts w:eastAsia="Calibri" w:cs="Times New Roman"/>
                <w:lang w:val="en-GB" w:eastAsia="en-GB"/>
              </w:rPr>
            </w:pPr>
            <w:r w:rsidRPr="004A3AED">
              <w:rPr>
                <w:rFonts w:eastAsia="Calibri" w:cs="Times New Roman"/>
                <w:lang w:eastAsia="en-GB"/>
              </w:rPr>
              <w:t xml:space="preserve">10. </w:t>
            </w:r>
            <w:r w:rsidRPr="004A3AED">
              <w:rPr>
                <w:rFonts w:eastAsia="Calibri" w:cs="Times New Roman"/>
                <w:lang w:val="en-GB" w:eastAsia="en-GB"/>
              </w:rPr>
              <w:t>Family dispute resolutions and participation of the child in proceedings</w:t>
            </w:r>
            <w:r w:rsidRPr="004A3AED">
              <w:rPr>
                <w:rFonts w:eastAsia="Calibri" w:cs="Times New Roman"/>
                <w:lang w:eastAsia="en-GB"/>
              </w:rPr>
              <w:t>.</w:t>
            </w:r>
          </w:p>
        </w:tc>
      </w:tr>
      <w:tr w:rsidR="00434860" w:rsidRPr="004A3AED" w:rsidTr="00296C9C">
        <w:trPr>
          <w:trHeight w:val="255"/>
        </w:trPr>
        <w:tc>
          <w:tcPr>
            <w:tcW w:w="2440" w:type="dxa"/>
          </w:tcPr>
          <w:p w:rsidR="00434860" w:rsidRPr="004A3AED" w:rsidRDefault="00434860" w:rsidP="00E47961">
            <w:pPr>
              <w:pStyle w:val="Odlomakpopisa"/>
              <w:numPr>
                <w:ilvl w:val="0"/>
                <w:numId w:val="607"/>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TEACHING METHODS</w:t>
            </w:r>
          </w:p>
        </w:tc>
        <w:tc>
          <w:tcPr>
            <w:tcW w:w="6890" w:type="dxa"/>
            <w:shd w:val="clear" w:color="auto" w:fill="E7E6E6"/>
          </w:tcPr>
          <w:p w:rsidR="00434860" w:rsidRPr="004A3AED" w:rsidRDefault="00434860" w:rsidP="00434860">
            <w:pPr>
              <w:rPr>
                <w:rFonts w:eastAsia="Calibri" w:cs="Times New Roman"/>
                <w:lang w:val="en-GB" w:eastAsia="en-GB"/>
              </w:rPr>
            </w:pPr>
            <w:r w:rsidRPr="004A3AED">
              <w:rPr>
                <w:rFonts w:eastAsia="Calibri" w:cs="Times New Roman"/>
                <w:lang w:val="en-GB" w:eastAsia="en-GB"/>
              </w:rPr>
              <w:t>Lecture, guided discussion, analysis of a practical problem, student debate, independent reading and encouraging / engaging students to participate in discussions.</w:t>
            </w:r>
          </w:p>
        </w:tc>
      </w:tr>
      <w:tr w:rsidR="00434860" w:rsidRPr="004A3AED" w:rsidTr="00296C9C">
        <w:trPr>
          <w:trHeight w:val="255"/>
        </w:trPr>
        <w:tc>
          <w:tcPr>
            <w:tcW w:w="2440" w:type="dxa"/>
          </w:tcPr>
          <w:p w:rsidR="00434860" w:rsidRPr="004A3AED" w:rsidRDefault="00434860" w:rsidP="00E47961">
            <w:pPr>
              <w:pStyle w:val="Odlomakpopisa"/>
              <w:numPr>
                <w:ilvl w:val="0"/>
                <w:numId w:val="607"/>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EVALUATION METHODS</w:t>
            </w:r>
          </w:p>
        </w:tc>
        <w:tc>
          <w:tcPr>
            <w:tcW w:w="6890" w:type="dxa"/>
            <w:shd w:val="clear" w:color="auto" w:fill="E7E6E6"/>
          </w:tcPr>
          <w:p w:rsidR="00434860" w:rsidRPr="004A3AED" w:rsidRDefault="00434860" w:rsidP="00434860">
            <w:pPr>
              <w:contextualSpacing/>
              <w:jc w:val="both"/>
              <w:rPr>
                <w:rFonts w:eastAsia="Calibri" w:cs="Times New Roman"/>
                <w:lang w:val="en-GB" w:eastAsia="en-GB"/>
              </w:rPr>
            </w:pPr>
            <w:r w:rsidRPr="004A3AED">
              <w:rPr>
                <w:rFonts w:eastAsia="Calibri" w:cs="Times New Roman"/>
                <w:lang w:val="en-GB" w:eastAsia="en-GB"/>
              </w:rPr>
              <w:t>Oral exam</w:t>
            </w:r>
            <w:r w:rsidRPr="004A3AED">
              <w:rPr>
                <w:rFonts w:eastAsia="Times New Roman" w:cs="Times New Roman"/>
                <w:color w:val="000000"/>
                <w:kern w:val="24"/>
                <w:lang w:val="en-GB" w:eastAsia="hr-HR"/>
              </w:rPr>
              <w:t xml:space="preserve"> (</w:t>
            </w:r>
            <w:r w:rsidRPr="004A3AED">
              <w:rPr>
                <w:rFonts w:eastAsia="Calibri" w:cs="Times New Roman"/>
                <w:lang w:val="en-GB" w:eastAsia="en-GB"/>
              </w:rPr>
              <w:t>oral presentation and defen</w:t>
            </w:r>
            <w:r w:rsidRPr="004A3AED">
              <w:rPr>
                <w:rFonts w:eastAsia="Calibri" w:cs="Times New Roman"/>
                <w:lang w:eastAsia="en-GB"/>
              </w:rPr>
              <w:t>c</w:t>
            </w:r>
            <w:r w:rsidRPr="004A3AED">
              <w:rPr>
                <w:rFonts w:eastAsia="Calibri" w:cs="Times New Roman"/>
                <w:lang w:val="en-GB" w:eastAsia="en-GB"/>
              </w:rPr>
              <w:t>e of a paper in a structured interview with the teacher)</w:t>
            </w:r>
            <w:r w:rsidRPr="004A3AED">
              <w:rPr>
                <w:rFonts w:eastAsia="Calibri" w:cs="Times New Roman"/>
                <w:lang w:eastAsia="en-GB"/>
              </w:rPr>
              <w:t>.</w:t>
            </w:r>
          </w:p>
        </w:tc>
      </w:tr>
      <w:tr w:rsidR="00434860" w:rsidRPr="004A3AED" w:rsidTr="00296C9C">
        <w:trPr>
          <w:trHeight w:val="255"/>
        </w:trPr>
        <w:tc>
          <w:tcPr>
            <w:tcW w:w="2440" w:type="dxa"/>
            <w:shd w:val="clear" w:color="auto" w:fill="DEEAF6"/>
          </w:tcPr>
          <w:p w:rsidR="00434860" w:rsidRPr="004A3AED" w:rsidRDefault="00434860" w:rsidP="00434860">
            <w:pPr>
              <w:ind w:left="360"/>
              <w:rPr>
                <w:rFonts w:eastAsia="Calibri" w:cs="Times New Roman"/>
                <w:lang w:val="en-GB" w:eastAsia="en-GB"/>
              </w:rPr>
            </w:pPr>
            <w:r w:rsidRPr="004A3AED">
              <w:rPr>
                <w:rFonts w:eastAsia="Calibri" w:cs="Times New Roman"/>
                <w:lang w:val="en-GB" w:eastAsia="en-GB"/>
              </w:rPr>
              <w:t>LEARNING OUTCOME (NAME)</w:t>
            </w:r>
          </w:p>
        </w:tc>
        <w:tc>
          <w:tcPr>
            <w:tcW w:w="6890" w:type="dxa"/>
            <w:shd w:val="clear" w:color="auto" w:fill="DEEAF6"/>
          </w:tcPr>
          <w:p w:rsidR="00434860" w:rsidRPr="004A3AED" w:rsidRDefault="00434860" w:rsidP="00434860">
            <w:pPr>
              <w:jc w:val="both"/>
              <w:rPr>
                <w:rFonts w:eastAsia="Calibri" w:cs="Times New Roman"/>
                <w:b/>
                <w:lang w:val="en-GB" w:eastAsia="en-GB"/>
              </w:rPr>
            </w:pPr>
            <w:r w:rsidRPr="004A3AED">
              <w:rPr>
                <w:rFonts w:eastAsia="Calibri" w:cs="Times New Roman"/>
                <w:b/>
                <w:lang w:val="en-GB" w:eastAsia="en-GB"/>
              </w:rPr>
              <w:t>Apply a child-friendly approach in the analysis of procedural institutes.</w:t>
            </w:r>
          </w:p>
        </w:tc>
      </w:tr>
      <w:tr w:rsidR="00434860" w:rsidRPr="004A3AED" w:rsidTr="00296C9C">
        <w:trPr>
          <w:trHeight w:val="255"/>
        </w:trPr>
        <w:tc>
          <w:tcPr>
            <w:tcW w:w="2440" w:type="dxa"/>
          </w:tcPr>
          <w:p w:rsidR="00434860" w:rsidRPr="004A3AED" w:rsidRDefault="00434860" w:rsidP="00E47961">
            <w:pPr>
              <w:pStyle w:val="Odlomakpopisa"/>
              <w:numPr>
                <w:ilvl w:val="0"/>
                <w:numId w:val="608"/>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 xml:space="preserve">CONTRIBUTIONS TO THE ACHIEVEMENT OF LEARNING OUTCOMES AT THE </w:t>
            </w:r>
            <w:r w:rsidRPr="004A3AED">
              <w:rPr>
                <w:rFonts w:asciiTheme="minorHAnsi" w:eastAsia="Calibri" w:hAnsiTheme="minorHAnsi"/>
                <w:sz w:val="22"/>
                <w:szCs w:val="22"/>
                <w:lang w:val="en-GB" w:eastAsia="en-GB"/>
              </w:rPr>
              <w:lastRenderedPageBreak/>
              <w:t>STUDY PROGRAMME LEVEL (SPECIFY LO)</w:t>
            </w:r>
          </w:p>
        </w:tc>
        <w:tc>
          <w:tcPr>
            <w:tcW w:w="6890" w:type="dxa"/>
            <w:shd w:val="clear" w:color="auto" w:fill="E7E6E6"/>
          </w:tcPr>
          <w:p w:rsidR="00434860" w:rsidRPr="004A3AED" w:rsidRDefault="00434860" w:rsidP="00434860">
            <w:pPr>
              <w:rPr>
                <w:rFonts w:eastAsia="Calibri" w:cs="Times New Roman"/>
                <w:lang w:val="en-GB" w:eastAsia="en-GB"/>
              </w:rPr>
            </w:pPr>
            <w:r w:rsidRPr="004A3AED">
              <w:rPr>
                <w:rFonts w:eastAsia="Calibri" w:cs="Times New Roman"/>
                <w:lang w:val="en-US" w:eastAsia="en-GB"/>
              </w:rPr>
              <w:lastRenderedPageBreak/>
              <w:t>Apply appropriate legal terminology (in Croatian and one foreign language) in clear and reasoned, oral and written expression.</w:t>
            </w:r>
          </w:p>
        </w:tc>
      </w:tr>
      <w:tr w:rsidR="00434860" w:rsidRPr="004A3AED" w:rsidTr="00296C9C">
        <w:trPr>
          <w:trHeight w:val="255"/>
        </w:trPr>
        <w:tc>
          <w:tcPr>
            <w:tcW w:w="2440" w:type="dxa"/>
          </w:tcPr>
          <w:p w:rsidR="00434860" w:rsidRPr="004A3AED" w:rsidRDefault="00434860" w:rsidP="00E47961">
            <w:pPr>
              <w:pStyle w:val="Odlomakpopisa"/>
              <w:numPr>
                <w:ilvl w:val="0"/>
                <w:numId w:val="608"/>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COGNITIVE AREA OF KNOWLEDGE AND UNDERSTANDING</w:t>
            </w:r>
          </w:p>
        </w:tc>
        <w:tc>
          <w:tcPr>
            <w:tcW w:w="6890" w:type="dxa"/>
            <w:shd w:val="clear" w:color="auto" w:fill="E7E6E6"/>
          </w:tcPr>
          <w:p w:rsidR="00434860" w:rsidRPr="004A3AED" w:rsidRDefault="00434860" w:rsidP="00434860">
            <w:pPr>
              <w:rPr>
                <w:rFonts w:eastAsia="Calibri" w:cs="Times New Roman"/>
                <w:lang w:val="en-GB" w:eastAsia="en-GB"/>
              </w:rPr>
            </w:pPr>
            <w:r w:rsidRPr="004A3AED">
              <w:rPr>
                <w:rFonts w:eastAsia="Calibri" w:cs="Times New Roman"/>
                <w:lang w:val="en-GB" w:eastAsia="en-GB"/>
              </w:rPr>
              <w:t>Applying.</w:t>
            </w:r>
          </w:p>
        </w:tc>
      </w:tr>
      <w:tr w:rsidR="00434860" w:rsidRPr="004A3AED" w:rsidTr="00296C9C">
        <w:trPr>
          <w:trHeight w:val="255"/>
        </w:trPr>
        <w:tc>
          <w:tcPr>
            <w:tcW w:w="2440" w:type="dxa"/>
          </w:tcPr>
          <w:p w:rsidR="00434860" w:rsidRPr="004A3AED" w:rsidRDefault="00434860" w:rsidP="00E47961">
            <w:pPr>
              <w:pStyle w:val="Odlomakpopisa"/>
              <w:numPr>
                <w:ilvl w:val="0"/>
                <w:numId w:val="608"/>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SKILLS</w:t>
            </w:r>
          </w:p>
        </w:tc>
        <w:tc>
          <w:tcPr>
            <w:tcW w:w="6890" w:type="dxa"/>
            <w:shd w:val="clear" w:color="auto" w:fill="E7E6E6"/>
          </w:tcPr>
          <w:p w:rsidR="00434860" w:rsidRPr="004A3AED" w:rsidRDefault="00434860" w:rsidP="00434860">
            <w:pPr>
              <w:jc w:val="both"/>
              <w:rPr>
                <w:rFonts w:eastAsia="Calibri" w:cs="Times New Roman"/>
                <w:lang w:val="en-GB" w:eastAsia="en-GB"/>
              </w:rPr>
            </w:pPr>
            <w:r w:rsidRPr="004A3AED">
              <w:rPr>
                <w:rFonts w:eastAsia="Calibri" w:cs="Times New Roman"/>
                <w:lang w:val="en-GB" w:eastAsia="en-GB"/>
              </w:rPr>
              <w:t>Information management skills, ability to apply knowledge in practice, understanding of facts, concepts, procedures and principles important for the field of work, analysis and evaluation of facts for application in practice, research skills.</w:t>
            </w:r>
          </w:p>
        </w:tc>
      </w:tr>
      <w:tr w:rsidR="00434860" w:rsidRPr="004A3AED" w:rsidTr="00296C9C">
        <w:trPr>
          <w:trHeight w:val="255"/>
        </w:trPr>
        <w:tc>
          <w:tcPr>
            <w:tcW w:w="2440" w:type="dxa"/>
          </w:tcPr>
          <w:p w:rsidR="00434860" w:rsidRPr="004A3AED" w:rsidRDefault="00434860" w:rsidP="00E47961">
            <w:pPr>
              <w:pStyle w:val="Odlomakpopisa"/>
              <w:numPr>
                <w:ilvl w:val="0"/>
                <w:numId w:val="608"/>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LEARNING CONTENT</w:t>
            </w:r>
          </w:p>
        </w:tc>
        <w:tc>
          <w:tcPr>
            <w:tcW w:w="6890" w:type="dxa"/>
            <w:shd w:val="clear" w:color="auto" w:fill="E7E6E6"/>
          </w:tcPr>
          <w:p w:rsidR="00434860" w:rsidRPr="004A3AED" w:rsidRDefault="00434860" w:rsidP="00434860">
            <w:pPr>
              <w:spacing w:after="0" w:line="240" w:lineRule="auto"/>
              <w:rPr>
                <w:rFonts w:eastAsia="Calibri" w:cs="Times New Roman"/>
                <w:lang w:val="en-GB" w:eastAsia="en-GB"/>
              </w:rPr>
            </w:pPr>
            <w:r w:rsidRPr="004A3AED">
              <w:rPr>
                <w:rFonts w:eastAsia="Calibri" w:cs="Times New Roman"/>
                <w:lang w:val="en-GB" w:eastAsia="en-GB"/>
              </w:rPr>
              <w:t>Possible teaching units:</w:t>
            </w:r>
          </w:p>
          <w:p w:rsidR="00434860" w:rsidRPr="004A3AED" w:rsidRDefault="00434860" w:rsidP="00434860">
            <w:pPr>
              <w:spacing w:after="0" w:line="240" w:lineRule="auto"/>
              <w:rPr>
                <w:rFonts w:eastAsia="Calibri" w:cs="Times New Roman"/>
                <w:lang w:eastAsia="en-GB"/>
              </w:rPr>
            </w:pPr>
            <w:r w:rsidRPr="004A3AED">
              <w:rPr>
                <w:rFonts w:eastAsia="Calibri" w:cs="Times New Roman"/>
                <w:lang w:val="en-GB" w:eastAsia="en-GB"/>
              </w:rPr>
              <w:t>1. Civil procedure as a regular method of legal protection. Family matters. Fundamental procedural principles. The right to access to justice and to a fair trial</w:t>
            </w:r>
          </w:p>
          <w:p w:rsidR="00434860" w:rsidRPr="004A3AED" w:rsidRDefault="00434860" w:rsidP="00434860">
            <w:pPr>
              <w:spacing w:after="0" w:line="240" w:lineRule="auto"/>
              <w:rPr>
                <w:rFonts w:eastAsia="Calibri" w:cs="Times New Roman"/>
                <w:lang w:eastAsia="en-GB"/>
              </w:rPr>
            </w:pPr>
            <w:r w:rsidRPr="004A3AED">
              <w:rPr>
                <w:rFonts w:eastAsia="Calibri" w:cs="Times New Roman"/>
                <w:lang w:val="en-GB" w:eastAsia="en-GB"/>
              </w:rPr>
              <w:t>2. Child-friendly justice</w:t>
            </w:r>
          </w:p>
          <w:p w:rsidR="00434860" w:rsidRPr="004A3AED" w:rsidRDefault="00434860" w:rsidP="00434860">
            <w:pPr>
              <w:spacing w:after="0" w:line="240" w:lineRule="auto"/>
              <w:rPr>
                <w:rFonts w:eastAsia="Calibri" w:cs="Times New Roman"/>
                <w:lang w:eastAsia="en-GB"/>
              </w:rPr>
            </w:pPr>
            <w:r w:rsidRPr="004A3AED">
              <w:rPr>
                <w:rFonts w:eastAsia="Calibri" w:cs="Times New Roman"/>
                <w:lang w:val="en-GB" w:eastAsia="en-GB"/>
              </w:rPr>
              <w:t>3. Family judges and their roles in a comparative perspective</w:t>
            </w:r>
          </w:p>
          <w:p w:rsidR="00434860" w:rsidRPr="004A3AED" w:rsidRDefault="00434860" w:rsidP="00434860">
            <w:pPr>
              <w:spacing w:after="0" w:line="240" w:lineRule="auto"/>
              <w:rPr>
                <w:rFonts w:eastAsia="Calibri" w:cs="Times New Roman"/>
                <w:lang w:eastAsia="en-GB"/>
              </w:rPr>
            </w:pPr>
            <w:r w:rsidRPr="004A3AED">
              <w:rPr>
                <w:rFonts w:eastAsia="Calibri" w:cs="Times New Roman"/>
                <w:lang w:val="en-GB" w:eastAsia="en-GB"/>
              </w:rPr>
              <w:t xml:space="preserve">4. Social welfare </w:t>
            </w:r>
            <w:r w:rsidRPr="004A3AED">
              <w:rPr>
                <w:rFonts w:eastAsia="Calibri" w:cs="Times New Roman"/>
                <w:lang w:val="en-US" w:eastAsia="en-GB"/>
              </w:rPr>
              <w:t>bodies</w:t>
            </w:r>
            <w:r w:rsidRPr="004A3AED">
              <w:rPr>
                <w:rFonts w:eastAsia="Calibri" w:cs="Times New Roman"/>
                <w:lang w:val="en-GB" w:eastAsia="en-GB"/>
              </w:rPr>
              <w:t xml:space="preserve"> and their roles in proceedings</w:t>
            </w:r>
          </w:p>
          <w:p w:rsidR="00434860" w:rsidRPr="004A3AED" w:rsidRDefault="00434860" w:rsidP="00434860">
            <w:pPr>
              <w:spacing w:after="0" w:line="240" w:lineRule="auto"/>
              <w:rPr>
                <w:rFonts w:eastAsia="Calibri" w:cs="Times New Roman"/>
                <w:lang w:eastAsia="en-GB"/>
              </w:rPr>
            </w:pPr>
            <w:r w:rsidRPr="004A3AED">
              <w:rPr>
                <w:rFonts w:eastAsia="Calibri" w:cs="Times New Roman"/>
                <w:lang w:eastAsia="en-GB"/>
              </w:rPr>
              <w:t xml:space="preserve">5. </w:t>
            </w:r>
            <w:r w:rsidRPr="004A3AED">
              <w:rPr>
                <w:rFonts w:eastAsia="Calibri" w:cs="Times New Roman"/>
                <w:lang w:val="en-GB" w:eastAsia="en-GB"/>
              </w:rPr>
              <w:t>International and European instruments on participation of the child in proceedings</w:t>
            </w:r>
          </w:p>
          <w:p w:rsidR="00434860" w:rsidRPr="004A3AED" w:rsidRDefault="00434860" w:rsidP="00434860">
            <w:pPr>
              <w:spacing w:after="0" w:line="240" w:lineRule="auto"/>
              <w:rPr>
                <w:rFonts w:eastAsia="Calibri" w:cs="Times New Roman"/>
                <w:lang w:eastAsia="en-GB"/>
              </w:rPr>
            </w:pPr>
            <w:r w:rsidRPr="004A3AED">
              <w:rPr>
                <w:rFonts w:eastAsia="Calibri" w:cs="Times New Roman"/>
                <w:lang w:eastAsia="en-GB"/>
              </w:rPr>
              <w:t xml:space="preserve">6. EU </w:t>
            </w:r>
            <w:r w:rsidRPr="004A3AED">
              <w:rPr>
                <w:rFonts w:eastAsia="Calibri" w:cs="Times New Roman"/>
                <w:lang w:val="en-US" w:eastAsia="en-GB"/>
              </w:rPr>
              <w:t>law and participation of children</w:t>
            </w:r>
          </w:p>
          <w:p w:rsidR="00434860" w:rsidRPr="004A3AED" w:rsidRDefault="00434860" w:rsidP="00434860">
            <w:pPr>
              <w:spacing w:after="0" w:line="240" w:lineRule="auto"/>
              <w:rPr>
                <w:rFonts w:eastAsia="Calibri" w:cs="Times New Roman"/>
                <w:lang w:eastAsia="en-GB"/>
              </w:rPr>
            </w:pPr>
            <w:r w:rsidRPr="004A3AED">
              <w:rPr>
                <w:rFonts w:eastAsia="Calibri" w:cs="Times New Roman"/>
                <w:lang w:val="en-GB" w:eastAsia="en-GB"/>
              </w:rPr>
              <w:t xml:space="preserve">7. Children's participation and enforcement of their rights. The right of the child to be informed about </w:t>
            </w:r>
            <w:r w:rsidRPr="004A3AED">
              <w:rPr>
                <w:rFonts w:eastAsia="Calibri" w:cs="Times New Roman"/>
                <w:lang w:val="en-US" w:eastAsia="en-GB"/>
              </w:rPr>
              <w:t>his/her</w:t>
            </w:r>
            <w:r w:rsidRPr="004A3AED">
              <w:rPr>
                <w:rFonts w:eastAsia="Calibri" w:cs="Times New Roman"/>
                <w:lang w:val="en-GB" w:eastAsia="en-GB"/>
              </w:rPr>
              <w:t xml:space="preserve"> rights, to be given appropriate ways to access justice and to be consulted and heard in proceedings. Procedural </w:t>
            </w:r>
            <w:r w:rsidRPr="004A3AED">
              <w:rPr>
                <w:rFonts w:eastAsia="Calibri" w:cs="Times New Roman"/>
                <w:lang w:eastAsia="en-GB"/>
              </w:rPr>
              <w:t>(</w:t>
            </w:r>
            <w:r w:rsidRPr="004A3AED">
              <w:rPr>
                <w:rFonts w:eastAsia="Calibri" w:cs="Times New Roman"/>
                <w:lang w:val="en-US" w:eastAsia="en-GB"/>
              </w:rPr>
              <w:t>litigation</w:t>
            </w:r>
            <w:r w:rsidRPr="004A3AED">
              <w:rPr>
                <w:rFonts w:eastAsia="Calibri" w:cs="Times New Roman"/>
                <w:lang w:eastAsia="en-GB"/>
              </w:rPr>
              <w:t xml:space="preserve">) </w:t>
            </w:r>
            <w:r w:rsidRPr="004A3AED">
              <w:rPr>
                <w:rFonts w:eastAsia="Calibri" w:cs="Times New Roman"/>
                <w:lang w:val="en-US" w:eastAsia="en-GB"/>
              </w:rPr>
              <w:t>capacity</w:t>
            </w:r>
            <w:r w:rsidRPr="004A3AED">
              <w:rPr>
                <w:rFonts w:eastAsia="Calibri" w:cs="Times New Roman"/>
                <w:lang w:val="en-GB" w:eastAsia="en-GB"/>
              </w:rPr>
              <w:t xml:space="preserve"> of the child. Participation of the child as a witness in proceedings</w:t>
            </w:r>
          </w:p>
          <w:p w:rsidR="00434860" w:rsidRPr="004A3AED" w:rsidRDefault="00434860" w:rsidP="00434860">
            <w:pPr>
              <w:spacing w:after="0" w:line="240" w:lineRule="auto"/>
              <w:rPr>
                <w:rFonts w:eastAsia="Calibri" w:cs="Times New Roman"/>
                <w:lang w:eastAsia="en-GB"/>
              </w:rPr>
            </w:pPr>
            <w:r w:rsidRPr="004A3AED">
              <w:rPr>
                <w:rFonts w:eastAsia="Calibri" w:cs="Times New Roman"/>
                <w:lang w:val="en-GB" w:eastAsia="en-GB"/>
              </w:rPr>
              <w:t xml:space="preserve">8. Representation of the child in a comparative perspective. Children's lawyer. Legal aid </w:t>
            </w:r>
          </w:p>
          <w:p w:rsidR="00434860" w:rsidRPr="004A3AED" w:rsidRDefault="00434860" w:rsidP="00434860">
            <w:pPr>
              <w:spacing w:after="0" w:line="240" w:lineRule="auto"/>
              <w:rPr>
                <w:rFonts w:eastAsia="Calibri" w:cs="Times New Roman"/>
                <w:lang w:eastAsia="en-GB"/>
              </w:rPr>
            </w:pPr>
            <w:r w:rsidRPr="004A3AED">
              <w:rPr>
                <w:rFonts w:eastAsia="Calibri" w:cs="Times New Roman"/>
                <w:lang w:eastAsia="en-GB"/>
              </w:rPr>
              <w:t xml:space="preserve">9. </w:t>
            </w:r>
            <w:r w:rsidRPr="004A3AED">
              <w:rPr>
                <w:rFonts w:eastAsia="Calibri" w:cs="Times New Roman"/>
                <w:lang w:val="en-GB" w:eastAsia="en-GB"/>
              </w:rPr>
              <w:t>Application of new technologies and the right of the child to be heard in proceedings</w:t>
            </w:r>
          </w:p>
          <w:p w:rsidR="00434860" w:rsidRPr="004A3AED" w:rsidRDefault="00434860" w:rsidP="00434860">
            <w:pPr>
              <w:contextualSpacing/>
              <w:rPr>
                <w:rFonts w:eastAsia="Calibri" w:cs="Times New Roman"/>
                <w:lang w:val="en-GB" w:eastAsia="en-GB"/>
              </w:rPr>
            </w:pPr>
            <w:r w:rsidRPr="004A3AED">
              <w:rPr>
                <w:rFonts w:eastAsia="Calibri" w:cs="Times New Roman"/>
                <w:lang w:eastAsia="en-GB"/>
              </w:rPr>
              <w:t xml:space="preserve">10. </w:t>
            </w:r>
            <w:r w:rsidRPr="004A3AED">
              <w:rPr>
                <w:rFonts w:eastAsia="Calibri" w:cs="Times New Roman"/>
                <w:lang w:val="en-GB" w:eastAsia="en-GB"/>
              </w:rPr>
              <w:t>Family dispute resolutions and participation of the child in proceedings</w:t>
            </w:r>
            <w:r w:rsidRPr="004A3AED">
              <w:rPr>
                <w:rFonts w:eastAsia="Calibri" w:cs="Times New Roman"/>
                <w:lang w:eastAsia="en-GB"/>
              </w:rPr>
              <w:t>.</w:t>
            </w:r>
          </w:p>
        </w:tc>
      </w:tr>
      <w:tr w:rsidR="00434860" w:rsidRPr="004A3AED" w:rsidTr="00296C9C">
        <w:trPr>
          <w:trHeight w:val="255"/>
        </w:trPr>
        <w:tc>
          <w:tcPr>
            <w:tcW w:w="2440" w:type="dxa"/>
          </w:tcPr>
          <w:p w:rsidR="00434860" w:rsidRPr="004A3AED" w:rsidRDefault="00434860" w:rsidP="00E47961">
            <w:pPr>
              <w:pStyle w:val="Odlomakpopisa"/>
              <w:numPr>
                <w:ilvl w:val="0"/>
                <w:numId w:val="608"/>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TEACHING METHODS</w:t>
            </w:r>
          </w:p>
        </w:tc>
        <w:tc>
          <w:tcPr>
            <w:tcW w:w="6890" w:type="dxa"/>
            <w:shd w:val="clear" w:color="auto" w:fill="E7E6E6"/>
          </w:tcPr>
          <w:p w:rsidR="00434860" w:rsidRPr="004A3AED" w:rsidRDefault="00434860" w:rsidP="00434860">
            <w:pPr>
              <w:rPr>
                <w:rFonts w:eastAsia="Calibri" w:cs="Times New Roman"/>
                <w:lang w:val="en-GB" w:eastAsia="en-GB"/>
              </w:rPr>
            </w:pPr>
            <w:r w:rsidRPr="004A3AED">
              <w:rPr>
                <w:rFonts w:eastAsia="Calibri" w:cs="Times New Roman"/>
                <w:lang w:val="en-GB" w:eastAsia="en-GB"/>
              </w:rPr>
              <w:t>Lecture, guided discussion, analysis of a practical problem, student debate, independent reading and encouraging / engaging students to participate in discussions, writing a paper.</w:t>
            </w:r>
          </w:p>
        </w:tc>
      </w:tr>
      <w:tr w:rsidR="00434860" w:rsidRPr="004A3AED" w:rsidTr="00296C9C">
        <w:trPr>
          <w:trHeight w:val="255"/>
        </w:trPr>
        <w:tc>
          <w:tcPr>
            <w:tcW w:w="2440" w:type="dxa"/>
          </w:tcPr>
          <w:p w:rsidR="00434860" w:rsidRPr="004A3AED" w:rsidRDefault="00434860" w:rsidP="00E47961">
            <w:pPr>
              <w:pStyle w:val="Odlomakpopisa"/>
              <w:numPr>
                <w:ilvl w:val="0"/>
                <w:numId w:val="608"/>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EVALUATION METHODS</w:t>
            </w:r>
          </w:p>
        </w:tc>
        <w:tc>
          <w:tcPr>
            <w:tcW w:w="6890" w:type="dxa"/>
            <w:shd w:val="clear" w:color="auto" w:fill="E7E6E6"/>
          </w:tcPr>
          <w:p w:rsidR="00434860" w:rsidRPr="004A3AED" w:rsidRDefault="00434860" w:rsidP="00434860">
            <w:pPr>
              <w:contextualSpacing/>
              <w:rPr>
                <w:rFonts w:eastAsia="Calibri" w:cs="Times New Roman"/>
                <w:lang w:val="en-GB" w:eastAsia="en-GB"/>
              </w:rPr>
            </w:pPr>
            <w:r w:rsidRPr="004A3AED">
              <w:rPr>
                <w:rFonts w:eastAsia="Calibri" w:cs="Times New Roman"/>
                <w:lang w:val="en-GB" w:eastAsia="en-GB"/>
              </w:rPr>
              <w:t>Oral exam</w:t>
            </w:r>
            <w:r w:rsidRPr="004A3AED">
              <w:rPr>
                <w:rFonts w:eastAsia="Times New Roman" w:cs="Times New Roman"/>
                <w:color w:val="000000"/>
                <w:kern w:val="24"/>
                <w:lang w:val="en-GB" w:eastAsia="hr-HR"/>
              </w:rPr>
              <w:t xml:space="preserve"> (</w:t>
            </w:r>
            <w:r w:rsidRPr="004A3AED">
              <w:rPr>
                <w:rFonts w:eastAsia="Calibri" w:cs="Times New Roman"/>
                <w:lang w:val="en-GB" w:eastAsia="en-GB"/>
              </w:rPr>
              <w:t>oral presentation and defen</w:t>
            </w:r>
            <w:r w:rsidRPr="004A3AED">
              <w:rPr>
                <w:rFonts w:eastAsia="Calibri" w:cs="Times New Roman"/>
                <w:lang w:eastAsia="en-GB"/>
              </w:rPr>
              <w:t>c</w:t>
            </w:r>
            <w:r w:rsidRPr="004A3AED">
              <w:rPr>
                <w:rFonts w:eastAsia="Calibri" w:cs="Times New Roman"/>
                <w:lang w:val="en-GB" w:eastAsia="en-GB"/>
              </w:rPr>
              <w:t>e of a paper in a structured interview with the teacher)</w:t>
            </w:r>
            <w:r w:rsidRPr="004A3AED">
              <w:rPr>
                <w:rFonts w:eastAsia="Calibri" w:cs="Times New Roman"/>
                <w:lang w:eastAsia="en-GB"/>
              </w:rPr>
              <w:t>.</w:t>
            </w:r>
            <w:r w:rsidRPr="004A3AED">
              <w:rPr>
                <w:rFonts w:eastAsia="Calibri" w:cs="Times New Roman"/>
                <w:lang w:val="en-GB" w:eastAsia="en-GB"/>
              </w:rPr>
              <w:t xml:space="preserve"> </w:t>
            </w:r>
          </w:p>
        </w:tc>
      </w:tr>
      <w:tr w:rsidR="00434860" w:rsidRPr="004A3AED" w:rsidTr="00296C9C">
        <w:trPr>
          <w:trHeight w:val="255"/>
        </w:trPr>
        <w:tc>
          <w:tcPr>
            <w:tcW w:w="2440" w:type="dxa"/>
            <w:shd w:val="clear" w:color="auto" w:fill="DEEAF6"/>
          </w:tcPr>
          <w:p w:rsidR="00434860" w:rsidRPr="004A3AED" w:rsidRDefault="00434860" w:rsidP="00434860">
            <w:pPr>
              <w:ind w:left="360"/>
              <w:rPr>
                <w:rFonts w:eastAsia="Calibri" w:cs="Times New Roman"/>
                <w:lang w:val="en-GB" w:eastAsia="en-GB"/>
              </w:rPr>
            </w:pPr>
            <w:r w:rsidRPr="004A3AED">
              <w:rPr>
                <w:rFonts w:eastAsia="Calibri" w:cs="Times New Roman"/>
                <w:lang w:val="en-GB" w:eastAsia="en-GB"/>
              </w:rPr>
              <w:t>LEARNING OUTCOME (NAME)</w:t>
            </w:r>
          </w:p>
        </w:tc>
        <w:tc>
          <w:tcPr>
            <w:tcW w:w="6890" w:type="dxa"/>
            <w:shd w:val="clear" w:color="auto" w:fill="DEEAF6"/>
          </w:tcPr>
          <w:p w:rsidR="00434860" w:rsidRPr="004A3AED" w:rsidRDefault="00434860" w:rsidP="00434860">
            <w:pPr>
              <w:jc w:val="both"/>
              <w:rPr>
                <w:rFonts w:eastAsia="Calibri" w:cs="Times New Roman"/>
                <w:b/>
                <w:lang w:val="en-GB" w:eastAsia="en-GB"/>
              </w:rPr>
            </w:pPr>
            <w:r w:rsidRPr="004A3AED">
              <w:rPr>
                <w:rFonts w:eastAsia="Calibri" w:cs="Times New Roman"/>
                <w:b/>
                <w:lang w:val="en-GB" w:eastAsia="en-GB"/>
              </w:rPr>
              <w:t>Determine the children's procedural rights in a national and comparative context.</w:t>
            </w:r>
          </w:p>
        </w:tc>
      </w:tr>
      <w:tr w:rsidR="00434860" w:rsidRPr="004A3AED" w:rsidTr="00296C9C">
        <w:trPr>
          <w:trHeight w:val="255"/>
        </w:trPr>
        <w:tc>
          <w:tcPr>
            <w:tcW w:w="2440" w:type="dxa"/>
          </w:tcPr>
          <w:p w:rsidR="00434860" w:rsidRPr="004A3AED" w:rsidRDefault="00434860" w:rsidP="00E47961">
            <w:pPr>
              <w:pStyle w:val="Odlomakpopisa"/>
              <w:numPr>
                <w:ilvl w:val="0"/>
                <w:numId w:val="609"/>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CONTRIBUTIONS TO THE ACHIEVEMENT OF LEARNING OUTCOMES AT THE STUDY PROGRAMME LEVEL (SPECIFY LO)</w:t>
            </w:r>
          </w:p>
        </w:tc>
        <w:tc>
          <w:tcPr>
            <w:tcW w:w="6890" w:type="dxa"/>
            <w:shd w:val="clear" w:color="auto" w:fill="E7E6E6"/>
          </w:tcPr>
          <w:p w:rsidR="00434860" w:rsidRPr="004A3AED" w:rsidRDefault="00434860" w:rsidP="00434860">
            <w:pPr>
              <w:rPr>
                <w:rFonts w:eastAsia="Calibri" w:cs="Times New Roman"/>
                <w:lang w:val="en-GB" w:eastAsia="en-GB"/>
              </w:rPr>
            </w:pPr>
            <w:r w:rsidRPr="004A3AED">
              <w:rPr>
                <w:rFonts w:eastAsia="Calibri" w:cs="Times New Roman"/>
                <w:lang w:val="en-GB" w:eastAsia="en-GB"/>
              </w:rPr>
              <w:t>Analyse various aspects of the legal regime of the Republic of Croatia, including a comparative perspective.</w:t>
            </w:r>
          </w:p>
        </w:tc>
      </w:tr>
      <w:tr w:rsidR="00434860" w:rsidRPr="004A3AED" w:rsidTr="00296C9C">
        <w:trPr>
          <w:trHeight w:val="255"/>
        </w:trPr>
        <w:tc>
          <w:tcPr>
            <w:tcW w:w="2440" w:type="dxa"/>
          </w:tcPr>
          <w:p w:rsidR="00434860" w:rsidRPr="004A3AED" w:rsidRDefault="00434860" w:rsidP="00E47961">
            <w:pPr>
              <w:pStyle w:val="Odlomakpopisa"/>
              <w:numPr>
                <w:ilvl w:val="0"/>
                <w:numId w:val="609"/>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COGNITIVE AREA OF KNOWLEDGE AND UNDERSTANDING</w:t>
            </w:r>
          </w:p>
        </w:tc>
        <w:tc>
          <w:tcPr>
            <w:tcW w:w="6890" w:type="dxa"/>
            <w:shd w:val="clear" w:color="auto" w:fill="E7E6E6"/>
          </w:tcPr>
          <w:p w:rsidR="00434860" w:rsidRPr="004A3AED" w:rsidRDefault="00434860" w:rsidP="00434860">
            <w:pPr>
              <w:rPr>
                <w:rFonts w:eastAsia="Calibri" w:cs="Times New Roman"/>
                <w:lang w:val="en-GB" w:eastAsia="en-GB"/>
              </w:rPr>
            </w:pPr>
            <w:r w:rsidRPr="004A3AED">
              <w:rPr>
                <w:rFonts w:eastAsia="Calibri" w:cs="Times New Roman"/>
                <w:lang w:val="en-GB" w:eastAsia="en-GB"/>
              </w:rPr>
              <w:t>Analysing.</w:t>
            </w:r>
          </w:p>
        </w:tc>
      </w:tr>
      <w:tr w:rsidR="00434860" w:rsidRPr="004A3AED" w:rsidTr="00296C9C">
        <w:trPr>
          <w:trHeight w:val="255"/>
        </w:trPr>
        <w:tc>
          <w:tcPr>
            <w:tcW w:w="2440" w:type="dxa"/>
          </w:tcPr>
          <w:p w:rsidR="00434860" w:rsidRPr="004A3AED" w:rsidRDefault="00434860" w:rsidP="00E47961">
            <w:pPr>
              <w:pStyle w:val="Odlomakpopisa"/>
              <w:numPr>
                <w:ilvl w:val="0"/>
                <w:numId w:val="609"/>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lastRenderedPageBreak/>
              <w:t>SKILLS</w:t>
            </w:r>
          </w:p>
        </w:tc>
        <w:tc>
          <w:tcPr>
            <w:tcW w:w="6890" w:type="dxa"/>
            <w:shd w:val="clear" w:color="auto" w:fill="E7E6E6"/>
          </w:tcPr>
          <w:p w:rsidR="00434860" w:rsidRPr="004A3AED" w:rsidRDefault="00434860" w:rsidP="00434860">
            <w:pPr>
              <w:jc w:val="both"/>
              <w:rPr>
                <w:rFonts w:eastAsia="Calibri" w:cs="Times New Roman"/>
                <w:lang w:val="en-GB" w:eastAsia="en-GB"/>
              </w:rPr>
            </w:pPr>
            <w:r w:rsidRPr="004A3AED">
              <w:rPr>
                <w:rFonts w:eastAsia="Calibri" w:cs="Times New Roman"/>
                <w:lang w:val="en-GB" w:eastAsia="en-GB"/>
              </w:rPr>
              <w:t>Information management skills, ability to apply knowledge in practice, understanding of facts, concepts, procedures and principles important for the field of work, analysis and evaluation of facts for application in practice, research skills.</w:t>
            </w:r>
          </w:p>
        </w:tc>
      </w:tr>
      <w:tr w:rsidR="00434860" w:rsidRPr="004A3AED" w:rsidTr="00296C9C">
        <w:trPr>
          <w:trHeight w:val="255"/>
        </w:trPr>
        <w:tc>
          <w:tcPr>
            <w:tcW w:w="2440" w:type="dxa"/>
          </w:tcPr>
          <w:p w:rsidR="00434860" w:rsidRPr="004A3AED" w:rsidRDefault="00434860" w:rsidP="00E47961">
            <w:pPr>
              <w:pStyle w:val="Odlomakpopisa"/>
              <w:numPr>
                <w:ilvl w:val="0"/>
                <w:numId w:val="609"/>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LEARNING CONTENT</w:t>
            </w:r>
          </w:p>
        </w:tc>
        <w:tc>
          <w:tcPr>
            <w:tcW w:w="6890" w:type="dxa"/>
            <w:shd w:val="clear" w:color="auto" w:fill="E7E6E6"/>
          </w:tcPr>
          <w:p w:rsidR="00434860" w:rsidRPr="004A3AED" w:rsidRDefault="00434860" w:rsidP="00434860">
            <w:pPr>
              <w:spacing w:after="0" w:line="240" w:lineRule="auto"/>
              <w:rPr>
                <w:rFonts w:eastAsia="Calibri" w:cs="Times New Roman"/>
                <w:lang w:val="en-GB" w:eastAsia="en-GB"/>
              </w:rPr>
            </w:pPr>
            <w:r w:rsidRPr="004A3AED">
              <w:rPr>
                <w:rFonts w:eastAsia="Calibri" w:cs="Times New Roman"/>
                <w:lang w:val="en-GB" w:eastAsia="en-GB"/>
              </w:rPr>
              <w:t>Possible teaching units:</w:t>
            </w:r>
          </w:p>
          <w:p w:rsidR="00434860" w:rsidRPr="004A3AED" w:rsidRDefault="00434860" w:rsidP="00434860">
            <w:pPr>
              <w:spacing w:after="0" w:line="240" w:lineRule="auto"/>
              <w:rPr>
                <w:rFonts w:eastAsia="Calibri" w:cs="Times New Roman"/>
                <w:lang w:eastAsia="en-GB"/>
              </w:rPr>
            </w:pPr>
            <w:r w:rsidRPr="004A3AED">
              <w:rPr>
                <w:rFonts w:eastAsia="Calibri" w:cs="Times New Roman"/>
                <w:lang w:val="en-GB" w:eastAsia="en-GB"/>
              </w:rPr>
              <w:t>1. Civil procedure as a regular method of legal protection. Family matters. Fundamental procedural principles. The right to access to justice and to a fair trial</w:t>
            </w:r>
          </w:p>
          <w:p w:rsidR="00434860" w:rsidRPr="004A3AED" w:rsidRDefault="00434860" w:rsidP="00434860">
            <w:pPr>
              <w:spacing w:after="0" w:line="240" w:lineRule="auto"/>
              <w:rPr>
                <w:rFonts w:eastAsia="Calibri" w:cs="Times New Roman"/>
                <w:lang w:eastAsia="en-GB"/>
              </w:rPr>
            </w:pPr>
            <w:r w:rsidRPr="004A3AED">
              <w:rPr>
                <w:rFonts w:eastAsia="Calibri" w:cs="Times New Roman"/>
                <w:lang w:val="en-GB" w:eastAsia="en-GB"/>
              </w:rPr>
              <w:t>2. Child-friendly justice</w:t>
            </w:r>
          </w:p>
          <w:p w:rsidR="00434860" w:rsidRPr="004A3AED" w:rsidRDefault="00434860" w:rsidP="00434860">
            <w:pPr>
              <w:spacing w:after="0" w:line="240" w:lineRule="auto"/>
              <w:rPr>
                <w:rFonts w:eastAsia="Calibri" w:cs="Times New Roman"/>
                <w:lang w:eastAsia="en-GB"/>
              </w:rPr>
            </w:pPr>
            <w:r w:rsidRPr="004A3AED">
              <w:rPr>
                <w:rFonts w:eastAsia="Calibri" w:cs="Times New Roman"/>
                <w:lang w:val="en-GB" w:eastAsia="en-GB"/>
              </w:rPr>
              <w:t>3. Family judges and their roles in a comparative perspective</w:t>
            </w:r>
          </w:p>
          <w:p w:rsidR="00434860" w:rsidRPr="004A3AED" w:rsidRDefault="00434860" w:rsidP="00434860">
            <w:pPr>
              <w:spacing w:after="0" w:line="240" w:lineRule="auto"/>
              <w:rPr>
                <w:rFonts w:eastAsia="Calibri" w:cs="Times New Roman"/>
                <w:lang w:eastAsia="en-GB"/>
              </w:rPr>
            </w:pPr>
            <w:r w:rsidRPr="004A3AED">
              <w:rPr>
                <w:rFonts w:eastAsia="Calibri" w:cs="Times New Roman"/>
                <w:lang w:val="en-GB" w:eastAsia="en-GB"/>
              </w:rPr>
              <w:t xml:space="preserve">4. Social welfare </w:t>
            </w:r>
            <w:r w:rsidRPr="004A3AED">
              <w:rPr>
                <w:rFonts w:eastAsia="Calibri" w:cs="Times New Roman"/>
                <w:lang w:val="en-US" w:eastAsia="en-GB"/>
              </w:rPr>
              <w:t>bodies</w:t>
            </w:r>
            <w:r w:rsidRPr="004A3AED">
              <w:rPr>
                <w:rFonts w:eastAsia="Calibri" w:cs="Times New Roman"/>
                <w:lang w:val="en-GB" w:eastAsia="en-GB"/>
              </w:rPr>
              <w:t xml:space="preserve"> and their roles in proceedings</w:t>
            </w:r>
          </w:p>
          <w:p w:rsidR="00434860" w:rsidRPr="004A3AED" w:rsidRDefault="00434860" w:rsidP="00434860">
            <w:pPr>
              <w:spacing w:after="0" w:line="240" w:lineRule="auto"/>
              <w:rPr>
                <w:rFonts w:eastAsia="Calibri" w:cs="Times New Roman"/>
                <w:lang w:eastAsia="en-GB"/>
              </w:rPr>
            </w:pPr>
            <w:r w:rsidRPr="004A3AED">
              <w:rPr>
                <w:rFonts w:eastAsia="Calibri" w:cs="Times New Roman"/>
                <w:lang w:eastAsia="en-GB"/>
              </w:rPr>
              <w:t xml:space="preserve">5. </w:t>
            </w:r>
            <w:r w:rsidRPr="004A3AED">
              <w:rPr>
                <w:rFonts w:eastAsia="Calibri" w:cs="Times New Roman"/>
                <w:lang w:val="en-GB" w:eastAsia="en-GB"/>
              </w:rPr>
              <w:t>International and European instruments on participation of the child in proceedings</w:t>
            </w:r>
          </w:p>
          <w:p w:rsidR="00434860" w:rsidRPr="004A3AED" w:rsidRDefault="00434860" w:rsidP="00434860">
            <w:pPr>
              <w:spacing w:after="0" w:line="240" w:lineRule="auto"/>
              <w:rPr>
                <w:rFonts w:eastAsia="Calibri" w:cs="Times New Roman"/>
                <w:lang w:eastAsia="en-GB"/>
              </w:rPr>
            </w:pPr>
            <w:r w:rsidRPr="004A3AED">
              <w:rPr>
                <w:rFonts w:eastAsia="Calibri" w:cs="Times New Roman"/>
                <w:lang w:eastAsia="en-GB"/>
              </w:rPr>
              <w:t xml:space="preserve">6. EU </w:t>
            </w:r>
            <w:r w:rsidRPr="004A3AED">
              <w:rPr>
                <w:rFonts w:eastAsia="Calibri" w:cs="Times New Roman"/>
                <w:lang w:val="en-US" w:eastAsia="en-GB"/>
              </w:rPr>
              <w:t>law and participation of children</w:t>
            </w:r>
          </w:p>
          <w:p w:rsidR="00434860" w:rsidRPr="004A3AED" w:rsidRDefault="00434860" w:rsidP="00434860">
            <w:pPr>
              <w:spacing w:after="0" w:line="240" w:lineRule="auto"/>
              <w:rPr>
                <w:rFonts w:eastAsia="Calibri" w:cs="Times New Roman"/>
                <w:lang w:eastAsia="en-GB"/>
              </w:rPr>
            </w:pPr>
            <w:r w:rsidRPr="004A3AED">
              <w:rPr>
                <w:rFonts w:eastAsia="Calibri" w:cs="Times New Roman"/>
                <w:lang w:val="en-GB" w:eastAsia="en-GB"/>
              </w:rPr>
              <w:t xml:space="preserve">7. Children's participation and enforcement of their rights. The right of the child to be informed about </w:t>
            </w:r>
            <w:r w:rsidRPr="004A3AED">
              <w:rPr>
                <w:rFonts w:eastAsia="Calibri" w:cs="Times New Roman"/>
                <w:lang w:val="en-US" w:eastAsia="en-GB"/>
              </w:rPr>
              <w:t>his/her</w:t>
            </w:r>
            <w:r w:rsidRPr="004A3AED">
              <w:rPr>
                <w:rFonts w:eastAsia="Calibri" w:cs="Times New Roman"/>
                <w:lang w:val="en-GB" w:eastAsia="en-GB"/>
              </w:rPr>
              <w:t xml:space="preserve"> rights, to be given appropriate ways to access justice and to be consulted and heard in proceedings. Procedural </w:t>
            </w:r>
            <w:r w:rsidRPr="004A3AED">
              <w:rPr>
                <w:rFonts w:eastAsia="Calibri" w:cs="Times New Roman"/>
                <w:lang w:eastAsia="en-GB"/>
              </w:rPr>
              <w:t>(</w:t>
            </w:r>
            <w:r w:rsidRPr="004A3AED">
              <w:rPr>
                <w:rFonts w:eastAsia="Calibri" w:cs="Times New Roman"/>
                <w:lang w:val="en-US" w:eastAsia="en-GB"/>
              </w:rPr>
              <w:t>litigation</w:t>
            </w:r>
            <w:r w:rsidRPr="004A3AED">
              <w:rPr>
                <w:rFonts w:eastAsia="Calibri" w:cs="Times New Roman"/>
                <w:lang w:eastAsia="en-GB"/>
              </w:rPr>
              <w:t xml:space="preserve">) </w:t>
            </w:r>
            <w:r w:rsidRPr="004A3AED">
              <w:rPr>
                <w:rFonts w:eastAsia="Calibri" w:cs="Times New Roman"/>
                <w:lang w:val="en-US" w:eastAsia="en-GB"/>
              </w:rPr>
              <w:t>capacity</w:t>
            </w:r>
            <w:r w:rsidRPr="004A3AED">
              <w:rPr>
                <w:rFonts w:eastAsia="Calibri" w:cs="Times New Roman"/>
                <w:lang w:val="en-GB" w:eastAsia="en-GB"/>
              </w:rPr>
              <w:t xml:space="preserve"> of the child. Participation of the child as a witness in proceedings</w:t>
            </w:r>
          </w:p>
          <w:p w:rsidR="00434860" w:rsidRPr="004A3AED" w:rsidRDefault="00434860" w:rsidP="00434860">
            <w:pPr>
              <w:spacing w:after="0" w:line="240" w:lineRule="auto"/>
              <w:rPr>
                <w:rFonts w:eastAsia="Calibri" w:cs="Times New Roman"/>
                <w:lang w:eastAsia="en-GB"/>
              </w:rPr>
            </w:pPr>
            <w:r w:rsidRPr="004A3AED">
              <w:rPr>
                <w:rFonts w:eastAsia="Calibri" w:cs="Times New Roman"/>
                <w:lang w:val="en-GB" w:eastAsia="en-GB"/>
              </w:rPr>
              <w:t xml:space="preserve">8. Representation of the child in a comparative perspective. Children's lawyer. Legal aid </w:t>
            </w:r>
          </w:p>
          <w:p w:rsidR="00434860" w:rsidRPr="004A3AED" w:rsidRDefault="00434860" w:rsidP="00434860">
            <w:pPr>
              <w:spacing w:after="0" w:line="240" w:lineRule="auto"/>
              <w:rPr>
                <w:rFonts w:eastAsia="Calibri" w:cs="Times New Roman"/>
                <w:lang w:eastAsia="en-GB"/>
              </w:rPr>
            </w:pPr>
            <w:r w:rsidRPr="004A3AED">
              <w:rPr>
                <w:rFonts w:eastAsia="Calibri" w:cs="Times New Roman"/>
                <w:lang w:eastAsia="en-GB"/>
              </w:rPr>
              <w:t xml:space="preserve">9. </w:t>
            </w:r>
            <w:r w:rsidRPr="004A3AED">
              <w:rPr>
                <w:rFonts w:eastAsia="Calibri" w:cs="Times New Roman"/>
                <w:lang w:val="en-GB" w:eastAsia="en-GB"/>
              </w:rPr>
              <w:t>Application of new technologies and the right of the child to be heard in proceedings</w:t>
            </w:r>
          </w:p>
          <w:p w:rsidR="00434860" w:rsidRPr="004A3AED" w:rsidRDefault="00434860" w:rsidP="00434860">
            <w:pPr>
              <w:contextualSpacing/>
              <w:rPr>
                <w:rFonts w:eastAsia="Calibri" w:cs="Times New Roman"/>
                <w:lang w:val="en-GB" w:eastAsia="en-GB"/>
              </w:rPr>
            </w:pPr>
            <w:r w:rsidRPr="004A3AED">
              <w:rPr>
                <w:rFonts w:eastAsia="Calibri" w:cs="Times New Roman"/>
                <w:lang w:eastAsia="en-GB"/>
              </w:rPr>
              <w:t xml:space="preserve">10. </w:t>
            </w:r>
            <w:r w:rsidRPr="004A3AED">
              <w:rPr>
                <w:rFonts w:eastAsia="Calibri" w:cs="Times New Roman"/>
                <w:lang w:val="en-GB" w:eastAsia="en-GB"/>
              </w:rPr>
              <w:t>Family dispute resolutions and participation of the child in proceedings</w:t>
            </w:r>
            <w:r w:rsidRPr="004A3AED">
              <w:rPr>
                <w:rFonts w:eastAsia="Calibri" w:cs="Times New Roman"/>
                <w:lang w:eastAsia="en-GB"/>
              </w:rPr>
              <w:t>.</w:t>
            </w:r>
          </w:p>
        </w:tc>
      </w:tr>
      <w:tr w:rsidR="00434860" w:rsidRPr="004A3AED" w:rsidTr="00296C9C">
        <w:trPr>
          <w:trHeight w:val="255"/>
        </w:trPr>
        <w:tc>
          <w:tcPr>
            <w:tcW w:w="2440" w:type="dxa"/>
          </w:tcPr>
          <w:p w:rsidR="00434860" w:rsidRPr="004A3AED" w:rsidRDefault="00434860" w:rsidP="00E47961">
            <w:pPr>
              <w:pStyle w:val="Odlomakpopisa"/>
              <w:numPr>
                <w:ilvl w:val="0"/>
                <w:numId w:val="609"/>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TEACHING METHODS</w:t>
            </w:r>
          </w:p>
        </w:tc>
        <w:tc>
          <w:tcPr>
            <w:tcW w:w="6890" w:type="dxa"/>
            <w:shd w:val="clear" w:color="auto" w:fill="E7E6E6"/>
          </w:tcPr>
          <w:p w:rsidR="00434860" w:rsidRPr="004A3AED" w:rsidRDefault="00434860" w:rsidP="00434860">
            <w:pPr>
              <w:jc w:val="both"/>
              <w:rPr>
                <w:rFonts w:eastAsia="Calibri" w:cs="Times New Roman"/>
                <w:lang w:val="en-GB" w:eastAsia="en-GB"/>
              </w:rPr>
            </w:pPr>
            <w:r w:rsidRPr="004A3AED">
              <w:rPr>
                <w:rFonts w:eastAsia="Calibri" w:cs="Times New Roman"/>
                <w:lang w:val="en-GB" w:eastAsia="en-GB"/>
              </w:rPr>
              <w:t>Lecture, guided discussion, analysis of a practical problem, student debate, independent reading and encouraging / engaging students to participate in discussions, writing a paper.</w:t>
            </w:r>
          </w:p>
        </w:tc>
      </w:tr>
      <w:tr w:rsidR="00434860" w:rsidRPr="004A3AED" w:rsidTr="00296C9C">
        <w:trPr>
          <w:trHeight w:val="255"/>
        </w:trPr>
        <w:tc>
          <w:tcPr>
            <w:tcW w:w="2440" w:type="dxa"/>
          </w:tcPr>
          <w:p w:rsidR="00434860" w:rsidRPr="004A3AED" w:rsidRDefault="00434860" w:rsidP="00E47961">
            <w:pPr>
              <w:pStyle w:val="Odlomakpopisa"/>
              <w:numPr>
                <w:ilvl w:val="0"/>
                <w:numId w:val="609"/>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EVALUATION METHODS</w:t>
            </w:r>
          </w:p>
        </w:tc>
        <w:tc>
          <w:tcPr>
            <w:tcW w:w="6890" w:type="dxa"/>
            <w:shd w:val="clear" w:color="auto" w:fill="E7E6E6"/>
          </w:tcPr>
          <w:p w:rsidR="00434860" w:rsidRPr="004A3AED" w:rsidRDefault="00434860" w:rsidP="00434860">
            <w:pPr>
              <w:ind w:left="38"/>
              <w:contextualSpacing/>
              <w:rPr>
                <w:rFonts w:eastAsia="Calibri" w:cs="Times New Roman"/>
                <w:lang w:val="en-GB" w:eastAsia="en-GB"/>
              </w:rPr>
            </w:pPr>
            <w:r w:rsidRPr="004A3AED">
              <w:rPr>
                <w:rFonts w:eastAsia="Calibri" w:cs="Times New Roman"/>
                <w:lang w:val="en-GB" w:eastAsia="en-GB"/>
              </w:rPr>
              <w:t>Oral exam</w:t>
            </w:r>
            <w:r w:rsidRPr="004A3AED">
              <w:rPr>
                <w:rFonts w:eastAsia="Times New Roman" w:cs="Times New Roman"/>
                <w:color w:val="000000"/>
                <w:kern w:val="24"/>
                <w:lang w:val="en-GB" w:eastAsia="hr-HR"/>
              </w:rPr>
              <w:t xml:space="preserve"> (</w:t>
            </w:r>
            <w:r w:rsidRPr="004A3AED">
              <w:rPr>
                <w:rFonts w:eastAsia="Calibri" w:cs="Times New Roman"/>
                <w:lang w:val="en-GB" w:eastAsia="en-GB"/>
              </w:rPr>
              <w:t>oral presentation and defen</w:t>
            </w:r>
            <w:r w:rsidRPr="004A3AED">
              <w:rPr>
                <w:rFonts w:eastAsia="Calibri" w:cs="Times New Roman"/>
                <w:lang w:eastAsia="en-GB"/>
              </w:rPr>
              <w:t>c</w:t>
            </w:r>
            <w:r w:rsidRPr="004A3AED">
              <w:rPr>
                <w:rFonts w:eastAsia="Calibri" w:cs="Times New Roman"/>
                <w:lang w:val="en-GB" w:eastAsia="en-GB"/>
              </w:rPr>
              <w:t>e of a paper in a structured interview with the teacher)</w:t>
            </w:r>
            <w:r w:rsidRPr="004A3AED">
              <w:rPr>
                <w:rFonts w:eastAsia="Calibri" w:cs="Times New Roman"/>
                <w:lang w:eastAsia="en-GB"/>
              </w:rPr>
              <w:t>.</w:t>
            </w:r>
          </w:p>
        </w:tc>
      </w:tr>
      <w:tr w:rsidR="00434860" w:rsidRPr="004A3AED" w:rsidTr="00296C9C">
        <w:trPr>
          <w:trHeight w:val="255"/>
        </w:trPr>
        <w:tc>
          <w:tcPr>
            <w:tcW w:w="2440" w:type="dxa"/>
            <w:shd w:val="clear" w:color="auto" w:fill="DEEAF6"/>
          </w:tcPr>
          <w:p w:rsidR="00434860" w:rsidRPr="004A3AED" w:rsidRDefault="00434860" w:rsidP="00434860">
            <w:pPr>
              <w:ind w:left="360"/>
              <w:rPr>
                <w:rFonts w:eastAsia="Calibri" w:cs="Times New Roman"/>
                <w:lang w:val="en-GB" w:eastAsia="en-GB"/>
              </w:rPr>
            </w:pPr>
            <w:r w:rsidRPr="004A3AED">
              <w:rPr>
                <w:rFonts w:eastAsia="Calibri" w:cs="Times New Roman"/>
                <w:lang w:val="en-GB" w:eastAsia="en-GB"/>
              </w:rPr>
              <w:t>LEARNING OUTCOME (NAME)</w:t>
            </w:r>
          </w:p>
        </w:tc>
        <w:tc>
          <w:tcPr>
            <w:tcW w:w="6890" w:type="dxa"/>
            <w:shd w:val="clear" w:color="auto" w:fill="DEEAF6"/>
          </w:tcPr>
          <w:p w:rsidR="00434860" w:rsidRPr="004A3AED" w:rsidRDefault="00434860" w:rsidP="00434860">
            <w:pPr>
              <w:jc w:val="both"/>
              <w:rPr>
                <w:rFonts w:eastAsia="Calibri" w:cs="Times New Roman"/>
                <w:b/>
                <w:lang w:val="en-GB" w:eastAsia="en-GB"/>
              </w:rPr>
            </w:pPr>
            <w:r w:rsidRPr="004A3AED">
              <w:rPr>
                <w:rFonts w:eastAsia="Calibri" w:cs="Times New Roman"/>
                <w:b/>
                <w:lang w:val="en-GB" w:eastAsia="en-GB"/>
              </w:rPr>
              <w:t>Interpret the children's procedural rights in the context of international and European sources and practices.</w:t>
            </w:r>
          </w:p>
        </w:tc>
      </w:tr>
      <w:tr w:rsidR="00434860" w:rsidRPr="004A3AED" w:rsidTr="00296C9C">
        <w:trPr>
          <w:trHeight w:val="255"/>
        </w:trPr>
        <w:tc>
          <w:tcPr>
            <w:tcW w:w="2440" w:type="dxa"/>
          </w:tcPr>
          <w:p w:rsidR="00434860" w:rsidRPr="004A3AED" w:rsidRDefault="00434860" w:rsidP="00E47961">
            <w:pPr>
              <w:pStyle w:val="Odlomakpopisa"/>
              <w:numPr>
                <w:ilvl w:val="0"/>
                <w:numId w:val="610"/>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CONTRIBUTIONS TO THE ACHIEVEMENT OF LEARNING OUTCOMES AT THE STUDY PROGRAMME LEVEL (SPECIFY LO)</w:t>
            </w:r>
          </w:p>
        </w:tc>
        <w:tc>
          <w:tcPr>
            <w:tcW w:w="6890" w:type="dxa"/>
            <w:shd w:val="clear" w:color="auto" w:fill="E7E6E6"/>
          </w:tcPr>
          <w:p w:rsidR="00434860" w:rsidRPr="004A3AED" w:rsidRDefault="00434860" w:rsidP="00434860">
            <w:pPr>
              <w:rPr>
                <w:rFonts w:eastAsia="Calibri" w:cs="Times New Roman"/>
                <w:lang w:val="en-GB" w:eastAsia="en-GB"/>
              </w:rPr>
            </w:pPr>
            <w:r w:rsidRPr="004A3AED">
              <w:rPr>
                <w:rFonts w:eastAsia="Calibri" w:cs="Times New Roman"/>
                <w:lang w:val="en-GB" w:eastAsia="en-GB"/>
              </w:rPr>
              <w:t>Conduct empirical, legal, and interdisciplinary research.</w:t>
            </w:r>
          </w:p>
        </w:tc>
      </w:tr>
      <w:tr w:rsidR="00434860" w:rsidRPr="004A3AED" w:rsidTr="00296C9C">
        <w:trPr>
          <w:trHeight w:val="255"/>
        </w:trPr>
        <w:tc>
          <w:tcPr>
            <w:tcW w:w="2440" w:type="dxa"/>
          </w:tcPr>
          <w:p w:rsidR="00434860" w:rsidRPr="004A3AED" w:rsidRDefault="00434860" w:rsidP="00E47961">
            <w:pPr>
              <w:pStyle w:val="Odlomakpopisa"/>
              <w:numPr>
                <w:ilvl w:val="0"/>
                <w:numId w:val="610"/>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COGNITIVE AREA OF KNOWLEDGE AND UNDERSTANDING</w:t>
            </w:r>
          </w:p>
        </w:tc>
        <w:tc>
          <w:tcPr>
            <w:tcW w:w="6890" w:type="dxa"/>
            <w:shd w:val="clear" w:color="auto" w:fill="E7E6E6"/>
          </w:tcPr>
          <w:p w:rsidR="00434860" w:rsidRPr="004A3AED" w:rsidRDefault="00434860" w:rsidP="00434860">
            <w:pPr>
              <w:rPr>
                <w:rFonts w:eastAsia="Calibri" w:cs="Times New Roman"/>
                <w:lang w:val="en-GB" w:eastAsia="en-GB"/>
              </w:rPr>
            </w:pPr>
            <w:r w:rsidRPr="004A3AED">
              <w:rPr>
                <w:rFonts w:eastAsia="Calibri" w:cs="Times New Roman"/>
                <w:lang w:val="en-GB" w:eastAsia="en-GB"/>
              </w:rPr>
              <w:t>Synthesis/Creating.</w:t>
            </w:r>
          </w:p>
        </w:tc>
      </w:tr>
      <w:tr w:rsidR="00434860" w:rsidRPr="004A3AED" w:rsidTr="00296C9C">
        <w:trPr>
          <w:trHeight w:val="255"/>
        </w:trPr>
        <w:tc>
          <w:tcPr>
            <w:tcW w:w="2440" w:type="dxa"/>
          </w:tcPr>
          <w:p w:rsidR="00434860" w:rsidRPr="004A3AED" w:rsidRDefault="00434860" w:rsidP="00E47961">
            <w:pPr>
              <w:pStyle w:val="Odlomakpopisa"/>
              <w:numPr>
                <w:ilvl w:val="0"/>
                <w:numId w:val="610"/>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SKILLS</w:t>
            </w:r>
          </w:p>
        </w:tc>
        <w:tc>
          <w:tcPr>
            <w:tcW w:w="6890" w:type="dxa"/>
            <w:shd w:val="clear" w:color="auto" w:fill="E7E6E6"/>
          </w:tcPr>
          <w:p w:rsidR="00434860" w:rsidRPr="004A3AED" w:rsidRDefault="00434860" w:rsidP="00434860">
            <w:pPr>
              <w:jc w:val="both"/>
              <w:rPr>
                <w:rFonts w:eastAsia="Calibri" w:cs="Times New Roman"/>
                <w:lang w:val="en-GB" w:eastAsia="en-GB"/>
              </w:rPr>
            </w:pPr>
            <w:r w:rsidRPr="004A3AED">
              <w:rPr>
                <w:rFonts w:eastAsia="Calibri" w:cs="Times New Roman"/>
                <w:lang w:val="en-GB" w:eastAsia="en-GB"/>
              </w:rPr>
              <w:t>Information management skills, ability to apply knowledge in practice, understanding of facts, concepts, procedures and principles important for the field of work, analysis and evaluation of facts for application in practice, research skills.</w:t>
            </w:r>
          </w:p>
        </w:tc>
      </w:tr>
      <w:tr w:rsidR="00434860" w:rsidRPr="004A3AED" w:rsidTr="00296C9C">
        <w:trPr>
          <w:trHeight w:val="255"/>
        </w:trPr>
        <w:tc>
          <w:tcPr>
            <w:tcW w:w="2440" w:type="dxa"/>
          </w:tcPr>
          <w:p w:rsidR="00434860" w:rsidRPr="004A3AED" w:rsidRDefault="00434860" w:rsidP="00E47961">
            <w:pPr>
              <w:pStyle w:val="Odlomakpopisa"/>
              <w:numPr>
                <w:ilvl w:val="0"/>
                <w:numId w:val="610"/>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LEARNING CONTENT</w:t>
            </w:r>
          </w:p>
        </w:tc>
        <w:tc>
          <w:tcPr>
            <w:tcW w:w="6890" w:type="dxa"/>
            <w:shd w:val="clear" w:color="auto" w:fill="E7E6E6"/>
          </w:tcPr>
          <w:p w:rsidR="00434860" w:rsidRPr="004A3AED" w:rsidRDefault="00434860" w:rsidP="00434860">
            <w:pPr>
              <w:spacing w:after="0" w:line="240" w:lineRule="auto"/>
              <w:rPr>
                <w:rFonts w:eastAsia="Calibri" w:cs="Times New Roman"/>
                <w:lang w:val="en-GB" w:eastAsia="en-GB"/>
              </w:rPr>
            </w:pPr>
            <w:r w:rsidRPr="004A3AED">
              <w:rPr>
                <w:rFonts w:eastAsia="Calibri" w:cs="Times New Roman"/>
                <w:lang w:val="en-GB" w:eastAsia="en-GB"/>
              </w:rPr>
              <w:t>Possible teaching units:</w:t>
            </w:r>
          </w:p>
          <w:p w:rsidR="00434860" w:rsidRPr="004A3AED" w:rsidRDefault="00434860" w:rsidP="00434860">
            <w:pPr>
              <w:spacing w:after="0" w:line="240" w:lineRule="auto"/>
              <w:rPr>
                <w:rFonts w:eastAsia="Calibri" w:cs="Times New Roman"/>
                <w:lang w:eastAsia="en-GB"/>
              </w:rPr>
            </w:pPr>
            <w:r w:rsidRPr="004A3AED">
              <w:rPr>
                <w:rFonts w:eastAsia="Calibri" w:cs="Times New Roman"/>
                <w:lang w:val="en-GB" w:eastAsia="en-GB"/>
              </w:rPr>
              <w:lastRenderedPageBreak/>
              <w:t>1. Civil procedure as a regular method of legal protection. Family matters. Fundamental procedural principles. The right to access to justice and to a fair trial</w:t>
            </w:r>
          </w:p>
          <w:p w:rsidR="00434860" w:rsidRPr="004A3AED" w:rsidRDefault="00434860" w:rsidP="00434860">
            <w:pPr>
              <w:spacing w:after="0" w:line="240" w:lineRule="auto"/>
              <w:rPr>
                <w:rFonts w:eastAsia="Calibri" w:cs="Times New Roman"/>
                <w:lang w:eastAsia="en-GB"/>
              </w:rPr>
            </w:pPr>
            <w:r w:rsidRPr="004A3AED">
              <w:rPr>
                <w:rFonts w:eastAsia="Calibri" w:cs="Times New Roman"/>
                <w:lang w:val="en-GB" w:eastAsia="en-GB"/>
              </w:rPr>
              <w:t>2. Child-friendly justice</w:t>
            </w:r>
          </w:p>
          <w:p w:rsidR="00434860" w:rsidRPr="004A3AED" w:rsidRDefault="00434860" w:rsidP="00434860">
            <w:pPr>
              <w:spacing w:after="0" w:line="240" w:lineRule="auto"/>
              <w:rPr>
                <w:rFonts w:eastAsia="Calibri" w:cs="Times New Roman"/>
                <w:lang w:eastAsia="en-GB"/>
              </w:rPr>
            </w:pPr>
            <w:r w:rsidRPr="004A3AED">
              <w:rPr>
                <w:rFonts w:eastAsia="Calibri" w:cs="Times New Roman"/>
                <w:lang w:val="en-GB" w:eastAsia="en-GB"/>
              </w:rPr>
              <w:t>3. Family judges and their roles in a comparative perspective</w:t>
            </w:r>
          </w:p>
          <w:p w:rsidR="00434860" w:rsidRPr="004A3AED" w:rsidRDefault="00434860" w:rsidP="00434860">
            <w:pPr>
              <w:spacing w:after="0" w:line="240" w:lineRule="auto"/>
              <w:rPr>
                <w:rFonts w:eastAsia="Calibri" w:cs="Times New Roman"/>
                <w:lang w:eastAsia="en-GB"/>
              </w:rPr>
            </w:pPr>
            <w:r w:rsidRPr="004A3AED">
              <w:rPr>
                <w:rFonts w:eastAsia="Calibri" w:cs="Times New Roman"/>
                <w:lang w:val="en-GB" w:eastAsia="en-GB"/>
              </w:rPr>
              <w:t xml:space="preserve">4. Social welfare </w:t>
            </w:r>
            <w:r w:rsidRPr="004A3AED">
              <w:rPr>
                <w:rFonts w:eastAsia="Calibri" w:cs="Times New Roman"/>
                <w:lang w:val="en-US" w:eastAsia="en-GB"/>
              </w:rPr>
              <w:t>bodies</w:t>
            </w:r>
            <w:r w:rsidRPr="004A3AED">
              <w:rPr>
                <w:rFonts w:eastAsia="Calibri" w:cs="Times New Roman"/>
                <w:lang w:val="en-GB" w:eastAsia="en-GB"/>
              </w:rPr>
              <w:t xml:space="preserve"> and their roles in proceedings</w:t>
            </w:r>
          </w:p>
          <w:p w:rsidR="00434860" w:rsidRPr="004A3AED" w:rsidRDefault="00434860" w:rsidP="00434860">
            <w:pPr>
              <w:spacing w:after="0" w:line="240" w:lineRule="auto"/>
              <w:rPr>
                <w:rFonts w:eastAsia="Calibri" w:cs="Times New Roman"/>
                <w:lang w:eastAsia="en-GB"/>
              </w:rPr>
            </w:pPr>
            <w:r w:rsidRPr="004A3AED">
              <w:rPr>
                <w:rFonts w:eastAsia="Calibri" w:cs="Times New Roman"/>
                <w:lang w:eastAsia="en-GB"/>
              </w:rPr>
              <w:t xml:space="preserve">5. </w:t>
            </w:r>
            <w:r w:rsidRPr="004A3AED">
              <w:rPr>
                <w:rFonts w:eastAsia="Calibri" w:cs="Times New Roman"/>
                <w:lang w:val="en-GB" w:eastAsia="en-GB"/>
              </w:rPr>
              <w:t>International and European instruments on participation of the child in proceedings</w:t>
            </w:r>
          </w:p>
          <w:p w:rsidR="00434860" w:rsidRPr="004A3AED" w:rsidRDefault="00434860" w:rsidP="00434860">
            <w:pPr>
              <w:spacing w:after="0" w:line="240" w:lineRule="auto"/>
              <w:rPr>
                <w:rFonts w:eastAsia="Calibri" w:cs="Times New Roman"/>
                <w:lang w:eastAsia="en-GB"/>
              </w:rPr>
            </w:pPr>
            <w:r w:rsidRPr="004A3AED">
              <w:rPr>
                <w:rFonts w:eastAsia="Calibri" w:cs="Times New Roman"/>
                <w:lang w:eastAsia="en-GB"/>
              </w:rPr>
              <w:t xml:space="preserve">6. EU </w:t>
            </w:r>
            <w:r w:rsidRPr="004A3AED">
              <w:rPr>
                <w:rFonts w:eastAsia="Calibri" w:cs="Times New Roman"/>
                <w:lang w:val="en-US" w:eastAsia="en-GB"/>
              </w:rPr>
              <w:t>law and participation of children</w:t>
            </w:r>
          </w:p>
          <w:p w:rsidR="00434860" w:rsidRPr="004A3AED" w:rsidRDefault="00434860" w:rsidP="00434860">
            <w:pPr>
              <w:spacing w:after="0" w:line="240" w:lineRule="auto"/>
              <w:rPr>
                <w:rFonts w:eastAsia="Calibri" w:cs="Times New Roman"/>
                <w:lang w:eastAsia="en-GB"/>
              </w:rPr>
            </w:pPr>
            <w:r w:rsidRPr="004A3AED">
              <w:rPr>
                <w:rFonts w:eastAsia="Calibri" w:cs="Times New Roman"/>
                <w:lang w:val="en-GB" w:eastAsia="en-GB"/>
              </w:rPr>
              <w:t xml:space="preserve">7. Children's participation and enforcement of their rights. The right of the child to be informed about </w:t>
            </w:r>
            <w:r w:rsidRPr="004A3AED">
              <w:rPr>
                <w:rFonts w:eastAsia="Calibri" w:cs="Times New Roman"/>
                <w:lang w:val="en-US" w:eastAsia="en-GB"/>
              </w:rPr>
              <w:t>his/her</w:t>
            </w:r>
            <w:r w:rsidRPr="004A3AED">
              <w:rPr>
                <w:rFonts w:eastAsia="Calibri" w:cs="Times New Roman"/>
                <w:lang w:val="en-GB" w:eastAsia="en-GB"/>
              </w:rPr>
              <w:t xml:space="preserve"> rights, to be given appropriate ways to access justice and to be consulted and heard in proceedings. Procedural </w:t>
            </w:r>
            <w:r w:rsidRPr="004A3AED">
              <w:rPr>
                <w:rFonts w:eastAsia="Calibri" w:cs="Times New Roman"/>
                <w:lang w:eastAsia="en-GB"/>
              </w:rPr>
              <w:t>(</w:t>
            </w:r>
            <w:r w:rsidRPr="004A3AED">
              <w:rPr>
                <w:rFonts w:eastAsia="Calibri" w:cs="Times New Roman"/>
                <w:lang w:val="en-US" w:eastAsia="en-GB"/>
              </w:rPr>
              <w:t>litigation</w:t>
            </w:r>
            <w:r w:rsidRPr="004A3AED">
              <w:rPr>
                <w:rFonts w:eastAsia="Calibri" w:cs="Times New Roman"/>
                <w:lang w:eastAsia="en-GB"/>
              </w:rPr>
              <w:t xml:space="preserve">) </w:t>
            </w:r>
            <w:r w:rsidRPr="004A3AED">
              <w:rPr>
                <w:rFonts w:eastAsia="Calibri" w:cs="Times New Roman"/>
                <w:lang w:val="en-US" w:eastAsia="en-GB"/>
              </w:rPr>
              <w:t>capacity</w:t>
            </w:r>
            <w:r w:rsidRPr="004A3AED">
              <w:rPr>
                <w:rFonts w:eastAsia="Calibri" w:cs="Times New Roman"/>
                <w:lang w:val="en-GB" w:eastAsia="en-GB"/>
              </w:rPr>
              <w:t xml:space="preserve"> of the child. Participation of the child as a witness in proceedings</w:t>
            </w:r>
          </w:p>
          <w:p w:rsidR="00434860" w:rsidRPr="004A3AED" w:rsidRDefault="00434860" w:rsidP="00434860">
            <w:pPr>
              <w:spacing w:after="0" w:line="240" w:lineRule="auto"/>
              <w:rPr>
                <w:rFonts w:eastAsia="Calibri" w:cs="Times New Roman"/>
                <w:lang w:eastAsia="en-GB"/>
              </w:rPr>
            </w:pPr>
            <w:r w:rsidRPr="004A3AED">
              <w:rPr>
                <w:rFonts w:eastAsia="Calibri" w:cs="Times New Roman"/>
                <w:lang w:val="en-GB" w:eastAsia="en-GB"/>
              </w:rPr>
              <w:t xml:space="preserve">8. Representation of the child in a comparative perspective. Children's lawyer. Legal aid </w:t>
            </w:r>
          </w:p>
          <w:p w:rsidR="00434860" w:rsidRPr="004A3AED" w:rsidRDefault="00434860" w:rsidP="00434860">
            <w:pPr>
              <w:spacing w:after="0" w:line="240" w:lineRule="auto"/>
              <w:rPr>
                <w:rFonts w:eastAsia="Calibri" w:cs="Times New Roman"/>
                <w:lang w:eastAsia="en-GB"/>
              </w:rPr>
            </w:pPr>
            <w:r w:rsidRPr="004A3AED">
              <w:rPr>
                <w:rFonts w:eastAsia="Calibri" w:cs="Times New Roman"/>
                <w:lang w:eastAsia="en-GB"/>
              </w:rPr>
              <w:t xml:space="preserve">9. </w:t>
            </w:r>
            <w:r w:rsidRPr="004A3AED">
              <w:rPr>
                <w:rFonts w:eastAsia="Calibri" w:cs="Times New Roman"/>
                <w:lang w:val="en-GB" w:eastAsia="en-GB"/>
              </w:rPr>
              <w:t>Application of new technologies and the right of the child to be heard in proceedings</w:t>
            </w:r>
          </w:p>
          <w:p w:rsidR="00434860" w:rsidRPr="004A3AED" w:rsidRDefault="00434860" w:rsidP="00434860">
            <w:pPr>
              <w:contextualSpacing/>
              <w:rPr>
                <w:rFonts w:eastAsia="Calibri" w:cs="Times New Roman"/>
                <w:lang w:val="en-GB" w:eastAsia="en-GB"/>
              </w:rPr>
            </w:pPr>
            <w:r w:rsidRPr="004A3AED">
              <w:rPr>
                <w:rFonts w:eastAsia="Calibri" w:cs="Times New Roman"/>
                <w:lang w:eastAsia="en-GB"/>
              </w:rPr>
              <w:t xml:space="preserve">10. </w:t>
            </w:r>
            <w:r w:rsidRPr="004A3AED">
              <w:rPr>
                <w:rFonts w:eastAsia="Calibri" w:cs="Times New Roman"/>
                <w:lang w:val="en-GB" w:eastAsia="en-GB"/>
              </w:rPr>
              <w:t>Family dispute resolutions and participation of the child in proceedings</w:t>
            </w:r>
            <w:r w:rsidRPr="004A3AED">
              <w:rPr>
                <w:rFonts w:eastAsia="Calibri" w:cs="Times New Roman"/>
                <w:lang w:eastAsia="en-GB"/>
              </w:rPr>
              <w:t>.</w:t>
            </w:r>
          </w:p>
        </w:tc>
      </w:tr>
      <w:tr w:rsidR="00434860" w:rsidRPr="004A3AED" w:rsidTr="00296C9C">
        <w:trPr>
          <w:trHeight w:val="255"/>
        </w:trPr>
        <w:tc>
          <w:tcPr>
            <w:tcW w:w="2440" w:type="dxa"/>
          </w:tcPr>
          <w:p w:rsidR="00434860" w:rsidRPr="004A3AED" w:rsidRDefault="00434860" w:rsidP="00E47961">
            <w:pPr>
              <w:pStyle w:val="Odlomakpopisa"/>
              <w:numPr>
                <w:ilvl w:val="0"/>
                <w:numId w:val="610"/>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lastRenderedPageBreak/>
              <w:t>TEACHING METHODS</w:t>
            </w:r>
          </w:p>
        </w:tc>
        <w:tc>
          <w:tcPr>
            <w:tcW w:w="6890" w:type="dxa"/>
            <w:shd w:val="clear" w:color="auto" w:fill="E7E6E6"/>
          </w:tcPr>
          <w:p w:rsidR="00434860" w:rsidRPr="004A3AED" w:rsidRDefault="00434860" w:rsidP="00434860">
            <w:pPr>
              <w:rPr>
                <w:rFonts w:eastAsia="Calibri" w:cs="Times New Roman"/>
                <w:lang w:val="en-GB" w:eastAsia="en-GB"/>
              </w:rPr>
            </w:pPr>
            <w:r w:rsidRPr="004A3AED">
              <w:rPr>
                <w:rFonts w:eastAsia="Calibri" w:cs="Times New Roman"/>
                <w:lang w:val="en-GB" w:eastAsia="en-GB"/>
              </w:rPr>
              <w:t>Lecture, guided discussion, analysis of a practical problem, student debate, independent reading and encouraging / engaging students to participate in discussions, writing a paper.</w:t>
            </w:r>
          </w:p>
        </w:tc>
      </w:tr>
      <w:tr w:rsidR="00434860" w:rsidRPr="004A3AED" w:rsidTr="00296C9C">
        <w:trPr>
          <w:trHeight w:val="255"/>
        </w:trPr>
        <w:tc>
          <w:tcPr>
            <w:tcW w:w="2440" w:type="dxa"/>
          </w:tcPr>
          <w:p w:rsidR="00434860" w:rsidRPr="004A3AED" w:rsidRDefault="00434860" w:rsidP="00E47961">
            <w:pPr>
              <w:pStyle w:val="Odlomakpopisa"/>
              <w:numPr>
                <w:ilvl w:val="0"/>
                <w:numId w:val="610"/>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EVALUATION METHODS</w:t>
            </w:r>
          </w:p>
        </w:tc>
        <w:tc>
          <w:tcPr>
            <w:tcW w:w="6890" w:type="dxa"/>
            <w:shd w:val="clear" w:color="auto" w:fill="E7E6E6"/>
          </w:tcPr>
          <w:p w:rsidR="00434860" w:rsidRPr="004A3AED" w:rsidRDefault="00434860" w:rsidP="00434860">
            <w:pPr>
              <w:ind w:left="38"/>
              <w:contextualSpacing/>
              <w:rPr>
                <w:rFonts w:eastAsia="Calibri" w:cs="Times New Roman"/>
                <w:lang w:val="en-GB" w:eastAsia="en-GB"/>
              </w:rPr>
            </w:pPr>
            <w:r w:rsidRPr="004A3AED">
              <w:rPr>
                <w:rFonts w:eastAsia="Calibri" w:cs="Times New Roman"/>
                <w:lang w:val="en-GB" w:eastAsia="en-GB"/>
              </w:rPr>
              <w:t>Oral exam</w:t>
            </w:r>
            <w:r w:rsidRPr="004A3AED">
              <w:rPr>
                <w:rFonts w:eastAsia="Times New Roman" w:cs="Times New Roman"/>
                <w:color w:val="000000"/>
                <w:kern w:val="24"/>
                <w:lang w:val="en-GB" w:eastAsia="hr-HR"/>
              </w:rPr>
              <w:t xml:space="preserve"> (</w:t>
            </w:r>
            <w:r w:rsidRPr="004A3AED">
              <w:rPr>
                <w:rFonts w:eastAsia="Calibri" w:cs="Times New Roman"/>
                <w:lang w:val="en-GB" w:eastAsia="en-GB"/>
              </w:rPr>
              <w:t>oral presentation and defen</w:t>
            </w:r>
            <w:r w:rsidRPr="004A3AED">
              <w:rPr>
                <w:rFonts w:eastAsia="Calibri" w:cs="Times New Roman"/>
                <w:lang w:eastAsia="en-GB"/>
              </w:rPr>
              <w:t>c</w:t>
            </w:r>
            <w:r w:rsidRPr="004A3AED">
              <w:rPr>
                <w:rFonts w:eastAsia="Calibri" w:cs="Times New Roman"/>
                <w:lang w:val="en-GB" w:eastAsia="en-GB"/>
              </w:rPr>
              <w:t>e of a paper in a structured interview with the teacher)</w:t>
            </w:r>
            <w:r w:rsidRPr="004A3AED">
              <w:rPr>
                <w:rFonts w:eastAsia="Calibri" w:cs="Times New Roman"/>
                <w:lang w:eastAsia="en-GB"/>
              </w:rPr>
              <w:t>.</w:t>
            </w:r>
          </w:p>
        </w:tc>
      </w:tr>
    </w:tbl>
    <w:p w:rsidR="00D222A3" w:rsidRPr="004A3AED" w:rsidRDefault="00D222A3"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D222A3" w:rsidRPr="004A3AED" w:rsidRDefault="00D222A3"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F45B6C" w:rsidRPr="004A3AED">
        <w:rPr>
          <w:rFonts w:eastAsia="Times New Roman" w:cs="Times New Roman"/>
          <w:b/>
          <w:color w:val="1F3864" w:themeColor="accent5" w:themeShade="80"/>
          <w:sz w:val="28"/>
          <w:szCs w:val="28"/>
          <w:lang w:eastAsia="hr-HR"/>
        </w:rPr>
        <w:t>CIVILNO DRUŠTVO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F45B6C" w:rsidRPr="004A3AED" w:rsidTr="00296C9C">
        <w:trPr>
          <w:trHeight w:val="570"/>
        </w:trPr>
        <w:tc>
          <w:tcPr>
            <w:tcW w:w="2440" w:type="dxa"/>
            <w:shd w:val="clear" w:color="auto" w:fill="9CC2E5" w:themeFill="accent1" w:themeFillTint="99"/>
          </w:tcPr>
          <w:p w:rsidR="00F45B6C" w:rsidRPr="004A3AED" w:rsidRDefault="00F45B6C" w:rsidP="00296C9C">
            <w:pPr>
              <w:rPr>
                <w:rFonts w:cs="Times New Roman"/>
                <w:b/>
                <w:sz w:val="28"/>
                <w:szCs w:val="28"/>
              </w:rPr>
            </w:pPr>
            <w:r w:rsidRPr="004A3AED">
              <w:rPr>
                <w:rFonts w:cs="Times New Roman"/>
                <w:b/>
                <w:sz w:val="28"/>
                <w:szCs w:val="28"/>
              </w:rPr>
              <w:t>KOLEGIJ</w:t>
            </w:r>
          </w:p>
        </w:tc>
        <w:tc>
          <w:tcPr>
            <w:tcW w:w="6890" w:type="dxa"/>
          </w:tcPr>
          <w:p w:rsidR="00F45B6C" w:rsidRPr="004A3AED" w:rsidRDefault="00F45B6C" w:rsidP="00296C9C">
            <w:pPr>
              <w:rPr>
                <w:rFonts w:cs="Times New Roman"/>
                <w:b/>
                <w:sz w:val="28"/>
                <w:szCs w:val="28"/>
              </w:rPr>
            </w:pPr>
            <w:r w:rsidRPr="004A3AED">
              <w:rPr>
                <w:rFonts w:cs="Times New Roman"/>
                <w:b/>
                <w:sz w:val="28"/>
                <w:szCs w:val="28"/>
              </w:rPr>
              <w:t>CIVILNO DRUŠTVO</w:t>
            </w:r>
          </w:p>
        </w:tc>
      </w:tr>
      <w:tr w:rsidR="00F45B6C" w:rsidRPr="004A3AED" w:rsidTr="00296C9C">
        <w:trPr>
          <w:trHeight w:val="465"/>
        </w:trPr>
        <w:tc>
          <w:tcPr>
            <w:tcW w:w="2440" w:type="dxa"/>
            <w:shd w:val="clear" w:color="auto" w:fill="F2F2F2" w:themeFill="background1" w:themeFillShade="F2"/>
          </w:tcPr>
          <w:p w:rsidR="00F45B6C" w:rsidRPr="004A3AED" w:rsidRDefault="00F45B6C" w:rsidP="00296C9C">
            <w:pPr>
              <w:rPr>
                <w:rFonts w:cs="Times New Roman"/>
                <w:lang w:val="it-IT"/>
              </w:rPr>
            </w:pPr>
            <w:r w:rsidRPr="004A3AED">
              <w:rPr>
                <w:rFonts w:cs="Times New Roman"/>
                <w:lang w:val="it-IT"/>
              </w:rPr>
              <w:t xml:space="preserve">OBAVEZNI ILI IZBORNI / GODINA STUDIJA NA KOJOJ SE KOLEGIJ IZVODI </w:t>
            </w:r>
          </w:p>
        </w:tc>
        <w:tc>
          <w:tcPr>
            <w:tcW w:w="6890" w:type="dxa"/>
          </w:tcPr>
          <w:p w:rsidR="00F45B6C" w:rsidRPr="004A3AED" w:rsidRDefault="00F45B6C" w:rsidP="00296C9C">
            <w:pPr>
              <w:rPr>
                <w:rFonts w:cs="Times New Roman"/>
              </w:rPr>
            </w:pPr>
            <w:r w:rsidRPr="004A3AED">
              <w:rPr>
                <w:rFonts w:cs="Times New Roman"/>
              </w:rPr>
              <w:t>IZBORNI</w:t>
            </w:r>
          </w:p>
        </w:tc>
      </w:tr>
      <w:tr w:rsidR="00F45B6C" w:rsidRPr="004A3AED" w:rsidTr="00296C9C">
        <w:trPr>
          <w:trHeight w:val="300"/>
        </w:trPr>
        <w:tc>
          <w:tcPr>
            <w:tcW w:w="2440" w:type="dxa"/>
            <w:shd w:val="clear" w:color="auto" w:fill="F2F2F2" w:themeFill="background1" w:themeFillShade="F2"/>
          </w:tcPr>
          <w:p w:rsidR="00F45B6C" w:rsidRPr="004A3AED" w:rsidRDefault="00F45B6C" w:rsidP="00296C9C">
            <w:pPr>
              <w:rPr>
                <w:rFonts w:cs="Times New Roman"/>
                <w:lang w:val="it-IT"/>
              </w:rPr>
            </w:pPr>
            <w:r w:rsidRPr="004A3AED">
              <w:rPr>
                <w:rFonts w:cs="Times New Roman"/>
                <w:lang w:val="it-IT"/>
              </w:rPr>
              <w:t>OBLIK NASTAVE (PREDAVANJA, SEMINAR, VJEŽBE, (I/ILI) PRAKTIČNA NASTAVA</w:t>
            </w:r>
          </w:p>
        </w:tc>
        <w:tc>
          <w:tcPr>
            <w:tcW w:w="6890" w:type="dxa"/>
          </w:tcPr>
          <w:p w:rsidR="00F45B6C" w:rsidRPr="004A3AED" w:rsidRDefault="00F45B6C" w:rsidP="00296C9C">
            <w:pPr>
              <w:rPr>
                <w:rFonts w:cs="Times New Roman"/>
              </w:rPr>
            </w:pPr>
            <w:r w:rsidRPr="004A3AED">
              <w:rPr>
                <w:rFonts w:cs="Times New Roman"/>
              </w:rPr>
              <w:t>PREDAVANJA</w:t>
            </w:r>
          </w:p>
        </w:tc>
      </w:tr>
      <w:tr w:rsidR="00F45B6C" w:rsidRPr="004A3AED" w:rsidTr="00296C9C">
        <w:trPr>
          <w:trHeight w:val="405"/>
        </w:trPr>
        <w:tc>
          <w:tcPr>
            <w:tcW w:w="2440" w:type="dxa"/>
            <w:shd w:val="clear" w:color="auto" w:fill="F2F2F2" w:themeFill="background1" w:themeFillShade="F2"/>
          </w:tcPr>
          <w:p w:rsidR="00F45B6C" w:rsidRPr="004A3AED" w:rsidRDefault="00F45B6C" w:rsidP="00296C9C">
            <w:pPr>
              <w:rPr>
                <w:rFonts w:cs="Times New Roman"/>
              </w:rPr>
            </w:pPr>
            <w:r w:rsidRPr="004A3AED">
              <w:rPr>
                <w:rFonts w:cs="Times New Roman"/>
              </w:rPr>
              <w:t>ECTS BODOVI KOLEGIJA</w:t>
            </w:r>
          </w:p>
        </w:tc>
        <w:tc>
          <w:tcPr>
            <w:tcW w:w="6890" w:type="dxa"/>
          </w:tcPr>
          <w:p w:rsidR="00F45B6C" w:rsidRPr="004A3AED" w:rsidRDefault="00F45B6C" w:rsidP="00296C9C">
            <w:pPr>
              <w:jc w:val="both"/>
              <w:rPr>
                <w:rFonts w:cs="Times New Roman"/>
              </w:rPr>
            </w:pPr>
            <w:r w:rsidRPr="004A3AED">
              <w:rPr>
                <w:rFonts w:cs="Times New Roman"/>
              </w:rPr>
              <w:t>4 ECTS bodova:</w:t>
            </w:r>
          </w:p>
          <w:p w:rsidR="00F45B6C" w:rsidRPr="004A3AED" w:rsidRDefault="00F45B6C" w:rsidP="00E47961">
            <w:pPr>
              <w:pStyle w:val="Odlomakpopisa"/>
              <w:numPr>
                <w:ilvl w:val="0"/>
                <w:numId w:val="616"/>
              </w:numPr>
              <w:spacing w:after="160" w:line="259" w:lineRule="auto"/>
              <w:jc w:val="both"/>
              <w:rPr>
                <w:rFonts w:asciiTheme="minorHAnsi" w:hAnsiTheme="minorHAnsi"/>
                <w:sz w:val="22"/>
                <w:szCs w:val="22"/>
              </w:rPr>
            </w:pPr>
            <w:r w:rsidRPr="004A3AED">
              <w:rPr>
                <w:rFonts w:asciiTheme="minorHAnsi" w:hAnsiTheme="minorHAnsi"/>
                <w:sz w:val="22"/>
                <w:szCs w:val="22"/>
              </w:rPr>
              <w:t xml:space="preserve">Predavanja – 30 sati: cca. </w:t>
            </w:r>
            <w:r w:rsidRPr="004A3AED">
              <w:rPr>
                <w:rFonts w:asciiTheme="minorHAnsi" w:hAnsiTheme="minorHAnsi"/>
                <w:b/>
                <w:sz w:val="22"/>
                <w:szCs w:val="22"/>
              </w:rPr>
              <w:t>1 ECTS</w:t>
            </w:r>
          </w:p>
          <w:p w:rsidR="00F45B6C" w:rsidRPr="004A3AED" w:rsidRDefault="00F45B6C" w:rsidP="00E47961">
            <w:pPr>
              <w:pStyle w:val="Odlomakpopisa"/>
              <w:numPr>
                <w:ilvl w:val="0"/>
                <w:numId w:val="616"/>
              </w:numPr>
              <w:spacing w:after="160" w:line="259" w:lineRule="auto"/>
              <w:jc w:val="both"/>
              <w:rPr>
                <w:rFonts w:asciiTheme="minorHAnsi" w:hAnsiTheme="minorHAnsi"/>
                <w:sz w:val="22"/>
                <w:szCs w:val="22"/>
              </w:rPr>
            </w:pPr>
            <w:r w:rsidRPr="004A3AED">
              <w:rPr>
                <w:rFonts w:asciiTheme="minorHAnsi" w:hAnsiTheme="minorHAnsi"/>
                <w:sz w:val="22"/>
                <w:szCs w:val="22"/>
              </w:rPr>
              <w:t xml:space="preserve">Priprema za predavanje i izrada eseja (rad na tekstu, studentska debata. vođena diskusija, demonstracija praktičnog zadatka) -45 sati, cca. </w:t>
            </w:r>
            <w:r w:rsidRPr="004A3AED">
              <w:rPr>
                <w:rFonts w:asciiTheme="minorHAnsi" w:hAnsiTheme="minorHAnsi"/>
                <w:b/>
                <w:sz w:val="22"/>
                <w:szCs w:val="22"/>
              </w:rPr>
              <w:t>1,5 ECTS</w:t>
            </w:r>
          </w:p>
          <w:p w:rsidR="00F45B6C" w:rsidRPr="004A3AED" w:rsidRDefault="00F45B6C" w:rsidP="00E47961">
            <w:pPr>
              <w:pStyle w:val="Odlomakpopisa"/>
              <w:numPr>
                <w:ilvl w:val="0"/>
                <w:numId w:val="616"/>
              </w:numPr>
              <w:spacing w:after="160" w:line="259" w:lineRule="auto"/>
              <w:rPr>
                <w:rFonts w:asciiTheme="minorHAnsi" w:hAnsiTheme="minorHAnsi"/>
                <w:sz w:val="22"/>
                <w:szCs w:val="22"/>
              </w:rPr>
            </w:pPr>
            <w:r w:rsidRPr="004A3AED">
              <w:rPr>
                <w:rFonts w:asciiTheme="minorHAnsi" w:hAnsiTheme="minorHAnsi"/>
                <w:sz w:val="22"/>
                <w:szCs w:val="22"/>
              </w:rPr>
              <w:t>Priprema za ispit (samostalno čitanje i učenje literature ) 45 sati, cca</w:t>
            </w:r>
            <w:r w:rsidRPr="004A3AED">
              <w:rPr>
                <w:rFonts w:asciiTheme="minorHAnsi" w:hAnsiTheme="minorHAnsi"/>
                <w:b/>
                <w:bCs/>
                <w:sz w:val="22"/>
                <w:szCs w:val="22"/>
              </w:rPr>
              <w:t>. 1,5 ECTS</w:t>
            </w:r>
            <w:r w:rsidRPr="004A3AED">
              <w:rPr>
                <w:rFonts w:asciiTheme="minorHAnsi" w:hAnsiTheme="minorHAnsi"/>
                <w:sz w:val="22"/>
                <w:szCs w:val="22"/>
              </w:rPr>
              <w:t xml:space="preserve">.  </w:t>
            </w:r>
          </w:p>
        </w:tc>
      </w:tr>
      <w:tr w:rsidR="00F45B6C" w:rsidRPr="004A3AED" w:rsidTr="00296C9C">
        <w:trPr>
          <w:trHeight w:val="330"/>
        </w:trPr>
        <w:tc>
          <w:tcPr>
            <w:tcW w:w="2440" w:type="dxa"/>
            <w:shd w:val="clear" w:color="auto" w:fill="F2F2F2" w:themeFill="background1" w:themeFillShade="F2"/>
          </w:tcPr>
          <w:p w:rsidR="00F45B6C" w:rsidRPr="004A3AED" w:rsidRDefault="00F45B6C" w:rsidP="00296C9C">
            <w:pPr>
              <w:rPr>
                <w:rFonts w:cs="Times New Roman"/>
              </w:rPr>
            </w:pPr>
            <w:r w:rsidRPr="004A3AED">
              <w:rPr>
                <w:rFonts w:cs="Times New Roman"/>
              </w:rPr>
              <w:lastRenderedPageBreak/>
              <w:t>STUDIJSKI PROGRAM NA KOJEM SE KOLEGIJ IZVODI</w:t>
            </w:r>
          </w:p>
        </w:tc>
        <w:tc>
          <w:tcPr>
            <w:tcW w:w="6890" w:type="dxa"/>
          </w:tcPr>
          <w:p w:rsidR="00F45B6C" w:rsidRPr="004A3AED" w:rsidRDefault="00F45B6C" w:rsidP="00296C9C">
            <w:pPr>
              <w:rPr>
                <w:rFonts w:cs="Times New Roman"/>
              </w:rPr>
            </w:pPr>
            <w:r w:rsidRPr="004A3AED">
              <w:rPr>
                <w:rFonts w:eastAsia="MS PGothic" w:cs="Times New Roman"/>
                <w:b/>
                <w:bCs/>
              </w:rPr>
              <w:t xml:space="preserve">7.1.sv – INTEGRIRANI PREDDIPLOMSKI I DIPLOMSKI SVEUČILIŠNI STUDIJ- PRAVNI STUDIJ </w:t>
            </w:r>
          </w:p>
        </w:tc>
      </w:tr>
      <w:tr w:rsidR="00F45B6C" w:rsidRPr="004A3AED" w:rsidTr="00296C9C">
        <w:trPr>
          <w:trHeight w:val="255"/>
        </w:trPr>
        <w:tc>
          <w:tcPr>
            <w:tcW w:w="2440" w:type="dxa"/>
            <w:shd w:val="clear" w:color="auto" w:fill="F2F2F2" w:themeFill="background1" w:themeFillShade="F2"/>
          </w:tcPr>
          <w:p w:rsidR="00F45B6C" w:rsidRPr="004A3AED" w:rsidRDefault="00F45B6C" w:rsidP="00296C9C">
            <w:pPr>
              <w:rPr>
                <w:rFonts w:cs="Times New Roman"/>
              </w:rPr>
            </w:pPr>
            <w:r w:rsidRPr="004A3AED">
              <w:rPr>
                <w:rFonts w:cs="Times New Roman"/>
              </w:rPr>
              <w:t>RAZINA STUDIJSKOG PROGRAMA (6.st, 6.sv, 7.1.st, 7.1.sv, 7.2, 8.2.)</w:t>
            </w:r>
          </w:p>
        </w:tc>
        <w:tc>
          <w:tcPr>
            <w:tcW w:w="6890" w:type="dxa"/>
          </w:tcPr>
          <w:p w:rsidR="00F45B6C" w:rsidRPr="004A3AED" w:rsidRDefault="00F45B6C" w:rsidP="00296C9C">
            <w:pPr>
              <w:rPr>
                <w:rFonts w:cs="Times New Roman"/>
              </w:rPr>
            </w:pPr>
            <w:r w:rsidRPr="004A3AED">
              <w:rPr>
                <w:rFonts w:cs="Times New Roman"/>
              </w:rPr>
              <w:t>7.1.sv</w:t>
            </w:r>
          </w:p>
        </w:tc>
      </w:tr>
      <w:tr w:rsidR="00F45B6C" w:rsidRPr="004A3AED" w:rsidTr="00296C9C">
        <w:trPr>
          <w:trHeight w:val="255"/>
        </w:trPr>
        <w:tc>
          <w:tcPr>
            <w:tcW w:w="2440" w:type="dxa"/>
          </w:tcPr>
          <w:p w:rsidR="00F45B6C" w:rsidRPr="004A3AED" w:rsidRDefault="00F45B6C" w:rsidP="00296C9C"/>
        </w:tc>
        <w:tc>
          <w:tcPr>
            <w:tcW w:w="6890" w:type="dxa"/>
            <w:shd w:val="clear" w:color="auto" w:fill="BDD6EE" w:themeFill="accent1" w:themeFillTint="66"/>
          </w:tcPr>
          <w:p w:rsidR="00F45B6C" w:rsidRPr="004A3AED" w:rsidRDefault="00F45B6C" w:rsidP="00296C9C">
            <w:pPr>
              <w:jc w:val="center"/>
              <w:rPr>
                <w:rFonts w:cs="Times New Roman"/>
                <w:b/>
              </w:rPr>
            </w:pPr>
            <w:r w:rsidRPr="004A3AED">
              <w:rPr>
                <w:rFonts w:cs="Times New Roman"/>
                <w:b/>
              </w:rPr>
              <w:t>KONSTRUKTIVNO POVEZIVANJE</w:t>
            </w:r>
          </w:p>
        </w:tc>
      </w:tr>
      <w:tr w:rsidR="00F45B6C" w:rsidRPr="004A3AED" w:rsidTr="00296C9C">
        <w:trPr>
          <w:trHeight w:val="255"/>
        </w:trPr>
        <w:tc>
          <w:tcPr>
            <w:tcW w:w="2440" w:type="dxa"/>
            <w:shd w:val="clear" w:color="auto" w:fill="DEEAF6" w:themeFill="accent1" w:themeFillTint="33"/>
          </w:tcPr>
          <w:p w:rsidR="00F45B6C" w:rsidRPr="004A3AED" w:rsidRDefault="00F45B6C" w:rsidP="00296C9C">
            <w:pPr>
              <w:ind w:left="360"/>
              <w:rPr>
                <w:rFonts w:cs="Times New Roman"/>
              </w:rPr>
            </w:pPr>
            <w:r w:rsidRPr="004A3AED">
              <w:rPr>
                <w:rFonts w:cs="Times New Roman"/>
              </w:rPr>
              <w:t>ISHOD UČENJA (NAZIV)</w:t>
            </w:r>
          </w:p>
        </w:tc>
        <w:tc>
          <w:tcPr>
            <w:tcW w:w="6890" w:type="dxa"/>
            <w:shd w:val="clear" w:color="auto" w:fill="E7E6E6" w:themeFill="background2"/>
          </w:tcPr>
          <w:p w:rsidR="00F45B6C" w:rsidRPr="004A3AED" w:rsidRDefault="00F45B6C" w:rsidP="00296C9C">
            <w:pPr>
              <w:rPr>
                <w:b/>
                <w:bCs/>
              </w:rPr>
            </w:pPr>
            <w:r w:rsidRPr="004A3AED">
              <w:rPr>
                <w:b/>
                <w:bCs/>
              </w:rPr>
              <w:t>Identificirati konceptualna određenja te zakonski okvir osnivanja, registracije i djelovanja organizacija civilnog društva.</w:t>
            </w:r>
          </w:p>
          <w:p w:rsidR="00F45B6C" w:rsidRPr="004A3AED" w:rsidRDefault="00F45B6C" w:rsidP="00296C9C">
            <w:pPr>
              <w:tabs>
                <w:tab w:val="left" w:pos="660"/>
              </w:tabs>
              <w:spacing w:line="240" w:lineRule="atLeast"/>
              <w:rPr>
                <w:rFonts w:cs="Times New Roman"/>
                <w:b/>
              </w:rPr>
            </w:pPr>
          </w:p>
        </w:tc>
      </w:tr>
      <w:tr w:rsidR="00F45B6C" w:rsidRPr="004A3AED" w:rsidTr="00296C9C">
        <w:trPr>
          <w:trHeight w:val="255"/>
        </w:trPr>
        <w:tc>
          <w:tcPr>
            <w:tcW w:w="2440" w:type="dxa"/>
          </w:tcPr>
          <w:p w:rsidR="00F45B6C" w:rsidRPr="004A3AED" w:rsidRDefault="00F45B6C" w:rsidP="00E47961">
            <w:pPr>
              <w:pStyle w:val="Odlomakpopisa"/>
              <w:numPr>
                <w:ilvl w:val="0"/>
                <w:numId w:val="617"/>
              </w:numPr>
              <w:ind w:left="396" w:hanging="180"/>
              <w:rPr>
                <w:rFonts w:asciiTheme="minorHAnsi" w:hAnsiTheme="minorHAnsi"/>
                <w:sz w:val="22"/>
                <w:szCs w:val="22"/>
                <w:lang w:val="it-IT"/>
              </w:rPr>
            </w:pPr>
            <w:r w:rsidRPr="004A3AED">
              <w:rPr>
                <w:rFonts w:asciiTheme="minorHAnsi" w:hAnsiTheme="minorHAnsi"/>
                <w:sz w:val="22"/>
                <w:szCs w:val="22"/>
                <w:lang w:val="it-IT"/>
              </w:rPr>
              <w:t>DOPRINOSI OSTVARENJU ISHODA UČENJA NA RAZINI STUDIJSKOG PROGRAMA (NAVESTI IU)</w:t>
            </w:r>
          </w:p>
        </w:tc>
        <w:tc>
          <w:tcPr>
            <w:tcW w:w="6890" w:type="dxa"/>
            <w:shd w:val="clear" w:color="auto" w:fill="E7E6E6" w:themeFill="background2"/>
          </w:tcPr>
          <w:p w:rsidR="00F45B6C" w:rsidRPr="004A3AED" w:rsidRDefault="00F45B6C" w:rsidP="00296C9C">
            <w:pPr>
              <w:spacing w:after="0" w:line="240" w:lineRule="auto"/>
              <w:jc w:val="both"/>
              <w:rPr>
                <w:rFonts w:cs="Times New Roman"/>
              </w:rPr>
            </w:pPr>
            <w:r w:rsidRPr="004A3AED">
              <w:rPr>
                <w:rFonts w:cs="Times New Roman"/>
              </w:rPr>
              <w:t>1.Identificirati povijesne, političke, ekonomske, europske, međunarodne odnosno druge društvene čimbenike mjerodavne za stvaranje i primjenu prava.</w:t>
            </w:r>
          </w:p>
          <w:p w:rsidR="00F45B6C" w:rsidRPr="004A3AED" w:rsidRDefault="00F45B6C" w:rsidP="00296C9C">
            <w:pPr>
              <w:spacing w:after="0" w:line="240" w:lineRule="auto"/>
              <w:jc w:val="both"/>
              <w:rPr>
                <w:rFonts w:cs="Times New Roman"/>
              </w:rPr>
            </w:pPr>
            <w:r w:rsidRPr="004A3AED">
              <w:rPr>
                <w:rFonts w:cs="Times New Roman"/>
              </w:rPr>
              <w:t>8. Razviti etičko, pravno i društveno odgovorno ponašanje.</w:t>
            </w:r>
          </w:p>
          <w:p w:rsidR="00F45B6C" w:rsidRPr="004A3AED" w:rsidRDefault="00F45B6C" w:rsidP="00296C9C">
            <w:pPr>
              <w:spacing w:after="0" w:line="240" w:lineRule="auto"/>
              <w:jc w:val="both"/>
            </w:pPr>
            <w:r w:rsidRPr="004A3AED">
              <w:rPr>
                <w:rFonts w:cs="Times New Roman"/>
              </w:rPr>
              <w:t>18.Provesti empirijska odnosno pravna i interdisciplinarna istraživanja.</w:t>
            </w:r>
          </w:p>
          <w:p w:rsidR="00F45B6C" w:rsidRPr="004A3AED" w:rsidRDefault="00F45B6C" w:rsidP="00296C9C">
            <w:pPr>
              <w:tabs>
                <w:tab w:val="left" w:pos="660"/>
              </w:tabs>
              <w:spacing w:after="0" w:line="240" w:lineRule="auto"/>
              <w:rPr>
                <w:rFonts w:cs="Times New Roman"/>
              </w:rPr>
            </w:pPr>
          </w:p>
        </w:tc>
      </w:tr>
      <w:tr w:rsidR="00F45B6C" w:rsidRPr="004A3AED" w:rsidTr="00296C9C">
        <w:trPr>
          <w:trHeight w:val="255"/>
        </w:trPr>
        <w:tc>
          <w:tcPr>
            <w:tcW w:w="2440" w:type="dxa"/>
          </w:tcPr>
          <w:p w:rsidR="00F45B6C" w:rsidRPr="004A3AED" w:rsidRDefault="00F45B6C" w:rsidP="00E47961">
            <w:pPr>
              <w:pStyle w:val="Odlomakpopisa"/>
              <w:numPr>
                <w:ilvl w:val="0"/>
                <w:numId w:val="617"/>
              </w:numPr>
              <w:ind w:left="396" w:hanging="180"/>
              <w:rPr>
                <w:rFonts w:asciiTheme="minorHAnsi" w:hAnsiTheme="minorHAnsi"/>
                <w:sz w:val="22"/>
                <w:szCs w:val="22"/>
                <w:lang w:val="it-IT"/>
              </w:rPr>
            </w:pPr>
            <w:r w:rsidRPr="004A3AED">
              <w:rPr>
                <w:rFonts w:asciiTheme="minorHAnsi" w:hAnsiTheme="minorHAnsi"/>
                <w:sz w:val="22"/>
                <w:szCs w:val="22"/>
                <w:lang w:val="it-IT"/>
              </w:rPr>
              <w:t>KOGNITIVNO PODRUČJE ZNANJA I RAZUMIJEVANJA</w:t>
            </w:r>
          </w:p>
        </w:tc>
        <w:tc>
          <w:tcPr>
            <w:tcW w:w="6890" w:type="dxa"/>
            <w:shd w:val="clear" w:color="auto" w:fill="E7E6E6" w:themeFill="background2"/>
          </w:tcPr>
          <w:p w:rsidR="00F45B6C" w:rsidRPr="004A3AED" w:rsidRDefault="00F45B6C" w:rsidP="00296C9C">
            <w:pPr>
              <w:rPr>
                <w:rFonts w:cs="Times New Roman"/>
              </w:rPr>
            </w:pPr>
            <w:r w:rsidRPr="004A3AED">
              <w:rPr>
                <w:rFonts w:cs="Times New Roman"/>
              </w:rPr>
              <w:t>Pamćenje</w:t>
            </w:r>
          </w:p>
        </w:tc>
      </w:tr>
      <w:tr w:rsidR="00F45B6C" w:rsidRPr="004A3AED" w:rsidTr="00296C9C">
        <w:trPr>
          <w:trHeight w:val="255"/>
        </w:trPr>
        <w:tc>
          <w:tcPr>
            <w:tcW w:w="2440" w:type="dxa"/>
          </w:tcPr>
          <w:p w:rsidR="00F45B6C" w:rsidRPr="004A3AED" w:rsidRDefault="00F45B6C" w:rsidP="00E47961">
            <w:pPr>
              <w:pStyle w:val="Odlomakpopisa"/>
              <w:numPr>
                <w:ilvl w:val="0"/>
                <w:numId w:val="617"/>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F45B6C" w:rsidRPr="004A3AED" w:rsidRDefault="00F45B6C" w:rsidP="00296C9C">
            <w:pPr>
              <w:pStyle w:val="Default"/>
              <w:rPr>
                <w:rFonts w:asciiTheme="minorHAnsi" w:hAnsiTheme="minorHAnsi"/>
                <w:sz w:val="22"/>
                <w:szCs w:val="22"/>
              </w:rPr>
            </w:pPr>
            <w:r w:rsidRPr="004A3AED">
              <w:rPr>
                <w:rFonts w:asciiTheme="minorHAnsi" w:hAnsiTheme="minorHAnsi"/>
                <w:sz w:val="22"/>
                <w:szCs w:val="22"/>
              </w:rPr>
              <w:t>Vještina upravljanja informacijama, sposobnost rješavanja problema, sposobnost timskog rada, sposobnost kritike i samokritike, sposobnost primjene znanja u praksi, sposobnost stvaranja novih ideja, upravljačke vještine i poduzetništvo, izrada projektnih prijedloga, upravljanje projektom</w:t>
            </w:r>
          </w:p>
        </w:tc>
      </w:tr>
      <w:tr w:rsidR="00F45B6C" w:rsidRPr="004A3AED" w:rsidTr="00296C9C">
        <w:trPr>
          <w:trHeight w:val="255"/>
        </w:trPr>
        <w:tc>
          <w:tcPr>
            <w:tcW w:w="2440" w:type="dxa"/>
          </w:tcPr>
          <w:p w:rsidR="00F45B6C" w:rsidRPr="004A3AED" w:rsidRDefault="00F45B6C" w:rsidP="00E47961">
            <w:pPr>
              <w:pStyle w:val="Odlomakpopisa"/>
              <w:numPr>
                <w:ilvl w:val="0"/>
                <w:numId w:val="617"/>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F45B6C" w:rsidRPr="004A3AED" w:rsidRDefault="00F45B6C" w:rsidP="00E47961">
            <w:pPr>
              <w:pStyle w:val="Tijeloteksta2"/>
              <w:numPr>
                <w:ilvl w:val="0"/>
                <w:numId w:val="611"/>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Povijesni razvitak civilnog društva</w:t>
            </w:r>
          </w:p>
          <w:p w:rsidR="00F45B6C" w:rsidRPr="004A3AED" w:rsidRDefault="00F45B6C" w:rsidP="00E47961">
            <w:pPr>
              <w:pStyle w:val="Tijeloteksta2"/>
              <w:numPr>
                <w:ilvl w:val="0"/>
                <w:numId w:val="611"/>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Pojmovna analiza civilnog društva</w:t>
            </w:r>
          </w:p>
          <w:p w:rsidR="00F45B6C" w:rsidRPr="004A3AED" w:rsidRDefault="00F45B6C" w:rsidP="00E47961">
            <w:pPr>
              <w:pStyle w:val="Tijeloteksta2"/>
              <w:numPr>
                <w:ilvl w:val="0"/>
                <w:numId w:val="611"/>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Udruge, zaklade, privatne ustanove, zadruge</w:t>
            </w:r>
          </w:p>
          <w:p w:rsidR="00F45B6C" w:rsidRPr="004A3AED" w:rsidRDefault="00F45B6C" w:rsidP="00E47961">
            <w:pPr>
              <w:pStyle w:val="Tijeloteksta2"/>
              <w:numPr>
                <w:ilvl w:val="0"/>
                <w:numId w:val="611"/>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Osnivanje i registracija udruga, te informativno o zaklada i privatnim ustanova</w:t>
            </w:r>
          </w:p>
          <w:p w:rsidR="00F45B6C" w:rsidRPr="004A3AED" w:rsidRDefault="00F45B6C" w:rsidP="00E47961">
            <w:pPr>
              <w:pStyle w:val="Tijeloteksta2"/>
              <w:numPr>
                <w:ilvl w:val="0"/>
                <w:numId w:val="611"/>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 xml:space="preserve">Zakonski okvir djelovanja udruga, zaklada i privatnih ustanova </w:t>
            </w:r>
          </w:p>
          <w:p w:rsidR="00F45B6C" w:rsidRPr="004A3AED" w:rsidRDefault="00F45B6C" w:rsidP="00E47961">
            <w:pPr>
              <w:pStyle w:val="Tijeloteksta2"/>
              <w:numPr>
                <w:ilvl w:val="0"/>
                <w:numId w:val="611"/>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 xml:space="preserve">Porezni status neprofitnih organizacija </w:t>
            </w:r>
          </w:p>
          <w:p w:rsidR="00F45B6C" w:rsidRPr="004A3AED" w:rsidRDefault="00F45B6C" w:rsidP="00E47961">
            <w:pPr>
              <w:pStyle w:val="Tijeloteksta2"/>
              <w:numPr>
                <w:ilvl w:val="0"/>
                <w:numId w:val="611"/>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Uloga organizacija civilnog društva u javnim politikama</w:t>
            </w:r>
          </w:p>
          <w:p w:rsidR="00F45B6C" w:rsidRPr="004A3AED" w:rsidRDefault="00F45B6C" w:rsidP="00E47961">
            <w:pPr>
              <w:pStyle w:val="Tijeloteksta2"/>
              <w:numPr>
                <w:ilvl w:val="0"/>
                <w:numId w:val="611"/>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Razvoj civilnog društva u Hrvatskoj: struktura, okolina, vrednote, učinci</w:t>
            </w:r>
          </w:p>
          <w:p w:rsidR="00F45B6C" w:rsidRPr="004A3AED" w:rsidRDefault="00F45B6C" w:rsidP="00E47961">
            <w:pPr>
              <w:pStyle w:val="Tijeloteksta2"/>
              <w:numPr>
                <w:ilvl w:val="0"/>
                <w:numId w:val="611"/>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Rezultati novih istraživanja- Indeks civilnog društva u Hrvatskoj</w:t>
            </w:r>
          </w:p>
          <w:p w:rsidR="00F45B6C" w:rsidRPr="004A3AED" w:rsidRDefault="00F45B6C" w:rsidP="00E47961">
            <w:pPr>
              <w:pStyle w:val="Tijeloteksta2"/>
              <w:numPr>
                <w:ilvl w:val="0"/>
                <w:numId w:val="611"/>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 xml:space="preserve">Suradnja socijalnih organizacija civilnog društva i države </w:t>
            </w:r>
          </w:p>
          <w:p w:rsidR="00F45B6C" w:rsidRPr="004A3AED" w:rsidRDefault="00F45B6C" w:rsidP="00E47961">
            <w:pPr>
              <w:pStyle w:val="Tijeloteksta2"/>
              <w:numPr>
                <w:ilvl w:val="0"/>
                <w:numId w:val="611"/>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Uloga civilnog društva u procesu decentralizacije, održivog razvoja, samoorganizacije i samoregulacije, vladavina</w:t>
            </w:r>
          </w:p>
          <w:p w:rsidR="00F45B6C" w:rsidRPr="004A3AED" w:rsidRDefault="00F45B6C" w:rsidP="00E47961">
            <w:pPr>
              <w:pStyle w:val="Tijeloteksta2"/>
              <w:numPr>
                <w:ilvl w:val="0"/>
                <w:numId w:val="611"/>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Praksa Europske unije i Vijeća Europe u poticanju razvoja civilnog društva, globalno civilno društvo</w:t>
            </w:r>
          </w:p>
          <w:p w:rsidR="00F45B6C" w:rsidRPr="004A3AED" w:rsidRDefault="00F45B6C" w:rsidP="00E47961">
            <w:pPr>
              <w:pStyle w:val="Tijeloteksta2"/>
              <w:numPr>
                <w:ilvl w:val="0"/>
                <w:numId w:val="611"/>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Posjeta Uredu za udruge i Nacionalnoj zakladi za razvoj civilnog društva</w:t>
            </w:r>
          </w:p>
          <w:p w:rsidR="00F45B6C" w:rsidRPr="004A3AED" w:rsidRDefault="00F45B6C" w:rsidP="00296C9C">
            <w:pPr>
              <w:spacing w:after="0" w:line="240" w:lineRule="auto"/>
              <w:rPr>
                <w:rFonts w:cs="Times New Roman"/>
              </w:rPr>
            </w:pPr>
          </w:p>
        </w:tc>
      </w:tr>
      <w:tr w:rsidR="00F45B6C" w:rsidRPr="004A3AED" w:rsidTr="00296C9C">
        <w:trPr>
          <w:trHeight w:val="255"/>
        </w:trPr>
        <w:tc>
          <w:tcPr>
            <w:tcW w:w="2440" w:type="dxa"/>
          </w:tcPr>
          <w:p w:rsidR="00F45B6C" w:rsidRPr="004A3AED" w:rsidRDefault="00F45B6C" w:rsidP="00E47961">
            <w:pPr>
              <w:pStyle w:val="Odlomakpopisa"/>
              <w:numPr>
                <w:ilvl w:val="0"/>
                <w:numId w:val="617"/>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F45B6C" w:rsidRPr="004A3AED" w:rsidRDefault="00F45B6C" w:rsidP="00296C9C">
            <w:pPr>
              <w:rPr>
                <w:rFonts w:cs="Times New Roman"/>
              </w:rPr>
            </w:pPr>
            <w:r w:rsidRPr="004A3AED">
              <w:rPr>
                <w:rFonts w:cs="Times New Roman"/>
              </w:rPr>
              <w:t>Predavanje, vođena diskusija, rad na tekstu eseja, studentska debata, samostalno čitanje literature.</w:t>
            </w:r>
          </w:p>
        </w:tc>
      </w:tr>
      <w:tr w:rsidR="00F45B6C" w:rsidRPr="004A3AED" w:rsidTr="00296C9C">
        <w:trPr>
          <w:trHeight w:val="255"/>
        </w:trPr>
        <w:tc>
          <w:tcPr>
            <w:tcW w:w="2440" w:type="dxa"/>
          </w:tcPr>
          <w:p w:rsidR="00F45B6C" w:rsidRPr="004A3AED" w:rsidRDefault="00F45B6C" w:rsidP="00E47961">
            <w:pPr>
              <w:pStyle w:val="Odlomakpopisa"/>
              <w:numPr>
                <w:ilvl w:val="0"/>
                <w:numId w:val="617"/>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F45B6C" w:rsidRPr="004A3AED" w:rsidRDefault="00F45B6C" w:rsidP="00E47961">
            <w:pPr>
              <w:pStyle w:val="Odlomakpopisa"/>
              <w:numPr>
                <w:ilvl w:val="0"/>
                <w:numId w:val="618"/>
              </w:numPr>
              <w:spacing w:after="160" w:line="259" w:lineRule="auto"/>
              <w:jc w:val="both"/>
              <w:rPr>
                <w:rFonts w:asciiTheme="minorHAnsi" w:hAnsiTheme="minorHAnsi"/>
                <w:sz w:val="22"/>
                <w:szCs w:val="22"/>
              </w:rPr>
            </w:pPr>
            <w:r w:rsidRPr="004A3AED">
              <w:rPr>
                <w:rFonts w:asciiTheme="minorHAnsi" w:hAnsiTheme="minorHAnsi"/>
                <w:sz w:val="22"/>
                <w:szCs w:val="22"/>
              </w:rPr>
              <w:t>Ispit esejskog tipa: objašnjenje zadane teme) i</w:t>
            </w:r>
          </w:p>
          <w:p w:rsidR="00F45B6C" w:rsidRPr="004A3AED" w:rsidRDefault="00F45B6C" w:rsidP="00E47961">
            <w:pPr>
              <w:pStyle w:val="Odlomakpopisa"/>
              <w:numPr>
                <w:ilvl w:val="0"/>
                <w:numId w:val="618"/>
              </w:numPr>
              <w:spacing w:after="160" w:line="259" w:lineRule="auto"/>
              <w:jc w:val="both"/>
              <w:rPr>
                <w:rFonts w:asciiTheme="minorHAnsi" w:hAnsiTheme="minorHAnsi"/>
                <w:sz w:val="22"/>
                <w:szCs w:val="22"/>
              </w:rPr>
            </w:pPr>
            <w:r w:rsidRPr="004A3AED">
              <w:rPr>
                <w:rFonts w:asciiTheme="minorHAnsi" w:hAnsiTheme="minorHAnsi"/>
                <w:sz w:val="22"/>
                <w:szCs w:val="22"/>
              </w:rPr>
              <w:lastRenderedPageBreak/>
              <w:t xml:space="preserve">Usmeni ispit.    </w:t>
            </w:r>
          </w:p>
        </w:tc>
      </w:tr>
      <w:tr w:rsidR="00F45B6C" w:rsidRPr="004A3AED" w:rsidTr="00296C9C">
        <w:trPr>
          <w:trHeight w:val="255"/>
        </w:trPr>
        <w:tc>
          <w:tcPr>
            <w:tcW w:w="2440" w:type="dxa"/>
            <w:shd w:val="clear" w:color="auto" w:fill="DEEAF6" w:themeFill="accent1" w:themeFillTint="33"/>
          </w:tcPr>
          <w:p w:rsidR="00F45B6C" w:rsidRPr="004A3AED" w:rsidRDefault="00F45B6C" w:rsidP="00296C9C">
            <w:pPr>
              <w:ind w:left="360"/>
              <w:rPr>
                <w:rFonts w:cs="Times New Roman"/>
              </w:rPr>
            </w:pPr>
            <w:r w:rsidRPr="004A3AED">
              <w:rPr>
                <w:rFonts w:cs="Times New Roman"/>
              </w:rPr>
              <w:lastRenderedPageBreak/>
              <w:t>ISHOD UČENJA (NAZIV)</w:t>
            </w:r>
          </w:p>
        </w:tc>
        <w:tc>
          <w:tcPr>
            <w:tcW w:w="6890" w:type="dxa"/>
            <w:shd w:val="clear" w:color="auto" w:fill="DEEAF6" w:themeFill="accent1" w:themeFillTint="33"/>
          </w:tcPr>
          <w:p w:rsidR="00F45B6C" w:rsidRPr="004A3AED" w:rsidRDefault="00F45B6C" w:rsidP="00296C9C">
            <w:pPr>
              <w:rPr>
                <w:b/>
                <w:bCs/>
              </w:rPr>
            </w:pPr>
            <w:r w:rsidRPr="004A3AED">
              <w:rPr>
                <w:b/>
                <w:bCs/>
              </w:rPr>
              <w:t>Interpretirati spoznaje o ulozi civilnog društva te obilježjima socio-kulturnog i povijesnog razvoja civilnog društva u Hrvatskoj.</w:t>
            </w:r>
          </w:p>
          <w:p w:rsidR="00F45B6C" w:rsidRPr="004A3AED" w:rsidRDefault="00F45B6C" w:rsidP="00296C9C">
            <w:pPr>
              <w:tabs>
                <w:tab w:val="left" w:pos="660"/>
              </w:tabs>
              <w:spacing w:line="240" w:lineRule="atLeast"/>
              <w:rPr>
                <w:rFonts w:cs="Times New Roman"/>
                <w:b/>
              </w:rPr>
            </w:pPr>
          </w:p>
        </w:tc>
      </w:tr>
      <w:tr w:rsidR="00F45B6C" w:rsidRPr="004A3AED" w:rsidTr="00296C9C">
        <w:trPr>
          <w:trHeight w:val="255"/>
        </w:trPr>
        <w:tc>
          <w:tcPr>
            <w:tcW w:w="2440" w:type="dxa"/>
          </w:tcPr>
          <w:p w:rsidR="00F45B6C" w:rsidRPr="004A3AED" w:rsidRDefault="00F45B6C" w:rsidP="00E47961">
            <w:pPr>
              <w:pStyle w:val="Odlomakpopisa"/>
              <w:numPr>
                <w:ilvl w:val="0"/>
                <w:numId w:val="619"/>
              </w:numPr>
              <w:ind w:left="396" w:hanging="180"/>
              <w:rPr>
                <w:rFonts w:asciiTheme="minorHAnsi" w:hAnsiTheme="minorHAnsi"/>
                <w:sz w:val="22"/>
                <w:szCs w:val="22"/>
                <w:lang w:val="it-IT"/>
              </w:rPr>
            </w:pPr>
            <w:r w:rsidRPr="004A3AED">
              <w:rPr>
                <w:rFonts w:asciiTheme="minorHAnsi" w:hAnsiTheme="minorHAnsi"/>
                <w:sz w:val="22"/>
                <w:szCs w:val="22"/>
                <w:lang w:val="it-IT"/>
              </w:rPr>
              <w:t>DOPRINOSI OSTVARENJU ISHODA UČENJA NA RAZINI STUDIJSKOG PROGRAMA (NAVESTI IU)</w:t>
            </w:r>
          </w:p>
        </w:tc>
        <w:tc>
          <w:tcPr>
            <w:tcW w:w="6890" w:type="dxa"/>
            <w:shd w:val="clear" w:color="auto" w:fill="E7E6E6" w:themeFill="background2"/>
          </w:tcPr>
          <w:p w:rsidR="00F45B6C" w:rsidRPr="004A3AED" w:rsidRDefault="00F45B6C" w:rsidP="00F45B6C">
            <w:pPr>
              <w:spacing w:after="0" w:line="240" w:lineRule="auto"/>
              <w:jc w:val="both"/>
              <w:rPr>
                <w:rFonts w:cs="Times New Roman"/>
              </w:rPr>
            </w:pPr>
            <w:r w:rsidRPr="004A3AED">
              <w:rPr>
                <w:rFonts w:cs="Times New Roman"/>
              </w:rPr>
              <w:t>1.Identificirati povijesne, političke, ekonomske, europske, međunarodne odnosno druge društvene čimbenike mjerodavne za stvaranje i primjenu prava.</w:t>
            </w:r>
          </w:p>
          <w:p w:rsidR="00F45B6C" w:rsidRPr="004A3AED" w:rsidRDefault="00F45B6C" w:rsidP="00F45B6C">
            <w:pPr>
              <w:spacing w:after="0" w:line="240" w:lineRule="auto"/>
              <w:jc w:val="both"/>
              <w:rPr>
                <w:rFonts w:cs="Times New Roman"/>
              </w:rPr>
            </w:pPr>
            <w:r w:rsidRPr="004A3AED">
              <w:rPr>
                <w:rFonts w:cs="Times New Roman"/>
              </w:rPr>
              <w:t>8. Razviti etičko, pravno i društveno odgovorno ponašanje.</w:t>
            </w:r>
          </w:p>
          <w:p w:rsidR="00F45B6C" w:rsidRPr="004A3AED" w:rsidRDefault="00F45B6C" w:rsidP="00F45B6C">
            <w:pPr>
              <w:spacing w:after="0" w:line="240" w:lineRule="auto"/>
              <w:jc w:val="both"/>
            </w:pPr>
            <w:r w:rsidRPr="004A3AED">
              <w:rPr>
                <w:rFonts w:cs="Times New Roman"/>
              </w:rPr>
              <w:t>18.Provesti empirijska odnosno pravna i interdisciplinarna istraživanja.</w:t>
            </w:r>
          </w:p>
          <w:p w:rsidR="00F45B6C" w:rsidRPr="004A3AED" w:rsidRDefault="00F45B6C" w:rsidP="00F45B6C">
            <w:pPr>
              <w:tabs>
                <w:tab w:val="left" w:pos="660"/>
              </w:tabs>
              <w:spacing w:after="0" w:line="240" w:lineRule="auto"/>
              <w:rPr>
                <w:rFonts w:cs="Times New Roman"/>
              </w:rPr>
            </w:pPr>
          </w:p>
        </w:tc>
      </w:tr>
      <w:tr w:rsidR="00F45B6C" w:rsidRPr="004A3AED" w:rsidTr="00296C9C">
        <w:trPr>
          <w:trHeight w:val="255"/>
        </w:trPr>
        <w:tc>
          <w:tcPr>
            <w:tcW w:w="2440" w:type="dxa"/>
          </w:tcPr>
          <w:p w:rsidR="00F45B6C" w:rsidRPr="004A3AED" w:rsidRDefault="00F45B6C" w:rsidP="00E47961">
            <w:pPr>
              <w:pStyle w:val="Odlomakpopisa"/>
              <w:numPr>
                <w:ilvl w:val="0"/>
                <w:numId w:val="619"/>
              </w:numPr>
              <w:ind w:left="396" w:hanging="180"/>
              <w:rPr>
                <w:rFonts w:asciiTheme="minorHAnsi" w:hAnsiTheme="minorHAnsi"/>
                <w:sz w:val="22"/>
                <w:szCs w:val="22"/>
                <w:lang w:val="it-IT"/>
              </w:rPr>
            </w:pPr>
            <w:r w:rsidRPr="004A3AED">
              <w:rPr>
                <w:rFonts w:asciiTheme="minorHAnsi" w:hAnsiTheme="minorHAnsi"/>
                <w:sz w:val="22"/>
                <w:szCs w:val="22"/>
                <w:lang w:val="it-IT"/>
              </w:rPr>
              <w:t>KOGNITIVNO PODRUČJE ZNANJA I RAZUMIJEVANJA</w:t>
            </w:r>
          </w:p>
        </w:tc>
        <w:tc>
          <w:tcPr>
            <w:tcW w:w="6890" w:type="dxa"/>
            <w:shd w:val="clear" w:color="auto" w:fill="E7E6E6" w:themeFill="background2"/>
          </w:tcPr>
          <w:p w:rsidR="00F45B6C" w:rsidRPr="004A3AED" w:rsidRDefault="00F45B6C" w:rsidP="00F45B6C">
            <w:pPr>
              <w:rPr>
                <w:rFonts w:cs="Times New Roman"/>
              </w:rPr>
            </w:pPr>
            <w:r w:rsidRPr="004A3AED">
              <w:rPr>
                <w:rFonts w:cs="Times New Roman"/>
              </w:rPr>
              <w:t>Razumijevanje</w:t>
            </w:r>
          </w:p>
        </w:tc>
      </w:tr>
      <w:tr w:rsidR="00F45B6C" w:rsidRPr="004A3AED" w:rsidTr="00296C9C">
        <w:trPr>
          <w:trHeight w:val="255"/>
        </w:trPr>
        <w:tc>
          <w:tcPr>
            <w:tcW w:w="2440" w:type="dxa"/>
          </w:tcPr>
          <w:p w:rsidR="00F45B6C" w:rsidRPr="004A3AED" w:rsidRDefault="00F45B6C" w:rsidP="00E47961">
            <w:pPr>
              <w:pStyle w:val="Odlomakpopisa"/>
              <w:numPr>
                <w:ilvl w:val="0"/>
                <w:numId w:val="619"/>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F45B6C" w:rsidRPr="004A3AED" w:rsidRDefault="00F45B6C" w:rsidP="00F45B6C">
            <w:pPr>
              <w:jc w:val="both"/>
              <w:rPr>
                <w:rFonts w:cs="Times New Roman"/>
              </w:rPr>
            </w:pPr>
            <w:r w:rsidRPr="004A3AED">
              <w:rPr>
                <w:rFonts w:cs="Times New Roman"/>
              </w:rPr>
              <w:t>Vještina upravljanja informacijama, sposobnost rješavanja problema, sposobnost timskog rada, sposobnost kritike i samokritike, sposobnost primjene znanja u praksi, sposobnost stvaranja novih ideja, upravljačke vještine i poduzetništvo, izrada projektnih prijedloga, upravljanje projektom</w:t>
            </w:r>
          </w:p>
        </w:tc>
      </w:tr>
      <w:tr w:rsidR="00F45B6C" w:rsidRPr="004A3AED" w:rsidTr="00296C9C">
        <w:trPr>
          <w:trHeight w:val="255"/>
        </w:trPr>
        <w:tc>
          <w:tcPr>
            <w:tcW w:w="2440" w:type="dxa"/>
          </w:tcPr>
          <w:p w:rsidR="00F45B6C" w:rsidRPr="004A3AED" w:rsidRDefault="00F45B6C" w:rsidP="00E47961">
            <w:pPr>
              <w:pStyle w:val="Odlomakpopisa"/>
              <w:numPr>
                <w:ilvl w:val="0"/>
                <w:numId w:val="619"/>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F45B6C" w:rsidRPr="004A3AED" w:rsidRDefault="00F45B6C" w:rsidP="00F45B6C">
            <w:pPr>
              <w:rPr>
                <w:rFonts w:cs="Times New Roman"/>
              </w:rPr>
            </w:pPr>
            <w:r w:rsidRPr="004A3AED">
              <w:rPr>
                <w:rFonts w:cs="Times New Roman"/>
              </w:rPr>
              <w:t>Nastavne cjeline:</w:t>
            </w:r>
          </w:p>
          <w:p w:rsidR="00F45B6C" w:rsidRPr="004A3AED" w:rsidRDefault="00F45B6C" w:rsidP="00E47961">
            <w:pPr>
              <w:pStyle w:val="Tijeloteksta2"/>
              <w:numPr>
                <w:ilvl w:val="0"/>
                <w:numId w:val="612"/>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Povijesni razvitak civilnog društva</w:t>
            </w:r>
          </w:p>
          <w:p w:rsidR="00F45B6C" w:rsidRPr="004A3AED" w:rsidRDefault="00F45B6C" w:rsidP="00E47961">
            <w:pPr>
              <w:pStyle w:val="Tijeloteksta2"/>
              <w:numPr>
                <w:ilvl w:val="0"/>
                <w:numId w:val="612"/>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Uloga organizacija civilnog društva u javnim politikama</w:t>
            </w:r>
          </w:p>
          <w:p w:rsidR="00F45B6C" w:rsidRPr="004A3AED" w:rsidRDefault="00F45B6C" w:rsidP="00E47961">
            <w:pPr>
              <w:pStyle w:val="Tijeloteksta2"/>
              <w:numPr>
                <w:ilvl w:val="0"/>
                <w:numId w:val="612"/>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Razvoj civilnog društva u Hrvatskoj: struktura, okolina, vrednote, učinci</w:t>
            </w:r>
          </w:p>
          <w:p w:rsidR="00F45B6C" w:rsidRPr="004A3AED" w:rsidRDefault="00F45B6C" w:rsidP="00E47961">
            <w:pPr>
              <w:pStyle w:val="Tijeloteksta2"/>
              <w:numPr>
                <w:ilvl w:val="0"/>
                <w:numId w:val="612"/>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Rezultati novih istraživanja- Indeks civilnog društva u Hrvatskoj</w:t>
            </w:r>
          </w:p>
          <w:p w:rsidR="00F45B6C" w:rsidRPr="004A3AED" w:rsidRDefault="00F45B6C" w:rsidP="00E47961">
            <w:pPr>
              <w:pStyle w:val="Tijeloteksta2"/>
              <w:numPr>
                <w:ilvl w:val="0"/>
                <w:numId w:val="612"/>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 xml:space="preserve">Suradnja socijalnih organizacija civilnog društva i države </w:t>
            </w:r>
          </w:p>
          <w:p w:rsidR="00F45B6C" w:rsidRPr="004A3AED" w:rsidRDefault="00F45B6C" w:rsidP="00E47961">
            <w:pPr>
              <w:pStyle w:val="Tijeloteksta2"/>
              <w:numPr>
                <w:ilvl w:val="0"/>
                <w:numId w:val="612"/>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Uloga civilnog društva u procesu decentralizacije, održivog razvoja, samoorganizacije i samoregulacije, vladavina</w:t>
            </w:r>
          </w:p>
          <w:p w:rsidR="00F45B6C" w:rsidRPr="004A3AED" w:rsidRDefault="00F45B6C" w:rsidP="00E47961">
            <w:pPr>
              <w:pStyle w:val="Tijeloteksta2"/>
              <w:numPr>
                <w:ilvl w:val="0"/>
                <w:numId w:val="612"/>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Praksa Europske unije i Vijeća Europe u poticanju razvoja civilnog društva, globalno civilno društvo</w:t>
            </w:r>
          </w:p>
          <w:p w:rsidR="00F45B6C" w:rsidRPr="004A3AED" w:rsidRDefault="00F45B6C" w:rsidP="00E47961">
            <w:pPr>
              <w:pStyle w:val="Tijeloteksta2"/>
              <w:numPr>
                <w:ilvl w:val="0"/>
                <w:numId w:val="612"/>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Posjeta Uredu za udruge i Nacionalnoj zakladi za razvoj civilnog društva</w:t>
            </w:r>
          </w:p>
        </w:tc>
      </w:tr>
      <w:tr w:rsidR="00F45B6C" w:rsidRPr="004A3AED" w:rsidTr="00296C9C">
        <w:trPr>
          <w:trHeight w:val="255"/>
        </w:trPr>
        <w:tc>
          <w:tcPr>
            <w:tcW w:w="2440" w:type="dxa"/>
          </w:tcPr>
          <w:p w:rsidR="00F45B6C" w:rsidRPr="004A3AED" w:rsidRDefault="00F45B6C" w:rsidP="00E47961">
            <w:pPr>
              <w:pStyle w:val="Odlomakpopisa"/>
              <w:numPr>
                <w:ilvl w:val="0"/>
                <w:numId w:val="619"/>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F45B6C" w:rsidRPr="004A3AED" w:rsidRDefault="00F45B6C" w:rsidP="00F45B6C">
            <w:pPr>
              <w:rPr>
                <w:rFonts w:cs="Times New Roman"/>
              </w:rPr>
            </w:pPr>
            <w:r w:rsidRPr="004A3AED">
              <w:rPr>
                <w:rFonts w:cs="Times New Roman"/>
              </w:rPr>
              <w:t>Predavanje, vođena diskusija, demonstracija praktičnog zadatka, rad na tekstu, samostalno čitanje literature.</w:t>
            </w:r>
          </w:p>
        </w:tc>
      </w:tr>
      <w:tr w:rsidR="00F45B6C" w:rsidRPr="004A3AED" w:rsidTr="00296C9C">
        <w:trPr>
          <w:trHeight w:val="255"/>
        </w:trPr>
        <w:tc>
          <w:tcPr>
            <w:tcW w:w="2440" w:type="dxa"/>
          </w:tcPr>
          <w:p w:rsidR="00F45B6C" w:rsidRPr="004A3AED" w:rsidRDefault="00F45B6C" w:rsidP="00E47961">
            <w:pPr>
              <w:pStyle w:val="Odlomakpopisa"/>
              <w:numPr>
                <w:ilvl w:val="0"/>
                <w:numId w:val="619"/>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F45B6C" w:rsidRPr="004A3AED" w:rsidRDefault="00F45B6C" w:rsidP="00E47961">
            <w:pPr>
              <w:pStyle w:val="Odlomakpopisa"/>
              <w:numPr>
                <w:ilvl w:val="0"/>
                <w:numId w:val="621"/>
              </w:numPr>
              <w:jc w:val="both"/>
              <w:rPr>
                <w:rFonts w:asciiTheme="minorHAnsi" w:hAnsiTheme="minorHAnsi"/>
                <w:sz w:val="22"/>
                <w:szCs w:val="22"/>
              </w:rPr>
            </w:pPr>
            <w:r w:rsidRPr="004A3AED">
              <w:rPr>
                <w:rFonts w:asciiTheme="minorHAnsi" w:hAnsiTheme="minorHAnsi"/>
                <w:sz w:val="22"/>
                <w:szCs w:val="22"/>
              </w:rPr>
              <w:t>Ispit esejskog tipa: objašnjenje zadane teme) i</w:t>
            </w:r>
          </w:p>
          <w:p w:rsidR="00F45B6C" w:rsidRPr="004A3AED" w:rsidRDefault="00F45B6C" w:rsidP="00E47961">
            <w:pPr>
              <w:pStyle w:val="Odlomakpopisa"/>
              <w:numPr>
                <w:ilvl w:val="0"/>
                <w:numId w:val="621"/>
              </w:numPr>
              <w:rPr>
                <w:rFonts w:asciiTheme="minorHAnsi" w:hAnsiTheme="minorHAnsi"/>
                <w:sz w:val="22"/>
                <w:szCs w:val="22"/>
              </w:rPr>
            </w:pPr>
            <w:r w:rsidRPr="004A3AED">
              <w:rPr>
                <w:rFonts w:asciiTheme="minorHAnsi" w:hAnsiTheme="minorHAnsi"/>
                <w:sz w:val="22"/>
                <w:szCs w:val="22"/>
              </w:rPr>
              <w:t xml:space="preserve">Usmeni ispit.     </w:t>
            </w:r>
          </w:p>
        </w:tc>
      </w:tr>
      <w:tr w:rsidR="00F45B6C" w:rsidRPr="004A3AED" w:rsidTr="00296C9C">
        <w:trPr>
          <w:trHeight w:val="255"/>
        </w:trPr>
        <w:tc>
          <w:tcPr>
            <w:tcW w:w="2440" w:type="dxa"/>
            <w:shd w:val="clear" w:color="auto" w:fill="DEEAF6" w:themeFill="accent1" w:themeFillTint="33"/>
          </w:tcPr>
          <w:p w:rsidR="00F45B6C" w:rsidRPr="004A3AED" w:rsidRDefault="00F45B6C" w:rsidP="00296C9C">
            <w:pPr>
              <w:ind w:left="360"/>
              <w:rPr>
                <w:rFonts w:cs="Times New Roman"/>
              </w:rPr>
            </w:pPr>
            <w:r w:rsidRPr="004A3AED">
              <w:rPr>
                <w:rFonts w:cs="Times New Roman"/>
              </w:rPr>
              <w:t>ISHOD UČENJA (NAZIV)</w:t>
            </w:r>
          </w:p>
        </w:tc>
        <w:tc>
          <w:tcPr>
            <w:tcW w:w="6890" w:type="dxa"/>
            <w:shd w:val="clear" w:color="auto" w:fill="DEEAF6" w:themeFill="accent1" w:themeFillTint="33"/>
          </w:tcPr>
          <w:p w:rsidR="00F45B6C" w:rsidRPr="004A3AED" w:rsidRDefault="00F45B6C" w:rsidP="00296C9C">
            <w:pPr>
              <w:rPr>
                <w:b/>
                <w:bCs/>
              </w:rPr>
            </w:pPr>
            <w:r w:rsidRPr="004A3AED">
              <w:rPr>
                <w:b/>
                <w:bCs/>
              </w:rPr>
              <w:t xml:space="preserve">Debatirati o ulozi civilnog društva u procesima decentralizacije, demokratizacije, europeizacije i samoorganizacije u Hrvatskoj. </w:t>
            </w:r>
          </w:p>
        </w:tc>
      </w:tr>
      <w:tr w:rsidR="00F45B6C" w:rsidRPr="004A3AED" w:rsidTr="00296C9C">
        <w:trPr>
          <w:trHeight w:val="255"/>
        </w:trPr>
        <w:tc>
          <w:tcPr>
            <w:tcW w:w="2440" w:type="dxa"/>
          </w:tcPr>
          <w:p w:rsidR="00F45B6C" w:rsidRPr="004A3AED" w:rsidRDefault="00F45B6C" w:rsidP="00E47961">
            <w:pPr>
              <w:pStyle w:val="Odlomakpopisa"/>
              <w:numPr>
                <w:ilvl w:val="0"/>
                <w:numId w:val="620"/>
              </w:numPr>
              <w:ind w:left="396" w:hanging="180"/>
              <w:rPr>
                <w:rFonts w:asciiTheme="minorHAnsi" w:hAnsiTheme="minorHAnsi"/>
                <w:sz w:val="22"/>
                <w:szCs w:val="22"/>
                <w:lang w:val="it-IT"/>
              </w:rPr>
            </w:pPr>
            <w:r w:rsidRPr="004A3AED">
              <w:rPr>
                <w:rFonts w:asciiTheme="minorHAnsi" w:hAnsiTheme="minorHAnsi"/>
                <w:sz w:val="22"/>
                <w:szCs w:val="22"/>
                <w:lang w:val="it-IT"/>
              </w:rPr>
              <w:t>DOPRINOSI OSTVARENJU ISHODA UČENJA NA RAZINI STUDIJSKOG PROGRAMA (NAVESTI IU)</w:t>
            </w:r>
          </w:p>
        </w:tc>
        <w:tc>
          <w:tcPr>
            <w:tcW w:w="6890" w:type="dxa"/>
            <w:shd w:val="clear" w:color="auto" w:fill="E7E6E6" w:themeFill="background2"/>
          </w:tcPr>
          <w:p w:rsidR="00F45B6C" w:rsidRPr="004A3AED" w:rsidRDefault="00F45B6C" w:rsidP="00F45B6C">
            <w:pPr>
              <w:spacing w:after="0" w:line="240" w:lineRule="auto"/>
              <w:jc w:val="both"/>
              <w:rPr>
                <w:rFonts w:cs="Times New Roman"/>
              </w:rPr>
            </w:pPr>
            <w:r w:rsidRPr="004A3AED">
              <w:rPr>
                <w:rFonts w:cs="Times New Roman"/>
              </w:rPr>
              <w:t>1.Identificirati povijesne, političke, ekonomske, europske, međunarodne odnosno druge društvene čimbenike mjerodavne za stvaranje i primjenu prava.</w:t>
            </w:r>
          </w:p>
          <w:p w:rsidR="00F45B6C" w:rsidRPr="004A3AED" w:rsidRDefault="00F45B6C" w:rsidP="00F45B6C">
            <w:pPr>
              <w:spacing w:after="0" w:line="240" w:lineRule="auto"/>
              <w:jc w:val="both"/>
              <w:rPr>
                <w:rFonts w:cs="Times New Roman"/>
              </w:rPr>
            </w:pPr>
            <w:r w:rsidRPr="004A3AED">
              <w:rPr>
                <w:rFonts w:cs="Times New Roman"/>
              </w:rPr>
              <w:t>8. Razviti etičko, pravno i društveno odgovorno ponašanje.</w:t>
            </w:r>
          </w:p>
        </w:tc>
      </w:tr>
      <w:tr w:rsidR="00F45B6C" w:rsidRPr="004A3AED" w:rsidTr="00296C9C">
        <w:trPr>
          <w:trHeight w:val="255"/>
        </w:trPr>
        <w:tc>
          <w:tcPr>
            <w:tcW w:w="2440" w:type="dxa"/>
          </w:tcPr>
          <w:p w:rsidR="00F45B6C" w:rsidRPr="004A3AED" w:rsidRDefault="00F45B6C" w:rsidP="00E47961">
            <w:pPr>
              <w:pStyle w:val="Odlomakpopisa"/>
              <w:numPr>
                <w:ilvl w:val="0"/>
                <w:numId w:val="620"/>
              </w:numPr>
              <w:ind w:left="396" w:hanging="180"/>
              <w:rPr>
                <w:rFonts w:asciiTheme="minorHAnsi" w:hAnsiTheme="minorHAnsi"/>
                <w:sz w:val="22"/>
                <w:szCs w:val="22"/>
                <w:lang w:val="it-IT"/>
              </w:rPr>
            </w:pPr>
            <w:r w:rsidRPr="004A3AED">
              <w:rPr>
                <w:rFonts w:asciiTheme="minorHAnsi" w:hAnsiTheme="minorHAnsi"/>
                <w:sz w:val="22"/>
                <w:szCs w:val="22"/>
                <w:lang w:val="it-IT"/>
              </w:rPr>
              <w:t>KOGNITIVNO PODRUČJE ZNANJA I RAZUMIJEVANJA</w:t>
            </w:r>
          </w:p>
        </w:tc>
        <w:tc>
          <w:tcPr>
            <w:tcW w:w="6890" w:type="dxa"/>
            <w:shd w:val="clear" w:color="auto" w:fill="E7E6E6" w:themeFill="background2"/>
          </w:tcPr>
          <w:p w:rsidR="00F45B6C" w:rsidRPr="004A3AED" w:rsidRDefault="00F45B6C" w:rsidP="00F45B6C">
            <w:pPr>
              <w:rPr>
                <w:rFonts w:cs="Times New Roman"/>
              </w:rPr>
            </w:pPr>
            <w:r w:rsidRPr="004A3AED">
              <w:rPr>
                <w:rFonts w:cs="Times New Roman"/>
              </w:rPr>
              <w:t>Analiza</w:t>
            </w:r>
          </w:p>
        </w:tc>
      </w:tr>
      <w:tr w:rsidR="00F45B6C" w:rsidRPr="004A3AED" w:rsidTr="00296C9C">
        <w:trPr>
          <w:trHeight w:val="255"/>
        </w:trPr>
        <w:tc>
          <w:tcPr>
            <w:tcW w:w="2440" w:type="dxa"/>
          </w:tcPr>
          <w:p w:rsidR="00F45B6C" w:rsidRPr="004A3AED" w:rsidRDefault="00F45B6C" w:rsidP="00E47961">
            <w:pPr>
              <w:pStyle w:val="Odlomakpopisa"/>
              <w:numPr>
                <w:ilvl w:val="0"/>
                <w:numId w:val="620"/>
              </w:numPr>
              <w:ind w:left="396" w:hanging="180"/>
              <w:rPr>
                <w:rFonts w:asciiTheme="minorHAnsi" w:hAnsiTheme="minorHAnsi"/>
                <w:sz w:val="22"/>
                <w:szCs w:val="22"/>
              </w:rPr>
            </w:pPr>
            <w:r w:rsidRPr="004A3AED">
              <w:rPr>
                <w:rFonts w:asciiTheme="minorHAnsi" w:hAnsiTheme="minorHAnsi"/>
                <w:sz w:val="22"/>
                <w:szCs w:val="22"/>
              </w:rPr>
              <w:lastRenderedPageBreak/>
              <w:t>VJEŠTINE</w:t>
            </w:r>
          </w:p>
        </w:tc>
        <w:tc>
          <w:tcPr>
            <w:tcW w:w="6890" w:type="dxa"/>
            <w:shd w:val="clear" w:color="auto" w:fill="E7E6E6" w:themeFill="background2"/>
          </w:tcPr>
          <w:p w:rsidR="00F45B6C" w:rsidRPr="004A3AED" w:rsidRDefault="00F45B6C" w:rsidP="00F45B6C">
            <w:pPr>
              <w:jc w:val="both"/>
              <w:rPr>
                <w:rFonts w:cs="Times New Roman"/>
              </w:rPr>
            </w:pPr>
            <w:r w:rsidRPr="004A3AED">
              <w:rPr>
                <w:rFonts w:cs="Times New Roman"/>
              </w:rPr>
              <w:t>Vještina upravljanja informacijama, sposobnost rješavanja problema, sposobnost timskog rada, sposobnost kritike i samokritike, sposobnost primjene znanja u praksi, sposobnost stvaranja novih ideja, upravljačke vještine i poduzetništvo, izrada projektnih prijedloga, upravljanje projektom, etičnost, društvena odgovornost, umrežavanje.</w:t>
            </w:r>
          </w:p>
        </w:tc>
      </w:tr>
      <w:tr w:rsidR="00F45B6C" w:rsidRPr="004A3AED" w:rsidTr="00296C9C">
        <w:trPr>
          <w:trHeight w:val="255"/>
        </w:trPr>
        <w:tc>
          <w:tcPr>
            <w:tcW w:w="2440" w:type="dxa"/>
          </w:tcPr>
          <w:p w:rsidR="00F45B6C" w:rsidRPr="004A3AED" w:rsidRDefault="00F45B6C" w:rsidP="00E47961">
            <w:pPr>
              <w:pStyle w:val="Odlomakpopisa"/>
              <w:numPr>
                <w:ilvl w:val="0"/>
                <w:numId w:val="620"/>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F45B6C" w:rsidRPr="004A3AED" w:rsidRDefault="00F45B6C" w:rsidP="00F45B6C">
            <w:pPr>
              <w:rPr>
                <w:rFonts w:cs="Times New Roman"/>
              </w:rPr>
            </w:pPr>
            <w:r w:rsidRPr="004A3AED">
              <w:rPr>
                <w:rFonts w:cs="Times New Roman"/>
              </w:rPr>
              <w:t>Nastavne cjeline:</w:t>
            </w:r>
          </w:p>
          <w:p w:rsidR="00F45B6C" w:rsidRPr="004A3AED" w:rsidRDefault="00F45B6C" w:rsidP="00E47961">
            <w:pPr>
              <w:pStyle w:val="Tijeloteksta2"/>
              <w:numPr>
                <w:ilvl w:val="0"/>
                <w:numId w:val="613"/>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Uloga organizacija civilnog društva u javnim politikama</w:t>
            </w:r>
          </w:p>
          <w:p w:rsidR="00F45B6C" w:rsidRPr="004A3AED" w:rsidRDefault="00F45B6C" w:rsidP="00E47961">
            <w:pPr>
              <w:pStyle w:val="Tijeloteksta2"/>
              <w:numPr>
                <w:ilvl w:val="0"/>
                <w:numId w:val="613"/>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Razvoj civilnog društva u Hrvatskoj: struktura, okolina, vrednote, učinci</w:t>
            </w:r>
          </w:p>
          <w:p w:rsidR="00F45B6C" w:rsidRPr="004A3AED" w:rsidRDefault="00F45B6C" w:rsidP="00E47961">
            <w:pPr>
              <w:pStyle w:val="Tijeloteksta2"/>
              <w:numPr>
                <w:ilvl w:val="0"/>
                <w:numId w:val="613"/>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Rezultati novih istraživanja- Indeks civilnog društva u Hrvatskoj</w:t>
            </w:r>
          </w:p>
          <w:p w:rsidR="00F45B6C" w:rsidRPr="004A3AED" w:rsidRDefault="00F45B6C" w:rsidP="00E47961">
            <w:pPr>
              <w:pStyle w:val="Tijeloteksta2"/>
              <w:numPr>
                <w:ilvl w:val="0"/>
                <w:numId w:val="613"/>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 xml:space="preserve">Suradnja socijalnih organizacija civilnog društva i države </w:t>
            </w:r>
          </w:p>
          <w:p w:rsidR="00F45B6C" w:rsidRPr="004A3AED" w:rsidRDefault="00F45B6C" w:rsidP="00E47961">
            <w:pPr>
              <w:pStyle w:val="Tijeloteksta2"/>
              <w:numPr>
                <w:ilvl w:val="0"/>
                <w:numId w:val="613"/>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Uloga civilnog društva u procesu decentralizacije, održivog razvoja, samoorganizacije i samoregulacije, vladavina</w:t>
            </w:r>
          </w:p>
          <w:p w:rsidR="00F45B6C" w:rsidRPr="004A3AED" w:rsidRDefault="00F45B6C" w:rsidP="00E47961">
            <w:pPr>
              <w:pStyle w:val="Tijeloteksta2"/>
              <w:numPr>
                <w:ilvl w:val="0"/>
                <w:numId w:val="613"/>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Praksa Europske unije i Vijeća Europe u poticanju razvoja civilnog društva, globalno civilno društvo</w:t>
            </w:r>
          </w:p>
          <w:p w:rsidR="00F45B6C" w:rsidRPr="004A3AED" w:rsidRDefault="00F45B6C" w:rsidP="00E47961">
            <w:pPr>
              <w:pStyle w:val="Tijeloteksta2"/>
              <w:numPr>
                <w:ilvl w:val="0"/>
                <w:numId w:val="613"/>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rPr>
              <w:t>Posjeta Uredu za udruge i Nacionalnoj zakladi za razvoj civilnog društva</w:t>
            </w:r>
          </w:p>
          <w:p w:rsidR="00F45B6C" w:rsidRPr="004A3AED" w:rsidRDefault="00F45B6C" w:rsidP="00F45B6C">
            <w:pPr>
              <w:spacing w:after="0" w:line="240" w:lineRule="auto"/>
              <w:rPr>
                <w:rFonts w:cs="Times New Roman"/>
              </w:rPr>
            </w:pPr>
          </w:p>
        </w:tc>
      </w:tr>
      <w:tr w:rsidR="00F45B6C" w:rsidRPr="004A3AED" w:rsidTr="00296C9C">
        <w:trPr>
          <w:trHeight w:val="255"/>
        </w:trPr>
        <w:tc>
          <w:tcPr>
            <w:tcW w:w="2440" w:type="dxa"/>
          </w:tcPr>
          <w:p w:rsidR="00F45B6C" w:rsidRPr="004A3AED" w:rsidRDefault="00F45B6C" w:rsidP="00E47961">
            <w:pPr>
              <w:pStyle w:val="Odlomakpopisa"/>
              <w:numPr>
                <w:ilvl w:val="0"/>
                <w:numId w:val="620"/>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F45B6C" w:rsidRPr="004A3AED" w:rsidRDefault="00F45B6C" w:rsidP="00F45B6C">
            <w:pPr>
              <w:jc w:val="both"/>
              <w:rPr>
                <w:rFonts w:cs="Times New Roman"/>
              </w:rPr>
            </w:pPr>
            <w:r w:rsidRPr="004A3AED">
              <w:rPr>
                <w:rFonts w:cs="Times New Roman"/>
              </w:rPr>
              <w:t>Predavanje, vođena diskusija, rad na tekstu, studentska debata, samostalno čitanje literature.</w:t>
            </w:r>
          </w:p>
        </w:tc>
      </w:tr>
      <w:tr w:rsidR="00F45B6C" w:rsidRPr="004A3AED" w:rsidTr="00296C9C">
        <w:trPr>
          <w:trHeight w:val="255"/>
        </w:trPr>
        <w:tc>
          <w:tcPr>
            <w:tcW w:w="2440" w:type="dxa"/>
          </w:tcPr>
          <w:p w:rsidR="00F45B6C" w:rsidRPr="004A3AED" w:rsidRDefault="00F45B6C" w:rsidP="00E47961">
            <w:pPr>
              <w:pStyle w:val="Odlomakpopisa"/>
              <w:numPr>
                <w:ilvl w:val="0"/>
                <w:numId w:val="620"/>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F45B6C" w:rsidRPr="004A3AED" w:rsidRDefault="00F45B6C" w:rsidP="00E47961">
            <w:pPr>
              <w:pStyle w:val="Odlomakpopisa"/>
              <w:numPr>
                <w:ilvl w:val="0"/>
                <w:numId w:val="614"/>
              </w:numPr>
              <w:spacing w:after="160" w:line="259" w:lineRule="auto"/>
              <w:jc w:val="both"/>
              <w:rPr>
                <w:rFonts w:asciiTheme="minorHAnsi" w:hAnsiTheme="minorHAnsi"/>
                <w:sz w:val="22"/>
                <w:szCs w:val="22"/>
              </w:rPr>
            </w:pPr>
            <w:r w:rsidRPr="004A3AED">
              <w:rPr>
                <w:rFonts w:asciiTheme="minorHAnsi" w:hAnsiTheme="minorHAnsi"/>
                <w:sz w:val="22"/>
                <w:szCs w:val="22"/>
              </w:rPr>
              <w:t>Ispit esejskog tipa: objašnjenje zadane teme) i</w:t>
            </w:r>
          </w:p>
          <w:p w:rsidR="00F45B6C" w:rsidRPr="004A3AED" w:rsidRDefault="00F45B6C" w:rsidP="00E47961">
            <w:pPr>
              <w:pStyle w:val="Odlomakpopisa"/>
              <w:numPr>
                <w:ilvl w:val="0"/>
                <w:numId w:val="614"/>
              </w:numPr>
              <w:spacing w:after="160" w:line="259" w:lineRule="auto"/>
              <w:jc w:val="both"/>
              <w:rPr>
                <w:rFonts w:asciiTheme="minorHAnsi" w:hAnsiTheme="minorHAnsi"/>
                <w:sz w:val="22"/>
                <w:szCs w:val="22"/>
              </w:rPr>
            </w:pPr>
            <w:r w:rsidRPr="004A3AED">
              <w:rPr>
                <w:rFonts w:asciiTheme="minorHAnsi" w:hAnsiTheme="minorHAnsi"/>
                <w:sz w:val="22"/>
                <w:szCs w:val="22"/>
              </w:rPr>
              <w:t xml:space="preserve">Usmeni ispit.     </w:t>
            </w:r>
          </w:p>
        </w:tc>
      </w:tr>
      <w:tr w:rsidR="00F45B6C" w:rsidRPr="004A3AED" w:rsidTr="00296C9C">
        <w:trPr>
          <w:trHeight w:val="255"/>
        </w:trPr>
        <w:tc>
          <w:tcPr>
            <w:tcW w:w="2440" w:type="dxa"/>
            <w:shd w:val="clear" w:color="auto" w:fill="DEEAF6" w:themeFill="accent1" w:themeFillTint="33"/>
          </w:tcPr>
          <w:p w:rsidR="00F45B6C" w:rsidRPr="004A3AED" w:rsidRDefault="00F45B6C" w:rsidP="00296C9C">
            <w:pPr>
              <w:ind w:left="360"/>
              <w:rPr>
                <w:rFonts w:cs="Times New Roman"/>
              </w:rPr>
            </w:pPr>
            <w:r w:rsidRPr="004A3AED">
              <w:rPr>
                <w:rFonts w:cs="Times New Roman"/>
              </w:rPr>
              <w:t>ISHOD UČENJA (NAZIV)</w:t>
            </w:r>
          </w:p>
        </w:tc>
        <w:tc>
          <w:tcPr>
            <w:tcW w:w="6890" w:type="dxa"/>
            <w:shd w:val="clear" w:color="auto" w:fill="DEEAF6" w:themeFill="accent1" w:themeFillTint="33"/>
          </w:tcPr>
          <w:p w:rsidR="00F45B6C" w:rsidRPr="004A3AED" w:rsidRDefault="00F45B6C" w:rsidP="00296C9C">
            <w:pPr>
              <w:rPr>
                <w:b/>
                <w:bCs/>
              </w:rPr>
            </w:pPr>
            <w:r w:rsidRPr="004A3AED">
              <w:rPr>
                <w:b/>
                <w:bCs/>
              </w:rPr>
              <w:t xml:space="preserve">Procijeniti obilježja suradnje civilnog društva s državom i gospodarstvom te s drugim dionicima. </w:t>
            </w:r>
          </w:p>
        </w:tc>
      </w:tr>
      <w:tr w:rsidR="00F45B6C" w:rsidRPr="004A3AED" w:rsidTr="00296C9C">
        <w:trPr>
          <w:trHeight w:val="255"/>
        </w:trPr>
        <w:tc>
          <w:tcPr>
            <w:tcW w:w="2440" w:type="dxa"/>
          </w:tcPr>
          <w:p w:rsidR="00F45B6C" w:rsidRPr="004A3AED" w:rsidRDefault="00F45B6C" w:rsidP="00E47961">
            <w:pPr>
              <w:pStyle w:val="Odlomakpopisa"/>
              <w:numPr>
                <w:ilvl w:val="0"/>
                <w:numId w:val="622"/>
              </w:numPr>
              <w:ind w:left="396" w:hanging="180"/>
              <w:rPr>
                <w:rFonts w:asciiTheme="minorHAnsi" w:hAnsiTheme="minorHAnsi"/>
                <w:sz w:val="22"/>
                <w:szCs w:val="22"/>
                <w:lang w:val="it-IT"/>
              </w:rPr>
            </w:pPr>
            <w:r w:rsidRPr="004A3AED">
              <w:rPr>
                <w:rFonts w:asciiTheme="minorHAnsi" w:hAnsiTheme="minorHAnsi"/>
                <w:sz w:val="22"/>
                <w:szCs w:val="22"/>
                <w:lang w:val="it-IT"/>
              </w:rPr>
              <w:t>DOPRINOSI OSTVARENJU ISHODA UČENJA NA RAZINI STUDIJSKOG PROGRAMA (NAVESTI IU)</w:t>
            </w:r>
          </w:p>
        </w:tc>
        <w:tc>
          <w:tcPr>
            <w:tcW w:w="6890" w:type="dxa"/>
            <w:shd w:val="clear" w:color="auto" w:fill="E7E6E6" w:themeFill="background2"/>
          </w:tcPr>
          <w:p w:rsidR="00F45B6C" w:rsidRPr="004A3AED" w:rsidRDefault="00F45B6C" w:rsidP="00F45B6C">
            <w:pPr>
              <w:spacing w:after="0" w:line="240" w:lineRule="auto"/>
              <w:jc w:val="both"/>
              <w:rPr>
                <w:rFonts w:cs="Times New Roman"/>
              </w:rPr>
            </w:pPr>
            <w:r w:rsidRPr="004A3AED">
              <w:rPr>
                <w:rFonts w:cs="Times New Roman"/>
              </w:rPr>
              <w:t>8. Razviti etičko, pravno i društveno odgovorno ponašanje.</w:t>
            </w:r>
          </w:p>
          <w:p w:rsidR="00F45B6C" w:rsidRPr="004A3AED" w:rsidRDefault="00F45B6C" w:rsidP="00F45B6C">
            <w:pPr>
              <w:spacing w:after="0" w:line="240" w:lineRule="auto"/>
              <w:jc w:val="both"/>
            </w:pPr>
            <w:r w:rsidRPr="004A3AED">
              <w:rPr>
                <w:rFonts w:cs="Times New Roman"/>
              </w:rPr>
              <w:t>18.Provesti empirijska odnosno pravna i interdisciplinarna istraživanja.</w:t>
            </w:r>
          </w:p>
          <w:p w:rsidR="00F45B6C" w:rsidRPr="004A3AED" w:rsidRDefault="00F45B6C" w:rsidP="00F45B6C">
            <w:pPr>
              <w:tabs>
                <w:tab w:val="left" w:pos="660"/>
              </w:tabs>
              <w:spacing w:line="240" w:lineRule="atLeast"/>
              <w:rPr>
                <w:rFonts w:cs="Times New Roman"/>
                <w:lang w:val="it-IT"/>
              </w:rPr>
            </w:pPr>
          </w:p>
        </w:tc>
      </w:tr>
      <w:tr w:rsidR="00F45B6C" w:rsidRPr="004A3AED" w:rsidTr="00296C9C">
        <w:trPr>
          <w:trHeight w:val="255"/>
        </w:trPr>
        <w:tc>
          <w:tcPr>
            <w:tcW w:w="2440" w:type="dxa"/>
          </w:tcPr>
          <w:p w:rsidR="00F45B6C" w:rsidRPr="004A3AED" w:rsidRDefault="00F45B6C" w:rsidP="00E47961">
            <w:pPr>
              <w:pStyle w:val="Odlomakpopisa"/>
              <w:numPr>
                <w:ilvl w:val="0"/>
                <w:numId w:val="622"/>
              </w:numPr>
              <w:ind w:left="396" w:hanging="180"/>
              <w:rPr>
                <w:rFonts w:asciiTheme="minorHAnsi" w:hAnsiTheme="minorHAnsi"/>
                <w:sz w:val="22"/>
                <w:szCs w:val="22"/>
                <w:lang w:val="it-IT"/>
              </w:rPr>
            </w:pPr>
            <w:r w:rsidRPr="004A3AED">
              <w:rPr>
                <w:rFonts w:asciiTheme="minorHAnsi" w:hAnsiTheme="minorHAnsi"/>
                <w:sz w:val="22"/>
                <w:szCs w:val="22"/>
                <w:lang w:val="it-IT"/>
              </w:rPr>
              <w:t>KOGNITIVNO PODRUČJE ZNANJA I RAZUMIJEVANJA</w:t>
            </w:r>
          </w:p>
        </w:tc>
        <w:tc>
          <w:tcPr>
            <w:tcW w:w="6890" w:type="dxa"/>
            <w:shd w:val="clear" w:color="auto" w:fill="E7E6E6" w:themeFill="background2"/>
          </w:tcPr>
          <w:p w:rsidR="00F45B6C" w:rsidRPr="004A3AED" w:rsidRDefault="00F45B6C" w:rsidP="00F45B6C">
            <w:pPr>
              <w:rPr>
                <w:rFonts w:cs="Times New Roman"/>
              </w:rPr>
            </w:pPr>
            <w:r w:rsidRPr="004A3AED">
              <w:rPr>
                <w:rFonts w:cs="Times New Roman"/>
              </w:rPr>
              <w:t>Vrednovanje</w:t>
            </w:r>
          </w:p>
        </w:tc>
      </w:tr>
      <w:tr w:rsidR="00F45B6C" w:rsidRPr="004A3AED" w:rsidTr="00296C9C">
        <w:trPr>
          <w:trHeight w:val="255"/>
        </w:trPr>
        <w:tc>
          <w:tcPr>
            <w:tcW w:w="2440" w:type="dxa"/>
          </w:tcPr>
          <w:p w:rsidR="00F45B6C" w:rsidRPr="004A3AED" w:rsidRDefault="00F45B6C" w:rsidP="00E47961">
            <w:pPr>
              <w:pStyle w:val="Odlomakpopisa"/>
              <w:numPr>
                <w:ilvl w:val="0"/>
                <w:numId w:val="622"/>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F45B6C" w:rsidRPr="004A3AED" w:rsidRDefault="00F45B6C" w:rsidP="00F45B6C">
            <w:pPr>
              <w:jc w:val="both"/>
              <w:rPr>
                <w:rFonts w:cs="Times New Roman"/>
              </w:rPr>
            </w:pPr>
            <w:r w:rsidRPr="004A3AED">
              <w:rPr>
                <w:rFonts w:cs="Times New Roman"/>
              </w:rPr>
              <w:t>Vještina upravljanja informacijama, sposobnost rješavanja problema, sposobnost timskog rada, sposobnost kritike i samokritike, sposobnost primjene znanja u praksi, sposobnost stvaranja novih ideja, upravljačke vještine i poduzetništvo, izrada projektnih prijedloga, upravljanje projektom, etičnost, društvena odgovornost, umrežavanje.</w:t>
            </w:r>
          </w:p>
        </w:tc>
      </w:tr>
      <w:tr w:rsidR="00F45B6C" w:rsidRPr="004A3AED" w:rsidTr="00296C9C">
        <w:trPr>
          <w:trHeight w:val="255"/>
        </w:trPr>
        <w:tc>
          <w:tcPr>
            <w:tcW w:w="2440" w:type="dxa"/>
          </w:tcPr>
          <w:p w:rsidR="00F45B6C" w:rsidRPr="004A3AED" w:rsidRDefault="00F45B6C" w:rsidP="00E47961">
            <w:pPr>
              <w:pStyle w:val="Odlomakpopisa"/>
              <w:numPr>
                <w:ilvl w:val="0"/>
                <w:numId w:val="622"/>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F45B6C" w:rsidRPr="004A3AED" w:rsidRDefault="00F45B6C" w:rsidP="00F45B6C">
            <w:pPr>
              <w:rPr>
                <w:rFonts w:cs="Times New Roman"/>
              </w:rPr>
            </w:pPr>
            <w:r w:rsidRPr="004A3AED">
              <w:rPr>
                <w:rFonts w:cs="Times New Roman"/>
              </w:rPr>
              <w:t>Nastavne cjeline:</w:t>
            </w:r>
          </w:p>
          <w:p w:rsidR="00F45B6C" w:rsidRPr="004A3AED" w:rsidRDefault="00F45B6C" w:rsidP="00E47961">
            <w:pPr>
              <w:pStyle w:val="Tijeloteksta2"/>
              <w:numPr>
                <w:ilvl w:val="0"/>
                <w:numId w:val="623"/>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Uloga organizacija civilnog društva u javnim politikama</w:t>
            </w:r>
          </w:p>
          <w:p w:rsidR="00F45B6C" w:rsidRPr="004A3AED" w:rsidRDefault="00F45B6C" w:rsidP="00E47961">
            <w:pPr>
              <w:pStyle w:val="Tijeloteksta2"/>
              <w:numPr>
                <w:ilvl w:val="0"/>
                <w:numId w:val="623"/>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Razvoj civilnog društva u Hrvatskoj: struktura, okolina, vrednote, učinci</w:t>
            </w:r>
          </w:p>
          <w:p w:rsidR="00F45B6C" w:rsidRPr="004A3AED" w:rsidRDefault="00F45B6C" w:rsidP="00E47961">
            <w:pPr>
              <w:pStyle w:val="Tijeloteksta2"/>
              <w:numPr>
                <w:ilvl w:val="0"/>
                <w:numId w:val="623"/>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Rezultati novih istraživanja- Indeks civilnog društva u Hrvatskoj</w:t>
            </w:r>
          </w:p>
          <w:p w:rsidR="00F45B6C" w:rsidRPr="004A3AED" w:rsidRDefault="00F45B6C" w:rsidP="00E47961">
            <w:pPr>
              <w:pStyle w:val="Tijeloteksta2"/>
              <w:numPr>
                <w:ilvl w:val="0"/>
                <w:numId w:val="623"/>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 xml:space="preserve">Suradnja socijalnih organizacija civilnog društva i države </w:t>
            </w:r>
          </w:p>
          <w:p w:rsidR="00F45B6C" w:rsidRPr="004A3AED" w:rsidRDefault="00F45B6C" w:rsidP="00E47961">
            <w:pPr>
              <w:pStyle w:val="Tijeloteksta2"/>
              <w:numPr>
                <w:ilvl w:val="0"/>
                <w:numId w:val="623"/>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lang w:eastAsia="en-US"/>
              </w:rPr>
              <w:t>Uloga civilnog društva u procesu decentralizacije, održivog razvoja, samoorganizacije i samoregulacije, vladavina</w:t>
            </w:r>
          </w:p>
          <w:p w:rsidR="00F45B6C" w:rsidRPr="004A3AED" w:rsidRDefault="00F45B6C" w:rsidP="00E47961">
            <w:pPr>
              <w:pStyle w:val="Tijeloteksta2"/>
              <w:numPr>
                <w:ilvl w:val="0"/>
                <w:numId w:val="623"/>
              </w:numPr>
              <w:spacing w:after="0" w:line="240" w:lineRule="auto"/>
              <w:jc w:val="both"/>
              <w:rPr>
                <w:rFonts w:asciiTheme="minorHAnsi" w:hAnsiTheme="minorHAnsi"/>
                <w:color w:val="000000" w:themeColor="text1"/>
                <w:sz w:val="22"/>
                <w:szCs w:val="22"/>
                <w:lang w:eastAsia="en-US"/>
              </w:rPr>
            </w:pPr>
            <w:r w:rsidRPr="004A3AED">
              <w:rPr>
                <w:rFonts w:asciiTheme="minorHAnsi" w:hAnsiTheme="minorHAnsi"/>
                <w:color w:val="000000" w:themeColor="text1"/>
                <w:sz w:val="22"/>
                <w:szCs w:val="22"/>
              </w:rPr>
              <w:lastRenderedPageBreak/>
              <w:t>Posjeta Uredu za udruge i Nacionalnoj zakladi za razvoj civilnog društva</w:t>
            </w:r>
          </w:p>
          <w:p w:rsidR="00F45B6C" w:rsidRPr="004A3AED" w:rsidRDefault="00F45B6C" w:rsidP="00F45B6C">
            <w:pPr>
              <w:spacing w:after="0" w:line="240" w:lineRule="auto"/>
              <w:rPr>
                <w:rFonts w:cs="Times New Roman"/>
              </w:rPr>
            </w:pPr>
          </w:p>
        </w:tc>
      </w:tr>
      <w:tr w:rsidR="00F45B6C" w:rsidRPr="004A3AED" w:rsidTr="00296C9C">
        <w:trPr>
          <w:trHeight w:val="255"/>
        </w:trPr>
        <w:tc>
          <w:tcPr>
            <w:tcW w:w="2440" w:type="dxa"/>
          </w:tcPr>
          <w:p w:rsidR="00F45B6C" w:rsidRPr="004A3AED" w:rsidRDefault="00F45B6C" w:rsidP="00E47961">
            <w:pPr>
              <w:pStyle w:val="Odlomakpopisa"/>
              <w:numPr>
                <w:ilvl w:val="0"/>
                <w:numId w:val="622"/>
              </w:numPr>
              <w:ind w:left="396" w:hanging="180"/>
              <w:rPr>
                <w:rFonts w:asciiTheme="minorHAnsi" w:hAnsiTheme="minorHAnsi"/>
                <w:sz w:val="22"/>
                <w:szCs w:val="22"/>
              </w:rPr>
            </w:pPr>
            <w:r w:rsidRPr="004A3AED">
              <w:rPr>
                <w:rFonts w:asciiTheme="minorHAnsi" w:hAnsiTheme="minorHAnsi"/>
                <w:sz w:val="22"/>
                <w:szCs w:val="22"/>
              </w:rPr>
              <w:lastRenderedPageBreak/>
              <w:t>NASTAVNE METODE</w:t>
            </w:r>
          </w:p>
        </w:tc>
        <w:tc>
          <w:tcPr>
            <w:tcW w:w="6890" w:type="dxa"/>
            <w:shd w:val="clear" w:color="auto" w:fill="E7E6E6" w:themeFill="background2"/>
          </w:tcPr>
          <w:p w:rsidR="00F45B6C" w:rsidRPr="004A3AED" w:rsidRDefault="00F45B6C" w:rsidP="00F45B6C">
            <w:pPr>
              <w:rPr>
                <w:rFonts w:cs="Times New Roman"/>
              </w:rPr>
            </w:pPr>
            <w:r w:rsidRPr="004A3AED">
              <w:rPr>
                <w:rFonts w:cs="Times New Roman"/>
              </w:rPr>
              <w:t>Predavanje, vođena diskusija, demonstracija praktičnog zadatka, rad na tekstu, studentska debata, samostalno čitanje literature.</w:t>
            </w:r>
          </w:p>
        </w:tc>
      </w:tr>
      <w:tr w:rsidR="00F45B6C" w:rsidRPr="004A3AED" w:rsidTr="00296C9C">
        <w:trPr>
          <w:trHeight w:val="255"/>
        </w:trPr>
        <w:tc>
          <w:tcPr>
            <w:tcW w:w="2440" w:type="dxa"/>
          </w:tcPr>
          <w:p w:rsidR="00F45B6C" w:rsidRPr="004A3AED" w:rsidRDefault="00F45B6C" w:rsidP="00E47961">
            <w:pPr>
              <w:pStyle w:val="Odlomakpopisa"/>
              <w:numPr>
                <w:ilvl w:val="0"/>
                <w:numId w:val="622"/>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F45B6C" w:rsidRPr="004A3AED" w:rsidRDefault="00F45B6C" w:rsidP="00E47961">
            <w:pPr>
              <w:pStyle w:val="Odlomakpopisa"/>
              <w:numPr>
                <w:ilvl w:val="0"/>
                <w:numId w:val="615"/>
              </w:numPr>
              <w:spacing w:after="160" w:line="259" w:lineRule="auto"/>
              <w:ind w:left="660"/>
              <w:jc w:val="both"/>
              <w:rPr>
                <w:rFonts w:asciiTheme="minorHAnsi" w:hAnsiTheme="minorHAnsi"/>
                <w:sz w:val="22"/>
                <w:szCs w:val="22"/>
              </w:rPr>
            </w:pPr>
            <w:r w:rsidRPr="004A3AED">
              <w:rPr>
                <w:rFonts w:asciiTheme="minorHAnsi" w:hAnsiTheme="minorHAnsi"/>
                <w:sz w:val="22"/>
                <w:szCs w:val="22"/>
              </w:rPr>
              <w:t>Ispit esejskog tipa: objašnjenje zadane teme) i</w:t>
            </w:r>
          </w:p>
          <w:p w:rsidR="00F45B6C" w:rsidRPr="004A3AED" w:rsidRDefault="00F45B6C" w:rsidP="00E47961">
            <w:pPr>
              <w:pStyle w:val="Odlomakpopisa"/>
              <w:numPr>
                <w:ilvl w:val="0"/>
                <w:numId w:val="615"/>
              </w:numPr>
              <w:spacing w:after="160" w:line="259" w:lineRule="auto"/>
              <w:ind w:left="660"/>
              <w:jc w:val="both"/>
              <w:rPr>
                <w:rFonts w:asciiTheme="minorHAnsi" w:hAnsiTheme="minorHAnsi"/>
                <w:sz w:val="22"/>
                <w:szCs w:val="22"/>
              </w:rPr>
            </w:pPr>
            <w:r w:rsidRPr="004A3AED">
              <w:rPr>
                <w:rFonts w:asciiTheme="minorHAnsi" w:hAnsiTheme="minorHAnsi"/>
                <w:sz w:val="22"/>
                <w:szCs w:val="22"/>
              </w:rPr>
              <w:t xml:space="preserve">Usmeni ispit.     </w:t>
            </w:r>
          </w:p>
        </w:tc>
      </w:tr>
    </w:tbl>
    <w:p w:rsidR="00F45B6C" w:rsidRPr="004A3AED" w:rsidRDefault="00F45B6C"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F45B6C" w:rsidRPr="004A3AED" w:rsidRDefault="00F45B6C"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3350D9" w:rsidRPr="004A3AED">
        <w:rPr>
          <w:rFonts w:eastAsia="Times New Roman" w:cs="Times New Roman"/>
          <w:b/>
          <w:color w:val="1F3864" w:themeColor="accent5" w:themeShade="80"/>
          <w:sz w:val="28"/>
          <w:szCs w:val="28"/>
          <w:lang w:eastAsia="hr-HR"/>
        </w:rPr>
        <w:t>COMPARATIVE CIVIL PROCEDURE – 9. semsetar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3350D9" w:rsidRPr="004A3AED" w:rsidTr="00296C9C">
        <w:trPr>
          <w:trHeight w:val="570"/>
        </w:trPr>
        <w:tc>
          <w:tcPr>
            <w:tcW w:w="2440" w:type="dxa"/>
            <w:shd w:val="clear" w:color="auto" w:fill="9CC2E5"/>
          </w:tcPr>
          <w:p w:rsidR="003350D9" w:rsidRPr="004A3AED" w:rsidRDefault="003350D9" w:rsidP="003350D9">
            <w:pPr>
              <w:rPr>
                <w:rFonts w:eastAsia="Calibri" w:cs="Times New Roman"/>
                <w:b/>
                <w:sz w:val="28"/>
                <w:szCs w:val="28"/>
                <w:lang w:val="en-GB" w:eastAsia="en-GB"/>
              </w:rPr>
            </w:pPr>
            <w:r w:rsidRPr="004A3AED">
              <w:rPr>
                <w:rFonts w:eastAsia="Calibri" w:cs="Times New Roman"/>
                <w:b/>
                <w:sz w:val="28"/>
                <w:szCs w:val="28"/>
                <w:lang w:val="en-GB" w:eastAsia="en-GB"/>
              </w:rPr>
              <w:t>COURSE</w:t>
            </w:r>
          </w:p>
        </w:tc>
        <w:tc>
          <w:tcPr>
            <w:tcW w:w="6890" w:type="dxa"/>
          </w:tcPr>
          <w:p w:rsidR="003350D9" w:rsidRPr="004A3AED" w:rsidRDefault="003350D9" w:rsidP="003350D9">
            <w:pPr>
              <w:rPr>
                <w:rFonts w:eastAsia="Calibri" w:cs="Times New Roman"/>
                <w:b/>
                <w:sz w:val="28"/>
                <w:szCs w:val="28"/>
                <w:lang w:val="en-GB" w:eastAsia="en-GB"/>
              </w:rPr>
            </w:pPr>
            <w:r w:rsidRPr="004A3AED">
              <w:rPr>
                <w:rFonts w:eastAsia="Times New Roman" w:cs="Times New Roman"/>
                <w:b/>
                <w:color w:val="000000"/>
                <w:kern w:val="24"/>
                <w:sz w:val="28"/>
                <w:szCs w:val="28"/>
                <w:lang w:val="en-GB" w:eastAsia="en-GB"/>
              </w:rPr>
              <w:t>COMPARATIVE CIVIL PROCEDURE</w:t>
            </w:r>
          </w:p>
        </w:tc>
      </w:tr>
      <w:tr w:rsidR="003350D9" w:rsidRPr="004A3AED" w:rsidTr="00296C9C">
        <w:trPr>
          <w:trHeight w:val="465"/>
        </w:trPr>
        <w:tc>
          <w:tcPr>
            <w:tcW w:w="2440" w:type="dxa"/>
            <w:shd w:val="clear" w:color="auto" w:fill="F2F2F2"/>
          </w:tcPr>
          <w:p w:rsidR="003350D9" w:rsidRPr="004A3AED" w:rsidRDefault="003350D9" w:rsidP="003350D9">
            <w:pPr>
              <w:rPr>
                <w:rFonts w:eastAsia="Calibri" w:cs="Times New Roman"/>
                <w:lang w:val="en-GB" w:eastAsia="en-GB"/>
              </w:rPr>
            </w:pPr>
            <w:r w:rsidRPr="004A3AED">
              <w:rPr>
                <w:rFonts w:eastAsia="Calibri" w:cs="Times New Roman"/>
                <w:lang w:val="en-GB" w:eastAsia="en-GB"/>
              </w:rPr>
              <w:t xml:space="preserve">COMPULSORY OR ELECTIVE/STUDY YEAR IN WHICH THE COURSE IS IMPLEMENTED </w:t>
            </w:r>
          </w:p>
        </w:tc>
        <w:tc>
          <w:tcPr>
            <w:tcW w:w="6890" w:type="dxa"/>
          </w:tcPr>
          <w:p w:rsidR="003350D9" w:rsidRPr="004A3AED" w:rsidRDefault="003350D9" w:rsidP="003350D9">
            <w:pPr>
              <w:rPr>
                <w:rFonts w:eastAsia="Calibri" w:cs="Times New Roman"/>
                <w:lang w:val="en-GB" w:eastAsia="en-GB"/>
              </w:rPr>
            </w:pPr>
            <w:r w:rsidRPr="004A3AED">
              <w:rPr>
                <w:rFonts w:eastAsia="Calibri" w:cs="Times New Roman"/>
                <w:lang w:val="en-GB" w:eastAsia="en-GB"/>
              </w:rPr>
              <w:t>ELECTIVE</w:t>
            </w:r>
          </w:p>
        </w:tc>
      </w:tr>
      <w:tr w:rsidR="003350D9" w:rsidRPr="004A3AED" w:rsidTr="00296C9C">
        <w:trPr>
          <w:trHeight w:val="300"/>
        </w:trPr>
        <w:tc>
          <w:tcPr>
            <w:tcW w:w="2440" w:type="dxa"/>
            <w:shd w:val="clear" w:color="auto" w:fill="F2F2F2"/>
          </w:tcPr>
          <w:p w:rsidR="003350D9" w:rsidRPr="004A3AED" w:rsidRDefault="003350D9" w:rsidP="003350D9">
            <w:pPr>
              <w:rPr>
                <w:rFonts w:eastAsia="Calibri" w:cs="Times New Roman"/>
                <w:lang w:val="en-GB" w:eastAsia="en-GB"/>
              </w:rPr>
            </w:pPr>
            <w:r w:rsidRPr="004A3AED">
              <w:rPr>
                <w:rFonts w:eastAsia="Calibri" w:cs="Times New Roman"/>
                <w:lang w:val="en-GB" w:eastAsia="en-GB"/>
              </w:rPr>
              <w:t>TEACHING FORM (LECTURES, SEMINAR, TUTORIALS, (AND/OR) PRACTICALS)</w:t>
            </w:r>
          </w:p>
        </w:tc>
        <w:tc>
          <w:tcPr>
            <w:tcW w:w="6890" w:type="dxa"/>
          </w:tcPr>
          <w:p w:rsidR="003350D9" w:rsidRPr="004A3AED" w:rsidRDefault="003350D9" w:rsidP="003350D9">
            <w:pPr>
              <w:rPr>
                <w:rFonts w:eastAsia="Calibri" w:cs="Times New Roman"/>
                <w:lang w:val="en-GB" w:eastAsia="en-GB"/>
              </w:rPr>
            </w:pPr>
            <w:r w:rsidRPr="004A3AED">
              <w:rPr>
                <w:rFonts w:eastAsia="Calibri" w:cs="Times New Roman"/>
                <w:lang w:val="en-GB" w:eastAsia="en-GB"/>
              </w:rPr>
              <w:t>LECTURES</w:t>
            </w:r>
          </w:p>
        </w:tc>
      </w:tr>
      <w:tr w:rsidR="003350D9" w:rsidRPr="004A3AED" w:rsidTr="00296C9C">
        <w:trPr>
          <w:trHeight w:val="405"/>
        </w:trPr>
        <w:tc>
          <w:tcPr>
            <w:tcW w:w="2440" w:type="dxa"/>
            <w:shd w:val="clear" w:color="auto" w:fill="F2F2F2"/>
          </w:tcPr>
          <w:p w:rsidR="003350D9" w:rsidRPr="004A3AED" w:rsidRDefault="003350D9" w:rsidP="003350D9">
            <w:pPr>
              <w:rPr>
                <w:rFonts w:eastAsia="Calibri" w:cs="Times New Roman"/>
                <w:lang w:val="en-GB" w:eastAsia="en-GB"/>
              </w:rPr>
            </w:pPr>
            <w:r w:rsidRPr="004A3AED">
              <w:rPr>
                <w:rFonts w:eastAsia="Calibri" w:cs="Times New Roman"/>
                <w:lang w:val="en-GB" w:eastAsia="en-GB"/>
              </w:rPr>
              <w:t>APPOINTED ECTS CREDITS</w:t>
            </w:r>
          </w:p>
        </w:tc>
        <w:tc>
          <w:tcPr>
            <w:tcW w:w="6890" w:type="dxa"/>
          </w:tcPr>
          <w:p w:rsidR="003350D9" w:rsidRPr="004A3AED" w:rsidRDefault="003350D9" w:rsidP="003350D9">
            <w:pPr>
              <w:rPr>
                <w:rFonts w:eastAsia="Calibri" w:cs="Times New Roman"/>
                <w:lang w:val="en-GB" w:eastAsia="en-GB"/>
              </w:rPr>
            </w:pPr>
            <w:r w:rsidRPr="004A3AED">
              <w:rPr>
                <w:rFonts w:eastAsia="Calibri" w:cs="Times New Roman"/>
                <w:lang w:val="en-GB" w:eastAsia="en-GB"/>
              </w:rPr>
              <w:t>4</w:t>
            </w:r>
          </w:p>
          <w:p w:rsidR="003350D9" w:rsidRPr="004A3AED" w:rsidRDefault="003350D9" w:rsidP="003350D9">
            <w:pPr>
              <w:rPr>
                <w:rFonts w:eastAsia="Calibri" w:cs="Times New Roman"/>
                <w:lang w:val="en-GB" w:eastAsia="en-GB"/>
              </w:rPr>
            </w:pPr>
            <w:r w:rsidRPr="004A3AED">
              <w:rPr>
                <w:rFonts w:eastAsia="Calibri" w:cs="Times New Roman"/>
                <w:lang w:val="en-GB" w:eastAsia="en-GB"/>
              </w:rPr>
              <w:t>Lectures - 30 hours, cca. 1 ECTS</w:t>
            </w:r>
          </w:p>
          <w:p w:rsidR="003350D9" w:rsidRPr="004A3AED" w:rsidRDefault="003350D9" w:rsidP="003350D9">
            <w:pPr>
              <w:rPr>
                <w:rFonts w:eastAsia="Calibri" w:cs="Times New Roman"/>
                <w:lang w:val="en-GB" w:eastAsia="en-GB"/>
              </w:rPr>
            </w:pPr>
            <w:r w:rsidRPr="004A3AED">
              <w:rPr>
                <w:rFonts w:eastAsia="Calibri" w:cs="Times New Roman"/>
                <w:lang w:val="en-GB" w:eastAsia="en-GB"/>
              </w:rPr>
              <w:t>Preparing for lectures (close reading, student debate, guided discussion, demonstration of practical tasks) - 60 hours, cca. 2 ECTS</w:t>
            </w:r>
          </w:p>
          <w:p w:rsidR="003350D9" w:rsidRPr="004A3AED" w:rsidRDefault="003350D9" w:rsidP="003350D9">
            <w:pPr>
              <w:contextualSpacing/>
              <w:rPr>
                <w:rFonts w:eastAsia="Calibri" w:cs="Times New Roman"/>
                <w:lang w:val="en-GB" w:eastAsia="en-GB"/>
              </w:rPr>
            </w:pPr>
            <w:r w:rsidRPr="004A3AED">
              <w:rPr>
                <w:rFonts w:eastAsia="Calibri" w:cs="Times New Roman"/>
                <w:lang w:val="en-GB" w:eastAsia="en-GB"/>
              </w:rPr>
              <w:t xml:space="preserve">Preparing for final exam (independent reading and studying, writing a paper) - 30 hours, cca. 1 ECTS </w:t>
            </w:r>
          </w:p>
        </w:tc>
      </w:tr>
      <w:tr w:rsidR="003350D9" w:rsidRPr="004A3AED" w:rsidTr="00296C9C">
        <w:trPr>
          <w:trHeight w:val="330"/>
        </w:trPr>
        <w:tc>
          <w:tcPr>
            <w:tcW w:w="2440" w:type="dxa"/>
            <w:shd w:val="clear" w:color="auto" w:fill="F2F2F2"/>
          </w:tcPr>
          <w:p w:rsidR="003350D9" w:rsidRPr="004A3AED" w:rsidRDefault="003350D9" w:rsidP="003350D9">
            <w:pPr>
              <w:rPr>
                <w:rFonts w:eastAsia="Calibri" w:cs="Times New Roman"/>
                <w:lang w:val="en-GB" w:eastAsia="en-GB"/>
              </w:rPr>
            </w:pPr>
            <w:r w:rsidRPr="004A3AED">
              <w:rPr>
                <w:rFonts w:eastAsia="Calibri" w:cs="Times New Roman"/>
                <w:lang w:val="en-GB" w:eastAsia="en-GB"/>
              </w:rPr>
              <w:t>STUDY PROGRAMME OF THE IMPLEMENTED COURSE</w:t>
            </w:r>
          </w:p>
        </w:tc>
        <w:tc>
          <w:tcPr>
            <w:tcW w:w="6890" w:type="dxa"/>
          </w:tcPr>
          <w:p w:rsidR="003350D9" w:rsidRPr="004A3AED" w:rsidRDefault="003350D9" w:rsidP="003350D9">
            <w:pPr>
              <w:rPr>
                <w:rFonts w:eastAsia="Calibri" w:cs="Times New Roman"/>
                <w:lang w:val="en-GB" w:eastAsia="en-GB"/>
              </w:rPr>
            </w:pPr>
            <w:r w:rsidRPr="004A3AED">
              <w:rPr>
                <w:rFonts w:eastAsia="Calibri" w:cs="Times New Roman"/>
                <w:lang w:val="en-GB" w:eastAsia="en-GB"/>
              </w:rPr>
              <w:t>STUDY PROGRAMME IN LAW</w:t>
            </w:r>
          </w:p>
        </w:tc>
      </w:tr>
      <w:tr w:rsidR="003350D9" w:rsidRPr="004A3AED" w:rsidTr="00296C9C">
        <w:trPr>
          <w:trHeight w:val="255"/>
        </w:trPr>
        <w:tc>
          <w:tcPr>
            <w:tcW w:w="2440" w:type="dxa"/>
            <w:shd w:val="clear" w:color="auto" w:fill="F2F2F2"/>
          </w:tcPr>
          <w:p w:rsidR="003350D9" w:rsidRPr="004A3AED" w:rsidRDefault="003350D9" w:rsidP="003350D9">
            <w:pPr>
              <w:rPr>
                <w:rFonts w:eastAsia="Calibri" w:cs="Times New Roman"/>
                <w:lang w:val="en-GB" w:eastAsia="en-GB"/>
              </w:rPr>
            </w:pPr>
            <w:r w:rsidRPr="004A3AED">
              <w:rPr>
                <w:rFonts w:eastAsia="Calibri" w:cs="Times New Roman"/>
                <w:lang w:val="en-GB" w:eastAsia="en-GB"/>
              </w:rPr>
              <w:t>STUDY PROGRAMME QUALIFICATION LEVEL (6.st, 6.sv, 7.1.st, 7.1.sv, 7.2, 8.2.)</w:t>
            </w:r>
          </w:p>
        </w:tc>
        <w:tc>
          <w:tcPr>
            <w:tcW w:w="6890" w:type="dxa"/>
          </w:tcPr>
          <w:p w:rsidR="003350D9" w:rsidRPr="004A3AED" w:rsidRDefault="003350D9" w:rsidP="003350D9">
            <w:pPr>
              <w:rPr>
                <w:rFonts w:eastAsia="Calibri" w:cs="Times New Roman"/>
                <w:lang w:val="en-GB" w:eastAsia="en-GB"/>
              </w:rPr>
            </w:pPr>
            <w:r w:rsidRPr="004A3AED">
              <w:rPr>
                <w:rFonts w:eastAsia="Calibri" w:cs="Times New Roman"/>
                <w:lang w:eastAsia="en-GB"/>
              </w:rPr>
              <w:t>7.1. sv</w:t>
            </w:r>
          </w:p>
        </w:tc>
      </w:tr>
      <w:tr w:rsidR="003350D9" w:rsidRPr="004A3AED" w:rsidTr="00296C9C">
        <w:trPr>
          <w:trHeight w:val="255"/>
        </w:trPr>
        <w:tc>
          <w:tcPr>
            <w:tcW w:w="2440" w:type="dxa"/>
          </w:tcPr>
          <w:p w:rsidR="003350D9" w:rsidRPr="004A3AED" w:rsidRDefault="003350D9" w:rsidP="003350D9">
            <w:pPr>
              <w:rPr>
                <w:rFonts w:eastAsia="Calibri" w:cs="Times New Roman"/>
                <w:lang w:val="en-GB" w:eastAsia="en-GB"/>
              </w:rPr>
            </w:pPr>
          </w:p>
        </w:tc>
        <w:tc>
          <w:tcPr>
            <w:tcW w:w="6890" w:type="dxa"/>
            <w:shd w:val="clear" w:color="auto" w:fill="BDD6EE"/>
          </w:tcPr>
          <w:p w:rsidR="003350D9" w:rsidRPr="004A3AED" w:rsidRDefault="003350D9" w:rsidP="003350D9">
            <w:pPr>
              <w:jc w:val="center"/>
              <w:rPr>
                <w:rFonts w:eastAsia="Calibri" w:cs="Times New Roman"/>
                <w:b/>
                <w:lang w:val="en-GB" w:eastAsia="en-GB"/>
              </w:rPr>
            </w:pPr>
            <w:r w:rsidRPr="004A3AED">
              <w:rPr>
                <w:rFonts w:eastAsia="Calibri" w:cs="Times New Roman"/>
                <w:b/>
                <w:lang w:val="en-GB" w:eastAsia="en-GB"/>
              </w:rPr>
              <w:t>CONSTRUCTIVE ALIGNMENT</w:t>
            </w:r>
          </w:p>
        </w:tc>
      </w:tr>
      <w:tr w:rsidR="003350D9" w:rsidRPr="004A3AED" w:rsidTr="00296C9C">
        <w:trPr>
          <w:trHeight w:val="255"/>
        </w:trPr>
        <w:tc>
          <w:tcPr>
            <w:tcW w:w="2440" w:type="dxa"/>
            <w:shd w:val="clear" w:color="auto" w:fill="DEEAF6"/>
          </w:tcPr>
          <w:p w:rsidR="003350D9" w:rsidRPr="004A3AED" w:rsidRDefault="003350D9" w:rsidP="003350D9">
            <w:pPr>
              <w:ind w:left="360"/>
              <w:rPr>
                <w:rFonts w:eastAsia="Calibri" w:cs="Times New Roman"/>
                <w:lang w:val="en-GB" w:eastAsia="en-GB"/>
              </w:rPr>
            </w:pPr>
            <w:r w:rsidRPr="004A3AED">
              <w:rPr>
                <w:rFonts w:eastAsia="Calibri" w:cs="Times New Roman"/>
                <w:lang w:val="en-GB" w:eastAsia="en-GB"/>
              </w:rPr>
              <w:t>LEARNING OUTCOME (NAME)</w:t>
            </w:r>
          </w:p>
        </w:tc>
        <w:tc>
          <w:tcPr>
            <w:tcW w:w="6890" w:type="dxa"/>
            <w:shd w:val="clear" w:color="auto" w:fill="E7E6E6"/>
          </w:tcPr>
          <w:p w:rsidR="003350D9" w:rsidRPr="004A3AED" w:rsidRDefault="003350D9" w:rsidP="003350D9">
            <w:pPr>
              <w:jc w:val="both"/>
              <w:rPr>
                <w:rFonts w:eastAsia="Calibri" w:cs="Times New Roman"/>
                <w:b/>
                <w:lang w:val="en-GB" w:eastAsia="en-GB"/>
              </w:rPr>
            </w:pPr>
            <w:r w:rsidRPr="004A3AED">
              <w:rPr>
                <w:rFonts w:eastAsia="Calibri" w:cs="Times New Roman"/>
                <w:b/>
                <w:lang w:val="en-GB" w:eastAsia="en-GB"/>
              </w:rPr>
              <w:t>Analyze three legal traditions: common law, continental law, socialist law</w:t>
            </w:r>
          </w:p>
        </w:tc>
      </w:tr>
      <w:tr w:rsidR="003350D9" w:rsidRPr="004A3AED" w:rsidTr="00296C9C">
        <w:trPr>
          <w:trHeight w:val="255"/>
        </w:trPr>
        <w:tc>
          <w:tcPr>
            <w:tcW w:w="2440" w:type="dxa"/>
          </w:tcPr>
          <w:p w:rsidR="003350D9" w:rsidRPr="004A3AED" w:rsidRDefault="003350D9" w:rsidP="00E47961">
            <w:pPr>
              <w:pStyle w:val="Odlomakpopisa"/>
              <w:numPr>
                <w:ilvl w:val="0"/>
                <w:numId w:val="624"/>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 xml:space="preserve">CONTRIBUTIONS TO THE ACHIEVEMENT OF LEARNING OUTCOMES AT THE STUDY </w:t>
            </w:r>
            <w:r w:rsidRPr="004A3AED">
              <w:rPr>
                <w:rFonts w:asciiTheme="minorHAnsi" w:eastAsia="Calibri" w:hAnsiTheme="minorHAnsi"/>
                <w:sz w:val="22"/>
                <w:szCs w:val="22"/>
                <w:lang w:val="en-GB" w:eastAsia="en-GB"/>
              </w:rPr>
              <w:lastRenderedPageBreak/>
              <w:t>PROGRAMME LEVEL (SPECIFY LO)</w:t>
            </w:r>
          </w:p>
        </w:tc>
        <w:tc>
          <w:tcPr>
            <w:tcW w:w="6890" w:type="dxa"/>
            <w:shd w:val="clear" w:color="auto" w:fill="E7E6E6"/>
          </w:tcPr>
          <w:p w:rsidR="003350D9" w:rsidRPr="004A3AED" w:rsidRDefault="003350D9" w:rsidP="003350D9">
            <w:pPr>
              <w:rPr>
                <w:rFonts w:eastAsia="Calibri" w:cs="Times New Roman"/>
                <w:lang w:val="en-GB" w:eastAsia="en-GB"/>
              </w:rPr>
            </w:pPr>
            <w:r w:rsidRPr="004A3AED">
              <w:rPr>
                <w:rFonts w:eastAsia="Calibri" w:cs="Times New Roman"/>
                <w:lang w:val="en-GB" w:eastAsia="en-GB"/>
              </w:rPr>
              <w:lastRenderedPageBreak/>
              <w:t>Identify historical, political, economic, European, international or other social factors relevant to the creation and application of law.</w:t>
            </w:r>
          </w:p>
          <w:p w:rsidR="003350D9" w:rsidRPr="004A3AED" w:rsidRDefault="003350D9" w:rsidP="003350D9">
            <w:pPr>
              <w:rPr>
                <w:rFonts w:eastAsia="Calibri" w:cs="Times New Roman"/>
                <w:lang w:val="en-GB" w:eastAsia="en-GB"/>
              </w:rPr>
            </w:pPr>
            <w:r w:rsidRPr="004A3AED">
              <w:rPr>
                <w:rFonts w:eastAsia="Calibri" w:cs="Times New Roman"/>
                <w:lang w:val="en-GB" w:eastAsia="en-GB"/>
              </w:rPr>
              <w:t>Evaluate legal institutes and principles in their development and in relation to the modern legal system.</w:t>
            </w:r>
          </w:p>
        </w:tc>
      </w:tr>
      <w:tr w:rsidR="003350D9" w:rsidRPr="004A3AED" w:rsidTr="00296C9C">
        <w:trPr>
          <w:trHeight w:val="255"/>
        </w:trPr>
        <w:tc>
          <w:tcPr>
            <w:tcW w:w="2440" w:type="dxa"/>
          </w:tcPr>
          <w:p w:rsidR="003350D9" w:rsidRPr="004A3AED" w:rsidRDefault="003350D9" w:rsidP="00E47961">
            <w:pPr>
              <w:pStyle w:val="Odlomakpopisa"/>
              <w:numPr>
                <w:ilvl w:val="0"/>
                <w:numId w:val="624"/>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COGNITIVE AREA OF KNOWLEDGE AND UNDERSTANDING</w:t>
            </w:r>
          </w:p>
        </w:tc>
        <w:tc>
          <w:tcPr>
            <w:tcW w:w="6890" w:type="dxa"/>
            <w:shd w:val="clear" w:color="auto" w:fill="E7E6E6"/>
          </w:tcPr>
          <w:p w:rsidR="003350D9" w:rsidRPr="004A3AED" w:rsidRDefault="003350D9" w:rsidP="003350D9">
            <w:pPr>
              <w:rPr>
                <w:rFonts w:eastAsia="Calibri" w:cs="Times New Roman"/>
                <w:lang w:val="en-GB" w:eastAsia="en-GB"/>
              </w:rPr>
            </w:pPr>
            <w:r w:rsidRPr="004A3AED">
              <w:rPr>
                <w:rFonts w:eastAsia="Calibri" w:cs="Times New Roman"/>
                <w:lang w:val="en-GB" w:eastAsia="en-GB"/>
              </w:rPr>
              <w:t>Analysis.</w:t>
            </w:r>
          </w:p>
        </w:tc>
      </w:tr>
      <w:tr w:rsidR="003350D9" w:rsidRPr="004A3AED" w:rsidTr="00296C9C">
        <w:trPr>
          <w:trHeight w:val="255"/>
        </w:trPr>
        <w:tc>
          <w:tcPr>
            <w:tcW w:w="2440" w:type="dxa"/>
          </w:tcPr>
          <w:p w:rsidR="003350D9" w:rsidRPr="004A3AED" w:rsidRDefault="003350D9" w:rsidP="00E47961">
            <w:pPr>
              <w:pStyle w:val="Odlomakpopisa"/>
              <w:numPr>
                <w:ilvl w:val="0"/>
                <w:numId w:val="624"/>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SKILLS</w:t>
            </w:r>
          </w:p>
        </w:tc>
        <w:tc>
          <w:tcPr>
            <w:tcW w:w="6890" w:type="dxa"/>
            <w:shd w:val="clear" w:color="auto" w:fill="E7E6E6"/>
          </w:tcPr>
          <w:p w:rsidR="003350D9" w:rsidRPr="004A3AED" w:rsidRDefault="003350D9" w:rsidP="003350D9">
            <w:pPr>
              <w:jc w:val="both"/>
              <w:rPr>
                <w:rFonts w:eastAsia="Calibri" w:cs="Times New Roman"/>
                <w:lang w:val="en-GB" w:eastAsia="en-GB"/>
              </w:rPr>
            </w:pPr>
            <w:r w:rsidRPr="004A3AED">
              <w:rPr>
                <w:rFonts w:eastAsia="Calibri" w:cs="Times New Roman"/>
                <w:lang w:val="en-GB" w:eastAsia="en-GB"/>
              </w:rPr>
              <w:t>Information management skills, ability to learn, ability to apply knowledge in practice, understanding of facts, concepts, procedures and principles important for the field of work, analysis and</w:t>
            </w:r>
            <w:r w:rsidRPr="004A3AED">
              <w:rPr>
                <w:rFonts w:eastAsia="Calibri" w:cs="Times New Roman"/>
                <w:lang w:eastAsia="en-GB"/>
              </w:rPr>
              <w:t xml:space="preserve"> </w:t>
            </w:r>
            <w:r w:rsidRPr="004A3AED">
              <w:rPr>
                <w:rFonts w:eastAsia="Calibri" w:cs="Times New Roman"/>
                <w:lang w:val="en-GB" w:eastAsia="en-GB"/>
              </w:rPr>
              <w:t>evaluation of facts for application in practice.</w:t>
            </w:r>
          </w:p>
        </w:tc>
      </w:tr>
      <w:tr w:rsidR="003350D9" w:rsidRPr="004A3AED" w:rsidTr="00296C9C">
        <w:trPr>
          <w:trHeight w:val="255"/>
        </w:trPr>
        <w:tc>
          <w:tcPr>
            <w:tcW w:w="2440" w:type="dxa"/>
          </w:tcPr>
          <w:p w:rsidR="003350D9" w:rsidRPr="004A3AED" w:rsidRDefault="003350D9" w:rsidP="00E47961">
            <w:pPr>
              <w:pStyle w:val="Odlomakpopisa"/>
              <w:numPr>
                <w:ilvl w:val="0"/>
                <w:numId w:val="624"/>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LEARNING CONTENT</w:t>
            </w:r>
          </w:p>
        </w:tc>
        <w:tc>
          <w:tcPr>
            <w:tcW w:w="6890" w:type="dxa"/>
            <w:shd w:val="clear" w:color="auto" w:fill="E7E6E6"/>
          </w:tcPr>
          <w:p w:rsidR="003350D9" w:rsidRPr="004A3AED" w:rsidRDefault="003350D9" w:rsidP="003350D9">
            <w:pPr>
              <w:ind w:left="720"/>
              <w:contextualSpacing/>
              <w:rPr>
                <w:rFonts w:eastAsia="Calibri" w:cs="Times New Roman"/>
                <w:lang w:val="en-GB" w:eastAsia="en-GB"/>
              </w:rPr>
            </w:pPr>
            <w:r w:rsidRPr="004A3AED">
              <w:rPr>
                <w:rFonts w:eastAsia="Calibri" w:cs="Times New Roman"/>
                <w:lang w:val="en-GB" w:eastAsia="en-GB"/>
              </w:rPr>
              <w:t>Possible teaching units:</w:t>
            </w:r>
          </w:p>
          <w:p w:rsidR="003350D9" w:rsidRPr="004A3AED" w:rsidRDefault="003350D9" w:rsidP="003350D9">
            <w:pPr>
              <w:ind w:left="720"/>
              <w:contextualSpacing/>
              <w:rPr>
                <w:rFonts w:eastAsia="Calibri" w:cs="Times New Roman"/>
                <w:lang w:val="en-GB" w:eastAsia="en-GB"/>
              </w:rPr>
            </w:pPr>
            <w:r w:rsidRPr="004A3AED">
              <w:rPr>
                <w:rFonts w:eastAsia="Calibri" w:cs="Times New Roman"/>
                <w:lang w:val="en-GB" w:eastAsia="en-GB"/>
              </w:rPr>
              <w:t>1.</w:t>
            </w:r>
            <w:r w:rsidRPr="004A3AED">
              <w:rPr>
                <w:rFonts w:eastAsia="Calibri" w:cs="Times New Roman"/>
                <w:lang w:val="en-GB" w:eastAsia="en-GB"/>
              </w:rPr>
              <w:tab/>
              <w:t>Merryman, The Civil Law Tradition</w:t>
            </w:r>
          </w:p>
          <w:p w:rsidR="003350D9" w:rsidRPr="004A3AED" w:rsidRDefault="003350D9" w:rsidP="003350D9">
            <w:pPr>
              <w:ind w:left="720"/>
              <w:contextualSpacing/>
              <w:rPr>
                <w:rFonts w:eastAsia="Calibri" w:cs="Times New Roman"/>
                <w:lang w:val="en-GB" w:eastAsia="en-GB"/>
              </w:rPr>
            </w:pPr>
            <w:r w:rsidRPr="004A3AED">
              <w:rPr>
                <w:rFonts w:eastAsia="Calibri" w:cs="Times New Roman"/>
                <w:lang w:val="en-GB" w:eastAsia="en-GB"/>
              </w:rPr>
              <w:t>2.</w:t>
            </w:r>
            <w:r w:rsidRPr="004A3AED">
              <w:rPr>
                <w:rFonts w:eastAsia="Calibri" w:cs="Times New Roman"/>
                <w:lang w:val="en-GB" w:eastAsia="en-GB"/>
              </w:rPr>
              <w:tab/>
              <w:t xml:space="preserve">van Caenegem,  Judges, Legislators, Professors </w:t>
            </w:r>
          </w:p>
          <w:p w:rsidR="003350D9" w:rsidRPr="004A3AED" w:rsidRDefault="003350D9" w:rsidP="003350D9">
            <w:pPr>
              <w:ind w:left="720"/>
              <w:contextualSpacing/>
              <w:rPr>
                <w:rFonts w:eastAsia="Calibri" w:cs="Times New Roman"/>
                <w:lang w:val="en-GB" w:eastAsia="en-GB"/>
              </w:rPr>
            </w:pPr>
            <w:r w:rsidRPr="004A3AED">
              <w:rPr>
                <w:rFonts w:eastAsia="Calibri" w:cs="Times New Roman"/>
                <w:lang w:val="en-GB" w:eastAsia="en-GB"/>
              </w:rPr>
              <w:t>3.</w:t>
            </w:r>
            <w:r w:rsidRPr="004A3AED">
              <w:rPr>
                <w:rFonts w:eastAsia="Calibri" w:cs="Times New Roman"/>
                <w:lang w:val="en-GB" w:eastAsia="en-GB"/>
              </w:rPr>
              <w:tab/>
              <w:t xml:space="preserve">Gidi, Introduction to the Principles and Rules of Transnational Civil Procedure </w:t>
            </w:r>
          </w:p>
          <w:p w:rsidR="003350D9" w:rsidRPr="004A3AED" w:rsidRDefault="003350D9" w:rsidP="003350D9">
            <w:pPr>
              <w:ind w:left="720"/>
              <w:contextualSpacing/>
              <w:rPr>
                <w:rFonts w:eastAsia="Calibri" w:cs="Times New Roman"/>
                <w:lang w:val="en-GB" w:eastAsia="en-GB"/>
              </w:rPr>
            </w:pPr>
            <w:r w:rsidRPr="004A3AED">
              <w:rPr>
                <w:rFonts w:eastAsia="Calibri" w:cs="Times New Roman"/>
                <w:lang w:val="en-GB" w:eastAsia="en-GB"/>
              </w:rPr>
              <w:t>4.</w:t>
            </w:r>
            <w:r w:rsidRPr="004A3AED">
              <w:rPr>
                <w:rFonts w:eastAsia="Calibri" w:cs="Times New Roman"/>
                <w:lang w:val="en-GB" w:eastAsia="en-GB"/>
              </w:rPr>
              <w:tab/>
              <w:t>Hellwig, The Legal Profession in Europe</w:t>
            </w:r>
          </w:p>
          <w:p w:rsidR="003350D9" w:rsidRPr="004A3AED" w:rsidRDefault="003350D9" w:rsidP="003350D9">
            <w:pPr>
              <w:ind w:left="720"/>
              <w:contextualSpacing/>
              <w:rPr>
                <w:rFonts w:eastAsia="Calibri" w:cs="Times New Roman"/>
                <w:lang w:val="en-GB" w:eastAsia="en-GB"/>
              </w:rPr>
            </w:pPr>
            <w:r w:rsidRPr="004A3AED">
              <w:rPr>
                <w:rFonts w:eastAsia="Calibri" w:cs="Times New Roman"/>
                <w:lang w:val="en-GB" w:eastAsia="en-GB"/>
              </w:rPr>
              <w:t>5.</w:t>
            </w:r>
            <w:r w:rsidRPr="004A3AED">
              <w:rPr>
                <w:rFonts w:eastAsia="Calibri" w:cs="Times New Roman"/>
                <w:lang w:val="en-GB" w:eastAsia="en-GB"/>
              </w:rPr>
              <w:tab/>
              <w:t>Uzelac, Goals of Civil Procedure</w:t>
            </w:r>
          </w:p>
          <w:p w:rsidR="003350D9" w:rsidRPr="004A3AED" w:rsidRDefault="003350D9" w:rsidP="003350D9">
            <w:pPr>
              <w:ind w:left="720"/>
              <w:contextualSpacing/>
              <w:rPr>
                <w:rFonts w:eastAsia="Calibri" w:cs="Times New Roman"/>
                <w:lang w:val="en-GB" w:eastAsia="en-GB"/>
              </w:rPr>
            </w:pPr>
            <w:r w:rsidRPr="004A3AED">
              <w:rPr>
                <w:rFonts w:eastAsia="Calibri" w:cs="Times New Roman"/>
                <w:lang w:val="en-GB" w:eastAsia="en-GB"/>
              </w:rPr>
              <w:t>6.</w:t>
            </w:r>
            <w:r w:rsidRPr="004A3AED">
              <w:rPr>
                <w:rFonts w:eastAsia="Calibri" w:cs="Times New Roman"/>
                <w:lang w:val="en-GB" w:eastAsia="en-GB"/>
              </w:rPr>
              <w:tab/>
              <w:t>Galič, Goals of Procedure and preclusions</w:t>
            </w:r>
          </w:p>
          <w:p w:rsidR="003350D9" w:rsidRPr="004A3AED" w:rsidRDefault="003350D9" w:rsidP="003350D9">
            <w:pPr>
              <w:ind w:left="720"/>
              <w:contextualSpacing/>
              <w:rPr>
                <w:rFonts w:eastAsia="Calibri" w:cs="Times New Roman"/>
                <w:lang w:val="en-GB" w:eastAsia="en-GB"/>
              </w:rPr>
            </w:pPr>
            <w:r w:rsidRPr="004A3AED">
              <w:rPr>
                <w:rFonts w:eastAsia="Calibri" w:cs="Times New Roman"/>
                <w:lang w:val="en-GB" w:eastAsia="en-GB"/>
              </w:rPr>
              <w:t>7.</w:t>
            </w:r>
            <w:r w:rsidRPr="004A3AED">
              <w:rPr>
                <w:rFonts w:eastAsia="Calibri" w:cs="Times New Roman"/>
                <w:lang w:val="en-GB" w:eastAsia="en-GB"/>
              </w:rPr>
              <w:tab/>
              <w:t>Mańko, Europeanisation of civil procedure</w:t>
            </w:r>
          </w:p>
        </w:tc>
      </w:tr>
      <w:tr w:rsidR="003350D9" w:rsidRPr="004A3AED" w:rsidTr="00296C9C">
        <w:trPr>
          <w:trHeight w:val="255"/>
        </w:trPr>
        <w:tc>
          <w:tcPr>
            <w:tcW w:w="2440" w:type="dxa"/>
          </w:tcPr>
          <w:p w:rsidR="003350D9" w:rsidRPr="004A3AED" w:rsidRDefault="003350D9" w:rsidP="00E47961">
            <w:pPr>
              <w:pStyle w:val="Odlomakpopisa"/>
              <w:numPr>
                <w:ilvl w:val="0"/>
                <w:numId w:val="624"/>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TEACHING METHODS</w:t>
            </w:r>
          </w:p>
        </w:tc>
        <w:tc>
          <w:tcPr>
            <w:tcW w:w="6890" w:type="dxa"/>
            <w:shd w:val="clear" w:color="auto" w:fill="E7E6E6"/>
          </w:tcPr>
          <w:p w:rsidR="003350D9" w:rsidRPr="004A3AED" w:rsidRDefault="003350D9" w:rsidP="003350D9">
            <w:pPr>
              <w:rPr>
                <w:rFonts w:eastAsia="Calibri" w:cs="Times New Roman"/>
                <w:lang w:val="en-GB" w:eastAsia="en-GB"/>
              </w:rPr>
            </w:pPr>
            <w:r w:rsidRPr="004A3AED">
              <w:rPr>
                <w:rFonts w:eastAsia="Calibri" w:cs="Times New Roman"/>
                <w:lang w:val="en-GB" w:eastAsia="en-GB"/>
              </w:rPr>
              <w:t>Lecture, guided discussion, analysis of a practical problem, student debate, independent reading and encouraging / engaging students to participate in discussions.</w:t>
            </w:r>
          </w:p>
        </w:tc>
      </w:tr>
      <w:tr w:rsidR="003350D9" w:rsidRPr="004A3AED" w:rsidTr="00296C9C">
        <w:trPr>
          <w:trHeight w:val="255"/>
        </w:trPr>
        <w:tc>
          <w:tcPr>
            <w:tcW w:w="2440" w:type="dxa"/>
          </w:tcPr>
          <w:p w:rsidR="003350D9" w:rsidRPr="004A3AED" w:rsidRDefault="003350D9" w:rsidP="00E47961">
            <w:pPr>
              <w:pStyle w:val="Odlomakpopisa"/>
              <w:numPr>
                <w:ilvl w:val="0"/>
                <w:numId w:val="624"/>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EVALUATION METHODS</w:t>
            </w:r>
          </w:p>
        </w:tc>
        <w:tc>
          <w:tcPr>
            <w:tcW w:w="6890" w:type="dxa"/>
            <w:shd w:val="clear" w:color="auto" w:fill="E7E6E6"/>
          </w:tcPr>
          <w:p w:rsidR="003350D9" w:rsidRPr="004A3AED" w:rsidRDefault="003350D9" w:rsidP="003350D9">
            <w:pPr>
              <w:contextualSpacing/>
              <w:jc w:val="both"/>
              <w:rPr>
                <w:rFonts w:eastAsia="Calibri" w:cs="Times New Roman"/>
                <w:lang w:val="en-GB" w:eastAsia="en-GB"/>
              </w:rPr>
            </w:pPr>
            <w:r w:rsidRPr="004A3AED">
              <w:rPr>
                <w:rFonts w:eastAsia="Calibri" w:cs="Times New Roman"/>
                <w:lang w:val="en-GB" w:eastAsia="en-GB"/>
              </w:rPr>
              <w:t>Oral presentation and a defen</w:t>
            </w:r>
            <w:r w:rsidRPr="004A3AED">
              <w:rPr>
                <w:rFonts w:eastAsia="Calibri" w:cs="Times New Roman"/>
                <w:lang w:eastAsia="en-GB"/>
              </w:rPr>
              <w:t>c</w:t>
            </w:r>
            <w:r w:rsidRPr="004A3AED">
              <w:rPr>
                <w:rFonts w:eastAsia="Calibri" w:cs="Times New Roman"/>
                <w:lang w:val="en-GB" w:eastAsia="en-GB"/>
              </w:rPr>
              <w:t>e of a paper in a structured interview with the teacher</w:t>
            </w:r>
            <w:r w:rsidRPr="004A3AED">
              <w:rPr>
                <w:rFonts w:eastAsia="Calibri" w:cs="Times New Roman"/>
                <w:lang w:eastAsia="en-GB"/>
              </w:rPr>
              <w:t>.</w:t>
            </w:r>
          </w:p>
        </w:tc>
      </w:tr>
      <w:tr w:rsidR="003350D9" w:rsidRPr="004A3AED" w:rsidTr="00296C9C">
        <w:trPr>
          <w:trHeight w:val="255"/>
        </w:trPr>
        <w:tc>
          <w:tcPr>
            <w:tcW w:w="2440" w:type="dxa"/>
            <w:shd w:val="clear" w:color="auto" w:fill="DEEAF6"/>
          </w:tcPr>
          <w:p w:rsidR="003350D9" w:rsidRPr="004A3AED" w:rsidRDefault="003350D9" w:rsidP="003350D9">
            <w:pPr>
              <w:ind w:left="360"/>
              <w:rPr>
                <w:rFonts w:eastAsia="Calibri" w:cs="Times New Roman"/>
                <w:lang w:val="en-GB" w:eastAsia="en-GB"/>
              </w:rPr>
            </w:pPr>
            <w:r w:rsidRPr="004A3AED">
              <w:rPr>
                <w:rFonts w:eastAsia="Calibri" w:cs="Times New Roman"/>
                <w:lang w:val="en-GB" w:eastAsia="en-GB"/>
              </w:rPr>
              <w:t>LEARNING OUTCOME (NAME)</w:t>
            </w:r>
          </w:p>
        </w:tc>
        <w:tc>
          <w:tcPr>
            <w:tcW w:w="6890" w:type="dxa"/>
            <w:shd w:val="clear" w:color="auto" w:fill="DEEAF6"/>
          </w:tcPr>
          <w:p w:rsidR="003350D9" w:rsidRPr="004A3AED" w:rsidRDefault="003350D9" w:rsidP="003350D9">
            <w:pPr>
              <w:jc w:val="both"/>
              <w:rPr>
                <w:rFonts w:eastAsia="Calibri" w:cs="Times New Roman"/>
                <w:b/>
                <w:lang w:val="en-GB" w:eastAsia="en-GB"/>
              </w:rPr>
            </w:pPr>
            <w:r w:rsidRPr="004A3AED">
              <w:rPr>
                <w:rFonts w:eastAsia="Calibri" w:cs="Times New Roman"/>
                <w:b/>
                <w:lang w:val="en-GB" w:eastAsia="en-GB"/>
              </w:rPr>
              <w:t>Critically evaluate the role of certain legal professions in modern age</w:t>
            </w:r>
          </w:p>
        </w:tc>
      </w:tr>
      <w:tr w:rsidR="00C313C6" w:rsidRPr="004A3AED" w:rsidTr="00296C9C">
        <w:trPr>
          <w:trHeight w:val="255"/>
        </w:trPr>
        <w:tc>
          <w:tcPr>
            <w:tcW w:w="2440" w:type="dxa"/>
          </w:tcPr>
          <w:p w:rsidR="00C313C6" w:rsidRPr="004A3AED" w:rsidRDefault="00C313C6" w:rsidP="00E47961">
            <w:pPr>
              <w:pStyle w:val="Odlomakpopisa"/>
              <w:numPr>
                <w:ilvl w:val="0"/>
                <w:numId w:val="625"/>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CONTRIBUTIONS TO THE ACHIEVEMENT OF LEARNING OUTCOMES AT THE STUDY PROGRAMME LEVEL (SPECIFY LO)</w:t>
            </w:r>
          </w:p>
        </w:tc>
        <w:tc>
          <w:tcPr>
            <w:tcW w:w="6890" w:type="dxa"/>
            <w:shd w:val="clear" w:color="auto" w:fill="E7E6E6"/>
          </w:tcPr>
          <w:p w:rsidR="00C313C6" w:rsidRPr="004A3AED" w:rsidRDefault="00C313C6" w:rsidP="00C313C6">
            <w:pPr>
              <w:rPr>
                <w:rFonts w:eastAsia="Calibri" w:cs="Times New Roman"/>
                <w:lang w:val="en-GB" w:eastAsia="en-GB"/>
              </w:rPr>
            </w:pPr>
            <w:r w:rsidRPr="004A3AED">
              <w:rPr>
                <w:rFonts w:eastAsia="Calibri" w:cs="Times New Roman"/>
                <w:lang w:val="en-GB" w:eastAsia="en-GB"/>
              </w:rPr>
              <w:t>Identify historical, political, economic, European, international or other social factors relevant to the creation and application of law.</w:t>
            </w:r>
          </w:p>
          <w:p w:rsidR="00C313C6" w:rsidRPr="004A3AED" w:rsidRDefault="00C313C6" w:rsidP="00C313C6">
            <w:pPr>
              <w:rPr>
                <w:rFonts w:eastAsia="Calibri" w:cs="Times New Roman"/>
                <w:lang w:val="en-GB" w:eastAsia="en-GB"/>
              </w:rPr>
            </w:pPr>
            <w:r w:rsidRPr="004A3AED">
              <w:rPr>
                <w:rFonts w:eastAsia="Calibri" w:cs="Times New Roman"/>
                <w:lang w:val="en-GB" w:eastAsia="en-GB"/>
              </w:rPr>
              <w:t>Evaluate legal institutes and principles in their development and in relation to the modern legal system.</w:t>
            </w:r>
          </w:p>
          <w:p w:rsidR="00C313C6" w:rsidRPr="004A3AED" w:rsidRDefault="00C313C6" w:rsidP="00C313C6">
            <w:pPr>
              <w:rPr>
                <w:rFonts w:eastAsia="Calibri" w:cs="Times New Roman"/>
                <w:lang w:val="en-GB" w:eastAsia="en-GB"/>
              </w:rPr>
            </w:pPr>
            <w:r w:rsidRPr="004A3AED">
              <w:rPr>
                <w:rFonts w:eastAsia="Calibri" w:cs="Times New Roman"/>
                <w:lang w:val="en-US" w:eastAsia="en-GB"/>
              </w:rPr>
              <w:t>Analyze various aspects of the legal system of the Republic of Croatia, including a comparative perspective.</w:t>
            </w:r>
          </w:p>
        </w:tc>
      </w:tr>
      <w:tr w:rsidR="00C313C6" w:rsidRPr="004A3AED" w:rsidTr="00296C9C">
        <w:trPr>
          <w:trHeight w:val="255"/>
        </w:trPr>
        <w:tc>
          <w:tcPr>
            <w:tcW w:w="2440" w:type="dxa"/>
          </w:tcPr>
          <w:p w:rsidR="00C313C6" w:rsidRPr="004A3AED" w:rsidRDefault="00C313C6" w:rsidP="00E47961">
            <w:pPr>
              <w:pStyle w:val="Odlomakpopisa"/>
              <w:numPr>
                <w:ilvl w:val="0"/>
                <w:numId w:val="625"/>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COGNITIVE AREA OF KNOWLEDGE AND UNDERSTANDING</w:t>
            </w:r>
          </w:p>
        </w:tc>
        <w:tc>
          <w:tcPr>
            <w:tcW w:w="6890" w:type="dxa"/>
            <w:shd w:val="clear" w:color="auto" w:fill="E7E6E6"/>
          </w:tcPr>
          <w:p w:rsidR="00C313C6" w:rsidRPr="004A3AED" w:rsidRDefault="00C313C6" w:rsidP="00C313C6">
            <w:pPr>
              <w:rPr>
                <w:rFonts w:eastAsia="Calibri" w:cs="Times New Roman"/>
                <w:lang w:val="en-GB" w:eastAsia="en-GB"/>
              </w:rPr>
            </w:pPr>
            <w:r w:rsidRPr="004A3AED">
              <w:rPr>
                <w:rFonts w:eastAsia="Calibri" w:cs="Times New Roman"/>
                <w:lang w:val="en-GB" w:eastAsia="en-GB"/>
              </w:rPr>
              <w:t>Evaluation.</w:t>
            </w:r>
          </w:p>
        </w:tc>
      </w:tr>
      <w:tr w:rsidR="00C313C6" w:rsidRPr="004A3AED" w:rsidTr="00296C9C">
        <w:trPr>
          <w:trHeight w:val="255"/>
        </w:trPr>
        <w:tc>
          <w:tcPr>
            <w:tcW w:w="2440" w:type="dxa"/>
          </w:tcPr>
          <w:p w:rsidR="00C313C6" w:rsidRPr="004A3AED" w:rsidRDefault="00C313C6" w:rsidP="00E47961">
            <w:pPr>
              <w:pStyle w:val="Odlomakpopisa"/>
              <w:numPr>
                <w:ilvl w:val="0"/>
                <w:numId w:val="625"/>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SKILLS</w:t>
            </w:r>
          </w:p>
        </w:tc>
        <w:tc>
          <w:tcPr>
            <w:tcW w:w="6890" w:type="dxa"/>
            <w:shd w:val="clear" w:color="auto" w:fill="E7E6E6"/>
          </w:tcPr>
          <w:p w:rsidR="00C313C6" w:rsidRPr="004A3AED" w:rsidRDefault="00C313C6" w:rsidP="00C313C6">
            <w:pPr>
              <w:jc w:val="both"/>
              <w:rPr>
                <w:rFonts w:eastAsia="Calibri" w:cs="Times New Roman"/>
                <w:lang w:val="en-GB" w:eastAsia="en-GB"/>
              </w:rPr>
            </w:pPr>
            <w:r w:rsidRPr="004A3AED">
              <w:rPr>
                <w:rFonts w:eastAsia="Calibri" w:cs="Times New Roman"/>
                <w:lang w:val="en-GB" w:eastAsia="en-GB"/>
              </w:rPr>
              <w:t>Information management skills, ability to apply knowledge in practice, understanding of facts, concepts, procedures and principles important for the field of work, analysis and evaluation of facts for application in practice, research skills.</w:t>
            </w:r>
          </w:p>
        </w:tc>
      </w:tr>
      <w:tr w:rsidR="00C313C6" w:rsidRPr="004A3AED" w:rsidTr="00296C9C">
        <w:trPr>
          <w:trHeight w:val="255"/>
        </w:trPr>
        <w:tc>
          <w:tcPr>
            <w:tcW w:w="2440" w:type="dxa"/>
          </w:tcPr>
          <w:p w:rsidR="00C313C6" w:rsidRPr="004A3AED" w:rsidRDefault="00C313C6" w:rsidP="00E47961">
            <w:pPr>
              <w:pStyle w:val="Odlomakpopisa"/>
              <w:numPr>
                <w:ilvl w:val="0"/>
                <w:numId w:val="625"/>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LEARNING CONTENT</w:t>
            </w:r>
          </w:p>
        </w:tc>
        <w:tc>
          <w:tcPr>
            <w:tcW w:w="6890" w:type="dxa"/>
            <w:shd w:val="clear" w:color="auto" w:fill="E7E6E6"/>
          </w:tcPr>
          <w:p w:rsidR="00C313C6" w:rsidRPr="004A3AED" w:rsidRDefault="00C313C6" w:rsidP="00C313C6">
            <w:pPr>
              <w:spacing w:after="0" w:line="240" w:lineRule="auto"/>
              <w:rPr>
                <w:rFonts w:eastAsia="Calibri" w:cs="Times New Roman"/>
                <w:lang w:val="en-GB" w:eastAsia="en-GB"/>
              </w:rPr>
            </w:pPr>
            <w:r w:rsidRPr="004A3AED">
              <w:rPr>
                <w:rFonts w:eastAsia="Calibri" w:cs="Times New Roman"/>
                <w:lang w:val="en-GB" w:eastAsia="en-GB"/>
              </w:rPr>
              <w:t>Possible teaching units:</w:t>
            </w:r>
          </w:p>
          <w:p w:rsidR="00C313C6" w:rsidRPr="004A3AED" w:rsidRDefault="00C313C6" w:rsidP="00C313C6">
            <w:pPr>
              <w:spacing w:after="0" w:line="240" w:lineRule="auto"/>
              <w:rPr>
                <w:rFonts w:eastAsia="Calibri" w:cs="Times New Roman"/>
                <w:lang w:val="en-GB" w:eastAsia="en-GB"/>
              </w:rPr>
            </w:pPr>
          </w:p>
          <w:p w:rsidR="00C313C6" w:rsidRPr="004A3AED" w:rsidRDefault="00C313C6" w:rsidP="00C313C6">
            <w:pPr>
              <w:spacing w:after="0" w:line="240" w:lineRule="auto"/>
              <w:rPr>
                <w:rFonts w:eastAsia="Calibri" w:cs="Times New Roman"/>
                <w:lang w:val="en-GB" w:eastAsia="en-GB"/>
              </w:rPr>
            </w:pPr>
            <w:r w:rsidRPr="004A3AED">
              <w:rPr>
                <w:rFonts w:eastAsia="Calibri" w:cs="Times New Roman"/>
                <w:lang w:val="en-GB" w:eastAsia="en-GB"/>
              </w:rPr>
              <w:t>1.</w:t>
            </w:r>
            <w:r w:rsidRPr="004A3AED">
              <w:rPr>
                <w:rFonts w:eastAsia="Calibri" w:cs="Times New Roman"/>
                <w:lang w:val="en-GB" w:eastAsia="en-GB"/>
              </w:rPr>
              <w:tab/>
              <w:t>Merryman, The Civil Law Tradition</w:t>
            </w:r>
          </w:p>
          <w:p w:rsidR="00C313C6" w:rsidRPr="004A3AED" w:rsidRDefault="00C313C6" w:rsidP="00C313C6">
            <w:pPr>
              <w:spacing w:after="0" w:line="240" w:lineRule="auto"/>
              <w:rPr>
                <w:rFonts w:eastAsia="Calibri" w:cs="Times New Roman"/>
                <w:lang w:val="en-GB" w:eastAsia="en-GB"/>
              </w:rPr>
            </w:pPr>
            <w:r w:rsidRPr="004A3AED">
              <w:rPr>
                <w:rFonts w:eastAsia="Calibri" w:cs="Times New Roman"/>
                <w:lang w:val="en-GB" w:eastAsia="en-GB"/>
              </w:rPr>
              <w:t>2.</w:t>
            </w:r>
            <w:r w:rsidRPr="004A3AED">
              <w:rPr>
                <w:rFonts w:eastAsia="Calibri" w:cs="Times New Roman"/>
                <w:lang w:val="en-GB" w:eastAsia="en-GB"/>
              </w:rPr>
              <w:tab/>
              <w:t xml:space="preserve">van Caenegem,  Judges, Legislators, Professors </w:t>
            </w:r>
          </w:p>
          <w:p w:rsidR="00C313C6" w:rsidRPr="004A3AED" w:rsidRDefault="00C313C6" w:rsidP="00C313C6">
            <w:pPr>
              <w:spacing w:after="0" w:line="240" w:lineRule="auto"/>
              <w:rPr>
                <w:rFonts w:eastAsia="Calibri" w:cs="Times New Roman"/>
                <w:lang w:val="en-GB" w:eastAsia="en-GB"/>
              </w:rPr>
            </w:pPr>
            <w:r w:rsidRPr="004A3AED">
              <w:rPr>
                <w:rFonts w:eastAsia="Calibri" w:cs="Times New Roman"/>
                <w:lang w:val="en-GB" w:eastAsia="en-GB"/>
              </w:rPr>
              <w:t>3.</w:t>
            </w:r>
            <w:r w:rsidRPr="004A3AED">
              <w:rPr>
                <w:rFonts w:eastAsia="Calibri" w:cs="Times New Roman"/>
                <w:lang w:val="en-GB" w:eastAsia="en-GB"/>
              </w:rPr>
              <w:tab/>
              <w:t xml:space="preserve">Gidi, Introduction to the Principles and Rules of Transnational Civil Procedure </w:t>
            </w:r>
          </w:p>
          <w:p w:rsidR="00C313C6" w:rsidRPr="004A3AED" w:rsidRDefault="00C313C6" w:rsidP="00C313C6">
            <w:pPr>
              <w:spacing w:after="0" w:line="240" w:lineRule="auto"/>
              <w:rPr>
                <w:rFonts w:eastAsia="Calibri" w:cs="Times New Roman"/>
                <w:lang w:val="en-GB" w:eastAsia="en-GB"/>
              </w:rPr>
            </w:pPr>
            <w:r w:rsidRPr="004A3AED">
              <w:rPr>
                <w:rFonts w:eastAsia="Calibri" w:cs="Times New Roman"/>
                <w:lang w:val="en-GB" w:eastAsia="en-GB"/>
              </w:rPr>
              <w:t>4.</w:t>
            </w:r>
            <w:r w:rsidRPr="004A3AED">
              <w:rPr>
                <w:rFonts w:eastAsia="Calibri" w:cs="Times New Roman"/>
                <w:lang w:val="en-GB" w:eastAsia="en-GB"/>
              </w:rPr>
              <w:tab/>
              <w:t>Hellwig, The Legal Profession in Europe</w:t>
            </w:r>
          </w:p>
          <w:p w:rsidR="00C313C6" w:rsidRPr="004A3AED" w:rsidRDefault="00C313C6" w:rsidP="00C313C6">
            <w:pPr>
              <w:spacing w:after="0" w:line="240" w:lineRule="auto"/>
              <w:rPr>
                <w:rFonts w:eastAsia="Calibri" w:cs="Times New Roman"/>
                <w:lang w:val="en-GB" w:eastAsia="en-GB"/>
              </w:rPr>
            </w:pPr>
            <w:r w:rsidRPr="004A3AED">
              <w:rPr>
                <w:rFonts w:eastAsia="Calibri" w:cs="Times New Roman"/>
                <w:lang w:val="en-GB" w:eastAsia="en-GB"/>
              </w:rPr>
              <w:lastRenderedPageBreak/>
              <w:t>5.</w:t>
            </w:r>
            <w:r w:rsidRPr="004A3AED">
              <w:rPr>
                <w:rFonts w:eastAsia="Calibri" w:cs="Times New Roman"/>
                <w:lang w:val="en-GB" w:eastAsia="en-GB"/>
              </w:rPr>
              <w:tab/>
              <w:t>Uzelac, Goals of Civil Procedure</w:t>
            </w:r>
          </w:p>
          <w:p w:rsidR="00C313C6" w:rsidRPr="004A3AED" w:rsidRDefault="00C313C6" w:rsidP="00C313C6">
            <w:pPr>
              <w:spacing w:after="0" w:line="240" w:lineRule="auto"/>
              <w:rPr>
                <w:rFonts w:eastAsia="Calibri" w:cs="Times New Roman"/>
                <w:lang w:val="en-GB" w:eastAsia="en-GB"/>
              </w:rPr>
            </w:pPr>
            <w:r w:rsidRPr="004A3AED">
              <w:rPr>
                <w:rFonts w:eastAsia="Calibri" w:cs="Times New Roman"/>
                <w:lang w:val="en-GB" w:eastAsia="en-GB"/>
              </w:rPr>
              <w:t>6.</w:t>
            </w:r>
            <w:r w:rsidRPr="004A3AED">
              <w:rPr>
                <w:rFonts w:eastAsia="Calibri" w:cs="Times New Roman"/>
                <w:lang w:val="en-GB" w:eastAsia="en-GB"/>
              </w:rPr>
              <w:tab/>
              <w:t>Galič, Goals of Procedure and preclusions</w:t>
            </w:r>
          </w:p>
          <w:p w:rsidR="00C313C6" w:rsidRPr="004A3AED" w:rsidRDefault="00C313C6" w:rsidP="00C313C6">
            <w:pPr>
              <w:contextualSpacing/>
              <w:rPr>
                <w:rFonts w:eastAsia="Calibri" w:cs="Times New Roman"/>
                <w:lang w:val="en-GB" w:eastAsia="en-GB"/>
              </w:rPr>
            </w:pPr>
            <w:r w:rsidRPr="004A3AED">
              <w:rPr>
                <w:rFonts w:eastAsia="Calibri" w:cs="Times New Roman"/>
                <w:lang w:val="en-GB" w:eastAsia="en-GB"/>
              </w:rPr>
              <w:t>7.</w:t>
            </w:r>
            <w:r w:rsidRPr="004A3AED">
              <w:rPr>
                <w:rFonts w:eastAsia="Calibri" w:cs="Times New Roman"/>
                <w:lang w:val="en-GB" w:eastAsia="en-GB"/>
              </w:rPr>
              <w:tab/>
              <w:t>Mańko, Europeanisation of civil procedure</w:t>
            </w:r>
          </w:p>
        </w:tc>
      </w:tr>
      <w:tr w:rsidR="00C313C6" w:rsidRPr="004A3AED" w:rsidTr="00296C9C">
        <w:trPr>
          <w:trHeight w:val="255"/>
        </w:trPr>
        <w:tc>
          <w:tcPr>
            <w:tcW w:w="2440" w:type="dxa"/>
          </w:tcPr>
          <w:p w:rsidR="00C313C6" w:rsidRPr="004A3AED" w:rsidRDefault="00C313C6" w:rsidP="00E47961">
            <w:pPr>
              <w:pStyle w:val="Odlomakpopisa"/>
              <w:numPr>
                <w:ilvl w:val="0"/>
                <w:numId w:val="625"/>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lastRenderedPageBreak/>
              <w:t>TEACHING METHODS</w:t>
            </w:r>
          </w:p>
        </w:tc>
        <w:tc>
          <w:tcPr>
            <w:tcW w:w="6890" w:type="dxa"/>
            <w:shd w:val="clear" w:color="auto" w:fill="E7E6E6"/>
          </w:tcPr>
          <w:p w:rsidR="00C313C6" w:rsidRPr="004A3AED" w:rsidRDefault="00C313C6" w:rsidP="00C313C6">
            <w:pPr>
              <w:rPr>
                <w:rFonts w:eastAsia="Calibri" w:cs="Times New Roman"/>
                <w:lang w:val="en-GB" w:eastAsia="en-GB"/>
              </w:rPr>
            </w:pPr>
            <w:r w:rsidRPr="004A3AED">
              <w:rPr>
                <w:rFonts w:eastAsia="Calibri" w:cs="Times New Roman"/>
                <w:lang w:val="en-GB" w:eastAsia="en-GB"/>
              </w:rPr>
              <w:t>Lecture, guided discussion, analysis of a practical problem, student debate, independent reading and encouraging / engaging students to participate in discussions.</w:t>
            </w:r>
          </w:p>
        </w:tc>
      </w:tr>
      <w:tr w:rsidR="00C313C6" w:rsidRPr="004A3AED" w:rsidTr="00296C9C">
        <w:trPr>
          <w:trHeight w:val="255"/>
        </w:trPr>
        <w:tc>
          <w:tcPr>
            <w:tcW w:w="2440" w:type="dxa"/>
          </w:tcPr>
          <w:p w:rsidR="00C313C6" w:rsidRPr="004A3AED" w:rsidRDefault="00C313C6" w:rsidP="00E47961">
            <w:pPr>
              <w:pStyle w:val="Odlomakpopisa"/>
              <w:numPr>
                <w:ilvl w:val="0"/>
                <w:numId w:val="625"/>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EVALUATION METHODS</w:t>
            </w:r>
          </w:p>
        </w:tc>
        <w:tc>
          <w:tcPr>
            <w:tcW w:w="6890" w:type="dxa"/>
            <w:shd w:val="clear" w:color="auto" w:fill="E7E6E6"/>
          </w:tcPr>
          <w:p w:rsidR="00C313C6" w:rsidRPr="004A3AED" w:rsidRDefault="00C313C6" w:rsidP="00C313C6">
            <w:pPr>
              <w:contextualSpacing/>
              <w:jc w:val="both"/>
              <w:rPr>
                <w:rFonts w:eastAsia="Calibri" w:cs="Times New Roman"/>
                <w:lang w:val="en-GB" w:eastAsia="en-GB"/>
              </w:rPr>
            </w:pPr>
            <w:r w:rsidRPr="004A3AED">
              <w:rPr>
                <w:rFonts w:eastAsia="Calibri" w:cs="Times New Roman"/>
                <w:lang w:val="en-GB" w:eastAsia="en-GB"/>
              </w:rPr>
              <w:t>Oral presentation and a defen</w:t>
            </w:r>
            <w:r w:rsidRPr="004A3AED">
              <w:rPr>
                <w:rFonts w:eastAsia="Calibri" w:cs="Times New Roman"/>
                <w:lang w:eastAsia="en-GB"/>
              </w:rPr>
              <w:t>c</w:t>
            </w:r>
            <w:r w:rsidRPr="004A3AED">
              <w:rPr>
                <w:rFonts w:eastAsia="Calibri" w:cs="Times New Roman"/>
                <w:lang w:val="en-GB" w:eastAsia="en-GB"/>
              </w:rPr>
              <w:t>e of a paper in a structured interview with the teacher</w:t>
            </w:r>
            <w:r w:rsidRPr="004A3AED">
              <w:rPr>
                <w:rFonts w:eastAsia="Calibri" w:cs="Times New Roman"/>
                <w:lang w:eastAsia="en-GB"/>
              </w:rPr>
              <w:t>.</w:t>
            </w:r>
          </w:p>
        </w:tc>
      </w:tr>
      <w:tr w:rsidR="003350D9" w:rsidRPr="004A3AED" w:rsidTr="00296C9C">
        <w:trPr>
          <w:trHeight w:val="255"/>
        </w:trPr>
        <w:tc>
          <w:tcPr>
            <w:tcW w:w="2440" w:type="dxa"/>
            <w:shd w:val="clear" w:color="auto" w:fill="DEEAF6"/>
          </w:tcPr>
          <w:p w:rsidR="003350D9" w:rsidRPr="004A3AED" w:rsidRDefault="003350D9" w:rsidP="003350D9">
            <w:pPr>
              <w:ind w:left="360"/>
              <w:rPr>
                <w:rFonts w:eastAsia="Calibri" w:cs="Times New Roman"/>
                <w:lang w:val="en-GB" w:eastAsia="en-GB"/>
              </w:rPr>
            </w:pPr>
            <w:r w:rsidRPr="004A3AED">
              <w:rPr>
                <w:rFonts w:eastAsia="Calibri" w:cs="Times New Roman"/>
                <w:lang w:val="en-GB" w:eastAsia="en-GB"/>
              </w:rPr>
              <w:t>LEARNING OUTCOME (NAME)</w:t>
            </w:r>
          </w:p>
        </w:tc>
        <w:tc>
          <w:tcPr>
            <w:tcW w:w="6890" w:type="dxa"/>
            <w:shd w:val="clear" w:color="auto" w:fill="DEEAF6"/>
          </w:tcPr>
          <w:p w:rsidR="003350D9" w:rsidRPr="004A3AED" w:rsidRDefault="003350D9" w:rsidP="003350D9">
            <w:pPr>
              <w:jc w:val="both"/>
              <w:rPr>
                <w:rFonts w:eastAsia="Calibri" w:cs="Times New Roman"/>
                <w:b/>
                <w:lang w:val="en-GB" w:eastAsia="en-GB"/>
              </w:rPr>
            </w:pPr>
            <w:r w:rsidRPr="004A3AED">
              <w:rPr>
                <w:rFonts w:eastAsia="Calibri" w:cs="Times New Roman"/>
                <w:b/>
                <w:lang w:val="en-GB" w:eastAsia="en-GB"/>
              </w:rPr>
              <w:t>Distinguish possible (social) goals of civil proceedings</w:t>
            </w:r>
          </w:p>
        </w:tc>
      </w:tr>
      <w:tr w:rsidR="00C313C6" w:rsidRPr="004A3AED" w:rsidTr="00296C9C">
        <w:trPr>
          <w:trHeight w:val="255"/>
        </w:trPr>
        <w:tc>
          <w:tcPr>
            <w:tcW w:w="2440" w:type="dxa"/>
          </w:tcPr>
          <w:p w:rsidR="00C313C6" w:rsidRPr="004A3AED" w:rsidRDefault="00C313C6" w:rsidP="00E47961">
            <w:pPr>
              <w:pStyle w:val="Odlomakpopisa"/>
              <w:numPr>
                <w:ilvl w:val="0"/>
                <w:numId w:val="626"/>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CONTRIBUTIONS TO THE ACHIEVEMENT OF LEARNING OUTCOMES AT THE STUDY PROGRAMME LEVEL (SPECIFY LO)</w:t>
            </w:r>
          </w:p>
        </w:tc>
        <w:tc>
          <w:tcPr>
            <w:tcW w:w="6890" w:type="dxa"/>
            <w:shd w:val="clear" w:color="auto" w:fill="E7E6E6"/>
          </w:tcPr>
          <w:p w:rsidR="00C313C6" w:rsidRPr="004A3AED" w:rsidRDefault="00C313C6" w:rsidP="00C313C6">
            <w:pPr>
              <w:rPr>
                <w:rFonts w:eastAsia="Calibri" w:cs="Times New Roman"/>
                <w:lang w:val="en-GB" w:eastAsia="en-GB"/>
              </w:rPr>
            </w:pPr>
            <w:r w:rsidRPr="004A3AED">
              <w:rPr>
                <w:rFonts w:eastAsia="Calibri" w:cs="Times New Roman"/>
                <w:lang w:val="en-GB" w:eastAsia="en-GB"/>
              </w:rPr>
              <w:t>Identify historical, political, economic, European, international or other social factors relevant to the creation and application of law.</w:t>
            </w:r>
          </w:p>
          <w:p w:rsidR="00C313C6" w:rsidRPr="004A3AED" w:rsidRDefault="00C313C6" w:rsidP="00C313C6">
            <w:pPr>
              <w:rPr>
                <w:rFonts w:eastAsia="Calibri" w:cs="Times New Roman"/>
                <w:lang w:val="en-GB" w:eastAsia="en-GB"/>
              </w:rPr>
            </w:pPr>
            <w:r w:rsidRPr="004A3AED">
              <w:rPr>
                <w:rFonts w:eastAsia="Calibri" w:cs="Times New Roman"/>
                <w:lang w:val="en-GB" w:eastAsia="en-GB"/>
              </w:rPr>
              <w:t>Evaluate legal institutes and principles in their development and in relation to the modern legal system.</w:t>
            </w:r>
          </w:p>
          <w:p w:rsidR="00C313C6" w:rsidRPr="004A3AED" w:rsidRDefault="00C313C6" w:rsidP="00C313C6">
            <w:pPr>
              <w:rPr>
                <w:rFonts w:eastAsia="Calibri" w:cs="Times New Roman"/>
                <w:lang w:val="en-GB" w:eastAsia="en-GB"/>
              </w:rPr>
            </w:pPr>
            <w:r w:rsidRPr="004A3AED">
              <w:rPr>
                <w:rFonts w:eastAsia="Calibri" w:cs="Times New Roman"/>
                <w:lang w:val="en-US" w:eastAsia="en-GB"/>
              </w:rPr>
              <w:t>Analyze various aspects of the legal system of the Republic of Croatia, including a comparative perspective.</w:t>
            </w:r>
          </w:p>
        </w:tc>
      </w:tr>
      <w:tr w:rsidR="00C313C6" w:rsidRPr="004A3AED" w:rsidTr="00296C9C">
        <w:trPr>
          <w:trHeight w:val="255"/>
        </w:trPr>
        <w:tc>
          <w:tcPr>
            <w:tcW w:w="2440" w:type="dxa"/>
          </w:tcPr>
          <w:p w:rsidR="00C313C6" w:rsidRPr="004A3AED" w:rsidRDefault="00C313C6" w:rsidP="00E47961">
            <w:pPr>
              <w:pStyle w:val="Odlomakpopisa"/>
              <w:numPr>
                <w:ilvl w:val="0"/>
                <w:numId w:val="626"/>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COGNITIVE AREA OF KNOWLEDGE AND UNDERSTANDING</w:t>
            </w:r>
          </w:p>
        </w:tc>
        <w:tc>
          <w:tcPr>
            <w:tcW w:w="6890" w:type="dxa"/>
            <w:shd w:val="clear" w:color="auto" w:fill="E7E6E6"/>
          </w:tcPr>
          <w:p w:rsidR="00C313C6" w:rsidRPr="004A3AED" w:rsidRDefault="00C313C6" w:rsidP="00C313C6">
            <w:pPr>
              <w:rPr>
                <w:rFonts w:eastAsia="Calibri" w:cs="Times New Roman"/>
                <w:lang w:val="en-GB" w:eastAsia="en-GB"/>
              </w:rPr>
            </w:pPr>
            <w:r w:rsidRPr="004A3AED">
              <w:rPr>
                <w:rFonts w:eastAsia="Calibri" w:cs="Times New Roman"/>
                <w:lang w:val="en-GB" w:eastAsia="en-GB"/>
              </w:rPr>
              <w:t>Understanding</w:t>
            </w:r>
          </w:p>
        </w:tc>
      </w:tr>
      <w:tr w:rsidR="00C313C6" w:rsidRPr="004A3AED" w:rsidTr="00296C9C">
        <w:trPr>
          <w:trHeight w:val="255"/>
        </w:trPr>
        <w:tc>
          <w:tcPr>
            <w:tcW w:w="2440" w:type="dxa"/>
          </w:tcPr>
          <w:p w:rsidR="00C313C6" w:rsidRPr="004A3AED" w:rsidRDefault="00C313C6" w:rsidP="00E47961">
            <w:pPr>
              <w:pStyle w:val="Odlomakpopisa"/>
              <w:numPr>
                <w:ilvl w:val="0"/>
                <w:numId w:val="626"/>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SKILLS</w:t>
            </w:r>
          </w:p>
        </w:tc>
        <w:tc>
          <w:tcPr>
            <w:tcW w:w="6890" w:type="dxa"/>
            <w:shd w:val="clear" w:color="auto" w:fill="E7E6E6"/>
          </w:tcPr>
          <w:p w:rsidR="00C313C6" w:rsidRPr="004A3AED" w:rsidRDefault="00C313C6" w:rsidP="00C313C6">
            <w:pPr>
              <w:jc w:val="both"/>
              <w:rPr>
                <w:rFonts w:eastAsia="Calibri" w:cs="Times New Roman"/>
                <w:lang w:val="en-GB" w:eastAsia="en-GB"/>
              </w:rPr>
            </w:pPr>
            <w:r w:rsidRPr="004A3AED">
              <w:rPr>
                <w:rFonts w:eastAsia="Calibri" w:cs="Times New Roman"/>
                <w:lang w:val="en-GB" w:eastAsia="en-GB"/>
              </w:rPr>
              <w:t>Information management skills, ability to apply knowledge in practice, understanding of facts, concepts, procedures and principles important for the field of work, analysis and evaluation of facts for application in practice, research skills.</w:t>
            </w:r>
          </w:p>
        </w:tc>
      </w:tr>
      <w:tr w:rsidR="00C313C6" w:rsidRPr="004A3AED" w:rsidTr="00296C9C">
        <w:trPr>
          <w:trHeight w:val="255"/>
        </w:trPr>
        <w:tc>
          <w:tcPr>
            <w:tcW w:w="2440" w:type="dxa"/>
          </w:tcPr>
          <w:p w:rsidR="00C313C6" w:rsidRPr="004A3AED" w:rsidRDefault="00C313C6" w:rsidP="00E47961">
            <w:pPr>
              <w:pStyle w:val="Odlomakpopisa"/>
              <w:numPr>
                <w:ilvl w:val="0"/>
                <w:numId w:val="626"/>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LEARNING CONTENT</w:t>
            </w:r>
          </w:p>
        </w:tc>
        <w:tc>
          <w:tcPr>
            <w:tcW w:w="6890" w:type="dxa"/>
            <w:shd w:val="clear" w:color="auto" w:fill="E7E6E6"/>
          </w:tcPr>
          <w:p w:rsidR="00C313C6" w:rsidRPr="004A3AED" w:rsidRDefault="00C313C6" w:rsidP="00C313C6">
            <w:pPr>
              <w:spacing w:after="0" w:line="240" w:lineRule="auto"/>
              <w:rPr>
                <w:rFonts w:eastAsia="Calibri" w:cs="Times New Roman"/>
                <w:lang w:val="en-GB" w:eastAsia="en-GB"/>
              </w:rPr>
            </w:pPr>
            <w:r w:rsidRPr="004A3AED">
              <w:rPr>
                <w:rFonts w:eastAsia="Calibri" w:cs="Times New Roman"/>
                <w:lang w:val="en-GB" w:eastAsia="en-GB"/>
              </w:rPr>
              <w:t>Possible teaching units:</w:t>
            </w:r>
          </w:p>
          <w:p w:rsidR="00C313C6" w:rsidRPr="004A3AED" w:rsidRDefault="00C313C6" w:rsidP="00C313C6">
            <w:pPr>
              <w:spacing w:after="0" w:line="240" w:lineRule="auto"/>
              <w:rPr>
                <w:rFonts w:eastAsia="Calibri" w:cs="Times New Roman"/>
                <w:lang w:val="en-GB" w:eastAsia="en-GB"/>
              </w:rPr>
            </w:pPr>
          </w:p>
          <w:p w:rsidR="00C313C6" w:rsidRPr="004A3AED" w:rsidRDefault="00C313C6" w:rsidP="00C313C6">
            <w:pPr>
              <w:spacing w:after="0" w:line="240" w:lineRule="auto"/>
              <w:rPr>
                <w:rFonts w:eastAsia="Calibri" w:cs="Times New Roman"/>
                <w:lang w:val="en-GB" w:eastAsia="en-GB"/>
              </w:rPr>
            </w:pPr>
            <w:r w:rsidRPr="004A3AED">
              <w:rPr>
                <w:rFonts w:eastAsia="Calibri" w:cs="Times New Roman"/>
                <w:lang w:val="en-GB" w:eastAsia="en-GB"/>
              </w:rPr>
              <w:t>1.</w:t>
            </w:r>
            <w:r w:rsidRPr="004A3AED">
              <w:rPr>
                <w:rFonts w:eastAsia="Calibri" w:cs="Times New Roman"/>
                <w:lang w:val="en-GB" w:eastAsia="en-GB"/>
              </w:rPr>
              <w:tab/>
              <w:t>Merryman, The Civil Law Tradition</w:t>
            </w:r>
          </w:p>
          <w:p w:rsidR="00C313C6" w:rsidRPr="004A3AED" w:rsidRDefault="00C313C6" w:rsidP="00C313C6">
            <w:pPr>
              <w:spacing w:after="0" w:line="240" w:lineRule="auto"/>
              <w:rPr>
                <w:rFonts w:eastAsia="Calibri" w:cs="Times New Roman"/>
                <w:lang w:val="en-GB" w:eastAsia="en-GB"/>
              </w:rPr>
            </w:pPr>
            <w:r w:rsidRPr="004A3AED">
              <w:rPr>
                <w:rFonts w:eastAsia="Calibri" w:cs="Times New Roman"/>
                <w:lang w:val="en-GB" w:eastAsia="en-GB"/>
              </w:rPr>
              <w:t>2.</w:t>
            </w:r>
            <w:r w:rsidRPr="004A3AED">
              <w:rPr>
                <w:rFonts w:eastAsia="Calibri" w:cs="Times New Roman"/>
                <w:lang w:val="en-GB" w:eastAsia="en-GB"/>
              </w:rPr>
              <w:tab/>
              <w:t xml:space="preserve">van Caenegem,  Judges, Legislators, Professors </w:t>
            </w:r>
          </w:p>
          <w:p w:rsidR="00C313C6" w:rsidRPr="004A3AED" w:rsidRDefault="00C313C6" w:rsidP="00C313C6">
            <w:pPr>
              <w:spacing w:after="0" w:line="240" w:lineRule="auto"/>
              <w:rPr>
                <w:rFonts w:eastAsia="Calibri" w:cs="Times New Roman"/>
                <w:lang w:val="en-GB" w:eastAsia="en-GB"/>
              </w:rPr>
            </w:pPr>
            <w:r w:rsidRPr="004A3AED">
              <w:rPr>
                <w:rFonts w:eastAsia="Calibri" w:cs="Times New Roman"/>
                <w:lang w:val="en-GB" w:eastAsia="en-GB"/>
              </w:rPr>
              <w:t>3.</w:t>
            </w:r>
            <w:r w:rsidRPr="004A3AED">
              <w:rPr>
                <w:rFonts w:eastAsia="Calibri" w:cs="Times New Roman"/>
                <w:lang w:val="en-GB" w:eastAsia="en-GB"/>
              </w:rPr>
              <w:tab/>
              <w:t xml:space="preserve">Gidi, Introduction to the Principles and Rules of Transnational Civil Procedure </w:t>
            </w:r>
          </w:p>
          <w:p w:rsidR="00C313C6" w:rsidRPr="004A3AED" w:rsidRDefault="00C313C6" w:rsidP="00C313C6">
            <w:pPr>
              <w:spacing w:after="0" w:line="240" w:lineRule="auto"/>
              <w:rPr>
                <w:rFonts w:eastAsia="Calibri" w:cs="Times New Roman"/>
                <w:lang w:val="en-GB" w:eastAsia="en-GB"/>
              </w:rPr>
            </w:pPr>
            <w:r w:rsidRPr="004A3AED">
              <w:rPr>
                <w:rFonts w:eastAsia="Calibri" w:cs="Times New Roman"/>
                <w:lang w:val="en-GB" w:eastAsia="en-GB"/>
              </w:rPr>
              <w:t>4.</w:t>
            </w:r>
            <w:r w:rsidRPr="004A3AED">
              <w:rPr>
                <w:rFonts w:eastAsia="Calibri" w:cs="Times New Roman"/>
                <w:lang w:val="en-GB" w:eastAsia="en-GB"/>
              </w:rPr>
              <w:tab/>
              <w:t>Hellwig, The Legal Profession in Europe</w:t>
            </w:r>
          </w:p>
          <w:p w:rsidR="00C313C6" w:rsidRPr="004A3AED" w:rsidRDefault="00C313C6" w:rsidP="00C313C6">
            <w:pPr>
              <w:spacing w:after="0" w:line="240" w:lineRule="auto"/>
              <w:rPr>
                <w:rFonts w:eastAsia="Calibri" w:cs="Times New Roman"/>
                <w:lang w:val="en-GB" w:eastAsia="en-GB"/>
              </w:rPr>
            </w:pPr>
            <w:r w:rsidRPr="004A3AED">
              <w:rPr>
                <w:rFonts w:eastAsia="Calibri" w:cs="Times New Roman"/>
                <w:lang w:val="en-GB" w:eastAsia="en-GB"/>
              </w:rPr>
              <w:t>5.</w:t>
            </w:r>
            <w:r w:rsidRPr="004A3AED">
              <w:rPr>
                <w:rFonts w:eastAsia="Calibri" w:cs="Times New Roman"/>
                <w:lang w:val="en-GB" w:eastAsia="en-GB"/>
              </w:rPr>
              <w:tab/>
              <w:t>Uzelac, Goals of Civil Procedure</w:t>
            </w:r>
          </w:p>
          <w:p w:rsidR="00C313C6" w:rsidRPr="004A3AED" w:rsidRDefault="00C313C6" w:rsidP="00C313C6">
            <w:pPr>
              <w:spacing w:after="0" w:line="240" w:lineRule="auto"/>
              <w:rPr>
                <w:rFonts w:eastAsia="Calibri" w:cs="Times New Roman"/>
                <w:lang w:val="en-GB" w:eastAsia="en-GB"/>
              </w:rPr>
            </w:pPr>
            <w:r w:rsidRPr="004A3AED">
              <w:rPr>
                <w:rFonts w:eastAsia="Calibri" w:cs="Times New Roman"/>
                <w:lang w:val="en-GB" w:eastAsia="en-GB"/>
              </w:rPr>
              <w:t>6.</w:t>
            </w:r>
            <w:r w:rsidRPr="004A3AED">
              <w:rPr>
                <w:rFonts w:eastAsia="Calibri" w:cs="Times New Roman"/>
                <w:lang w:val="en-GB" w:eastAsia="en-GB"/>
              </w:rPr>
              <w:tab/>
              <w:t>Galič, Goals of Procedure and preclusions</w:t>
            </w:r>
          </w:p>
          <w:p w:rsidR="00C313C6" w:rsidRPr="004A3AED" w:rsidRDefault="00C313C6" w:rsidP="00C313C6">
            <w:pPr>
              <w:contextualSpacing/>
              <w:rPr>
                <w:rFonts w:eastAsia="Calibri" w:cs="Times New Roman"/>
                <w:lang w:val="en-GB" w:eastAsia="en-GB"/>
              </w:rPr>
            </w:pPr>
            <w:r w:rsidRPr="004A3AED">
              <w:rPr>
                <w:rFonts w:eastAsia="Calibri" w:cs="Times New Roman"/>
                <w:lang w:val="en-GB" w:eastAsia="en-GB"/>
              </w:rPr>
              <w:t>7.</w:t>
            </w:r>
            <w:r w:rsidRPr="004A3AED">
              <w:rPr>
                <w:rFonts w:eastAsia="Calibri" w:cs="Times New Roman"/>
                <w:lang w:val="en-GB" w:eastAsia="en-GB"/>
              </w:rPr>
              <w:tab/>
              <w:t>Mańko, Europeanisation of civil procedure</w:t>
            </w:r>
          </w:p>
        </w:tc>
      </w:tr>
      <w:tr w:rsidR="00C313C6" w:rsidRPr="004A3AED" w:rsidTr="00296C9C">
        <w:trPr>
          <w:trHeight w:val="255"/>
        </w:trPr>
        <w:tc>
          <w:tcPr>
            <w:tcW w:w="2440" w:type="dxa"/>
          </w:tcPr>
          <w:p w:rsidR="00C313C6" w:rsidRPr="004A3AED" w:rsidRDefault="00C313C6" w:rsidP="00E47961">
            <w:pPr>
              <w:pStyle w:val="Odlomakpopisa"/>
              <w:numPr>
                <w:ilvl w:val="0"/>
                <w:numId w:val="626"/>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TEACHING METHODS</w:t>
            </w:r>
          </w:p>
        </w:tc>
        <w:tc>
          <w:tcPr>
            <w:tcW w:w="6890" w:type="dxa"/>
            <w:shd w:val="clear" w:color="auto" w:fill="E7E6E6"/>
          </w:tcPr>
          <w:p w:rsidR="00C313C6" w:rsidRPr="004A3AED" w:rsidRDefault="00C313C6" w:rsidP="00C313C6">
            <w:pPr>
              <w:rPr>
                <w:rFonts w:eastAsia="Calibri" w:cs="Times New Roman"/>
                <w:lang w:val="en-GB" w:eastAsia="en-GB"/>
              </w:rPr>
            </w:pPr>
            <w:r w:rsidRPr="004A3AED">
              <w:rPr>
                <w:rFonts w:eastAsia="Calibri" w:cs="Times New Roman"/>
                <w:lang w:val="en-GB" w:eastAsia="en-GB"/>
              </w:rPr>
              <w:t>Lecture, guided discussion, analysis of a practical problem, student debate, independent reading and encouraging / engaging students to participate in discussions.</w:t>
            </w:r>
          </w:p>
        </w:tc>
      </w:tr>
      <w:tr w:rsidR="00C313C6" w:rsidRPr="004A3AED" w:rsidTr="00296C9C">
        <w:trPr>
          <w:trHeight w:val="255"/>
        </w:trPr>
        <w:tc>
          <w:tcPr>
            <w:tcW w:w="2440" w:type="dxa"/>
          </w:tcPr>
          <w:p w:rsidR="00C313C6" w:rsidRPr="004A3AED" w:rsidRDefault="00C313C6" w:rsidP="00E47961">
            <w:pPr>
              <w:pStyle w:val="Odlomakpopisa"/>
              <w:numPr>
                <w:ilvl w:val="0"/>
                <w:numId w:val="626"/>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EVALUATION METHODS</w:t>
            </w:r>
          </w:p>
        </w:tc>
        <w:tc>
          <w:tcPr>
            <w:tcW w:w="6890" w:type="dxa"/>
            <w:shd w:val="clear" w:color="auto" w:fill="E7E6E6"/>
          </w:tcPr>
          <w:p w:rsidR="00C313C6" w:rsidRPr="004A3AED" w:rsidRDefault="00C313C6" w:rsidP="00C313C6">
            <w:pPr>
              <w:contextualSpacing/>
              <w:jc w:val="both"/>
              <w:rPr>
                <w:rFonts w:eastAsia="Calibri" w:cs="Times New Roman"/>
                <w:lang w:val="en-GB" w:eastAsia="en-GB"/>
              </w:rPr>
            </w:pPr>
            <w:r w:rsidRPr="004A3AED">
              <w:rPr>
                <w:rFonts w:eastAsia="Calibri" w:cs="Times New Roman"/>
                <w:lang w:val="en-GB" w:eastAsia="en-GB"/>
              </w:rPr>
              <w:t>Oral presentation and a defen</w:t>
            </w:r>
            <w:r w:rsidRPr="004A3AED">
              <w:rPr>
                <w:rFonts w:eastAsia="Calibri" w:cs="Times New Roman"/>
                <w:lang w:eastAsia="en-GB"/>
              </w:rPr>
              <w:t>c</w:t>
            </w:r>
            <w:r w:rsidRPr="004A3AED">
              <w:rPr>
                <w:rFonts w:eastAsia="Calibri" w:cs="Times New Roman"/>
                <w:lang w:val="en-GB" w:eastAsia="en-GB"/>
              </w:rPr>
              <w:t>e of a paper in a structured interview with the teacher</w:t>
            </w:r>
            <w:r w:rsidRPr="004A3AED">
              <w:rPr>
                <w:rFonts w:eastAsia="Calibri" w:cs="Times New Roman"/>
                <w:lang w:eastAsia="en-GB"/>
              </w:rPr>
              <w:t>.</w:t>
            </w:r>
          </w:p>
        </w:tc>
      </w:tr>
      <w:tr w:rsidR="003350D9" w:rsidRPr="004A3AED" w:rsidTr="00296C9C">
        <w:trPr>
          <w:trHeight w:val="255"/>
        </w:trPr>
        <w:tc>
          <w:tcPr>
            <w:tcW w:w="2440" w:type="dxa"/>
            <w:shd w:val="clear" w:color="auto" w:fill="DEEAF6"/>
          </w:tcPr>
          <w:p w:rsidR="003350D9" w:rsidRPr="004A3AED" w:rsidRDefault="003350D9" w:rsidP="003350D9">
            <w:pPr>
              <w:ind w:left="360"/>
              <w:rPr>
                <w:rFonts w:eastAsia="Calibri" w:cs="Times New Roman"/>
                <w:lang w:val="en-GB" w:eastAsia="en-GB"/>
              </w:rPr>
            </w:pPr>
            <w:r w:rsidRPr="004A3AED">
              <w:rPr>
                <w:rFonts w:eastAsia="Calibri" w:cs="Times New Roman"/>
                <w:lang w:val="en-GB" w:eastAsia="en-GB"/>
              </w:rPr>
              <w:t>LEARNING OUTCOME (NAME)</w:t>
            </w:r>
          </w:p>
        </w:tc>
        <w:tc>
          <w:tcPr>
            <w:tcW w:w="6890" w:type="dxa"/>
            <w:shd w:val="clear" w:color="auto" w:fill="DEEAF6"/>
          </w:tcPr>
          <w:p w:rsidR="003350D9" w:rsidRPr="004A3AED" w:rsidRDefault="003350D9" w:rsidP="003350D9">
            <w:pPr>
              <w:jc w:val="both"/>
              <w:rPr>
                <w:rFonts w:eastAsia="Calibri" w:cs="Times New Roman"/>
                <w:b/>
                <w:lang w:val="en-GB" w:eastAsia="en-GB"/>
              </w:rPr>
            </w:pPr>
            <w:r w:rsidRPr="004A3AED">
              <w:rPr>
                <w:rFonts w:eastAsia="Calibri" w:cs="Times New Roman"/>
                <w:b/>
                <w:lang w:val="en-GB" w:eastAsia="en-GB"/>
              </w:rPr>
              <w:t>Write an essay on a topic of student’s choice in the field of the course</w:t>
            </w:r>
          </w:p>
        </w:tc>
      </w:tr>
      <w:tr w:rsidR="00C313C6" w:rsidRPr="004A3AED" w:rsidTr="00296C9C">
        <w:trPr>
          <w:trHeight w:val="255"/>
        </w:trPr>
        <w:tc>
          <w:tcPr>
            <w:tcW w:w="2440" w:type="dxa"/>
          </w:tcPr>
          <w:p w:rsidR="00C313C6" w:rsidRPr="004A3AED" w:rsidRDefault="00C313C6" w:rsidP="00E47961">
            <w:pPr>
              <w:pStyle w:val="Odlomakpopisa"/>
              <w:numPr>
                <w:ilvl w:val="0"/>
                <w:numId w:val="627"/>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 xml:space="preserve">CONTRIBUTIONS TO THE ACHIEVEMENT OF LEARNING OUTCOMES AT THE </w:t>
            </w:r>
            <w:r w:rsidRPr="004A3AED">
              <w:rPr>
                <w:rFonts w:asciiTheme="minorHAnsi" w:eastAsia="Calibri" w:hAnsiTheme="minorHAnsi"/>
                <w:sz w:val="22"/>
                <w:szCs w:val="22"/>
                <w:lang w:val="en-GB" w:eastAsia="en-GB"/>
              </w:rPr>
              <w:lastRenderedPageBreak/>
              <w:t>STUDY PROGRAMME LEVEL (SPECIFY LO)</w:t>
            </w:r>
          </w:p>
        </w:tc>
        <w:tc>
          <w:tcPr>
            <w:tcW w:w="6890" w:type="dxa"/>
            <w:shd w:val="clear" w:color="auto" w:fill="E7E6E6"/>
          </w:tcPr>
          <w:p w:rsidR="00C313C6" w:rsidRPr="004A3AED" w:rsidRDefault="00C313C6" w:rsidP="00C313C6">
            <w:pPr>
              <w:rPr>
                <w:rFonts w:eastAsia="Calibri" w:cs="Times New Roman"/>
                <w:lang w:val="en-GB" w:eastAsia="en-GB"/>
              </w:rPr>
            </w:pPr>
            <w:r w:rsidRPr="004A3AED">
              <w:rPr>
                <w:rFonts w:eastAsia="Calibri" w:cs="Times New Roman"/>
                <w:lang w:val="en-GB" w:eastAsia="en-GB"/>
              </w:rPr>
              <w:lastRenderedPageBreak/>
              <w:t>Identify historical, political, economic, European, international or other social factors relevant to the creation and application of law.</w:t>
            </w:r>
          </w:p>
          <w:p w:rsidR="00C313C6" w:rsidRPr="004A3AED" w:rsidRDefault="00C313C6" w:rsidP="00C313C6">
            <w:pPr>
              <w:rPr>
                <w:rFonts w:eastAsia="Calibri" w:cs="Times New Roman"/>
                <w:lang w:val="en-GB" w:eastAsia="en-GB"/>
              </w:rPr>
            </w:pPr>
            <w:r w:rsidRPr="004A3AED">
              <w:rPr>
                <w:rFonts w:eastAsia="Calibri" w:cs="Times New Roman"/>
                <w:lang w:val="en-GB" w:eastAsia="en-GB"/>
              </w:rPr>
              <w:lastRenderedPageBreak/>
              <w:t>Evaluate legal institutes and principles in their development and in relation to the modern legal system.</w:t>
            </w:r>
          </w:p>
          <w:p w:rsidR="00C313C6" w:rsidRPr="004A3AED" w:rsidRDefault="00C313C6" w:rsidP="00C313C6">
            <w:pPr>
              <w:rPr>
                <w:rFonts w:eastAsia="Calibri" w:cs="Times New Roman"/>
                <w:lang w:val="en-GB" w:eastAsia="en-GB"/>
              </w:rPr>
            </w:pPr>
            <w:r w:rsidRPr="004A3AED">
              <w:rPr>
                <w:rFonts w:eastAsia="Calibri" w:cs="Times New Roman"/>
                <w:lang w:val="en-US" w:eastAsia="en-GB"/>
              </w:rPr>
              <w:t>Analyze various aspects of the legal system of the Republic of Croatia, including a comparative perspective.</w:t>
            </w:r>
          </w:p>
        </w:tc>
      </w:tr>
      <w:tr w:rsidR="00C313C6" w:rsidRPr="004A3AED" w:rsidTr="00296C9C">
        <w:trPr>
          <w:trHeight w:val="255"/>
        </w:trPr>
        <w:tc>
          <w:tcPr>
            <w:tcW w:w="2440" w:type="dxa"/>
          </w:tcPr>
          <w:p w:rsidR="00C313C6" w:rsidRPr="004A3AED" w:rsidRDefault="00C313C6" w:rsidP="00E47961">
            <w:pPr>
              <w:pStyle w:val="Odlomakpopisa"/>
              <w:numPr>
                <w:ilvl w:val="0"/>
                <w:numId w:val="627"/>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lastRenderedPageBreak/>
              <w:t>COGNITIVE AREA OF KNOWLEDGE AND UNDERSTANDING</w:t>
            </w:r>
          </w:p>
        </w:tc>
        <w:tc>
          <w:tcPr>
            <w:tcW w:w="6890" w:type="dxa"/>
            <w:shd w:val="clear" w:color="auto" w:fill="E7E6E6"/>
          </w:tcPr>
          <w:p w:rsidR="00C313C6" w:rsidRPr="004A3AED" w:rsidRDefault="00C313C6" w:rsidP="00C313C6">
            <w:pPr>
              <w:rPr>
                <w:rFonts w:eastAsia="Calibri" w:cs="Times New Roman"/>
                <w:lang w:val="en-GB" w:eastAsia="en-GB"/>
              </w:rPr>
            </w:pPr>
            <w:r w:rsidRPr="004A3AED">
              <w:rPr>
                <w:rFonts w:eastAsia="Calibri" w:cs="Times New Roman"/>
                <w:lang w:val="en-GB" w:eastAsia="en-GB"/>
              </w:rPr>
              <w:t>Synthesis/Creating.</w:t>
            </w:r>
          </w:p>
        </w:tc>
      </w:tr>
      <w:tr w:rsidR="00C313C6" w:rsidRPr="004A3AED" w:rsidTr="00296C9C">
        <w:trPr>
          <w:trHeight w:val="255"/>
        </w:trPr>
        <w:tc>
          <w:tcPr>
            <w:tcW w:w="2440" w:type="dxa"/>
          </w:tcPr>
          <w:p w:rsidR="00C313C6" w:rsidRPr="004A3AED" w:rsidRDefault="00C313C6" w:rsidP="00E47961">
            <w:pPr>
              <w:pStyle w:val="Odlomakpopisa"/>
              <w:numPr>
                <w:ilvl w:val="0"/>
                <w:numId w:val="627"/>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SKILLS</w:t>
            </w:r>
          </w:p>
        </w:tc>
        <w:tc>
          <w:tcPr>
            <w:tcW w:w="6890" w:type="dxa"/>
            <w:shd w:val="clear" w:color="auto" w:fill="E7E6E6"/>
          </w:tcPr>
          <w:p w:rsidR="00C313C6" w:rsidRPr="004A3AED" w:rsidRDefault="00C313C6" w:rsidP="00C313C6">
            <w:pPr>
              <w:jc w:val="both"/>
              <w:rPr>
                <w:rFonts w:eastAsia="Calibri" w:cs="Times New Roman"/>
                <w:lang w:val="en-GB" w:eastAsia="en-GB"/>
              </w:rPr>
            </w:pPr>
            <w:r w:rsidRPr="004A3AED">
              <w:rPr>
                <w:rFonts w:eastAsia="Calibri" w:cs="Times New Roman"/>
                <w:lang w:val="en-GB" w:eastAsia="en-GB"/>
              </w:rPr>
              <w:t>Information management skills, ability to apply knowledge in practice, understanding of facts, concepts, procedures and principles important for the field of work, analysis and evaluation of facts for application in practice, research skills.</w:t>
            </w:r>
          </w:p>
        </w:tc>
      </w:tr>
      <w:tr w:rsidR="00C313C6" w:rsidRPr="004A3AED" w:rsidTr="00296C9C">
        <w:trPr>
          <w:trHeight w:val="255"/>
        </w:trPr>
        <w:tc>
          <w:tcPr>
            <w:tcW w:w="2440" w:type="dxa"/>
          </w:tcPr>
          <w:p w:rsidR="00C313C6" w:rsidRPr="004A3AED" w:rsidRDefault="00C313C6" w:rsidP="00E47961">
            <w:pPr>
              <w:pStyle w:val="Odlomakpopisa"/>
              <w:numPr>
                <w:ilvl w:val="0"/>
                <w:numId w:val="627"/>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LEARNING CONTENT</w:t>
            </w:r>
          </w:p>
        </w:tc>
        <w:tc>
          <w:tcPr>
            <w:tcW w:w="6890" w:type="dxa"/>
            <w:shd w:val="clear" w:color="auto" w:fill="E7E6E6"/>
          </w:tcPr>
          <w:p w:rsidR="00C313C6" w:rsidRPr="004A3AED" w:rsidRDefault="00C313C6" w:rsidP="00C313C6">
            <w:pPr>
              <w:spacing w:after="0" w:line="240" w:lineRule="auto"/>
              <w:rPr>
                <w:rFonts w:eastAsia="Calibri" w:cs="Times New Roman"/>
                <w:lang w:val="en-GB" w:eastAsia="en-GB"/>
              </w:rPr>
            </w:pPr>
            <w:r w:rsidRPr="004A3AED">
              <w:rPr>
                <w:rFonts w:eastAsia="Calibri" w:cs="Times New Roman"/>
                <w:lang w:val="en-GB" w:eastAsia="en-GB"/>
              </w:rPr>
              <w:t>Possible teaching units:</w:t>
            </w:r>
          </w:p>
          <w:p w:rsidR="00C313C6" w:rsidRPr="004A3AED" w:rsidRDefault="00C313C6" w:rsidP="00C313C6">
            <w:pPr>
              <w:spacing w:after="0" w:line="240" w:lineRule="auto"/>
              <w:rPr>
                <w:rFonts w:eastAsia="Calibri" w:cs="Times New Roman"/>
                <w:lang w:val="en-GB" w:eastAsia="en-GB"/>
              </w:rPr>
            </w:pPr>
          </w:p>
          <w:p w:rsidR="00C313C6" w:rsidRPr="004A3AED" w:rsidRDefault="00C313C6" w:rsidP="00C313C6">
            <w:pPr>
              <w:spacing w:after="0" w:line="240" w:lineRule="auto"/>
              <w:rPr>
                <w:rFonts w:eastAsia="Calibri" w:cs="Times New Roman"/>
                <w:lang w:val="en-GB" w:eastAsia="en-GB"/>
              </w:rPr>
            </w:pPr>
            <w:r w:rsidRPr="004A3AED">
              <w:rPr>
                <w:rFonts w:eastAsia="Calibri" w:cs="Times New Roman"/>
                <w:lang w:val="en-GB" w:eastAsia="en-GB"/>
              </w:rPr>
              <w:t>1.</w:t>
            </w:r>
            <w:r w:rsidRPr="004A3AED">
              <w:rPr>
                <w:rFonts w:eastAsia="Calibri" w:cs="Times New Roman"/>
                <w:lang w:val="en-GB" w:eastAsia="en-GB"/>
              </w:rPr>
              <w:tab/>
              <w:t>Merryman, The Civil Law Tradition</w:t>
            </w:r>
          </w:p>
          <w:p w:rsidR="00C313C6" w:rsidRPr="004A3AED" w:rsidRDefault="00C313C6" w:rsidP="00C313C6">
            <w:pPr>
              <w:spacing w:after="0" w:line="240" w:lineRule="auto"/>
              <w:rPr>
                <w:rFonts w:eastAsia="Calibri" w:cs="Times New Roman"/>
                <w:lang w:val="en-GB" w:eastAsia="en-GB"/>
              </w:rPr>
            </w:pPr>
            <w:r w:rsidRPr="004A3AED">
              <w:rPr>
                <w:rFonts w:eastAsia="Calibri" w:cs="Times New Roman"/>
                <w:lang w:val="en-GB" w:eastAsia="en-GB"/>
              </w:rPr>
              <w:t>2.</w:t>
            </w:r>
            <w:r w:rsidRPr="004A3AED">
              <w:rPr>
                <w:rFonts w:eastAsia="Calibri" w:cs="Times New Roman"/>
                <w:lang w:val="en-GB" w:eastAsia="en-GB"/>
              </w:rPr>
              <w:tab/>
              <w:t xml:space="preserve">van Caenegem,  Judges, Legislators, Professors </w:t>
            </w:r>
          </w:p>
          <w:p w:rsidR="00C313C6" w:rsidRPr="004A3AED" w:rsidRDefault="00C313C6" w:rsidP="00C313C6">
            <w:pPr>
              <w:spacing w:after="0" w:line="240" w:lineRule="auto"/>
              <w:rPr>
                <w:rFonts w:eastAsia="Calibri" w:cs="Times New Roman"/>
                <w:lang w:val="en-GB" w:eastAsia="en-GB"/>
              </w:rPr>
            </w:pPr>
            <w:r w:rsidRPr="004A3AED">
              <w:rPr>
                <w:rFonts w:eastAsia="Calibri" w:cs="Times New Roman"/>
                <w:lang w:val="en-GB" w:eastAsia="en-GB"/>
              </w:rPr>
              <w:t>3.</w:t>
            </w:r>
            <w:r w:rsidRPr="004A3AED">
              <w:rPr>
                <w:rFonts w:eastAsia="Calibri" w:cs="Times New Roman"/>
                <w:lang w:val="en-GB" w:eastAsia="en-GB"/>
              </w:rPr>
              <w:tab/>
              <w:t xml:space="preserve">Gidi, Introduction to the Principles and Rules of Transnational Civil Procedure </w:t>
            </w:r>
          </w:p>
          <w:p w:rsidR="00C313C6" w:rsidRPr="004A3AED" w:rsidRDefault="00C313C6" w:rsidP="00C313C6">
            <w:pPr>
              <w:spacing w:after="0" w:line="240" w:lineRule="auto"/>
              <w:rPr>
                <w:rFonts w:eastAsia="Calibri" w:cs="Times New Roman"/>
                <w:lang w:val="en-GB" w:eastAsia="en-GB"/>
              </w:rPr>
            </w:pPr>
            <w:r w:rsidRPr="004A3AED">
              <w:rPr>
                <w:rFonts w:eastAsia="Calibri" w:cs="Times New Roman"/>
                <w:lang w:val="en-GB" w:eastAsia="en-GB"/>
              </w:rPr>
              <w:t>4.</w:t>
            </w:r>
            <w:r w:rsidRPr="004A3AED">
              <w:rPr>
                <w:rFonts w:eastAsia="Calibri" w:cs="Times New Roman"/>
                <w:lang w:val="en-GB" w:eastAsia="en-GB"/>
              </w:rPr>
              <w:tab/>
              <w:t>Hellwig, The Legal Profession in Europe</w:t>
            </w:r>
          </w:p>
          <w:p w:rsidR="00C313C6" w:rsidRPr="004A3AED" w:rsidRDefault="00C313C6" w:rsidP="00C313C6">
            <w:pPr>
              <w:spacing w:after="0" w:line="240" w:lineRule="auto"/>
              <w:rPr>
                <w:rFonts w:eastAsia="Calibri" w:cs="Times New Roman"/>
                <w:lang w:val="en-GB" w:eastAsia="en-GB"/>
              </w:rPr>
            </w:pPr>
            <w:r w:rsidRPr="004A3AED">
              <w:rPr>
                <w:rFonts w:eastAsia="Calibri" w:cs="Times New Roman"/>
                <w:lang w:val="en-GB" w:eastAsia="en-GB"/>
              </w:rPr>
              <w:t>5.</w:t>
            </w:r>
            <w:r w:rsidRPr="004A3AED">
              <w:rPr>
                <w:rFonts w:eastAsia="Calibri" w:cs="Times New Roman"/>
                <w:lang w:val="en-GB" w:eastAsia="en-GB"/>
              </w:rPr>
              <w:tab/>
              <w:t>Uzelac, Goals of Civil Procedure</w:t>
            </w:r>
          </w:p>
          <w:p w:rsidR="00C313C6" w:rsidRPr="004A3AED" w:rsidRDefault="00C313C6" w:rsidP="00C313C6">
            <w:pPr>
              <w:spacing w:after="0" w:line="240" w:lineRule="auto"/>
              <w:rPr>
                <w:rFonts w:eastAsia="Calibri" w:cs="Times New Roman"/>
                <w:lang w:val="en-GB" w:eastAsia="en-GB"/>
              </w:rPr>
            </w:pPr>
            <w:r w:rsidRPr="004A3AED">
              <w:rPr>
                <w:rFonts w:eastAsia="Calibri" w:cs="Times New Roman"/>
                <w:lang w:val="en-GB" w:eastAsia="en-GB"/>
              </w:rPr>
              <w:t>6.</w:t>
            </w:r>
            <w:r w:rsidRPr="004A3AED">
              <w:rPr>
                <w:rFonts w:eastAsia="Calibri" w:cs="Times New Roman"/>
                <w:lang w:val="en-GB" w:eastAsia="en-GB"/>
              </w:rPr>
              <w:tab/>
              <w:t>Galič, Goals of Procedure and preclusions</w:t>
            </w:r>
          </w:p>
          <w:p w:rsidR="00C313C6" w:rsidRPr="004A3AED" w:rsidRDefault="00C313C6" w:rsidP="00C313C6">
            <w:pPr>
              <w:contextualSpacing/>
              <w:rPr>
                <w:rFonts w:eastAsia="Calibri" w:cs="Times New Roman"/>
                <w:lang w:val="en-GB" w:eastAsia="en-GB"/>
              </w:rPr>
            </w:pPr>
            <w:r w:rsidRPr="004A3AED">
              <w:rPr>
                <w:rFonts w:eastAsia="Calibri" w:cs="Times New Roman"/>
                <w:lang w:val="en-GB" w:eastAsia="en-GB"/>
              </w:rPr>
              <w:t>7.</w:t>
            </w:r>
            <w:r w:rsidRPr="004A3AED">
              <w:rPr>
                <w:rFonts w:eastAsia="Calibri" w:cs="Times New Roman"/>
                <w:lang w:val="en-GB" w:eastAsia="en-GB"/>
              </w:rPr>
              <w:tab/>
              <w:t>Mańko, Europeanisation of civil procedure</w:t>
            </w:r>
          </w:p>
        </w:tc>
      </w:tr>
      <w:tr w:rsidR="00C313C6" w:rsidRPr="004A3AED" w:rsidTr="00296C9C">
        <w:trPr>
          <w:trHeight w:val="255"/>
        </w:trPr>
        <w:tc>
          <w:tcPr>
            <w:tcW w:w="2440" w:type="dxa"/>
          </w:tcPr>
          <w:p w:rsidR="00C313C6" w:rsidRPr="004A3AED" w:rsidRDefault="00C313C6" w:rsidP="00E47961">
            <w:pPr>
              <w:pStyle w:val="Odlomakpopisa"/>
              <w:numPr>
                <w:ilvl w:val="0"/>
                <w:numId w:val="627"/>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TEACHING METHODS</w:t>
            </w:r>
          </w:p>
        </w:tc>
        <w:tc>
          <w:tcPr>
            <w:tcW w:w="6890" w:type="dxa"/>
            <w:shd w:val="clear" w:color="auto" w:fill="E7E6E6"/>
          </w:tcPr>
          <w:p w:rsidR="00C313C6" w:rsidRPr="004A3AED" w:rsidRDefault="00C313C6" w:rsidP="00C313C6">
            <w:pPr>
              <w:rPr>
                <w:rFonts w:eastAsia="Calibri" w:cs="Times New Roman"/>
                <w:lang w:val="en-GB" w:eastAsia="en-GB"/>
              </w:rPr>
            </w:pPr>
            <w:r w:rsidRPr="004A3AED">
              <w:rPr>
                <w:rFonts w:eastAsia="Calibri" w:cs="Times New Roman"/>
                <w:lang w:val="en-GB" w:eastAsia="en-GB"/>
              </w:rPr>
              <w:t>Lecture, guided discussion, analysis of a practical problem, student debate, independent reading and encouraging / engaging students to participate in discussions.</w:t>
            </w:r>
          </w:p>
        </w:tc>
      </w:tr>
      <w:tr w:rsidR="00C313C6" w:rsidRPr="004A3AED" w:rsidTr="00296C9C">
        <w:trPr>
          <w:trHeight w:val="255"/>
        </w:trPr>
        <w:tc>
          <w:tcPr>
            <w:tcW w:w="2440" w:type="dxa"/>
          </w:tcPr>
          <w:p w:rsidR="00C313C6" w:rsidRPr="004A3AED" w:rsidRDefault="00C313C6" w:rsidP="00E47961">
            <w:pPr>
              <w:pStyle w:val="Odlomakpopisa"/>
              <w:numPr>
                <w:ilvl w:val="0"/>
                <w:numId w:val="627"/>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EVALUATION METHODS</w:t>
            </w:r>
          </w:p>
        </w:tc>
        <w:tc>
          <w:tcPr>
            <w:tcW w:w="6890" w:type="dxa"/>
            <w:shd w:val="clear" w:color="auto" w:fill="E7E6E6"/>
          </w:tcPr>
          <w:p w:rsidR="00C313C6" w:rsidRPr="004A3AED" w:rsidRDefault="00C313C6" w:rsidP="00C313C6">
            <w:pPr>
              <w:contextualSpacing/>
              <w:jc w:val="both"/>
              <w:rPr>
                <w:rFonts w:eastAsia="Calibri" w:cs="Times New Roman"/>
                <w:lang w:val="en-GB" w:eastAsia="en-GB"/>
              </w:rPr>
            </w:pPr>
            <w:r w:rsidRPr="004A3AED">
              <w:rPr>
                <w:rFonts w:eastAsia="Calibri" w:cs="Times New Roman"/>
                <w:lang w:val="en-GB" w:eastAsia="en-GB"/>
              </w:rPr>
              <w:t>Oral presentation and a defen</w:t>
            </w:r>
            <w:r w:rsidRPr="004A3AED">
              <w:rPr>
                <w:rFonts w:eastAsia="Calibri" w:cs="Times New Roman"/>
                <w:lang w:eastAsia="en-GB"/>
              </w:rPr>
              <w:t>c</w:t>
            </w:r>
            <w:r w:rsidRPr="004A3AED">
              <w:rPr>
                <w:rFonts w:eastAsia="Calibri" w:cs="Times New Roman"/>
                <w:lang w:val="en-GB" w:eastAsia="en-GB"/>
              </w:rPr>
              <w:t>e of a paper in a structured interview with the teacher</w:t>
            </w:r>
            <w:r w:rsidRPr="004A3AED">
              <w:rPr>
                <w:rFonts w:eastAsia="Calibri" w:cs="Times New Roman"/>
                <w:lang w:eastAsia="en-GB"/>
              </w:rPr>
              <w:t>.</w:t>
            </w:r>
          </w:p>
        </w:tc>
      </w:tr>
    </w:tbl>
    <w:p w:rsidR="00E9158A" w:rsidRPr="004A3AED" w:rsidRDefault="00E9158A" w:rsidP="00E9158A">
      <w:pPr>
        <w:shd w:val="clear" w:color="auto" w:fill="FFFFFF"/>
        <w:spacing w:after="0" w:line="252" w:lineRule="atLeast"/>
        <w:rPr>
          <w:rFonts w:eastAsia="Times New Roman" w:cs="Times New Roman"/>
          <w:b/>
          <w:color w:val="1F3864" w:themeColor="accent5" w:themeShade="80"/>
          <w:sz w:val="28"/>
          <w:szCs w:val="28"/>
          <w:lang w:eastAsia="hr-HR"/>
        </w:rPr>
      </w:pPr>
    </w:p>
    <w:p w:rsidR="00E9158A" w:rsidRPr="004A3AED" w:rsidRDefault="00E9158A" w:rsidP="00E9158A">
      <w:pPr>
        <w:shd w:val="clear" w:color="auto" w:fill="FFFFFF"/>
        <w:spacing w:after="0" w:line="252" w:lineRule="atLeast"/>
        <w:rPr>
          <w:rFonts w:eastAsia="Times New Roman" w:cs="Times New Roman"/>
          <w:b/>
          <w:color w:val="1F3864" w:themeColor="accent5" w:themeShade="80"/>
          <w:sz w:val="28"/>
          <w:szCs w:val="28"/>
          <w:lang w:eastAsia="hr-HR"/>
        </w:rPr>
      </w:pPr>
    </w:p>
    <w:p w:rsidR="00E9158A" w:rsidRPr="004A3AED" w:rsidRDefault="00E9158A" w:rsidP="00E9158A">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COMPARATIVE CRIMINAL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FF4178" w:rsidRPr="004A3AED" w:rsidTr="001949E6">
        <w:trPr>
          <w:trHeight w:val="570"/>
        </w:trPr>
        <w:tc>
          <w:tcPr>
            <w:tcW w:w="2440" w:type="dxa"/>
            <w:shd w:val="clear" w:color="auto" w:fill="9CC2E5" w:themeFill="accent1" w:themeFillTint="99"/>
          </w:tcPr>
          <w:p w:rsidR="00FF4178" w:rsidRPr="004A3AED" w:rsidRDefault="00FF4178" w:rsidP="001949E6">
            <w:pPr>
              <w:pStyle w:val="P68B1DB1-Normal2"/>
              <w:rPr>
                <w:rFonts w:asciiTheme="minorHAnsi" w:hAnsiTheme="minorHAnsi"/>
                <w:szCs w:val="28"/>
              </w:rPr>
            </w:pPr>
            <w:r w:rsidRPr="004A3AED">
              <w:rPr>
                <w:rFonts w:asciiTheme="minorHAnsi" w:hAnsiTheme="minorHAnsi"/>
                <w:szCs w:val="28"/>
              </w:rPr>
              <w:t>COURSE</w:t>
            </w:r>
          </w:p>
        </w:tc>
        <w:tc>
          <w:tcPr>
            <w:tcW w:w="6890" w:type="dxa"/>
          </w:tcPr>
          <w:p w:rsidR="00FF4178" w:rsidRPr="004A3AED" w:rsidRDefault="00FF4178" w:rsidP="001949E6">
            <w:pPr>
              <w:pStyle w:val="P68B1DB1-Normal3"/>
              <w:rPr>
                <w:rFonts w:asciiTheme="minorHAnsi" w:hAnsiTheme="minorHAnsi"/>
                <w:sz w:val="28"/>
                <w:szCs w:val="28"/>
              </w:rPr>
            </w:pPr>
            <w:r w:rsidRPr="004A3AED">
              <w:rPr>
                <w:rFonts w:asciiTheme="minorHAnsi" w:hAnsiTheme="minorHAnsi"/>
                <w:sz w:val="28"/>
                <w:szCs w:val="28"/>
              </w:rPr>
              <w:t>COMPARATIVE CRIMINAL LAW</w:t>
            </w:r>
          </w:p>
        </w:tc>
      </w:tr>
      <w:tr w:rsidR="00FF4178" w:rsidRPr="004A3AED" w:rsidTr="001949E6">
        <w:trPr>
          <w:trHeight w:val="465"/>
        </w:trPr>
        <w:tc>
          <w:tcPr>
            <w:tcW w:w="2440" w:type="dxa"/>
            <w:shd w:val="clear" w:color="auto" w:fill="F2F2F2" w:themeFill="background1" w:themeFillShade="F2"/>
          </w:tcPr>
          <w:p w:rsidR="00FF4178" w:rsidRPr="004A3AED" w:rsidRDefault="00FF4178" w:rsidP="001949E6">
            <w:pPr>
              <w:pStyle w:val="P68B1DB1-Normal4"/>
              <w:rPr>
                <w:rFonts w:asciiTheme="minorHAnsi" w:hAnsiTheme="minorHAnsi"/>
                <w:sz w:val="22"/>
                <w:szCs w:val="22"/>
              </w:rPr>
            </w:pPr>
            <w:r w:rsidRPr="004A3AED">
              <w:rPr>
                <w:rFonts w:asciiTheme="minorHAnsi" w:hAnsiTheme="minorHAnsi"/>
                <w:sz w:val="22"/>
                <w:szCs w:val="22"/>
              </w:rPr>
              <w:t xml:space="preserve">COMPULSORY OR ELECTIVE/STUDY YEAR IN WHICH THE COURSE IS IMPLEMENTED </w:t>
            </w:r>
          </w:p>
        </w:tc>
        <w:tc>
          <w:tcPr>
            <w:tcW w:w="6890" w:type="dxa"/>
          </w:tcPr>
          <w:p w:rsidR="00FF4178" w:rsidRPr="004A3AED" w:rsidRDefault="00FF4178" w:rsidP="001949E6">
            <w:pPr>
              <w:pStyle w:val="P68B1DB1-Normal5"/>
              <w:rPr>
                <w:rFonts w:asciiTheme="minorHAnsi" w:hAnsiTheme="minorHAnsi"/>
                <w:sz w:val="22"/>
                <w:szCs w:val="22"/>
              </w:rPr>
            </w:pPr>
            <w:r w:rsidRPr="004A3AED">
              <w:rPr>
                <w:rFonts w:asciiTheme="minorHAnsi" w:hAnsiTheme="minorHAnsi"/>
                <w:sz w:val="22"/>
                <w:szCs w:val="22"/>
              </w:rPr>
              <w:t>ELECTIVE /V</w:t>
            </w:r>
          </w:p>
        </w:tc>
      </w:tr>
      <w:tr w:rsidR="00FF4178" w:rsidRPr="004A3AED" w:rsidTr="001949E6">
        <w:trPr>
          <w:trHeight w:val="300"/>
        </w:trPr>
        <w:tc>
          <w:tcPr>
            <w:tcW w:w="2440" w:type="dxa"/>
            <w:shd w:val="clear" w:color="auto" w:fill="F2F2F2" w:themeFill="background1" w:themeFillShade="F2"/>
          </w:tcPr>
          <w:p w:rsidR="00FF4178" w:rsidRPr="004A3AED" w:rsidRDefault="00FF4178" w:rsidP="001949E6">
            <w:pPr>
              <w:pStyle w:val="P68B1DB1-Normal4"/>
              <w:rPr>
                <w:rFonts w:asciiTheme="minorHAnsi" w:hAnsiTheme="minorHAnsi"/>
                <w:sz w:val="22"/>
                <w:szCs w:val="22"/>
              </w:rPr>
            </w:pPr>
            <w:r w:rsidRPr="004A3AED">
              <w:rPr>
                <w:rFonts w:asciiTheme="minorHAnsi" w:hAnsiTheme="minorHAnsi"/>
                <w:sz w:val="22"/>
                <w:szCs w:val="22"/>
              </w:rPr>
              <w:t>TEACHING FORM (LECTURES, SEMINAR, TUTORIALS, (AND/OR) PRACTICALS)</w:t>
            </w:r>
          </w:p>
        </w:tc>
        <w:tc>
          <w:tcPr>
            <w:tcW w:w="6890" w:type="dxa"/>
          </w:tcPr>
          <w:p w:rsidR="00FF4178" w:rsidRPr="004A3AED" w:rsidRDefault="00FF4178" w:rsidP="001949E6">
            <w:pPr>
              <w:pStyle w:val="P68B1DB1-Normal5"/>
              <w:rPr>
                <w:rFonts w:asciiTheme="minorHAnsi" w:hAnsiTheme="minorHAnsi"/>
                <w:sz w:val="22"/>
                <w:szCs w:val="22"/>
              </w:rPr>
            </w:pPr>
            <w:r w:rsidRPr="004A3AED">
              <w:rPr>
                <w:rFonts w:asciiTheme="minorHAnsi" w:hAnsiTheme="minorHAnsi"/>
                <w:sz w:val="22"/>
                <w:szCs w:val="22"/>
              </w:rPr>
              <w:t>LECTURES</w:t>
            </w:r>
          </w:p>
        </w:tc>
      </w:tr>
      <w:tr w:rsidR="00FF4178" w:rsidRPr="004A3AED" w:rsidTr="001949E6">
        <w:trPr>
          <w:trHeight w:val="405"/>
        </w:trPr>
        <w:tc>
          <w:tcPr>
            <w:tcW w:w="2440" w:type="dxa"/>
            <w:shd w:val="clear" w:color="auto" w:fill="F2F2F2" w:themeFill="background1" w:themeFillShade="F2"/>
          </w:tcPr>
          <w:p w:rsidR="00FF4178" w:rsidRPr="004A3AED" w:rsidRDefault="00FF4178" w:rsidP="001949E6">
            <w:pPr>
              <w:pStyle w:val="P68B1DB1-Normal4"/>
              <w:rPr>
                <w:rFonts w:asciiTheme="minorHAnsi" w:hAnsiTheme="minorHAnsi"/>
                <w:sz w:val="22"/>
                <w:szCs w:val="22"/>
              </w:rPr>
            </w:pPr>
            <w:r w:rsidRPr="004A3AED">
              <w:rPr>
                <w:rFonts w:asciiTheme="minorHAnsi" w:hAnsiTheme="minorHAnsi"/>
                <w:sz w:val="22"/>
                <w:szCs w:val="22"/>
              </w:rPr>
              <w:t>APPOINTED ECTS CREDITS</w:t>
            </w:r>
          </w:p>
        </w:tc>
        <w:tc>
          <w:tcPr>
            <w:tcW w:w="6890" w:type="dxa"/>
          </w:tcPr>
          <w:p w:rsidR="00FF4178" w:rsidRPr="004A3AED" w:rsidRDefault="00FF4178" w:rsidP="001949E6">
            <w:pPr>
              <w:pStyle w:val="P68B1DB1-ListParagraph7"/>
              <w:ind w:left="0"/>
              <w:rPr>
                <w:rFonts w:asciiTheme="minorHAnsi" w:hAnsiTheme="minorHAnsi"/>
                <w:b/>
                <w:szCs w:val="22"/>
              </w:rPr>
            </w:pPr>
            <w:r w:rsidRPr="004A3AED">
              <w:rPr>
                <w:rFonts w:asciiTheme="minorHAnsi" w:hAnsiTheme="minorHAnsi"/>
                <w:b/>
                <w:szCs w:val="22"/>
              </w:rPr>
              <w:t>4 ECTS credits</w:t>
            </w:r>
          </w:p>
          <w:p w:rsidR="00FF4178" w:rsidRPr="004A3AED" w:rsidRDefault="00FF4178" w:rsidP="001949E6">
            <w:pPr>
              <w:pStyle w:val="P68B1DB1-ListParagraph7"/>
              <w:ind w:left="360"/>
              <w:rPr>
                <w:rFonts w:asciiTheme="minorHAnsi" w:hAnsiTheme="minorHAnsi"/>
                <w:szCs w:val="22"/>
              </w:rPr>
            </w:pPr>
            <w:r w:rsidRPr="004A3AED">
              <w:rPr>
                <w:rFonts w:asciiTheme="minorHAnsi" w:hAnsiTheme="minorHAnsi"/>
                <w:szCs w:val="22"/>
              </w:rPr>
              <w:t>1.</w:t>
            </w:r>
            <w:r w:rsidRPr="004A3AED">
              <w:rPr>
                <w:rFonts w:asciiTheme="minorHAnsi" w:hAnsiTheme="minorHAnsi"/>
                <w:szCs w:val="22"/>
              </w:rPr>
              <w:tab/>
              <w:t xml:space="preserve">Lectures – </w:t>
            </w:r>
            <w:r w:rsidRPr="004A3AED">
              <w:rPr>
                <w:rFonts w:asciiTheme="minorHAnsi" w:hAnsiTheme="minorHAnsi"/>
                <w:b/>
                <w:szCs w:val="22"/>
              </w:rPr>
              <w:t>30</w:t>
            </w:r>
            <w:r w:rsidRPr="004A3AED">
              <w:rPr>
                <w:rFonts w:asciiTheme="minorHAnsi" w:hAnsiTheme="minorHAnsi"/>
                <w:szCs w:val="22"/>
              </w:rPr>
              <w:t xml:space="preserve"> hours: approx. </w:t>
            </w:r>
            <w:r w:rsidRPr="004A3AED">
              <w:rPr>
                <w:rFonts w:asciiTheme="minorHAnsi" w:hAnsiTheme="minorHAnsi"/>
                <w:b/>
                <w:szCs w:val="22"/>
              </w:rPr>
              <w:t>1 ECTS</w:t>
            </w:r>
            <w:r w:rsidRPr="004A3AED">
              <w:rPr>
                <w:rFonts w:asciiTheme="minorHAnsi" w:hAnsiTheme="minorHAnsi"/>
                <w:szCs w:val="22"/>
              </w:rPr>
              <w:t xml:space="preserve"> credits</w:t>
            </w:r>
          </w:p>
          <w:p w:rsidR="00FF4178" w:rsidRPr="004A3AED" w:rsidRDefault="00FF4178" w:rsidP="001949E6">
            <w:pPr>
              <w:pStyle w:val="P68B1DB1-ListParagraph7"/>
              <w:ind w:left="360"/>
              <w:rPr>
                <w:rFonts w:asciiTheme="minorHAnsi" w:hAnsiTheme="minorHAnsi"/>
                <w:szCs w:val="22"/>
              </w:rPr>
            </w:pPr>
            <w:r w:rsidRPr="004A3AED">
              <w:rPr>
                <w:rFonts w:asciiTheme="minorHAnsi" w:hAnsiTheme="minorHAnsi"/>
                <w:szCs w:val="22"/>
              </w:rPr>
              <w:t>2.</w:t>
            </w:r>
            <w:r w:rsidRPr="004A3AED">
              <w:rPr>
                <w:rFonts w:asciiTheme="minorHAnsi" w:hAnsiTheme="minorHAnsi"/>
                <w:szCs w:val="22"/>
              </w:rPr>
              <w:tab/>
              <w:t>Preparing for lectures (close reading, student debate, guided discussion, demonstration of practical tasks) -</w:t>
            </w:r>
            <w:r w:rsidRPr="004A3AED">
              <w:rPr>
                <w:rFonts w:asciiTheme="minorHAnsi" w:hAnsiTheme="minorHAnsi"/>
                <w:b/>
                <w:szCs w:val="22"/>
              </w:rPr>
              <w:t xml:space="preserve"> 30</w:t>
            </w:r>
            <w:r w:rsidRPr="004A3AED">
              <w:rPr>
                <w:rFonts w:asciiTheme="minorHAnsi" w:hAnsiTheme="minorHAnsi"/>
                <w:szCs w:val="22"/>
              </w:rPr>
              <w:t xml:space="preserve"> hours: approx. </w:t>
            </w:r>
            <w:r w:rsidRPr="004A3AED">
              <w:rPr>
                <w:rFonts w:asciiTheme="minorHAnsi" w:hAnsiTheme="minorHAnsi"/>
                <w:b/>
                <w:szCs w:val="22"/>
              </w:rPr>
              <w:t>1 ECTS</w:t>
            </w:r>
            <w:r w:rsidRPr="004A3AED">
              <w:rPr>
                <w:rFonts w:asciiTheme="minorHAnsi" w:hAnsiTheme="minorHAnsi"/>
                <w:szCs w:val="22"/>
              </w:rPr>
              <w:t xml:space="preserve"> credit</w:t>
            </w:r>
          </w:p>
          <w:p w:rsidR="00FF4178" w:rsidRPr="004A3AED" w:rsidRDefault="00FF4178" w:rsidP="001949E6">
            <w:pPr>
              <w:pStyle w:val="P68B1DB1-ListParagraph7"/>
              <w:ind w:left="360"/>
              <w:rPr>
                <w:rFonts w:asciiTheme="minorHAnsi" w:hAnsiTheme="minorHAnsi"/>
                <w:szCs w:val="22"/>
              </w:rPr>
            </w:pPr>
            <w:r w:rsidRPr="004A3AED">
              <w:rPr>
                <w:rFonts w:asciiTheme="minorHAnsi" w:hAnsiTheme="minorHAnsi"/>
                <w:szCs w:val="22"/>
              </w:rPr>
              <w:lastRenderedPageBreak/>
              <w:t>3.</w:t>
            </w:r>
            <w:r w:rsidRPr="004A3AED">
              <w:rPr>
                <w:rFonts w:asciiTheme="minorHAnsi" w:hAnsiTheme="minorHAnsi"/>
                <w:szCs w:val="22"/>
              </w:rPr>
              <w:tab/>
              <w:t xml:space="preserve">Work of the students, preparing exams (independent reading and studying) - </w:t>
            </w:r>
            <w:r w:rsidRPr="004A3AED">
              <w:rPr>
                <w:rFonts w:asciiTheme="minorHAnsi" w:hAnsiTheme="minorHAnsi"/>
                <w:b/>
                <w:szCs w:val="22"/>
              </w:rPr>
              <w:t>60</w:t>
            </w:r>
            <w:r w:rsidRPr="004A3AED">
              <w:rPr>
                <w:rFonts w:asciiTheme="minorHAnsi" w:hAnsiTheme="minorHAnsi"/>
                <w:szCs w:val="22"/>
              </w:rPr>
              <w:t xml:space="preserve"> hours: approx</w:t>
            </w:r>
            <w:r w:rsidRPr="004A3AED">
              <w:rPr>
                <w:rFonts w:asciiTheme="minorHAnsi" w:hAnsiTheme="minorHAnsi"/>
                <w:b/>
                <w:szCs w:val="22"/>
              </w:rPr>
              <w:t>. 2 ECTS</w:t>
            </w:r>
            <w:r w:rsidRPr="004A3AED">
              <w:rPr>
                <w:rFonts w:asciiTheme="minorHAnsi" w:hAnsiTheme="minorHAnsi"/>
                <w:szCs w:val="22"/>
              </w:rPr>
              <w:t xml:space="preserve">.  </w:t>
            </w:r>
          </w:p>
        </w:tc>
      </w:tr>
      <w:tr w:rsidR="00FF4178" w:rsidRPr="004A3AED" w:rsidTr="001949E6">
        <w:trPr>
          <w:trHeight w:val="330"/>
        </w:trPr>
        <w:tc>
          <w:tcPr>
            <w:tcW w:w="2440" w:type="dxa"/>
            <w:shd w:val="clear" w:color="auto" w:fill="F2F2F2" w:themeFill="background1" w:themeFillShade="F2"/>
          </w:tcPr>
          <w:p w:rsidR="00FF4178" w:rsidRPr="004A3AED" w:rsidRDefault="00FF4178" w:rsidP="001949E6">
            <w:pPr>
              <w:pStyle w:val="P68B1DB1-Normal4"/>
              <w:rPr>
                <w:rFonts w:asciiTheme="minorHAnsi" w:hAnsiTheme="minorHAnsi"/>
                <w:sz w:val="22"/>
                <w:szCs w:val="22"/>
              </w:rPr>
            </w:pPr>
            <w:r w:rsidRPr="004A3AED">
              <w:rPr>
                <w:rFonts w:asciiTheme="minorHAnsi" w:hAnsiTheme="minorHAnsi"/>
                <w:sz w:val="22"/>
                <w:szCs w:val="22"/>
              </w:rPr>
              <w:lastRenderedPageBreak/>
              <w:t>STUDY PROGRAMME OF THE IMPLEMENTED COURSE</w:t>
            </w:r>
          </w:p>
        </w:tc>
        <w:tc>
          <w:tcPr>
            <w:tcW w:w="6890" w:type="dxa"/>
          </w:tcPr>
          <w:p w:rsidR="00FF4178" w:rsidRPr="004A3AED" w:rsidRDefault="00FF4178" w:rsidP="001949E6">
            <w:pPr>
              <w:pStyle w:val="P68B1DB1-Normal5"/>
              <w:rPr>
                <w:rFonts w:asciiTheme="minorHAnsi" w:hAnsiTheme="minorHAnsi"/>
                <w:sz w:val="22"/>
                <w:szCs w:val="22"/>
              </w:rPr>
            </w:pPr>
            <w:r w:rsidRPr="004A3AED">
              <w:rPr>
                <w:rFonts w:asciiTheme="minorHAnsi" w:hAnsiTheme="minorHAnsi"/>
                <w:sz w:val="22"/>
                <w:szCs w:val="22"/>
              </w:rPr>
              <w:t>STUDY PROGRAMME IN LAW</w:t>
            </w:r>
          </w:p>
        </w:tc>
      </w:tr>
      <w:tr w:rsidR="00FF4178" w:rsidRPr="004A3AED" w:rsidTr="001949E6">
        <w:trPr>
          <w:trHeight w:val="255"/>
        </w:trPr>
        <w:tc>
          <w:tcPr>
            <w:tcW w:w="2440" w:type="dxa"/>
            <w:shd w:val="clear" w:color="auto" w:fill="F2F2F2" w:themeFill="background1" w:themeFillShade="F2"/>
          </w:tcPr>
          <w:p w:rsidR="00FF4178" w:rsidRPr="004A3AED" w:rsidRDefault="00FF4178" w:rsidP="001949E6">
            <w:pPr>
              <w:pStyle w:val="P68B1DB1-Normal4"/>
              <w:rPr>
                <w:rFonts w:asciiTheme="minorHAnsi" w:hAnsiTheme="minorHAnsi"/>
                <w:sz w:val="22"/>
                <w:szCs w:val="22"/>
              </w:rPr>
            </w:pPr>
            <w:r w:rsidRPr="004A3AED">
              <w:rPr>
                <w:rFonts w:asciiTheme="minorHAnsi" w:hAnsiTheme="minorHAnsi"/>
                <w:sz w:val="22"/>
                <w:szCs w:val="22"/>
              </w:rPr>
              <w:t>STUDY PROGRAMME QUALIFICATION LEVEL (6.st, 6.sv, 7.1.st, 7.1.sv, 7.2, 8.2.)</w:t>
            </w:r>
          </w:p>
        </w:tc>
        <w:tc>
          <w:tcPr>
            <w:tcW w:w="6890" w:type="dxa"/>
          </w:tcPr>
          <w:p w:rsidR="00FF4178" w:rsidRPr="004A3AED" w:rsidRDefault="00FF4178" w:rsidP="001949E6">
            <w:pPr>
              <w:pStyle w:val="P68B1DB1-Normal5"/>
              <w:rPr>
                <w:rFonts w:asciiTheme="minorHAnsi" w:hAnsiTheme="minorHAnsi"/>
                <w:sz w:val="22"/>
                <w:szCs w:val="22"/>
              </w:rPr>
            </w:pPr>
            <w:r w:rsidRPr="004A3AED">
              <w:rPr>
                <w:rFonts w:asciiTheme="minorHAnsi" w:hAnsiTheme="minorHAnsi"/>
                <w:sz w:val="22"/>
                <w:szCs w:val="22"/>
              </w:rPr>
              <w:t>7.1.sv</w:t>
            </w:r>
          </w:p>
        </w:tc>
      </w:tr>
      <w:tr w:rsidR="00FF4178" w:rsidRPr="004A3AED" w:rsidTr="001949E6">
        <w:trPr>
          <w:trHeight w:val="255"/>
        </w:trPr>
        <w:tc>
          <w:tcPr>
            <w:tcW w:w="2440" w:type="dxa"/>
          </w:tcPr>
          <w:p w:rsidR="00FF4178" w:rsidRPr="004A3AED" w:rsidRDefault="00FF4178" w:rsidP="001949E6"/>
        </w:tc>
        <w:tc>
          <w:tcPr>
            <w:tcW w:w="6890" w:type="dxa"/>
            <w:shd w:val="clear" w:color="auto" w:fill="BDD6EE" w:themeFill="accent1" w:themeFillTint="66"/>
          </w:tcPr>
          <w:p w:rsidR="00FF4178" w:rsidRPr="004A3AED" w:rsidRDefault="00FF4178" w:rsidP="001949E6">
            <w:pPr>
              <w:pStyle w:val="P68B1DB1-Normal8"/>
              <w:jc w:val="center"/>
              <w:rPr>
                <w:rFonts w:asciiTheme="minorHAnsi" w:hAnsiTheme="minorHAnsi"/>
                <w:sz w:val="22"/>
                <w:szCs w:val="22"/>
              </w:rPr>
            </w:pPr>
            <w:r w:rsidRPr="004A3AED">
              <w:rPr>
                <w:rFonts w:asciiTheme="minorHAnsi" w:hAnsiTheme="minorHAnsi"/>
                <w:sz w:val="22"/>
                <w:szCs w:val="22"/>
              </w:rPr>
              <w:t>CONSTRUCTIVE ALIGNMENT</w:t>
            </w:r>
          </w:p>
        </w:tc>
      </w:tr>
      <w:tr w:rsidR="00FF4178" w:rsidRPr="004A3AED" w:rsidTr="001949E6">
        <w:trPr>
          <w:trHeight w:val="255"/>
        </w:trPr>
        <w:tc>
          <w:tcPr>
            <w:tcW w:w="2440" w:type="dxa"/>
            <w:shd w:val="clear" w:color="auto" w:fill="DEEAF6" w:themeFill="accent1" w:themeFillTint="33"/>
          </w:tcPr>
          <w:p w:rsidR="00FF4178" w:rsidRPr="004A3AED" w:rsidRDefault="00FF4178" w:rsidP="001949E6">
            <w:pPr>
              <w:pStyle w:val="P68B1DB1-Normal4"/>
              <w:ind w:left="360"/>
              <w:rPr>
                <w:rFonts w:asciiTheme="minorHAnsi" w:hAnsiTheme="minorHAnsi"/>
                <w:sz w:val="22"/>
                <w:szCs w:val="22"/>
              </w:rPr>
            </w:pPr>
            <w:r w:rsidRPr="004A3AED">
              <w:rPr>
                <w:rFonts w:asciiTheme="minorHAnsi" w:hAnsiTheme="minorHAnsi"/>
                <w:sz w:val="22"/>
                <w:szCs w:val="22"/>
              </w:rPr>
              <w:t xml:space="preserve">LEARNING OUTCOME (NAME) </w:t>
            </w:r>
            <w:r w:rsidRPr="004A3AED">
              <w:rPr>
                <w:rFonts w:asciiTheme="minorHAnsi" w:hAnsiTheme="minorHAnsi"/>
                <w:b/>
                <w:sz w:val="22"/>
                <w:szCs w:val="22"/>
              </w:rPr>
              <w:t>I</w:t>
            </w:r>
          </w:p>
        </w:tc>
        <w:tc>
          <w:tcPr>
            <w:tcW w:w="6890" w:type="dxa"/>
            <w:shd w:val="clear" w:color="auto" w:fill="E7E6E6" w:themeFill="background2"/>
          </w:tcPr>
          <w:p w:rsidR="00FF4178" w:rsidRPr="004A3AED" w:rsidRDefault="00FF4178" w:rsidP="001949E6">
            <w:pPr>
              <w:pStyle w:val="P68B1DB1-Normal8"/>
              <w:jc w:val="both"/>
              <w:rPr>
                <w:rFonts w:asciiTheme="minorHAnsi" w:hAnsiTheme="minorHAnsi"/>
                <w:sz w:val="22"/>
                <w:szCs w:val="22"/>
              </w:rPr>
            </w:pPr>
            <w:r w:rsidRPr="004A3AED">
              <w:rPr>
                <w:rFonts w:asciiTheme="minorHAnsi" w:hAnsiTheme="minorHAnsi"/>
                <w:sz w:val="22"/>
                <w:szCs w:val="22"/>
              </w:rPr>
              <w:t>Interpret the notions and institutes of national and foreign criminal law of selected states</w:t>
            </w:r>
          </w:p>
        </w:tc>
      </w:tr>
      <w:tr w:rsidR="002A0BCD" w:rsidRPr="004A3AED" w:rsidTr="001949E6">
        <w:trPr>
          <w:trHeight w:val="255"/>
        </w:trPr>
        <w:tc>
          <w:tcPr>
            <w:tcW w:w="2440" w:type="dxa"/>
          </w:tcPr>
          <w:p w:rsidR="002A0BCD" w:rsidRPr="004A3AED" w:rsidRDefault="002A0BCD" w:rsidP="002A0BCD">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CONTRIBUTIONS TO THE ACHIEVEMENT OF LEARNING OUTCOMES AT THE STUDY PROGRAMME LEVEL (SPECIFY LO)</w:t>
            </w:r>
          </w:p>
        </w:tc>
        <w:tc>
          <w:tcPr>
            <w:tcW w:w="6890" w:type="dxa"/>
            <w:shd w:val="clear" w:color="auto" w:fill="E7E6E6" w:themeFill="background2"/>
          </w:tcPr>
          <w:p w:rsidR="002A0BCD" w:rsidRPr="004A3AED" w:rsidRDefault="002A0BCD" w:rsidP="002A0BCD">
            <w:pPr>
              <w:pStyle w:val="P68B1DB1-Normal5"/>
              <w:rPr>
                <w:rFonts w:asciiTheme="minorHAnsi" w:hAnsiTheme="minorHAnsi"/>
                <w:sz w:val="22"/>
                <w:szCs w:val="22"/>
              </w:rPr>
            </w:pPr>
            <w:r w:rsidRPr="004A3AED">
              <w:rPr>
                <w:rFonts w:asciiTheme="minorHAnsi" w:hAnsiTheme="minorHAnsi"/>
                <w:sz w:val="22"/>
                <w:szCs w:val="22"/>
              </w:rPr>
              <w:t>4. Classify and interpret the normative framework relevant in a particular branch of law;</w:t>
            </w:r>
          </w:p>
          <w:p w:rsidR="002A0BCD" w:rsidRPr="004A3AED" w:rsidRDefault="002A0BCD" w:rsidP="002A0BCD">
            <w:pPr>
              <w:pStyle w:val="P68B1DB1-Normal5"/>
              <w:rPr>
                <w:rFonts w:asciiTheme="minorHAnsi" w:hAnsiTheme="minorHAnsi"/>
                <w:sz w:val="22"/>
                <w:szCs w:val="22"/>
              </w:rPr>
            </w:pPr>
            <w:r w:rsidRPr="004A3AED">
              <w:rPr>
                <w:rFonts w:asciiTheme="minorHAnsi" w:hAnsiTheme="minorHAnsi"/>
                <w:sz w:val="22"/>
                <w:szCs w:val="22"/>
              </w:rPr>
              <w:t>5. Explain the institutes of substantive and procedural law;</w:t>
            </w:r>
          </w:p>
          <w:p w:rsidR="002A0BCD" w:rsidRPr="004A3AED" w:rsidRDefault="002A0BCD" w:rsidP="002A0BCD">
            <w:pPr>
              <w:pStyle w:val="P68B1DB1-Normal5"/>
              <w:rPr>
                <w:rFonts w:asciiTheme="minorHAnsi" w:hAnsiTheme="minorHAnsi"/>
                <w:sz w:val="22"/>
                <w:szCs w:val="22"/>
              </w:rPr>
            </w:pPr>
            <w:r w:rsidRPr="004A3AED">
              <w:rPr>
                <w:rFonts w:asciiTheme="minorHAnsi" w:hAnsiTheme="minorHAnsi"/>
                <w:sz w:val="22"/>
                <w:szCs w:val="22"/>
              </w:rPr>
              <w:t>6. Apply appropriate legal terminology (in Croatian and one foreign language) in clear and reasoned oral and written expression.</w:t>
            </w:r>
          </w:p>
          <w:p w:rsidR="002A0BCD" w:rsidRPr="004A3AED" w:rsidRDefault="002A0BCD" w:rsidP="002A0BCD">
            <w:pPr>
              <w:pStyle w:val="P68B1DB1-Normal5"/>
              <w:rPr>
                <w:rFonts w:asciiTheme="minorHAnsi" w:hAnsiTheme="minorHAnsi"/>
                <w:sz w:val="22"/>
                <w:szCs w:val="22"/>
              </w:rPr>
            </w:pPr>
            <w:r w:rsidRPr="004A3AED">
              <w:rPr>
                <w:rFonts w:asciiTheme="minorHAnsi" w:hAnsiTheme="minorHAnsi"/>
                <w:sz w:val="22"/>
                <w:szCs w:val="22"/>
              </w:rPr>
              <w:t>7. Use information technology and legal databases (eg legislation, case law, legal journals and other e-resources).</w:t>
            </w:r>
          </w:p>
        </w:tc>
      </w:tr>
      <w:tr w:rsidR="002A0BCD" w:rsidRPr="004A3AED" w:rsidTr="001949E6">
        <w:trPr>
          <w:trHeight w:val="255"/>
        </w:trPr>
        <w:tc>
          <w:tcPr>
            <w:tcW w:w="2440" w:type="dxa"/>
          </w:tcPr>
          <w:p w:rsidR="002A0BCD" w:rsidRPr="004A3AED" w:rsidRDefault="002A0BCD" w:rsidP="002A0BCD">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COGNITIVE AREA OF KNOWLEDGE AND UNDERSTANDING</w:t>
            </w:r>
          </w:p>
        </w:tc>
        <w:tc>
          <w:tcPr>
            <w:tcW w:w="6890" w:type="dxa"/>
            <w:shd w:val="clear" w:color="auto" w:fill="E7E6E6" w:themeFill="background2"/>
          </w:tcPr>
          <w:p w:rsidR="002A0BCD" w:rsidRPr="004A3AED" w:rsidRDefault="002A0BCD" w:rsidP="002A0BCD">
            <w:pPr>
              <w:pStyle w:val="P68B1DB1-Normal5"/>
              <w:rPr>
                <w:rFonts w:asciiTheme="minorHAnsi" w:hAnsiTheme="minorHAnsi"/>
                <w:b/>
                <w:bCs/>
                <w:sz w:val="22"/>
                <w:szCs w:val="22"/>
              </w:rPr>
            </w:pPr>
            <w:r w:rsidRPr="004A3AED">
              <w:rPr>
                <w:rFonts w:asciiTheme="minorHAnsi" w:hAnsiTheme="minorHAnsi"/>
                <w:b/>
                <w:bCs/>
                <w:sz w:val="22"/>
                <w:szCs w:val="22"/>
              </w:rPr>
              <w:t>Application</w:t>
            </w:r>
          </w:p>
        </w:tc>
      </w:tr>
      <w:tr w:rsidR="002A0BCD" w:rsidRPr="004A3AED" w:rsidTr="001949E6">
        <w:trPr>
          <w:trHeight w:val="255"/>
        </w:trPr>
        <w:tc>
          <w:tcPr>
            <w:tcW w:w="2440" w:type="dxa"/>
          </w:tcPr>
          <w:p w:rsidR="002A0BCD" w:rsidRPr="004A3AED" w:rsidRDefault="002A0BCD" w:rsidP="002A0BCD">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SKILLS</w:t>
            </w:r>
          </w:p>
        </w:tc>
        <w:tc>
          <w:tcPr>
            <w:tcW w:w="6890" w:type="dxa"/>
            <w:shd w:val="clear" w:color="auto" w:fill="E7E6E6" w:themeFill="background2"/>
          </w:tcPr>
          <w:p w:rsidR="002A0BCD" w:rsidRPr="004A3AED" w:rsidRDefault="002A0BCD" w:rsidP="002A0BCD">
            <w:pPr>
              <w:pStyle w:val="P68B1DB1-Normal5"/>
              <w:jc w:val="both"/>
              <w:rPr>
                <w:rFonts w:asciiTheme="minorHAnsi" w:hAnsiTheme="minorHAnsi"/>
                <w:sz w:val="22"/>
                <w:szCs w:val="22"/>
              </w:rPr>
            </w:pPr>
            <w:r w:rsidRPr="004A3AED">
              <w:rPr>
                <w:rFonts w:asciiTheme="minorHAnsi" w:hAnsiTheme="minorHAnsi"/>
                <w:sz w:val="22"/>
                <w:szCs w:val="22"/>
              </w:rPr>
              <w:t>Information management skills, ability to apply knowledge in practice, ability to learn, ability to present, skills of clear and understandable oral and written expression.</w:t>
            </w:r>
          </w:p>
        </w:tc>
      </w:tr>
      <w:tr w:rsidR="002A0BCD" w:rsidRPr="004A3AED" w:rsidTr="001949E6">
        <w:trPr>
          <w:trHeight w:val="255"/>
        </w:trPr>
        <w:tc>
          <w:tcPr>
            <w:tcW w:w="2440" w:type="dxa"/>
          </w:tcPr>
          <w:p w:rsidR="002A0BCD" w:rsidRPr="004A3AED" w:rsidRDefault="002A0BCD" w:rsidP="002A0BCD">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LEARNING CONTENT</w:t>
            </w:r>
          </w:p>
        </w:tc>
        <w:tc>
          <w:tcPr>
            <w:tcW w:w="6890" w:type="dxa"/>
            <w:shd w:val="clear" w:color="auto" w:fill="E7E6E6" w:themeFill="background2"/>
          </w:tcPr>
          <w:p w:rsidR="002A0BCD" w:rsidRPr="004A3AED" w:rsidRDefault="002A0BCD" w:rsidP="002A0BCD">
            <w:pPr>
              <w:pStyle w:val="P68B1DB1-Normal5"/>
              <w:jc w:val="both"/>
              <w:rPr>
                <w:rFonts w:asciiTheme="minorHAnsi" w:hAnsiTheme="minorHAnsi"/>
                <w:sz w:val="22"/>
                <w:szCs w:val="22"/>
              </w:rPr>
            </w:pPr>
            <w:r w:rsidRPr="004A3AED">
              <w:rPr>
                <w:rFonts w:asciiTheme="minorHAnsi" w:hAnsiTheme="minorHAnsi"/>
                <w:sz w:val="22"/>
                <w:szCs w:val="22"/>
              </w:rPr>
              <w:t>Teaching units:</w:t>
            </w:r>
          </w:p>
          <w:p w:rsidR="002A0BCD" w:rsidRPr="004A3AED" w:rsidRDefault="002A0BCD" w:rsidP="002A0BCD">
            <w:pPr>
              <w:pStyle w:val="P68B1DB1-Normal5"/>
              <w:spacing w:after="0"/>
              <w:ind w:left="480"/>
              <w:jc w:val="both"/>
              <w:rPr>
                <w:rFonts w:asciiTheme="minorHAnsi" w:hAnsiTheme="minorHAnsi"/>
                <w:sz w:val="22"/>
                <w:szCs w:val="22"/>
              </w:rPr>
            </w:pPr>
            <w:r w:rsidRPr="004A3AED">
              <w:rPr>
                <w:rFonts w:asciiTheme="minorHAnsi" w:hAnsiTheme="minorHAnsi"/>
                <w:sz w:val="22"/>
                <w:szCs w:val="22"/>
              </w:rPr>
              <w:t>1. Comparative criminal law and its historical roots</w:t>
            </w:r>
          </w:p>
          <w:p w:rsidR="002A0BCD" w:rsidRPr="004A3AED" w:rsidRDefault="002A0BCD" w:rsidP="002A0BCD">
            <w:pPr>
              <w:pStyle w:val="P68B1DB1-Normal5"/>
              <w:spacing w:after="0"/>
              <w:ind w:left="480"/>
              <w:jc w:val="both"/>
              <w:rPr>
                <w:rFonts w:asciiTheme="minorHAnsi" w:hAnsiTheme="minorHAnsi"/>
                <w:sz w:val="22"/>
                <w:szCs w:val="22"/>
              </w:rPr>
            </w:pPr>
            <w:r w:rsidRPr="004A3AED">
              <w:rPr>
                <w:rFonts w:asciiTheme="minorHAnsi" w:hAnsiTheme="minorHAnsi"/>
                <w:sz w:val="22"/>
                <w:szCs w:val="22"/>
              </w:rPr>
              <w:t>2. Criminal offense</w:t>
            </w:r>
          </w:p>
          <w:p w:rsidR="002A0BCD" w:rsidRPr="004A3AED" w:rsidRDefault="002A0BCD" w:rsidP="002A0BCD">
            <w:pPr>
              <w:pStyle w:val="P68B1DB1-Normal5"/>
              <w:spacing w:after="0"/>
              <w:ind w:left="480"/>
              <w:jc w:val="both"/>
              <w:rPr>
                <w:rFonts w:asciiTheme="minorHAnsi" w:hAnsiTheme="minorHAnsi"/>
                <w:sz w:val="22"/>
                <w:szCs w:val="22"/>
              </w:rPr>
            </w:pPr>
            <w:r w:rsidRPr="004A3AED">
              <w:rPr>
                <w:rFonts w:asciiTheme="minorHAnsi" w:hAnsiTheme="minorHAnsi"/>
                <w:sz w:val="22"/>
                <w:szCs w:val="22"/>
              </w:rPr>
              <w:t>3. Selected chapters of the general part of criminal law</w:t>
            </w:r>
          </w:p>
          <w:p w:rsidR="002A0BCD" w:rsidRPr="004A3AED" w:rsidRDefault="002A0BCD" w:rsidP="002A0BCD">
            <w:pPr>
              <w:pStyle w:val="P68B1DB1-Normal5"/>
              <w:spacing w:after="0"/>
              <w:ind w:left="480"/>
              <w:jc w:val="both"/>
              <w:rPr>
                <w:rFonts w:asciiTheme="minorHAnsi" w:hAnsiTheme="minorHAnsi"/>
                <w:sz w:val="22"/>
                <w:szCs w:val="22"/>
              </w:rPr>
            </w:pPr>
            <w:r w:rsidRPr="004A3AED">
              <w:rPr>
                <w:rFonts w:asciiTheme="minorHAnsi" w:hAnsiTheme="minorHAnsi"/>
                <w:sz w:val="22"/>
                <w:szCs w:val="22"/>
              </w:rPr>
              <w:t xml:space="preserve">4. </w:t>
            </w:r>
            <w:r w:rsidRPr="004A3AED">
              <w:rPr>
                <w:rFonts w:asciiTheme="minorHAnsi" w:hAnsiTheme="minorHAnsi"/>
                <w:i/>
                <w:sz w:val="22"/>
                <w:szCs w:val="22"/>
              </w:rPr>
              <w:t>Actus reus</w:t>
            </w:r>
            <w:r w:rsidRPr="004A3AED">
              <w:rPr>
                <w:rFonts w:asciiTheme="minorHAnsi" w:hAnsiTheme="minorHAnsi"/>
                <w:sz w:val="22"/>
                <w:szCs w:val="22"/>
              </w:rPr>
              <w:t xml:space="preserve"> (Action), Essence of criminal offence, Unlawfulness, </w:t>
            </w:r>
            <w:r w:rsidRPr="004A3AED">
              <w:rPr>
                <w:rFonts w:asciiTheme="minorHAnsi" w:hAnsiTheme="minorHAnsi"/>
                <w:i/>
                <w:sz w:val="22"/>
                <w:szCs w:val="22"/>
              </w:rPr>
              <w:t>Mens rea</w:t>
            </w:r>
            <w:r w:rsidRPr="004A3AED">
              <w:rPr>
                <w:rFonts w:asciiTheme="minorHAnsi" w:hAnsiTheme="minorHAnsi"/>
                <w:sz w:val="22"/>
                <w:szCs w:val="22"/>
              </w:rPr>
              <w:t>, Punishment</w:t>
            </w:r>
          </w:p>
          <w:p w:rsidR="002A0BCD" w:rsidRPr="004A3AED" w:rsidRDefault="002A0BCD" w:rsidP="002A0BCD">
            <w:pPr>
              <w:pStyle w:val="P68B1DB1-Normal5"/>
              <w:spacing w:after="0"/>
              <w:ind w:left="480"/>
              <w:jc w:val="both"/>
              <w:rPr>
                <w:rFonts w:asciiTheme="minorHAnsi" w:hAnsiTheme="minorHAnsi"/>
                <w:sz w:val="22"/>
                <w:szCs w:val="22"/>
              </w:rPr>
            </w:pPr>
            <w:r w:rsidRPr="004A3AED">
              <w:rPr>
                <w:rFonts w:asciiTheme="minorHAnsi" w:hAnsiTheme="minorHAnsi"/>
                <w:sz w:val="22"/>
                <w:szCs w:val="22"/>
              </w:rPr>
              <w:t>5. Self-defence, Necessity, Duress</w:t>
            </w:r>
          </w:p>
          <w:p w:rsidR="002A0BCD" w:rsidRPr="004A3AED" w:rsidRDefault="002A0BCD" w:rsidP="002A0BCD">
            <w:pPr>
              <w:pStyle w:val="P68B1DB1-Normal5"/>
              <w:spacing w:after="0"/>
              <w:ind w:left="480"/>
              <w:jc w:val="both"/>
              <w:rPr>
                <w:rFonts w:asciiTheme="minorHAnsi" w:hAnsiTheme="minorHAnsi"/>
                <w:sz w:val="22"/>
                <w:szCs w:val="22"/>
              </w:rPr>
            </w:pPr>
            <w:r w:rsidRPr="004A3AED">
              <w:rPr>
                <w:rFonts w:asciiTheme="minorHAnsi" w:hAnsiTheme="minorHAnsi"/>
                <w:sz w:val="22"/>
                <w:szCs w:val="22"/>
              </w:rPr>
              <w:t xml:space="preserve">7. Attempt </w:t>
            </w:r>
          </w:p>
          <w:p w:rsidR="002A0BCD" w:rsidRPr="004A3AED" w:rsidRDefault="002A0BCD" w:rsidP="002A0BCD">
            <w:pPr>
              <w:pStyle w:val="P68B1DB1-Normal5"/>
              <w:spacing w:after="0"/>
              <w:ind w:left="480"/>
              <w:jc w:val="both"/>
              <w:rPr>
                <w:rFonts w:asciiTheme="minorHAnsi" w:hAnsiTheme="minorHAnsi"/>
                <w:sz w:val="22"/>
                <w:szCs w:val="22"/>
              </w:rPr>
            </w:pPr>
            <w:r w:rsidRPr="004A3AED">
              <w:rPr>
                <w:rFonts w:asciiTheme="minorHAnsi" w:hAnsiTheme="minorHAnsi"/>
                <w:sz w:val="22"/>
                <w:szCs w:val="22"/>
              </w:rPr>
              <w:t xml:space="preserve">8. Group criminality/Complicity </w:t>
            </w:r>
          </w:p>
          <w:p w:rsidR="002A0BCD" w:rsidRPr="004A3AED" w:rsidRDefault="002A0BCD" w:rsidP="002A0BCD">
            <w:pPr>
              <w:pStyle w:val="P68B1DB1-Normal5"/>
              <w:spacing w:after="0"/>
              <w:ind w:left="480"/>
              <w:jc w:val="both"/>
              <w:rPr>
                <w:rFonts w:asciiTheme="minorHAnsi" w:hAnsiTheme="minorHAnsi"/>
                <w:sz w:val="22"/>
                <w:szCs w:val="22"/>
              </w:rPr>
            </w:pPr>
            <w:r w:rsidRPr="004A3AED">
              <w:rPr>
                <w:rFonts w:asciiTheme="minorHAnsi" w:hAnsiTheme="minorHAnsi"/>
                <w:sz w:val="22"/>
                <w:szCs w:val="22"/>
              </w:rPr>
              <w:t>9. Criminal sanctions</w:t>
            </w:r>
          </w:p>
          <w:p w:rsidR="002A0BCD" w:rsidRPr="004A3AED" w:rsidRDefault="002A0BCD" w:rsidP="002A0BCD">
            <w:pPr>
              <w:pStyle w:val="P68B1DB1-Normal5"/>
              <w:spacing w:after="0"/>
              <w:ind w:left="480"/>
              <w:jc w:val="both"/>
              <w:rPr>
                <w:rFonts w:asciiTheme="minorHAnsi" w:hAnsiTheme="minorHAnsi"/>
                <w:sz w:val="22"/>
                <w:szCs w:val="22"/>
              </w:rPr>
            </w:pPr>
            <w:r w:rsidRPr="004A3AED">
              <w:rPr>
                <w:rFonts w:asciiTheme="minorHAnsi" w:hAnsiTheme="minorHAnsi"/>
                <w:sz w:val="22"/>
                <w:szCs w:val="22"/>
              </w:rPr>
              <w:t>10. Case Law</w:t>
            </w:r>
          </w:p>
        </w:tc>
      </w:tr>
      <w:tr w:rsidR="002A0BCD" w:rsidRPr="004A3AED" w:rsidTr="001949E6">
        <w:trPr>
          <w:trHeight w:val="255"/>
        </w:trPr>
        <w:tc>
          <w:tcPr>
            <w:tcW w:w="2440" w:type="dxa"/>
          </w:tcPr>
          <w:p w:rsidR="002A0BCD" w:rsidRPr="004A3AED" w:rsidRDefault="002A0BCD" w:rsidP="002A0BCD">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TEACHING METHODS</w:t>
            </w:r>
          </w:p>
        </w:tc>
        <w:tc>
          <w:tcPr>
            <w:tcW w:w="6890" w:type="dxa"/>
            <w:shd w:val="clear" w:color="auto" w:fill="E7E6E6" w:themeFill="background2"/>
          </w:tcPr>
          <w:p w:rsidR="002A0BCD" w:rsidRPr="004A3AED" w:rsidRDefault="002A0BCD" w:rsidP="002A0BCD">
            <w:pPr>
              <w:pStyle w:val="P68B1DB1-Normal5"/>
              <w:rPr>
                <w:rFonts w:asciiTheme="minorHAnsi" w:hAnsiTheme="minorHAnsi"/>
                <w:sz w:val="22"/>
                <w:szCs w:val="22"/>
              </w:rPr>
            </w:pPr>
            <w:r w:rsidRPr="004A3AED">
              <w:rPr>
                <w:rFonts w:asciiTheme="minorHAnsi" w:hAnsiTheme="minorHAnsi"/>
                <w:sz w:val="22"/>
                <w:szCs w:val="22"/>
              </w:rPr>
              <w:t>Study, analysis and comparison of legislation and judgments, independent reading, research and study of literature.</w:t>
            </w:r>
          </w:p>
        </w:tc>
      </w:tr>
      <w:tr w:rsidR="002A0BCD" w:rsidRPr="004A3AED" w:rsidTr="001949E6">
        <w:trPr>
          <w:trHeight w:val="255"/>
        </w:trPr>
        <w:tc>
          <w:tcPr>
            <w:tcW w:w="2440" w:type="dxa"/>
          </w:tcPr>
          <w:p w:rsidR="002A0BCD" w:rsidRPr="004A3AED" w:rsidRDefault="002A0BCD" w:rsidP="002A0BCD">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EVALUATION METHODS</w:t>
            </w:r>
          </w:p>
        </w:tc>
        <w:tc>
          <w:tcPr>
            <w:tcW w:w="6890" w:type="dxa"/>
            <w:shd w:val="clear" w:color="auto" w:fill="E7E6E6" w:themeFill="background2"/>
          </w:tcPr>
          <w:p w:rsidR="002A0BCD" w:rsidRPr="004A3AED" w:rsidRDefault="002A0BCD" w:rsidP="002A0BCD">
            <w:pPr>
              <w:pStyle w:val="P68B1DB1-Normal5"/>
              <w:ind w:left="360"/>
              <w:rPr>
                <w:rFonts w:asciiTheme="minorHAnsi" w:hAnsiTheme="minorHAnsi"/>
                <w:sz w:val="22"/>
                <w:szCs w:val="22"/>
              </w:rPr>
            </w:pPr>
            <w:r w:rsidRPr="004A3AED">
              <w:rPr>
                <w:rFonts w:asciiTheme="minorHAnsi" w:hAnsiTheme="minorHAnsi"/>
                <w:sz w:val="22"/>
                <w:szCs w:val="22"/>
              </w:rPr>
              <w:t xml:space="preserve">1 Student attendance </w:t>
            </w:r>
          </w:p>
          <w:p w:rsidR="002A0BCD" w:rsidRPr="004A3AED" w:rsidRDefault="002A0BCD" w:rsidP="002A0BCD">
            <w:pPr>
              <w:pStyle w:val="P68B1DB1-Normal5"/>
              <w:ind w:left="360"/>
              <w:rPr>
                <w:rFonts w:asciiTheme="minorHAnsi" w:hAnsiTheme="minorHAnsi"/>
                <w:sz w:val="22"/>
                <w:szCs w:val="22"/>
              </w:rPr>
            </w:pPr>
            <w:r w:rsidRPr="004A3AED">
              <w:rPr>
                <w:rFonts w:asciiTheme="minorHAnsi" w:hAnsiTheme="minorHAnsi"/>
                <w:sz w:val="22"/>
                <w:szCs w:val="22"/>
              </w:rPr>
              <w:t>2. Student activity in class</w:t>
            </w:r>
          </w:p>
          <w:p w:rsidR="002A0BCD" w:rsidRPr="004A3AED" w:rsidRDefault="002A0BCD" w:rsidP="002A0BCD">
            <w:pPr>
              <w:pStyle w:val="P68B1DB1-Normal5"/>
              <w:ind w:left="360"/>
              <w:rPr>
                <w:rFonts w:asciiTheme="minorHAnsi" w:hAnsiTheme="minorHAnsi"/>
                <w:sz w:val="22"/>
                <w:szCs w:val="22"/>
              </w:rPr>
            </w:pPr>
            <w:r w:rsidRPr="004A3AED">
              <w:rPr>
                <w:rFonts w:asciiTheme="minorHAnsi" w:hAnsiTheme="minorHAnsi"/>
                <w:sz w:val="22"/>
                <w:szCs w:val="22"/>
              </w:rPr>
              <w:lastRenderedPageBreak/>
              <w:t>3. Oral exam</w:t>
            </w:r>
          </w:p>
        </w:tc>
      </w:tr>
      <w:tr w:rsidR="00FF4178" w:rsidRPr="004A3AED" w:rsidTr="001949E6">
        <w:trPr>
          <w:trHeight w:val="255"/>
        </w:trPr>
        <w:tc>
          <w:tcPr>
            <w:tcW w:w="2440" w:type="dxa"/>
            <w:shd w:val="clear" w:color="auto" w:fill="DEEAF6" w:themeFill="accent1" w:themeFillTint="33"/>
          </w:tcPr>
          <w:p w:rsidR="00FF4178" w:rsidRPr="004A3AED" w:rsidRDefault="00FF4178" w:rsidP="00D011AD">
            <w:pPr>
              <w:pStyle w:val="P68B1DB1-Normal4"/>
              <w:ind w:left="36"/>
              <w:rPr>
                <w:rFonts w:asciiTheme="minorHAnsi" w:hAnsiTheme="minorHAnsi"/>
                <w:sz w:val="22"/>
                <w:szCs w:val="22"/>
              </w:rPr>
            </w:pPr>
            <w:r w:rsidRPr="004A3AED">
              <w:rPr>
                <w:rFonts w:asciiTheme="minorHAnsi" w:hAnsiTheme="minorHAnsi"/>
                <w:sz w:val="22"/>
                <w:szCs w:val="22"/>
              </w:rPr>
              <w:lastRenderedPageBreak/>
              <w:t xml:space="preserve">LEARNING OUTCOME (NAME) </w:t>
            </w:r>
            <w:r w:rsidRPr="004A3AED">
              <w:rPr>
                <w:rFonts w:asciiTheme="minorHAnsi" w:hAnsiTheme="minorHAnsi"/>
                <w:b/>
                <w:sz w:val="22"/>
                <w:szCs w:val="22"/>
              </w:rPr>
              <w:t>II</w:t>
            </w:r>
          </w:p>
        </w:tc>
        <w:tc>
          <w:tcPr>
            <w:tcW w:w="6890" w:type="dxa"/>
            <w:shd w:val="clear" w:color="auto" w:fill="DEEAF6" w:themeFill="accent1" w:themeFillTint="33"/>
          </w:tcPr>
          <w:p w:rsidR="00FF4178" w:rsidRPr="004A3AED" w:rsidRDefault="00FF4178" w:rsidP="001949E6">
            <w:pPr>
              <w:pStyle w:val="P68B1DB1-Normal8"/>
              <w:jc w:val="both"/>
              <w:rPr>
                <w:rFonts w:asciiTheme="minorHAnsi" w:hAnsiTheme="minorHAnsi"/>
                <w:sz w:val="22"/>
                <w:szCs w:val="22"/>
              </w:rPr>
            </w:pPr>
            <w:r w:rsidRPr="004A3AED">
              <w:rPr>
                <w:rFonts w:asciiTheme="minorHAnsi" w:hAnsiTheme="minorHAnsi"/>
                <w:sz w:val="22"/>
                <w:szCs w:val="22"/>
              </w:rPr>
              <w:t>Compare the Croatian criminal justice system with the criminal justice systems of other (selected) countries</w:t>
            </w:r>
          </w:p>
        </w:tc>
      </w:tr>
      <w:tr w:rsidR="002A0BCD" w:rsidRPr="004A3AED" w:rsidTr="001949E6">
        <w:trPr>
          <w:trHeight w:val="255"/>
        </w:trPr>
        <w:tc>
          <w:tcPr>
            <w:tcW w:w="2440" w:type="dxa"/>
          </w:tcPr>
          <w:p w:rsidR="002A0BCD" w:rsidRPr="004A3AED" w:rsidRDefault="002A0BCD" w:rsidP="002A0BCD">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CONTRIBUTIONS TO THE ACHIEVEMENT OF LEARNING OUTCOMES AT THE STUDY PROGRAMME LEVEL (SPECIFY LO)</w:t>
            </w:r>
          </w:p>
        </w:tc>
        <w:tc>
          <w:tcPr>
            <w:tcW w:w="6890" w:type="dxa"/>
            <w:shd w:val="clear" w:color="auto" w:fill="E7E6E6" w:themeFill="background2"/>
          </w:tcPr>
          <w:p w:rsidR="002A0BCD" w:rsidRPr="004A3AED" w:rsidRDefault="002A0BCD" w:rsidP="002A0BCD">
            <w:pPr>
              <w:pStyle w:val="P68B1DB1-Normal5"/>
              <w:rPr>
                <w:rFonts w:asciiTheme="minorHAnsi" w:hAnsiTheme="minorHAnsi"/>
                <w:sz w:val="22"/>
                <w:szCs w:val="22"/>
              </w:rPr>
            </w:pPr>
            <w:r w:rsidRPr="004A3AED">
              <w:rPr>
                <w:rFonts w:asciiTheme="minorHAnsi" w:hAnsiTheme="minorHAnsi"/>
                <w:sz w:val="22"/>
                <w:szCs w:val="22"/>
              </w:rPr>
              <w:t>6. Apply appropriate legal terminology (in Croatian and one foreign language) in clear and reasoned oral and written expression;</w:t>
            </w:r>
          </w:p>
          <w:p w:rsidR="002A0BCD" w:rsidRPr="004A3AED" w:rsidRDefault="002A0BCD" w:rsidP="002A0BCD">
            <w:pPr>
              <w:pStyle w:val="P68B1DB1-Normal5"/>
              <w:rPr>
                <w:rFonts w:asciiTheme="minorHAnsi" w:hAnsiTheme="minorHAnsi"/>
                <w:sz w:val="22"/>
                <w:szCs w:val="22"/>
              </w:rPr>
            </w:pPr>
            <w:r w:rsidRPr="004A3AED">
              <w:rPr>
                <w:rFonts w:asciiTheme="minorHAnsi" w:hAnsiTheme="minorHAnsi"/>
                <w:sz w:val="22"/>
                <w:szCs w:val="22"/>
              </w:rPr>
              <w:t>7. Use information technology and legal databases (eg legislation, case law, legal journals and other e-resources);</w:t>
            </w:r>
          </w:p>
          <w:p w:rsidR="002A0BCD" w:rsidRPr="004A3AED" w:rsidRDefault="002A0BCD" w:rsidP="002A0BCD">
            <w:pPr>
              <w:pStyle w:val="P68B1DB1-Normal5"/>
              <w:rPr>
                <w:rFonts w:asciiTheme="minorHAnsi" w:hAnsiTheme="minorHAnsi"/>
                <w:sz w:val="22"/>
                <w:szCs w:val="22"/>
              </w:rPr>
            </w:pPr>
            <w:r w:rsidRPr="004A3AED">
              <w:rPr>
                <w:rFonts w:asciiTheme="minorHAnsi" w:hAnsiTheme="minorHAnsi"/>
                <w:sz w:val="22"/>
                <w:szCs w:val="22"/>
              </w:rPr>
              <w:t>9. Analyse various aspects of the legal system of the Republic of Croatia, including a comparative perspective;</w:t>
            </w:r>
          </w:p>
          <w:p w:rsidR="002A0BCD" w:rsidRPr="004A3AED" w:rsidRDefault="002A0BCD" w:rsidP="002A0BCD">
            <w:pPr>
              <w:pStyle w:val="P68B1DB1-Normal5"/>
              <w:rPr>
                <w:rFonts w:asciiTheme="minorHAnsi" w:hAnsiTheme="minorHAnsi"/>
                <w:sz w:val="22"/>
                <w:szCs w:val="22"/>
              </w:rPr>
            </w:pPr>
            <w:r w:rsidRPr="004A3AED">
              <w:rPr>
                <w:rFonts w:asciiTheme="minorHAnsi" w:hAnsiTheme="minorHAnsi"/>
                <w:sz w:val="22"/>
                <w:szCs w:val="22"/>
              </w:rPr>
              <w:t>13. Combine legal institutes and principles of the modern legal system;</w:t>
            </w:r>
          </w:p>
          <w:p w:rsidR="002A0BCD" w:rsidRPr="004A3AED" w:rsidRDefault="002A0BCD" w:rsidP="002A0BCD">
            <w:pPr>
              <w:pStyle w:val="P68B1DB1-Normal5"/>
              <w:rPr>
                <w:rFonts w:asciiTheme="minorHAnsi" w:hAnsiTheme="minorHAnsi"/>
                <w:sz w:val="22"/>
                <w:szCs w:val="22"/>
              </w:rPr>
            </w:pPr>
            <w:r w:rsidRPr="004A3AED">
              <w:rPr>
                <w:rFonts w:asciiTheme="minorHAnsi" w:hAnsiTheme="minorHAnsi"/>
                <w:sz w:val="22"/>
                <w:szCs w:val="22"/>
              </w:rPr>
              <w:t>14. Compare different judicial systems;</w:t>
            </w:r>
          </w:p>
        </w:tc>
      </w:tr>
      <w:tr w:rsidR="002A0BCD" w:rsidRPr="004A3AED" w:rsidTr="001949E6">
        <w:trPr>
          <w:trHeight w:val="255"/>
        </w:trPr>
        <w:tc>
          <w:tcPr>
            <w:tcW w:w="2440" w:type="dxa"/>
          </w:tcPr>
          <w:p w:rsidR="002A0BCD" w:rsidRPr="004A3AED" w:rsidRDefault="002A0BCD" w:rsidP="002A0BCD">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COGNITIVE AREA OF KNOWLEDGE AND UNDERSTANDING</w:t>
            </w:r>
          </w:p>
        </w:tc>
        <w:tc>
          <w:tcPr>
            <w:tcW w:w="6890" w:type="dxa"/>
            <w:shd w:val="clear" w:color="auto" w:fill="E7E6E6" w:themeFill="background2"/>
          </w:tcPr>
          <w:p w:rsidR="002A0BCD" w:rsidRPr="004A3AED" w:rsidRDefault="002A0BCD" w:rsidP="002A0BCD">
            <w:pPr>
              <w:pStyle w:val="P68B1DB1-Normal5"/>
              <w:rPr>
                <w:rFonts w:asciiTheme="minorHAnsi" w:hAnsiTheme="minorHAnsi"/>
                <w:b/>
                <w:bCs/>
                <w:sz w:val="22"/>
                <w:szCs w:val="22"/>
              </w:rPr>
            </w:pPr>
            <w:r w:rsidRPr="004A3AED">
              <w:rPr>
                <w:rFonts w:asciiTheme="minorHAnsi" w:hAnsiTheme="minorHAnsi"/>
                <w:b/>
                <w:bCs/>
                <w:sz w:val="22"/>
                <w:szCs w:val="22"/>
              </w:rPr>
              <w:t>Analyses</w:t>
            </w:r>
          </w:p>
        </w:tc>
      </w:tr>
      <w:tr w:rsidR="002A0BCD" w:rsidRPr="004A3AED" w:rsidTr="001949E6">
        <w:trPr>
          <w:trHeight w:val="255"/>
        </w:trPr>
        <w:tc>
          <w:tcPr>
            <w:tcW w:w="2440" w:type="dxa"/>
          </w:tcPr>
          <w:p w:rsidR="002A0BCD" w:rsidRPr="004A3AED" w:rsidRDefault="002A0BCD" w:rsidP="002A0BCD">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SKILLS</w:t>
            </w:r>
          </w:p>
        </w:tc>
        <w:tc>
          <w:tcPr>
            <w:tcW w:w="6890" w:type="dxa"/>
            <w:shd w:val="clear" w:color="auto" w:fill="E7E6E6" w:themeFill="background2"/>
          </w:tcPr>
          <w:p w:rsidR="002A0BCD" w:rsidRPr="004A3AED" w:rsidRDefault="002A0BCD" w:rsidP="002A0BCD">
            <w:pPr>
              <w:pStyle w:val="P68B1DB1-Normal5"/>
              <w:rPr>
                <w:rFonts w:asciiTheme="minorHAnsi" w:hAnsiTheme="minorHAnsi"/>
                <w:sz w:val="22"/>
                <w:szCs w:val="22"/>
              </w:rPr>
            </w:pPr>
            <w:r w:rsidRPr="004A3AED">
              <w:rPr>
                <w:rFonts w:asciiTheme="minorHAnsi" w:hAnsiTheme="minorHAnsi"/>
                <w:sz w:val="22"/>
                <w:szCs w:val="22"/>
              </w:rPr>
              <w:t>Information management skills, ability to solve problems, ability to apply knowledge in practice, logical argumentation with respect to different opinions, successful argumentation of theses, ability to apply regulations to hypothetical and real cases from case law, elaboration of own ideas through presentations, ability to analyse, ability to learn.</w:t>
            </w:r>
          </w:p>
        </w:tc>
      </w:tr>
      <w:tr w:rsidR="002A0BCD" w:rsidRPr="004A3AED" w:rsidTr="001949E6">
        <w:trPr>
          <w:trHeight w:val="255"/>
        </w:trPr>
        <w:tc>
          <w:tcPr>
            <w:tcW w:w="2440" w:type="dxa"/>
          </w:tcPr>
          <w:p w:rsidR="002A0BCD" w:rsidRPr="004A3AED" w:rsidRDefault="002A0BCD" w:rsidP="002A0BCD">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LEARNING CONTENT</w:t>
            </w:r>
          </w:p>
        </w:tc>
        <w:tc>
          <w:tcPr>
            <w:tcW w:w="6890" w:type="dxa"/>
            <w:shd w:val="clear" w:color="auto" w:fill="E7E6E6" w:themeFill="background2"/>
          </w:tcPr>
          <w:p w:rsidR="002A0BCD" w:rsidRPr="004A3AED" w:rsidRDefault="002A0BCD" w:rsidP="002A0BCD">
            <w:pPr>
              <w:pStyle w:val="P68B1DB1-Normal5"/>
              <w:spacing w:after="0"/>
              <w:jc w:val="both"/>
              <w:rPr>
                <w:rFonts w:asciiTheme="minorHAnsi" w:hAnsiTheme="minorHAnsi"/>
                <w:sz w:val="22"/>
                <w:szCs w:val="22"/>
              </w:rPr>
            </w:pPr>
            <w:r w:rsidRPr="004A3AED">
              <w:rPr>
                <w:rFonts w:asciiTheme="minorHAnsi" w:hAnsiTheme="minorHAnsi"/>
                <w:sz w:val="22"/>
                <w:szCs w:val="22"/>
              </w:rPr>
              <w:t>Teaching units:</w:t>
            </w:r>
          </w:p>
          <w:p w:rsidR="002A0BCD" w:rsidRPr="004A3AED" w:rsidRDefault="002A0BCD" w:rsidP="002A0BCD">
            <w:pPr>
              <w:pStyle w:val="P68B1DB1-Normal5"/>
              <w:spacing w:after="0"/>
              <w:ind w:left="1080" w:hanging="360"/>
              <w:jc w:val="both"/>
              <w:rPr>
                <w:rFonts w:asciiTheme="minorHAnsi" w:hAnsiTheme="minorHAnsi"/>
                <w:sz w:val="22"/>
                <w:szCs w:val="22"/>
              </w:rPr>
            </w:pPr>
            <w:r w:rsidRPr="004A3AED">
              <w:rPr>
                <w:rFonts w:asciiTheme="minorHAnsi" w:hAnsiTheme="minorHAnsi"/>
                <w:sz w:val="22"/>
                <w:szCs w:val="22"/>
              </w:rPr>
              <w:t>Selected chapters of the general part of criminal law</w:t>
            </w:r>
          </w:p>
          <w:p w:rsidR="002A0BCD" w:rsidRPr="004A3AED" w:rsidRDefault="002A0BCD" w:rsidP="002A0BCD">
            <w:pPr>
              <w:pStyle w:val="P68B1DB1-Normal5"/>
              <w:spacing w:after="0"/>
              <w:ind w:left="1080" w:hanging="360"/>
              <w:jc w:val="both"/>
              <w:rPr>
                <w:rFonts w:asciiTheme="minorHAnsi" w:hAnsiTheme="minorHAnsi"/>
                <w:sz w:val="22"/>
                <w:szCs w:val="22"/>
              </w:rPr>
            </w:pPr>
            <w:r w:rsidRPr="004A3AED">
              <w:rPr>
                <w:rFonts w:asciiTheme="minorHAnsi" w:hAnsiTheme="minorHAnsi"/>
                <w:i/>
                <w:sz w:val="22"/>
                <w:szCs w:val="22"/>
              </w:rPr>
              <w:t>Actus reus</w:t>
            </w:r>
            <w:r w:rsidRPr="004A3AED">
              <w:rPr>
                <w:rFonts w:asciiTheme="minorHAnsi" w:hAnsiTheme="minorHAnsi"/>
                <w:sz w:val="22"/>
                <w:szCs w:val="22"/>
              </w:rPr>
              <w:t xml:space="preserve"> (Action), Essence of criminal offence, Unlawfulness, </w:t>
            </w:r>
            <w:r w:rsidRPr="004A3AED">
              <w:rPr>
                <w:rFonts w:asciiTheme="minorHAnsi" w:hAnsiTheme="minorHAnsi"/>
                <w:i/>
                <w:sz w:val="22"/>
                <w:szCs w:val="22"/>
              </w:rPr>
              <w:t>Mens rea</w:t>
            </w:r>
            <w:r w:rsidRPr="004A3AED">
              <w:rPr>
                <w:rFonts w:asciiTheme="minorHAnsi" w:hAnsiTheme="minorHAnsi"/>
                <w:sz w:val="22"/>
                <w:szCs w:val="22"/>
              </w:rPr>
              <w:t>, Punishment</w:t>
            </w:r>
          </w:p>
          <w:p w:rsidR="002A0BCD" w:rsidRPr="004A3AED" w:rsidRDefault="002A0BCD" w:rsidP="002A0BCD">
            <w:pPr>
              <w:pStyle w:val="P68B1DB1-Normal5"/>
              <w:spacing w:after="0"/>
              <w:ind w:left="1080" w:hanging="360"/>
              <w:jc w:val="both"/>
              <w:rPr>
                <w:rFonts w:asciiTheme="minorHAnsi" w:hAnsiTheme="minorHAnsi"/>
                <w:sz w:val="22"/>
                <w:szCs w:val="22"/>
              </w:rPr>
            </w:pPr>
            <w:r w:rsidRPr="004A3AED">
              <w:rPr>
                <w:rFonts w:asciiTheme="minorHAnsi" w:hAnsiTheme="minorHAnsi"/>
                <w:sz w:val="22"/>
                <w:szCs w:val="22"/>
              </w:rPr>
              <w:t>Self-Defence, Necessity and Duress</w:t>
            </w:r>
          </w:p>
          <w:p w:rsidR="002A0BCD" w:rsidRPr="004A3AED" w:rsidRDefault="002A0BCD" w:rsidP="002A0BCD">
            <w:pPr>
              <w:pStyle w:val="P68B1DB1-Normal5"/>
              <w:spacing w:after="0"/>
              <w:ind w:left="1080" w:hanging="360"/>
              <w:jc w:val="both"/>
              <w:rPr>
                <w:rFonts w:asciiTheme="minorHAnsi" w:hAnsiTheme="minorHAnsi"/>
                <w:sz w:val="22"/>
                <w:szCs w:val="22"/>
              </w:rPr>
            </w:pPr>
            <w:r w:rsidRPr="004A3AED">
              <w:rPr>
                <w:rFonts w:asciiTheme="minorHAnsi" w:hAnsiTheme="minorHAnsi"/>
                <w:sz w:val="22"/>
                <w:szCs w:val="22"/>
              </w:rPr>
              <w:t xml:space="preserve">Attempt </w:t>
            </w:r>
          </w:p>
          <w:p w:rsidR="002A0BCD" w:rsidRPr="004A3AED" w:rsidRDefault="002A0BCD" w:rsidP="002A0BCD">
            <w:pPr>
              <w:pStyle w:val="P68B1DB1-Normal5"/>
              <w:spacing w:after="0"/>
              <w:ind w:left="1080" w:hanging="360"/>
              <w:jc w:val="both"/>
              <w:rPr>
                <w:rFonts w:asciiTheme="minorHAnsi" w:hAnsiTheme="minorHAnsi"/>
                <w:sz w:val="22"/>
                <w:szCs w:val="22"/>
              </w:rPr>
            </w:pPr>
            <w:r w:rsidRPr="004A3AED">
              <w:rPr>
                <w:rFonts w:asciiTheme="minorHAnsi" w:hAnsiTheme="minorHAnsi"/>
                <w:sz w:val="22"/>
                <w:szCs w:val="22"/>
              </w:rPr>
              <w:t>Complicity/Group Criminality</w:t>
            </w:r>
          </w:p>
          <w:p w:rsidR="002A0BCD" w:rsidRPr="004A3AED" w:rsidRDefault="002A0BCD" w:rsidP="002A0BCD">
            <w:pPr>
              <w:pStyle w:val="P68B1DB1-Normal5"/>
              <w:spacing w:after="0"/>
              <w:ind w:left="1080" w:hanging="360"/>
              <w:jc w:val="both"/>
              <w:rPr>
                <w:rFonts w:asciiTheme="minorHAnsi" w:hAnsiTheme="minorHAnsi"/>
                <w:sz w:val="22"/>
                <w:szCs w:val="22"/>
              </w:rPr>
            </w:pPr>
            <w:r w:rsidRPr="004A3AED">
              <w:rPr>
                <w:rFonts w:asciiTheme="minorHAnsi" w:hAnsiTheme="minorHAnsi"/>
                <w:sz w:val="22"/>
                <w:szCs w:val="22"/>
              </w:rPr>
              <w:t>Criminal sanctions</w:t>
            </w:r>
          </w:p>
          <w:p w:rsidR="002A0BCD" w:rsidRPr="004A3AED" w:rsidRDefault="002A0BCD" w:rsidP="002A0BCD">
            <w:pPr>
              <w:pStyle w:val="P68B1DB1-ListParagraph6"/>
              <w:spacing w:after="0"/>
              <w:ind w:left="1080" w:hanging="360"/>
              <w:rPr>
                <w:rFonts w:asciiTheme="minorHAnsi" w:hAnsiTheme="minorHAnsi"/>
                <w:sz w:val="22"/>
                <w:szCs w:val="22"/>
              </w:rPr>
            </w:pPr>
            <w:r w:rsidRPr="004A3AED">
              <w:rPr>
                <w:rFonts w:asciiTheme="minorHAnsi" w:hAnsiTheme="minorHAnsi"/>
                <w:sz w:val="22"/>
                <w:szCs w:val="22"/>
              </w:rPr>
              <w:t>Criminal offences</w:t>
            </w:r>
          </w:p>
          <w:p w:rsidR="002A0BCD" w:rsidRPr="004A3AED" w:rsidRDefault="002A0BCD" w:rsidP="002A0BCD">
            <w:pPr>
              <w:pStyle w:val="P68B1DB1-ListParagraph6"/>
              <w:spacing w:after="0"/>
              <w:ind w:left="1080" w:hanging="360"/>
              <w:rPr>
                <w:rFonts w:asciiTheme="minorHAnsi" w:hAnsiTheme="minorHAnsi"/>
                <w:sz w:val="22"/>
                <w:szCs w:val="22"/>
              </w:rPr>
            </w:pPr>
            <w:r w:rsidRPr="004A3AED">
              <w:rPr>
                <w:rFonts w:asciiTheme="minorHAnsi" w:hAnsiTheme="minorHAnsi"/>
                <w:sz w:val="22"/>
                <w:szCs w:val="22"/>
              </w:rPr>
              <w:t>Case Law</w:t>
            </w:r>
          </w:p>
        </w:tc>
      </w:tr>
      <w:tr w:rsidR="002A0BCD" w:rsidRPr="004A3AED" w:rsidTr="001949E6">
        <w:trPr>
          <w:trHeight w:val="255"/>
        </w:trPr>
        <w:tc>
          <w:tcPr>
            <w:tcW w:w="2440" w:type="dxa"/>
          </w:tcPr>
          <w:p w:rsidR="002A0BCD" w:rsidRPr="004A3AED" w:rsidRDefault="002A0BCD" w:rsidP="002A0BCD">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TEACHING METHODS</w:t>
            </w:r>
          </w:p>
        </w:tc>
        <w:tc>
          <w:tcPr>
            <w:tcW w:w="6890" w:type="dxa"/>
            <w:shd w:val="clear" w:color="auto" w:fill="E7E6E6" w:themeFill="background2"/>
          </w:tcPr>
          <w:p w:rsidR="002A0BCD" w:rsidRPr="004A3AED" w:rsidRDefault="002A0BCD" w:rsidP="002A0BCD">
            <w:pPr>
              <w:pStyle w:val="P68B1DB1-Normal5"/>
              <w:rPr>
                <w:rFonts w:asciiTheme="minorHAnsi" w:hAnsiTheme="minorHAnsi"/>
                <w:sz w:val="22"/>
                <w:szCs w:val="22"/>
              </w:rPr>
            </w:pPr>
            <w:r w:rsidRPr="004A3AED">
              <w:rPr>
                <w:rFonts w:asciiTheme="minorHAnsi" w:hAnsiTheme="minorHAnsi"/>
                <w:sz w:val="22"/>
                <w:szCs w:val="22"/>
              </w:rPr>
              <w:t>Analysis and comparison of national and foreign criminal legislation as well as the case law of national and foreign courts, reading, research and study of literature.</w:t>
            </w:r>
          </w:p>
        </w:tc>
      </w:tr>
      <w:tr w:rsidR="002A0BCD" w:rsidRPr="004A3AED" w:rsidTr="001949E6">
        <w:trPr>
          <w:trHeight w:val="255"/>
        </w:trPr>
        <w:tc>
          <w:tcPr>
            <w:tcW w:w="2440" w:type="dxa"/>
          </w:tcPr>
          <w:p w:rsidR="002A0BCD" w:rsidRPr="004A3AED" w:rsidRDefault="002A0BCD" w:rsidP="002A0BCD">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EVALUATION METHODS</w:t>
            </w:r>
          </w:p>
        </w:tc>
        <w:tc>
          <w:tcPr>
            <w:tcW w:w="6890" w:type="dxa"/>
            <w:shd w:val="clear" w:color="auto" w:fill="E7E6E6" w:themeFill="background2"/>
          </w:tcPr>
          <w:p w:rsidR="002A0BCD" w:rsidRPr="004A3AED" w:rsidRDefault="002A0BCD" w:rsidP="002A0BCD">
            <w:pPr>
              <w:pStyle w:val="P68B1DB1-Normal5"/>
              <w:ind w:left="360"/>
              <w:rPr>
                <w:rFonts w:asciiTheme="minorHAnsi" w:hAnsiTheme="minorHAnsi"/>
                <w:sz w:val="22"/>
                <w:szCs w:val="22"/>
              </w:rPr>
            </w:pPr>
            <w:r w:rsidRPr="004A3AED">
              <w:rPr>
                <w:rFonts w:asciiTheme="minorHAnsi" w:hAnsiTheme="minorHAnsi"/>
                <w:sz w:val="22"/>
                <w:szCs w:val="22"/>
              </w:rPr>
              <w:t xml:space="preserve">1 Student attendance </w:t>
            </w:r>
          </w:p>
          <w:p w:rsidR="002A0BCD" w:rsidRPr="004A3AED" w:rsidRDefault="002A0BCD" w:rsidP="002A0BCD">
            <w:pPr>
              <w:pStyle w:val="P68B1DB1-Normal5"/>
              <w:ind w:left="360"/>
              <w:rPr>
                <w:rFonts w:asciiTheme="minorHAnsi" w:hAnsiTheme="minorHAnsi"/>
                <w:sz w:val="22"/>
                <w:szCs w:val="22"/>
              </w:rPr>
            </w:pPr>
            <w:r w:rsidRPr="004A3AED">
              <w:rPr>
                <w:rFonts w:asciiTheme="minorHAnsi" w:hAnsiTheme="minorHAnsi"/>
                <w:sz w:val="22"/>
                <w:szCs w:val="22"/>
              </w:rPr>
              <w:t>2. Student activity in class</w:t>
            </w:r>
          </w:p>
          <w:p w:rsidR="002A0BCD" w:rsidRPr="004A3AED" w:rsidRDefault="002A0BCD" w:rsidP="002A0BCD">
            <w:pPr>
              <w:pStyle w:val="P68B1DB1-ListParagraph7"/>
              <w:ind w:left="322"/>
              <w:rPr>
                <w:rFonts w:asciiTheme="minorHAnsi" w:hAnsiTheme="minorHAnsi"/>
                <w:szCs w:val="22"/>
              </w:rPr>
            </w:pPr>
            <w:r w:rsidRPr="004A3AED">
              <w:rPr>
                <w:rFonts w:asciiTheme="minorHAnsi" w:hAnsiTheme="minorHAnsi"/>
                <w:szCs w:val="22"/>
              </w:rPr>
              <w:t>3. Oral exam</w:t>
            </w:r>
          </w:p>
        </w:tc>
      </w:tr>
      <w:tr w:rsidR="00FF4178" w:rsidRPr="004A3AED" w:rsidTr="001949E6">
        <w:trPr>
          <w:trHeight w:val="255"/>
        </w:trPr>
        <w:tc>
          <w:tcPr>
            <w:tcW w:w="2440" w:type="dxa"/>
            <w:shd w:val="clear" w:color="auto" w:fill="DEEAF6" w:themeFill="accent1" w:themeFillTint="33"/>
          </w:tcPr>
          <w:p w:rsidR="00FF4178" w:rsidRPr="004A3AED" w:rsidRDefault="00FF4178" w:rsidP="00D011AD">
            <w:pPr>
              <w:pStyle w:val="P68B1DB1-Normal4"/>
              <w:ind w:left="36"/>
              <w:rPr>
                <w:rFonts w:asciiTheme="minorHAnsi" w:hAnsiTheme="minorHAnsi"/>
                <w:sz w:val="22"/>
                <w:szCs w:val="22"/>
              </w:rPr>
            </w:pPr>
            <w:r w:rsidRPr="004A3AED">
              <w:rPr>
                <w:rFonts w:asciiTheme="minorHAnsi" w:hAnsiTheme="minorHAnsi"/>
                <w:sz w:val="22"/>
                <w:szCs w:val="22"/>
              </w:rPr>
              <w:t xml:space="preserve">LEARNING OUTCOME (NAME) </w:t>
            </w:r>
            <w:r w:rsidRPr="004A3AED">
              <w:rPr>
                <w:rFonts w:asciiTheme="minorHAnsi" w:hAnsiTheme="minorHAnsi"/>
                <w:b/>
                <w:sz w:val="22"/>
                <w:szCs w:val="22"/>
              </w:rPr>
              <w:t>III</w:t>
            </w:r>
          </w:p>
        </w:tc>
        <w:tc>
          <w:tcPr>
            <w:tcW w:w="6890" w:type="dxa"/>
            <w:shd w:val="clear" w:color="auto" w:fill="DEEAF6" w:themeFill="accent1" w:themeFillTint="33"/>
          </w:tcPr>
          <w:p w:rsidR="00FF4178" w:rsidRPr="004A3AED" w:rsidRDefault="00FF4178" w:rsidP="001949E6">
            <w:pPr>
              <w:pStyle w:val="P68B1DB1-Normal8"/>
              <w:jc w:val="both"/>
              <w:rPr>
                <w:rFonts w:asciiTheme="minorHAnsi" w:hAnsiTheme="minorHAnsi"/>
                <w:sz w:val="22"/>
                <w:szCs w:val="22"/>
              </w:rPr>
            </w:pPr>
            <w:r w:rsidRPr="004A3AED">
              <w:rPr>
                <w:rFonts w:asciiTheme="minorHAnsi" w:hAnsiTheme="minorHAnsi"/>
                <w:sz w:val="22"/>
                <w:szCs w:val="22"/>
              </w:rPr>
              <w:t>Argue different solutions in case law by application of the criminal law legislation of a selected countries</w:t>
            </w:r>
          </w:p>
        </w:tc>
      </w:tr>
      <w:tr w:rsidR="00FF4178" w:rsidRPr="004A3AED" w:rsidTr="001949E6">
        <w:trPr>
          <w:trHeight w:val="255"/>
        </w:trPr>
        <w:tc>
          <w:tcPr>
            <w:tcW w:w="2440" w:type="dxa"/>
          </w:tcPr>
          <w:p w:rsidR="00FF4178" w:rsidRPr="004A3AED" w:rsidRDefault="00FF4178" w:rsidP="00107E00">
            <w:pPr>
              <w:pStyle w:val="P68B1DB1-Normal4"/>
              <w:numPr>
                <w:ilvl w:val="0"/>
                <w:numId w:val="627"/>
              </w:numPr>
              <w:ind w:left="396"/>
              <w:contextualSpacing/>
              <w:rPr>
                <w:rFonts w:asciiTheme="minorHAnsi" w:hAnsiTheme="minorHAnsi"/>
                <w:sz w:val="22"/>
                <w:szCs w:val="22"/>
              </w:rPr>
            </w:pPr>
            <w:r w:rsidRPr="004A3AED">
              <w:rPr>
                <w:rFonts w:asciiTheme="minorHAnsi" w:hAnsiTheme="minorHAnsi"/>
                <w:sz w:val="22"/>
                <w:szCs w:val="22"/>
              </w:rPr>
              <w:t xml:space="preserve">CONTRIBUTIONS TO THE ACHIEVEMENT OF LEARNING </w:t>
            </w:r>
            <w:r w:rsidRPr="004A3AED">
              <w:rPr>
                <w:rFonts w:asciiTheme="minorHAnsi" w:hAnsiTheme="minorHAnsi"/>
                <w:sz w:val="22"/>
                <w:szCs w:val="22"/>
              </w:rPr>
              <w:lastRenderedPageBreak/>
              <w:t>OUTCOMES AT THE STUDY PROGRAMME LEVEL (SPECIFY LO)</w:t>
            </w:r>
          </w:p>
        </w:tc>
        <w:tc>
          <w:tcPr>
            <w:tcW w:w="6890" w:type="dxa"/>
            <w:shd w:val="clear" w:color="auto" w:fill="E7E6E6" w:themeFill="background2"/>
          </w:tcPr>
          <w:p w:rsidR="00FF4178" w:rsidRPr="004A3AED" w:rsidRDefault="00FF4178" w:rsidP="001949E6">
            <w:pPr>
              <w:pStyle w:val="P68B1DB1-Normal5"/>
              <w:rPr>
                <w:rFonts w:asciiTheme="minorHAnsi" w:hAnsiTheme="minorHAnsi"/>
                <w:sz w:val="22"/>
                <w:szCs w:val="22"/>
              </w:rPr>
            </w:pPr>
            <w:r w:rsidRPr="004A3AED">
              <w:rPr>
                <w:rFonts w:asciiTheme="minorHAnsi" w:hAnsiTheme="minorHAnsi"/>
                <w:sz w:val="22"/>
                <w:szCs w:val="22"/>
              </w:rPr>
              <w:lastRenderedPageBreak/>
              <w:t>6. Apply appropriate legal terminology (in Croatian and one foreign language) in clear and reasoned oral and written expression;</w:t>
            </w:r>
          </w:p>
          <w:p w:rsidR="00FF4178" w:rsidRPr="004A3AED" w:rsidRDefault="00FF4178" w:rsidP="001949E6">
            <w:pPr>
              <w:pStyle w:val="P68B1DB1-Normal5"/>
              <w:rPr>
                <w:rFonts w:asciiTheme="minorHAnsi" w:hAnsiTheme="minorHAnsi"/>
                <w:sz w:val="22"/>
                <w:szCs w:val="22"/>
              </w:rPr>
            </w:pPr>
            <w:r w:rsidRPr="004A3AED">
              <w:rPr>
                <w:rFonts w:asciiTheme="minorHAnsi" w:hAnsiTheme="minorHAnsi"/>
                <w:sz w:val="22"/>
                <w:szCs w:val="22"/>
              </w:rPr>
              <w:lastRenderedPageBreak/>
              <w:t>7. Use information technology and legal databases (eg legislation, case law, legal journals and other e-resources);</w:t>
            </w:r>
          </w:p>
          <w:p w:rsidR="00FF4178" w:rsidRPr="004A3AED" w:rsidRDefault="00FF4178" w:rsidP="001949E6">
            <w:pPr>
              <w:pStyle w:val="P68B1DB1-Normal5"/>
              <w:rPr>
                <w:rFonts w:asciiTheme="minorHAnsi" w:hAnsiTheme="minorHAnsi"/>
                <w:sz w:val="22"/>
                <w:szCs w:val="22"/>
              </w:rPr>
            </w:pPr>
            <w:r w:rsidRPr="004A3AED">
              <w:rPr>
                <w:rFonts w:asciiTheme="minorHAnsi" w:hAnsiTheme="minorHAnsi"/>
                <w:sz w:val="22"/>
                <w:szCs w:val="22"/>
              </w:rPr>
              <w:t>9. Analyse various aspects of the legal system of the Republic of Croatia, including a comparative perspective;</w:t>
            </w:r>
          </w:p>
          <w:p w:rsidR="00FF4178" w:rsidRPr="004A3AED" w:rsidRDefault="00FF4178" w:rsidP="001949E6">
            <w:pPr>
              <w:pStyle w:val="P68B1DB1-Normal5"/>
              <w:rPr>
                <w:rFonts w:asciiTheme="minorHAnsi" w:hAnsiTheme="minorHAnsi"/>
                <w:sz w:val="22"/>
                <w:szCs w:val="22"/>
              </w:rPr>
            </w:pPr>
            <w:r w:rsidRPr="004A3AED">
              <w:rPr>
                <w:rFonts w:asciiTheme="minorHAnsi" w:hAnsiTheme="minorHAnsi"/>
                <w:sz w:val="22"/>
                <w:szCs w:val="22"/>
              </w:rPr>
              <w:t>13. Combine legal institutes and principles of the modern legal system;</w:t>
            </w:r>
          </w:p>
          <w:p w:rsidR="00FF4178" w:rsidRPr="004A3AED" w:rsidRDefault="00FF4178" w:rsidP="001949E6">
            <w:pPr>
              <w:pStyle w:val="P68B1DB1-Normal5"/>
              <w:rPr>
                <w:rFonts w:asciiTheme="minorHAnsi" w:hAnsiTheme="minorHAnsi"/>
                <w:sz w:val="22"/>
                <w:szCs w:val="22"/>
              </w:rPr>
            </w:pPr>
            <w:r w:rsidRPr="004A3AED">
              <w:rPr>
                <w:rFonts w:asciiTheme="minorHAnsi" w:hAnsiTheme="minorHAnsi"/>
                <w:sz w:val="22"/>
                <w:szCs w:val="22"/>
              </w:rPr>
              <w:t>14. Compare different judicial systems;</w:t>
            </w:r>
          </w:p>
        </w:tc>
      </w:tr>
      <w:tr w:rsidR="00FF4178" w:rsidRPr="004A3AED" w:rsidTr="001949E6">
        <w:trPr>
          <w:trHeight w:val="255"/>
        </w:trPr>
        <w:tc>
          <w:tcPr>
            <w:tcW w:w="2440" w:type="dxa"/>
          </w:tcPr>
          <w:p w:rsidR="00FF4178" w:rsidRPr="004A3AED" w:rsidRDefault="00FF4178" w:rsidP="00107E00">
            <w:pPr>
              <w:pStyle w:val="P68B1DB1-Normal4"/>
              <w:numPr>
                <w:ilvl w:val="0"/>
                <w:numId w:val="627"/>
              </w:numPr>
              <w:ind w:left="396"/>
              <w:contextualSpacing/>
              <w:rPr>
                <w:rFonts w:asciiTheme="minorHAnsi" w:hAnsiTheme="minorHAnsi"/>
                <w:sz w:val="22"/>
                <w:szCs w:val="22"/>
              </w:rPr>
            </w:pPr>
            <w:r w:rsidRPr="004A3AED">
              <w:rPr>
                <w:rFonts w:asciiTheme="minorHAnsi" w:hAnsiTheme="minorHAnsi"/>
                <w:sz w:val="22"/>
                <w:szCs w:val="22"/>
              </w:rPr>
              <w:lastRenderedPageBreak/>
              <w:t>COGNITIVE AREA OF KNOWLEDGE AND UNDERSTANDING</w:t>
            </w:r>
          </w:p>
        </w:tc>
        <w:tc>
          <w:tcPr>
            <w:tcW w:w="6890" w:type="dxa"/>
            <w:shd w:val="clear" w:color="auto" w:fill="E7E6E6" w:themeFill="background2"/>
          </w:tcPr>
          <w:p w:rsidR="00FF4178" w:rsidRPr="004A3AED" w:rsidRDefault="00FF4178" w:rsidP="001949E6">
            <w:pPr>
              <w:pStyle w:val="P68B1DB1-Normal5"/>
              <w:rPr>
                <w:rFonts w:asciiTheme="minorHAnsi" w:hAnsiTheme="minorHAnsi"/>
                <w:b/>
                <w:bCs/>
                <w:sz w:val="22"/>
                <w:szCs w:val="22"/>
              </w:rPr>
            </w:pPr>
            <w:r w:rsidRPr="004A3AED">
              <w:rPr>
                <w:rFonts w:asciiTheme="minorHAnsi" w:hAnsiTheme="minorHAnsi"/>
                <w:b/>
                <w:bCs/>
                <w:sz w:val="22"/>
                <w:szCs w:val="22"/>
              </w:rPr>
              <w:t>Evaluation</w:t>
            </w:r>
          </w:p>
        </w:tc>
      </w:tr>
      <w:tr w:rsidR="00FF4178" w:rsidRPr="004A3AED" w:rsidTr="001949E6">
        <w:trPr>
          <w:trHeight w:val="255"/>
        </w:trPr>
        <w:tc>
          <w:tcPr>
            <w:tcW w:w="2440" w:type="dxa"/>
          </w:tcPr>
          <w:p w:rsidR="00FF4178" w:rsidRPr="004A3AED" w:rsidRDefault="00FF4178" w:rsidP="00107E00">
            <w:pPr>
              <w:pStyle w:val="P68B1DB1-Normal4"/>
              <w:numPr>
                <w:ilvl w:val="0"/>
                <w:numId w:val="627"/>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FF4178" w:rsidRPr="004A3AED" w:rsidRDefault="00FF4178" w:rsidP="001949E6">
            <w:pPr>
              <w:pStyle w:val="P68B1DB1-Normal5"/>
              <w:rPr>
                <w:rFonts w:asciiTheme="minorHAnsi" w:hAnsiTheme="minorHAnsi"/>
                <w:sz w:val="22"/>
                <w:szCs w:val="22"/>
              </w:rPr>
            </w:pPr>
            <w:r w:rsidRPr="004A3AED">
              <w:rPr>
                <w:rFonts w:asciiTheme="minorHAnsi" w:hAnsiTheme="minorHAnsi"/>
                <w:sz w:val="22"/>
                <w:szCs w:val="22"/>
              </w:rPr>
              <w:t>Ability to analyse legal texts, ability to work in teams, ability to apply regulations to hypothetical and real cases from case law, elaboration of own ideas through presentations, ability to analyse case law and evaluate regulations, ability to learn</w:t>
            </w:r>
          </w:p>
        </w:tc>
      </w:tr>
      <w:tr w:rsidR="00FF4178" w:rsidRPr="004A3AED" w:rsidTr="001949E6">
        <w:trPr>
          <w:trHeight w:val="255"/>
        </w:trPr>
        <w:tc>
          <w:tcPr>
            <w:tcW w:w="2440" w:type="dxa"/>
          </w:tcPr>
          <w:p w:rsidR="00FF4178" w:rsidRPr="004A3AED" w:rsidRDefault="00FF4178" w:rsidP="00107E00">
            <w:pPr>
              <w:pStyle w:val="P68B1DB1-Normal4"/>
              <w:numPr>
                <w:ilvl w:val="0"/>
                <w:numId w:val="627"/>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FF4178" w:rsidRPr="004A3AED" w:rsidRDefault="00FF4178" w:rsidP="001949E6">
            <w:pPr>
              <w:pStyle w:val="P68B1DB1-Normal5"/>
              <w:rPr>
                <w:rFonts w:asciiTheme="minorHAnsi" w:hAnsiTheme="minorHAnsi"/>
                <w:sz w:val="22"/>
                <w:szCs w:val="22"/>
              </w:rPr>
            </w:pPr>
            <w:r w:rsidRPr="004A3AED">
              <w:rPr>
                <w:rFonts w:asciiTheme="minorHAnsi" w:hAnsiTheme="minorHAnsi"/>
                <w:sz w:val="22"/>
                <w:szCs w:val="22"/>
              </w:rPr>
              <w:t>Teaching units:</w:t>
            </w:r>
          </w:p>
          <w:p w:rsidR="00FF4178" w:rsidRPr="004A3AED" w:rsidRDefault="00FF4178" w:rsidP="00FF4178">
            <w:pPr>
              <w:pStyle w:val="P68B1DB1-Normal5"/>
              <w:spacing w:after="0"/>
              <w:ind w:left="720" w:hanging="360"/>
              <w:rPr>
                <w:rFonts w:asciiTheme="minorHAnsi" w:hAnsiTheme="minorHAnsi"/>
                <w:sz w:val="22"/>
                <w:szCs w:val="22"/>
              </w:rPr>
            </w:pPr>
            <w:r w:rsidRPr="004A3AED">
              <w:rPr>
                <w:rFonts w:asciiTheme="minorHAnsi" w:hAnsiTheme="minorHAnsi"/>
                <w:sz w:val="22"/>
                <w:szCs w:val="22"/>
              </w:rPr>
              <w:t xml:space="preserve">Selected chapters of the general part of criminal law </w:t>
            </w:r>
          </w:p>
          <w:p w:rsidR="00FF4178" w:rsidRPr="004A3AED" w:rsidRDefault="00FF4178" w:rsidP="00FF4178">
            <w:pPr>
              <w:pStyle w:val="P68B1DB1-Normal5"/>
              <w:spacing w:after="0"/>
              <w:ind w:left="720" w:hanging="360"/>
              <w:rPr>
                <w:rFonts w:asciiTheme="minorHAnsi" w:hAnsiTheme="minorHAnsi"/>
                <w:sz w:val="22"/>
                <w:szCs w:val="22"/>
              </w:rPr>
            </w:pPr>
            <w:r w:rsidRPr="004A3AED">
              <w:rPr>
                <w:rFonts w:asciiTheme="minorHAnsi" w:hAnsiTheme="minorHAnsi"/>
                <w:sz w:val="22"/>
                <w:szCs w:val="22"/>
              </w:rPr>
              <w:t>Criminal sanctions</w:t>
            </w:r>
          </w:p>
          <w:p w:rsidR="00FF4178" w:rsidRPr="004A3AED" w:rsidRDefault="00FF4178" w:rsidP="00FF4178">
            <w:pPr>
              <w:pStyle w:val="P68B1DB1-Normal5"/>
              <w:spacing w:after="0"/>
              <w:ind w:left="720" w:hanging="360"/>
              <w:rPr>
                <w:rFonts w:asciiTheme="minorHAnsi" w:hAnsiTheme="minorHAnsi"/>
                <w:sz w:val="22"/>
                <w:szCs w:val="22"/>
              </w:rPr>
            </w:pPr>
            <w:r w:rsidRPr="004A3AED">
              <w:rPr>
                <w:rFonts w:asciiTheme="minorHAnsi" w:hAnsiTheme="minorHAnsi"/>
                <w:sz w:val="22"/>
                <w:szCs w:val="22"/>
              </w:rPr>
              <w:t>Criminal offences</w:t>
            </w:r>
          </w:p>
          <w:p w:rsidR="00FF4178" w:rsidRPr="004A3AED" w:rsidRDefault="00FF4178" w:rsidP="00FF4178">
            <w:pPr>
              <w:pStyle w:val="P68B1DB1-Normal5"/>
              <w:spacing w:after="0"/>
              <w:ind w:left="720" w:hanging="360"/>
              <w:rPr>
                <w:rFonts w:asciiTheme="minorHAnsi" w:hAnsiTheme="minorHAnsi"/>
                <w:sz w:val="22"/>
                <w:szCs w:val="22"/>
              </w:rPr>
            </w:pPr>
            <w:r w:rsidRPr="004A3AED">
              <w:rPr>
                <w:rFonts w:asciiTheme="minorHAnsi" w:hAnsiTheme="minorHAnsi"/>
                <w:sz w:val="22"/>
                <w:szCs w:val="22"/>
              </w:rPr>
              <w:t>Case Law</w:t>
            </w:r>
          </w:p>
        </w:tc>
      </w:tr>
      <w:tr w:rsidR="00FF4178" w:rsidRPr="004A3AED" w:rsidTr="001949E6">
        <w:trPr>
          <w:trHeight w:val="255"/>
        </w:trPr>
        <w:tc>
          <w:tcPr>
            <w:tcW w:w="2440" w:type="dxa"/>
          </w:tcPr>
          <w:p w:rsidR="00FF4178" w:rsidRPr="004A3AED" w:rsidRDefault="00FF4178" w:rsidP="00107E00">
            <w:pPr>
              <w:pStyle w:val="P68B1DB1-Normal4"/>
              <w:numPr>
                <w:ilvl w:val="0"/>
                <w:numId w:val="627"/>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FF4178" w:rsidRPr="004A3AED" w:rsidRDefault="00FF4178" w:rsidP="001949E6">
            <w:pPr>
              <w:pStyle w:val="P68B1DB1-Normal5"/>
              <w:rPr>
                <w:rFonts w:asciiTheme="minorHAnsi" w:hAnsiTheme="minorHAnsi"/>
                <w:sz w:val="22"/>
                <w:szCs w:val="22"/>
              </w:rPr>
            </w:pPr>
            <w:r w:rsidRPr="004A3AED">
              <w:rPr>
                <w:rFonts w:asciiTheme="minorHAnsi" w:hAnsiTheme="minorHAnsi"/>
                <w:sz w:val="22"/>
                <w:szCs w:val="22"/>
              </w:rPr>
              <w:t>Analysis and comparison of national and foreign criminal legislation as well as the case law of national and foreign courts, reading, research and study of literature.</w:t>
            </w:r>
          </w:p>
        </w:tc>
      </w:tr>
      <w:tr w:rsidR="00FF4178" w:rsidRPr="004A3AED" w:rsidTr="001949E6">
        <w:trPr>
          <w:trHeight w:val="255"/>
        </w:trPr>
        <w:tc>
          <w:tcPr>
            <w:tcW w:w="2440" w:type="dxa"/>
          </w:tcPr>
          <w:p w:rsidR="00FF4178" w:rsidRPr="004A3AED" w:rsidRDefault="00FF4178" w:rsidP="00107E00">
            <w:pPr>
              <w:pStyle w:val="P68B1DB1-Normal4"/>
              <w:numPr>
                <w:ilvl w:val="0"/>
                <w:numId w:val="627"/>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FF4178" w:rsidRPr="004A3AED" w:rsidRDefault="00FF4178" w:rsidP="001949E6">
            <w:pPr>
              <w:pStyle w:val="P68B1DB1-Normal5"/>
              <w:ind w:left="360"/>
              <w:rPr>
                <w:rFonts w:asciiTheme="minorHAnsi" w:hAnsiTheme="minorHAnsi"/>
                <w:sz w:val="22"/>
                <w:szCs w:val="22"/>
              </w:rPr>
            </w:pPr>
            <w:r w:rsidRPr="004A3AED">
              <w:rPr>
                <w:rFonts w:asciiTheme="minorHAnsi" w:hAnsiTheme="minorHAnsi"/>
                <w:sz w:val="22"/>
                <w:szCs w:val="22"/>
              </w:rPr>
              <w:t xml:space="preserve">1 Student attendance </w:t>
            </w:r>
          </w:p>
          <w:p w:rsidR="00FF4178" w:rsidRPr="004A3AED" w:rsidRDefault="00FF4178" w:rsidP="001949E6">
            <w:pPr>
              <w:pStyle w:val="P68B1DB1-Normal5"/>
              <w:ind w:left="360"/>
              <w:rPr>
                <w:rFonts w:asciiTheme="minorHAnsi" w:hAnsiTheme="minorHAnsi"/>
                <w:sz w:val="22"/>
                <w:szCs w:val="22"/>
              </w:rPr>
            </w:pPr>
            <w:r w:rsidRPr="004A3AED">
              <w:rPr>
                <w:rFonts w:asciiTheme="minorHAnsi" w:hAnsiTheme="minorHAnsi"/>
                <w:sz w:val="22"/>
                <w:szCs w:val="22"/>
              </w:rPr>
              <w:t>2. Student activity in class</w:t>
            </w:r>
          </w:p>
          <w:p w:rsidR="00FF4178" w:rsidRPr="004A3AED" w:rsidRDefault="00FF4178" w:rsidP="001949E6">
            <w:pPr>
              <w:pStyle w:val="P68B1DB1-ListParagraph7"/>
              <w:ind w:left="300"/>
              <w:rPr>
                <w:rFonts w:asciiTheme="minorHAnsi" w:hAnsiTheme="minorHAnsi"/>
                <w:szCs w:val="22"/>
              </w:rPr>
            </w:pPr>
            <w:r w:rsidRPr="004A3AED">
              <w:rPr>
                <w:rFonts w:asciiTheme="minorHAnsi" w:hAnsiTheme="minorHAnsi"/>
                <w:szCs w:val="22"/>
              </w:rPr>
              <w:t xml:space="preserve"> 3. Oral exam</w:t>
            </w:r>
          </w:p>
        </w:tc>
      </w:tr>
      <w:tr w:rsidR="00FF4178" w:rsidRPr="004A3AED" w:rsidTr="001949E6">
        <w:trPr>
          <w:trHeight w:val="255"/>
        </w:trPr>
        <w:tc>
          <w:tcPr>
            <w:tcW w:w="2440" w:type="dxa"/>
            <w:shd w:val="clear" w:color="auto" w:fill="DEEAF6" w:themeFill="accent1" w:themeFillTint="33"/>
          </w:tcPr>
          <w:p w:rsidR="00FF4178" w:rsidRPr="004A3AED" w:rsidRDefault="00FF4178" w:rsidP="00D011AD">
            <w:pPr>
              <w:pStyle w:val="P68B1DB1-Normal4"/>
              <w:ind w:left="36"/>
              <w:rPr>
                <w:rFonts w:asciiTheme="minorHAnsi" w:hAnsiTheme="minorHAnsi"/>
                <w:b/>
                <w:sz w:val="22"/>
                <w:szCs w:val="22"/>
              </w:rPr>
            </w:pPr>
            <w:r w:rsidRPr="004A3AED">
              <w:rPr>
                <w:rFonts w:asciiTheme="minorHAnsi" w:hAnsiTheme="minorHAnsi"/>
                <w:sz w:val="22"/>
                <w:szCs w:val="22"/>
              </w:rPr>
              <w:t xml:space="preserve">LEARNING OUTCOME (NAME) </w:t>
            </w:r>
            <w:r w:rsidRPr="004A3AED">
              <w:rPr>
                <w:rFonts w:asciiTheme="minorHAnsi" w:hAnsiTheme="minorHAnsi"/>
                <w:b/>
                <w:sz w:val="22"/>
                <w:szCs w:val="22"/>
              </w:rPr>
              <w:t>IV</w:t>
            </w:r>
          </w:p>
        </w:tc>
        <w:tc>
          <w:tcPr>
            <w:tcW w:w="6890" w:type="dxa"/>
            <w:shd w:val="clear" w:color="auto" w:fill="DEEAF6" w:themeFill="accent1" w:themeFillTint="33"/>
          </w:tcPr>
          <w:p w:rsidR="00FF4178" w:rsidRPr="004A3AED" w:rsidRDefault="00FF4178" w:rsidP="001949E6">
            <w:pPr>
              <w:pStyle w:val="P68B1DB1-Normal8"/>
              <w:jc w:val="both"/>
              <w:rPr>
                <w:rFonts w:asciiTheme="minorHAnsi" w:hAnsiTheme="minorHAnsi"/>
                <w:sz w:val="22"/>
                <w:szCs w:val="22"/>
              </w:rPr>
            </w:pPr>
            <w:r w:rsidRPr="004A3AED">
              <w:rPr>
                <w:rFonts w:asciiTheme="minorHAnsi" w:hAnsiTheme="minorHAnsi"/>
                <w:sz w:val="22"/>
                <w:szCs w:val="22"/>
              </w:rPr>
              <w:t>Explain the differences between criminal justice systems</w:t>
            </w:r>
          </w:p>
        </w:tc>
      </w:tr>
      <w:tr w:rsidR="00B667B7" w:rsidRPr="004A3AED" w:rsidTr="001949E6">
        <w:trPr>
          <w:trHeight w:val="255"/>
        </w:trPr>
        <w:tc>
          <w:tcPr>
            <w:tcW w:w="2440" w:type="dxa"/>
          </w:tcPr>
          <w:p w:rsidR="00B667B7" w:rsidRPr="004A3AED" w:rsidRDefault="00B667B7" w:rsidP="00B667B7">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CONTRIBUTIONS TO THE ACHIEVEMENT OF LEARNING OUTCOMES AT THE STUDY PROGRAMME LEVEL (SPECIFY LO)</w:t>
            </w:r>
          </w:p>
        </w:tc>
        <w:tc>
          <w:tcPr>
            <w:tcW w:w="6890" w:type="dxa"/>
            <w:shd w:val="clear" w:color="auto" w:fill="E7E6E6" w:themeFill="background2"/>
          </w:tcPr>
          <w:p w:rsidR="00B667B7" w:rsidRPr="004A3AED" w:rsidRDefault="00B667B7" w:rsidP="00B667B7">
            <w:pPr>
              <w:pStyle w:val="P68B1DB1-Normal5"/>
              <w:rPr>
                <w:rFonts w:asciiTheme="minorHAnsi" w:hAnsiTheme="minorHAnsi"/>
                <w:sz w:val="22"/>
                <w:szCs w:val="22"/>
              </w:rPr>
            </w:pPr>
            <w:r w:rsidRPr="004A3AED">
              <w:rPr>
                <w:rFonts w:asciiTheme="minorHAnsi" w:hAnsiTheme="minorHAnsi"/>
                <w:sz w:val="22"/>
                <w:szCs w:val="22"/>
              </w:rPr>
              <w:t>6. Apply appropriate legal terminology (in Croatian and one foreign language) in clear and reasoned oral and written expression;</w:t>
            </w:r>
          </w:p>
          <w:p w:rsidR="00B667B7" w:rsidRPr="004A3AED" w:rsidRDefault="00B667B7" w:rsidP="00B667B7">
            <w:pPr>
              <w:pStyle w:val="P68B1DB1-Normal5"/>
              <w:rPr>
                <w:rFonts w:asciiTheme="minorHAnsi" w:hAnsiTheme="minorHAnsi"/>
                <w:sz w:val="22"/>
                <w:szCs w:val="22"/>
              </w:rPr>
            </w:pPr>
            <w:r w:rsidRPr="004A3AED">
              <w:rPr>
                <w:rFonts w:asciiTheme="minorHAnsi" w:hAnsiTheme="minorHAnsi"/>
                <w:sz w:val="22"/>
                <w:szCs w:val="22"/>
              </w:rPr>
              <w:t>7. Use information technology and legal databases (eg legislation, case law, legal journals and other e-resources);</w:t>
            </w:r>
          </w:p>
          <w:p w:rsidR="00B667B7" w:rsidRPr="004A3AED" w:rsidRDefault="00B667B7" w:rsidP="00B667B7">
            <w:pPr>
              <w:pStyle w:val="P68B1DB1-Normal5"/>
              <w:rPr>
                <w:rFonts w:asciiTheme="minorHAnsi" w:hAnsiTheme="minorHAnsi"/>
                <w:sz w:val="22"/>
                <w:szCs w:val="22"/>
              </w:rPr>
            </w:pPr>
            <w:r w:rsidRPr="004A3AED">
              <w:rPr>
                <w:rFonts w:asciiTheme="minorHAnsi" w:hAnsiTheme="minorHAnsi"/>
                <w:sz w:val="22"/>
                <w:szCs w:val="22"/>
              </w:rPr>
              <w:t>13. Combine legal institutes and principles of the modern legal system;</w:t>
            </w:r>
          </w:p>
          <w:p w:rsidR="00B667B7" w:rsidRPr="004A3AED" w:rsidRDefault="00B667B7" w:rsidP="00B667B7">
            <w:pPr>
              <w:pStyle w:val="P68B1DB1-Normal5"/>
              <w:rPr>
                <w:rFonts w:asciiTheme="minorHAnsi" w:hAnsiTheme="minorHAnsi"/>
                <w:sz w:val="22"/>
                <w:szCs w:val="22"/>
              </w:rPr>
            </w:pPr>
            <w:r w:rsidRPr="004A3AED">
              <w:rPr>
                <w:rFonts w:asciiTheme="minorHAnsi" w:hAnsiTheme="minorHAnsi"/>
                <w:sz w:val="22"/>
                <w:szCs w:val="22"/>
              </w:rPr>
              <w:t>14. Compare different judicial systems;</w:t>
            </w:r>
          </w:p>
          <w:p w:rsidR="00B667B7" w:rsidRPr="004A3AED" w:rsidRDefault="00B667B7" w:rsidP="00B667B7">
            <w:pPr>
              <w:pStyle w:val="P68B1DB1-Normal5"/>
              <w:rPr>
                <w:rFonts w:asciiTheme="minorHAnsi" w:hAnsiTheme="minorHAnsi"/>
                <w:sz w:val="22"/>
                <w:szCs w:val="22"/>
              </w:rPr>
            </w:pPr>
            <w:r w:rsidRPr="004A3AED">
              <w:rPr>
                <w:rFonts w:asciiTheme="minorHAnsi" w:hAnsiTheme="minorHAnsi"/>
                <w:sz w:val="22"/>
                <w:szCs w:val="22"/>
              </w:rPr>
              <w:t>20. Independently plan and present or / and in a team create legal projects or actions in legal proceedings;</w:t>
            </w:r>
          </w:p>
        </w:tc>
      </w:tr>
      <w:tr w:rsidR="00B667B7" w:rsidRPr="004A3AED" w:rsidTr="001949E6">
        <w:trPr>
          <w:trHeight w:val="255"/>
        </w:trPr>
        <w:tc>
          <w:tcPr>
            <w:tcW w:w="2440" w:type="dxa"/>
          </w:tcPr>
          <w:p w:rsidR="00B667B7" w:rsidRPr="004A3AED" w:rsidRDefault="00B667B7" w:rsidP="00B667B7">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COGNITIVE AREA OF KNOWLEDGE AND UNDERSTANDING</w:t>
            </w:r>
          </w:p>
        </w:tc>
        <w:tc>
          <w:tcPr>
            <w:tcW w:w="6890" w:type="dxa"/>
            <w:shd w:val="clear" w:color="auto" w:fill="E7E6E6" w:themeFill="background2"/>
          </w:tcPr>
          <w:p w:rsidR="00B667B7" w:rsidRPr="004A3AED" w:rsidRDefault="00B667B7" w:rsidP="00B667B7">
            <w:pPr>
              <w:pStyle w:val="P68B1DB1-Normal5"/>
              <w:rPr>
                <w:rFonts w:asciiTheme="minorHAnsi" w:hAnsiTheme="minorHAnsi"/>
                <w:b/>
                <w:bCs/>
                <w:sz w:val="22"/>
                <w:szCs w:val="22"/>
              </w:rPr>
            </w:pPr>
            <w:r w:rsidRPr="004A3AED">
              <w:rPr>
                <w:rFonts w:asciiTheme="minorHAnsi" w:hAnsiTheme="minorHAnsi"/>
                <w:b/>
                <w:bCs/>
                <w:sz w:val="22"/>
                <w:szCs w:val="22"/>
              </w:rPr>
              <w:t xml:space="preserve">Synthesis </w:t>
            </w:r>
          </w:p>
        </w:tc>
      </w:tr>
      <w:tr w:rsidR="00B667B7" w:rsidRPr="004A3AED" w:rsidTr="001949E6">
        <w:trPr>
          <w:trHeight w:val="255"/>
        </w:trPr>
        <w:tc>
          <w:tcPr>
            <w:tcW w:w="2440" w:type="dxa"/>
          </w:tcPr>
          <w:p w:rsidR="00B667B7" w:rsidRPr="004A3AED" w:rsidRDefault="00B667B7" w:rsidP="00B667B7">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lastRenderedPageBreak/>
              <w:t>SKILLS</w:t>
            </w:r>
          </w:p>
        </w:tc>
        <w:tc>
          <w:tcPr>
            <w:tcW w:w="6890" w:type="dxa"/>
            <w:shd w:val="clear" w:color="auto" w:fill="E7E6E6" w:themeFill="background2"/>
          </w:tcPr>
          <w:p w:rsidR="00B667B7" w:rsidRPr="004A3AED" w:rsidRDefault="00B667B7" w:rsidP="00B667B7">
            <w:pPr>
              <w:pStyle w:val="P68B1DB1-Normal5"/>
              <w:jc w:val="both"/>
              <w:rPr>
                <w:rFonts w:asciiTheme="minorHAnsi" w:hAnsiTheme="minorHAnsi"/>
                <w:sz w:val="22"/>
                <w:szCs w:val="22"/>
              </w:rPr>
            </w:pPr>
            <w:r w:rsidRPr="004A3AED">
              <w:rPr>
                <w:rFonts w:asciiTheme="minorHAnsi" w:hAnsiTheme="minorHAnsi"/>
                <w:sz w:val="22"/>
                <w:szCs w:val="22"/>
              </w:rPr>
              <w:t>Ability to analyse legal texts, ability to work in teams, ability to apply regulations to hypothetical and real cases from case law, elaboration of own ideas through presentations, ability to analyse case law and evaluate regulations, ability to learn</w:t>
            </w:r>
          </w:p>
        </w:tc>
      </w:tr>
      <w:tr w:rsidR="00B667B7" w:rsidRPr="004A3AED" w:rsidTr="001949E6">
        <w:trPr>
          <w:trHeight w:val="255"/>
        </w:trPr>
        <w:tc>
          <w:tcPr>
            <w:tcW w:w="2440" w:type="dxa"/>
          </w:tcPr>
          <w:p w:rsidR="00B667B7" w:rsidRPr="004A3AED" w:rsidRDefault="00B667B7" w:rsidP="00B667B7">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LEARNING CONTENT</w:t>
            </w:r>
          </w:p>
        </w:tc>
        <w:tc>
          <w:tcPr>
            <w:tcW w:w="6890" w:type="dxa"/>
            <w:shd w:val="clear" w:color="auto" w:fill="E7E6E6" w:themeFill="background2"/>
          </w:tcPr>
          <w:p w:rsidR="00B667B7" w:rsidRPr="004A3AED" w:rsidRDefault="00B667B7" w:rsidP="00B667B7">
            <w:pPr>
              <w:pStyle w:val="P68B1DB1-Normal5"/>
              <w:jc w:val="both"/>
              <w:rPr>
                <w:rFonts w:asciiTheme="minorHAnsi" w:hAnsiTheme="minorHAnsi"/>
                <w:sz w:val="22"/>
                <w:szCs w:val="22"/>
              </w:rPr>
            </w:pPr>
            <w:r w:rsidRPr="004A3AED">
              <w:rPr>
                <w:rFonts w:asciiTheme="minorHAnsi" w:hAnsiTheme="minorHAnsi"/>
                <w:sz w:val="22"/>
                <w:szCs w:val="22"/>
              </w:rPr>
              <w:t>Teaching units:</w:t>
            </w:r>
          </w:p>
          <w:p w:rsidR="00B667B7" w:rsidRPr="004A3AED" w:rsidRDefault="00B667B7" w:rsidP="00B667B7">
            <w:pPr>
              <w:pStyle w:val="P68B1DB1-Normal5"/>
              <w:spacing w:after="0"/>
              <w:ind w:left="480"/>
              <w:jc w:val="both"/>
              <w:rPr>
                <w:rFonts w:asciiTheme="minorHAnsi" w:hAnsiTheme="minorHAnsi"/>
                <w:sz w:val="22"/>
                <w:szCs w:val="22"/>
              </w:rPr>
            </w:pPr>
            <w:r w:rsidRPr="004A3AED">
              <w:rPr>
                <w:rFonts w:asciiTheme="minorHAnsi" w:hAnsiTheme="minorHAnsi"/>
                <w:sz w:val="22"/>
                <w:szCs w:val="22"/>
              </w:rPr>
              <w:t>1. Comparative criminal law and its historical roots</w:t>
            </w:r>
          </w:p>
          <w:p w:rsidR="00B667B7" w:rsidRPr="004A3AED" w:rsidRDefault="00B667B7" w:rsidP="00B667B7">
            <w:pPr>
              <w:pStyle w:val="P68B1DB1-Normal5"/>
              <w:spacing w:after="0"/>
              <w:ind w:left="480"/>
              <w:jc w:val="both"/>
              <w:rPr>
                <w:rFonts w:asciiTheme="minorHAnsi" w:hAnsiTheme="minorHAnsi"/>
                <w:sz w:val="22"/>
                <w:szCs w:val="22"/>
              </w:rPr>
            </w:pPr>
            <w:r w:rsidRPr="004A3AED">
              <w:rPr>
                <w:rFonts w:asciiTheme="minorHAnsi" w:hAnsiTheme="minorHAnsi"/>
                <w:sz w:val="22"/>
                <w:szCs w:val="22"/>
              </w:rPr>
              <w:t>2. Criminal offense</w:t>
            </w:r>
          </w:p>
          <w:p w:rsidR="00B667B7" w:rsidRPr="004A3AED" w:rsidRDefault="00B667B7" w:rsidP="00B667B7">
            <w:pPr>
              <w:pStyle w:val="P68B1DB1-Normal5"/>
              <w:spacing w:after="0"/>
              <w:ind w:left="480"/>
              <w:jc w:val="both"/>
              <w:rPr>
                <w:rFonts w:asciiTheme="minorHAnsi" w:hAnsiTheme="minorHAnsi"/>
                <w:sz w:val="22"/>
                <w:szCs w:val="22"/>
              </w:rPr>
            </w:pPr>
            <w:r w:rsidRPr="004A3AED">
              <w:rPr>
                <w:rFonts w:asciiTheme="minorHAnsi" w:hAnsiTheme="minorHAnsi"/>
                <w:sz w:val="22"/>
                <w:szCs w:val="22"/>
              </w:rPr>
              <w:t>3. Selected chapters of the general part of criminal law</w:t>
            </w:r>
          </w:p>
          <w:p w:rsidR="00B667B7" w:rsidRPr="004A3AED" w:rsidRDefault="00B667B7" w:rsidP="00B667B7">
            <w:pPr>
              <w:pStyle w:val="P68B1DB1-Normal5"/>
              <w:spacing w:after="0"/>
              <w:ind w:left="480"/>
              <w:jc w:val="both"/>
              <w:rPr>
                <w:rFonts w:asciiTheme="minorHAnsi" w:hAnsiTheme="minorHAnsi"/>
                <w:sz w:val="22"/>
                <w:szCs w:val="22"/>
              </w:rPr>
            </w:pPr>
            <w:r w:rsidRPr="004A3AED">
              <w:rPr>
                <w:rFonts w:asciiTheme="minorHAnsi" w:hAnsiTheme="minorHAnsi"/>
                <w:sz w:val="22"/>
                <w:szCs w:val="22"/>
              </w:rPr>
              <w:t xml:space="preserve">4. </w:t>
            </w:r>
            <w:r w:rsidRPr="004A3AED">
              <w:rPr>
                <w:rFonts w:asciiTheme="minorHAnsi" w:hAnsiTheme="minorHAnsi"/>
                <w:i/>
                <w:sz w:val="22"/>
                <w:szCs w:val="22"/>
              </w:rPr>
              <w:t>Actus reus</w:t>
            </w:r>
            <w:r w:rsidRPr="004A3AED">
              <w:rPr>
                <w:rFonts w:asciiTheme="minorHAnsi" w:hAnsiTheme="minorHAnsi"/>
                <w:sz w:val="22"/>
                <w:szCs w:val="22"/>
              </w:rPr>
              <w:t xml:space="preserve"> (Action), Essence of criminal offence, Unlawfulness, </w:t>
            </w:r>
            <w:r w:rsidRPr="004A3AED">
              <w:rPr>
                <w:rFonts w:asciiTheme="minorHAnsi" w:hAnsiTheme="minorHAnsi"/>
                <w:i/>
                <w:sz w:val="22"/>
                <w:szCs w:val="22"/>
              </w:rPr>
              <w:t>Mens rea</w:t>
            </w:r>
            <w:r w:rsidRPr="004A3AED">
              <w:rPr>
                <w:rFonts w:asciiTheme="minorHAnsi" w:hAnsiTheme="minorHAnsi"/>
                <w:sz w:val="22"/>
                <w:szCs w:val="22"/>
              </w:rPr>
              <w:t>, Punishment</w:t>
            </w:r>
          </w:p>
          <w:p w:rsidR="00B667B7" w:rsidRPr="004A3AED" w:rsidRDefault="00B667B7" w:rsidP="00B667B7">
            <w:pPr>
              <w:pStyle w:val="P68B1DB1-Normal5"/>
              <w:spacing w:after="0"/>
              <w:ind w:left="480"/>
              <w:jc w:val="both"/>
              <w:rPr>
                <w:rFonts w:asciiTheme="minorHAnsi" w:hAnsiTheme="minorHAnsi"/>
                <w:sz w:val="22"/>
                <w:szCs w:val="22"/>
              </w:rPr>
            </w:pPr>
            <w:r w:rsidRPr="004A3AED">
              <w:rPr>
                <w:rFonts w:asciiTheme="minorHAnsi" w:hAnsiTheme="minorHAnsi"/>
                <w:sz w:val="22"/>
                <w:szCs w:val="22"/>
              </w:rPr>
              <w:t>5. Self-Defence, Necessity, Duress</w:t>
            </w:r>
          </w:p>
          <w:p w:rsidR="00B667B7" w:rsidRPr="004A3AED" w:rsidRDefault="00B667B7" w:rsidP="00B667B7">
            <w:pPr>
              <w:pStyle w:val="P68B1DB1-Normal5"/>
              <w:spacing w:after="0"/>
              <w:ind w:left="480"/>
              <w:jc w:val="both"/>
              <w:rPr>
                <w:rFonts w:asciiTheme="minorHAnsi" w:hAnsiTheme="minorHAnsi"/>
                <w:sz w:val="22"/>
                <w:szCs w:val="22"/>
              </w:rPr>
            </w:pPr>
            <w:r w:rsidRPr="004A3AED">
              <w:rPr>
                <w:rFonts w:asciiTheme="minorHAnsi" w:hAnsiTheme="minorHAnsi"/>
                <w:sz w:val="22"/>
                <w:szCs w:val="22"/>
              </w:rPr>
              <w:t xml:space="preserve">7. Attempt </w:t>
            </w:r>
          </w:p>
          <w:p w:rsidR="00B667B7" w:rsidRPr="004A3AED" w:rsidRDefault="00B667B7" w:rsidP="00B667B7">
            <w:pPr>
              <w:pStyle w:val="P68B1DB1-Normal5"/>
              <w:spacing w:after="0"/>
              <w:ind w:left="480"/>
              <w:jc w:val="both"/>
              <w:rPr>
                <w:rFonts w:asciiTheme="minorHAnsi" w:hAnsiTheme="minorHAnsi"/>
                <w:sz w:val="22"/>
                <w:szCs w:val="22"/>
              </w:rPr>
            </w:pPr>
            <w:r w:rsidRPr="004A3AED">
              <w:rPr>
                <w:rFonts w:asciiTheme="minorHAnsi" w:hAnsiTheme="minorHAnsi"/>
                <w:sz w:val="22"/>
                <w:szCs w:val="22"/>
              </w:rPr>
              <w:t>8. Complicity/Group Criminality</w:t>
            </w:r>
          </w:p>
          <w:p w:rsidR="00B667B7" w:rsidRPr="004A3AED" w:rsidRDefault="00B667B7" w:rsidP="00B667B7">
            <w:pPr>
              <w:pStyle w:val="P68B1DB1-Normal5"/>
              <w:spacing w:after="0"/>
              <w:ind w:left="480"/>
              <w:jc w:val="both"/>
              <w:rPr>
                <w:rFonts w:asciiTheme="minorHAnsi" w:hAnsiTheme="minorHAnsi"/>
                <w:sz w:val="22"/>
                <w:szCs w:val="22"/>
              </w:rPr>
            </w:pPr>
            <w:r w:rsidRPr="004A3AED">
              <w:rPr>
                <w:rFonts w:asciiTheme="minorHAnsi" w:hAnsiTheme="minorHAnsi"/>
                <w:sz w:val="22"/>
                <w:szCs w:val="22"/>
              </w:rPr>
              <w:t>9. Criminal sanctions</w:t>
            </w:r>
          </w:p>
          <w:p w:rsidR="00B667B7" w:rsidRPr="004A3AED" w:rsidRDefault="00B667B7" w:rsidP="00B667B7">
            <w:pPr>
              <w:pStyle w:val="P68B1DB1-Normal5"/>
              <w:spacing w:after="0"/>
              <w:ind w:left="480"/>
              <w:jc w:val="both"/>
              <w:rPr>
                <w:rFonts w:asciiTheme="minorHAnsi" w:hAnsiTheme="minorHAnsi"/>
                <w:sz w:val="22"/>
                <w:szCs w:val="22"/>
              </w:rPr>
            </w:pPr>
            <w:r w:rsidRPr="004A3AED">
              <w:rPr>
                <w:rFonts w:asciiTheme="minorHAnsi" w:hAnsiTheme="minorHAnsi"/>
                <w:sz w:val="22"/>
                <w:szCs w:val="22"/>
              </w:rPr>
              <w:t>10. Case Law</w:t>
            </w:r>
          </w:p>
        </w:tc>
      </w:tr>
      <w:tr w:rsidR="00B667B7" w:rsidRPr="004A3AED" w:rsidTr="001949E6">
        <w:trPr>
          <w:trHeight w:val="255"/>
        </w:trPr>
        <w:tc>
          <w:tcPr>
            <w:tcW w:w="2440" w:type="dxa"/>
          </w:tcPr>
          <w:p w:rsidR="00B667B7" w:rsidRPr="004A3AED" w:rsidRDefault="00B667B7" w:rsidP="00B667B7">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TEACHING METHODS</w:t>
            </w:r>
          </w:p>
        </w:tc>
        <w:tc>
          <w:tcPr>
            <w:tcW w:w="6890" w:type="dxa"/>
            <w:shd w:val="clear" w:color="auto" w:fill="E7E6E6" w:themeFill="background2"/>
          </w:tcPr>
          <w:p w:rsidR="00B667B7" w:rsidRPr="004A3AED" w:rsidRDefault="00B667B7" w:rsidP="00B667B7">
            <w:pPr>
              <w:pStyle w:val="P68B1DB1-Normal5"/>
              <w:rPr>
                <w:rFonts w:asciiTheme="minorHAnsi" w:hAnsiTheme="minorHAnsi"/>
                <w:sz w:val="22"/>
                <w:szCs w:val="22"/>
              </w:rPr>
            </w:pPr>
            <w:r w:rsidRPr="004A3AED">
              <w:rPr>
                <w:rFonts w:asciiTheme="minorHAnsi" w:hAnsiTheme="minorHAnsi"/>
                <w:sz w:val="22"/>
                <w:szCs w:val="22"/>
              </w:rPr>
              <w:t>Analysis and comparison of criminal legislation of other states as well as the case law of national and foreign courts, reading, research and study of literature.</w:t>
            </w:r>
          </w:p>
        </w:tc>
      </w:tr>
      <w:tr w:rsidR="00B667B7" w:rsidRPr="004A3AED" w:rsidTr="001949E6">
        <w:trPr>
          <w:trHeight w:val="255"/>
        </w:trPr>
        <w:tc>
          <w:tcPr>
            <w:tcW w:w="2440" w:type="dxa"/>
          </w:tcPr>
          <w:p w:rsidR="00B667B7" w:rsidRPr="004A3AED" w:rsidRDefault="00B667B7" w:rsidP="00B667B7">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EVALUATION METHODS</w:t>
            </w:r>
          </w:p>
        </w:tc>
        <w:tc>
          <w:tcPr>
            <w:tcW w:w="6890" w:type="dxa"/>
            <w:shd w:val="clear" w:color="auto" w:fill="E7E6E6" w:themeFill="background2"/>
          </w:tcPr>
          <w:p w:rsidR="00B667B7" w:rsidRPr="004A3AED" w:rsidRDefault="00B667B7" w:rsidP="00B667B7">
            <w:pPr>
              <w:pStyle w:val="P68B1DB1-Normal5"/>
              <w:ind w:left="360"/>
              <w:rPr>
                <w:rFonts w:asciiTheme="minorHAnsi" w:hAnsiTheme="minorHAnsi"/>
                <w:sz w:val="22"/>
                <w:szCs w:val="22"/>
              </w:rPr>
            </w:pPr>
            <w:r w:rsidRPr="004A3AED">
              <w:rPr>
                <w:rFonts w:asciiTheme="minorHAnsi" w:hAnsiTheme="minorHAnsi"/>
                <w:sz w:val="22"/>
                <w:szCs w:val="22"/>
              </w:rPr>
              <w:t xml:space="preserve">1 Student attendance </w:t>
            </w:r>
          </w:p>
          <w:p w:rsidR="00B667B7" w:rsidRPr="004A3AED" w:rsidRDefault="00B667B7" w:rsidP="00B667B7">
            <w:pPr>
              <w:pStyle w:val="P68B1DB1-Normal5"/>
              <w:ind w:left="360"/>
              <w:rPr>
                <w:rFonts w:asciiTheme="minorHAnsi" w:hAnsiTheme="minorHAnsi"/>
                <w:sz w:val="22"/>
                <w:szCs w:val="22"/>
              </w:rPr>
            </w:pPr>
            <w:r w:rsidRPr="004A3AED">
              <w:rPr>
                <w:rFonts w:asciiTheme="minorHAnsi" w:hAnsiTheme="minorHAnsi"/>
                <w:sz w:val="22"/>
                <w:szCs w:val="22"/>
              </w:rPr>
              <w:t>2. Student activity in class</w:t>
            </w:r>
          </w:p>
          <w:p w:rsidR="00B667B7" w:rsidRPr="004A3AED" w:rsidRDefault="00B667B7" w:rsidP="00B667B7">
            <w:pPr>
              <w:pStyle w:val="P68B1DB1-ListParagraph7"/>
              <w:ind w:left="38"/>
              <w:rPr>
                <w:rFonts w:asciiTheme="minorHAnsi" w:hAnsiTheme="minorHAnsi"/>
                <w:szCs w:val="22"/>
              </w:rPr>
            </w:pPr>
            <w:r w:rsidRPr="004A3AED">
              <w:rPr>
                <w:rFonts w:asciiTheme="minorHAnsi" w:hAnsiTheme="minorHAnsi"/>
                <w:szCs w:val="22"/>
              </w:rPr>
              <w:t xml:space="preserve">     3. Oral exam</w:t>
            </w:r>
          </w:p>
        </w:tc>
      </w:tr>
    </w:tbl>
    <w:p w:rsidR="003350D9" w:rsidRPr="004A3AED" w:rsidRDefault="003350D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3350D9" w:rsidRPr="004A3AED" w:rsidRDefault="003350D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 xml:space="preserve">COMPARATIVE </w:t>
      </w:r>
      <w:r w:rsidR="00644EB2" w:rsidRPr="004A3AED">
        <w:rPr>
          <w:rFonts w:eastAsia="Times New Roman" w:cs="Times New Roman"/>
          <w:b/>
          <w:color w:val="1F3864" w:themeColor="accent5" w:themeShade="80"/>
          <w:sz w:val="28"/>
          <w:szCs w:val="28"/>
          <w:lang w:eastAsia="hr-HR"/>
        </w:rPr>
        <w:t>CRIMINOLOGY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644EB2" w:rsidRPr="004A3AED" w:rsidTr="00296C9C">
        <w:trPr>
          <w:trHeight w:val="570"/>
        </w:trPr>
        <w:tc>
          <w:tcPr>
            <w:tcW w:w="2440" w:type="dxa"/>
            <w:shd w:val="clear" w:color="auto" w:fill="9CC2E5" w:themeFill="accent1" w:themeFillTint="99"/>
          </w:tcPr>
          <w:p w:rsidR="00644EB2" w:rsidRPr="004A3AED" w:rsidRDefault="00644EB2" w:rsidP="00296C9C">
            <w:pPr>
              <w:pStyle w:val="P68B1DB1-Normal2"/>
              <w:rPr>
                <w:rFonts w:asciiTheme="minorHAnsi" w:hAnsiTheme="minorHAnsi"/>
                <w:szCs w:val="28"/>
              </w:rPr>
            </w:pPr>
            <w:r w:rsidRPr="004A3AED">
              <w:rPr>
                <w:rFonts w:asciiTheme="minorHAnsi" w:hAnsiTheme="minorHAnsi"/>
                <w:szCs w:val="28"/>
              </w:rPr>
              <w:t>COURSE</w:t>
            </w:r>
          </w:p>
        </w:tc>
        <w:tc>
          <w:tcPr>
            <w:tcW w:w="6890" w:type="dxa"/>
          </w:tcPr>
          <w:p w:rsidR="00644EB2" w:rsidRPr="004A3AED" w:rsidRDefault="00644EB2" w:rsidP="00296C9C">
            <w:pPr>
              <w:pStyle w:val="P68B1DB1-Normal3"/>
              <w:rPr>
                <w:rFonts w:asciiTheme="minorHAnsi" w:hAnsiTheme="minorHAnsi"/>
                <w:sz w:val="28"/>
                <w:szCs w:val="28"/>
              </w:rPr>
            </w:pPr>
            <w:r w:rsidRPr="004A3AED">
              <w:rPr>
                <w:rFonts w:asciiTheme="minorHAnsi" w:hAnsiTheme="minorHAnsi"/>
                <w:sz w:val="28"/>
                <w:szCs w:val="28"/>
              </w:rPr>
              <w:t>COMPARATIVE CRIMINOLOGY</w:t>
            </w:r>
          </w:p>
        </w:tc>
      </w:tr>
      <w:tr w:rsidR="00644EB2" w:rsidRPr="004A3AED" w:rsidTr="00296C9C">
        <w:trPr>
          <w:trHeight w:val="465"/>
        </w:trPr>
        <w:tc>
          <w:tcPr>
            <w:tcW w:w="2440" w:type="dxa"/>
            <w:shd w:val="clear" w:color="auto" w:fill="F2F2F2" w:themeFill="background1" w:themeFillShade="F2"/>
          </w:tcPr>
          <w:p w:rsidR="00644EB2" w:rsidRPr="004A3AED" w:rsidRDefault="00644EB2" w:rsidP="00296C9C">
            <w:pPr>
              <w:pStyle w:val="P68B1DB1-Normal4"/>
              <w:rPr>
                <w:rFonts w:asciiTheme="minorHAnsi" w:hAnsiTheme="minorHAnsi"/>
                <w:sz w:val="22"/>
                <w:szCs w:val="22"/>
              </w:rPr>
            </w:pPr>
            <w:r w:rsidRPr="004A3AED">
              <w:rPr>
                <w:rFonts w:asciiTheme="minorHAnsi" w:hAnsiTheme="minorHAnsi"/>
                <w:sz w:val="22"/>
                <w:szCs w:val="22"/>
              </w:rPr>
              <w:t xml:space="preserve">COMPULSORY OR ELECTIVE/STUDY YEAR IN WHICH THE COURSE IS IMPLEMENTED </w:t>
            </w:r>
          </w:p>
        </w:tc>
        <w:tc>
          <w:tcPr>
            <w:tcW w:w="6890" w:type="dxa"/>
          </w:tcPr>
          <w:p w:rsidR="00644EB2" w:rsidRPr="004A3AED" w:rsidRDefault="00644EB2" w:rsidP="00296C9C">
            <w:pPr>
              <w:pStyle w:val="P68B1DB1-Normal5"/>
              <w:rPr>
                <w:rFonts w:asciiTheme="minorHAnsi" w:hAnsiTheme="minorHAnsi"/>
                <w:sz w:val="22"/>
                <w:szCs w:val="22"/>
              </w:rPr>
            </w:pPr>
            <w:r w:rsidRPr="004A3AED">
              <w:rPr>
                <w:rFonts w:asciiTheme="minorHAnsi" w:hAnsiTheme="minorHAnsi"/>
                <w:sz w:val="22"/>
                <w:szCs w:val="22"/>
              </w:rPr>
              <w:t>ELECTIVE</w:t>
            </w:r>
          </w:p>
        </w:tc>
      </w:tr>
      <w:tr w:rsidR="00644EB2" w:rsidRPr="004A3AED" w:rsidTr="00296C9C">
        <w:trPr>
          <w:trHeight w:val="300"/>
        </w:trPr>
        <w:tc>
          <w:tcPr>
            <w:tcW w:w="2440" w:type="dxa"/>
            <w:shd w:val="clear" w:color="auto" w:fill="F2F2F2" w:themeFill="background1" w:themeFillShade="F2"/>
          </w:tcPr>
          <w:p w:rsidR="00644EB2" w:rsidRPr="004A3AED" w:rsidRDefault="00644EB2" w:rsidP="00296C9C">
            <w:pPr>
              <w:pStyle w:val="P68B1DB1-Normal4"/>
              <w:rPr>
                <w:rFonts w:asciiTheme="minorHAnsi" w:hAnsiTheme="minorHAnsi"/>
                <w:sz w:val="22"/>
                <w:szCs w:val="22"/>
              </w:rPr>
            </w:pPr>
            <w:r w:rsidRPr="004A3AED">
              <w:rPr>
                <w:rFonts w:asciiTheme="minorHAnsi" w:hAnsiTheme="minorHAnsi"/>
                <w:sz w:val="22"/>
                <w:szCs w:val="22"/>
              </w:rPr>
              <w:t>TEACHING FORM (LECTURES, SEMINAR, TUTORIALS, (AND/OR) PRACTICALS)</w:t>
            </w:r>
          </w:p>
        </w:tc>
        <w:tc>
          <w:tcPr>
            <w:tcW w:w="6890" w:type="dxa"/>
          </w:tcPr>
          <w:p w:rsidR="00644EB2" w:rsidRPr="004A3AED" w:rsidRDefault="00644EB2" w:rsidP="00296C9C">
            <w:pPr>
              <w:pStyle w:val="P68B1DB1-Normal5"/>
              <w:rPr>
                <w:rFonts w:asciiTheme="minorHAnsi" w:hAnsiTheme="minorHAnsi"/>
                <w:sz w:val="22"/>
                <w:szCs w:val="22"/>
              </w:rPr>
            </w:pPr>
            <w:r w:rsidRPr="004A3AED">
              <w:rPr>
                <w:rFonts w:asciiTheme="minorHAnsi" w:hAnsiTheme="minorHAnsi"/>
                <w:sz w:val="22"/>
                <w:szCs w:val="22"/>
              </w:rPr>
              <w:t>LECTURES</w:t>
            </w:r>
          </w:p>
        </w:tc>
      </w:tr>
      <w:tr w:rsidR="00644EB2" w:rsidRPr="004A3AED" w:rsidTr="00296C9C">
        <w:trPr>
          <w:trHeight w:val="405"/>
        </w:trPr>
        <w:tc>
          <w:tcPr>
            <w:tcW w:w="2440" w:type="dxa"/>
            <w:shd w:val="clear" w:color="auto" w:fill="F2F2F2" w:themeFill="background1" w:themeFillShade="F2"/>
          </w:tcPr>
          <w:p w:rsidR="00644EB2" w:rsidRPr="004A3AED" w:rsidRDefault="00644EB2" w:rsidP="00296C9C">
            <w:pPr>
              <w:pStyle w:val="P68B1DB1-Normal4"/>
              <w:rPr>
                <w:rFonts w:asciiTheme="minorHAnsi" w:hAnsiTheme="minorHAnsi"/>
                <w:sz w:val="22"/>
                <w:szCs w:val="22"/>
              </w:rPr>
            </w:pPr>
            <w:r w:rsidRPr="004A3AED">
              <w:rPr>
                <w:rFonts w:asciiTheme="minorHAnsi" w:hAnsiTheme="minorHAnsi"/>
                <w:sz w:val="22"/>
                <w:szCs w:val="22"/>
              </w:rPr>
              <w:t>APPOINTED ECTS CREDITS</w:t>
            </w:r>
          </w:p>
        </w:tc>
        <w:tc>
          <w:tcPr>
            <w:tcW w:w="6890" w:type="dxa"/>
          </w:tcPr>
          <w:p w:rsidR="00644EB2" w:rsidRPr="004A3AED" w:rsidRDefault="00644EB2" w:rsidP="00296C9C">
            <w:pPr>
              <w:pStyle w:val="P68B1DB1-Normal5"/>
              <w:jc w:val="both"/>
              <w:rPr>
                <w:rFonts w:asciiTheme="minorHAnsi" w:hAnsiTheme="minorHAnsi"/>
                <w:sz w:val="22"/>
                <w:szCs w:val="22"/>
              </w:rPr>
            </w:pPr>
            <w:r w:rsidRPr="004A3AED">
              <w:rPr>
                <w:rFonts w:asciiTheme="minorHAnsi" w:hAnsiTheme="minorHAnsi"/>
                <w:sz w:val="22"/>
                <w:szCs w:val="22"/>
              </w:rPr>
              <w:t>4 ECTS credits:</w:t>
            </w:r>
          </w:p>
          <w:p w:rsidR="00644EB2" w:rsidRPr="004A3AED" w:rsidRDefault="00644EB2" w:rsidP="00E47961">
            <w:pPr>
              <w:pStyle w:val="P68B1DB1-ListParagraph6"/>
              <w:numPr>
                <w:ilvl w:val="0"/>
                <w:numId w:val="632"/>
              </w:numPr>
              <w:jc w:val="both"/>
              <w:rPr>
                <w:rFonts w:asciiTheme="minorHAnsi" w:hAnsiTheme="minorHAnsi"/>
                <w:sz w:val="22"/>
                <w:szCs w:val="22"/>
              </w:rPr>
            </w:pPr>
            <w:r w:rsidRPr="004A3AED">
              <w:rPr>
                <w:rFonts w:asciiTheme="minorHAnsi" w:hAnsiTheme="minorHAnsi"/>
                <w:sz w:val="22"/>
                <w:szCs w:val="22"/>
              </w:rPr>
              <w:t xml:space="preserve">Lectures - 30 hours: approx. </w:t>
            </w:r>
            <w:r w:rsidRPr="004A3AED">
              <w:rPr>
                <w:rFonts w:asciiTheme="minorHAnsi" w:hAnsiTheme="minorHAnsi"/>
                <w:b/>
                <w:sz w:val="22"/>
                <w:szCs w:val="22"/>
              </w:rPr>
              <w:t>1 ECTS credits</w:t>
            </w:r>
          </w:p>
          <w:p w:rsidR="00644EB2" w:rsidRPr="004A3AED" w:rsidRDefault="00644EB2" w:rsidP="00E47961">
            <w:pPr>
              <w:pStyle w:val="P68B1DB1-ListParagraph6"/>
              <w:numPr>
                <w:ilvl w:val="0"/>
                <w:numId w:val="632"/>
              </w:numPr>
              <w:jc w:val="both"/>
              <w:rPr>
                <w:rFonts w:asciiTheme="minorHAnsi" w:hAnsiTheme="minorHAnsi"/>
                <w:sz w:val="22"/>
                <w:szCs w:val="22"/>
              </w:rPr>
            </w:pPr>
            <w:r w:rsidRPr="004A3AED">
              <w:rPr>
                <w:rFonts w:asciiTheme="minorHAnsi" w:hAnsiTheme="minorHAnsi"/>
                <w:sz w:val="22"/>
                <w:szCs w:val="22"/>
              </w:rPr>
              <w:t xml:space="preserve">Preparing for lectures (close reading, student debate, guided discussion, demonstration of practical tasks) - 30 hours: approx. </w:t>
            </w:r>
            <w:r w:rsidRPr="004A3AED">
              <w:rPr>
                <w:rFonts w:asciiTheme="minorHAnsi" w:hAnsiTheme="minorHAnsi"/>
                <w:b/>
                <w:sz w:val="22"/>
                <w:szCs w:val="22"/>
              </w:rPr>
              <w:t>1 ECTS credit</w:t>
            </w:r>
          </w:p>
          <w:p w:rsidR="00644EB2" w:rsidRPr="004A3AED" w:rsidRDefault="00644EB2" w:rsidP="00E47961">
            <w:pPr>
              <w:pStyle w:val="P68B1DB1-ListParagraph7"/>
              <w:numPr>
                <w:ilvl w:val="0"/>
                <w:numId w:val="632"/>
              </w:numPr>
              <w:rPr>
                <w:rFonts w:asciiTheme="minorHAnsi" w:hAnsiTheme="minorHAnsi"/>
                <w:szCs w:val="22"/>
              </w:rPr>
            </w:pPr>
            <w:r w:rsidRPr="004A3AED">
              <w:rPr>
                <w:rFonts w:asciiTheme="minorHAnsi" w:hAnsiTheme="minorHAnsi"/>
                <w:szCs w:val="22"/>
              </w:rPr>
              <w:t xml:space="preserve">Preparing for mid-term and final exams (independent reading and studying) - 60 hours: approx. </w:t>
            </w:r>
            <w:r w:rsidRPr="004A3AED">
              <w:rPr>
                <w:rFonts w:asciiTheme="minorHAnsi" w:hAnsiTheme="minorHAnsi"/>
                <w:b/>
                <w:szCs w:val="22"/>
              </w:rPr>
              <w:t>2 ECTS credits</w:t>
            </w:r>
            <w:r w:rsidRPr="004A3AED">
              <w:rPr>
                <w:rFonts w:asciiTheme="minorHAnsi" w:hAnsiTheme="minorHAnsi"/>
                <w:szCs w:val="22"/>
              </w:rPr>
              <w:t xml:space="preserve">.  </w:t>
            </w:r>
          </w:p>
        </w:tc>
      </w:tr>
      <w:tr w:rsidR="00644EB2" w:rsidRPr="004A3AED" w:rsidTr="00296C9C">
        <w:trPr>
          <w:trHeight w:val="330"/>
        </w:trPr>
        <w:tc>
          <w:tcPr>
            <w:tcW w:w="2440" w:type="dxa"/>
            <w:shd w:val="clear" w:color="auto" w:fill="F2F2F2" w:themeFill="background1" w:themeFillShade="F2"/>
          </w:tcPr>
          <w:p w:rsidR="00644EB2" w:rsidRPr="004A3AED" w:rsidRDefault="00644EB2" w:rsidP="00296C9C">
            <w:pPr>
              <w:pStyle w:val="P68B1DB1-Normal4"/>
              <w:rPr>
                <w:rFonts w:asciiTheme="minorHAnsi" w:hAnsiTheme="minorHAnsi"/>
                <w:sz w:val="22"/>
                <w:szCs w:val="22"/>
              </w:rPr>
            </w:pPr>
            <w:r w:rsidRPr="004A3AED">
              <w:rPr>
                <w:rFonts w:asciiTheme="minorHAnsi" w:hAnsiTheme="minorHAnsi"/>
                <w:sz w:val="22"/>
                <w:szCs w:val="22"/>
              </w:rPr>
              <w:lastRenderedPageBreak/>
              <w:t>STUDY PROGRAMME OF THE IMPLEMENTED COURSE</w:t>
            </w:r>
          </w:p>
        </w:tc>
        <w:tc>
          <w:tcPr>
            <w:tcW w:w="6890" w:type="dxa"/>
          </w:tcPr>
          <w:p w:rsidR="00644EB2" w:rsidRPr="004A3AED" w:rsidRDefault="00644EB2" w:rsidP="00296C9C">
            <w:pPr>
              <w:pStyle w:val="P68B1DB1-Normal5"/>
              <w:rPr>
                <w:rFonts w:asciiTheme="minorHAnsi" w:hAnsiTheme="minorHAnsi"/>
                <w:sz w:val="22"/>
                <w:szCs w:val="22"/>
              </w:rPr>
            </w:pPr>
            <w:r w:rsidRPr="004A3AED">
              <w:rPr>
                <w:rFonts w:asciiTheme="minorHAnsi" w:hAnsiTheme="minorHAnsi"/>
                <w:sz w:val="22"/>
                <w:szCs w:val="22"/>
              </w:rPr>
              <w:t>STUDY PROGRAMME IN LAW</w:t>
            </w:r>
          </w:p>
        </w:tc>
      </w:tr>
      <w:tr w:rsidR="00644EB2" w:rsidRPr="004A3AED" w:rsidTr="00296C9C">
        <w:trPr>
          <w:trHeight w:val="255"/>
        </w:trPr>
        <w:tc>
          <w:tcPr>
            <w:tcW w:w="2440" w:type="dxa"/>
            <w:shd w:val="clear" w:color="auto" w:fill="F2F2F2" w:themeFill="background1" w:themeFillShade="F2"/>
          </w:tcPr>
          <w:p w:rsidR="00644EB2" w:rsidRPr="004A3AED" w:rsidRDefault="00644EB2" w:rsidP="00296C9C">
            <w:pPr>
              <w:pStyle w:val="P68B1DB1-Normal4"/>
              <w:rPr>
                <w:rFonts w:asciiTheme="minorHAnsi" w:hAnsiTheme="minorHAnsi"/>
                <w:sz w:val="22"/>
                <w:szCs w:val="22"/>
              </w:rPr>
            </w:pPr>
            <w:r w:rsidRPr="004A3AED">
              <w:rPr>
                <w:rFonts w:asciiTheme="minorHAnsi" w:hAnsiTheme="minorHAnsi"/>
                <w:sz w:val="22"/>
                <w:szCs w:val="22"/>
              </w:rPr>
              <w:t>STUDY PROGRAMME QUALIFICATION LEVEL (6.st, 6.sv, 7.1.st, 7.1.sv, 7.2, 8.2.)</w:t>
            </w:r>
          </w:p>
        </w:tc>
        <w:tc>
          <w:tcPr>
            <w:tcW w:w="6890" w:type="dxa"/>
          </w:tcPr>
          <w:p w:rsidR="00644EB2" w:rsidRPr="004A3AED" w:rsidRDefault="00644EB2" w:rsidP="00296C9C">
            <w:pPr>
              <w:pStyle w:val="P68B1DB1-Normal5"/>
              <w:rPr>
                <w:rFonts w:asciiTheme="minorHAnsi" w:hAnsiTheme="minorHAnsi"/>
                <w:sz w:val="22"/>
                <w:szCs w:val="22"/>
              </w:rPr>
            </w:pPr>
            <w:r w:rsidRPr="004A3AED">
              <w:rPr>
                <w:rFonts w:asciiTheme="minorHAnsi" w:hAnsiTheme="minorHAnsi"/>
                <w:sz w:val="22"/>
                <w:szCs w:val="22"/>
              </w:rPr>
              <w:t>7.1.sv</w:t>
            </w:r>
          </w:p>
        </w:tc>
      </w:tr>
      <w:tr w:rsidR="00644EB2" w:rsidRPr="004A3AED" w:rsidTr="00296C9C">
        <w:trPr>
          <w:trHeight w:val="255"/>
        </w:trPr>
        <w:tc>
          <w:tcPr>
            <w:tcW w:w="2440" w:type="dxa"/>
          </w:tcPr>
          <w:p w:rsidR="00644EB2" w:rsidRPr="004A3AED" w:rsidRDefault="00644EB2" w:rsidP="00296C9C"/>
        </w:tc>
        <w:tc>
          <w:tcPr>
            <w:tcW w:w="6890" w:type="dxa"/>
            <w:shd w:val="clear" w:color="auto" w:fill="BDD6EE" w:themeFill="accent1" w:themeFillTint="66"/>
          </w:tcPr>
          <w:p w:rsidR="00644EB2" w:rsidRPr="004A3AED" w:rsidRDefault="00644EB2" w:rsidP="00296C9C">
            <w:pPr>
              <w:pStyle w:val="P68B1DB1-Normal8"/>
              <w:jc w:val="center"/>
              <w:rPr>
                <w:rFonts w:asciiTheme="minorHAnsi" w:hAnsiTheme="minorHAnsi"/>
                <w:sz w:val="22"/>
                <w:szCs w:val="22"/>
              </w:rPr>
            </w:pPr>
            <w:r w:rsidRPr="004A3AED">
              <w:rPr>
                <w:rFonts w:asciiTheme="minorHAnsi" w:hAnsiTheme="minorHAnsi"/>
                <w:sz w:val="22"/>
                <w:szCs w:val="22"/>
              </w:rPr>
              <w:t>CONSTRUCTIVE ALIGNMENT</w:t>
            </w:r>
          </w:p>
        </w:tc>
      </w:tr>
      <w:tr w:rsidR="00644EB2" w:rsidRPr="004A3AED" w:rsidTr="00296C9C">
        <w:trPr>
          <w:trHeight w:val="255"/>
        </w:trPr>
        <w:tc>
          <w:tcPr>
            <w:tcW w:w="2440" w:type="dxa"/>
            <w:shd w:val="clear" w:color="auto" w:fill="DEEAF6" w:themeFill="accent1" w:themeFillTint="33"/>
          </w:tcPr>
          <w:p w:rsidR="00644EB2" w:rsidRPr="004A3AED" w:rsidRDefault="00644EB2" w:rsidP="00296C9C">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E7E6E6" w:themeFill="background2"/>
          </w:tcPr>
          <w:p w:rsidR="00644EB2" w:rsidRPr="004A3AED" w:rsidRDefault="00644EB2" w:rsidP="00296C9C">
            <w:pPr>
              <w:pStyle w:val="P68B1DB1-Normal8"/>
              <w:jc w:val="both"/>
              <w:rPr>
                <w:rFonts w:asciiTheme="minorHAnsi" w:hAnsiTheme="minorHAnsi"/>
                <w:sz w:val="22"/>
                <w:szCs w:val="22"/>
              </w:rPr>
            </w:pPr>
            <w:r w:rsidRPr="004A3AED">
              <w:rPr>
                <w:rFonts w:asciiTheme="minorHAnsi" w:hAnsiTheme="minorHAnsi"/>
                <w:sz w:val="22"/>
                <w:szCs w:val="22"/>
              </w:rPr>
              <w:t>Identify the basic concepts of comparative criminology through international criminological research and criminal law by comparing criminal law principles, institutes and through the analysis of criminal offenses</w:t>
            </w:r>
          </w:p>
        </w:tc>
      </w:tr>
      <w:tr w:rsidR="00644EB2" w:rsidRPr="004A3AED" w:rsidTr="00296C9C">
        <w:trPr>
          <w:trHeight w:val="255"/>
        </w:trPr>
        <w:tc>
          <w:tcPr>
            <w:tcW w:w="2440" w:type="dxa"/>
          </w:tcPr>
          <w:p w:rsidR="00644EB2" w:rsidRPr="004A3AED" w:rsidRDefault="00644EB2" w:rsidP="00E47961">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CONTRIBUTIONS TO THE ACHIEVEMENT OF LEARNING OUTCOMES AT THE STUDY PROGRAMME LEVEL (SPECIFY LO)</w:t>
            </w:r>
          </w:p>
        </w:tc>
        <w:tc>
          <w:tcPr>
            <w:tcW w:w="6890" w:type="dxa"/>
            <w:shd w:val="clear" w:color="auto" w:fill="E7E6E6" w:themeFill="background2"/>
          </w:tcPr>
          <w:p w:rsidR="00644EB2" w:rsidRPr="004A3AED" w:rsidRDefault="00644EB2" w:rsidP="00644EB2">
            <w:pPr>
              <w:pStyle w:val="P68B1DB1-Normal5"/>
              <w:rPr>
                <w:rFonts w:asciiTheme="minorHAnsi" w:hAnsiTheme="minorHAnsi"/>
                <w:sz w:val="22"/>
                <w:szCs w:val="22"/>
              </w:rPr>
            </w:pPr>
            <w:r w:rsidRPr="004A3AED">
              <w:rPr>
                <w:rFonts w:asciiTheme="minorHAnsi" w:hAnsiTheme="minorHAnsi"/>
                <w:sz w:val="22"/>
                <w:szCs w:val="22"/>
              </w:rPr>
              <w:t>1. Identify historical, political, economic, European, international or other social factors relevant to the creation and application of law.</w:t>
            </w:r>
          </w:p>
          <w:p w:rsidR="00644EB2" w:rsidRPr="004A3AED" w:rsidRDefault="00644EB2" w:rsidP="00644EB2">
            <w:pPr>
              <w:jc w:val="both"/>
              <w:rPr>
                <w:rFonts w:cs="Times New Roman"/>
              </w:rPr>
            </w:pPr>
            <w:r w:rsidRPr="004A3AED">
              <w:rPr>
                <w:rFonts w:cs="Times New Roman"/>
              </w:rPr>
              <w:t>2. Define basic concepts and institutes and basic doctrines and principles of individual branches of law.</w:t>
            </w:r>
          </w:p>
          <w:p w:rsidR="00644EB2" w:rsidRPr="004A3AED" w:rsidRDefault="00644EB2" w:rsidP="00644EB2">
            <w:pPr>
              <w:jc w:val="both"/>
              <w:rPr>
                <w:rFonts w:cs="Times New Roman"/>
              </w:rPr>
            </w:pPr>
            <w:r w:rsidRPr="004A3AED">
              <w:rPr>
                <w:rFonts w:cs="Times New Roman"/>
              </w:rPr>
              <w:t>3. Explain the position and importance of legal science and the relationship to other scientific disciplines.</w:t>
            </w:r>
          </w:p>
          <w:p w:rsidR="00644EB2" w:rsidRPr="004A3AED" w:rsidRDefault="00644EB2" w:rsidP="00644EB2">
            <w:pPr>
              <w:jc w:val="both"/>
            </w:pPr>
            <w:r w:rsidRPr="004A3AED">
              <w:rPr>
                <w:rFonts w:cs="Times New Roman"/>
              </w:rPr>
              <w:t>6. Apply appropriate legal terminology (in Croatian and one foreign language) in clear and reasoned oral and written expression.</w:t>
            </w:r>
          </w:p>
          <w:p w:rsidR="00644EB2" w:rsidRPr="004A3AED" w:rsidRDefault="00644EB2" w:rsidP="00644EB2">
            <w:pPr>
              <w:pStyle w:val="P68B1DB1-Normal5"/>
              <w:rPr>
                <w:rFonts w:asciiTheme="minorHAnsi" w:hAnsiTheme="minorHAnsi"/>
                <w:sz w:val="22"/>
                <w:szCs w:val="22"/>
              </w:rPr>
            </w:pPr>
          </w:p>
        </w:tc>
      </w:tr>
      <w:tr w:rsidR="00644EB2" w:rsidRPr="004A3AED" w:rsidTr="00296C9C">
        <w:trPr>
          <w:trHeight w:val="255"/>
        </w:trPr>
        <w:tc>
          <w:tcPr>
            <w:tcW w:w="2440" w:type="dxa"/>
          </w:tcPr>
          <w:p w:rsidR="00644EB2" w:rsidRPr="004A3AED" w:rsidRDefault="00644EB2" w:rsidP="00E47961">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COGNITIVE AREA OF KNOWLEDGE AND UNDERSTANDING</w:t>
            </w:r>
          </w:p>
        </w:tc>
        <w:tc>
          <w:tcPr>
            <w:tcW w:w="6890" w:type="dxa"/>
            <w:shd w:val="clear" w:color="auto" w:fill="E7E6E6" w:themeFill="background2"/>
          </w:tcPr>
          <w:p w:rsidR="00644EB2" w:rsidRPr="004A3AED" w:rsidRDefault="00644EB2" w:rsidP="00644EB2">
            <w:pPr>
              <w:pStyle w:val="P68B1DB1-Normal5"/>
              <w:rPr>
                <w:rFonts w:asciiTheme="minorHAnsi" w:hAnsiTheme="minorHAnsi"/>
                <w:sz w:val="22"/>
                <w:szCs w:val="22"/>
              </w:rPr>
            </w:pPr>
            <w:r w:rsidRPr="004A3AED">
              <w:rPr>
                <w:rFonts w:asciiTheme="minorHAnsi" w:hAnsiTheme="minorHAnsi"/>
                <w:sz w:val="22"/>
                <w:szCs w:val="22"/>
              </w:rPr>
              <w:t>Understanding</w:t>
            </w:r>
          </w:p>
        </w:tc>
      </w:tr>
      <w:tr w:rsidR="00644EB2" w:rsidRPr="004A3AED" w:rsidTr="00296C9C">
        <w:trPr>
          <w:trHeight w:val="255"/>
        </w:trPr>
        <w:tc>
          <w:tcPr>
            <w:tcW w:w="2440" w:type="dxa"/>
          </w:tcPr>
          <w:p w:rsidR="00644EB2" w:rsidRPr="004A3AED" w:rsidRDefault="00644EB2" w:rsidP="00E47961">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SKILLS</w:t>
            </w:r>
          </w:p>
        </w:tc>
        <w:tc>
          <w:tcPr>
            <w:tcW w:w="6890" w:type="dxa"/>
            <w:shd w:val="clear" w:color="auto" w:fill="E7E6E6" w:themeFill="background2"/>
          </w:tcPr>
          <w:p w:rsidR="00644EB2" w:rsidRPr="004A3AED" w:rsidRDefault="00644EB2" w:rsidP="00644EB2">
            <w:pPr>
              <w:pStyle w:val="P68B1DB1-Normal5"/>
              <w:jc w:val="both"/>
              <w:rPr>
                <w:rFonts w:asciiTheme="minorHAnsi" w:hAnsiTheme="minorHAnsi"/>
                <w:sz w:val="22"/>
                <w:szCs w:val="22"/>
              </w:rPr>
            </w:pPr>
            <w:r w:rsidRPr="004A3AED">
              <w:rPr>
                <w:rFonts w:asciiTheme="minorHAnsi" w:hAnsiTheme="minorHAnsi"/>
                <w:sz w:val="22"/>
                <w:szCs w:val="22"/>
              </w:rPr>
              <w:t>Information management skills, ability to apply knowledge in practice, ability to learn, clear and intelligible oral and written expression skills, ethical practice.</w:t>
            </w:r>
          </w:p>
        </w:tc>
      </w:tr>
      <w:tr w:rsidR="00644EB2" w:rsidRPr="004A3AED" w:rsidTr="00296C9C">
        <w:trPr>
          <w:trHeight w:val="255"/>
        </w:trPr>
        <w:tc>
          <w:tcPr>
            <w:tcW w:w="2440" w:type="dxa"/>
          </w:tcPr>
          <w:p w:rsidR="00644EB2" w:rsidRPr="004A3AED" w:rsidRDefault="00644EB2" w:rsidP="00E47961">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LEARNING CONTENT</w:t>
            </w:r>
          </w:p>
        </w:tc>
        <w:tc>
          <w:tcPr>
            <w:tcW w:w="6890" w:type="dxa"/>
            <w:shd w:val="clear" w:color="auto" w:fill="E7E6E6" w:themeFill="background2"/>
          </w:tcPr>
          <w:p w:rsidR="00644EB2" w:rsidRPr="004A3AED" w:rsidRDefault="00644EB2" w:rsidP="00644EB2">
            <w:pPr>
              <w:pStyle w:val="P68B1DB1-Normal5"/>
              <w:rPr>
                <w:rFonts w:asciiTheme="minorHAnsi" w:hAnsiTheme="minorHAnsi"/>
                <w:sz w:val="22"/>
                <w:szCs w:val="22"/>
              </w:rPr>
            </w:pPr>
            <w:r w:rsidRPr="004A3AED">
              <w:rPr>
                <w:rFonts w:asciiTheme="minorHAnsi" w:hAnsiTheme="minorHAnsi"/>
                <w:sz w:val="22"/>
                <w:szCs w:val="22"/>
              </w:rPr>
              <w:t>Teaching units:</w:t>
            </w:r>
          </w:p>
          <w:p w:rsidR="00644EB2" w:rsidRPr="004A3AED" w:rsidRDefault="00644EB2" w:rsidP="00E47961">
            <w:pPr>
              <w:pStyle w:val="P68B1DB1-ListParagraph7"/>
              <w:numPr>
                <w:ilvl w:val="0"/>
                <w:numId w:val="631"/>
              </w:numPr>
              <w:ind w:left="965"/>
              <w:jc w:val="both"/>
              <w:rPr>
                <w:rFonts w:asciiTheme="minorHAnsi" w:hAnsiTheme="minorHAnsi"/>
                <w:szCs w:val="22"/>
              </w:rPr>
            </w:pPr>
            <w:r w:rsidRPr="004A3AED">
              <w:rPr>
                <w:rFonts w:asciiTheme="minorHAnsi" w:hAnsiTheme="minorHAnsi"/>
                <w:szCs w:val="22"/>
              </w:rPr>
              <w:t>Introduction to comparative criminology and its historical roots</w:t>
            </w:r>
          </w:p>
          <w:p w:rsidR="00644EB2" w:rsidRPr="004A3AED" w:rsidRDefault="00644EB2" w:rsidP="00E47961">
            <w:pPr>
              <w:pStyle w:val="P68B1DB1-ListParagraph7"/>
              <w:numPr>
                <w:ilvl w:val="0"/>
                <w:numId w:val="631"/>
              </w:numPr>
              <w:ind w:left="965"/>
              <w:jc w:val="both"/>
              <w:rPr>
                <w:rFonts w:asciiTheme="minorHAnsi" w:hAnsiTheme="minorHAnsi"/>
                <w:szCs w:val="22"/>
              </w:rPr>
            </w:pPr>
            <w:r w:rsidRPr="004A3AED">
              <w:rPr>
                <w:rFonts w:asciiTheme="minorHAnsi" w:hAnsiTheme="minorHAnsi"/>
                <w:szCs w:val="22"/>
              </w:rPr>
              <w:t>Criminological theories</w:t>
            </w:r>
          </w:p>
          <w:p w:rsidR="00644EB2" w:rsidRPr="004A3AED" w:rsidRDefault="00644EB2" w:rsidP="00E47961">
            <w:pPr>
              <w:pStyle w:val="P68B1DB1-ListParagraph7"/>
              <w:numPr>
                <w:ilvl w:val="0"/>
                <w:numId w:val="631"/>
              </w:numPr>
              <w:ind w:left="965"/>
              <w:jc w:val="both"/>
              <w:rPr>
                <w:rFonts w:asciiTheme="minorHAnsi" w:hAnsiTheme="minorHAnsi"/>
                <w:szCs w:val="22"/>
              </w:rPr>
            </w:pPr>
            <w:r w:rsidRPr="004A3AED">
              <w:rPr>
                <w:rFonts w:asciiTheme="minorHAnsi" w:hAnsiTheme="minorHAnsi"/>
                <w:szCs w:val="22"/>
              </w:rPr>
              <w:t>Crime and deviance through comparative analysis</w:t>
            </w:r>
          </w:p>
          <w:p w:rsidR="00644EB2" w:rsidRPr="004A3AED" w:rsidRDefault="00644EB2" w:rsidP="00E47961">
            <w:pPr>
              <w:pStyle w:val="P68B1DB1-ListParagraph7"/>
              <w:numPr>
                <w:ilvl w:val="0"/>
                <w:numId w:val="631"/>
              </w:numPr>
              <w:ind w:left="965"/>
              <w:jc w:val="both"/>
              <w:rPr>
                <w:rFonts w:asciiTheme="minorHAnsi" w:hAnsiTheme="minorHAnsi"/>
                <w:szCs w:val="22"/>
              </w:rPr>
            </w:pPr>
            <w:r w:rsidRPr="004A3AED">
              <w:rPr>
                <w:rFonts w:asciiTheme="minorHAnsi" w:hAnsiTheme="minorHAnsi"/>
                <w:szCs w:val="22"/>
              </w:rPr>
              <w:t>Analysis of certain criminological topics in the international context</w:t>
            </w:r>
          </w:p>
          <w:p w:rsidR="00644EB2" w:rsidRPr="004A3AED" w:rsidRDefault="00644EB2" w:rsidP="00E47961">
            <w:pPr>
              <w:pStyle w:val="P68B1DB1-ListParagraph7"/>
              <w:numPr>
                <w:ilvl w:val="0"/>
                <w:numId w:val="631"/>
              </w:numPr>
              <w:ind w:left="965"/>
              <w:jc w:val="both"/>
              <w:rPr>
                <w:rFonts w:asciiTheme="minorHAnsi" w:hAnsiTheme="minorHAnsi"/>
                <w:szCs w:val="22"/>
              </w:rPr>
            </w:pPr>
            <w:r w:rsidRPr="004A3AED">
              <w:rPr>
                <w:rFonts w:asciiTheme="minorHAnsi" w:hAnsiTheme="minorHAnsi"/>
                <w:szCs w:val="22"/>
              </w:rPr>
              <w:t>Main conclusions of the case</w:t>
            </w:r>
          </w:p>
        </w:tc>
      </w:tr>
      <w:tr w:rsidR="00644EB2" w:rsidRPr="004A3AED" w:rsidTr="00296C9C">
        <w:trPr>
          <w:trHeight w:val="255"/>
        </w:trPr>
        <w:tc>
          <w:tcPr>
            <w:tcW w:w="2440" w:type="dxa"/>
          </w:tcPr>
          <w:p w:rsidR="00644EB2" w:rsidRPr="004A3AED" w:rsidRDefault="00644EB2" w:rsidP="00E47961">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TEACHING METHODS</w:t>
            </w:r>
          </w:p>
        </w:tc>
        <w:tc>
          <w:tcPr>
            <w:tcW w:w="6890" w:type="dxa"/>
            <w:shd w:val="clear" w:color="auto" w:fill="E7E6E6" w:themeFill="background2"/>
          </w:tcPr>
          <w:p w:rsidR="00644EB2" w:rsidRPr="004A3AED" w:rsidRDefault="00644EB2" w:rsidP="00644EB2">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644EB2" w:rsidRPr="004A3AED" w:rsidTr="00296C9C">
        <w:trPr>
          <w:trHeight w:val="255"/>
        </w:trPr>
        <w:tc>
          <w:tcPr>
            <w:tcW w:w="2440" w:type="dxa"/>
          </w:tcPr>
          <w:p w:rsidR="00644EB2" w:rsidRPr="004A3AED" w:rsidRDefault="00644EB2" w:rsidP="00E47961">
            <w:pPr>
              <w:pStyle w:val="Odlomakpopisa"/>
              <w:numPr>
                <w:ilvl w:val="0"/>
                <w:numId w:val="633"/>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EVALUATION METHODS</w:t>
            </w:r>
          </w:p>
        </w:tc>
        <w:tc>
          <w:tcPr>
            <w:tcW w:w="6890" w:type="dxa"/>
            <w:shd w:val="clear" w:color="auto" w:fill="E7E6E6" w:themeFill="background2"/>
          </w:tcPr>
          <w:p w:rsidR="00644EB2" w:rsidRPr="004A3AED" w:rsidRDefault="00644EB2" w:rsidP="00644EB2">
            <w:pPr>
              <w:pStyle w:val="P68B1DB1-ListParagraph7"/>
              <w:jc w:val="both"/>
              <w:rPr>
                <w:rFonts w:asciiTheme="minorHAnsi" w:hAnsiTheme="minorHAnsi"/>
                <w:szCs w:val="22"/>
              </w:rPr>
            </w:pPr>
            <w:r w:rsidRPr="004A3AED">
              <w:rPr>
                <w:rFonts w:asciiTheme="minorHAnsi" w:hAnsiTheme="minorHAnsi"/>
                <w:szCs w:val="22"/>
              </w:rPr>
              <w:t>1. One colloquium (questions of objective type: multiple choice and / or essay-type task: explanation of a given topic) and / or written exam</w:t>
            </w:r>
          </w:p>
          <w:p w:rsidR="00644EB2" w:rsidRPr="004A3AED" w:rsidRDefault="00644EB2" w:rsidP="00644EB2">
            <w:pPr>
              <w:pStyle w:val="P68B1DB1-ListParagraph7"/>
              <w:jc w:val="both"/>
              <w:rPr>
                <w:rFonts w:asciiTheme="minorHAnsi" w:hAnsiTheme="minorHAnsi"/>
                <w:szCs w:val="22"/>
              </w:rPr>
            </w:pPr>
            <w:r w:rsidRPr="004A3AED">
              <w:rPr>
                <w:rFonts w:asciiTheme="minorHAnsi" w:hAnsiTheme="minorHAnsi"/>
                <w:szCs w:val="22"/>
              </w:rPr>
              <w:t>2. Oral exam.</w:t>
            </w:r>
          </w:p>
        </w:tc>
      </w:tr>
      <w:tr w:rsidR="00644EB2" w:rsidRPr="004A3AED" w:rsidTr="00296C9C">
        <w:trPr>
          <w:trHeight w:val="255"/>
        </w:trPr>
        <w:tc>
          <w:tcPr>
            <w:tcW w:w="2440" w:type="dxa"/>
            <w:shd w:val="clear" w:color="auto" w:fill="DEEAF6" w:themeFill="accent1" w:themeFillTint="33"/>
          </w:tcPr>
          <w:p w:rsidR="00644EB2" w:rsidRPr="004A3AED" w:rsidRDefault="00644EB2" w:rsidP="00296C9C">
            <w:pPr>
              <w:pStyle w:val="P68B1DB1-Normal4"/>
              <w:ind w:left="360"/>
              <w:rPr>
                <w:rFonts w:asciiTheme="minorHAnsi" w:hAnsiTheme="minorHAnsi"/>
                <w:sz w:val="22"/>
                <w:szCs w:val="22"/>
              </w:rPr>
            </w:pPr>
            <w:r w:rsidRPr="004A3AED">
              <w:rPr>
                <w:rFonts w:asciiTheme="minorHAnsi" w:hAnsiTheme="minorHAnsi"/>
                <w:sz w:val="22"/>
                <w:szCs w:val="22"/>
              </w:rPr>
              <w:lastRenderedPageBreak/>
              <w:t>LEARNING OUTCOME (NAME)</w:t>
            </w:r>
          </w:p>
        </w:tc>
        <w:tc>
          <w:tcPr>
            <w:tcW w:w="6890" w:type="dxa"/>
            <w:shd w:val="clear" w:color="auto" w:fill="DEEAF6" w:themeFill="accent1" w:themeFillTint="33"/>
          </w:tcPr>
          <w:p w:rsidR="00644EB2" w:rsidRPr="004A3AED" w:rsidRDefault="00644EB2" w:rsidP="00296C9C">
            <w:pPr>
              <w:pStyle w:val="P68B1DB1-Normal8"/>
              <w:jc w:val="both"/>
              <w:rPr>
                <w:rFonts w:asciiTheme="minorHAnsi" w:hAnsiTheme="minorHAnsi"/>
                <w:sz w:val="22"/>
                <w:szCs w:val="22"/>
              </w:rPr>
            </w:pPr>
            <w:r w:rsidRPr="004A3AED">
              <w:rPr>
                <w:rFonts w:asciiTheme="minorHAnsi" w:hAnsiTheme="minorHAnsi"/>
                <w:sz w:val="22"/>
                <w:szCs w:val="22"/>
              </w:rPr>
              <w:t>Classify a criminological view of crime and deviance in a cultural context at the domestic and global levels</w:t>
            </w:r>
          </w:p>
        </w:tc>
      </w:tr>
      <w:tr w:rsidR="00644EB2" w:rsidRPr="004A3AED" w:rsidTr="00296C9C">
        <w:trPr>
          <w:trHeight w:val="255"/>
        </w:trPr>
        <w:tc>
          <w:tcPr>
            <w:tcW w:w="2440" w:type="dxa"/>
          </w:tcPr>
          <w:p w:rsidR="00644EB2" w:rsidRPr="004A3AED" w:rsidRDefault="00644EB2" w:rsidP="00E47961">
            <w:pPr>
              <w:pStyle w:val="Odlomakpopisa"/>
              <w:numPr>
                <w:ilvl w:val="0"/>
                <w:numId w:val="634"/>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CONTRIBUTIONS TO THE ACHIEVEMENT OF LEARNING OUTCOMES AT THE STUDY PROGRAMME LEVEL (SPECIFY LO)</w:t>
            </w:r>
          </w:p>
        </w:tc>
        <w:tc>
          <w:tcPr>
            <w:tcW w:w="6890" w:type="dxa"/>
            <w:shd w:val="clear" w:color="auto" w:fill="E7E6E6" w:themeFill="background2"/>
          </w:tcPr>
          <w:p w:rsidR="00644EB2" w:rsidRPr="004A3AED" w:rsidRDefault="00644EB2" w:rsidP="00644EB2">
            <w:pPr>
              <w:pStyle w:val="P68B1DB1-Normal5"/>
              <w:rPr>
                <w:rFonts w:asciiTheme="minorHAnsi" w:hAnsiTheme="minorHAnsi"/>
                <w:sz w:val="22"/>
                <w:szCs w:val="22"/>
              </w:rPr>
            </w:pPr>
            <w:r w:rsidRPr="004A3AED">
              <w:rPr>
                <w:rFonts w:asciiTheme="minorHAnsi" w:hAnsiTheme="minorHAnsi"/>
                <w:sz w:val="22"/>
                <w:szCs w:val="22"/>
              </w:rPr>
              <w:t>Identify historical, political, economic, European, international or other social factors relevant to the creation and application of law.</w:t>
            </w:r>
          </w:p>
          <w:p w:rsidR="00644EB2" w:rsidRPr="004A3AED" w:rsidRDefault="00644EB2" w:rsidP="00644EB2">
            <w:pPr>
              <w:pStyle w:val="P68B1DB1-Normal5"/>
              <w:rPr>
                <w:rFonts w:asciiTheme="minorHAnsi" w:hAnsiTheme="minorHAnsi"/>
                <w:sz w:val="22"/>
                <w:szCs w:val="22"/>
              </w:rPr>
            </w:pPr>
            <w:r w:rsidRPr="004A3AED">
              <w:rPr>
                <w:rFonts w:asciiTheme="minorHAnsi" w:hAnsiTheme="minorHAnsi"/>
                <w:sz w:val="22"/>
                <w:szCs w:val="22"/>
              </w:rPr>
              <w:t>Explain the position and importance of legal sciences in relation to other scientific disciplines.</w:t>
            </w:r>
          </w:p>
          <w:p w:rsidR="00644EB2" w:rsidRPr="004A3AED" w:rsidRDefault="00644EB2" w:rsidP="00644EB2">
            <w:pPr>
              <w:pStyle w:val="P68B1DB1-Normal5"/>
              <w:rPr>
                <w:rFonts w:asciiTheme="minorHAnsi" w:hAnsiTheme="minorHAnsi"/>
                <w:sz w:val="22"/>
                <w:szCs w:val="22"/>
              </w:rPr>
            </w:pPr>
            <w:r w:rsidRPr="004A3AED">
              <w:rPr>
                <w:rFonts w:asciiTheme="minorHAnsi" w:hAnsiTheme="minorHAnsi"/>
                <w:sz w:val="22"/>
                <w:szCs w:val="22"/>
              </w:rPr>
              <w:t>Conduct empirical, legal, and interdisciplinary research.</w:t>
            </w:r>
          </w:p>
        </w:tc>
      </w:tr>
      <w:tr w:rsidR="00644EB2" w:rsidRPr="004A3AED" w:rsidTr="00296C9C">
        <w:trPr>
          <w:trHeight w:val="255"/>
        </w:trPr>
        <w:tc>
          <w:tcPr>
            <w:tcW w:w="2440" w:type="dxa"/>
          </w:tcPr>
          <w:p w:rsidR="00644EB2" w:rsidRPr="004A3AED" w:rsidRDefault="00644EB2" w:rsidP="00E47961">
            <w:pPr>
              <w:pStyle w:val="Odlomakpopisa"/>
              <w:numPr>
                <w:ilvl w:val="0"/>
                <w:numId w:val="634"/>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COGNITIVE AREA OF KNOWLEDGE AND UNDERSTANDING</w:t>
            </w:r>
          </w:p>
        </w:tc>
        <w:tc>
          <w:tcPr>
            <w:tcW w:w="6890" w:type="dxa"/>
            <w:shd w:val="clear" w:color="auto" w:fill="E7E6E6" w:themeFill="background2"/>
          </w:tcPr>
          <w:p w:rsidR="00644EB2" w:rsidRPr="004A3AED" w:rsidRDefault="00644EB2" w:rsidP="00644EB2">
            <w:pPr>
              <w:pStyle w:val="P68B1DB1-Normal5"/>
              <w:rPr>
                <w:rFonts w:asciiTheme="minorHAnsi" w:hAnsiTheme="minorHAnsi"/>
                <w:sz w:val="22"/>
                <w:szCs w:val="22"/>
              </w:rPr>
            </w:pPr>
            <w:r w:rsidRPr="004A3AED">
              <w:rPr>
                <w:rFonts w:asciiTheme="minorHAnsi" w:hAnsiTheme="minorHAnsi"/>
                <w:sz w:val="22"/>
                <w:szCs w:val="22"/>
              </w:rPr>
              <w:t xml:space="preserve">Analyse </w:t>
            </w:r>
          </w:p>
        </w:tc>
      </w:tr>
      <w:tr w:rsidR="00644EB2" w:rsidRPr="004A3AED" w:rsidTr="00296C9C">
        <w:trPr>
          <w:trHeight w:val="255"/>
        </w:trPr>
        <w:tc>
          <w:tcPr>
            <w:tcW w:w="2440" w:type="dxa"/>
          </w:tcPr>
          <w:p w:rsidR="00644EB2" w:rsidRPr="004A3AED" w:rsidRDefault="00644EB2" w:rsidP="00E47961">
            <w:pPr>
              <w:pStyle w:val="Odlomakpopisa"/>
              <w:numPr>
                <w:ilvl w:val="0"/>
                <w:numId w:val="634"/>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SKILLS</w:t>
            </w:r>
          </w:p>
        </w:tc>
        <w:tc>
          <w:tcPr>
            <w:tcW w:w="6890" w:type="dxa"/>
            <w:shd w:val="clear" w:color="auto" w:fill="E7E6E6" w:themeFill="background2"/>
          </w:tcPr>
          <w:p w:rsidR="00644EB2" w:rsidRPr="004A3AED" w:rsidRDefault="00644EB2" w:rsidP="00644EB2">
            <w:pPr>
              <w:pStyle w:val="P68B1DB1-Normal5"/>
              <w:jc w:val="both"/>
              <w:rPr>
                <w:rFonts w:asciiTheme="minorHAnsi" w:hAnsiTheme="minorHAnsi"/>
                <w:sz w:val="22"/>
                <w:szCs w:val="22"/>
              </w:rPr>
            </w:pPr>
            <w:r w:rsidRPr="004A3AED">
              <w:rPr>
                <w:rFonts w:asciiTheme="minorHAnsi" w:hAnsiTheme="minorHAnsi"/>
                <w:sz w:val="22"/>
                <w:szCs w:val="22"/>
              </w:rPr>
              <w:t>Information management skills, problem-solving, ability to apply knowledge in practice, logical argumentation while respecting different opinions, learning capabilities, ethical practice.</w:t>
            </w:r>
          </w:p>
          <w:p w:rsidR="00644EB2" w:rsidRPr="004A3AED" w:rsidRDefault="00644EB2" w:rsidP="00644EB2">
            <w:pPr>
              <w:rPr>
                <w:rFonts w:cs="Times New Roman"/>
              </w:rPr>
            </w:pPr>
          </w:p>
        </w:tc>
      </w:tr>
      <w:tr w:rsidR="00644EB2" w:rsidRPr="004A3AED" w:rsidTr="00296C9C">
        <w:trPr>
          <w:trHeight w:val="255"/>
        </w:trPr>
        <w:tc>
          <w:tcPr>
            <w:tcW w:w="2440" w:type="dxa"/>
          </w:tcPr>
          <w:p w:rsidR="00644EB2" w:rsidRPr="004A3AED" w:rsidRDefault="00644EB2" w:rsidP="00E47961">
            <w:pPr>
              <w:pStyle w:val="Odlomakpopisa"/>
              <w:numPr>
                <w:ilvl w:val="0"/>
                <w:numId w:val="634"/>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LEARNING CONTENT</w:t>
            </w:r>
          </w:p>
        </w:tc>
        <w:tc>
          <w:tcPr>
            <w:tcW w:w="6890" w:type="dxa"/>
            <w:shd w:val="clear" w:color="auto" w:fill="E7E6E6" w:themeFill="background2"/>
          </w:tcPr>
          <w:p w:rsidR="00644EB2" w:rsidRPr="004A3AED" w:rsidRDefault="00644EB2" w:rsidP="00644EB2">
            <w:pPr>
              <w:pStyle w:val="P68B1DB1-Normal5"/>
              <w:rPr>
                <w:rFonts w:asciiTheme="minorHAnsi" w:hAnsiTheme="minorHAnsi"/>
                <w:sz w:val="22"/>
                <w:szCs w:val="22"/>
              </w:rPr>
            </w:pPr>
            <w:r w:rsidRPr="004A3AED">
              <w:rPr>
                <w:rFonts w:asciiTheme="minorHAnsi" w:hAnsiTheme="minorHAnsi"/>
                <w:sz w:val="22"/>
                <w:szCs w:val="22"/>
              </w:rPr>
              <w:t>Teaching units:</w:t>
            </w:r>
          </w:p>
          <w:p w:rsidR="00644EB2" w:rsidRPr="004A3AED" w:rsidRDefault="00644EB2" w:rsidP="00E47961">
            <w:pPr>
              <w:pStyle w:val="P68B1DB1-Normal5"/>
              <w:numPr>
                <w:ilvl w:val="0"/>
                <w:numId w:val="630"/>
              </w:numPr>
              <w:spacing w:after="0"/>
              <w:rPr>
                <w:rFonts w:asciiTheme="minorHAnsi" w:hAnsiTheme="minorHAnsi"/>
                <w:sz w:val="22"/>
                <w:szCs w:val="22"/>
              </w:rPr>
            </w:pPr>
            <w:r w:rsidRPr="004A3AED">
              <w:rPr>
                <w:rFonts w:asciiTheme="minorHAnsi" w:hAnsiTheme="minorHAnsi"/>
                <w:sz w:val="22"/>
                <w:szCs w:val="22"/>
              </w:rPr>
              <w:t>Introduction to comparative criminology and its historical roots</w:t>
            </w:r>
          </w:p>
          <w:p w:rsidR="00644EB2" w:rsidRPr="004A3AED" w:rsidRDefault="00644EB2" w:rsidP="00E47961">
            <w:pPr>
              <w:pStyle w:val="P68B1DB1-Normal5"/>
              <w:numPr>
                <w:ilvl w:val="0"/>
                <w:numId w:val="630"/>
              </w:numPr>
              <w:spacing w:after="0"/>
              <w:rPr>
                <w:rFonts w:asciiTheme="minorHAnsi" w:hAnsiTheme="minorHAnsi"/>
                <w:sz w:val="22"/>
                <w:szCs w:val="22"/>
              </w:rPr>
            </w:pPr>
            <w:r w:rsidRPr="004A3AED">
              <w:rPr>
                <w:rFonts w:asciiTheme="minorHAnsi" w:hAnsiTheme="minorHAnsi"/>
                <w:sz w:val="22"/>
                <w:szCs w:val="22"/>
              </w:rPr>
              <w:t>Criminological theories</w:t>
            </w:r>
          </w:p>
          <w:p w:rsidR="00644EB2" w:rsidRPr="004A3AED" w:rsidRDefault="00644EB2" w:rsidP="00E47961">
            <w:pPr>
              <w:pStyle w:val="P68B1DB1-Normal5"/>
              <w:numPr>
                <w:ilvl w:val="0"/>
                <w:numId w:val="630"/>
              </w:numPr>
              <w:spacing w:after="0"/>
              <w:rPr>
                <w:rFonts w:asciiTheme="minorHAnsi" w:hAnsiTheme="minorHAnsi"/>
                <w:sz w:val="22"/>
                <w:szCs w:val="22"/>
              </w:rPr>
            </w:pPr>
            <w:r w:rsidRPr="004A3AED">
              <w:rPr>
                <w:rFonts w:asciiTheme="minorHAnsi" w:hAnsiTheme="minorHAnsi"/>
                <w:sz w:val="22"/>
                <w:szCs w:val="22"/>
              </w:rPr>
              <w:t>Crime and deviance through comparative analysis</w:t>
            </w:r>
          </w:p>
          <w:p w:rsidR="00644EB2" w:rsidRPr="004A3AED" w:rsidRDefault="00644EB2" w:rsidP="00E47961">
            <w:pPr>
              <w:pStyle w:val="P68B1DB1-Normal5"/>
              <w:numPr>
                <w:ilvl w:val="0"/>
                <w:numId w:val="630"/>
              </w:numPr>
              <w:spacing w:after="0"/>
              <w:rPr>
                <w:rFonts w:asciiTheme="minorHAnsi" w:hAnsiTheme="minorHAnsi"/>
                <w:sz w:val="22"/>
                <w:szCs w:val="22"/>
              </w:rPr>
            </w:pPr>
            <w:r w:rsidRPr="004A3AED">
              <w:rPr>
                <w:rFonts w:asciiTheme="minorHAnsi" w:hAnsiTheme="minorHAnsi"/>
                <w:sz w:val="22"/>
                <w:szCs w:val="22"/>
              </w:rPr>
              <w:t>Analysis of certain criminological topics in the international context</w:t>
            </w:r>
          </w:p>
        </w:tc>
      </w:tr>
      <w:tr w:rsidR="00644EB2" w:rsidRPr="004A3AED" w:rsidTr="00296C9C">
        <w:trPr>
          <w:trHeight w:val="255"/>
        </w:trPr>
        <w:tc>
          <w:tcPr>
            <w:tcW w:w="2440" w:type="dxa"/>
          </w:tcPr>
          <w:p w:rsidR="00644EB2" w:rsidRPr="004A3AED" w:rsidRDefault="00644EB2" w:rsidP="00E47961">
            <w:pPr>
              <w:pStyle w:val="Odlomakpopisa"/>
              <w:numPr>
                <w:ilvl w:val="0"/>
                <w:numId w:val="634"/>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TEACHING METHODS</w:t>
            </w:r>
          </w:p>
        </w:tc>
        <w:tc>
          <w:tcPr>
            <w:tcW w:w="6890" w:type="dxa"/>
            <w:shd w:val="clear" w:color="auto" w:fill="E7E6E6" w:themeFill="background2"/>
          </w:tcPr>
          <w:p w:rsidR="00644EB2" w:rsidRPr="004A3AED" w:rsidRDefault="00644EB2" w:rsidP="00644EB2">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independent reading.</w:t>
            </w:r>
          </w:p>
        </w:tc>
      </w:tr>
      <w:tr w:rsidR="00644EB2" w:rsidRPr="004A3AED" w:rsidTr="00296C9C">
        <w:trPr>
          <w:trHeight w:val="255"/>
        </w:trPr>
        <w:tc>
          <w:tcPr>
            <w:tcW w:w="2440" w:type="dxa"/>
          </w:tcPr>
          <w:p w:rsidR="00644EB2" w:rsidRPr="004A3AED" w:rsidRDefault="00644EB2" w:rsidP="00E47961">
            <w:pPr>
              <w:pStyle w:val="Odlomakpopisa"/>
              <w:numPr>
                <w:ilvl w:val="0"/>
                <w:numId w:val="634"/>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EVALUATION METHODS</w:t>
            </w:r>
          </w:p>
        </w:tc>
        <w:tc>
          <w:tcPr>
            <w:tcW w:w="6890" w:type="dxa"/>
            <w:shd w:val="clear" w:color="auto" w:fill="E7E6E6" w:themeFill="background2"/>
          </w:tcPr>
          <w:p w:rsidR="00644EB2" w:rsidRPr="004A3AED" w:rsidRDefault="00644EB2" w:rsidP="00644EB2">
            <w:pPr>
              <w:pStyle w:val="P68B1DB1-ListParagraph7"/>
              <w:ind w:left="360"/>
              <w:jc w:val="both"/>
              <w:rPr>
                <w:rFonts w:asciiTheme="minorHAnsi" w:hAnsiTheme="minorHAnsi"/>
                <w:szCs w:val="22"/>
              </w:rPr>
            </w:pPr>
            <w:r w:rsidRPr="004A3AED">
              <w:rPr>
                <w:rFonts w:asciiTheme="minorHAnsi" w:hAnsiTheme="minorHAnsi"/>
                <w:szCs w:val="22"/>
              </w:rPr>
              <w:t>1. One colloquium (questions of objective type: multiple choice and / or essay-type task: explanation of a given topic) and / or written exam</w:t>
            </w:r>
          </w:p>
          <w:p w:rsidR="00644EB2" w:rsidRPr="004A3AED" w:rsidRDefault="00644EB2" w:rsidP="00644EB2">
            <w:pPr>
              <w:pStyle w:val="P68B1DB1-ListParagraph7"/>
              <w:ind w:left="360"/>
              <w:jc w:val="both"/>
              <w:rPr>
                <w:rFonts w:asciiTheme="minorHAnsi" w:hAnsiTheme="minorHAnsi"/>
                <w:szCs w:val="22"/>
              </w:rPr>
            </w:pPr>
            <w:r w:rsidRPr="004A3AED">
              <w:rPr>
                <w:rFonts w:asciiTheme="minorHAnsi" w:hAnsiTheme="minorHAnsi"/>
                <w:szCs w:val="22"/>
              </w:rPr>
              <w:t>2. Oral exam.</w:t>
            </w:r>
          </w:p>
        </w:tc>
      </w:tr>
      <w:tr w:rsidR="00644EB2" w:rsidRPr="004A3AED" w:rsidTr="00296C9C">
        <w:trPr>
          <w:trHeight w:val="255"/>
        </w:trPr>
        <w:tc>
          <w:tcPr>
            <w:tcW w:w="2440" w:type="dxa"/>
            <w:shd w:val="clear" w:color="auto" w:fill="DEEAF6" w:themeFill="accent1" w:themeFillTint="33"/>
          </w:tcPr>
          <w:p w:rsidR="00644EB2" w:rsidRPr="004A3AED" w:rsidRDefault="00644EB2" w:rsidP="00296C9C">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644EB2" w:rsidRPr="004A3AED" w:rsidRDefault="00644EB2" w:rsidP="00296C9C">
            <w:pPr>
              <w:pStyle w:val="P68B1DB1-Normal8"/>
              <w:jc w:val="both"/>
              <w:rPr>
                <w:rFonts w:asciiTheme="minorHAnsi" w:hAnsiTheme="minorHAnsi"/>
                <w:sz w:val="22"/>
                <w:szCs w:val="22"/>
              </w:rPr>
            </w:pPr>
            <w:r w:rsidRPr="004A3AED">
              <w:rPr>
                <w:rFonts w:asciiTheme="minorHAnsi" w:hAnsiTheme="minorHAnsi"/>
                <w:sz w:val="22"/>
                <w:szCs w:val="22"/>
              </w:rPr>
              <w:t>Evaluate the quality and sustainability of specific topics of crime and deviance in criminology in an international context: homicide, suicide (rates, trends and explanations), organized crime worldwide, human and drug trafficking, cybercrime, war crimes and terrorism.</w:t>
            </w:r>
          </w:p>
        </w:tc>
      </w:tr>
      <w:tr w:rsidR="00644EB2" w:rsidRPr="004A3AED" w:rsidTr="00296C9C">
        <w:trPr>
          <w:trHeight w:val="255"/>
        </w:trPr>
        <w:tc>
          <w:tcPr>
            <w:tcW w:w="2440" w:type="dxa"/>
          </w:tcPr>
          <w:p w:rsidR="00644EB2" w:rsidRPr="004A3AED" w:rsidRDefault="00644EB2" w:rsidP="00E47961">
            <w:pPr>
              <w:pStyle w:val="Odlomakpopisa"/>
              <w:numPr>
                <w:ilvl w:val="0"/>
                <w:numId w:val="635"/>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CONTRIBUTIONS TO THE ACHIEVEMENT OF LEARNING OUTCOMES AT THE STUDY PROGRAMME LEVEL (SPECIFY LO)</w:t>
            </w:r>
          </w:p>
        </w:tc>
        <w:tc>
          <w:tcPr>
            <w:tcW w:w="6890" w:type="dxa"/>
            <w:shd w:val="clear" w:color="auto" w:fill="E7E6E6" w:themeFill="background2"/>
          </w:tcPr>
          <w:p w:rsidR="00644EB2" w:rsidRPr="004A3AED" w:rsidRDefault="00644EB2" w:rsidP="00644EB2">
            <w:pPr>
              <w:pStyle w:val="P68B1DB1-Normal5"/>
              <w:jc w:val="both"/>
              <w:rPr>
                <w:rFonts w:asciiTheme="minorHAnsi" w:hAnsiTheme="minorHAnsi"/>
                <w:sz w:val="22"/>
                <w:szCs w:val="22"/>
              </w:rPr>
            </w:pPr>
            <w:r w:rsidRPr="004A3AED">
              <w:rPr>
                <w:rFonts w:asciiTheme="minorHAnsi" w:hAnsiTheme="minorHAnsi"/>
                <w:sz w:val="22"/>
                <w:szCs w:val="22"/>
              </w:rPr>
              <w:t>4. Classify and interpret the normative framework relevant to a particular branch of law.</w:t>
            </w:r>
          </w:p>
          <w:p w:rsidR="00644EB2" w:rsidRPr="004A3AED" w:rsidRDefault="00644EB2" w:rsidP="00644EB2">
            <w:pPr>
              <w:pStyle w:val="P68B1DB1-Normal5"/>
              <w:jc w:val="both"/>
              <w:rPr>
                <w:rFonts w:asciiTheme="minorHAnsi" w:hAnsiTheme="minorHAnsi"/>
                <w:sz w:val="22"/>
                <w:szCs w:val="22"/>
              </w:rPr>
            </w:pPr>
            <w:r w:rsidRPr="004A3AED">
              <w:rPr>
                <w:rFonts w:asciiTheme="minorHAnsi" w:hAnsiTheme="minorHAnsi"/>
                <w:sz w:val="22"/>
                <w:szCs w:val="22"/>
              </w:rPr>
              <w:t>7. Use information technology and legal databases (eg legislation, case law, legal journals and other e-resources).</w:t>
            </w:r>
          </w:p>
          <w:p w:rsidR="00644EB2" w:rsidRPr="004A3AED" w:rsidRDefault="00644EB2" w:rsidP="00644EB2">
            <w:pPr>
              <w:pStyle w:val="P68B1DB1-Normal5"/>
              <w:jc w:val="both"/>
              <w:rPr>
                <w:rFonts w:asciiTheme="minorHAnsi" w:hAnsiTheme="minorHAnsi"/>
                <w:sz w:val="22"/>
                <w:szCs w:val="22"/>
              </w:rPr>
            </w:pPr>
            <w:r w:rsidRPr="004A3AED">
              <w:rPr>
                <w:rFonts w:asciiTheme="minorHAnsi" w:hAnsiTheme="minorHAnsi"/>
                <w:sz w:val="22"/>
                <w:szCs w:val="22"/>
              </w:rPr>
              <w:t>12. Evaluate legal institutes and principles in their development dimension and in relation to the modern legal system.</w:t>
            </w:r>
          </w:p>
          <w:p w:rsidR="00644EB2" w:rsidRPr="004A3AED" w:rsidRDefault="00644EB2" w:rsidP="00644EB2">
            <w:pPr>
              <w:pStyle w:val="P68B1DB1-Normal5"/>
              <w:jc w:val="both"/>
              <w:rPr>
                <w:rFonts w:asciiTheme="minorHAnsi" w:hAnsiTheme="minorHAnsi"/>
                <w:sz w:val="22"/>
                <w:szCs w:val="22"/>
              </w:rPr>
            </w:pPr>
            <w:r w:rsidRPr="004A3AED">
              <w:rPr>
                <w:rFonts w:asciiTheme="minorHAnsi" w:hAnsiTheme="minorHAnsi"/>
                <w:sz w:val="22"/>
                <w:szCs w:val="22"/>
              </w:rPr>
              <w:t>14. Compare different judicial systems.</w:t>
            </w:r>
          </w:p>
        </w:tc>
      </w:tr>
      <w:tr w:rsidR="00644EB2" w:rsidRPr="004A3AED" w:rsidTr="00296C9C">
        <w:trPr>
          <w:trHeight w:val="255"/>
        </w:trPr>
        <w:tc>
          <w:tcPr>
            <w:tcW w:w="2440" w:type="dxa"/>
          </w:tcPr>
          <w:p w:rsidR="00644EB2" w:rsidRPr="004A3AED" w:rsidRDefault="00644EB2" w:rsidP="00E47961">
            <w:pPr>
              <w:pStyle w:val="Odlomakpopisa"/>
              <w:numPr>
                <w:ilvl w:val="0"/>
                <w:numId w:val="635"/>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COGNITIVE AREA OF KNOWLEDGE AND UNDERSTANDING</w:t>
            </w:r>
          </w:p>
        </w:tc>
        <w:tc>
          <w:tcPr>
            <w:tcW w:w="6890" w:type="dxa"/>
            <w:shd w:val="clear" w:color="auto" w:fill="E7E6E6" w:themeFill="background2"/>
          </w:tcPr>
          <w:p w:rsidR="00644EB2" w:rsidRPr="004A3AED" w:rsidRDefault="00644EB2" w:rsidP="00644EB2">
            <w:pPr>
              <w:pStyle w:val="P68B1DB1-Normal5"/>
              <w:rPr>
                <w:rFonts w:asciiTheme="minorHAnsi" w:hAnsiTheme="minorHAnsi"/>
                <w:sz w:val="22"/>
                <w:szCs w:val="22"/>
              </w:rPr>
            </w:pPr>
            <w:r w:rsidRPr="004A3AED">
              <w:rPr>
                <w:rFonts w:asciiTheme="minorHAnsi" w:hAnsiTheme="minorHAnsi"/>
                <w:sz w:val="22"/>
                <w:szCs w:val="22"/>
              </w:rPr>
              <w:t>Evaluation</w:t>
            </w:r>
          </w:p>
        </w:tc>
      </w:tr>
      <w:tr w:rsidR="00644EB2" w:rsidRPr="004A3AED" w:rsidTr="00296C9C">
        <w:trPr>
          <w:trHeight w:val="255"/>
        </w:trPr>
        <w:tc>
          <w:tcPr>
            <w:tcW w:w="2440" w:type="dxa"/>
          </w:tcPr>
          <w:p w:rsidR="00644EB2" w:rsidRPr="004A3AED" w:rsidRDefault="00644EB2" w:rsidP="00E47961">
            <w:pPr>
              <w:pStyle w:val="Odlomakpopisa"/>
              <w:numPr>
                <w:ilvl w:val="0"/>
                <w:numId w:val="635"/>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lastRenderedPageBreak/>
              <w:t>SKILLS</w:t>
            </w:r>
          </w:p>
        </w:tc>
        <w:tc>
          <w:tcPr>
            <w:tcW w:w="6890" w:type="dxa"/>
            <w:shd w:val="clear" w:color="auto" w:fill="E7E6E6" w:themeFill="background2"/>
          </w:tcPr>
          <w:p w:rsidR="00644EB2" w:rsidRPr="004A3AED" w:rsidRDefault="00644EB2" w:rsidP="00644EB2">
            <w:pPr>
              <w:rPr>
                <w:rFonts w:cs="Times New Roman"/>
              </w:rPr>
            </w:pPr>
            <w:r w:rsidRPr="004A3AED">
              <w:rPr>
                <w:rFonts w:cs="Times New Roman"/>
              </w:rPr>
              <w:t>Ability to analyze legal texts, ability to solve problems, logical argumentation with respect to different opinions, ability to work in a team, ability to learn, clear and unambiguous expression.</w:t>
            </w:r>
          </w:p>
        </w:tc>
      </w:tr>
      <w:tr w:rsidR="00644EB2" w:rsidRPr="004A3AED" w:rsidTr="00296C9C">
        <w:trPr>
          <w:trHeight w:val="255"/>
        </w:trPr>
        <w:tc>
          <w:tcPr>
            <w:tcW w:w="2440" w:type="dxa"/>
          </w:tcPr>
          <w:p w:rsidR="00644EB2" w:rsidRPr="004A3AED" w:rsidRDefault="00644EB2" w:rsidP="00E47961">
            <w:pPr>
              <w:pStyle w:val="Odlomakpopisa"/>
              <w:numPr>
                <w:ilvl w:val="0"/>
                <w:numId w:val="635"/>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LEARNING CONTENT</w:t>
            </w:r>
          </w:p>
        </w:tc>
        <w:tc>
          <w:tcPr>
            <w:tcW w:w="6890" w:type="dxa"/>
            <w:shd w:val="clear" w:color="auto" w:fill="E7E6E6" w:themeFill="background2"/>
          </w:tcPr>
          <w:p w:rsidR="00644EB2" w:rsidRPr="004A3AED" w:rsidRDefault="00644EB2" w:rsidP="00644EB2">
            <w:pPr>
              <w:pStyle w:val="P68B1DB1-Normal5"/>
              <w:rPr>
                <w:rFonts w:asciiTheme="minorHAnsi" w:hAnsiTheme="minorHAnsi"/>
                <w:sz w:val="22"/>
                <w:szCs w:val="22"/>
              </w:rPr>
            </w:pPr>
            <w:r w:rsidRPr="004A3AED">
              <w:rPr>
                <w:rFonts w:asciiTheme="minorHAnsi" w:hAnsiTheme="minorHAnsi"/>
                <w:sz w:val="22"/>
                <w:szCs w:val="22"/>
              </w:rPr>
              <w:t>Teaching units:</w:t>
            </w:r>
          </w:p>
          <w:p w:rsidR="00644EB2" w:rsidRPr="004A3AED" w:rsidRDefault="00644EB2" w:rsidP="00E47961">
            <w:pPr>
              <w:pStyle w:val="P68B1DB1-Normal5"/>
              <w:numPr>
                <w:ilvl w:val="0"/>
                <w:numId w:val="628"/>
              </w:numPr>
              <w:spacing w:after="0"/>
              <w:rPr>
                <w:rFonts w:asciiTheme="minorHAnsi" w:hAnsiTheme="minorHAnsi"/>
                <w:sz w:val="22"/>
                <w:szCs w:val="22"/>
              </w:rPr>
            </w:pPr>
            <w:r w:rsidRPr="004A3AED">
              <w:rPr>
                <w:rFonts w:asciiTheme="minorHAnsi" w:hAnsiTheme="minorHAnsi"/>
                <w:sz w:val="22"/>
                <w:szCs w:val="22"/>
              </w:rPr>
              <w:t>Introduction to comparative criminology and its historical roots</w:t>
            </w:r>
          </w:p>
          <w:p w:rsidR="00644EB2" w:rsidRPr="004A3AED" w:rsidRDefault="00644EB2" w:rsidP="00E47961">
            <w:pPr>
              <w:pStyle w:val="P68B1DB1-Normal5"/>
              <w:numPr>
                <w:ilvl w:val="0"/>
                <w:numId w:val="628"/>
              </w:numPr>
              <w:spacing w:after="0"/>
              <w:rPr>
                <w:rFonts w:asciiTheme="minorHAnsi" w:hAnsiTheme="minorHAnsi"/>
                <w:sz w:val="22"/>
                <w:szCs w:val="22"/>
              </w:rPr>
            </w:pPr>
            <w:r w:rsidRPr="004A3AED">
              <w:rPr>
                <w:rFonts w:asciiTheme="minorHAnsi" w:hAnsiTheme="minorHAnsi"/>
                <w:sz w:val="22"/>
                <w:szCs w:val="22"/>
              </w:rPr>
              <w:t>Criminological theories</w:t>
            </w:r>
          </w:p>
          <w:p w:rsidR="00644EB2" w:rsidRPr="004A3AED" w:rsidRDefault="00644EB2" w:rsidP="00E47961">
            <w:pPr>
              <w:pStyle w:val="P68B1DB1-Normal5"/>
              <w:numPr>
                <w:ilvl w:val="0"/>
                <w:numId w:val="628"/>
              </w:numPr>
              <w:spacing w:after="0"/>
              <w:rPr>
                <w:rFonts w:asciiTheme="minorHAnsi" w:hAnsiTheme="minorHAnsi"/>
                <w:sz w:val="22"/>
                <w:szCs w:val="22"/>
              </w:rPr>
            </w:pPr>
            <w:r w:rsidRPr="004A3AED">
              <w:rPr>
                <w:rFonts w:asciiTheme="minorHAnsi" w:hAnsiTheme="minorHAnsi"/>
                <w:sz w:val="22"/>
                <w:szCs w:val="22"/>
              </w:rPr>
              <w:t>Crime and deviance through comparative analysis</w:t>
            </w:r>
          </w:p>
          <w:p w:rsidR="00644EB2" w:rsidRPr="004A3AED" w:rsidRDefault="00644EB2" w:rsidP="00E47961">
            <w:pPr>
              <w:pStyle w:val="P68B1DB1-Normal5"/>
              <w:numPr>
                <w:ilvl w:val="0"/>
                <w:numId w:val="628"/>
              </w:numPr>
              <w:spacing w:after="0"/>
              <w:rPr>
                <w:rFonts w:asciiTheme="minorHAnsi" w:hAnsiTheme="minorHAnsi"/>
                <w:sz w:val="22"/>
                <w:szCs w:val="22"/>
              </w:rPr>
            </w:pPr>
            <w:r w:rsidRPr="004A3AED">
              <w:rPr>
                <w:rFonts w:asciiTheme="minorHAnsi" w:hAnsiTheme="minorHAnsi"/>
                <w:sz w:val="22"/>
                <w:szCs w:val="22"/>
              </w:rPr>
              <w:t>Analysis of certain criminological topics in the international context</w:t>
            </w:r>
          </w:p>
        </w:tc>
      </w:tr>
      <w:tr w:rsidR="00644EB2" w:rsidRPr="004A3AED" w:rsidTr="00296C9C">
        <w:trPr>
          <w:trHeight w:val="255"/>
        </w:trPr>
        <w:tc>
          <w:tcPr>
            <w:tcW w:w="2440" w:type="dxa"/>
          </w:tcPr>
          <w:p w:rsidR="00644EB2" w:rsidRPr="004A3AED" w:rsidRDefault="00644EB2" w:rsidP="00E47961">
            <w:pPr>
              <w:pStyle w:val="Odlomakpopisa"/>
              <w:numPr>
                <w:ilvl w:val="0"/>
                <w:numId w:val="635"/>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TEACHING METHODS</w:t>
            </w:r>
          </w:p>
        </w:tc>
        <w:tc>
          <w:tcPr>
            <w:tcW w:w="6890" w:type="dxa"/>
            <w:shd w:val="clear" w:color="auto" w:fill="E7E6E6" w:themeFill="background2"/>
          </w:tcPr>
          <w:p w:rsidR="00644EB2" w:rsidRPr="004A3AED" w:rsidRDefault="00644EB2" w:rsidP="00644EB2">
            <w:pPr>
              <w:pStyle w:val="P68B1DB1-Normal5"/>
              <w:jc w:val="both"/>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644EB2" w:rsidRPr="004A3AED" w:rsidTr="00296C9C">
        <w:trPr>
          <w:trHeight w:val="255"/>
        </w:trPr>
        <w:tc>
          <w:tcPr>
            <w:tcW w:w="2440" w:type="dxa"/>
          </w:tcPr>
          <w:p w:rsidR="00644EB2" w:rsidRPr="004A3AED" w:rsidRDefault="00644EB2" w:rsidP="00E47961">
            <w:pPr>
              <w:pStyle w:val="Odlomakpopisa"/>
              <w:numPr>
                <w:ilvl w:val="0"/>
                <w:numId w:val="635"/>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EVALUATION METHODS</w:t>
            </w:r>
          </w:p>
        </w:tc>
        <w:tc>
          <w:tcPr>
            <w:tcW w:w="6890" w:type="dxa"/>
            <w:shd w:val="clear" w:color="auto" w:fill="E7E6E6" w:themeFill="background2"/>
          </w:tcPr>
          <w:p w:rsidR="00644EB2" w:rsidRPr="004A3AED" w:rsidRDefault="00644EB2" w:rsidP="00644EB2">
            <w:pPr>
              <w:pStyle w:val="P68B1DB1-ListParagraph7"/>
              <w:ind w:left="360"/>
              <w:jc w:val="both"/>
              <w:rPr>
                <w:rFonts w:asciiTheme="minorHAnsi" w:hAnsiTheme="minorHAnsi"/>
                <w:szCs w:val="22"/>
              </w:rPr>
            </w:pPr>
            <w:r w:rsidRPr="004A3AED">
              <w:rPr>
                <w:rFonts w:asciiTheme="minorHAnsi" w:hAnsiTheme="minorHAnsi"/>
                <w:szCs w:val="22"/>
              </w:rPr>
              <w:t>1. One colloquium (questions of objective type: multiple choice and / or essay-type task: explanation of a given topic) and / or written exam</w:t>
            </w:r>
          </w:p>
          <w:p w:rsidR="00644EB2" w:rsidRPr="004A3AED" w:rsidRDefault="00644EB2" w:rsidP="00644EB2">
            <w:pPr>
              <w:pStyle w:val="P68B1DB1-ListParagraph7"/>
              <w:ind w:left="0"/>
              <w:rPr>
                <w:rFonts w:asciiTheme="minorHAnsi" w:hAnsiTheme="minorHAnsi"/>
                <w:szCs w:val="22"/>
              </w:rPr>
            </w:pPr>
            <w:r w:rsidRPr="004A3AED">
              <w:rPr>
                <w:rFonts w:asciiTheme="minorHAnsi" w:hAnsiTheme="minorHAnsi"/>
                <w:szCs w:val="22"/>
              </w:rPr>
              <w:t xml:space="preserve">      2. Oral exam.</w:t>
            </w:r>
          </w:p>
        </w:tc>
      </w:tr>
      <w:tr w:rsidR="00644EB2" w:rsidRPr="004A3AED" w:rsidTr="00296C9C">
        <w:trPr>
          <w:trHeight w:val="255"/>
        </w:trPr>
        <w:tc>
          <w:tcPr>
            <w:tcW w:w="2440" w:type="dxa"/>
            <w:shd w:val="clear" w:color="auto" w:fill="DEEAF6" w:themeFill="accent1" w:themeFillTint="33"/>
          </w:tcPr>
          <w:p w:rsidR="00644EB2" w:rsidRPr="004A3AED" w:rsidRDefault="00644EB2" w:rsidP="00296C9C">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644EB2" w:rsidRPr="004A3AED" w:rsidRDefault="00644EB2" w:rsidP="00296C9C">
            <w:pPr>
              <w:pStyle w:val="P68B1DB1-Normal8"/>
              <w:jc w:val="both"/>
              <w:rPr>
                <w:rFonts w:asciiTheme="minorHAnsi" w:hAnsiTheme="minorHAnsi"/>
                <w:sz w:val="22"/>
                <w:szCs w:val="22"/>
              </w:rPr>
            </w:pPr>
            <w:r w:rsidRPr="004A3AED">
              <w:rPr>
                <w:rFonts w:asciiTheme="minorHAnsi" w:hAnsiTheme="minorHAnsi"/>
                <w:sz w:val="22"/>
                <w:szCs w:val="22"/>
              </w:rPr>
              <w:t>Generalize the reactions of the national and international criminal justice system to various forms of criminal behavior, in which qualitative and quantitative criminological research will be discussed.</w:t>
            </w:r>
          </w:p>
        </w:tc>
      </w:tr>
      <w:tr w:rsidR="00644EB2" w:rsidRPr="004A3AED" w:rsidTr="00296C9C">
        <w:trPr>
          <w:trHeight w:val="255"/>
        </w:trPr>
        <w:tc>
          <w:tcPr>
            <w:tcW w:w="2440" w:type="dxa"/>
          </w:tcPr>
          <w:p w:rsidR="00644EB2" w:rsidRPr="004A3AED" w:rsidRDefault="00644EB2" w:rsidP="00E47961">
            <w:pPr>
              <w:pStyle w:val="Odlomakpopisa"/>
              <w:numPr>
                <w:ilvl w:val="0"/>
                <w:numId w:val="636"/>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CONTRIBUTIONS TO THE ACHIEVEMENT OF LEARNING OUTCOMES AT THE STUDY PROGRAMME LEVEL (SPECIFY LO)</w:t>
            </w:r>
          </w:p>
        </w:tc>
        <w:tc>
          <w:tcPr>
            <w:tcW w:w="6890" w:type="dxa"/>
            <w:shd w:val="clear" w:color="auto" w:fill="E7E6E6" w:themeFill="background2"/>
          </w:tcPr>
          <w:p w:rsidR="00644EB2" w:rsidRPr="004A3AED" w:rsidRDefault="00644EB2" w:rsidP="00644EB2">
            <w:pPr>
              <w:pStyle w:val="P68B1DB1-ListParagraph7"/>
              <w:ind w:left="360"/>
              <w:jc w:val="both"/>
              <w:rPr>
                <w:rFonts w:asciiTheme="minorHAnsi" w:hAnsiTheme="minorHAnsi"/>
                <w:szCs w:val="22"/>
              </w:rPr>
            </w:pPr>
            <w:r w:rsidRPr="004A3AED">
              <w:rPr>
                <w:rFonts w:asciiTheme="minorHAnsi" w:hAnsiTheme="minorHAnsi"/>
                <w:szCs w:val="22"/>
              </w:rPr>
              <w:t>18. Conduct empirical or legal and interdisciplinary research</w:t>
            </w:r>
          </w:p>
          <w:p w:rsidR="00644EB2" w:rsidRPr="004A3AED" w:rsidRDefault="00644EB2" w:rsidP="00644EB2">
            <w:pPr>
              <w:pStyle w:val="P68B1DB1-ListParagraph7"/>
              <w:ind w:left="360"/>
              <w:jc w:val="both"/>
              <w:rPr>
                <w:rFonts w:asciiTheme="minorHAnsi" w:hAnsiTheme="minorHAnsi"/>
                <w:szCs w:val="22"/>
              </w:rPr>
            </w:pPr>
            <w:r w:rsidRPr="004A3AED">
              <w:rPr>
                <w:rFonts w:asciiTheme="minorHAnsi" w:hAnsiTheme="minorHAnsi"/>
                <w:szCs w:val="22"/>
              </w:rPr>
              <w:t>19. Implement European regulations into the national legal system</w:t>
            </w:r>
          </w:p>
          <w:p w:rsidR="00644EB2" w:rsidRPr="004A3AED" w:rsidRDefault="00644EB2" w:rsidP="00644EB2">
            <w:pPr>
              <w:pStyle w:val="P68B1DB1-ListParagraph7"/>
              <w:ind w:left="360"/>
              <w:jc w:val="both"/>
              <w:rPr>
                <w:rFonts w:asciiTheme="minorHAnsi" w:hAnsiTheme="minorHAnsi"/>
                <w:szCs w:val="22"/>
              </w:rPr>
            </w:pPr>
            <w:r w:rsidRPr="004A3AED">
              <w:rPr>
                <w:rFonts w:asciiTheme="minorHAnsi" w:hAnsiTheme="minorHAnsi"/>
                <w:szCs w:val="22"/>
              </w:rPr>
              <w:t>20. Independently plan and present or / and in a team create legal projects or actions in legal proceedings</w:t>
            </w:r>
          </w:p>
        </w:tc>
      </w:tr>
      <w:tr w:rsidR="00644EB2" w:rsidRPr="004A3AED" w:rsidTr="00296C9C">
        <w:trPr>
          <w:trHeight w:val="255"/>
        </w:trPr>
        <w:tc>
          <w:tcPr>
            <w:tcW w:w="2440" w:type="dxa"/>
          </w:tcPr>
          <w:p w:rsidR="00644EB2" w:rsidRPr="004A3AED" w:rsidRDefault="00644EB2" w:rsidP="00E47961">
            <w:pPr>
              <w:pStyle w:val="Odlomakpopisa"/>
              <w:numPr>
                <w:ilvl w:val="0"/>
                <w:numId w:val="636"/>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COGNITIVE AREA OF KNOWLEDGE AND UNDERSTANDING</w:t>
            </w:r>
          </w:p>
        </w:tc>
        <w:tc>
          <w:tcPr>
            <w:tcW w:w="6890" w:type="dxa"/>
            <w:shd w:val="clear" w:color="auto" w:fill="E7E6E6" w:themeFill="background2"/>
          </w:tcPr>
          <w:p w:rsidR="00644EB2" w:rsidRPr="004A3AED" w:rsidRDefault="00644EB2" w:rsidP="00644EB2">
            <w:pPr>
              <w:pStyle w:val="P68B1DB1-Normal5"/>
              <w:rPr>
                <w:rFonts w:asciiTheme="minorHAnsi" w:hAnsiTheme="minorHAnsi"/>
                <w:sz w:val="22"/>
                <w:szCs w:val="22"/>
              </w:rPr>
            </w:pPr>
            <w:r w:rsidRPr="004A3AED">
              <w:rPr>
                <w:rFonts w:asciiTheme="minorHAnsi" w:hAnsiTheme="minorHAnsi"/>
                <w:sz w:val="22"/>
                <w:szCs w:val="22"/>
              </w:rPr>
              <w:t>Synthesis</w:t>
            </w:r>
          </w:p>
        </w:tc>
      </w:tr>
      <w:tr w:rsidR="00644EB2" w:rsidRPr="004A3AED" w:rsidTr="00296C9C">
        <w:trPr>
          <w:trHeight w:val="255"/>
        </w:trPr>
        <w:tc>
          <w:tcPr>
            <w:tcW w:w="2440" w:type="dxa"/>
          </w:tcPr>
          <w:p w:rsidR="00644EB2" w:rsidRPr="004A3AED" w:rsidRDefault="00644EB2" w:rsidP="00E47961">
            <w:pPr>
              <w:pStyle w:val="Odlomakpopisa"/>
              <w:numPr>
                <w:ilvl w:val="0"/>
                <w:numId w:val="636"/>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SKILLS</w:t>
            </w:r>
          </w:p>
        </w:tc>
        <w:tc>
          <w:tcPr>
            <w:tcW w:w="6890" w:type="dxa"/>
            <w:shd w:val="clear" w:color="auto" w:fill="E7E6E6" w:themeFill="background2"/>
          </w:tcPr>
          <w:p w:rsidR="00644EB2" w:rsidRPr="004A3AED" w:rsidRDefault="00644EB2" w:rsidP="00644EB2">
            <w:pPr>
              <w:pStyle w:val="P68B1DB1-Normal5"/>
              <w:jc w:val="both"/>
              <w:rPr>
                <w:rFonts w:asciiTheme="minorHAnsi" w:hAnsiTheme="minorHAnsi"/>
                <w:sz w:val="22"/>
                <w:szCs w:val="22"/>
              </w:rPr>
            </w:pPr>
            <w:r w:rsidRPr="004A3AED">
              <w:rPr>
                <w:rFonts w:asciiTheme="minorHAnsi" w:hAnsiTheme="minorHAnsi"/>
                <w:sz w:val="22"/>
                <w:szCs w:val="22"/>
              </w:rPr>
              <w:t>Problem-solving, ability to apply knowledge in practice, learning capabilities, ability to precisely formulate attitudes, ability to create new ideas.</w:t>
            </w:r>
          </w:p>
        </w:tc>
      </w:tr>
      <w:tr w:rsidR="00644EB2" w:rsidRPr="004A3AED" w:rsidTr="00296C9C">
        <w:trPr>
          <w:trHeight w:val="255"/>
        </w:trPr>
        <w:tc>
          <w:tcPr>
            <w:tcW w:w="2440" w:type="dxa"/>
          </w:tcPr>
          <w:p w:rsidR="00644EB2" w:rsidRPr="004A3AED" w:rsidRDefault="00644EB2" w:rsidP="00E47961">
            <w:pPr>
              <w:pStyle w:val="Odlomakpopisa"/>
              <w:numPr>
                <w:ilvl w:val="0"/>
                <w:numId w:val="636"/>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LEARNING CONTENT</w:t>
            </w:r>
          </w:p>
        </w:tc>
        <w:tc>
          <w:tcPr>
            <w:tcW w:w="6890" w:type="dxa"/>
            <w:shd w:val="clear" w:color="auto" w:fill="E7E6E6" w:themeFill="background2"/>
          </w:tcPr>
          <w:p w:rsidR="00644EB2" w:rsidRPr="004A3AED" w:rsidRDefault="00644EB2" w:rsidP="00644EB2">
            <w:pPr>
              <w:pStyle w:val="P68B1DB1-Normal5"/>
              <w:rPr>
                <w:rFonts w:asciiTheme="minorHAnsi" w:hAnsiTheme="minorHAnsi"/>
                <w:sz w:val="22"/>
                <w:szCs w:val="22"/>
              </w:rPr>
            </w:pPr>
            <w:r w:rsidRPr="004A3AED">
              <w:rPr>
                <w:rFonts w:asciiTheme="minorHAnsi" w:hAnsiTheme="minorHAnsi"/>
                <w:sz w:val="22"/>
                <w:szCs w:val="22"/>
              </w:rPr>
              <w:t>Teaching units:</w:t>
            </w:r>
          </w:p>
          <w:p w:rsidR="00644EB2" w:rsidRPr="004A3AED" w:rsidRDefault="00644EB2" w:rsidP="00E47961">
            <w:pPr>
              <w:pStyle w:val="P68B1DB1-Normal5"/>
              <w:numPr>
                <w:ilvl w:val="0"/>
                <w:numId w:val="629"/>
              </w:numPr>
              <w:spacing w:after="0"/>
              <w:rPr>
                <w:rFonts w:asciiTheme="minorHAnsi" w:hAnsiTheme="minorHAnsi"/>
                <w:sz w:val="22"/>
                <w:szCs w:val="22"/>
              </w:rPr>
            </w:pPr>
            <w:r w:rsidRPr="004A3AED">
              <w:rPr>
                <w:rFonts w:asciiTheme="minorHAnsi" w:hAnsiTheme="minorHAnsi"/>
                <w:sz w:val="22"/>
                <w:szCs w:val="22"/>
              </w:rPr>
              <w:t>Introduction to comparative criminology and its historical roots</w:t>
            </w:r>
          </w:p>
          <w:p w:rsidR="00644EB2" w:rsidRPr="004A3AED" w:rsidRDefault="00644EB2" w:rsidP="00E47961">
            <w:pPr>
              <w:pStyle w:val="P68B1DB1-Normal5"/>
              <w:numPr>
                <w:ilvl w:val="0"/>
                <w:numId w:val="629"/>
              </w:numPr>
              <w:spacing w:after="0"/>
              <w:rPr>
                <w:rFonts w:asciiTheme="minorHAnsi" w:hAnsiTheme="minorHAnsi"/>
                <w:sz w:val="22"/>
                <w:szCs w:val="22"/>
              </w:rPr>
            </w:pPr>
            <w:r w:rsidRPr="004A3AED">
              <w:rPr>
                <w:rFonts w:asciiTheme="minorHAnsi" w:hAnsiTheme="minorHAnsi"/>
                <w:sz w:val="22"/>
                <w:szCs w:val="22"/>
              </w:rPr>
              <w:t>Criminological theories</w:t>
            </w:r>
          </w:p>
          <w:p w:rsidR="00644EB2" w:rsidRPr="004A3AED" w:rsidRDefault="00644EB2" w:rsidP="00E47961">
            <w:pPr>
              <w:pStyle w:val="P68B1DB1-Normal5"/>
              <w:numPr>
                <w:ilvl w:val="0"/>
                <w:numId w:val="629"/>
              </w:numPr>
              <w:spacing w:after="0"/>
              <w:rPr>
                <w:rFonts w:asciiTheme="minorHAnsi" w:hAnsiTheme="minorHAnsi"/>
                <w:sz w:val="22"/>
                <w:szCs w:val="22"/>
              </w:rPr>
            </w:pPr>
            <w:r w:rsidRPr="004A3AED">
              <w:rPr>
                <w:rFonts w:asciiTheme="minorHAnsi" w:hAnsiTheme="minorHAnsi"/>
                <w:sz w:val="22"/>
                <w:szCs w:val="22"/>
              </w:rPr>
              <w:t>Crime and deviance through comparative analysis</w:t>
            </w:r>
          </w:p>
          <w:p w:rsidR="00644EB2" w:rsidRPr="004A3AED" w:rsidRDefault="00644EB2" w:rsidP="00E47961">
            <w:pPr>
              <w:pStyle w:val="P68B1DB1-Normal5"/>
              <w:numPr>
                <w:ilvl w:val="0"/>
                <w:numId w:val="629"/>
              </w:numPr>
              <w:spacing w:after="0"/>
              <w:rPr>
                <w:rFonts w:asciiTheme="minorHAnsi" w:hAnsiTheme="minorHAnsi"/>
                <w:sz w:val="22"/>
                <w:szCs w:val="22"/>
              </w:rPr>
            </w:pPr>
            <w:r w:rsidRPr="004A3AED">
              <w:rPr>
                <w:rFonts w:asciiTheme="minorHAnsi" w:hAnsiTheme="minorHAnsi"/>
                <w:sz w:val="22"/>
                <w:szCs w:val="22"/>
              </w:rPr>
              <w:t>Analysis of certain criminological topics in the international context</w:t>
            </w:r>
          </w:p>
          <w:p w:rsidR="00644EB2" w:rsidRPr="004A3AED" w:rsidRDefault="00644EB2" w:rsidP="00E47961">
            <w:pPr>
              <w:pStyle w:val="P68B1DB1-Normal5"/>
              <w:numPr>
                <w:ilvl w:val="0"/>
                <w:numId w:val="629"/>
              </w:numPr>
              <w:spacing w:after="0"/>
              <w:rPr>
                <w:rFonts w:asciiTheme="minorHAnsi" w:hAnsiTheme="minorHAnsi"/>
                <w:sz w:val="22"/>
                <w:szCs w:val="22"/>
              </w:rPr>
            </w:pPr>
            <w:r w:rsidRPr="004A3AED">
              <w:rPr>
                <w:rFonts w:asciiTheme="minorHAnsi" w:hAnsiTheme="minorHAnsi"/>
                <w:sz w:val="22"/>
                <w:szCs w:val="22"/>
              </w:rPr>
              <w:t>Main conclusions of the case</w:t>
            </w:r>
          </w:p>
        </w:tc>
      </w:tr>
      <w:tr w:rsidR="00644EB2" w:rsidRPr="004A3AED" w:rsidTr="00296C9C">
        <w:trPr>
          <w:trHeight w:val="255"/>
        </w:trPr>
        <w:tc>
          <w:tcPr>
            <w:tcW w:w="2440" w:type="dxa"/>
          </w:tcPr>
          <w:p w:rsidR="00644EB2" w:rsidRPr="004A3AED" w:rsidRDefault="00644EB2" w:rsidP="00E47961">
            <w:pPr>
              <w:pStyle w:val="Odlomakpopisa"/>
              <w:numPr>
                <w:ilvl w:val="0"/>
                <w:numId w:val="636"/>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TEACHING METHODS</w:t>
            </w:r>
          </w:p>
        </w:tc>
        <w:tc>
          <w:tcPr>
            <w:tcW w:w="6890" w:type="dxa"/>
            <w:shd w:val="clear" w:color="auto" w:fill="E7E6E6" w:themeFill="background2"/>
          </w:tcPr>
          <w:p w:rsidR="00644EB2" w:rsidRPr="004A3AED" w:rsidRDefault="00644EB2" w:rsidP="00644EB2">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644EB2" w:rsidRPr="004A3AED" w:rsidTr="00296C9C">
        <w:trPr>
          <w:trHeight w:val="255"/>
        </w:trPr>
        <w:tc>
          <w:tcPr>
            <w:tcW w:w="2440" w:type="dxa"/>
          </w:tcPr>
          <w:p w:rsidR="00644EB2" w:rsidRPr="004A3AED" w:rsidRDefault="00644EB2" w:rsidP="00E47961">
            <w:pPr>
              <w:pStyle w:val="Odlomakpopisa"/>
              <w:numPr>
                <w:ilvl w:val="0"/>
                <w:numId w:val="636"/>
              </w:numPr>
              <w:ind w:left="396"/>
              <w:rPr>
                <w:rFonts w:asciiTheme="minorHAnsi" w:eastAsia="Calibri" w:hAnsiTheme="minorHAnsi"/>
                <w:sz w:val="22"/>
                <w:szCs w:val="22"/>
                <w:lang w:val="en-GB" w:eastAsia="en-GB"/>
              </w:rPr>
            </w:pPr>
            <w:r w:rsidRPr="004A3AED">
              <w:rPr>
                <w:rFonts w:asciiTheme="minorHAnsi" w:eastAsia="Calibri" w:hAnsiTheme="minorHAnsi"/>
                <w:sz w:val="22"/>
                <w:szCs w:val="22"/>
                <w:lang w:val="en-GB" w:eastAsia="en-GB"/>
              </w:rPr>
              <w:t>EVALUATION METHODS</w:t>
            </w:r>
          </w:p>
        </w:tc>
        <w:tc>
          <w:tcPr>
            <w:tcW w:w="6890" w:type="dxa"/>
            <w:shd w:val="clear" w:color="auto" w:fill="E7E6E6" w:themeFill="background2"/>
          </w:tcPr>
          <w:p w:rsidR="00644EB2" w:rsidRPr="004A3AED" w:rsidRDefault="00644EB2" w:rsidP="00644EB2">
            <w:pPr>
              <w:pStyle w:val="P68B1DB1-ListParagraph6"/>
              <w:ind w:left="1080"/>
              <w:jc w:val="both"/>
              <w:rPr>
                <w:rFonts w:asciiTheme="minorHAnsi" w:hAnsiTheme="minorHAnsi"/>
                <w:sz w:val="22"/>
                <w:szCs w:val="22"/>
              </w:rPr>
            </w:pPr>
            <w:r w:rsidRPr="004A3AED">
              <w:rPr>
                <w:rFonts w:asciiTheme="minorHAnsi" w:hAnsiTheme="minorHAnsi"/>
                <w:sz w:val="22"/>
                <w:szCs w:val="22"/>
              </w:rPr>
              <w:t>1. One colloquium (questions of objective type: multiple choice and / or essay-type task: explanation of a given topic) and / or written exam</w:t>
            </w:r>
          </w:p>
          <w:p w:rsidR="00644EB2" w:rsidRPr="004A3AED" w:rsidRDefault="00644EB2" w:rsidP="00644EB2">
            <w:pPr>
              <w:pStyle w:val="P68B1DB1-ListParagraph6"/>
              <w:ind w:left="1080"/>
              <w:jc w:val="both"/>
              <w:rPr>
                <w:rFonts w:asciiTheme="minorHAnsi" w:hAnsiTheme="minorHAnsi"/>
                <w:sz w:val="22"/>
                <w:szCs w:val="22"/>
              </w:rPr>
            </w:pPr>
            <w:r w:rsidRPr="004A3AED">
              <w:rPr>
                <w:rFonts w:asciiTheme="minorHAnsi" w:hAnsiTheme="minorHAnsi"/>
                <w:sz w:val="22"/>
                <w:szCs w:val="22"/>
              </w:rPr>
              <w:lastRenderedPageBreak/>
              <w:t>2. Oral exam.</w:t>
            </w:r>
          </w:p>
        </w:tc>
      </w:tr>
    </w:tbl>
    <w:p w:rsidR="00644EB2" w:rsidRPr="004A3AED" w:rsidRDefault="00644EB2"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644EB2" w:rsidRPr="004A3AED" w:rsidRDefault="00644EB2"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612BC2" w:rsidRPr="004A3AED">
        <w:rPr>
          <w:rFonts w:eastAsia="Times New Roman" w:cs="Times New Roman"/>
          <w:b/>
          <w:color w:val="1F3864" w:themeColor="accent5" w:themeShade="80"/>
          <w:sz w:val="28"/>
          <w:szCs w:val="28"/>
          <w:lang w:eastAsia="hr-HR"/>
        </w:rPr>
        <w:t>COMPARATIVE LEGAL LINGUISTICS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612BC2" w:rsidRPr="004A3AED" w:rsidTr="00296C9C">
        <w:trPr>
          <w:trHeight w:val="570"/>
        </w:trPr>
        <w:tc>
          <w:tcPr>
            <w:tcW w:w="2440" w:type="dxa"/>
            <w:shd w:val="clear" w:color="auto" w:fill="9CC2E5" w:themeFill="accent1" w:themeFillTint="99"/>
          </w:tcPr>
          <w:p w:rsidR="00612BC2" w:rsidRPr="004A3AED" w:rsidRDefault="00612BC2" w:rsidP="00296C9C">
            <w:pPr>
              <w:rPr>
                <w:rFonts w:cs="Times New Roman"/>
                <w:b/>
                <w:sz w:val="28"/>
                <w:szCs w:val="28"/>
              </w:rPr>
            </w:pPr>
            <w:r w:rsidRPr="004A3AED">
              <w:rPr>
                <w:rFonts w:cs="Times New Roman"/>
                <w:b/>
                <w:sz w:val="28"/>
                <w:szCs w:val="28"/>
              </w:rPr>
              <w:t>KOLEGIJ</w:t>
            </w:r>
          </w:p>
        </w:tc>
        <w:tc>
          <w:tcPr>
            <w:tcW w:w="6890" w:type="dxa"/>
          </w:tcPr>
          <w:p w:rsidR="00612BC2" w:rsidRPr="004A3AED" w:rsidRDefault="00612BC2" w:rsidP="00296C9C">
            <w:pPr>
              <w:rPr>
                <w:rFonts w:cs="Times New Roman"/>
                <w:b/>
                <w:sz w:val="28"/>
                <w:szCs w:val="28"/>
              </w:rPr>
            </w:pPr>
            <w:r w:rsidRPr="004A3AED">
              <w:rPr>
                <w:rFonts w:cs="Times New Roman"/>
                <w:b/>
                <w:sz w:val="28"/>
                <w:szCs w:val="28"/>
              </w:rPr>
              <w:t>KOMPARATIVNA PRAVNA LINGVISTIKA/COMPARATIVE LEGAL LINGUISTICS</w:t>
            </w:r>
          </w:p>
        </w:tc>
      </w:tr>
      <w:tr w:rsidR="00612BC2" w:rsidRPr="004A3AED" w:rsidTr="00296C9C">
        <w:trPr>
          <w:trHeight w:val="465"/>
        </w:trPr>
        <w:tc>
          <w:tcPr>
            <w:tcW w:w="2440" w:type="dxa"/>
            <w:shd w:val="clear" w:color="auto" w:fill="F2F2F2" w:themeFill="background1" w:themeFillShade="F2"/>
          </w:tcPr>
          <w:p w:rsidR="00612BC2" w:rsidRPr="004A3AED" w:rsidRDefault="00612BC2" w:rsidP="00296C9C">
            <w:pPr>
              <w:rPr>
                <w:rFonts w:cs="Times New Roman"/>
              </w:rPr>
            </w:pPr>
            <w:r w:rsidRPr="004A3AED">
              <w:rPr>
                <w:rFonts w:cs="Times New Roman"/>
              </w:rPr>
              <w:t xml:space="preserve">OBAVEZNI ILI IZBORNI / GODINA STUDIJA NA KOJOJ SE KOLEGIJ IZVODI </w:t>
            </w:r>
          </w:p>
        </w:tc>
        <w:tc>
          <w:tcPr>
            <w:tcW w:w="6890" w:type="dxa"/>
          </w:tcPr>
          <w:p w:rsidR="00612BC2" w:rsidRPr="004A3AED" w:rsidRDefault="00612BC2" w:rsidP="00296C9C">
            <w:pPr>
              <w:rPr>
                <w:rFonts w:cs="Times New Roman"/>
              </w:rPr>
            </w:pPr>
            <w:r w:rsidRPr="004A3AED">
              <w:rPr>
                <w:rFonts w:cs="Times New Roman"/>
              </w:rPr>
              <w:t>IZBORNI/PETA GODINA</w:t>
            </w:r>
          </w:p>
        </w:tc>
      </w:tr>
      <w:tr w:rsidR="00612BC2" w:rsidRPr="004A3AED" w:rsidTr="00296C9C">
        <w:trPr>
          <w:trHeight w:val="300"/>
        </w:trPr>
        <w:tc>
          <w:tcPr>
            <w:tcW w:w="2440" w:type="dxa"/>
            <w:shd w:val="clear" w:color="auto" w:fill="F2F2F2" w:themeFill="background1" w:themeFillShade="F2"/>
          </w:tcPr>
          <w:p w:rsidR="00612BC2" w:rsidRPr="004A3AED" w:rsidRDefault="00612BC2" w:rsidP="00296C9C">
            <w:pPr>
              <w:rPr>
                <w:rFonts w:cs="Times New Roman"/>
              </w:rPr>
            </w:pPr>
            <w:r w:rsidRPr="004A3AED">
              <w:rPr>
                <w:rFonts w:cs="Times New Roman"/>
              </w:rPr>
              <w:t>OBLIK NASTAVE (PREDAVANJA, SEMINAR, VJEŽBE, (I/ILI) PRAKTIČNA NASTAVA</w:t>
            </w:r>
          </w:p>
        </w:tc>
        <w:tc>
          <w:tcPr>
            <w:tcW w:w="6890" w:type="dxa"/>
          </w:tcPr>
          <w:p w:rsidR="00612BC2" w:rsidRPr="004A3AED" w:rsidRDefault="00612BC2" w:rsidP="00296C9C">
            <w:pPr>
              <w:rPr>
                <w:rFonts w:cs="Times New Roman"/>
              </w:rPr>
            </w:pPr>
            <w:r w:rsidRPr="004A3AED">
              <w:rPr>
                <w:rFonts w:cs="Times New Roman"/>
              </w:rPr>
              <w:t>PREDAVANJA</w:t>
            </w:r>
          </w:p>
        </w:tc>
      </w:tr>
      <w:tr w:rsidR="00612BC2" w:rsidRPr="004A3AED" w:rsidTr="00296C9C">
        <w:trPr>
          <w:trHeight w:val="405"/>
        </w:trPr>
        <w:tc>
          <w:tcPr>
            <w:tcW w:w="2440" w:type="dxa"/>
            <w:shd w:val="clear" w:color="auto" w:fill="F2F2F2" w:themeFill="background1" w:themeFillShade="F2"/>
          </w:tcPr>
          <w:p w:rsidR="00612BC2" w:rsidRPr="004A3AED" w:rsidRDefault="00612BC2" w:rsidP="00296C9C">
            <w:pPr>
              <w:rPr>
                <w:rFonts w:cs="Times New Roman"/>
              </w:rPr>
            </w:pPr>
            <w:r w:rsidRPr="004A3AED">
              <w:rPr>
                <w:rFonts w:cs="Times New Roman"/>
              </w:rPr>
              <w:t>ECTS BODOVI KOLEGIJA</w:t>
            </w:r>
          </w:p>
        </w:tc>
        <w:tc>
          <w:tcPr>
            <w:tcW w:w="6890" w:type="dxa"/>
          </w:tcPr>
          <w:p w:rsidR="00612BC2" w:rsidRPr="004A3AED" w:rsidRDefault="00612BC2" w:rsidP="00296C9C">
            <w:pPr>
              <w:rPr>
                <w:rFonts w:cs="Times New Roman"/>
              </w:rPr>
            </w:pPr>
            <w:r w:rsidRPr="004A3AED">
              <w:rPr>
                <w:rFonts w:cs="Times New Roman"/>
              </w:rPr>
              <w:t>4 ECTS BODA</w:t>
            </w:r>
          </w:p>
          <w:p w:rsidR="00612BC2" w:rsidRPr="004A3AED" w:rsidRDefault="00612BC2" w:rsidP="00296C9C">
            <w:pPr>
              <w:rPr>
                <w:rFonts w:cs="Times New Roman"/>
              </w:rPr>
            </w:pPr>
            <w:r w:rsidRPr="004A3AED">
              <w:rPr>
                <w:rFonts w:cs="Times New Roman"/>
              </w:rPr>
              <w:t>1ECTS bod:  pripreme za predavanja (c. 25 sati)</w:t>
            </w:r>
          </w:p>
          <w:p w:rsidR="00612BC2" w:rsidRPr="004A3AED" w:rsidRDefault="00612BC2" w:rsidP="00296C9C">
            <w:pPr>
              <w:rPr>
                <w:rFonts w:cs="Times New Roman"/>
              </w:rPr>
            </w:pPr>
            <w:r w:rsidRPr="004A3AED">
              <w:rPr>
                <w:rFonts w:cs="Times New Roman"/>
              </w:rPr>
              <w:t>1 ECTS bod: aktivno sudjelovanje na predavanjima (c. 30 sati)</w:t>
            </w:r>
          </w:p>
          <w:p w:rsidR="00612BC2" w:rsidRPr="004A3AED" w:rsidRDefault="00612BC2" w:rsidP="00296C9C">
            <w:pPr>
              <w:rPr>
                <w:rFonts w:cs="Times New Roman"/>
              </w:rPr>
            </w:pPr>
            <w:r w:rsidRPr="004A3AED">
              <w:rPr>
                <w:rFonts w:cs="Times New Roman"/>
              </w:rPr>
              <w:t>1 ECTS bod: izrada seminarskog rada (c. 25 sati)</w:t>
            </w:r>
          </w:p>
          <w:p w:rsidR="00612BC2" w:rsidRPr="004A3AED" w:rsidRDefault="00612BC2" w:rsidP="00296C9C">
            <w:pPr>
              <w:rPr>
                <w:rFonts w:cs="Times New Roman"/>
              </w:rPr>
            </w:pPr>
            <w:r w:rsidRPr="004A3AED">
              <w:rPr>
                <w:rFonts w:cs="Times New Roman"/>
              </w:rPr>
              <w:t>1 ECTS bod: priprema prezentacije o odabranoj temi (c. 25 sati)</w:t>
            </w:r>
          </w:p>
        </w:tc>
      </w:tr>
      <w:tr w:rsidR="00612BC2" w:rsidRPr="004A3AED" w:rsidTr="00296C9C">
        <w:trPr>
          <w:trHeight w:val="330"/>
        </w:trPr>
        <w:tc>
          <w:tcPr>
            <w:tcW w:w="2440" w:type="dxa"/>
            <w:shd w:val="clear" w:color="auto" w:fill="F2F2F2" w:themeFill="background1" w:themeFillShade="F2"/>
          </w:tcPr>
          <w:p w:rsidR="00612BC2" w:rsidRPr="004A3AED" w:rsidRDefault="00612BC2" w:rsidP="00296C9C">
            <w:pPr>
              <w:rPr>
                <w:rFonts w:cs="Times New Roman"/>
              </w:rPr>
            </w:pPr>
            <w:r w:rsidRPr="004A3AED">
              <w:rPr>
                <w:rFonts w:cs="Times New Roman"/>
              </w:rPr>
              <w:t>STUDIJSKI PROGRAM NA KOJEM SE KOLEGIJ IZVODI</w:t>
            </w:r>
          </w:p>
        </w:tc>
        <w:tc>
          <w:tcPr>
            <w:tcW w:w="6890" w:type="dxa"/>
          </w:tcPr>
          <w:p w:rsidR="00612BC2" w:rsidRPr="004A3AED" w:rsidRDefault="00612BC2" w:rsidP="00296C9C">
            <w:r w:rsidRPr="004A3AED">
              <w:t>PRAVNI STUDIJ</w:t>
            </w:r>
          </w:p>
        </w:tc>
      </w:tr>
      <w:tr w:rsidR="00612BC2" w:rsidRPr="004A3AED" w:rsidTr="00296C9C">
        <w:trPr>
          <w:trHeight w:val="255"/>
        </w:trPr>
        <w:tc>
          <w:tcPr>
            <w:tcW w:w="2440" w:type="dxa"/>
            <w:shd w:val="clear" w:color="auto" w:fill="F2F2F2" w:themeFill="background1" w:themeFillShade="F2"/>
          </w:tcPr>
          <w:p w:rsidR="00612BC2" w:rsidRPr="004A3AED" w:rsidRDefault="00612BC2" w:rsidP="00296C9C">
            <w:pPr>
              <w:rPr>
                <w:rFonts w:cs="Times New Roman"/>
              </w:rPr>
            </w:pPr>
            <w:r w:rsidRPr="004A3AED">
              <w:rPr>
                <w:rFonts w:cs="Times New Roman"/>
              </w:rPr>
              <w:t>RAZINA STUDIJSKOG PROGRAMA (6.st, 6.sv, 7.1.st, 7.1.sv, 7.2, 8.2.)</w:t>
            </w:r>
          </w:p>
        </w:tc>
        <w:tc>
          <w:tcPr>
            <w:tcW w:w="6890" w:type="dxa"/>
          </w:tcPr>
          <w:p w:rsidR="00612BC2" w:rsidRPr="004A3AED" w:rsidRDefault="00612BC2" w:rsidP="00296C9C">
            <w:r w:rsidRPr="004A3AED">
              <w:t>7.¸1.sv.</w:t>
            </w:r>
          </w:p>
        </w:tc>
      </w:tr>
      <w:tr w:rsidR="00612BC2" w:rsidRPr="004A3AED" w:rsidTr="00296C9C">
        <w:trPr>
          <w:trHeight w:val="255"/>
        </w:trPr>
        <w:tc>
          <w:tcPr>
            <w:tcW w:w="2440" w:type="dxa"/>
          </w:tcPr>
          <w:p w:rsidR="00612BC2" w:rsidRPr="004A3AED" w:rsidRDefault="00612BC2" w:rsidP="00296C9C"/>
        </w:tc>
        <w:tc>
          <w:tcPr>
            <w:tcW w:w="6890" w:type="dxa"/>
            <w:shd w:val="clear" w:color="auto" w:fill="BDD6EE" w:themeFill="accent1" w:themeFillTint="66"/>
          </w:tcPr>
          <w:p w:rsidR="00612BC2" w:rsidRPr="004A3AED" w:rsidRDefault="00612BC2" w:rsidP="00296C9C">
            <w:pPr>
              <w:jc w:val="center"/>
              <w:rPr>
                <w:rFonts w:cs="Times New Roman"/>
                <w:b/>
              </w:rPr>
            </w:pPr>
            <w:r w:rsidRPr="004A3AED">
              <w:rPr>
                <w:rFonts w:cs="Times New Roman"/>
                <w:b/>
              </w:rPr>
              <w:t>KONSTRUKTIVNO POVEZIVANJE</w:t>
            </w:r>
          </w:p>
        </w:tc>
      </w:tr>
      <w:tr w:rsidR="00612BC2" w:rsidRPr="004A3AED" w:rsidTr="00296C9C">
        <w:trPr>
          <w:trHeight w:val="255"/>
        </w:trPr>
        <w:tc>
          <w:tcPr>
            <w:tcW w:w="2440" w:type="dxa"/>
            <w:shd w:val="clear" w:color="auto" w:fill="DEEAF6" w:themeFill="accent1" w:themeFillTint="33"/>
          </w:tcPr>
          <w:p w:rsidR="00612BC2" w:rsidRPr="004A3AED" w:rsidRDefault="00612BC2" w:rsidP="00296C9C">
            <w:pPr>
              <w:ind w:left="360"/>
              <w:rPr>
                <w:rFonts w:cs="Times New Roman"/>
              </w:rPr>
            </w:pPr>
            <w:r w:rsidRPr="004A3AED">
              <w:rPr>
                <w:rFonts w:cs="Times New Roman"/>
              </w:rPr>
              <w:t>ISHOD UČENJA (NAZIV)</w:t>
            </w:r>
          </w:p>
        </w:tc>
        <w:tc>
          <w:tcPr>
            <w:tcW w:w="6890" w:type="dxa"/>
            <w:shd w:val="clear" w:color="auto" w:fill="E7E6E6" w:themeFill="background2"/>
          </w:tcPr>
          <w:p w:rsidR="00612BC2" w:rsidRPr="004A3AED" w:rsidRDefault="00612BC2" w:rsidP="00296C9C">
            <w:pPr>
              <w:rPr>
                <w:rFonts w:cs="Times New Roman"/>
                <w:b/>
              </w:rPr>
            </w:pPr>
            <w:r w:rsidRPr="004A3AED">
              <w:rPr>
                <w:rFonts w:cs="Times New Roman"/>
                <w:b/>
              </w:rPr>
              <w:t>Definirati osnovne pravne i lingvističke pojmove i termine</w:t>
            </w:r>
          </w:p>
          <w:p w:rsidR="00612BC2" w:rsidRPr="004A3AED" w:rsidRDefault="00612BC2" w:rsidP="00296C9C">
            <w:pPr>
              <w:rPr>
                <w:rFonts w:cs="Times New Roman"/>
              </w:rPr>
            </w:pPr>
          </w:p>
        </w:tc>
      </w:tr>
      <w:tr w:rsidR="00612BC2" w:rsidRPr="004A3AED" w:rsidTr="00296C9C">
        <w:trPr>
          <w:trHeight w:val="255"/>
        </w:trPr>
        <w:tc>
          <w:tcPr>
            <w:tcW w:w="2440" w:type="dxa"/>
          </w:tcPr>
          <w:p w:rsidR="00612BC2" w:rsidRPr="004A3AED" w:rsidRDefault="00612BC2" w:rsidP="00E47961">
            <w:pPr>
              <w:pStyle w:val="Odlomakpopisa"/>
              <w:numPr>
                <w:ilvl w:val="0"/>
                <w:numId w:val="641"/>
              </w:numPr>
              <w:ind w:left="396"/>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tbl>
            <w:tblPr>
              <w:tblStyle w:val="TableGridLight1"/>
              <w:tblW w:w="0" w:type="auto"/>
              <w:tblLook w:val="04A0" w:firstRow="1" w:lastRow="0" w:firstColumn="1" w:lastColumn="0" w:noHBand="0" w:noVBand="1"/>
            </w:tblPr>
            <w:tblGrid>
              <w:gridCol w:w="6664"/>
            </w:tblGrid>
            <w:tr w:rsidR="00612BC2" w:rsidRPr="004A3AED" w:rsidTr="00296C9C">
              <w:trPr>
                <w:trHeight w:val="405"/>
              </w:trPr>
              <w:tc>
                <w:tcPr>
                  <w:tcW w:w="7670" w:type="dxa"/>
                  <w:shd w:val="clear" w:color="auto" w:fill="F2F2F2" w:themeFill="background1" w:themeFillShade="F2"/>
                </w:tcPr>
                <w:p w:rsidR="00612BC2" w:rsidRPr="004A3AED" w:rsidRDefault="00612BC2" w:rsidP="00296C9C">
                  <w:pPr>
                    <w:ind w:left="360"/>
                    <w:contextualSpacing/>
                    <w:jc w:val="both"/>
                    <w:rPr>
                      <w:rFonts w:eastAsia="MS PGothic" w:cs="Arial"/>
                      <w:b/>
                      <w:bCs/>
                      <w:color w:val="70A541"/>
                      <w:lang w:val="hr-HR"/>
                    </w:rPr>
                  </w:pPr>
                  <w:r w:rsidRPr="004A3AED">
                    <w:rPr>
                      <w:rFonts w:cs="Times New Roman"/>
                      <w:lang w:val="hr-HR"/>
                    </w:rPr>
                    <w:t xml:space="preserve">2.Definirati osnovne pojmove i institute te temeljne doktrine i načela pojedinih grana prava. </w:t>
                  </w:r>
                </w:p>
              </w:tc>
            </w:tr>
            <w:tr w:rsidR="00612BC2" w:rsidRPr="004A3AED" w:rsidTr="00296C9C">
              <w:trPr>
                <w:trHeight w:val="405"/>
              </w:trPr>
              <w:tc>
                <w:tcPr>
                  <w:tcW w:w="7670" w:type="dxa"/>
                  <w:shd w:val="clear" w:color="auto" w:fill="F2F2F2" w:themeFill="background1" w:themeFillShade="F2"/>
                </w:tcPr>
                <w:p w:rsidR="00612BC2" w:rsidRPr="004A3AED" w:rsidRDefault="00612BC2" w:rsidP="00296C9C">
                  <w:pPr>
                    <w:ind w:left="360"/>
                    <w:contextualSpacing/>
                    <w:jc w:val="both"/>
                    <w:rPr>
                      <w:rFonts w:eastAsia="MS PGothic" w:cs="Arial"/>
                      <w:b/>
                      <w:bCs/>
                      <w:color w:val="70A541"/>
                      <w:lang w:val="hr-HR"/>
                    </w:rPr>
                  </w:pPr>
                  <w:r w:rsidRPr="004A3AED">
                    <w:rPr>
                      <w:rFonts w:cs="Times New Roman"/>
                      <w:lang w:val="hr-HR"/>
                    </w:rPr>
                    <w:t xml:space="preserve">3.Objasniti položaj i značaj pravne znanosti te odnos prema drugim znanstvenim disciplinama. </w:t>
                  </w:r>
                </w:p>
              </w:tc>
            </w:tr>
          </w:tbl>
          <w:p w:rsidR="00612BC2" w:rsidRPr="004A3AED" w:rsidRDefault="00612BC2" w:rsidP="00296C9C">
            <w:pPr>
              <w:rPr>
                <w:rFonts w:cs="Times New Roman"/>
              </w:rPr>
            </w:pPr>
          </w:p>
        </w:tc>
      </w:tr>
      <w:tr w:rsidR="00612BC2" w:rsidRPr="004A3AED" w:rsidTr="00296C9C">
        <w:trPr>
          <w:trHeight w:val="255"/>
        </w:trPr>
        <w:tc>
          <w:tcPr>
            <w:tcW w:w="2440" w:type="dxa"/>
          </w:tcPr>
          <w:p w:rsidR="00612BC2" w:rsidRPr="004A3AED" w:rsidRDefault="00612BC2" w:rsidP="00E47961">
            <w:pPr>
              <w:pStyle w:val="Odlomakpopisa"/>
              <w:numPr>
                <w:ilvl w:val="0"/>
                <w:numId w:val="641"/>
              </w:numPr>
              <w:ind w:left="396"/>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612BC2" w:rsidRPr="004A3AED" w:rsidRDefault="00612BC2" w:rsidP="00296C9C">
            <w:pPr>
              <w:rPr>
                <w:rFonts w:cs="Times New Roman"/>
              </w:rPr>
            </w:pPr>
            <w:r w:rsidRPr="004A3AED">
              <w:rPr>
                <w:rFonts w:cs="Times New Roman"/>
              </w:rPr>
              <w:t>Razumijevanje</w:t>
            </w:r>
          </w:p>
        </w:tc>
      </w:tr>
      <w:tr w:rsidR="00612BC2" w:rsidRPr="004A3AED" w:rsidTr="00296C9C">
        <w:trPr>
          <w:trHeight w:val="255"/>
        </w:trPr>
        <w:tc>
          <w:tcPr>
            <w:tcW w:w="2440" w:type="dxa"/>
          </w:tcPr>
          <w:p w:rsidR="00612BC2" w:rsidRPr="004A3AED" w:rsidRDefault="00612BC2" w:rsidP="00E47961">
            <w:pPr>
              <w:pStyle w:val="Odlomakpopisa"/>
              <w:numPr>
                <w:ilvl w:val="0"/>
                <w:numId w:val="641"/>
              </w:numPr>
              <w:ind w:left="396"/>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612BC2" w:rsidRPr="004A3AED" w:rsidRDefault="00612BC2" w:rsidP="00296C9C">
            <w:pPr>
              <w:rPr>
                <w:rFonts w:cs="Times New Roman"/>
              </w:rPr>
            </w:pPr>
            <w:r w:rsidRPr="004A3AED">
              <w:rPr>
                <w:rFonts w:cs="Times New Roman"/>
              </w:rPr>
              <w:t xml:space="preserve">Korištenje stranog jezika u stručnoj komunikaciji, prezentacijske i komunikacijske vještine, pisanje seminarskih radova, vještina upravljanja </w:t>
            </w:r>
            <w:r w:rsidRPr="004A3AED">
              <w:rPr>
                <w:rFonts w:cs="Times New Roman"/>
              </w:rPr>
              <w:lastRenderedPageBreak/>
              <w:t>informacijama, istraživačke vještine, sposobnost učenja, sposobnost stvaranja novih ideja</w:t>
            </w:r>
          </w:p>
        </w:tc>
      </w:tr>
      <w:tr w:rsidR="00612BC2" w:rsidRPr="004A3AED" w:rsidTr="00296C9C">
        <w:trPr>
          <w:trHeight w:val="255"/>
        </w:trPr>
        <w:tc>
          <w:tcPr>
            <w:tcW w:w="2440" w:type="dxa"/>
          </w:tcPr>
          <w:p w:rsidR="00612BC2" w:rsidRPr="004A3AED" w:rsidRDefault="00612BC2" w:rsidP="00E47961">
            <w:pPr>
              <w:pStyle w:val="Odlomakpopisa"/>
              <w:numPr>
                <w:ilvl w:val="0"/>
                <w:numId w:val="641"/>
              </w:numPr>
              <w:ind w:left="396"/>
              <w:rPr>
                <w:rFonts w:asciiTheme="minorHAnsi" w:hAnsiTheme="minorHAnsi"/>
                <w:sz w:val="22"/>
                <w:szCs w:val="22"/>
              </w:rPr>
            </w:pPr>
            <w:r w:rsidRPr="004A3AED">
              <w:rPr>
                <w:rFonts w:asciiTheme="minorHAnsi" w:hAnsiTheme="minorHAnsi"/>
                <w:sz w:val="22"/>
                <w:szCs w:val="22"/>
              </w:rPr>
              <w:lastRenderedPageBreak/>
              <w:t>SADRŽAJ UČENJA</w:t>
            </w:r>
          </w:p>
        </w:tc>
        <w:tc>
          <w:tcPr>
            <w:tcW w:w="6890" w:type="dxa"/>
            <w:shd w:val="clear" w:color="auto" w:fill="E7E6E6" w:themeFill="background2"/>
          </w:tcPr>
          <w:p w:rsidR="00612BC2" w:rsidRPr="004A3AED" w:rsidRDefault="00612BC2" w:rsidP="00296C9C">
            <w:pPr>
              <w:rPr>
                <w:rFonts w:cs="Times New Roman"/>
              </w:rPr>
            </w:pPr>
            <w:r w:rsidRPr="004A3AED">
              <w:rPr>
                <w:rFonts w:cs="Times New Roman"/>
              </w:rPr>
              <w:t>Nastavne cjeline:</w:t>
            </w:r>
          </w:p>
          <w:p w:rsidR="00612BC2" w:rsidRPr="004A3AED" w:rsidRDefault="00612BC2" w:rsidP="00E47961">
            <w:pPr>
              <w:pStyle w:val="Odlomakpopisa"/>
              <w:numPr>
                <w:ilvl w:val="0"/>
                <w:numId w:val="637"/>
              </w:numPr>
              <w:spacing w:after="160" w:line="259" w:lineRule="auto"/>
              <w:rPr>
                <w:rFonts w:asciiTheme="minorHAnsi" w:hAnsiTheme="minorHAnsi"/>
                <w:sz w:val="22"/>
                <w:szCs w:val="22"/>
              </w:rPr>
            </w:pPr>
            <w:r w:rsidRPr="004A3AED">
              <w:rPr>
                <w:rFonts w:asciiTheme="minorHAnsi" w:hAnsiTheme="minorHAnsi"/>
                <w:sz w:val="22"/>
                <w:szCs w:val="22"/>
              </w:rPr>
              <w:t>Introduction to Linguistics</w:t>
            </w:r>
          </w:p>
          <w:p w:rsidR="00612BC2" w:rsidRPr="004A3AED" w:rsidRDefault="00612BC2" w:rsidP="00E47961">
            <w:pPr>
              <w:pStyle w:val="Odlomakpopisa"/>
              <w:numPr>
                <w:ilvl w:val="0"/>
                <w:numId w:val="637"/>
              </w:numPr>
              <w:spacing w:after="160" w:line="259" w:lineRule="auto"/>
              <w:rPr>
                <w:rFonts w:asciiTheme="minorHAnsi" w:hAnsiTheme="minorHAnsi"/>
                <w:sz w:val="22"/>
                <w:szCs w:val="22"/>
              </w:rPr>
            </w:pPr>
            <w:r w:rsidRPr="004A3AED">
              <w:rPr>
                <w:rFonts w:asciiTheme="minorHAnsi" w:hAnsiTheme="minorHAnsi"/>
                <w:sz w:val="22"/>
                <w:szCs w:val="22"/>
              </w:rPr>
              <w:t>Introduction to Law</w:t>
            </w:r>
          </w:p>
        </w:tc>
      </w:tr>
      <w:tr w:rsidR="00612BC2" w:rsidRPr="004A3AED" w:rsidTr="00296C9C">
        <w:trPr>
          <w:trHeight w:val="255"/>
        </w:trPr>
        <w:tc>
          <w:tcPr>
            <w:tcW w:w="2440" w:type="dxa"/>
          </w:tcPr>
          <w:p w:rsidR="00612BC2" w:rsidRPr="004A3AED" w:rsidRDefault="00612BC2" w:rsidP="00E47961">
            <w:pPr>
              <w:pStyle w:val="Odlomakpopisa"/>
              <w:numPr>
                <w:ilvl w:val="0"/>
                <w:numId w:val="641"/>
              </w:numPr>
              <w:ind w:left="396"/>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612BC2" w:rsidRPr="004A3AED" w:rsidRDefault="00612BC2" w:rsidP="00296C9C">
            <w:pPr>
              <w:rPr>
                <w:rFonts w:cs="Times New Roman"/>
              </w:rPr>
            </w:pPr>
            <w:r w:rsidRPr="004A3AED">
              <w:rPr>
                <w:rFonts w:cs="Times New Roman"/>
              </w:rPr>
              <w:t>Predavanja, vođena diskusija, rješavanje problemskih zadataka, izrada pisanog rada, rad na tekstu, studentska debata, samostalno čitanje literature.</w:t>
            </w:r>
          </w:p>
        </w:tc>
      </w:tr>
      <w:tr w:rsidR="00612BC2" w:rsidRPr="004A3AED" w:rsidTr="00296C9C">
        <w:trPr>
          <w:trHeight w:val="255"/>
        </w:trPr>
        <w:tc>
          <w:tcPr>
            <w:tcW w:w="2440" w:type="dxa"/>
          </w:tcPr>
          <w:p w:rsidR="00612BC2" w:rsidRPr="004A3AED" w:rsidRDefault="00612BC2" w:rsidP="00E47961">
            <w:pPr>
              <w:pStyle w:val="Odlomakpopisa"/>
              <w:numPr>
                <w:ilvl w:val="0"/>
                <w:numId w:val="641"/>
              </w:numPr>
              <w:ind w:left="396"/>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612BC2" w:rsidRPr="004A3AED" w:rsidRDefault="00612BC2" w:rsidP="00296C9C">
            <w:pPr>
              <w:rPr>
                <w:rFonts w:cs="Times New Roman"/>
              </w:rPr>
            </w:pPr>
            <w:r w:rsidRPr="004A3AED">
              <w:rPr>
                <w:rFonts w:cs="Times New Roman"/>
              </w:rPr>
              <w:t>Vrednovanje studentske prezentacije i seminarskog rada ili</w:t>
            </w:r>
          </w:p>
          <w:p w:rsidR="00612BC2" w:rsidRPr="004A3AED" w:rsidRDefault="00612BC2" w:rsidP="00296C9C">
            <w:pPr>
              <w:rPr>
                <w:rFonts w:cs="Times New Roman"/>
              </w:rPr>
            </w:pPr>
            <w:r w:rsidRPr="004A3AED">
              <w:rPr>
                <w:rFonts w:cs="Times New Roman"/>
              </w:rPr>
              <w:t xml:space="preserve">pismeni i usmeni ispit </w:t>
            </w:r>
          </w:p>
        </w:tc>
      </w:tr>
      <w:tr w:rsidR="00612BC2" w:rsidRPr="004A3AED" w:rsidTr="00296C9C">
        <w:trPr>
          <w:trHeight w:val="255"/>
        </w:trPr>
        <w:tc>
          <w:tcPr>
            <w:tcW w:w="2440" w:type="dxa"/>
            <w:shd w:val="clear" w:color="auto" w:fill="DEEAF6" w:themeFill="accent1" w:themeFillTint="33"/>
          </w:tcPr>
          <w:p w:rsidR="00612BC2" w:rsidRPr="004A3AED" w:rsidRDefault="00612BC2" w:rsidP="00296C9C">
            <w:pPr>
              <w:ind w:left="360"/>
              <w:rPr>
                <w:rFonts w:cs="Times New Roman"/>
              </w:rPr>
            </w:pPr>
            <w:r w:rsidRPr="004A3AED">
              <w:rPr>
                <w:rFonts w:cs="Times New Roman"/>
              </w:rPr>
              <w:t>ISHOD UČENJA (NAZIV)</w:t>
            </w:r>
          </w:p>
        </w:tc>
        <w:tc>
          <w:tcPr>
            <w:tcW w:w="6890" w:type="dxa"/>
            <w:shd w:val="clear" w:color="auto" w:fill="DEEAF6" w:themeFill="accent1" w:themeFillTint="33"/>
          </w:tcPr>
          <w:p w:rsidR="00612BC2" w:rsidRPr="004A3AED" w:rsidRDefault="00612BC2" w:rsidP="00296C9C">
            <w:pPr>
              <w:rPr>
                <w:rFonts w:cs="Times New Roman"/>
              </w:rPr>
            </w:pPr>
            <w:r w:rsidRPr="004A3AED">
              <w:rPr>
                <w:rFonts w:cs="Times New Roman"/>
              </w:rPr>
              <w:t>Objasniti povijesni razvoj prava i pravnih jezika te njihove međusobne utjecaje</w:t>
            </w:r>
          </w:p>
        </w:tc>
      </w:tr>
      <w:tr w:rsidR="00612BC2" w:rsidRPr="004A3AED" w:rsidTr="00296C9C">
        <w:trPr>
          <w:trHeight w:val="255"/>
        </w:trPr>
        <w:tc>
          <w:tcPr>
            <w:tcW w:w="2440" w:type="dxa"/>
          </w:tcPr>
          <w:p w:rsidR="00612BC2" w:rsidRPr="004A3AED" w:rsidRDefault="00612BC2" w:rsidP="00E47961">
            <w:pPr>
              <w:pStyle w:val="Odlomakpopisa"/>
              <w:numPr>
                <w:ilvl w:val="0"/>
                <w:numId w:val="642"/>
              </w:numPr>
              <w:ind w:left="396"/>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612BC2" w:rsidRPr="004A3AED" w:rsidRDefault="00612BC2" w:rsidP="00612BC2">
            <w:pPr>
              <w:rPr>
                <w:rFonts w:cs="Times New Roman"/>
              </w:rPr>
            </w:pPr>
            <w:r w:rsidRPr="004A3AED">
              <w:rPr>
                <w:rFonts w:cs="Times New Roman"/>
              </w:rPr>
              <w:t>1.Identificirati povijesne, političke, ekonomske, europske, međunarodne odnosno druge društvene čimbenike mjerodavne za stvaranje i primjenu prava.</w:t>
            </w:r>
          </w:p>
          <w:p w:rsidR="00612BC2" w:rsidRPr="004A3AED" w:rsidRDefault="00612BC2" w:rsidP="00612BC2">
            <w:pPr>
              <w:rPr>
                <w:rFonts w:cs="Times New Roman"/>
              </w:rPr>
            </w:pPr>
            <w:r w:rsidRPr="004A3AED">
              <w:rPr>
                <w:rFonts w:cs="Times New Roman"/>
              </w:rPr>
              <w:t>6. Primijeniti odgovarajuću pravnu terminologiju (na hrvatskom i jednom stranom jeziku) prilikom jasnog i argumentiranog usmenog i pisanog izražavanja</w:t>
            </w:r>
          </w:p>
        </w:tc>
      </w:tr>
      <w:tr w:rsidR="00612BC2" w:rsidRPr="004A3AED" w:rsidTr="00296C9C">
        <w:trPr>
          <w:trHeight w:val="255"/>
        </w:trPr>
        <w:tc>
          <w:tcPr>
            <w:tcW w:w="2440" w:type="dxa"/>
          </w:tcPr>
          <w:p w:rsidR="00612BC2" w:rsidRPr="004A3AED" w:rsidRDefault="00612BC2" w:rsidP="00E47961">
            <w:pPr>
              <w:pStyle w:val="Odlomakpopisa"/>
              <w:numPr>
                <w:ilvl w:val="0"/>
                <w:numId w:val="642"/>
              </w:numPr>
              <w:ind w:left="396"/>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612BC2" w:rsidRPr="004A3AED" w:rsidRDefault="00612BC2" w:rsidP="00612BC2">
            <w:pPr>
              <w:rPr>
                <w:rFonts w:cs="Times New Roman"/>
              </w:rPr>
            </w:pPr>
            <w:r w:rsidRPr="004A3AED">
              <w:rPr>
                <w:rFonts w:cs="Times New Roman"/>
              </w:rPr>
              <w:t>Razumijevanje</w:t>
            </w:r>
          </w:p>
        </w:tc>
      </w:tr>
      <w:tr w:rsidR="00612BC2" w:rsidRPr="004A3AED" w:rsidTr="00296C9C">
        <w:trPr>
          <w:trHeight w:val="255"/>
        </w:trPr>
        <w:tc>
          <w:tcPr>
            <w:tcW w:w="2440" w:type="dxa"/>
          </w:tcPr>
          <w:p w:rsidR="00612BC2" w:rsidRPr="004A3AED" w:rsidRDefault="00612BC2" w:rsidP="00E47961">
            <w:pPr>
              <w:pStyle w:val="Odlomakpopisa"/>
              <w:numPr>
                <w:ilvl w:val="0"/>
                <w:numId w:val="642"/>
              </w:numPr>
              <w:ind w:left="396"/>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612BC2" w:rsidRPr="004A3AED" w:rsidRDefault="00612BC2" w:rsidP="00612BC2">
            <w:pPr>
              <w:rPr>
                <w:rFonts w:cs="Times New Roman"/>
              </w:rPr>
            </w:pPr>
            <w:r w:rsidRPr="004A3AED">
              <w:rPr>
                <w:rFonts w:cs="Times New Roman"/>
              </w:rPr>
              <w:t>Korištenje stranog jezika u stručnoj komunikaciji, prezentacijske i komunikacijske vještine, pisanje seminarskih radova, vještina upravljanja informacijama, istraživačke vještine, sposobnost učenja, sposobnost stvaranja novih ideja, sposobnost timskog rada, sposobnost primjene znanja u praksi</w:t>
            </w:r>
          </w:p>
        </w:tc>
      </w:tr>
      <w:tr w:rsidR="00612BC2" w:rsidRPr="004A3AED" w:rsidTr="00296C9C">
        <w:trPr>
          <w:trHeight w:val="255"/>
        </w:trPr>
        <w:tc>
          <w:tcPr>
            <w:tcW w:w="2440" w:type="dxa"/>
          </w:tcPr>
          <w:p w:rsidR="00612BC2" w:rsidRPr="004A3AED" w:rsidRDefault="00612BC2" w:rsidP="00E47961">
            <w:pPr>
              <w:pStyle w:val="Odlomakpopisa"/>
              <w:numPr>
                <w:ilvl w:val="0"/>
                <w:numId w:val="642"/>
              </w:numPr>
              <w:ind w:left="396"/>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612BC2" w:rsidRPr="004A3AED" w:rsidRDefault="00612BC2" w:rsidP="00612BC2">
            <w:pPr>
              <w:rPr>
                <w:rFonts w:cs="Times New Roman"/>
              </w:rPr>
            </w:pPr>
            <w:r w:rsidRPr="004A3AED">
              <w:rPr>
                <w:rFonts w:cs="Times New Roman"/>
              </w:rPr>
              <w:t>Nastavne cjeline:</w:t>
            </w:r>
          </w:p>
          <w:p w:rsidR="00612BC2" w:rsidRPr="004A3AED" w:rsidRDefault="00612BC2" w:rsidP="00E47961">
            <w:pPr>
              <w:pStyle w:val="Odlomakpopisa"/>
              <w:numPr>
                <w:ilvl w:val="0"/>
                <w:numId w:val="638"/>
              </w:numPr>
              <w:spacing w:after="160" w:line="259" w:lineRule="auto"/>
              <w:rPr>
                <w:rFonts w:asciiTheme="minorHAnsi" w:hAnsiTheme="minorHAnsi"/>
                <w:sz w:val="22"/>
                <w:szCs w:val="22"/>
              </w:rPr>
            </w:pPr>
            <w:r w:rsidRPr="004A3AED">
              <w:rPr>
                <w:rFonts w:asciiTheme="minorHAnsi" w:hAnsiTheme="minorHAnsi"/>
                <w:sz w:val="22"/>
                <w:szCs w:val="22"/>
              </w:rPr>
              <w:t>Roman law and Latin in the Antiquity</w:t>
            </w:r>
          </w:p>
          <w:p w:rsidR="00612BC2" w:rsidRPr="004A3AED" w:rsidRDefault="00612BC2" w:rsidP="00E47961">
            <w:pPr>
              <w:pStyle w:val="Odlomakpopisa"/>
              <w:numPr>
                <w:ilvl w:val="0"/>
                <w:numId w:val="638"/>
              </w:numPr>
              <w:spacing w:after="160" w:line="259" w:lineRule="auto"/>
              <w:rPr>
                <w:rFonts w:asciiTheme="minorHAnsi" w:hAnsiTheme="minorHAnsi"/>
                <w:sz w:val="22"/>
                <w:szCs w:val="22"/>
              </w:rPr>
            </w:pPr>
            <w:r w:rsidRPr="004A3AED">
              <w:rPr>
                <w:rFonts w:asciiTheme="minorHAnsi" w:hAnsiTheme="minorHAnsi"/>
                <w:sz w:val="22"/>
                <w:szCs w:val="22"/>
              </w:rPr>
              <w:t xml:space="preserve">Medieval Latin and Jus Commune </w:t>
            </w:r>
          </w:p>
          <w:p w:rsidR="00612BC2" w:rsidRPr="004A3AED" w:rsidRDefault="00612BC2" w:rsidP="00E47961">
            <w:pPr>
              <w:pStyle w:val="Odlomakpopisa"/>
              <w:numPr>
                <w:ilvl w:val="0"/>
                <w:numId w:val="638"/>
              </w:numPr>
              <w:spacing w:after="160" w:line="259" w:lineRule="auto"/>
              <w:rPr>
                <w:rFonts w:asciiTheme="minorHAnsi" w:hAnsiTheme="minorHAnsi"/>
                <w:sz w:val="22"/>
                <w:szCs w:val="22"/>
              </w:rPr>
            </w:pPr>
            <w:r w:rsidRPr="004A3AED">
              <w:rPr>
                <w:rFonts w:asciiTheme="minorHAnsi" w:hAnsiTheme="minorHAnsi"/>
                <w:sz w:val="22"/>
                <w:szCs w:val="22"/>
              </w:rPr>
              <w:t>Legal English and Common Law</w:t>
            </w:r>
          </w:p>
          <w:p w:rsidR="00612BC2" w:rsidRPr="004A3AED" w:rsidRDefault="00612BC2" w:rsidP="00E47961">
            <w:pPr>
              <w:pStyle w:val="Odlomakpopisa"/>
              <w:numPr>
                <w:ilvl w:val="0"/>
                <w:numId w:val="638"/>
              </w:numPr>
              <w:spacing w:after="160" w:line="259" w:lineRule="auto"/>
              <w:rPr>
                <w:rFonts w:asciiTheme="minorHAnsi" w:hAnsiTheme="minorHAnsi"/>
                <w:sz w:val="22"/>
                <w:szCs w:val="22"/>
              </w:rPr>
            </w:pPr>
            <w:r w:rsidRPr="004A3AED">
              <w:rPr>
                <w:rFonts w:asciiTheme="minorHAnsi" w:hAnsiTheme="minorHAnsi"/>
                <w:sz w:val="22"/>
                <w:szCs w:val="22"/>
              </w:rPr>
              <w:t>Towards Language Standardization and National Codifications</w:t>
            </w:r>
          </w:p>
          <w:p w:rsidR="00612BC2" w:rsidRPr="004A3AED" w:rsidRDefault="00612BC2" w:rsidP="00E47961">
            <w:pPr>
              <w:pStyle w:val="Odlomakpopisa"/>
              <w:numPr>
                <w:ilvl w:val="0"/>
                <w:numId w:val="638"/>
              </w:numPr>
              <w:spacing w:after="160" w:line="259" w:lineRule="auto"/>
              <w:rPr>
                <w:rFonts w:asciiTheme="minorHAnsi" w:hAnsiTheme="minorHAnsi"/>
                <w:sz w:val="22"/>
                <w:szCs w:val="22"/>
              </w:rPr>
            </w:pPr>
            <w:r w:rsidRPr="004A3AED">
              <w:rPr>
                <w:rFonts w:asciiTheme="minorHAnsi" w:hAnsiTheme="minorHAnsi"/>
                <w:sz w:val="22"/>
                <w:szCs w:val="22"/>
              </w:rPr>
              <w:t>Modern National Legal Languages</w:t>
            </w:r>
          </w:p>
          <w:p w:rsidR="00612BC2" w:rsidRPr="004A3AED" w:rsidRDefault="00612BC2" w:rsidP="00E47961">
            <w:pPr>
              <w:pStyle w:val="Odlomakpopisa"/>
              <w:numPr>
                <w:ilvl w:val="0"/>
                <w:numId w:val="638"/>
              </w:numPr>
              <w:spacing w:after="160" w:line="259" w:lineRule="auto"/>
              <w:rPr>
                <w:rFonts w:asciiTheme="minorHAnsi" w:hAnsiTheme="minorHAnsi"/>
                <w:sz w:val="22"/>
                <w:szCs w:val="22"/>
              </w:rPr>
            </w:pPr>
            <w:r w:rsidRPr="004A3AED">
              <w:rPr>
                <w:rFonts w:asciiTheme="minorHAnsi" w:hAnsiTheme="minorHAnsi"/>
                <w:sz w:val="22"/>
                <w:szCs w:val="22"/>
              </w:rPr>
              <w:t>European Union and Multilingual Law</w:t>
            </w:r>
          </w:p>
        </w:tc>
      </w:tr>
      <w:tr w:rsidR="00612BC2" w:rsidRPr="004A3AED" w:rsidTr="00296C9C">
        <w:trPr>
          <w:trHeight w:val="255"/>
        </w:trPr>
        <w:tc>
          <w:tcPr>
            <w:tcW w:w="2440" w:type="dxa"/>
          </w:tcPr>
          <w:p w:rsidR="00612BC2" w:rsidRPr="004A3AED" w:rsidRDefault="00612BC2" w:rsidP="00E47961">
            <w:pPr>
              <w:pStyle w:val="Odlomakpopisa"/>
              <w:numPr>
                <w:ilvl w:val="0"/>
                <w:numId w:val="642"/>
              </w:numPr>
              <w:ind w:left="396"/>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612BC2" w:rsidRPr="004A3AED" w:rsidRDefault="00612BC2" w:rsidP="00612BC2">
            <w:pPr>
              <w:rPr>
                <w:rFonts w:cs="Times New Roman"/>
              </w:rPr>
            </w:pPr>
            <w:r w:rsidRPr="004A3AED">
              <w:rPr>
                <w:rFonts w:cs="Times New Roman"/>
              </w:rPr>
              <w:t xml:space="preserve">Predavanja, vođena diskusija, rješavanje problemskih zadataka, izrada pisanog rada, rad na tekstu, studentska debata, samostalno čitanje literature </w:t>
            </w:r>
          </w:p>
        </w:tc>
      </w:tr>
      <w:tr w:rsidR="00612BC2" w:rsidRPr="004A3AED" w:rsidTr="00296C9C">
        <w:trPr>
          <w:trHeight w:val="255"/>
        </w:trPr>
        <w:tc>
          <w:tcPr>
            <w:tcW w:w="2440" w:type="dxa"/>
          </w:tcPr>
          <w:p w:rsidR="00612BC2" w:rsidRPr="004A3AED" w:rsidRDefault="00612BC2" w:rsidP="00E47961">
            <w:pPr>
              <w:pStyle w:val="Odlomakpopisa"/>
              <w:numPr>
                <w:ilvl w:val="0"/>
                <w:numId w:val="642"/>
              </w:numPr>
              <w:ind w:left="396"/>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612BC2" w:rsidRPr="004A3AED" w:rsidRDefault="00612BC2" w:rsidP="00612BC2">
            <w:pPr>
              <w:rPr>
                <w:rFonts w:cs="Times New Roman"/>
              </w:rPr>
            </w:pPr>
            <w:r w:rsidRPr="004A3AED">
              <w:rPr>
                <w:rFonts w:cs="Times New Roman"/>
              </w:rPr>
              <w:t>Vrednovanje studentske prezentacije i seminarskog rada ili</w:t>
            </w:r>
          </w:p>
          <w:p w:rsidR="00612BC2" w:rsidRPr="004A3AED" w:rsidRDefault="00612BC2" w:rsidP="00612BC2">
            <w:pPr>
              <w:rPr>
                <w:rFonts w:cs="Times New Roman"/>
              </w:rPr>
            </w:pPr>
            <w:r w:rsidRPr="004A3AED">
              <w:rPr>
                <w:rFonts w:cs="Times New Roman"/>
              </w:rPr>
              <w:t>pismeni i usmeni ispit</w:t>
            </w:r>
          </w:p>
        </w:tc>
      </w:tr>
      <w:tr w:rsidR="00612BC2" w:rsidRPr="004A3AED" w:rsidTr="00296C9C">
        <w:trPr>
          <w:trHeight w:val="255"/>
        </w:trPr>
        <w:tc>
          <w:tcPr>
            <w:tcW w:w="2440" w:type="dxa"/>
            <w:shd w:val="clear" w:color="auto" w:fill="DEEAF6" w:themeFill="accent1" w:themeFillTint="33"/>
          </w:tcPr>
          <w:p w:rsidR="00612BC2" w:rsidRPr="004A3AED" w:rsidRDefault="00612BC2" w:rsidP="00296C9C">
            <w:pPr>
              <w:ind w:left="360"/>
              <w:rPr>
                <w:rFonts w:cs="Times New Roman"/>
              </w:rPr>
            </w:pPr>
            <w:r w:rsidRPr="004A3AED">
              <w:rPr>
                <w:rFonts w:cs="Times New Roman"/>
              </w:rPr>
              <w:lastRenderedPageBreak/>
              <w:t>ISHOD UČENJA (NAZIV)</w:t>
            </w:r>
          </w:p>
        </w:tc>
        <w:tc>
          <w:tcPr>
            <w:tcW w:w="6890" w:type="dxa"/>
            <w:shd w:val="clear" w:color="auto" w:fill="DEEAF6" w:themeFill="accent1" w:themeFillTint="33"/>
          </w:tcPr>
          <w:p w:rsidR="00612BC2" w:rsidRPr="004A3AED" w:rsidRDefault="00612BC2" w:rsidP="00296C9C">
            <w:pPr>
              <w:rPr>
                <w:rFonts w:cs="Times New Roman"/>
                <w:b/>
              </w:rPr>
            </w:pPr>
            <w:r w:rsidRPr="004A3AED">
              <w:rPr>
                <w:rFonts w:cs="Times New Roman"/>
                <w:b/>
              </w:rPr>
              <w:t>Objasniti osobine i funkcije pravnog jezika</w:t>
            </w:r>
          </w:p>
          <w:p w:rsidR="00612BC2" w:rsidRPr="004A3AED" w:rsidRDefault="00612BC2" w:rsidP="00296C9C">
            <w:pPr>
              <w:rPr>
                <w:rFonts w:cs="Times New Roman"/>
              </w:rPr>
            </w:pPr>
          </w:p>
        </w:tc>
      </w:tr>
      <w:tr w:rsidR="00612BC2" w:rsidRPr="004A3AED" w:rsidTr="00296C9C">
        <w:trPr>
          <w:trHeight w:val="255"/>
        </w:trPr>
        <w:tc>
          <w:tcPr>
            <w:tcW w:w="2440" w:type="dxa"/>
          </w:tcPr>
          <w:p w:rsidR="00612BC2" w:rsidRPr="004A3AED" w:rsidRDefault="00612BC2" w:rsidP="00E47961">
            <w:pPr>
              <w:pStyle w:val="Odlomakpopisa"/>
              <w:numPr>
                <w:ilvl w:val="0"/>
                <w:numId w:val="643"/>
              </w:numPr>
              <w:ind w:left="396"/>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612BC2" w:rsidRPr="004A3AED" w:rsidRDefault="00612BC2" w:rsidP="00612BC2">
            <w:pPr>
              <w:ind w:left="360"/>
              <w:contextualSpacing/>
              <w:jc w:val="both"/>
              <w:rPr>
                <w:rFonts w:cs="Times New Roman"/>
                <w:color w:val="FF0000"/>
              </w:rPr>
            </w:pPr>
          </w:p>
          <w:p w:rsidR="00612BC2" w:rsidRPr="004A3AED" w:rsidRDefault="00612BC2" w:rsidP="00612BC2">
            <w:pPr>
              <w:contextualSpacing/>
              <w:jc w:val="both"/>
              <w:rPr>
                <w:rFonts w:cs="Times New Roman"/>
              </w:rPr>
            </w:pPr>
            <w:r w:rsidRPr="004A3AED">
              <w:rPr>
                <w:rFonts w:cs="Times New Roman"/>
              </w:rPr>
              <w:t xml:space="preserve">6.Primijeniti odgovarajuću pravnu terminologiju (na hrvatskom i jednom stranom jeziku) prilikom jasnog i argumentiranog usmenog i pisanog izražavanja.  </w:t>
            </w:r>
          </w:p>
          <w:p w:rsidR="00612BC2" w:rsidRPr="004A3AED" w:rsidRDefault="00612BC2" w:rsidP="00612BC2">
            <w:pPr>
              <w:ind w:left="360"/>
              <w:contextualSpacing/>
              <w:jc w:val="both"/>
              <w:rPr>
                <w:rFonts w:cs="Times New Roman"/>
              </w:rPr>
            </w:pPr>
          </w:p>
          <w:p w:rsidR="00612BC2" w:rsidRPr="004A3AED" w:rsidRDefault="00612BC2" w:rsidP="00612BC2">
            <w:pPr>
              <w:contextualSpacing/>
              <w:jc w:val="both"/>
              <w:rPr>
                <w:rFonts w:eastAsia="MS PGothic" w:cs="Arial"/>
                <w:b/>
                <w:bCs/>
                <w:color w:val="70A541"/>
              </w:rPr>
            </w:pPr>
            <w:r w:rsidRPr="004A3AED">
              <w:rPr>
                <w:rFonts w:cs="Times New Roman"/>
              </w:rPr>
              <w:t xml:space="preserve">18.Provesti empirijska odnosno pravna i interdisciplinarna istraživanja. </w:t>
            </w:r>
          </w:p>
        </w:tc>
      </w:tr>
      <w:tr w:rsidR="00612BC2" w:rsidRPr="004A3AED" w:rsidTr="00296C9C">
        <w:trPr>
          <w:trHeight w:val="255"/>
        </w:trPr>
        <w:tc>
          <w:tcPr>
            <w:tcW w:w="2440" w:type="dxa"/>
          </w:tcPr>
          <w:p w:rsidR="00612BC2" w:rsidRPr="004A3AED" w:rsidRDefault="00612BC2" w:rsidP="00E47961">
            <w:pPr>
              <w:pStyle w:val="Odlomakpopisa"/>
              <w:numPr>
                <w:ilvl w:val="0"/>
                <w:numId w:val="643"/>
              </w:numPr>
              <w:ind w:left="396"/>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612BC2" w:rsidRPr="004A3AED" w:rsidRDefault="00612BC2" w:rsidP="00612BC2">
            <w:pPr>
              <w:rPr>
                <w:rFonts w:cs="Times New Roman"/>
              </w:rPr>
            </w:pPr>
            <w:r w:rsidRPr="004A3AED">
              <w:rPr>
                <w:rFonts w:cs="Times New Roman"/>
              </w:rPr>
              <w:t>Analiza</w:t>
            </w:r>
          </w:p>
        </w:tc>
      </w:tr>
      <w:tr w:rsidR="00612BC2" w:rsidRPr="004A3AED" w:rsidTr="00296C9C">
        <w:trPr>
          <w:trHeight w:val="255"/>
        </w:trPr>
        <w:tc>
          <w:tcPr>
            <w:tcW w:w="2440" w:type="dxa"/>
          </w:tcPr>
          <w:p w:rsidR="00612BC2" w:rsidRPr="004A3AED" w:rsidRDefault="00612BC2" w:rsidP="00E47961">
            <w:pPr>
              <w:pStyle w:val="Odlomakpopisa"/>
              <w:numPr>
                <w:ilvl w:val="0"/>
                <w:numId w:val="643"/>
              </w:numPr>
              <w:ind w:left="396"/>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612BC2" w:rsidRPr="004A3AED" w:rsidRDefault="00612BC2" w:rsidP="00612BC2">
            <w:pPr>
              <w:rPr>
                <w:rFonts w:cs="Times New Roman"/>
              </w:rPr>
            </w:pPr>
          </w:p>
        </w:tc>
      </w:tr>
      <w:tr w:rsidR="00612BC2" w:rsidRPr="004A3AED" w:rsidTr="00296C9C">
        <w:trPr>
          <w:trHeight w:val="255"/>
        </w:trPr>
        <w:tc>
          <w:tcPr>
            <w:tcW w:w="2440" w:type="dxa"/>
          </w:tcPr>
          <w:p w:rsidR="00612BC2" w:rsidRPr="004A3AED" w:rsidRDefault="00612BC2" w:rsidP="00E47961">
            <w:pPr>
              <w:pStyle w:val="Odlomakpopisa"/>
              <w:numPr>
                <w:ilvl w:val="0"/>
                <w:numId w:val="643"/>
              </w:numPr>
              <w:ind w:left="396"/>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612BC2" w:rsidRPr="004A3AED" w:rsidRDefault="00612BC2" w:rsidP="00612BC2">
            <w:pPr>
              <w:rPr>
                <w:rFonts w:cs="Times New Roman"/>
              </w:rPr>
            </w:pPr>
            <w:r w:rsidRPr="004A3AED">
              <w:rPr>
                <w:rFonts w:cs="Times New Roman"/>
              </w:rPr>
              <w:t>Nastavne cjeline</w:t>
            </w:r>
          </w:p>
          <w:p w:rsidR="00612BC2" w:rsidRPr="004A3AED" w:rsidRDefault="00612BC2" w:rsidP="00E47961">
            <w:pPr>
              <w:pStyle w:val="Odlomakpopisa"/>
              <w:numPr>
                <w:ilvl w:val="0"/>
                <w:numId w:val="639"/>
              </w:numPr>
              <w:spacing w:after="160" w:line="259" w:lineRule="auto"/>
              <w:rPr>
                <w:rFonts w:asciiTheme="minorHAnsi" w:hAnsiTheme="minorHAnsi"/>
                <w:sz w:val="22"/>
                <w:szCs w:val="22"/>
              </w:rPr>
            </w:pPr>
            <w:r w:rsidRPr="004A3AED">
              <w:rPr>
                <w:rFonts w:asciiTheme="minorHAnsi" w:hAnsiTheme="minorHAnsi"/>
                <w:sz w:val="22"/>
                <w:szCs w:val="22"/>
              </w:rPr>
              <w:t>Characteristics of legal language: precision, systemic character, complexity, impersonality</w:t>
            </w:r>
          </w:p>
          <w:p w:rsidR="00612BC2" w:rsidRPr="004A3AED" w:rsidRDefault="00612BC2" w:rsidP="00E47961">
            <w:pPr>
              <w:pStyle w:val="Odlomakpopisa"/>
              <w:numPr>
                <w:ilvl w:val="0"/>
                <w:numId w:val="639"/>
              </w:numPr>
              <w:spacing w:after="160" w:line="259" w:lineRule="auto"/>
              <w:rPr>
                <w:rFonts w:asciiTheme="minorHAnsi" w:hAnsiTheme="minorHAnsi"/>
                <w:sz w:val="22"/>
                <w:szCs w:val="22"/>
              </w:rPr>
            </w:pPr>
            <w:r w:rsidRPr="004A3AED">
              <w:rPr>
                <w:rFonts w:asciiTheme="minorHAnsi" w:hAnsiTheme="minorHAnsi"/>
                <w:sz w:val="22"/>
                <w:szCs w:val="22"/>
              </w:rPr>
              <w:t>Structure of legal texts</w:t>
            </w:r>
          </w:p>
          <w:p w:rsidR="00612BC2" w:rsidRPr="004A3AED" w:rsidRDefault="00612BC2" w:rsidP="00E47961">
            <w:pPr>
              <w:pStyle w:val="Odlomakpopisa"/>
              <w:numPr>
                <w:ilvl w:val="0"/>
                <w:numId w:val="639"/>
              </w:numPr>
              <w:spacing w:after="160" w:line="259" w:lineRule="auto"/>
              <w:rPr>
                <w:rFonts w:asciiTheme="minorHAnsi" w:hAnsiTheme="minorHAnsi"/>
                <w:sz w:val="22"/>
                <w:szCs w:val="22"/>
              </w:rPr>
            </w:pPr>
            <w:r w:rsidRPr="004A3AED">
              <w:rPr>
                <w:rFonts w:asciiTheme="minorHAnsi" w:hAnsiTheme="minorHAnsi"/>
                <w:sz w:val="22"/>
                <w:szCs w:val="22"/>
              </w:rPr>
              <w:t>The search for clarity</w:t>
            </w:r>
          </w:p>
          <w:p w:rsidR="00612BC2" w:rsidRPr="004A3AED" w:rsidRDefault="00612BC2" w:rsidP="00E47961">
            <w:pPr>
              <w:pStyle w:val="Odlomakpopisa"/>
              <w:numPr>
                <w:ilvl w:val="0"/>
                <w:numId w:val="639"/>
              </w:numPr>
              <w:spacing w:after="160" w:line="259" w:lineRule="auto"/>
              <w:rPr>
                <w:rFonts w:asciiTheme="minorHAnsi" w:hAnsiTheme="minorHAnsi"/>
                <w:sz w:val="22"/>
                <w:szCs w:val="22"/>
              </w:rPr>
            </w:pPr>
            <w:r w:rsidRPr="004A3AED">
              <w:rPr>
                <w:rFonts w:asciiTheme="minorHAnsi" w:hAnsiTheme="minorHAnsi"/>
                <w:sz w:val="22"/>
                <w:szCs w:val="22"/>
              </w:rPr>
              <w:t>Pragmatics of law: speech acts</w:t>
            </w:r>
          </w:p>
          <w:p w:rsidR="00612BC2" w:rsidRPr="004A3AED" w:rsidRDefault="00612BC2" w:rsidP="00E47961">
            <w:pPr>
              <w:pStyle w:val="Odlomakpopisa"/>
              <w:numPr>
                <w:ilvl w:val="0"/>
                <w:numId w:val="639"/>
              </w:numPr>
              <w:spacing w:after="160" w:line="259" w:lineRule="auto"/>
              <w:rPr>
                <w:rFonts w:asciiTheme="minorHAnsi" w:hAnsiTheme="minorHAnsi"/>
                <w:sz w:val="22"/>
                <w:szCs w:val="22"/>
              </w:rPr>
            </w:pPr>
            <w:r w:rsidRPr="004A3AED">
              <w:rPr>
                <w:rFonts w:asciiTheme="minorHAnsi" w:hAnsiTheme="minorHAnsi"/>
                <w:sz w:val="22"/>
                <w:szCs w:val="22"/>
              </w:rPr>
              <w:t>Pragmatics of law: implicatures</w:t>
            </w:r>
          </w:p>
        </w:tc>
      </w:tr>
      <w:tr w:rsidR="00612BC2" w:rsidRPr="004A3AED" w:rsidTr="00296C9C">
        <w:trPr>
          <w:trHeight w:val="255"/>
        </w:trPr>
        <w:tc>
          <w:tcPr>
            <w:tcW w:w="2440" w:type="dxa"/>
          </w:tcPr>
          <w:p w:rsidR="00612BC2" w:rsidRPr="004A3AED" w:rsidRDefault="00612BC2" w:rsidP="00E47961">
            <w:pPr>
              <w:pStyle w:val="Odlomakpopisa"/>
              <w:numPr>
                <w:ilvl w:val="0"/>
                <w:numId w:val="643"/>
              </w:numPr>
              <w:ind w:left="396"/>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612BC2" w:rsidRPr="004A3AED" w:rsidRDefault="00612BC2" w:rsidP="00612BC2">
            <w:pPr>
              <w:rPr>
                <w:rFonts w:cs="Times New Roman"/>
              </w:rPr>
            </w:pPr>
            <w:r w:rsidRPr="004A3AED">
              <w:rPr>
                <w:rFonts w:cs="Times New Roman"/>
              </w:rPr>
              <w:t>Predavanja, vođena diskusija, rješavanje problemskih zadataka, izrada pisanog rada, rad na tekstu, studentska debata, samostalno čitanje literature</w:t>
            </w:r>
          </w:p>
        </w:tc>
      </w:tr>
      <w:tr w:rsidR="00612BC2" w:rsidRPr="004A3AED" w:rsidTr="00296C9C">
        <w:trPr>
          <w:trHeight w:val="255"/>
        </w:trPr>
        <w:tc>
          <w:tcPr>
            <w:tcW w:w="2440" w:type="dxa"/>
          </w:tcPr>
          <w:p w:rsidR="00612BC2" w:rsidRPr="004A3AED" w:rsidRDefault="00612BC2" w:rsidP="00E47961">
            <w:pPr>
              <w:pStyle w:val="Odlomakpopisa"/>
              <w:numPr>
                <w:ilvl w:val="0"/>
                <w:numId w:val="643"/>
              </w:numPr>
              <w:ind w:left="396"/>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612BC2" w:rsidRPr="004A3AED" w:rsidRDefault="00612BC2" w:rsidP="00612BC2">
            <w:pPr>
              <w:rPr>
                <w:rFonts w:cs="Times New Roman"/>
              </w:rPr>
            </w:pPr>
            <w:r w:rsidRPr="004A3AED">
              <w:rPr>
                <w:rFonts w:cs="Times New Roman"/>
              </w:rPr>
              <w:t>Vrednovanje studentske prezentacije i seminarskog rada ili</w:t>
            </w:r>
          </w:p>
          <w:p w:rsidR="00612BC2" w:rsidRPr="004A3AED" w:rsidRDefault="00612BC2" w:rsidP="00612BC2">
            <w:pPr>
              <w:rPr>
                <w:rFonts w:cs="Times New Roman"/>
              </w:rPr>
            </w:pPr>
            <w:r w:rsidRPr="004A3AED">
              <w:rPr>
                <w:rFonts w:cs="Times New Roman"/>
              </w:rPr>
              <w:t>pismeni i usmeni ispit</w:t>
            </w:r>
          </w:p>
        </w:tc>
      </w:tr>
      <w:tr w:rsidR="00612BC2" w:rsidRPr="004A3AED" w:rsidTr="00296C9C">
        <w:trPr>
          <w:trHeight w:val="255"/>
        </w:trPr>
        <w:tc>
          <w:tcPr>
            <w:tcW w:w="2440" w:type="dxa"/>
            <w:shd w:val="clear" w:color="auto" w:fill="DEEAF6" w:themeFill="accent1" w:themeFillTint="33"/>
          </w:tcPr>
          <w:p w:rsidR="00612BC2" w:rsidRPr="004A3AED" w:rsidRDefault="00612BC2" w:rsidP="00296C9C">
            <w:pPr>
              <w:ind w:left="360"/>
              <w:rPr>
                <w:rFonts w:cs="Times New Roman"/>
              </w:rPr>
            </w:pPr>
            <w:r w:rsidRPr="004A3AED">
              <w:rPr>
                <w:rFonts w:cs="Times New Roman"/>
              </w:rPr>
              <w:t>ISHOD UČENJA (NAZIV)</w:t>
            </w:r>
          </w:p>
        </w:tc>
        <w:tc>
          <w:tcPr>
            <w:tcW w:w="6890" w:type="dxa"/>
            <w:shd w:val="clear" w:color="auto" w:fill="DEEAF6" w:themeFill="accent1" w:themeFillTint="33"/>
          </w:tcPr>
          <w:p w:rsidR="00612BC2" w:rsidRPr="004A3AED" w:rsidRDefault="00612BC2" w:rsidP="00296C9C">
            <w:pPr>
              <w:rPr>
                <w:rFonts w:cs="Times New Roman"/>
                <w:b/>
              </w:rPr>
            </w:pPr>
            <w:r w:rsidRPr="004A3AED">
              <w:rPr>
                <w:rFonts w:cs="Times New Roman"/>
                <w:b/>
              </w:rPr>
              <w:t>Objasniti problematiku pravne terminologije i prevođenja</w:t>
            </w:r>
          </w:p>
        </w:tc>
      </w:tr>
      <w:tr w:rsidR="00612BC2" w:rsidRPr="004A3AED" w:rsidTr="00296C9C">
        <w:trPr>
          <w:trHeight w:val="255"/>
        </w:trPr>
        <w:tc>
          <w:tcPr>
            <w:tcW w:w="2440" w:type="dxa"/>
          </w:tcPr>
          <w:p w:rsidR="00612BC2" w:rsidRPr="004A3AED" w:rsidRDefault="00612BC2" w:rsidP="00E47961">
            <w:pPr>
              <w:pStyle w:val="Odlomakpopisa"/>
              <w:numPr>
                <w:ilvl w:val="0"/>
                <w:numId w:val="644"/>
              </w:numPr>
              <w:ind w:left="396"/>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612BC2" w:rsidRPr="004A3AED" w:rsidRDefault="00612BC2" w:rsidP="00612BC2">
            <w:pPr>
              <w:rPr>
                <w:rFonts w:cs="Times New Roman"/>
              </w:rPr>
            </w:pPr>
            <w:r w:rsidRPr="004A3AED">
              <w:rPr>
                <w:rFonts w:cs="Times New Roman"/>
              </w:rPr>
              <w:t xml:space="preserve">6.Primijeniti odgovarajuću pravnu terminologiju (na hrvatskom i jednom stranom jeziku) prilikom jasnog i argumentiranog usmenog i pisanog izražavanja.  </w:t>
            </w:r>
          </w:p>
        </w:tc>
      </w:tr>
      <w:tr w:rsidR="00612BC2" w:rsidRPr="004A3AED" w:rsidTr="00296C9C">
        <w:trPr>
          <w:trHeight w:val="255"/>
        </w:trPr>
        <w:tc>
          <w:tcPr>
            <w:tcW w:w="2440" w:type="dxa"/>
          </w:tcPr>
          <w:p w:rsidR="00612BC2" w:rsidRPr="004A3AED" w:rsidRDefault="00612BC2" w:rsidP="00E47961">
            <w:pPr>
              <w:pStyle w:val="Odlomakpopisa"/>
              <w:numPr>
                <w:ilvl w:val="0"/>
                <w:numId w:val="644"/>
              </w:numPr>
              <w:ind w:left="396"/>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612BC2" w:rsidRPr="004A3AED" w:rsidRDefault="00612BC2" w:rsidP="00612BC2">
            <w:pPr>
              <w:rPr>
                <w:rFonts w:cs="Times New Roman"/>
              </w:rPr>
            </w:pPr>
            <w:r w:rsidRPr="004A3AED">
              <w:rPr>
                <w:rFonts w:cs="Times New Roman"/>
              </w:rPr>
              <w:t>Primjena</w:t>
            </w:r>
          </w:p>
        </w:tc>
      </w:tr>
      <w:tr w:rsidR="00612BC2" w:rsidRPr="004A3AED" w:rsidTr="00296C9C">
        <w:trPr>
          <w:trHeight w:val="255"/>
        </w:trPr>
        <w:tc>
          <w:tcPr>
            <w:tcW w:w="2440" w:type="dxa"/>
          </w:tcPr>
          <w:p w:rsidR="00612BC2" w:rsidRPr="004A3AED" w:rsidRDefault="00612BC2" w:rsidP="00E47961">
            <w:pPr>
              <w:pStyle w:val="Odlomakpopisa"/>
              <w:numPr>
                <w:ilvl w:val="0"/>
                <w:numId w:val="644"/>
              </w:numPr>
              <w:ind w:left="396"/>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612BC2" w:rsidRPr="004A3AED" w:rsidRDefault="00612BC2" w:rsidP="00612BC2">
            <w:pPr>
              <w:rPr>
                <w:rFonts w:cs="Times New Roman"/>
              </w:rPr>
            </w:pPr>
            <w:r w:rsidRPr="004A3AED">
              <w:rPr>
                <w:rFonts w:cs="Times New Roman"/>
              </w:rPr>
              <w:t>Korištenje stranog jezika u stručnoj komunikaciji, prezentacijske i komunikacijske vještine, pisanje seminarskih radova, vještina upravljanja informacijama, istraživačke vještine, sposobnost učenja, sposobnost stvaranja novih ideja, sposobnost timskog rada, sposobnost primjene znanja u praksi, pravno prevođenje</w:t>
            </w:r>
          </w:p>
        </w:tc>
      </w:tr>
      <w:tr w:rsidR="00612BC2" w:rsidRPr="004A3AED" w:rsidTr="00296C9C">
        <w:trPr>
          <w:trHeight w:val="255"/>
        </w:trPr>
        <w:tc>
          <w:tcPr>
            <w:tcW w:w="2440" w:type="dxa"/>
          </w:tcPr>
          <w:p w:rsidR="00612BC2" w:rsidRPr="004A3AED" w:rsidRDefault="00612BC2" w:rsidP="00E47961">
            <w:pPr>
              <w:pStyle w:val="Odlomakpopisa"/>
              <w:numPr>
                <w:ilvl w:val="0"/>
                <w:numId w:val="644"/>
              </w:numPr>
              <w:ind w:left="396"/>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612BC2" w:rsidRPr="004A3AED" w:rsidRDefault="00612BC2" w:rsidP="00612BC2">
            <w:pPr>
              <w:rPr>
                <w:rFonts w:cs="Times New Roman"/>
              </w:rPr>
            </w:pPr>
            <w:r w:rsidRPr="004A3AED">
              <w:rPr>
                <w:rFonts w:cs="Times New Roman"/>
              </w:rPr>
              <w:t>Nastavne cjeline</w:t>
            </w:r>
          </w:p>
          <w:p w:rsidR="00612BC2" w:rsidRPr="004A3AED" w:rsidRDefault="00612BC2" w:rsidP="00E47961">
            <w:pPr>
              <w:pStyle w:val="Odlomakpopisa"/>
              <w:numPr>
                <w:ilvl w:val="0"/>
                <w:numId w:val="640"/>
              </w:numPr>
              <w:spacing w:after="160" w:line="259" w:lineRule="auto"/>
              <w:rPr>
                <w:rFonts w:asciiTheme="minorHAnsi" w:hAnsiTheme="minorHAnsi"/>
                <w:sz w:val="22"/>
                <w:szCs w:val="22"/>
              </w:rPr>
            </w:pPr>
            <w:r w:rsidRPr="004A3AED">
              <w:rPr>
                <w:rFonts w:asciiTheme="minorHAnsi" w:hAnsiTheme="minorHAnsi"/>
                <w:sz w:val="22"/>
                <w:szCs w:val="22"/>
              </w:rPr>
              <w:t>Characteristics of legal terminology</w:t>
            </w:r>
          </w:p>
          <w:p w:rsidR="00612BC2" w:rsidRPr="004A3AED" w:rsidRDefault="00612BC2" w:rsidP="00E47961">
            <w:pPr>
              <w:pStyle w:val="Odlomakpopisa"/>
              <w:numPr>
                <w:ilvl w:val="0"/>
                <w:numId w:val="640"/>
              </w:numPr>
              <w:spacing w:after="160" w:line="259" w:lineRule="auto"/>
              <w:rPr>
                <w:rFonts w:asciiTheme="minorHAnsi" w:hAnsiTheme="minorHAnsi"/>
                <w:sz w:val="22"/>
                <w:szCs w:val="22"/>
              </w:rPr>
            </w:pPr>
            <w:r w:rsidRPr="004A3AED">
              <w:rPr>
                <w:rFonts w:asciiTheme="minorHAnsi" w:hAnsiTheme="minorHAnsi"/>
                <w:sz w:val="22"/>
                <w:szCs w:val="22"/>
              </w:rPr>
              <w:lastRenderedPageBreak/>
              <w:t>Formation of legal terminology</w:t>
            </w:r>
          </w:p>
          <w:p w:rsidR="00612BC2" w:rsidRPr="004A3AED" w:rsidRDefault="00612BC2" w:rsidP="00E47961">
            <w:pPr>
              <w:pStyle w:val="Odlomakpopisa"/>
              <w:numPr>
                <w:ilvl w:val="0"/>
                <w:numId w:val="640"/>
              </w:numPr>
              <w:spacing w:after="160" w:line="259" w:lineRule="auto"/>
              <w:rPr>
                <w:rFonts w:asciiTheme="minorHAnsi" w:hAnsiTheme="minorHAnsi"/>
                <w:sz w:val="22"/>
                <w:szCs w:val="22"/>
              </w:rPr>
            </w:pPr>
            <w:r w:rsidRPr="004A3AED">
              <w:rPr>
                <w:rFonts w:asciiTheme="minorHAnsi" w:hAnsiTheme="minorHAnsi"/>
                <w:sz w:val="22"/>
                <w:szCs w:val="22"/>
              </w:rPr>
              <w:t>Legal translation: in search of equivalence</w:t>
            </w:r>
          </w:p>
          <w:p w:rsidR="00612BC2" w:rsidRPr="004A3AED" w:rsidRDefault="00612BC2" w:rsidP="00E47961">
            <w:pPr>
              <w:pStyle w:val="Odlomakpopisa"/>
              <w:numPr>
                <w:ilvl w:val="0"/>
                <w:numId w:val="640"/>
              </w:numPr>
              <w:spacing w:after="160" w:line="259" w:lineRule="auto"/>
              <w:rPr>
                <w:rFonts w:asciiTheme="minorHAnsi" w:hAnsiTheme="minorHAnsi"/>
                <w:sz w:val="22"/>
                <w:szCs w:val="22"/>
              </w:rPr>
            </w:pPr>
            <w:r w:rsidRPr="004A3AED">
              <w:rPr>
                <w:rFonts w:asciiTheme="minorHAnsi" w:hAnsiTheme="minorHAnsi"/>
                <w:sz w:val="22"/>
                <w:szCs w:val="22"/>
              </w:rPr>
              <w:t>Right to a fair trial: Court interpreting</w:t>
            </w:r>
          </w:p>
        </w:tc>
      </w:tr>
      <w:tr w:rsidR="00612BC2" w:rsidRPr="004A3AED" w:rsidTr="00296C9C">
        <w:trPr>
          <w:trHeight w:val="255"/>
        </w:trPr>
        <w:tc>
          <w:tcPr>
            <w:tcW w:w="2440" w:type="dxa"/>
          </w:tcPr>
          <w:p w:rsidR="00612BC2" w:rsidRPr="004A3AED" w:rsidRDefault="00612BC2" w:rsidP="00E47961">
            <w:pPr>
              <w:pStyle w:val="Odlomakpopisa"/>
              <w:numPr>
                <w:ilvl w:val="0"/>
                <w:numId w:val="644"/>
              </w:numPr>
              <w:ind w:left="396"/>
              <w:rPr>
                <w:rFonts w:asciiTheme="minorHAnsi" w:hAnsiTheme="minorHAnsi"/>
                <w:sz w:val="22"/>
                <w:szCs w:val="22"/>
              </w:rPr>
            </w:pPr>
            <w:r w:rsidRPr="004A3AED">
              <w:rPr>
                <w:rFonts w:asciiTheme="minorHAnsi" w:hAnsiTheme="minorHAnsi"/>
                <w:sz w:val="22"/>
                <w:szCs w:val="22"/>
              </w:rPr>
              <w:lastRenderedPageBreak/>
              <w:t>NASTAVNE METODE</w:t>
            </w:r>
          </w:p>
        </w:tc>
        <w:tc>
          <w:tcPr>
            <w:tcW w:w="6890" w:type="dxa"/>
            <w:shd w:val="clear" w:color="auto" w:fill="E7E6E6" w:themeFill="background2"/>
          </w:tcPr>
          <w:p w:rsidR="00612BC2" w:rsidRPr="004A3AED" w:rsidRDefault="00612BC2" w:rsidP="00612BC2">
            <w:pPr>
              <w:rPr>
                <w:rFonts w:cs="Times New Roman"/>
              </w:rPr>
            </w:pPr>
            <w:r w:rsidRPr="004A3AED">
              <w:rPr>
                <w:rFonts w:cs="Times New Roman"/>
              </w:rPr>
              <w:t>Predavanja, vođena diskusija, rješavanje problemskih zadataka, izrada pisanog rada, rad na tekstu, studentska debata, samostalno čitanje literature, prevođenje kraćih pravnih tekstova</w:t>
            </w:r>
          </w:p>
        </w:tc>
      </w:tr>
      <w:tr w:rsidR="00612BC2" w:rsidRPr="004A3AED" w:rsidTr="00296C9C">
        <w:trPr>
          <w:trHeight w:val="255"/>
        </w:trPr>
        <w:tc>
          <w:tcPr>
            <w:tcW w:w="2440" w:type="dxa"/>
          </w:tcPr>
          <w:p w:rsidR="00612BC2" w:rsidRPr="004A3AED" w:rsidRDefault="00612BC2" w:rsidP="00E47961">
            <w:pPr>
              <w:pStyle w:val="Odlomakpopisa"/>
              <w:numPr>
                <w:ilvl w:val="0"/>
                <w:numId w:val="644"/>
              </w:numPr>
              <w:ind w:left="396"/>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612BC2" w:rsidRPr="004A3AED" w:rsidRDefault="00612BC2" w:rsidP="00612BC2">
            <w:pPr>
              <w:rPr>
                <w:rFonts w:cs="Times New Roman"/>
              </w:rPr>
            </w:pPr>
            <w:r w:rsidRPr="004A3AED">
              <w:rPr>
                <w:rFonts w:cs="Times New Roman"/>
              </w:rPr>
              <w:t>Vrednovanje studentske prezentacije i seminarskog rada ili</w:t>
            </w:r>
          </w:p>
          <w:p w:rsidR="00612BC2" w:rsidRPr="004A3AED" w:rsidRDefault="00612BC2" w:rsidP="00612BC2">
            <w:pPr>
              <w:rPr>
                <w:rFonts w:cs="Times New Roman"/>
              </w:rPr>
            </w:pPr>
            <w:r w:rsidRPr="004A3AED">
              <w:rPr>
                <w:rFonts w:cs="Times New Roman"/>
              </w:rPr>
              <w:t>pismeni i usmeni ispit</w:t>
            </w:r>
          </w:p>
        </w:tc>
      </w:tr>
    </w:tbl>
    <w:p w:rsidR="00612BC2" w:rsidRPr="004A3AED" w:rsidRDefault="00612BC2"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612BC2" w:rsidRPr="004A3AED" w:rsidRDefault="00612BC2"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2050B7" w:rsidRPr="004A3AED" w:rsidRDefault="002050B7"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CONSUMER PROTECTION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2050B7" w:rsidRPr="004A3AED" w:rsidTr="00296C9C">
        <w:trPr>
          <w:trHeight w:val="570"/>
        </w:trPr>
        <w:tc>
          <w:tcPr>
            <w:tcW w:w="2440" w:type="dxa"/>
            <w:shd w:val="clear" w:color="auto" w:fill="9CC2E5" w:themeFill="accent1" w:themeFillTint="99"/>
          </w:tcPr>
          <w:p w:rsidR="002050B7" w:rsidRPr="004A3AED" w:rsidRDefault="002050B7" w:rsidP="00296C9C">
            <w:pPr>
              <w:pStyle w:val="P68B1DB1-Normal2"/>
              <w:rPr>
                <w:rFonts w:asciiTheme="minorHAnsi" w:hAnsiTheme="minorHAnsi"/>
                <w:szCs w:val="28"/>
              </w:rPr>
            </w:pPr>
            <w:r w:rsidRPr="004A3AED">
              <w:rPr>
                <w:rFonts w:asciiTheme="minorHAnsi" w:hAnsiTheme="minorHAnsi"/>
                <w:szCs w:val="28"/>
              </w:rPr>
              <w:t>COURSE</w:t>
            </w:r>
          </w:p>
        </w:tc>
        <w:tc>
          <w:tcPr>
            <w:tcW w:w="6890" w:type="dxa"/>
          </w:tcPr>
          <w:p w:rsidR="002050B7" w:rsidRPr="004A3AED" w:rsidRDefault="002050B7" w:rsidP="00296C9C">
            <w:pPr>
              <w:pStyle w:val="P68B1DB1-Normal3"/>
              <w:rPr>
                <w:rFonts w:asciiTheme="minorHAnsi" w:hAnsiTheme="minorHAnsi"/>
                <w:sz w:val="28"/>
                <w:szCs w:val="28"/>
              </w:rPr>
            </w:pPr>
            <w:r w:rsidRPr="004A3AED">
              <w:rPr>
                <w:rFonts w:asciiTheme="minorHAnsi" w:hAnsiTheme="minorHAnsi"/>
                <w:sz w:val="28"/>
                <w:szCs w:val="28"/>
              </w:rPr>
              <w:t>CONSUMER PROTECTION</w:t>
            </w:r>
          </w:p>
        </w:tc>
      </w:tr>
      <w:tr w:rsidR="002050B7" w:rsidRPr="004A3AED" w:rsidTr="00296C9C">
        <w:trPr>
          <w:trHeight w:val="465"/>
        </w:trPr>
        <w:tc>
          <w:tcPr>
            <w:tcW w:w="2440" w:type="dxa"/>
            <w:shd w:val="clear" w:color="auto" w:fill="F2F2F2" w:themeFill="background1" w:themeFillShade="F2"/>
          </w:tcPr>
          <w:p w:rsidR="002050B7" w:rsidRPr="004A3AED" w:rsidRDefault="002050B7" w:rsidP="00296C9C">
            <w:pPr>
              <w:pStyle w:val="P68B1DB1-Normal4"/>
              <w:rPr>
                <w:rFonts w:asciiTheme="minorHAnsi" w:hAnsiTheme="minorHAnsi"/>
                <w:sz w:val="22"/>
                <w:szCs w:val="22"/>
              </w:rPr>
            </w:pPr>
            <w:r w:rsidRPr="004A3AED">
              <w:rPr>
                <w:rFonts w:asciiTheme="minorHAnsi" w:hAnsiTheme="minorHAnsi"/>
                <w:sz w:val="22"/>
                <w:szCs w:val="22"/>
              </w:rPr>
              <w:t xml:space="preserve">COMPULSORY OR ELECTIVE/STUDY YEAR IN WHICH THE COURSE IS IMPLEMENTED </w:t>
            </w:r>
          </w:p>
        </w:tc>
        <w:tc>
          <w:tcPr>
            <w:tcW w:w="6890" w:type="dxa"/>
          </w:tcPr>
          <w:p w:rsidR="002050B7" w:rsidRPr="004A3AED" w:rsidRDefault="002050B7" w:rsidP="00296C9C">
            <w:pPr>
              <w:pStyle w:val="P68B1DB1-Normal5"/>
              <w:rPr>
                <w:rFonts w:asciiTheme="minorHAnsi" w:hAnsiTheme="minorHAnsi"/>
                <w:sz w:val="22"/>
                <w:szCs w:val="22"/>
              </w:rPr>
            </w:pPr>
            <w:r w:rsidRPr="004A3AED">
              <w:rPr>
                <w:rFonts w:asciiTheme="minorHAnsi" w:hAnsiTheme="minorHAnsi"/>
                <w:sz w:val="22"/>
                <w:szCs w:val="22"/>
              </w:rPr>
              <w:t>ELECTIVE</w:t>
            </w:r>
          </w:p>
        </w:tc>
      </w:tr>
      <w:tr w:rsidR="002050B7" w:rsidRPr="004A3AED" w:rsidTr="00296C9C">
        <w:trPr>
          <w:trHeight w:val="300"/>
        </w:trPr>
        <w:tc>
          <w:tcPr>
            <w:tcW w:w="2440" w:type="dxa"/>
            <w:shd w:val="clear" w:color="auto" w:fill="F2F2F2" w:themeFill="background1" w:themeFillShade="F2"/>
          </w:tcPr>
          <w:p w:rsidR="002050B7" w:rsidRPr="004A3AED" w:rsidRDefault="002050B7" w:rsidP="00296C9C">
            <w:pPr>
              <w:pStyle w:val="P68B1DB1-Normal4"/>
              <w:rPr>
                <w:rFonts w:asciiTheme="minorHAnsi" w:hAnsiTheme="minorHAnsi"/>
                <w:sz w:val="22"/>
                <w:szCs w:val="22"/>
              </w:rPr>
            </w:pPr>
            <w:r w:rsidRPr="004A3AED">
              <w:rPr>
                <w:rFonts w:asciiTheme="minorHAnsi" w:hAnsiTheme="minorHAnsi"/>
                <w:sz w:val="22"/>
                <w:szCs w:val="22"/>
              </w:rPr>
              <w:t>TEACHING FORM (LECTURES, SEMINAR, TUTORIALS, (AND/OR) PRACTICALS)</w:t>
            </w:r>
          </w:p>
        </w:tc>
        <w:tc>
          <w:tcPr>
            <w:tcW w:w="6890" w:type="dxa"/>
          </w:tcPr>
          <w:p w:rsidR="002050B7" w:rsidRPr="004A3AED" w:rsidRDefault="002050B7" w:rsidP="00296C9C">
            <w:pPr>
              <w:pStyle w:val="P68B1DB1-Normal5"/>
              <w:rPr>
                <w:rFonts w:asciiTheme="minorHAnsi" w:hAnsiTheme="minorHAnsi"/>
                <w:sz w:val="22"/>
                <w:szCs w:val="22"/>
              </w:rPr>
            </w:pPr>
            <w:r w:rsidRPr="004A3AED">
              <w:rPr>
                <w:rFonts w:asciiTheme="minorHAnsi" w:hAnsiTheme="minorHAnsi"/>
                <w:sz w:val="22"/>
                <w:szCs w:val="22"/>
              </w:rPr>
              <w:t>LECTURES</w:t>
            </w:r>
          </w:p>
        </w:tc>
      </w:tr>
      <w:tr w:rsidR="002050B7" w:rsidRPr="004A3AED" w:rsidTr="00296C9C">
        <w:trPr>
          <w:trHeight w:val="405"/>
        </w:trPr>
        <w:tc>
          <w:tcPr>
            <w:tcW w:w="2440" w:type="dxa"/>
            <w:shd w:val="clear" w:color="auto" w:fill="F2F2F2" w:themeFill="background1" w:themeFillShade="F2"/>
          </w:tcPr>
          <w:p w:rsidR="002050B7" w:rsidRPr="004A3AED" w:rsidRDefault="002050B7" w:rsidP="00296C9C">
            <w:pPr>
              <w:pStyle w:val="P68B1DB1-Normal4"/>
              <w:rPr>
                <w:rFonts w:asciiTheme="minorHAnsi" w:hAnsiTheme="minorHAnsi"/>
                <w:sz w:val="22"/>
                <w:szCs w:val="22"/>
              </w:rPr>
            </w:pPr>
            <w:r w:rsidRPr="004A3AED">
              <w:rPr>
                <w:rFonts w:asciiTheme="minorHAnsi" w:hAnsiTheme="minorHAnsi"/>
                <w:sz w:val="22"/>
                <w:szCs w:val="22"/>
              </w:rPr>
              <w:t>APPOINTED ECTS CREDITS</w:t>
            </w:r>
          </w:p>
        </w:tc>
        <w:tc>
          <w:tcPr>
            <w:tcW w:w="6890" w:type="dxa"/>
          </w:tcPr>
          <w:p w:rsidR="002050B7" w:rsidRPr="004A3AED" w:rsidRDefault="002050B7" w:rsidP="00296C9C">
            <w:pPr>
              <w:pStyle w:val="P68B1DB1-ListParagraph7"/>
              <w:ind w:left="0"/>
              <w:rPr>
                <w:rFonts w:asciiTheme="minorHAnsi" w:hAnsiTheme="minorHAnsi"/>
                <w:szCs w:val="22"/>
              </w:rPr>
            </w:pPr>
            <w:r w:rsidRPr="004A3AED">
              <w:rPr>
                <w:rFonts w:asciiTheme="minorHAnsi" w:hAnsiTheme="minorHAnsi"/>
                <w:szCs w:val="22"/>
              </w:rPr>
              <w:t>4 ECTS credits:</w:t>
            </w:r>
          </w:p>
          <w:p w:rsidR="002050B7" w:rsidRPr="004A3AED" w:rsidRDefault="002050B7" w:rsidP="00296C9C">
            <w:pPr>
              <w:pStyle w:val="P68B1DB1-ListParagraph7"/>
              <w:ind w:left="0" w:firstLine="708"/>
              <w:rPr>
                <w:rFonts w:asciiTheme="minorHAnsi" w:hAnsiTheme="minorHAnsi"/>
                <w:szCs w:val="22"/>
              </w:rPr>
            </w:pPr>
          </w:p>
          <w:p w:rsidR="002050B7" w:rsidRPr="004A3AED" w:rsidRDefault="002050B7" w:rsidP="001731E7">
            <w:pPr>
              <w:pStyle w:val="P68B1DB1-ListParagraph7"/>
              <w:numPr>
                <w:ilvl w:val="0"/>
                <w:numId w:val="388"/>
              </w:numPr>
              <w:rPr>
                <w:rFonts w:asciiTheme="minorHAnsi" w:hAnsiTheme="minorHAnsi"/>
                <w:szCs w:val="22"/>
              </w:rPr>
            </w:pPr>
            <w:r w:rsidRPr="004A3AED">
              <w:rPr>
                <w:rFonts w:asciiTheme="minorHAnsi" w:hAnsiTheme="minorHAnsi"/>
                <w:szCs w:val="22"/>
              </w:rPr>
              <w:t xml:space="preserve">Lectures – 30 hours: </w:t>
            </w:r>
            <w:r w:rsidRPr="004A3AED">
              <w:rPr>
                <w:rFonts w:asciiTheme="minorHAnsi" w:hAnsiTheme="minorHAnsi"/>
                <w:b/>
                <w:szCs w:val="22"/>
              </w:rPr>
              <w:t>1 ECTS credit</w:t>
            </w:r>
          </w:p>
          <w:p w:rsidR="002050B7" w:rsidRPr="004A3AED" w:rsidRDefault="002050B7" w:rsidP="001731E7">
            <w:pPr>
              <w:pStyle w:val="P68B1DB1-ListParagraph7"/>
              <w:numPr>
                <w:ilvl w:val="0"/>
                <w:numId w:val="388"/>
              </w:numPr>
              <w:rPr>
                <w:rFonts w:asciiTheme="minorHAnsi" w:hAnsiTheme="minorHAnsi"/>
                <w:szCs w:val="22"/>
              </w:rPr>
            </w:pPr>
            <w:r w:rsidRPr="004A3AED">
              <w:rPr>
                <w:rFonts w:asciiTheme="minorHAnsi" w:hAnsiTheme="minorHAnsi"/>
                <w:szCs w:val="22"/>
              </w:rPr>
              <w:t xml:space="preserve">Preparing for mid-term and final exams (independent reading and studying) – 90 hours: </w:t>
            </w:r>
            <w:r w:rsidRPr="004A3AED">
              <w:rPr>
                <w:rFonts w:asciiTheme="minorHAnsi" w:hAnsiTheme="minorHAnsi"/>
                <w:b/>
                <w:szCs w:val="22"/>
              </w:rPr>
              <w:t>3 ECTS credits</w:t>
            </w:r>
          </w:p>
          <w:p w:rsidR="002050B7" w:rsidRPr="004A3AED" w:rsidRDefault="002050B7" w:rsidP="00296C9C">
            <w:pPr>
              <w:pStyle w:val="P68B1DB1-ListParagraph7"/>
              <w:ind w:left="0"/>
              <w:rPr>
                <w:rFonts w:asciiTheme="minorHAnsi" w:hAnsiTheme="minorHAnsi"/>
                <w:szCs w:val="22"/>
              </w:rPr>
            </w:pPr>
            <w:r w:rsidRPr="004A3AED">
              <w:rPr>
                <w:rFonts w:asciiTheme="minorHAnsi" w:hAnsiTheme="minorHAnsi"/>
                <w:szCs w:val="22"/>
              </w:rPr>
              <w:t xml:space="preserve"> </w:t>
            </w:r>
          </w:p>
        </w:tc>
      </w:tr>
      <w:tr w:rsidR="002050B7" w:rsidRPr="004A3AED" w:rsidTr="00296C9C">
        <w:trPr>
          <w:trHeight w:val="330"/>
        </w:trPr>
        <w:tc>
          <w:tcPr>
            <w:tcW w:w="2440" w:type="dxa"/>
            <w:shd w:val="clear" w:color="auto" w:fill="F2F2F2" w:themeFill="background1" w:themeFillShade="F2"/>
          </w:tcPr>
          <w:p w:rsidR="002050B7" w:rsidRPr="004A3AED" w:rsidRDefault="002050B7" w:rsidP="00296C9C">
            <w:pPr>
              <w:pStyle w:val="P68B1DB1-Normal4"/>
              <w:rPr>
                <w:rFonts w:asciiTheme="minorHAnsi" w:hAnsiTheme="minorHAnsi"/>
                <w:sz w:val="22"/>
                <w:szCs w:val="22"/>
              </w:rPr>
            </w:pPr>
            <w:r w:rsidRPr="004A3AED">
              <w:rPr>
                <w:rFonts w:asciiTheme="minorHAnsi" w:hAnsiTheme="minorHAnsi"/>
                <w:sz w:val="22"/>
                <w:szCs w:val="22"/>
              </w:rPr>
              <w:t>STUDY PROGRAMME OF THE IMPLEMENTED COURSE</w:t>
            </w:r>
          </w:p>
        </w:tc>
        <w:tc>
          <w:tcPr>
            <w:tcW w:w="6890" w:type="dxa"/>
          </w:tcPr>
          <w:p w:rsidR="002050B7" w:rsidRPr="004A3AED" w:rsidRDefault="002050B7" w:rsidP="00296C9C">
            <w:pPr>
              <w:pStyle w:val="P68B1DB1-Normal5"/>
              <w:rPr>
                <w:rFonts w:asciiTheme="minorHAnsi" w:hAnsiTheme="minorHAnsi"/>
                <w:sz w:val="22"/>
                <w:szCs w:val="22"/>
              </w:rPr>
            </w:pPr>
            <w:r w:rsidRPr="004A3AED">
              <w:rPr>
                <w:rFonts w:asciiTheme="minorHAnsi" w:hAnsiTheme="minorHAnsi"/>
                <w:sz w:val="22"/>
                <w:szCs w:val="22"/>
              </w:rPr>
              <w:t>STUDY PROGRAMME IN LAW</w:t>
            </w:r>
          </w:p>
        </w:tc>
      </w:tr>
      <w:tr w:rsidR="002050B7" w:rsidRPr="004A3AED" w:rsidTr="00296C9C">
        <w:trPr>
          <w:trHeight w:val="255"/>
        </w:trPr>
        <w:tc>
          <w:tcPr>
            <w:tcW w:w="2440" w:type="dxa"/>
            <w:shd w:val="clear" w:color="auto" w:fill="F2F2F2" w:themeFill="background1" w:themeFillShade="F2"/>
          </w:tcPr>
          <w:p w:rsidR="002050B7" w:rsidRPr="004A3AED" w:rsidRDefault="002050B7" w:rsidP="00296C9C">
            <w:pPr>
              <w:pStyle w:val="P68B1DB1-Normal4"/>
              <w:rPr>
                <w:rFonts w:asciiTheme="minorHAnsi" w:hAnsiTheme="minorHAnsi"/>
                <w:sz w:val="22"/>
                <w:szCs w:val="22"/>
              </w:rPr>
            </w:pPr>
            <w:r w:rsidRPr="004A3AED">
              <w:rPr>
                <w:rFonts w:asciiTheme="minorHAnsi" w:hAnsiTheme="minorHAnsi"/>
                <w:sz w:val="22"/>
                <w:szCs w:val="22"/>
              </w:rPr>
              <w:t>STUDY PROGRAMME QUALIFICATION LEVEL (6.st, 6.sv, 7.1.st, 7.1.sv, 7.2, 8.2.)</w:t>
            </w:r>
          </w:p>
        </w:tc>
        <w:tc>
          <w:tcPr>
            <w:tcW w:w="6890" w:type="dxa"/>
          </w:tcPr>
          <w:p w:rsidR="002050B7" w:rsidRPr="004A3AED" w:rsidRDefault="002050B7" w:rsidP="00296C9C">
            <w:pPr>
              <w:pStyle w:val="P68B1DB1-Normal5"/>
              <w:rPr>
                <w:rFonts w:asciiTheme="minorHAnsi" w:hAnsiTheme="minorHAnsi"/>
                <w:sz w:val="22"/>
                <w:szCs w:val="22"/>
              </w:rPr>
            </w:pPr>
            <w:r w:rsidRPr="004A3AED">
              <w:rPr>
                <w:rFonts w:asciiTheme="minorHAnsi" w:hAnsiTheme="minorHAnsi"/>
                <w:sz w:val="22"/>
                <w:szCs w:val="22"/>
              </w:rPr>
              <w:t>7.1.sv</w:t>
            </w:r>
          </w:p>
        </w:tc>
      </w:tr>
      <w:tr w:rsidR="002050B7" w:rsidRPr="004A3AED" w:rsidTr="00296C9C">
        <w:trPr>
          <w:trHeight w:val="255"/>
        </w:trPr>
        <w:tc>
          <w:tcPr>
            <w:tcW w:w="2440" w:type="dxa"/>
          </w:tcPr>
          <w:p w:rsidR="002050B7" w:rsidRPr="004A3AED" w:rsidRDefault="002050B7" w:rsidP="00296C9C"/>
        </w:tc>
        <w:tc>
          <w:tcPr>
            <w:tcW w:w="6890" w:type="dxa"/>
            <w:shd w:val="clear" w:color="auto" w:fill="BDD6EE" w:themeFill="accent1" w:themeFillTint="66"/>
          </w:tcPr>
          <w:p w:rsidR="002050B7" w:rsidRPr="004A3AED" w:rsidRDefault="002050B7" w:rsidP="00296C9C">
            <w:pPr>
              <w:pStyle w:val="P68B1DB1-Normal8"/>
              <w:jc w:val="center"/>
              <w:rPr>
                <w:rFonts w:asciiTheme="minorHAnsi" w:hAnsiTheme="minorHAnsi"/>
                <w:sz w:val="22"/>
                <w:szCs w:val="22"/>
              </w:rPr>
            </w:pPr>
            <w:r w:rsidRPr="004A3AED">
              <w:rPr>
                <w:rFonts w:asciiTheme="minorHAnsi" w:hAnsiTheme="minorHAnsi"/>
                <w:sz w:val="22"/>
                <w:szCs w:val="22"/>
              </w:rPr>
              <w:t>CONSTRUCTIVE ALIGNMENT</w:t>
            </w:r>
          </w:p>
        </w:tc>
      </w:tr>
      <w:tr w:rsidR="002050B7" w:rsidRPr="004A3AED" w:rsidTr="00296C9C">
        <w:trPr>
          <w:trHeight w:val="255"/>
        </w:trPr>
        <w:tc>
          <w:tcPr>
            <w:tcW w:w="2440" w:type="dxa"/>
            <w:shd w:val="clear" w:color="auto" w:fill="DEEAF6" w:themeFill="accent1" w:themeFillTint="33"/>
          </w:tcPr>
          <w:p w:rsidR="002050B7" w:rsidRPr="004A3AED" w:rsidRDefault="002050B7" w:rsidP="00296C9C">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E7E6E6" w:themeFill="background2"/>
          </w:tcPr>
          <w:p w:rsidR="002050B7" w:rsidRPr="004A3AED" w:rsidRDefault="002050B7" w:rsidP="00296C9C">
            <w:pPr>
              <w:pStyle w:val="P68B1DB1-Normal8"/>
              <w:jc w:val="both"/>
              <w:rPr>
                <w:rFonts w:asciiTheme="minorHAnsi" w:hAnsiTheme="minorHAnsi"/>
                <w:sz w:val="22"/>
                <w:szCs w:val="22"/>
              </w:rPr>
            </w:pPr>
            <w:r w:rsidRPr="004A3AED">
              <w:rPr>
                <w:rFonts w:asciiTheme="minorHAnsi" w:hAnsiTheme="minorHAnsi"/>
                <w:sz w:val="22"/>
                <w:szCs w:val="22"/>
              </w:rPr>
              <w:t>Explain the institutions and basic notions related to the consumer protection</w:t>
            </w:r>
          </w:p>
        </w:tc>
      </w:tr>
      <w:tr w:rsidR="002050B7" w:rsidRPr="004A3AED" w:rsidTr="00296C9C">
        <w:trPr>
          <w:trHeight w:val="255"/>
        </w:trPr>
        <w:tc>
          <w:tcPr>
            <w:tcW w:w="2440" w:type="dxa"/>
          </w:tcPr>
          <w:p w:rsidR="002050B7" w:rsidRPr="004A3AED" w:rsidRDefault="002050B7" w:rsidP="001731E7">
            <w:pPr>
              <w:pStyle w:val="P68B1DB1-Normal4"/>
              <w:numPr>
                <w:ilvl w:val="0"/>
                <w:numId w:val="395"/>
              </w:numPr>
              <w:ind w:left="396"/>
              <w:contextualSpacing/>
              <w:rPr>
                <w:rFonts w:asciiTheme="minorHAnsi" w:hAnsiTheme="minorHAnsi"/>
                <w:sz w:val="22"/>
                <w:szCs w:val="22"/>
              </w:rPr>
            </w:pPr>
            <w:r w:rsidRPr="004A3AED">
              <w:rPr>
                <w:rFonts w:asciiTheme="minorHAnsi" w:hAnsiTheme="minorHAnsi"/>
                <w:sz w:val="22"/>
                <w:szCs w:val="22"/>
              </w:rPr>
              <w:t xml:space="preserve">CONTRIBUTIONS TO THE ACHIEVEMENT OF LEARNING OUTCOMES AT THE </w:t>
            </w:r>
            <w:r w:rsidRPr="004A3AED">
              <w:rPr>
                <w:rFonts w:asciiTheme="minorHAnsi" w:hAnsiTheme="minorHAnsi"/>
                <w:sz w:val="22"/>
                <w:szCs w:val="22"/>
              </w:rPr>
              <w:lastRenderedPageBreak/>
              <w:t>STUDY PROGRAMME LEVEL (SPECIFY LO)</w:t>
            </w:r>
          </w:p>
        </w:tc>
        <w:tc>
          <w:tcPr>
            <w:tcW w:w="6890" w:type="dxa"/>
            <w:shd w:val="clear" w:color="auto" w:fill="E7E6E6" w:themeFill="background2"/>
          </w:tcPr>
          <w:p w:rsidR="002050B7" w:rsidRPr="004A3AED" w:rsidRDefault="002050B7" w:rsidP="00296C9C">
            <w:pPr>
              <w:pStyle w:val="P68B1DB1-Normal5"/>
              <w:rPr>
                <w:rFonts w:asciiTheme="minorHAnsi" w:hAnsiTheme="minorHAnsi"/>
                <w:sz w:val="22"/>
                <w:szCs w:val="22"/>
              </w:rPr>
            </w:pPr>
            <w:r w:rsidRPr="004A3AED">
              <w:rPr>
                <w:rFonts w:asciiTheme="minorHAnsi" w:hAnsiTheme="minorHAnsi"/>
                <w:sz w:val="22"/>
                <w:szCs w:val="22"/>
              </w:rPr>
              <w:lastRenderedPageBreak/>
              <w:t>2. Define the basic notions and institutions as well as fundamental doctrines and principles of the respective branch of law</w:t>
            </w:r>
          </w:p>
          <w:p w:rsidR="002050B7" w:rsidRPr="004A3AED" w:rsidRDefault="002050B7" w:rsidP="00296C9C">
            <w:pPr>
              <w:pStyle w:val="P68B1DB1-Normal5"/>
              <w:rPr>
                <w:rFonts w:asciiTheme="minorHAnsi" w:hAnsiTheme="minorHAnsi"/>
                <w:sz w:val="22"/>
                <w:szCs w:val="22"/>
              </w:rPr>
            </w:pPr>
            <w:r w:rsidRPr="004A3AED">
              <w:rPr>
                <w:rFonts w:asciiTheme="minorHAnsi" w:hAnsiTheme="minorHAnsi"/>
                <w:sz w:val="22"/>
                <w:szCs w:val="22"/>
              </w:rPr>
              <w:t>5. Explain the institution of material and procedural law</w:t>
            </w:r>
          </w:p>
        </w:tc>
      </w:tr>
      <w:tr w:rsidR="002050B7" w:rsidRPr="004A3AED" w:rsidTr="00296C9C">
        <w:trPr>
          <w:trHeight w:val="255"/>
        </w:trPr>
        <w:tc>
          <w:tcPr>
            <w:tcW w:w="2440" w:type="dxa"/>
          </w:tcPr>
          <w:p w:rsidR="002050B7" w:rsidRPr="004A3AED" w:rsidRDefault="002050B7" w:rsidP="001731E7">
            <w:pPr>
              <w:pStyle w:val="P68B1DB1-Normal4"/>
              <w:numPr>
                <w:ilvl w:val="0"/>
                <w:numId w:val="395"/>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2050B7" w:rsidRPr="004A3AED" w:rsidRDefault="002050B7" w:rsidP="00296C9C">
            <w:pPr>
              <w:pStyle w:val="P68B1DB1-Normal5"/>
              <w:rPr>
                <w:rFonts w:asciiTheme="minorHAnsi" w:hAnsiTheme="minorHAnsi"/>
                <w:sz w:val="22"/>
                <w:szCs w:val="22"/>
              </w:rPr>
            </w:pPr>
            <w:r w:rsidRPr="004A3AED">
              <w:rPr>
                <w:rFonts w:asciiTheme="minorHAnsi" w:hAnsiTheme="minorHAnsi"/>
                <w:sz w:val="22"/>
                <w:szCs w:val="22"/>
              </w:rPr>
              <w:t>Understanding</w:t>
            </w:r>
          </w:p>
        </w:tc>
      </w:tr>
      <w:tr w:rsidR="002050B7" w:rsidRPr="004A3AED" w:rsidTr="00296C9C">
        <w:trPr>
          <w:trHeight w:val="255"/>
        </w:trPr>
        <w:tc>
          <w:tcPr>
            <w:tcW w:w="2440" w:type="dxa"/>
          </w:tcPr>
          <w:p w:rsidR="002050B7" w:rsidRPr="004A3AED" w:rsidRDefault="002050B7" w:rsidP="001731E7">
            <w:pPr>
              <w:pStyle w:val="P68B1DB1-Normal4"/>
              <w:numPr>
                <w:ilvl w:val="0"/>
                <w:numId w:val="395"/>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2050B7" w:rsidRPr="004A3AED" w:rsidRDefault="002050B7" w:rsidP="00296C9C">
            <w:pPr>
              <w:pStyle w:val="P68B1DB1-Normal5"/>
              <w:jc w:val="both"/>
              <w:rPr>
                <w:rFonts w:asciiTheme="minorHAnsi" w:hAnsiTheme="minorHAnsi"/>
                <w:sz w:val="22"/>
                <w:szCs w:val="22"/>
              </w:rPr>
            </w:pPr>
            <w:r w:rsidRPr="004A3AED">
              <w:rPr>
                <w:rFonts w:asciiTheme="minorHAnsi" w:hAnsiTheme="minorHAnsi"/>
                <w:sz w:val="22"/>
                <w:szCs w:val="22"/>
              </w:rPr>
              <w:t>Information management skills, research skills, ability to learn, clear and intelligible oral and written expression skills</w:t>
            </w:r>
          </w:p>
        </w:tc>
      </w:tr>
      <w:tr w:rsidR="002050B7" w:rsidRPr="004A3AED" w:rsidTr="00296C9C">
        <w:trPr>
          <w:trHeight w:val="255"/>
        </w:trPr>
        <w:tc>
          <w:tcPr>
            <w:tcW w:w="2440" w:type="dxa"/>
          </w:tcPr>
          <w:p w:rsidR="002050B7" w:rsidRPr="004A3AED" w:rsidRDefault="002050B7" w:rsidP="001731E7">
            <w:pPr>
              <w:pStyle w:val="P68B1DB1-Normal4"/>
              <w:numPr>
                <w:ilvl w:val="0"/>
                <w:numId w:val="395"/>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2050B7" w:rsidRPr="004A3AED" w:rsidRDefault="002050B7" w:rsidP="00296C9C">
            <w:pPr>
              <w:pStyle w:val="P68B1DB1-ListParagraph6"/>
              <w:ind w:left="360"/>
              <w:rPr>
                <w:rFonts w:asciiTheme="minorHAnsi" w:hAnsiTheme="minorHAnsi"/>
                <w:sz w:val="22"/>
                <w:szCs w:val="22"/>
              </w:rPr>
            </w:pPr>
            <w:r w:rsidRPr="004A3AED">
              <w:rPr>
                <w:rFonts w:asciiTheme="minorHAnsi" w:hAnsiTheme="minorHAnsi"/>
                <w:sz w:val="22"/>
                <w:szCs w:val="22"/>
              </w:rPr>
              <w:t>Teaching units:</w:t>
            </w:r>
          </w:p>
          <w:p w:rsidR="002050B7" w:rsidRPr="004A3AED" w:rsidRDefault="002050B7" w:rsidP="001731E7">
            <w:pPr>
              <w:pStyle w:val="P68B1DB1-ListParagraph6"/>
              <w:numPr>
                <w:ilvl w:val="0"/>
                <w:numId w:val="389"/>
              </w:numPr>
              <w:rPr>
                <w:rFonts w:asciiTheme="minorHAnsi" w:hAnsiTheme="minorHAnsi"/>
                <w:sz w:val="22"/>
                <w:szCs w:val="22"/>
              </w:rPr>
            </w:pPr>
            <w:r w:rsidRPr="004A3AED">
              <w:rPr>
                <w:rFonts w:asciiTheme="minorHAnsi" w:hAnsiTheme="minorHAnsi"/>
                <w:sz w:val="22"/>
                <w:szCs w:val="22"/>
              </w:rPr>
              <w:t>Notion, system and principles of the consumer protection law</w:t>
            </w:r>
          </w:p>
          <w:p w:rsidR="002050B7" w:rsidRPr="004A3AED" w:rsidRDefault="002050B7" w:rsidP="001731E7">
            <w:pPr>
              <w:pStyle w:val="P68B1DB1-ListParagraph6"/>
              <w:numPr>
                <w:ilvl w:val="0"/>
                <w:numId w:val="389"/>
              </w:numPr>
              <w:rPr>
                <w:rFonts w:asciiTheme="minorHAnsi" w:hAnsiTheme="minorHAnsi"/>
                <w:sz w:val="22"/>
                <w:szCs w:val="22"/>
              </w:rPr>
            </w:pPr>
            <w:r w:rsidRPr="004A3AED">
              <w:rPr>
                <w:rFonts w:asciiTheme="minorHAnsi" w:hAnsiTheme="minorHAnsi"/>
                <w:sz w:val="22"/>
                <w:szCs w:val="22"/>
              </w:rPr>
              <w:t>Consumer protection law sources</w:t>
            </w:r>
          </w:p>
          <w:p w:rsidR="002050B7" w:rsidRPr="004A3AED" w:rsidRDefault="002050B7" w:rsidP="001731E7">
            <w:pPr>
              <w:pStyle w:val="P68B1DB1-ListParagraph6"/>
              <w:numPr>
                <w:ilvl w:val="0"/>
                <w:numId w:val="389"/>
              </w:numPr>
              <w:rPr>
                <w:rFonts w:asciiTheme="minorHAnsi" w:hAnsiTheme="minorHAnsi"/>
                <w:sz w:val="22"/>
                <w:szCs w:val="22"/>
              </w:rPr>
            </w:pPr>
            <w:r w:rsidRPr="004A3AED">
              <w:rPr>
                <w:rFonts w:asciiTheme="minorHAnsi" w:hAnsiTheme="minorHAnsi"/>
                <w:sz w:val="22"/>
                <w:szCs w:val="22"/>
              </w:rPr>
              <w:t>Consumer health and safety</w:t>
            </w:r>
          </w:p>
          <w:p w:rsidR="002050B7" w:rsidRPr="004A3AED" w:rsidRDefault="002050B7" w:rsidP="001731E7">
            <w:pPr>
              <w:pStyle w:val="P68B1DB1-ListParagraph6"/>
              <w:numPr>
                <w:ilvl w:val="0"/>
                <w:numId w:val="389"/>
              </w:numPr>
              <w:rPr>
                <w:rFonts w:asciiTheme="minorHAnsi" w:hAnsiTheme="minorHAnsi"/>
                <w:sz w:val="22"/>
                <w:szCs w:val="22"/>
              </w:rPr>
            </w:pPr>
            <w:r w:rsidRPr="004A3AED">
              <w:rPr>
                <w:rFonts w:asciiTheme="minorHAnsi" w:hAnsiTheme="minorHAnsi"/>
                <w:sz w:val="22"/>
                <w:szCs w:val="22"/>
              </w:rPr>
              <w:t>Unfair commercial practices</w:t>
            </w:r>
          </w:p>
          <w:p w:rsidR="002050B7" w:rsidRPr="004A3AED" w:rsidRDefault="002050B7" w:rsidP="001731E7">
            <w:pPr>
              <w:pStyle w:val="P68B1DB1-ListParagraph6"/>
              <w:numPr>
                <w:ilvl w:val="0"/>
                <w:numId w:val="389"/>
              </w:numPr>
              <w:rPr>
                <w:rFonts w:asciiTheme="minorHAnsi" w:hAnsiTheme="minorHAnsi"/>
                <w:sz w:val="22"/>
                <w:szCs w:val="22"/>
              </w:rPr>
            </w:pPr>
            <w:r w:rsidRPr="004A3AED">
              <w:rPr>
                <w:rFonts w:asciiTheme="minorHAnsi" w:hAnsiTheme="minorHAnsi"/>
                <w:sz w:val="22"/>
                <w:szCs w:val="22"/>
              </w:rPr>
              <w:t>Consumer contract law – introduction</w:t>
            </w:r>
          </w:p>
          <w:p w:rsidR="002050B7" w:rsidRPr="004A3AED" w:rsidRDefault="002050B7" w:rsidP="001731E7">
            <w:pPr>
              <w:pStyle w:val="P68B1DB1-ListParagraph6"/>
              <w:numPr>
                <w:ilvl w:val="0"/>
                <w:numId w:val="389"/>
              </w:numPr>
              <w:rPr>
                <w:rFonts w:asciiTheme="minorHAnsi" w:hAnsiTheme="minorHAnsi"/>
                <w:sz w:val="22"/>
                <w:szCs w:val="22"/>
              </w:rPr>
            </w:pPr>
            <w:r w:rsidRPr="004A3AED">
              <w:rPr>
                <w:rFonts w:asciiTheme="minorHAnsi" w:hAnsiTheme="minorHAnsi"/>
                <w:sz w:val="22"/>
                <w:szCs w:val="22"/>
              </w:rPr>
              <w:t>Special contract conclusion techniques</w:t>
            </w:r>
          </w:p>
          <w:p w:rsidR="002050B7" w:rsidRPr="004A3AED" w:rsidRDefault="002050B7" w:rsidP="001731E7">
            <w:pPr>
              <w:pStyle w:val="P68B1DB1-ListParagraph6"/>
              <w:numPr>
                <w:ilvl w:val="0"/>
                <w:numId w:val="389"/>
              </w:numPr>
              <w:rPr>
                <w:rFonts w:asciiTheme="minorHAnsi" w:hAnsiTheme="minorHAnsi"/>
                <w:sz w:val="22"/>
                <w:szCs w:val="22"/>
              </w:rPr>
            </w:pPr>
            <w:r w:rsidRPr="004A3AED">
              <w:rPr>
                <w:rFonts w:asciiTheme="minorHAnsi" w:hAnsiTheme="minorHAnsi"/>
                <w:sz w:val="22"/>
                <w:szCs w:val="22"/>
              </w:rPr>
              <w:t>Unfair contract terms</w:t>
            </w:r>
          </w:p>
          <w:p w:rsidR="002050B7" w:rsidRPr="004A3AED" w:rsidRDefault="002050B7" w:rsidP="001731E7">
            <w:pPr>
              <w:pStyle w:val="P68B1DB1-ListParagraph6"/>
              <w:numPr>
                <w:ilvl w:val="0"/>
                <w:numId w:val="389"/>
              </w:numPr>
              <w:rPr>
                <w:rFonts w:asciiTheme="minorHAnsi" w:hAnsiTheme="minorHAnsi"/>
                <w:sz w:val="22"/>
                <w:szCs w:val="22"/>
              </w:rPr>
            </w:pPr>
            <w:r w:rsidRPr="004A3AED">
              <w:rPr>
                <w:rFonts w:asciiTheme="minorHAnsi" w:hAnsiTheme="minorHAnsi"/>
                <w:sz w:val="22"/>
                <w:szCs w:val="22"/>
              </w:rPr>
              <w:t>Consumer credit contract</w:t>
            </w:r>
          </w:p>
          <w:p w:rsidR="002050B7" w:rsidRPr="004A3AED" w:rsidRDefault="002050B7" w:rsidP="001731E7">
            <w:pPr>
              <w:pStyle w:val="P68B1DB1-ListParagraph6"/>
              <w:numPr>
                <w:ilvl w:val="0"/>
                <w:numId w:val="389"/>
              </w:numPr>
              <w:rPr>
                <w:rFonts w:asciiTheme="minorHAnsi" w:hAnsiTheme="minorHAnsi"/>
                <w:sz w:val="22"/>
                <w:szCs w:val="22"/>
              </w:rPr>
            </w:pPr>
            <w:r w:rsidRPr="004A3AED">
              <w:rPr>
                <w:rFonts w:asciiTheme="minorHAnsi" w:hAnsiTheme="minorHAnsi"/>
                <w:sz w:val="22"/>
                <w:szCs w:val="22"/>
              </w:rPr>
              <w:t>Package travel arrangement contract</w:t>
            </w:r>
          </w:p>
          <w:p w:rsidR="002050B7" w:rsidRPr="004A3AED" w:rsidRDefault="002050B7" w:rsidP="001731E7">
            <w:pPr>
              <w:pStyle w:val="P68B1DB1-ListParagraph6"/>
              <w:numPr>
                <w:ilvl w:val="0"/>
                <w:numId w:val="389"/>
              </w:numPr>
              <w:rPr>
                <w:rFonts w:asciiTheme="minorHAnsi" w:hAnsiTheme="minorHAnsi"/>
                <w:sz w:val="22"/>
                <w:szCs w:val="22"/>
              </w:rPr>
            </w:pPr>
            <w:r w:rsidRPr="004A3AED">
              <w:rPr>
                <w:rFonts w:asciiTheme="minorHAnsi" w:hAnsiTheme="minorHAnsi"/>
                <w:sz w:val="22"/>
                <w:szCs w:val="22"/>
              </w:rPr>
              <w:t>Timeshare contract</w:t>
            </w:r>
          </w:p>
          <w:p w:rsidR="002050B7" w:rsidRPr="004A3AED" w:rsidRDefault="002050B7" w:rsidP="001731E7">
            <w:pPr>
              <w:pStyle w:val="P68B1DB1-ListParagraph6"/>
              <w:numPr>
                <w:ilvl w:val="0"/>
                <w:numId w:val="389"/>
              </w:numPr>
              <w:rPr>
                <w:rFonts w:asciiTheme="minorHAnsi" w:hAnsiTheme="minorHAnsi"/>
                <w:sz w:val="22"/>
                <w:szCs w:val="22"/>
              </w:rPr>
            </w:pPr>
            <w:r w:rsidRPr="004A3AED">
              <w:rPr>
                <w:rFonts w:asciiTheme="minorHAnsi" w:hAnsiTheme="minorHAnsi"/>
                <w:sz w:val="22"/>
                <w:szCs w:val="22"/>
              </w:rPr>
              <w:t>Extra-contractual consumer law – defective product liability</w:t>
            </w:r>
          </w:p>
          <w:p w:rsidR="002050B7" w:rsidRPr="004A3AED" w:rsidRDefault="002050B7" w:rsidP="001731E7">
            <w:pPr>
              <w:pStyle w:val="P68B1DB1-ListParagraph6"/>
              <w:numPr>
                <w:ilvl w:val="0"/>
                <w:numId w:val="389"/>
              </w:numPr>
              <w:rPr>
                <w:rFonts w:asciiTheme="minorHAnsi" w:hAnsiTheme="minorHAnsi"/>
                <w:sz w:val="22"/>
                <w:szCs w:val="22"/>
              </w:rPr>
            </w:pPr>
            <w:r w:rsidRPr="004A3AED">
              <w:rPr>
                <w:rFonts w:asciiTheme="minorHAnsi" w:hAnsiTheme="minorHAnsi"/>
                <w:sz w:val="22"/>
                <w:szCs w:val="22"/>
              </w:rPr>
              <w:t>Procedural consumer protection – collective protection</w:t>
            </w:r>
          </w:p>
          <w:p w:rsidR="002050B7" w:rsidRPr="004A3AED" w:rsidRDefault="002050B7" w:rsidP="001731E7">
            <w:pPr>
              <w:pStyle w:val="P68B1DB1-ListParagraph6"/>
              <w:numPr>
                <w:ilvl w:val="0"/>
                <w:numId w:val="389"/>
              </w:numPr>
              <w:rPr>
                <w:rFonts w:asciiTheme="minorHAnsi" w:hAnsiTheme="minorHAnsi"/>
                <w:sz w:val="22"/>
                <w:szCs w:val="22"/>
              </w:rPr>
            </w:pPr>
            <w:r w:rsidRPr="004A3AED">
              <w:rPr>
                <w:rFonts w:asciiTheme="minorHAnsi" w:hAnsiTheme="minorHAnsi"/>
                <w:sz w:val="22"/>
                <w:szCs w:val="22"/>
              </w:rPr>
              <w:t>Procedural consumer protection – alternative dispute resolution</w:t>
            </w:r>
          </w:p>
        </w:tc>
      </w:tr>
      <w:tr w:rsidR="002050B7" w:rsidRPr="004A3AED" w:rsidTr="00296C9C">
        <w:trPr>
          <w:trHeight w:val="255"/>
        </w:trPr>
        <w:tc>
          <w:tcPr>
            <w:tcW w:w="2440" w:type="dxa"/>
          </w:tcPr>
          <w:p w:rsidR="002050B7" w:rsidRPr="004A3AED" w:rsidRDefault="002050B7" w:rsidP="001731E7">
            <w:pPr>
              <w:pStyle w:val="P68B1DB1-Normal4"/>
              <w:numPr>
                <w:ilvl w:val="0"/>
                <w:numId w:val="395"/>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2050B7" w:rsidRPr="004A3AED" w:rsidRDefault="002050B7" w:rsidP="00296C9C">
            <w:pPr>
              <w:pStyle w:val="P68B1DB1-Normal5"/>
              <w:rPr>
                <w:rFonts w:asciiTheme="minorHAnsi" w:hAnsiTheme="minorHAnsi"/>
                <w:sz w:val="22"/>
                <w:szCs w:val="22"/>
              </w:rPr>
            </w:pPr>
            <w:r w:rsidRPr="004A3AED">
              <w:rPr>
                <w:rFonts w:asciiTheme="minorHAnsi" w:hAnsiTheme="minorHAnsi"/>
                <w:sz w:val="22"/>
                <w:szCs w:val="22"/>
              </w:rPr>
              <w:t>Lecture, guided discussion, independent reading</w:t>
            </w:r>
          </w:p>
        </w:tc>
      </w:tr>
      <w:tr w:rsidR="002050B7" w:rsidRPr="004A3AED" w:rsidTr="00296C9C">
        <w:trPr>
          <w:trHeight w:val="255"/>
        </w:trPr>
        <w:tc>
          <w:tcPr>
            <w:tcW w:w="2440" w:type="dxa"/>
          </w:tcPr>
          <w:p w:rsidR="002050B7" w:rsidRPr="004A3AED" w:rsidRDefault="002050B7" w:rsidP="001731E7">
            <w:pPr>
              <w:pStyle w:val="P68B1DB1-Normal4"/>
              <w:numPr>
                <w:ilvl w:val="0"/>
                <w:numId w:val="395"/>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2050B7" w:rsidRPr="004A3AED" w:rsidRDefault="002050B7" w:rsidP="00296C9C">
            <w:pPr>
              <w:pStyle w:val="P68B1DB1-ListParagraph7"/>
              <w:ind w:left="360"/>
              <w:jc w:val="both"/>
              <w:rPr>
                <w:rFonts w:asciiTheme="minorHAnsi" w:hAnsiTheme="minorHAnsi"/>
                <w:szCs w:val="22"/>
              </w:rPr>
            </w:pPr>
            <w:r w:rsidRPr="004A3AED">
              <w:rPr>
                <w:rFonts w:asciiTheme="minorHAnsi" w:hAnsiTheme="minorHAnsi"/>
                <w:szCs w:val="22"/>
              </w:rPr>
              <w:t xml:space="preserve"> 1. Written exam (essay type)</w:t>
            </w:r>
          </w:p>
        </w:tc>
      </w:tr>
      <w:tr w:rsidR="002050B7" w:rsidRPr="004A3AED" w:rsidTr="00296C9C">
        <w:trPr>
          <w:trHeight w:val="255"/>
        </w:trPr>
        <w:tc>
          <w:tcPr>
            <w:tcW w:w="2440" w:type="dxa"/>
            <w:shd w:val="clear" w:color="auto" w:fill="DEEAF6" w:themeFill="accent1" w:themeFillTint="33"/>
          </w:tcPr>
          <w:p w:rsidR="002050B7" w:rsidRPr="004A3AED" w:rsidRDefault="002050B7" w:rsidP="00296C9C">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2050B7" w:rsidRPr="004A3AED" w:rsidRDefault="002050B7" w:rsidP="00296C9C">
            <w:pPr>
              <w:pStyle w:val="P68B1DB1-Normal8"/>
              <w:jc w:val="both"/>
              <w:rPr>
                <w:rFonts w:asciiTheme="minorHAnsi" w:hAnsiTheme="minorHAnsi"/>
                <w:sz w:val="22"/>
                <w:szCs w:val="22"/>
              </w:rPr>
            </w:pPr>
            <w:r w:rsidRPr="004A3AED">
              <w:rPr>
                <w:rFonts w:asciiTheme="minorHAnsi" w:hAnsiTheme="minorHAnsi"/>
                <w:sz w:val="22"/>
                <w:szCs w:val="22"/>
              </w:rPr>
              <w:t>Explain the necessity for consumer protection on public and private law level as well as the material and procedural law level</w:t>
            </w:r>
          </w:p>
        </w:tc>
      </w:tr>
      <w:tr w:rsidR="00E26E47" w:rsidRPr="004A3AED" w:rsidTr="00296C9C">
        <w:trPr>
          <w:trHeight w:val="255"/>
        </w:trPr>
        <w:tc>
          <w:tcPr>
            <w:tcW w:w="2440" w:type="dxa"/>
          </w:tcPr>
          <w:p w:rsidR="00E26E47" w:rsidRPr="004A3AED" w:rsidRDefault="00E26E47" w:rsidP="001731E7">
            <w:pPr>
              <w:pStyle w:val="P68B1DB1-Normal4"/>
              <w:numPr>
                <w:ilvl w:val="0"/>
                <w:numId w:val="396"/>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t>2. Define the basic notions and institutions as well as fundamental doctrines and principles of the respective branch of law</w:t>
            </w:r>
          </w:p>
          <w:p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t>5. Explain the institution of material and procedural law</w:t>
            </w:r>
          </w:p>
        </w:tc>
      </w:tr>
      <w:tr w:rsidR="00E26E47" w:rsidRPr="004A3AED" w:rsidTr="00296C9C">
        <w:trPr>
          <w:trHeight w:val="255"/>
        </w:trPr>
        <w:tc>
          <w:tcPr>
            <w:tcW w:w="2440" w:type="dxa"/>
          </w:tcPr>
          <w:p w:rsidR="00E26E47" w:rsidRPr="004A3AED" w:rsidRDefault="00E26E47" w:rsidP="001731E7">
            <w:pPr>
              <w:pStyle w:val="P68B1DB1-Normal4"/>
              <w:numPr>
                <w:ilvl w:val="0"/>
                <w:numId w:val="396"/>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t>Understanding</w:t>
            </w:r>
          </w:p>
        </w:tc>
      </w:tr>
      <w:tr w:rsidR="00E26E47" w:rsidRPr="004A3AED" w:rsidTr="00296C9C">
        <w:trPr>
          <w:trHeight w:val="255"/>
        </w:trPr>
        <w:tc>
          <w:tcPr>
            <w:tcW w:w="2440" w:type="dxa"/>
          </w:tcPr>
          <w:p w:rsidR="00E26E47" w:rsidRPr="004A3AED" w:rsidRDefault="00E26E47" w:rsidP="001731E7">
            <w:pPr>
              <w:pStyle w:val="P68B1DB1-Normal4"/>
              <w:numPr>
                <w:ilvl w:val="0"/>
                <w:numId w:val="396"/>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E26E47" w:rsidRPr="004A3AED" w:rsidRDefault="00E26E47" w:rsidP="00E26E47">
            <w:pPr>
              <w:pStyle w:val="P68B1DB1-Normal5"/>
              <w:jc w:val="both"/>
              <w:rPr>
                <w:rFonts w:asciiTheme="minorHAnsi" w:hAnsiTheme="minorHAnsi"/>
                <w:sz w:val="22"/>
                <w:szCs w:val="22"/>
              </w:rPr>
            </w:pPr>
            <w:r w:rsidRPr="004A3AED">
              <w:rPr>
                <w:rFonts w:asciiTheme="minorHAnsi" w:hAnsiTheme="minorHAnsi"/>
                <w:sz w:val="22"/>
                <w:szCs w:val="22"/>
              </w:rPr>
              <w:t>Information management skills, research skills, ability to learn, clear and intelligible oral and written expression skills</w:t>
            </w:r>
          </w:p>
        </w:tc>
      </w:tr>
      <w:tr w:rsidR="00E26E47" w:rsidRPr="004A3AED" w:rsidTr="00296C9C">
        <w:trPr>
          <w:trHeight w:val="255"/>
        </w:trPr>
        <w:tc>
          <w:tcPr>
            <w:tcW w:w="2440" w:type="dxa"/>
          </w:tcPr>
          <w:p w:rsidR="00E26E47" w:rsidRPr="004A3AED" w:rsidRDefault="00E26E47" w:rsidP="001731E7">
            <w:pPr>
              <w:pStyle w:val="P68B1DB1-Normal4"/>
              <w:numPr>
                <w:ilvl w:val="0"/>
                <w:numId w:val="396"/>
              </w:numPr>
              <w:ind w:left="396"/>
              <w:contextualSpacing/>
              <w:rPr>
                <w:rFonts w:asciiTheme="minorHAnsi" w:hAnsiTheme="minorHAnsi"/>
                <w:sz w:val="22"/>
                <w:szCs w:val="22"/>
              </w:rPr>
            </w:pPr>
            <w:r w:rsidRPr="004A3AED">
              <w:rPr>
                <w:rFonts w:asciiTheme="minorHAnsi" w:hAnsiTheme="minorHAnsi"/>
                <w:sz w:val="22"/>
                <w:szCs w:val="22"/>
              </w:rPr>
              <w:lastRenderedPageBreak/>
              <w:t>LEARNING CONTENT</w:t>
            </w:r>
          </w:p>
        </w:tc>
        <w:tc>
          <w:tcPr>
            <w:tcW w:w="6890" w:type="dxa"/>
            <w:shd w:val="clear" w:color="auto" w:fill="E7E6E6" w:themeFill="background2"/>
          </w:tcPr>
          <w:p w:rsidR="00E26E47" w:rsidRPr="004A3AED" w:rsidRDefault="00E26E47" w:rsidP="00E26E47">
            <w:pPr>
              <w:pStyle w:val="P68B1DB1-ListParagraph6"/>
              <w:ind w:left="0"/>
              <w:rPr>
                <w:rFonts w:asciiTheme="minorHAnsi" w:hAnsiTheme="minorHAnsi"/>
                <w:sz w:val="22"/>
                <w:szCs w:val="22"/>
              </w:rPr>
            </w:pPr>
            <w:r w:rsidRPr="004A3AED">
              <w:rPr>
                <w:rFonts w:asciiTheme="minorHAnsi" w:hAnsiTheme="minorHAnsi"/>
                <w:sz w:val="22"/>
                <w:szCs w:val="22"/>
              </w:rPr>
              <w:t>Teaching units:</w:t>
            </w:r>
          </w:p>
          <w:p w:rsidR="00E26E47" w:rsidRPr="004A3AED" w:rsidRDefault="00E26E47" w:rsidP="001731E7">
            <w:pPr>
              <w:pStyle w:val="P68B1DB1-ListParagraph6"/>
              <w:numPr>
                <w:ilvl w:val="0"/>
                <w:numId w:val="390"/>
              </w:numPr>
              <w:rPr>
                <w:rFonts w:asciiTheme="minorHAnsi" w:hAnsiTheme="minorHAnsi"/>
                <w:sz w:val="22"/>
                <w:szCs w:val="22"/>
              </w:rPr>
            </w:pPr>
            <w:r w:rsidRPr="004A3AED">
              <w:rPr>
                <w:rFonts w:asciiTheme="minorHAnsi" w:hAnsiTheme="minorHAnsi"/>
                <w:sz w:val="22"/>
                <w:szCs w:val="22"/>
              </w:rPr>
              <w:t>Notion, system and principles of the consumer protection law</w:t>
            </w:r>
          </w:p>
          <w:p w:rsidR="00E26E47" w:rsidRPr="004A3AED" w:rsidRDefault="00E26E47" w:rsidP="001731E7">
            <w:pPr>
              <w:pStyle w:val="P68B1DB1-ListParagraph6"/>
              <w:numPr>
                <w:ilvl w:val="0"/>
                <w:numId w:val="390"/>
              </w:numPr>
              <w:rPr>
                <w:rFonts w:asciiTheme="minorHAnsi" w:hAnsiTheme="minorHAnsi"/>
                <w:sz w:val="22"/>
                <w:szCs w:val="22"/>
              </w:rPr>
            </w:pPr>
            <w:r w:rsidRPr="004A3AED">
              <w:rPr>
                <w:rFonts w:asciiTheme="minorHAnsi" w:hAnsiTheme="minorHAnsi"/>
                <w:sz w:val="22"/>
                <w:szCs w:val="22"/>
              </w:rPr>
              <w:t>Consumer protection law sources</w:t>
            </w:r>
          </w:p>
          <w:p w:rsidR="00E26E47" w:rsidRPr="004A3AED" w:rsidRDefault="00E26E47" w:rsidP="001731E7">
            <w:pPr>
              <w:pStyle w:val="P68B1DB1-ListParagraph6"/>
              <w:numPr>
                <w:ilvl w:val="0"/>
                <w:numId w:val="390"/>
              </w:numPr>
              <w:rPr>
                <w:rFonts w:asciiTheme="minorHAnsi" w:hAnsiTheme="minorHAnsi"/>
                <w:sz w:val="22"/>
                <w:szCs w:val="22"/>
              </w:rPr>
            </w:pPr>
            <w:r w:rsidRPr="004A3AED">
              <w:rPr>
                <w:rFonts w:asciiTheme="minorHAnsi" w:hAnsiTheme="minorHAnsi"/>
                <w:sz w:val="22"/>
                <w:szCs w:val="22"/>
              </w:rPr>
              <w:t>Consumer health and safety</w:t>
            </w:r>
          </w:p>
          <w:p w:rsidR="00E26E47" w:rsidRPr="004A3AED" w:rsidRDefault="00E26E47" w:rsidP="001731E7">
            <w:pPr>
              <w:pStyle w:val="P68B1DB1-ListParagraph6"/>
              <w:numPr>
                <w:ilvl w:val="0"/>
                <w:numId w:val="390"/>
              </w:numPr>
              <w:rPr>
                <w:rFonts w:asciiTheme="minorHAnsi" w:hAnsiTheme="minorHAnsi"/>
                <w:sz w:val="22"/>
                <w:szCs w:val="22"/>
              </w:rPr>
            </w:pPr>
            <w:r w:rsidRPr="004A3AED">
              <w:rPr>
                <w:rFonts w:asciiTheme="minorHAnsi" w:hAnsiTheme="minorHAnsi"/>
                <w:sz w:val="22"/>
                <w:szCs w:val="22"/>
              </w:rPr>
              <w:t>Unfair commercial practices</w:t>
            </w:r>
          </w:p>
          <w:p w:rsidR="00E26E47" w:rsidRPr="004A3AED" w:rsidRDefault="00E26E47" w:rsidP="001731E7">
            <w:pPr>
              <w:pStyle w:val="P68B1DB1-ListParagraph6"/>
              <w:numPr>
                <w:ilvl w:val="0"/>
                <w:numId w:val="390"/>
              </w:numPr>
              <w:rPr>
                <w:rFonts w:asciiTheme="minorHAnsi" w:hAnsiTheme="minorHAnsi"/>
                <w:sz w:val="22"/>
                <w:szCs w:val="22"/>
              </w:rPr>
            </w:pPr>
            <w:r w:rsidRPr="004A3AED">
              <w:rPr>
                <w:rFonts w:asciiTheme="minorHAnsi" w:hAnsiTheme="minorHAnsi"/>
                <w:sz w:val="22"/>
                <w:szCs w:val="22"/>
              </w:rPr>
              <w:t>Consumer contract law – introduction</w:t>
            </w:r>
          </w:p>
          <w:p w:rsidR="00E26E47" w:rsidRPr="004A3AED" w:rsidRDefault="00E26E47" w:rsidP="001731E7">
            <w:pPr>
              <w:pStyle w:val="P68B1DB1-ListParagraph6"/>
              <w:numPr>
                <w:ilvl w:val="0"/>
                <w:numId w:val="390"/>
              </w:numPr>
              <w:rPr>
                <w:rFonts w:asciiTheme="minorHAnsi" w:hAnsiTheme="minorHAnsi"/>
                <w:sz w:val="22"/>
                <w:szCs w:val="22"/>
              </w:rPr>
            </w:pPr>
            <w:r w:rsidRPr="004A3AED">
              <w:rPr>
                <w:rFonts w:asciiTheme="minorHAnsi" w:hAnsiTheme="minorHAnsi"/>
                <w:sz w:val="22"/>
                <w:szCs w:val="22"/>
              </w:rPr>
              <w:t>Special contract conclusion techniques</w:t>
            </w:r>
          </w:p>
          <w:p w:rsidR="00E26E47" w:rsidRPr="004A3AED" w:rsidRDefault="00E26E47" w:rsidP="001731E7">
            <w:pPr>
              <w:pStyle w:val="P68B1DB1-ListParagraph6"/>
              <w:numPr>
                <w:ilvl w:val="0"/>
                <w:numId w:val="390"/>
              </w:numPr>
              <w:rPr>
                <w:rFonts w:asciiTheme="minorHAnsi" w:hAnsiTheme="minorHAnsi"/>
                <w:sz w:val="22"/>
                <w:szCs w:val="22"/>
              </w:rPr>
            </w:pPr>
            <w:r w:rsidRPr="004A3AED">
              <w:rPr>
                <w:rFonts w:asciiTheme="minorHAnsi" w:hAnsiTheme="minorHAnsi"/>
                <w:sz w:val="22"/>
                <w:szCs w:val="22"/>
              </w:rPr>
              <w:t>Unfair contract terms</w:t>
            </w:r>
          </w:p>
          <w:p w:rsidR="00E26E47" w:rsidRPr="004A3AED" w:rsidRDefault="00E26E47" w:rsidP="001731E7">
            <w:pPr>
              <w:pStyle w:val="P68B1DB1-ListParagraph6"/>
              <w:numPr>
                <w:ilvl w:val="0"/>
                <w:numId w:val="390"/>
              </w:numPr>
              <w:rPr>
                <w:rFonts w:asciiTheme="minorHAnsi" w:hAnsiTheme="minorHAnsi"/>
                <w:sz w:val="22"/>
                <w:szCs w:val="22"/>
              </w:rPr>
            </w:pPr>
            <w:r w:rsidRPr="004A3AED">
              <w:rPr>
                <w:rFonts w:asciiTheme="minorHAnsi" w:hAnsiTheme="minorHAnsi"/>
                <w:sz w:val="22"/>
                <w:szCs w:val="22"/>
              </w:rPr>
              <w:t>Consumer credit contract</w:t>
            </w:r>
          </w:p>
          <w:p w:rsidR="00E26E47" w:rsidRPr="004A3AED" w:rsidRDefault="00E26E47" w:rsidP="001731E7">
            <w:pPr>
              <w:pStyle w:val="P68B1DB1-ListParagraph6"/>
              <w:numPr>
                <w:ilvl w:val="0"/>
                <w:numId w:val="390"/>
              </w:numPr>
              <w:rPr>
                <w:rFonts w:asciiTheme="minorHAnsi" w:hAnsiTheme="minorHAnsi"/>
                <w:sz w:val="22"/>
                <w:szCs w:val="22"/>
              </w:rPr>
            </w:pPr>
            <w:r w:rsidRPr="004A3AED">
              <w:rPr>
                <w:rFonts w:asciiTheme="minorHAnsi" w:hAnsiTheme="minorHAnsi"/>
                <w:sz w:val="22"/>
                <w:szCs w:val="22"/>
              </w:rPr>
              <w:t>Package travel arrangement contract</w:t>
            </w:r>
          </w:p>
          <w:p w:rsidR="00E26E47" w:rsidRPr="004A3AED" w:rsidRDefault="00E26E47" w:rsidP="001731E7">
            <w:pPr>
              <w:pStyle w:val="P68B1DB1-ListParagraph6"/>
              <w:numPr>
                <w:ilvl w:val="0"/>
                <w:numId w:val="390"/>
              </w:numPr>
              <w:rPr>
                <w:rFonts w:asciiTheme="minorHAnsi" w:hAnsiTheme="minorHAnsi"/>
                <w:sz w:val="22"/>
                <w:szCs w:val="22"/>
              </w:rPr>
            </w:pPr>
            <w:r w:rsidRPr="004A3AED">
              <w:rPr>
                <w:rFonts w:asciiTheme="minorHAnsi" w:hAnsiTheme="minorHAnsi"/>
                <w:sz w:val="22"/>
                <w:szCs w:val="22"/>
              </w:rPr>
              <w:t>Timeshare contract</w:t>
            </w:r>
          </w:p>
          <w:p w:rsidR="00E26E47" w:rsidRPr="004A3AED" w:rsidRDefault="00E26E47" w:rsidP="001731E7">
            <w:pPr>
              <w:pStyle w:val="P68B1DB1-ListParagraph6"/>
              <w:numPr>
                <w:ilvl w:val="0"/>
                <w:numId w:val="390"/>
              </w:numPr>
              <w:rPr>
                <w:rFonts w:asciiTheme="minorHAnsi" w:hAnsiTheme="minorHAnsi"/>
                <w:sz w:val="22"/>
                <w:szCs w:val="22"/>
              </w:rPr>
            </w:pPr>
            <w:r w:rsidRPr="004A3AED">
              <w:rPr>
                <w:rFonts w:asciiTheme="minorHAnsi" w:hAnsiTheme="minorHAnsi"/>
                <w:sz w:val="22"/>
                <w:szCs w:val="22"/>
              </w:rPr>
              <w:t>Extra-contractual consumer law – defective product liability</w:t>
            </w:r>
          </w:p>
          <w:p w:rsidR="00E26E47" w:rsidRPr="004A3AED" w:rsidRDefault="00E26E47" w:rsidP="001731E7">
            <w:pPr>
              <w:pStyle w:val="P68B1DB1-ListParagraph6"/>
              <w:numPr>
                <w:ilvl w:val="0"/>
                <w:numId w:val="390"/>
              </w:numPr>
              <w:rPr>
                <w:rFonts w:asciiTheme="minorHAnsi" w:hAnsiTheme="minorHAnsi"/>
                <w:sz w:val="22"/>
                <w:szCs w:val="22"/>
              </w:rPr>
            </w:pPr>
            <w:r w:rsidRPr="004A3AED">
              <w:rPr>
                <w:rFonts w:asciiTheme="minorHAnsi" w:hAnsiTheme="minorHAnsi"/>
                <w:sz w:val="22"/>
                <w:szCs w:val="22"/>
              </w:rPr>
              <w:t>Procedural consumer protection – collective protection</w:t>
            </w:r>
          </w:p>
          <w:p w:rsidR="00E26E47" w:rsidRPr="004A3AED" w:rsidRDefault="00E26E47" w:rsidP="001731E7">
            <w:pPr>
              <w:pStyle w:val="P68B1DB1-ListParagraph6"/>
              <w:numPr>
                <w:ilvl w:val="0"/>
                <w:numId w:val="390"/>
              </w:numPr>
              <w:rPr>
                <w:rFonts w:asciiTheme="minorHAnsi" w:hAnsiTheme="minorHAnsi"/>
                <w:sz w:val="22"/>
                <w:szCs w:val="22"/>
              </w:rPr>
            </w:pPr>
            <w:r w:rsidRPr="004A3AED">
              <w:rPr>
                <w:rFonts w:asciiTheme="minorHAnsi" w:hAnsiTheme="minorHAnsi"/>
                <w:sz w:val="22"/>
                <w:szCs w:val="22"/>
              </w:rPr>
              <w:t>Procedural consumer protection – alternative dispute resolution</w:t>
            </w:r>
          </w:p>
        </w:tc>
      </w:tr>
      <w:tr w:rsidR="00E26E47" w:rsidRPr="004A3AED" w:rsidTr="00296C9C">
        <w:trPr>
          <w:trHeight w:val="255"/>
        </w:trPr>
        <w:tc>
          <w:tcPr>
            <w:tcW w:w="2440" w:type="dxa"/>
          </w:tcPr>
          <w:p w:rsidR="00E26E47" w:rsidRPr="004A3AED" w:rsidRDefault="00E26E47" w:rsidP="001731E7">
            <w:pPr>
              <w:pStyle w:val="P68B1DB1-Normal4"/>
              <w:numPr>
                <w:ilvl w:val="0"/>
                <w:numId w:val="396"/>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t>Lecture, guided discussion, independent reading</w:t>
            </w:r>
          </w:p>
        </w:tc>
      </w:tr>
      <w:tr w:rsidR="00E26E47" w:rsidRPr="004A3AED" w:rsidTr="00296C9C">
        <w:trPr>
          <w:trHeight w:val="255"/>
        </w:trPr>
        <w:tc>
          <w:tcPr>
            <w:tcW w:w="2440" w:type="dxa"/>
          </w:tcPr>
          <w:p w:rsidR="00E26E47" w:rsidRPr="004A3AED" w:rsidRDefault="00E26E47" w:rsidP="001731E7">
            <w:pPr>
              <w:pStyle w:val="P68B1DB1-Normal4"/>
              <w:numPr>
                <w:ilvl w:val="0"/>
                <w:numId w:val="396"/>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E26E47" w:rsidRPr="004A3AED" w:rsidRDefault="00E26E47" w:rsidP="00E26E47">
            <w:pPr>
              <w:pStyle w:val="P68B1DB1-ListParagraph7"/>
              <w:ind w:left="322"/>
              <w:rPr>
                <w:rFonts w:asciiTheme="minorHAnsi" w:hAnsiTheme="minorHAnsi"/>
                <w:szCs w:val="22"/>
              </w:rPr>
            </w:pPr>
            <w:r w:rsidRPr="004A3AED">
              <w:rPr>
                <w:rFonts w:asciiTheme="minorHAnsi" w:hAnsiTheme="minorHAnsi"/>
                <w:szCs w:val="22"/>
              </w:rPr>
              <w:t xml:space="preserve"> 1. Written exam (essay type)</w:t>
            </w:r>
          </w:p>
        </w:tc>
      </w:tr>
      <w:tr w:rsidR="002050B7" w:rsidRPr="004A3AED" w:rsidTr="00296C9C">
        <w:trPr>
          <w:trHeight w:val="255"/>
        </w:trPr>
        <w:tc>
          <w:tcPr>
            <w:tcW w:w="2440" w:type="dxa"/>
            <w:shd w:val="clear" w:color="auto" w:fill="DEEAF6" w:themeFill="accent1" w:themeFillTint="33"/>
          </w:tcPr>
          <w:p w:rsidR="002050B7" w:rsidRPr="004A3AED" w:rsidRDefault="002050B7" w:rsidP="00296C9C">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2050B7" w:rsidRPr="004A3AED" w:rsidRDefault="002050B7" w:rsidP="00296C9C">
            <w:pPr>
              <w:pStyle w:val="P68B1DB1-Normal8"/>
              <w:jc w:val="both"/>
              <w:rPr>
                <w:rFonts w:asciiTheme="minorHAnsi" w:hAnsiTheme="minorHAnsi"/>
                <w:sz w:val="22"/>
                <w:szCs w:val="22"/>
              </w:rPr>
            </w:pPr>
            <w:r w:rsidRPr="004A3AED">
              <w:rPr>
                <w:rFonts w:asciiTheme="minorHAnsi" w:hAnsiTheme="minorHAnsi"/>
                <w:sz w:val="22"/>
                <w:szCs w:val="22"/>
              </w:rPr>
              <w:t>Interpret legal sources within the context of the court practice of the Court of Justice of the European Union</w:t>
            </w:r>
          </w:p>
        </w:tc>
      </w:tr>
      <w:tr w:rsidR="00E26E47" w:rsidRPr="004A3AED" w:rsidTr="00296C9C">
        <w:trPr>
          <w:trHeight w:val="255"/>
        </w:trPr>
        <w:tc>
          <w:tcPr>
            <w:tcW w:w="2440" w:type="dxa"/>
          </w:tcPr>
          <w:p w:rsidR="00E26E47" w:rsidRPr="004A3AED" w:rsidRDefault="00E26E47" w:rsidP="001731E7">
            <w:pPr>
              <w:pStyle w:val="P68B1DB1-Normal4"/>
              <w:numPr>
                <w:ilvl w:val="0"/>
                <w:numId w:val="397"/>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t>2. Define the basic notions and institutions as well as fundamental doctrines and principles of the respective branch of law</w:t>
            </w:r>
          </w:p>
          <w:p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t>5. Explain the institution of material and procedural law</w:t>
            </w:r>
          </w:p>
          <w:p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t>8. Develop ethical, legal and socially responsible behaviour</w:t>
            </w:r>
          </w:p>
        </w:tc>
      </w:tr>
      <w:tr w:rsidR="00E26E47" w:rsidRPr="004A3AED" w:rsidTr="00296C9C">
        <w:trPr>
          <w:trHeight w:val="255"/>
        </w:trPr>
        <w:tc>
          <w:tcPr>
            <w:tcW w:w="2440" w:type="dxa"/>
          </w:tcPr>
          <w:p w:rsidR="00E26E47" w:rsidRPr="004A3AED" w:rsidRDefault="00E26E47" w:rsidP="001731E7">
            <w:pPr>
              <w:pStyle w:val="P68B1DB1-Normal4"/>
              <w:numPr>
                <w:ilvl w:val="0"/>
                <w:numId w:val="397"/>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t>Applying</w:t>
            </w:r>
          </w:p>
        </w:tc>
      </w:tr>
      <w:tr w:rsidR="00E26E47" w:rsidRPr="004A3AED" w:rsidTr="00296C9C">
        <w:trPr>
          <w:trHeight w:val="255"/>
        </w:trPr>
        <w:tc>
          <w:tcPr>
            <w:tcW w:w="2440" w:type="dxa"/>
          </w:tcPr>
          <w:p w:rsidR="00E26E47" w:rsidRPr="004A3AED" w:rsidRDefault="00E26E47" w:rsidP="001731E7">
            <w:pPr>
              <w:pStyle w:val="P68B1DB1-Normal4"/>
              <w:numPr>
                <w:ilvl w:val="0"/>
                <w:numId w:val="397"/>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E26E47" w:rsidRPr="004A3AED" w:rsidRDefault="00E26E47" w:rsidP="00E26E47">
            <w:pPr>
              <w:pStyle w:val="P68B1DB1-Normal5"/>
              <w:jc w:val="both"/>
              <w:rPr>
                <w:rFonts w:asciiTheme="minorHAnsi" w:hAnsiTheme="minorHAnsi"/>
                <w:sz w:val="22"/>
                <w:szCs w:val="22"/>
              </w:rPr>
            </w:pPr>
            <w:r w:rsidRPr="004A3AED">
              <w:rPr>
                <w:rFonts w:asciiTheme="minorHAnsi" w:hAnsiTheme="minorHAnsi"/>
                <w:sz w:val="22"/>
                <w:szCs w:val="22"/>
              </w:rPr>
              <w:t>Information management skills, research skills, ability to criticise and self-criticise, ability to adapt to new situations, ability to learn, clear and intelligible oral and written expression skills</w:t>
            </w:r>
          </w:p>
        </w:tc>
      </w:tr>
      <w:tr w:rsidR="00E26E47" w:rsidRPr="004A3AED" w:rsidTr="00296C9C">
        <w:trPr>
          <w:trHeight w:val="255"/>
        </w:trPr>
        <w:tc>
          <w:tcPr>
            <w:tcW w:w="2440" w:type="dxa"/>
          </w:tcPr>
          <w:p w:rsidR="00E26E47" w:rsidRPr="004A3AED" w:rsidRDefault="00E26E47" w:rsidP="001731E7">
            <w:pPr>
              <w:pStyle w:val="P68B1DB1-Normal4"/>
              <w:numPr>
                <w:ilvl w:val="0"/>
                <w:numId w:val="397"/>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E26E47" w:rsidRPr="004A3AED" w:rsidRDefault="00E26E47" w:rsidP="00E26E47">
            <w:pPr>
              <w:pStyle w:val="P68B1DB1-ListParagraph6"/>
              <w:ind w:left="0"/>
              <w:rPr>
                <w:rFonts w:asciiTheme="minorHAnsi" w:hAnsiTheme="minorHAnsi"/>
                <w:sz w:val="22"/>
                <w:szCs w:val="22"/>
              </w:rPr>
            </w:pPr>
            <w:r w:rsidRPr="004A3AED">
              <w:rPr>
                <w:rFonts w:asciiTheme="minorHAnsi" w:hAnsiTheme="minorHAnsi"/>
                <w:sz w:val="22"/>
                <w:szCs w:val="22"/>
              </w:rPr>
              <w:t>Teaching units:</w:t>
            </w:r>
          </w:p>
          <w:p w:rsidR="00E26E47" w:rsidRPr="004A3AED" w:rsidRDefault="00E26E47" w:rsidP="001731E7">
            <w:pPr>
              <w:pStyle w:val="P68B1DB1-ListParagraph6"/>
              <w:numPr>
                <w:ilvl w:val="0"/>
                <w:numId w:val="391"/>
              </w:numPr>
              <w:rPr>
                <w:rFonts w:asciiTheme="minorHAnsi" w:hAnsiTheme="minorHAnsi"/>
                <w:sz w:val="22"/>
                <w:szCs w:val="22"/>
              </w:rPr>
            </w:pPr>
            <w:r w:rsidRPr="004A3AED">
              <w:rPr>
                <w:rFonts w:asciiTheme="minorHAnsi" w:hAnsiTheme="minorHAnsi"/>
                <w:sz w:val="22"/>
                <w:szCs w:val="22"/>
              </w:rPr>
              <w:t>Consumer health and safety</w:t>
            </w:r>
          </w:p>
          <w:p w:rsidR="00E26E47" w:rsidRPr="004A3AED" w:rsidRDefault="00E26E47" w:rsidP="001731E7">
            <w:pPr>
              <w:pStyle w:val="P68B1DB1-ListParagraph6"/>
              <w:numPr>
                <w:ilvl w:val="0"/>
                <w:numId w:val="391"/>
              </w:numPr>
              <w:rPr>
                <w:rFonts w:asciiTheme="minorHAnsi" w:hAnsiTheme="minorHAnsi"/>
                <w:sz w:val="22"/>
                <w:szCs w:val="22"/>
              </w:rPr>
            </w:pPr>
            <w:r w:rsidRPr="004A3AED">
              <w:rPr>
                <w:rFonts w:asciiTheme="minorHAnsi" w:hAnsiTheme="minorHAnsi"/>
                <w:sz w:val="22"/>
                <w:szCs w:val="22"/>
              </w:rPr>
              <w:t>Unfair commercial practices</w:t>
            </w:r>
          </w:p>
          <w:p w:rsidR="00E26E47" w:rsidRPr="004A3AED" w:rsidRDefault="00E26E47" w:rsidP="001731E7">
            <w:pPr>
              <w:pStyle w:val="P68B1DB1-ListParagraph6"/>
              <w:numPr>
                <w:ilvl w:val="0"/>
                <w:numId w:val="391"/>
              </w:numPr>
              <w:rPr>
                <w:rFonts w:asciiTheme="minorHAnsi" w:hAnsiTheme="minorHAnsi"/>
                <w:sz w:val="22"/>
                <w:szCs w:val="22"/>
              </w:rPr>
            </w:pPr>
            <w:r w:rsidRPr="004A3AED">
              <w:rPr>
                <w:rFonts w:asciiTheme="minorHAnsi" w:hAnsiTheme="minorHAnsi"/>
                <w:sz w:val="22"/>
                <w:szCs w:val="22"/>
              </w:rPr>
              <w:t>Unfair contract terms</w:t>
            </w:r>
          </w:p>
          <w:p w:rsidR="00E26E47" w:rsidRPr="004A3AED" w:rsidRDefault="00E26E47" w:rsidP="001731E7">
            <w:pPr>
              <w:pStyle w:val="P68B1DB1-ListParagraph6"/>
              <w:numPr>
                <w:ilvl w:val="0"/>
                <w:numId w:val="391"/>
              </w:numPr>
              <w:rPr>
                <w:rFonts w:asciiTheme="minorHAnsi" w:hAnsiTheme="minorHAnsi"/>
                <w:sz w:val="22"/>
                <w:szCs w:val="22"/>
              </w:rPr>
            </w:pPr>
            <w:r w:rsidRPr="004A3AED">
              <w:rPr>
                <w:rFonts w:asciiTheme="minorHAnsi" w:hAnsiTheme="minorHAnsi"/>
                <w:sz w:val="22"/>
                <w:szCs w:val="22"/>
              </w:rPr>
              <w:t>Consumer credit contract</w:t>
            </w:r>
          </w:p>
          <w:p w:rsidR="00E26E47" w:rsidRPr="004A3AED" w:rsidRDefault="00E26E47" w:rsidP="001731E7">
            <w:pPr>
              <w:pStyle w:val="P68B1DB1-ListParagraph6"/>
              <w:numPr>
                <w:ilvl w:val="0"/>
                <w:numId w:val="391"/>
              </w:numPr>
              <w:rPr>
                <w:rFonts w:asciiTheme="minorHAnsi" w:hAnsiTheme="minorHAnsi"/>
                <w:sz w:val="22"/>
                <w:szCs w:val="22"/>
              </w:rPr>
            </w:pPr>
            <w:r w:rsidRPr="004A3AED">
              <w:rPr>
                <w:rFonts w:asciiTheme="minorHAnsi" w:hAnsiTheme="minorHAnsi"/>
                <w:sz w:val="22"/>
                <w:szCs w:val="22"/>
              </w:rPr>
              <w:t>Extra-contractual consumer protection law – defective product liability</w:t>
            </w:r>
          </w:p>
          <w:p w:rsidR="00E26E47" w:rsidRPr="004A3AED" w:rsidRDefault="00E26E47" w:rsidP="001731E7">
            <w:pPr>
              <w:pStyle w:val="P68B1DB1-ListParagraph6"/>
              <w:numPr>
                <w:ilvl w:val="0"/>
                <w:numId w:val="391"/>
              </w:numPr>
              <w:rPr>
                <w:rFonts w:asciiTheme="minorHAnsi" w:hAnsiTheme="minorHAnsi"/>
                <w:sz w:val="22"/>
                <w:szCs w:val="22"/>
              </w:rPr>
            </w:pPr>
            <w:r w:rsidRPr="004A3AED">
              <w:rPr>
                <w:rFonts w:asciiTheme="minorHAnsi" w:hAnsiTheme="minorHAnsi"/>
                <w:sz w:val="22"/>
                <w:szCs w:val="22"/>
              </w:rPr>
              <w:t>Procedural consumer protection – collective protection</w:t>
            </w:r>
          </w:p>
          <w:p w:rsidR="00E26E47" w:rsidRPr="004A3AED" w:rsidRDefault="00E26E47" w:rsidP="00E26E47">
            <w:pPr>
              <w:pStyle w:val="P68B1DB1-ListParagraph6"/>
              <w:ind w:left="1080"/>
              <w:rPr>
                <w:rFonts w:asciiTheme="minorHAnsi" w:hAnsiTheme="minorHAnsi"/>
                <w:sz w:val="22"/>
                <w:szCs w:val="22"/>
              </w:rPr>
            </w:pPr>
          </w:p>
        </w:tc>
      </w:tr>
      <w:tr w:rsidR="00E26E47" w:rsidRPr="004A3AED" w:rsidTr="00296C9C">
        <w:trPr>
          <w:trHeight w:val="255"/>
        </w:trPr>
        <w:tc>
          <w:tcPr>
            <w:tcW w:w="2440" w:type="dxa"/>
          </w:tcPr>
          <w:p w:rsidR="00E26E47" w:rsidRPr="004A3AED" w:rsidRDefault="00E26E47" w:rsidP="001731E7">
            <w:pPr>
              <w:pStyle w:val="P68B1DB1-Normal4"/>
              <w:numPr>
                <w:ilvl w:val="0"/>
                <w:numId w:val="397"/>
              </w:numPr>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shd w:val="clear" w:color="auto" w:fill="E7E6E6" w:themeFill="background2"/>
          </w:tcPr>
          <w:p w:rsidR="00E26E47" w:rsidRPr="004A3AED" w:rsidRDefault="00E26E47" w:rsidP="00E26E47">
            <w:pPr>
              <w:pStyle w:val="P68B1DB1-Normal5"/>
              <w:jc w:val="both"/>
              <w:rPr>
                <w:rFonts w:asciiTheme="minorHAnsi" w:hAnsiTheme="minorHAnsi"/>
                <w:sz w:val="22"/>
                <w:szCs w:val="22"/>
              </w:rPr>
            </w:pPr>
            <w:r w:rsidRPr="004A3AED">
              <w:rPr>
                <w:rFonts w:asciiTheme="minorHAnsi" w:hAnsiTheme="minorHAnsi"/>
                <w:sz w:val="22"/>
                <w:szCs w:val="22"/>
              </w:rPr>
              <w:t xml:space="preserve">Lecture, guided discussion, problem solving, independent reading, student debate based on the practical examples and materials available </w:t>
            </w:r>
            <w:r w:rsidRPr="004A3AED">
              <w:rPr>
                <w:rFonts w:asciiTheme="minorHAnsi" w:hAnsiTheme="minorHAnsi"/>
                <w:i/>
                <w:sz w:val="22"/>
                <w:szCs w:val="22"/>
              </w:rPr>
              <w:t>online</w:t>
            </w:r>
          </w:p>
        </w:tc>
      </w:tr>
      <w:tr w:rsidR="00E26E47" w:rsidRPr="004A3AED" w:rsidTr="00296C9C">
        <w:trPr>
          <w:trHeight w:val="255"/>
        </w:trPr>
        <w:tc>
          <w:tcPr>
            <w:tcW w:w="2440" w:type="dxa"/>
          </w:tcPr>
          <w:p w:rsidR="00E26E47" w:rsidRPr="004A3AED" w:rsidRDefault="00E26E47" w:rsidP="001731E7">
            <w:pPr>
              <w:pStyle w:val="P68B1DB1-Normal4"/>
              <w:numPr>
                <w:ilvl w:val="0"/>
                <w:numId w:val="397"/>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E26E47" w:rsidRPr="004A3AED" w:rsidRDefault="00E26E47" w:rsidP="00E26E47">
            <w:pPr>
              <w:pStyle w:val="P68B1DB1-ListParagraph7"/>
              <w:ind w:left="38"/>
              <w:rPr>
                <w:rFonts w:asciiTheme="minorHAnsi" w:hAnsiTheme="minorHAnsi"/>
                <w:szCs w:val="22"/>
              </w:rPr>
            </w:pPr>
            <w:r w:rsidRPr="004A3AED">
              <w:rPr>
                <w:rFonts w:asciiTheme="minorHAnsi" w:hAnsiTheme="minorHAnsi"/>
                <w:szCs w:val="22"/>
              </w:rPr>
              <w:t xml:space="preserve"> 1. Written exam (essay type)</w:t>
            </w:r>
          </w:p>
        </w:tc>
      </w:tr>
      <w:tr w:rsidR="002050B7" w:rsidRPr="004A3AED" w:rsidTr="00296C9C">
        <w:trPr>
          <w:trHeight w:val="255"/>
        </w:trPr>
        <w:tc>
          <w:tcPr>
            <w:tcW w:w="2440" w:type="dxa"/>
            <w:shd w:val="clear" w:color="auto" w:fill="DEEAF6" w:themeFill="accent1" w:themeFillTint="33"/>
          </w:tcPr>
          <w:p w:rsidR="002050B7" w:rsidRPr="004A3AED" w:rsidRDefault="002050B7" w:rsidP="00296C9C">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2050B7" w:rsidRPr="004A3AED" w:rsidRDefault="002050B7" w:rsidP="00296C9C">
            <w:pPr>
              <w:pStyle w:val="P68B1DB1-Normal8"/>
              <w:jc w:val="both"/>
              <w:rPr>
                <w:rFonts w:asciiTheme="minorHAnsi" w:hAnsiTheme="minorHAnsi"/>
                <w:sz w:val="22"/>
                <w:szCs w:val="22"/>
              </w:rPr>
            </w:pPr>
            <w:r w:rsidRPr="004A3AED">
              <w:rPr>
                <w:rFonts w:asciiTheme="minorHAnsi" w:hAnsiTheme="minorHAnsi"/>
                <w:sz w:val="22"/>
                <w:szCs w:val="22"/>
              </w:rPr>
              <w:t>Critically compare different consumer protection law normative solutions within the context of the general civil law system</w:t>
            </w:r>
          </w:p>
        </w:tc>
      </w:tr>
      <w:tr w:rsidR="00E26E47" w:rsidRPr="004A3AED" w:rsidTr="00296C9C">
        <w:trPr>
          <w:trHeight w:val="255"/>
        </w:trPr>
        <w:tc>
          <w:tcPr>
            <w:tcW w:w="2440" w:type="dxa"/>
          </w:tcPr>
          <w:p w:rsidR="00E26E47" w:rsidRPr="004A3AED" w:rsidRDefault="00E26E47" w:rsidP="001731E7">
            <w:pPr>
              <w:pStyle w:val="P68B1DB1-Normal4"/>
              <w:numPr>
                <w:ilvl w:val="0"/>
                <w:numId w:val="398"/>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t>3. Explain the position and importance of the legal science and its relation to other scientific disciplines</w:t>
            </w:r>
          </w:p>
          <w:p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t>4. Classify and interpret normative framework applicable in a specific branch of law</w:t>
            </w:r>
          </w:p>
          <w:p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t>5. Explain the institution of material and procedural law</w:t>
            </w:r>
          </w:p>
          <w:p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t>8. Develop ethical, legal and socially responsible behaviour</w:t>
            </w:r>
          </w:p>
        </w:tc>
      </w:tr>
      <w:tr w:rsidR="00E26E47" w:rsidRPr="004A3AED" w:rsidTr="00296C9C">
        <w:trPr>
          <w:trHeight w:val="255"/>
        </w:trPr>
        <w:tc>
          <w:tcPr>
            <w:tcW w:w="2440" w:type="dxa"/>
          </w:tcPr>
          <w:p w:rsidR="00E26E47" w:rsidRPr="004A3AED" w:rsidRDefault="00E26E47" w:rsidP="001731E7">
            <w:pPr>
              <w:pStyle w:val="P68B1DB1-Normal4"/>
              <w:numPr>
                <w:ilvl w:val="0"/>
                <w:numId w:val="398"/>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t>Evaluating</w:t>
            </w:r>
          </w:p>
        </w:tc>
      </w:tr>
      <w:tr w:rsidR="00E26E47" w:rsidRPr="004A3AED" w:rsidTr="00296C9C">
        <w:trPr>
          <w:trHeight w:val="255"/>
        </w:trPr>
        <w:tc>
          <w:tcPr>
            <w:tcW w:w="2440" w:type="dxa"/>
          </w:tcPr>
          <w:p w:rsidR="00E26E47" w:rsidRPr="004A3AED" w:rsidRDefault="00E26E47" w:rsidP="001731E7">
            <w:pPr>
              <w:pStyle w:val="P68B1DB1-Normal4"/>
              <w:numPr>
                <w:ilvl w:val="0"/>
                <w:numId w:val="398"/>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E26E47" w:rsidRPr="004A3AED" w:rsidRDefault="00E26E47" w:rsidP="00E26E47">
            <w:pPr>
              <w:pStyle w:val="P68B1DB1-Normal5"/>
              <w:jc w:val="both"/>
              <w:rPr>
                <w:rFonts w:asciiTheme="minorHAnsi" w:hAnsiTheme="minorHAnsi"/>
                <w:sz w:val="22"/>
                <w:szCs w:val="22"/>
              </w:rPr>
            </w:pPr>
            <w:r w:rsidRPr="004A3AED">
              <w:rPr>
                <w:rFonts w:asciiTheme="minorHAnsi" w:hAnsiTheme="minorHAnsi"/>
                <w:sz w:val="22"/>
                <w:szCs w:val="22"/>
              </w:rPr>
              <w:t>Information management skills, ability to criticise and self-criticise, ability to apply knowledge in practice, problem-solving ability, ability to adapt to new situations, clear and intelligible oral and written expression skills</w:t>
            </w:r>
          </w:p>
        </w:tc>
      </w:tr>
      <w:tr w:rsidR="00E26E47" w:rsidRPr="004A3AED" w:rsidTr="00296C9C">
        <w:trPr>
          <w:trHeight w:val="255"/>
        </w:trPr>
        <w:tc>
          <w:tcPr>
            <w:tcW w:w="2440" w:type="dxa"/>
          </w:tcPr>
          <w:p w:rsidR="00E26E47" w:rsidRPr="004A3AED" w:rsidRDefault="00E26E47" w:rsidP="001731E7">
            <w:pPr>
              <w:pStyle w:val="P68B1DB1-Normal4"/>
              <w:numPr>
                <w:ilvl w:val="0"/>
                <w:numId w:val="398"/>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E26E47" w:rsidRPr="004A3AED" w:rsidRDefault="00E26E47" w:rsidP="00E26E47">
            <w:pPr>
              <w:pStyle w:val="P68B1DB1-ListParagraph6"/>
              <w:ind w:left="0"/>
              <w:rPr>
                <w:rFonts w:asciiTheme="minorHAnsi" w:hAnsiTheme="minorHAnsi"/>
                <w:sz w:val="22"/>
                <w:szCs w:val="22"/>
              </w:rPr>
            </w:pPr>
            <w:r w:rsidRPr="004A3AED">
              <w:rPr>
                <w:rFonts w:asciiTheme="minorHAnsi" w:hAnsiTheme="minorHAnsi"/>
                <w:sz w:val="22"/>
                <w:szCs w:val="22"/>
              </w:rPr>
              <w:t>Teaching units:</w:t>
            </w:r>
          </w:p>
          <w:p w:rsidR="00E26E47" w:rsidRPr="004A3AED" w:rsidRDefault="00E26E47" w:rsidP="001731E7">
            <w:pPr>
              <w:pStyle w:val="P68B1DB1-ListParagraph6"/>
              <w:numPr>
                <w:ilvl w:val="0"/>
                <w:numId w:val="392"/>
              </w:numPr>
              <w:rPr>
                <w:rFonts w:asciiTheme="minorHAnsi" w:hAnsiTheme="minorHAnsi"/>
                <w:sz w:val="22"/>
                <w:szCs w:val="22"/>
              </w:rPr>
            </w:pPr>
            <w:r w:rsidRPr="004A3AED">
              <w:rPr>
                <w:rFonts w:asciiTheme="minorHAnsi" w:hAnsiTheme="minorHAnsi"/>
                <w:sz w:val="22"/>
                <w:szCs w:val="22"/>
              </w:rPr>
              <w:t>Notion, system and principles of the consumer protection law</w:t>
            </w:r>
          </w:p>
          <w:p w:rsidR="00E26E47" w:rsidRPr="004A3AED" w:rsidRDefault="00E26E47" w:rsidP="001731E7">
            <w:pPr>
              <w:pStyle w:val="P68B1DB1-ListParagraph6"/>
              <w:numPr>
                <w:ilvl w:val="0"/>
                <w:numId w:val="392"/>
              </w:numPr>
              <w:rPr>
                <w:rFonts w:asciiTheme="minorHAnsi" w:hAnsiTheme="minorHAnsi"/>
                <w:sz w:val="22"/>
                <w:szCs w:val="22"/>
              </w:rPr>
            </w:pPr>
            <w:r w:rsidRPr="004A3AED">
              <w:rPr>
                <w:rFonts w:asciiTheme="minorHAnsi" w:hAnsiTheme="minorHAnsi"/>
                <w:sz w:val="22"/>
                <w:szCs w:val="22"/>
              </w:rPr>
              <w:t>Consumer protection law sources</w:t>
            </w:r>
          </w:p>
          <w:p w:rsidR="00E26E47" w:rsidRPr="004A3AED" w:rsidRDefault="00E26E47" w:rsidP="001731E7">
            <w:pPr>
              <w:pStyle w:val="P68B1DB1-ListParagraph6"/>
              <w:numPr>
                <w:ilvl w:val="0"/>
                <w:numId w:val="392"/>
              </w:numPr>
              <w:rPr>
                <w:rFonts w:asciiTheme="minorHAnsi" w:hAnsiTheme="minorHAnsi"/>
                <w:sz w:val="22"/>
                <w:szCs w:val="22"/>
              </w:rPr>
            </w:pPr>
            <w:r w:rsidRPr="004A3AED">
              <w:rPr>
                <w:rFonts w:asciiTheme="minorHAnsi" w:hAnsiTheme="minorHAnsi"/>
                <w:sz w:val="22"/>
                <w:szCs w:val="22"/>
              </w:rPr>
              <w:t>Consumer contract law – introduction</w:t>
            </w:r>
          </w:p>
          <w:p w:rsidR="00E26E47" w:rsidRPr="004A3AED" w:rsidRDefault="00E26E47" w:rsidP="001731E7">
            <w:pPr>
              <w:pStyle w:val="P68B1DB1-ListParagraph6"/>
              <w:numPr>
                <w:ilvl w:val="0"/>
                <w:numId w:val="392"/>
              </w:numPr>
              <w:rPr>
                <w:rFonts w:asciiTheme="minorHAnsi" w:hAnsiTheme="minorHAnsi"/>
                <w:sz w:val="22"/>
                <w:szCs w:val="22"/>
              </w:rPr>
            </w:pPr>
            <w:r w:rsidRPr="004A3AED">
              <w:rPr>
                <w:rFonts w:asciiTheme="minorHAnsi" w:hAnsiTheme="minorHAnsi"/>
                <w:sz w:val="22"/>
                <w:szCs w:val="22"/>
              </w:rPr>
              <w:t>Special contract conclusion techniques</w:t>
            </w:r>
          </w:p>
          <w:p w:rsidR="00E26E47" w:rsidRPr="004A3AED" w:rsidRDefault="00E26E47" w:rsidP="001731E7">
            <w:pPr>
              <w:pStyle w:val="P68B1DB1-ListParagraph6"/>
              <w:numPr>
                <w:ilvl w:val="0"/>
                <w:numId w:val="392"/>
              </w:numPr>
              <w:rPr>
                <w:rFonts w:asciiTheme="minorHAnsi" w:hAnsiTheme="minorHAnsi"/>
                <w:sz w:val="22"/>
                <w:szCs w:val="22"/>
              </w:rPr>
            </w:pPr>
            <w:r w:rsidRPr="004A3AED">
              <w:rPr>
                <w:rFonts w:asciiTheme="minorHAnsi" w:hAnsiTheme="minorHAnsi"/>
                <w:sz w:val="22"/>
                <w:szCs w:val="22"/>
              </w:rPr>
              <w:t xml:space="preserve">Unfair contract terms </w:t>
            </w:r>
          </w:p>
          <w:p w:rsidR="00E26E47" w:rsidRPr="004A3AED" w:rsidRDefault="00E26E47" w:rsidP="001731E7">
            <w:pPr>
              <w:pStyle w:val="P68B1DB1-ListParagraph6"/>
              <w:numPr>
                <w:ilvl w:val="0"/>
                <w:numId w:val="392"/>
              </w:numPr>
              <w:rPr>
                <w:rFonts w:asciiTheme="minorHAnsi" w:hAnsiTheme="minorHAnsi"/>
                <w:sz w:val="22"/>
                <w:szCs w:val="22"/>
              </w:rPr>
            </w:pPr>
            <w:r w:rsidRPr="004A3AED">
              <w:rPr>
                <w:rFonts w:asciiTheme="minorHAnsi" w:hAnsiTheme="minorHAnsi"/>
                <w:sz w:val="22"/>
                <w:szCs w:val="22"/>
              </w:rPr>
              <w:t>Consumer credit contract</w:t>
            </w:r>
          </w:p>
          <w:p w:rsidR="00E26E47" w:rsidRPr="004A3AED" w:rsidRDefault="00E26E47" w:rsidP="001731E7">
            <w:pPr>
              <w:pStyle w:val="P68B1DB1-ListParagraph6"/>
              <w:numPr>
                <w:ilvl w:val="0"/>
                <w:numId w:val="392"/>
              </w:numPr>
              <w:rPr>
                <w:rFonts w:asciiTheme="minorHAnsi" w:hAnsiTheme="minorHAnsi"/>
                <w:sz w:val="22"/>
                <w:szCs w:val="22"/>
              </w:rPr>
            </w:pPr>
            <w:r w:rsidRPr="004A3AED">
              <w:rPr>
                <w:rFonts w:asciiTheme="minorHAnsi" w:hAnsiTheme="minorHAnsi"/>
                <w:sz w:val="22"/>
                <w:szCs w:val="22"/>
              </w:rPr>
              <w:t>Package travel arrangement contract</w:t>
            </w:r>
          </w:p>
          <w:p w:rsidR="00E26E47" w:rsidRPr="004A3AED" w:rsidRDefault="00E26E47" w:rsidP="001731E7">
            <w:pPr>
              <w:pStyle w:val="P68B1DB1-ListParagraph6"/>
              <w:numPr>
                <w:ilvl w:val="0"/>
                <w:numId w:val="392"/>
              </w:numPr>
              <w:rPr>
                <w:rFonts w:asciiTheme="minorHAnsi" w:hAnsiTheme="minorHAnsi"/>
                <w:sz w:val="22"/>
                <w:szCs w:val="22"/>
              </w:rPr>
            </w:pPr>
            <w:r w:rsidRPr="004A3AED">
              <w:rPr>
                <w:rFonts w:asciiTheme="minorHAnsi" w:hAnsiTheme="minorHAnsi"/>
                <w:sz w:val="22"/>
                <w:szCs w:val="22"/>
              </w:rPr>
              <w:t>Timeshare contract</w:t>
            </w:r>
          </w:p>
          <w:p w:rsidR="00E26E47" w:rsidRPr="004A3AED" w:rsidRDefault="00E26E47" w:rsidP="001731E7">
            <w:pPr>
              <w:pStyle w:val="P68B1DB1-ListParagraph6"/>
              <w:numPr>
                <w:ilvl w:val="0"/>
                <w:numId w:val="392"/>
              </w:numPr>
              <w:rPr>
                <w:rFonts w:asciiTheme="minorHAnsi" w:hAnsiTheme="minorHAnsi"/>
                <w:sz w:val="22"/>
                <w:szCs w:val="22"/>
              </w:rPr>
            </w:pPr>
            <w:r w:rsidRPr="004A3AED">
              <w:rPr>
                <w:rFonts w:asciiTheme="minorHAnsi" w:hAnsiTheme="minorHAnsi"/>
                <w:sz w:val="22"/>
                <w:szCs w:val="22"/>
              </w:rPr>
              <w:t>Extra-contractual consumer law – defective product liability</w:t>
            </w:r>
          </w:p>
        </w:tc>
      </w:tr>
      <w:tr w:rsidR="00E26E47" w:rsidRPr="004A3AED" w:rsidTr="00296C9C">
        <w:trPr>
          <w:trHeight w:val="255"/>
        </w:trPr>
        <w:tc>
          <w:tcPr>
            <w:tcW w:w="2440" w:type="dxa"/>
          </w:tcPr>
          <w:p w:rsidR="00E26E47" w:rsidRPr="004A3AED" w:rsidRDefault="00E26E47" w:rsidP="001731E7">
            <w:pPr>
              <w:pStyle w:val="P68B1DB1-Normal4"/>
              <w:numPr>
                <w:ilvl w:val="0"/>
                <w:numId w:val="398"/>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t xml:space="preserve">Lecture, guided discussion, student debate, problem solving, independent reading, student debate based on the practical examples and materials available </w:t>
            </w:r>
            <w:r w:rsidRPr="004A3AED">
              <w:rPr>
                <w:rFonts w:asciiTheme="minorHAnsi" w:hAnsiTheme="minorHAnsi"/>
                <w:i/>
                <w:sz w:val="22"/>
                <w:szCs w:val="22"/>
              </w:rPr>
              <w:t>online</w:t>
            </w:r>
          </w:p>
        </w:tc>
      </w:tr>
      <w:tr w:rsidR="00E26E47" w:rsidRPr="004A3AED" w:rsidTr="00296C9C">
        <w:trPr>
          <w:trHeight w:val="255"/>
        </w:trPr>
        <w:tc>
          <w:tcPr>
            <w:tcW w:w="2440" w:type="dxa"/>
          </w:tcPr>
          <w:p w:rsidR="00E26E47" w:rsidRPr="004A3AED" w:rsidRDefault="00E26E47" w:rsidP="001731E7">
            <w:pPr>
              <w:pStyle w:val="P68B1DB1-Normal4"/>
              <w:numPr>
                <w:ilvl w:val="0"/>
                <w:numId w:val="398"/>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E26E47" w:rsidRPr="004A3AED" w:rsidRDefault="00E26E47" w:rsidP="00E26E47">
            <w:pPr>
              <w:pStyle w:val="P68B1DB1-ListParagraph7"/>
              <w:ind w:left="38"/>
              <w:rPr>
                <w:rFonts w:asciiTheme="minorHAnsi" w:hAnsiTheme="minorHAnsi"/>
                <w:szCs w:val="22"/>
              </w:rPr>
            </w:pPr>
            <w:r w:rsidRPr="004A3AED">
              <w:rPr>
                <w:rFonts w:asciiTheme="minorHAnsi" w:hAnsiTheme="minorHAnsi"/>
                <w:szCs w:val="22"/>
              </w:rPr>
              <w:t xml:space="preserve"> 1. Written exam (essay type)</w:t>
            </w:r>
          </w:p>
        </w:tc>
      </w:tr>
      <w:tr w:rsidR="002050B7" w:rsidRPr="004A3AED" w:rsidTr="00296C9C">
        <w:trPr>
          <w:trHeight w:val="255"/>
        </w:trPr>
        <w:tc>
          <w:tcPr>
            <w:tcW w:w="2440" w:type="dxa"/>
            <w:shd w:val="clear" w:color="auto" w:fill="DEEAF6" w:themeFill="accent1" w:themeFillTint="33"/>
          </w:tcPr>
          <w:p w:rsidR="002050B7" w:rsidRPr="004A3AED" w:rsidRDefault="002050B7" w:rsidP="00296C9C">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2050B7" w:rsidRPr="004A3AED" w:rsidRDefault="002050B7" w:rsidP="00296C9C">
            <w:pPr>
              <w:pStyle w:val="P68B1DB1-Normal8"/>
              <w:jc w:val="both"/>
              <w:rPr>
                <w:rFonts w:asciiTheme="minorHAnsi" w:hAnsiTheme="minorHAnsi"/>
                <w:sz w:val="22"/>
                <w:szCs w:val="22"/>
              </w:rPr>
            </w:pPr>
            <w:r w:rsidRPr="004A3AED">
              <w:rPr>
                <w:rFonts w:asciiTheme="minorHAnsi" w:hAnsiTheme="minorHAnsi"/>
                <w:sz w:val="22"/>
                <w:szCs w:val="22"/>
              </w:rPr>
              <w:t>Critically compare different methods of solving consumer disputes</w:t>
            </w:r>
          </w:p>
        </w:tc>
      </w:tr>
      <w:tr w:rsidR="00E26E47" w:rsidRPr="004A3AED" w:rsidTr="00296C9C">
        <w:trPr>
          <w:trHeight w:val="255"/>
        </w:trPr>
        <w:tc>
          <w:tcPr>
            <w:tcW w:w="2440" w:type="dxa"/>
          </w:tcPr>
          <w:p w:rsidR="00E26E47" w:rsidRPr="004A3AED" w:rsidRDefault="00E26E47" w:rsidP="001731E7">
            <w:pPr>
              <w:pStyle w:val="P68B1DB1-Normal4"/>
              <w:numPr>
                <w:ilvl w:val="0"/>
                <w:numId w:val="399"/>
              </w:numPr>
              <w:ind w:left="396"/>
              <w:contextualSpacing/>
              <w:rPr>
                <w:rFonts w:asciiTheme="minorHAnsi" w:hAnsiTheme="minorHAnsi"/>
                <w:sz w:val="22"/>
                <w:szCs w:val="22"/>
              </w:rPr>
            </w:pPr>
            <w:r w:rsidRPr="004A3AED">
              <w:rPr>
                <w:rFonts w:asciiTheme="minorHAnsi" w:hAnsiTheme="minorHAnsi"/>
                <w:sz w:val="22"/>
                <w:szCs w:val="22"/>
              </w:rPr>
              <w:t xml:space="preserve">CONTRIBUTIONS TO THE ACHIEVEMENT OF LEARNING OUTCOMES AT THE STUDY </w:t>
            </w:r>
            <w:r w:rsidRPr="004A3AED">
              <w:rPr>
                <w:rFonts w:asciiTheme="minorHAnsi" w:hAnsiTheme="minorHAnsi"/>
                <w:sz w:val="22"/>
                <w:szCs w:val="22"/>
              </w:rPr>
              <w:lastRenderedPageBreak/>
              <w:t>PROGRAMME LEVEL (SPECIFY LO)</w:t>
            </w:r>
          </w:p>
        </w:tc>
        <w:tc>
          <w:tcPr>
            <w:tcW w:w="6890" w:type="dxa"/>
            <w:shd w:val="clear" w:color="auto" w:fill="E7E6E6" w:themeFill="background2"/>
          </w:tcPr>
          <w:p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lastRenderedPageBreak/>
              <w:t>4. Classify and interpret normative framework applicable in a specific branch of law</w:t>
            </w:r>
          </w:p>
          <w:p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t>5. Explain the institution of material and procedural law</w:t>
            </w:r>
          </w:p>
          <w:p w:rsidR="00E26E47" w:rsidRPr="004A3AED" w:rsidRDefault="00E26E47" w:rsidP="00E26E47">
            <w:pPr>
              <w:pStyle w:val="P68B1DB1-Normal5"/>
              <w:rPr>
                <w:rFonts w:asciiTheme="minorHAnsi" w:hAnsiTheme="minorHAnsi"/>
                <w:sz w:val="22"/>
                <w:szCs w:val="22"/>
              </w:rPr>
            </w:pPr>
          </w:p>
        </w:tc>
      </w:tr>
      <w:tr w:rsidR="00E26E47" w:rsidRPr="004A3AED" w:rsidTr="00296C9C">
        <w:trPr>
          <w:trHeight w:val="255"/>
        </w:trPr>
        <w:tc>
          <w:tcPr>
            <w:tcW w:w="2440" w:type="dxa"/>
          </w:tcPr>
          <w:p w:rsidR="00E26E47" w:rsidRPr="004A3AED" w:rsidRDefault="00E26E47" w:rsidP="001731E7">
            <w:pPr>
              <w:pStyle w:val="P68B1DB1-Normal4"/>
              <w:numPr>
                <w:ilvl w:val="0"/>
                <w:numId w:val="399"/>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t>Synthesis</w:t>
            </w:r>
          </w:p>
        </w:tc>
      </w:tr>
      <w:tr w:rsidR="00E26E47" w:rsidRPr="004A3AED" w:rsidTr="00296C9C">
        <w:trPr>
          <w:trHeight w:val="255"/>
        </w:trPr>
        <w:tc>
          <w:tcPr>
            <w:tcW w:w="2440" w:type="dxa"/>
          </w:tcPr>
          <w:p w:rsidR="00E26E47" w:rsidRPr="004A3AED" w:rsidRDefault="00E26E47" w:rsidP="001731E7">
            <w:pPr>
              <w:pStyle w:val="P68B1DB1-Normal4"/>
              <w:numPr>
                <w:ilvl w:val="0"/>
                <w:numId w:val="399"/>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E26E47" w:rsidRPr="004A3AED" w:rsidRDefault="00E26E47" w:rsidP="00E26E47">
            <w:pPr>
              <w:pStyle w:val="P68B1DB1-Normal5"/>
              <w:jc w:val="both"/>
              <w:rPr>
                <w:rFonts w:asciiTheme="minorHAnsi" w:hAnsiTheme="minorHAnsi"/>
                <w:sz w:val="22"/>
                <w:szCs w:val="22"/>
              </w:rPr>
            </w:pPr>
            <w:r w:rsidRPr="004A3AED">
              <w:rPr>
                <w:rFonts w:asciiTheme="minorHAnsi" w:hAnsiTheme="minorHAnsi"/>
                <w:sz w:val="22"/>
                <w:szCs w:val="22"/>
              </w:rPr>
              <w:t>Information management skills, ability to criticise and self-criticise, ability to apply knowledge in practice, ability to adapt to new situations, ability to create new ideas, clear and intelligible oral and written expression skills</w:t>
            </w:r>
          </w:p>
        </w:tc>
      </w:tr>
      <w:tr w:rsidR="00E26E47" w:rsidRPr="004A3AED" w:rsidTr="00296C9C">
        <w:trPr>
          <w:trHeight w:val="255"/>
        </w:trPr>
        <w:tc>
          <w:tcPr>
            <w:tcW w:w="2440" w:type="dxa"/>
          </w:tcPr>
          <w:p w:rsidR="00E26E47" w:rsidRPr="004A3AED" w:rsidRDefault="00E26E47" w:rsidP="001731E7">
            <w:pPr>
              <w:pStyle w:val="P68B1DB1-Normal4"/>
              <w:numPr>
                <w:ilvl w:val="0"/>
                <w:numId w:val="399"/>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E26E47" w:rsidRPr="004A3AED" w:rsidRDefault="00E26E47" w:rsidP="00E26E47">
            <w:pPr>
              <w:pStyle w:val="P68B1DB1-ListParagraph6"/>
              <w:ind w:left="0"/>
              <w:rPr>
                <w:rFonts w:asciiTheme="minorHAnsi" w:hAnsiTheme="minorHAnsi"/>
                <w:sz w:val="22"/>
                <w:szCs w:val="22"/>
              </w:rPr>
            </w:pPr>
            <w:r w:rsidRPr="004A3AED">
              <w:rPr>
                <w:rFonts w:asciiTheme="minorHAnsi" w:hAnsiTheme="minorHAnsi"/>
                <w:sz w:val="22"/>
                <w:szCs w:val="22"/>
              </w:rPr>
              <w:t>Teaching units:</w:t>
            </w:r>
          </w:p>
          <w:p w:rsidR="00E26E47" w:rsidRPr="004A3AED" w:rsidRDefault="00E26E47" w:rsidP="001731E7">
            <w:pPr>
              <w:pStyle w:val="P68B1DB1-ListParagraph6"/>
              <w:numPr>
                <w:ilvl w:val="0"/>
                <w:numId w:val="393"/>
              </w:numPr>
              <w:rPr>
                <w:rFonts w:asciiTheme="minorHAnsi" w:hAnsiTheme="minorHAnsi"/>
                <w:sz w:val="22"/>
                <w:szCs w:val="22"/>
              </w:rPr>
            </w:pPr>
            <w:r w:rsidRPr="004A3AED">
              <w:rPr>
                <w:rFonts w:asciiTheme="minorHAnsi" w:hAnsiTheme="minorHAnsi"/>
                <w:sz w:val="22"/>
                <w:szCs w:val="22"/>
              </w:rPr>
              <w:t>Notion, system and principles of the consumer protection law</w:t>
            </w:r>
          </w:p>
          <w:p w:rsidR="00E26E47" w:rsidRPr="004A3AED" w:rsidRDefault="00E26E47" w:rsidP="001731E7">
            <w:pPr>
              <w:pStyle w:val="P68B1DB1-ListParagraph6"/>
              <w:numPr>
                <w:ilvl w:val="0"/>
                <w:numId w:val="393"/>
              </w:numPr>
              <w:rPr>
                <w:rFonts w:asciiTheme="minorHAnsi" w:hAnsiTheme="minorHAnsi"/>
                <w:sz w:val="22"/>
                <w:szCs w:val="22"/>
              </w:rPr>
            </w:pPr>
            <w:r w:rsidRPr="004A3AED">
              <w:rPr>
                <w:rFonts w:asciiTheme="minorHAnsi" w:hAnsiTheme="minorHAnsi"/>
                <w:sz w:val="22"/>
                <w:szCs w:val="22"/>
              </w:rPr>
              <w:t>Consumer protection law sources</w:t>
            </w:r>
          </w:p>
          <w:p w:rsidR="00E26E47" w:rsidRPr="004A3AED" w:rsidRDefault="00E26E47" w:rsidP="001731E7">
            <w:pPr>
              <w:pStyle w:val="P68B1DB1-ListParagraph6"/>
              <w:numPr>
                <w:ilvl w:val="0"/>
                <w:numId w:val="393"/>
              </w:numPr>
              <w:rPr>
                <w:rFonts w:asciiTheme="minorHAnsi" w:hAnsiTheme="minorHAnsi"/>
                <w:sz w:val="22"/>
                <w:szCs w:val="22"/>
              </w:rPr>
            </w:pPr>
            <w:r w:rsidRPr="004A3AED">
              <w:rPr>
                <w:rFonts w:asciiTheme="minorHAnsi" w:hAnsiTheme="minorHAnsi"/>
                <w:sz w:val="22"/>
                <w:szCs w:val="22"/>
              </w:rPr>
              <w:t>Procedural consumer protection – collective protection</w:t>
            </w:r>
          </w:p>
          <w:p w:rsidR="00E26E47" w:rsidRPr="004A3AED" w:rsidRDefault="00E26E47" w:rsidP="001731E7">
            <w:pPr>
              <w:pStyle w:val="P68B1DB1-ListParagraph6"/>
              <w:numPr>
                <w:ilvl w:val="0"/>
                <w:numId w:val="393"/>
              </w:numPr>
              <w:rPr>
                <w:rFonts w:asciiTheme="minorHAnsi" w:hAnsiTheme="minorHAnsi"/>
                <w:sz w:val="22"/>
                <w:szCs w:val="22"/>
              </w:rPr>
            </w:pPr>
            <w:r w:rsidRPr="004A3AED">
              <w:rPr>
                <w:rFonts w:asciiTheme="minorHAnsi" w:hAnsiTheme="minorHAnsi"/>
                <w:sz w:val="22"/>
                <w:szCs w:val="22"/>
              </w:rPr>
              <w:t>Procedural consumer protection – alternative dispute resolution</w:t>
            </w:r>
          </w:p>
        </w:tc>
      </w:tr>
      <w:tr w:rsidR="00E26E47" w:rsidRPr="004A3AED" w:rsidTr="00296C9C">
        <w:trPr>
          <w:trHeight w:val="255"/>
        </w:trPr>
        <w:tc>
          <w:tcPr>
            <w:tcW w:w="2440" w:type="dxa"/>
          </w:tcPr>
          <w:p w:rsidR="00E26E47" w:rsidRPr="004A3AED" w:rsidRDefault="00E26E47" w:rsidP="001731E7">
            <w:pPr>
              <w:pStyle w:val="P68B1DB1-Normal4"/>
              <w:numPr>
                <w:ilvl w:val="0"/>
                <w:numId w:val="399"/>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t>Lecture, guided discussion, student debate, problem solving, independent reading</w:t>
            </w:r>
          </w:p>
        </w:tc>
      </w:tr>
      <w:tr w:rsidR="00E26E47" w:rsidRPr="004A3AED" w:rsidTr="00296C9C">
        <w:trPr>
          <w:trHeight w:val="255"/>
        </w:trPr>
        <w:tc>
          <w:tcPr>
            <w:tcW w:w="2440" w:type="dxa"/>
          </w:tcPr>
          <w:p w:rsidR="00E26E47" w:rsidRPr="004A3AED" w:rsidRDefault="00E26E47" w:rsidP="001731E7">
            <w:pPr>
              <w:pStyle w:val="P68B1DB1-Normal4"/>
              <w:numPr>
                <w:ilvl w:val="0"/>
                <w:numId w:val="399"/>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E26E47" w:rsidRPr="004A3AED" w:rsidRDefault="00E26E47" w:rsidP="00E26E47">
            <w:pPr>
              <w:pStyle w:val="P68B1DB1-ListParagraph7"/>
              <w:ind w:left="180"/>
              <w:rPr>
                <w:rFonts w:asciiTheme="minorHAnsi" w:hAnsiTheme="minorHAnsi"/>
                <w:szCs w:val="22"/>
              </w:rPr>
            </w:pPr>
            <w:r w:rsidRPr="004A3AED">
              <w:rPr>
                <w:rFonts w:asciiTheme="minorHAnsi" w:hAnsiTheme="minorHAnsi"/>
                <w:szCs w:val="22"/>
              </w:rPr>
              <w:t xml:space="preserve"> 1. Written exam (essay type)</w:t>
            </w:r>
          </w:p>
        </w:tc>
      </w:tr>
      <w:tr w:rsidR="002050B7" w:rsidRPr="004A3AED" w:rsidTr="00296C9C">
        <w:trPr>
          <w:trHeight w:val="255"/>
        </w:trPr>
        <w:tc>
          <w:tcPr>
            <w:tcW w:w="2440" w:type="dxa"/>
            <w:shd w:val="clear" w:color="auto" w:fill="DEEAF6" w:themeFill="accent1" w:themeFillTint="33"/>
          </w:tcPr>
          <w:p w:rsidR="002050B7" w:rsidRPr="004A3AED" w:rsidRDefault="002050B7" w:rsidP="00296C9C">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2050B7" w:rsidRPr="004A3AED" w:rsidRDefault="002050B7" w:rsidP="00296C9C">
            <w:pPr>
              <w:pStyle w:val="P68B1DB1-Normal8"/>
              <w:rPr>
                <w:rFonts w:asciiTheme="minorHAnsi" w:hAnsiTheme="minorHAnsi"/>
                <w:sz w:val="22"/>
                <w:szCs w:val="22"/>
              </w:rPr>
            </w:pPr>
            <w:r w:rsidRPr="004A3AED">
              <w:rPr>
                <w:rFonts w:asciiTheme="minorHAnsi" w:hAnsiTheme="minorHAnsi"/>
                <w:sz w:val="22"/>
                <w:szCs w:val="22"/>
              </w:rPr>
              <w:t>Assess justifiability of certain normative solutions within the consumer law protection framework</w:t>
            </w:r>
          </w:p>
        </w:tc>
      </w:tr>
      <w:tr w:rsidR="00E26E47" w:rsidRPr="004A3AED" w:rsidTr="00296C9C">
        <w:trPr>
          <w:trHeight w:val="255"/>
        </w:trPr>
        <w:tc>
          <w:tcPr>
            <w:tcW w:w="2440" w:type="dxa"/>
          </w:tcPr>
          <w:p w:rsidR="00E26E47" w:rsidRPr="004A3AED" w:rsidRDefault="00E26E47" w:rsidP="001731E7">
            <w:pPr>
              <w:pStyle w:val="P68B1DB1-Normal4"/>
              <w:numPr>
                <w:ilvl w:val="0"/>
                <w:numId w:val="400"/>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t>4. Classify and interpret normative framework applicable in a specific branch of law</w:t>
            </w:r>
          </w:p>
          <w:p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t>5. Explain the institution of material and procedural law</w:t>
            </w:r>
          </w:p>
          <w:p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t>8. Develop ethical, legal and socially responsible behaviour</w:t>
            </w:r>
          </w:p>
        </w:tc>
      </w:tr>
      <w:tr w:rsidR="00E26E47" w:rsidRPr="004A3AED" w:rsidTr="00296C9C">
        <w:trPr>
          <w:trHeight w:val="255"/>
        </w:trPr>
        <w:tc>
          <w:tcPr>
            <w:tcW w:w="2440" w:type="dxa"/>
          </w:tcPr>
          <w:p w:rsidR="00E26E47" w:rsidRPr="004A3AED" w:rsidRDefault="00E26E47" w:rsidP="001731E7">
            <w:pPr>
              <w:pStyle w:val="P68B1DB1-Normal4"/>
              <w:numPr>
                <w:ilvl w:val="0"/>
                <w:numId w:val="400"/>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t>Synthesis</w:t>
            </w:r>
          </w:p>
        </w:tc>
      </w:tr>
      <w:tr w:rsidR="00E26E47" w:rsidRPr="004A3AED" w:rsidTr="00296C9C">
        <w:trPr>
          <w:trHeight w:val="255"/>
        </w:trPr>
        <w:tc>
          <w:tcPr>
            <w:tcW w:w="2440" w:type="dxa"/>
          </w:tcPr>
          <w:p w:rsidR="00E26E47" w:rsidRPr="004A3AED" w:rsidRDefault="00E26E47" w:rsidP="001731E7">
            <w:pPr>
              <w:pStyle w:val="P68B1DB1-Normal4"/>
              <w:numPr>
                <w:ilvl w:val="0"/>
                <w:numId w:val="400"/>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E26E47" w:rsidRPr="004A3AED" w:rsidRDefault="00E26E47" w:rsidP="00E26E47">
            <w:pPr>
              <w:pStyle w:val="P68B1DB1-Normal5"/>
              <w:jc w:val="both"/>
              <w:rPr>
                <w:rFonts w:asciiTheme="minorHAnsi" w:hAnsiTheme="minorHAnsi"/>
                <w:sz w:val="22"/>
                <w:szCs w:val="22"/>
              </w:rPr>
            </w:pPr>
            <w:r w:rsidRPr="004A3AED">
              <w:rPr>
                <w:rFonts w:asciiTheme="minorHAnsi" w:hAnsiTheme="minorHAnsi"/>
                <w:sz w:val="22"/>
                <w:szCs w:val="22"/>
              </w:rPr>
              <w:t>Information management skills, problem-solving ability, ability to criticise and self-criticise, ability to apply knowledge in practice, ability to adapt to new situations, ethical behaviour, clear and intelligible oral and written expression skills</w:t>
            </w:r>
          </w:p>
        </w:tc>
      </w:tr>
      <w:tr w:rsidR="00E26E47" w:rsidRPr="004A3AED" w:rsidTr="00296C9C">
        <w:trPr>
          <w:trHeight w:val="255"/>
        </w:trPr>
        <w:tc>
          <w:tcPr>
            <w:tcW w:w="2440" w:type="dxa"/>
          </w:tcPr>
          <w:p w:rsidR="00E26E47" w:rsidRPr="004A3AED" w:rsidRDefault="00E26E47" w:rsidP="001731E7">
            <w:pPr>
              <w:pStyle w:val="P68B1DB1-Normal4"/>
              <w:numPr>
                <w:ilvl w:val="0"/>
                <w:numId w:val="400"/>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E26E47" w:rsidRPr="004A3AED" w:rsidRDefault="00E26E47" w:rsidP="00E26E47">
            <w:pPr>
              <w:pStyle w:val="P68B1DB1-ListParagraph6"/>
              <w:ind w:left="0"/>
              <w:rPr>
                <w:rFonts w:asciiTheme="minorHAnsi" w:hAnsiTheme="minorHAnsi"/>
                <w:sz w:val="22"/>
                <w:szCs w:val="22"/>
              </w:rPr>
            </w:pPr>
            <w:r w:rsidRPr="004A3AED">
              <w:rPr>
                <w:rFonts w:asciiTheme="minorHAnsi" w:hAnsiTheme="minorHAnsi"/>
                <w:sz w:val="22"/>
                <w:szCs w:val="22"/>
              </w:rPr>
              <w:t>Teaching units:</w:t>
            </w:r>
          </w:p>
          <w:p w:rsidR="00E26E47" w:rsidRPr="004A3AED" w:rsidRDefault="00E26E47" w:rsidP="001731E7">
            <w:pPr>
              <w:pStyle w:val="P68B1DB1-ListParagraph6"/>
              <w:numPr>
                <w:ilvl w:val="0"/>
                <w:numId w:val="394"/>
              </w:numPr>
              <w:rPr>
                <w:rFonts w:asciiTheme="minorHAnsi" w:hAnsiTheme="minorHAnsi"/>
                <w:sz w:val="22"/>
                <w:szCs w:val="22"/>
              </w:rPr>
            </w:pPr>
            <w:r w:rsidRPr="004A3AED">
              <w:rPr>
                <w:rFonts w:asciiTheme="minorHAnsi" w:hAnsiTheme="minorHAnsi"/>
                <w:sz w:val="22"/>
                <w:szCs w:val="22"/>
              </w:rPr>
              <w:t>Notion, system and principles of the consumer protection law</w:t>
            </w:r>
          </w:p>
          <w:p w:rsidR="00E26E47" w:rsidRPr="004A3AED" w:rsidRDefault="00E26E47" w:rsidP="001731E7">
            <w:pPr>
              <w:pStyle w:val="P68B1DB1-ListParagraph6"/>
              <w:numPr>
                <w:ilvl w:val="0"/>
                <w:numId w:val="394"/>
              </w:numPr>
              <w:rPr>
                <w:rFonts w:asciiTheme="minorHAnsi" w:hAnsiTheme="minorHAnsi"/>
                <w:sz w:val="22"/>
                <w:szCs w:val="22"/>
              </w:rPr>
            </w:pPr>
            <w:r w:rsidRPr="004A3AED">
              <w:rPr>
                <w:rFonts w:asciiTheme="minorHAnsi" w:hAnsiTheme="minorHAnsi"/>
                <w:sz w:val="22"/>
                <w:szCs w:val="22"/>
              </w:rPr>
              <w:t>Consumer protection law sources</w:t>
            </w:r>
          </w:p>
          <w:p w:rsidR="00E26E47" w:rsidRPr="004A3AED" w:rsidRDefault="00E26E47" w:rsidP="001731E7">
            <w:pPr>
              <w:pStyle w:val="P68B1DB1-ListParagraph6"/>
              <w:numPr>
                <w:ilvl w:val="0"/>
                <w:numId w:val="394"/>
              </w:numPr>
              <w:rPr>
                <w:rFonts w:asciiTheme="minorHAnsi" w:hAnsiTheme="minorHAnsi"/>
                <w:sz w:val="22"/>
                <w:szCs w:val="22"/>
              </w:rPr>
            </w:pPr>
            <w:r w:rsidRPr="004A3AED">
              <w:rPr>
                <w:rFonts w:asciiTheme="minorHAnsi" w:hAnsiTheme="minorHAnsi"/>
                <w:sz w:val="22"/>
                <w:szCs w:val="22"/>
              </w:rPr>
              <w:t>Consumer health and safety</w:t>
            </w:r>
          </w:p>
          <w:p w:rsidR="00E26E47" w:rsidRPr="004A3AED" w:rsidRDefault="00E26E47" w:rsidP="001731E7">
            <w:pPr>
              <w:pStyle w:val="P68B1DB1-ListParagraph6"/>
              <w:numPr>
                <w:ilvl w:val="0"/>
                <w:numId w:val="394"/>
              </w:numPr>
              <w:rPr>
                <w:rFonts w:asciiTheme="minorHAnsi" w:hAnsiTheme="minorHAnsi"/>
                <w:sz w:val="22"/>
                <w:szCs w:val="22"/>
              </w:rPr>
            </w:pPr>
            <w:r w:rsidRPr="004A3AED">
              <w:rPr>
                <w:rFonts w:asciiTheme="minorHAnsi" w:hAnsiTheme="minorHAnsi"/>
                <w:sz w:val="22"/>
                <w:szCs w:val="22"/>
              </w:rPr>
              <w:t>Unfair commercial practices</w:t>
            </w:r>
          </w:p>
          <w:p w:rsidR="00E26E47" w:rsidRPr="004A3AED" w:rsidRDefault="00E26E47" w:rsidP="001731E7">
            <w:pPr>
              <w:pStyle w:val="P68B1DB1-ListParagraph6"/>
              <w:numPr>
                <w:ilvl w:val="0"/>
                <w:numId w:val="394"/>
              </w:numPr>
              <w:rPr>
                <w:rFonts w:asciiTheme="minorHAnsi" w:hAnsiTheme="minorHAnsi"/>
                <w:sz w:val="22"/>
                <w:szCs w:val="22"/>
              </w:rPr>
            </w:pPr>
            <w:r w:rsidRPr="004A3AED">
              <w:rPr>
                <w:rFonts w:asciiTheme="minorHAnsi" w:hAnsiTheme="minorHAnsi"/>
                <w:sz w:val="22"/>
                <w:szCs w:val="22"/>
              </w:rPr>
              <w:t>Consumer contract law – introduction</w:t>
            </w:r>
          </w:p>
          <w:p w:rsidR="00E26E47" w:rsidRPr="004A3AED" w:rsidRDefault="00E26E47" w:rsidP="001731E7">
            <w:pPr>
              <w:pStyle w:val="P68B1DB1-ListParagraph6"/>
              <w:numPr>
                <w:ilvl w:val="0"/>
                <w:numId w:val="394"/>
              </w:numPr>
              <w:rPr>
                <w:rFonts w:asciiTheme="minorHAnsi" w:hAnsiTheme="minorHAnsi"/>
                <w:sz w:val="22"/>
                <w:szCs w:val="22"/>
              </w:rPr>
            </w:pPr>
            <w:r w:rsidRPr="004A3AED">
              <w:rPr>
                <w:rFonts w:asciiTheme="minorHAnsi" w:hAnsiTheme="minorHAnsi"/>
                <w:sz w:val="22"/>
                <w:szCs w:val="22"/>
              </w:rPr>
              <w:t>Special contract conclusion techniques</w:t>
            </w:r>
          </w:p>
          <w:p w:rsidR="00E26E47" w:rsidRPr="004A3AED" w:rsidRDefault="00E26E47" w:rsidP="001731E7">
            <w:pPr>
              <w:pStyle w:val="P68B1DB1-ListParagraph6"/>
              <w:numPr>
                <w:ilvl w:val="0"/>
                <w:numId w:val="394"/>
              </w:numPr>
              <w:rPr>
                <w:rFonts w:asciiTheme="minorHAnsi" w:hAnsiTheme="minorHAnsi"/>
                <w:sz w:val="22"/>
                <w:szCs w:val="22"/>
              </w:rPr>
            </w:pPr>
            <w:r w:rsidRPr="004A3AED">
              <w:rPr>
                <w:rFonts w:asciiTheme="minorHAnsi" w:hAnsiTheme="minorHAnsi"/>
                <w:sz w:val="22"/>
                <w:szCs w:val="22"/>
              </w:rPr>
              <w:t>Unfair contract terms</w:t>
            </w:r>
          </w:p>
          <w:p w:rsidR="00E26E47" w:rsidRPr="004A3AED" w:rsidRDefault="00E26E47" w:rsidP="001731E7">
            <w:pPr>
              <w:pStyle w:val="P68B1DB1-ListParagraph6"/>
              <w:numPr>
                <w:ilvl w:val="0"/>
                <w:numId w:val="394"/>
              </w:numPr>
              <w:rPr>
                <w:rFonts w:asciiTheme="minorHAnsi" w:hAnsiTheme="minorHAnsi"/>
                <w:sz w:val="22"/>
                <w:szCs w:val="22"/>
              </w:rPr>
            </w:pPr>
            <w:r w:rsidRPr="004A3AED">
              <w:rPr>
                <w:rFonts w:asciiTheme="minorHAnsi" w:hAnsiTheme="minorHAnsi"/>
                <w:sz w:val="22"/>
                <w:szCs w:val="22"/>
              </w:rPr>
              <w:lastRenderedPageBreak/>
              <w:t>Consumer credit contract</w:t>
            </w:r>
          </w:p>
          <w:p w:rsidR="00E26E47" w:rsidRPr="004A3AED" w:rsidRDefault="00E26E47" w:rsidP="001731E7">
            <w:pPr>
              <w:pStyle w:val="P68B1DB1-ListParagraph6"/>
              <w:numPr>
                <w:ilvl w:val="0"/>
                <w:numId w:val="394"/>
              </w:numPr>
              <w:rPr>
                <w:rFonts w:asciiTheme="minorHAnsi" w:hAnsiTheme="minorHAnsi"/>
                <w:sz w:val="22"/>
                <w:szCs w:val="22"/>
              </w:rPr>
            </w:pPr>
            <w:r w:rsidRPr="004A3AED">
              <w:rPr>
                <w:rFonts w:asciiTheme="minorHAnsi" w:hAnsiTheme="minorHAnsi"/>
                <w:sz w:val="22"/>
                <w:szCs w:val="22"/>
              </w:rPr>
              <w:t>Package travel arrangement contract</w:t>
            </w:r>
          </w:p>
          <w:p w:rsidR="00E26E47" w:rsidRPr="004A3AED" w:rsidRDefault="00E26E47" w:rsidP="001731E7">
            <w:pPr>
              <w:pStyle w:val="P68B1DB1-ListParagraph6"/>
              <w:numPr>
                <w:ilvl w:val="0"/>
                <w:numId w:val="394"/>
              </w:numPr>
              <w:rPr>
                <w:rFonts w:asciiTheme="minorHAnsi" w:hAnsiTheme="minorHAnsi"/>
                <w:sz w:val="22"/>
                <w:szCs w:val="22"/>
              </w:rPr>
            </w:pPr>
            <w:r w:rsidRPr="004A3AED">
              <w:rPr>
                <w:rFonts w:asciiTheme="minorHAnsi" w:hAnsiTheme="minorHAnsi"/>
                <w:sz w:val="22"/>
                <w:szCs w:val="22"/>
              </w:rPr>
              <w:t>Timeshare contract</w:t>
            </w:r>
          </w:p>
          <w:p w:rsidR="00E26E47" w:rsidRPr="004A3AED" w:rsidRDefault="00E26E47" w:rsidP="001731E7">
            <w:pPr>
              <w:pStyle w:val="P68B1DB1-ListParagraph6"/>
              <w:numPr>
                <w:ilvl w:val="0"/>
                <w:numId w:val="394"/>
              </w:numPr>
              <w:rPr>
                <w:rFonts w:asciiTheme="minorHAnsi" w:hAnsiTheme="minorHAnsi"/>
                <w:sz w:val="22"/>
                <w:szCs w:val="22"/>
              </w:rPr>
            </w:pPr>
            <w:r w:rsidRPr="004A3AED">
              <w:rPr>
                <w:rFonts w:asciiTheme="minorHAnsi" w:hAnsiTheme="minorHAnsi"/>
                <w:sz w:val="22"/>
                <w:szCs w:val="22"/>
              </w:rPr>
              <w:t>Extra-contractual consumer law – defective product liability</w:t>
            </w:r>
          </w:p>
          <w:p w:rsidR="00E26E47" w:rsidRPr="004A3AED" w:rsidRDefault="00E26E47" w:rsidP="001731E7">
            <w:pPr>
              <w:pStyle w:val="P68B1DB1-ListParagraph6"/>
              <w:numPr>
                <w:ilvl w:val="0"/>
                <w:numId w:val="394"/>
              </w:numPr>
              <w:rPr>
                <w:rFonts w:asciiTheme="minorHAnsi" w:hAnsiTheme="minorHAnsi"/>
                <w:sz w:val="22"/>
                <w:szCs w:val="22"/>
              </w:rPr>
            </w:pPr>
            <w:r w:rsidRPr="004A3AED">
              <w:rPr>
                <w:rFonts w:asciiTheme="minorHAnsi" w:hAnsiTheme="minorHAnsi"/>
                <w:sz w:val="22"/>
                <w:szCs w:val="22"/>
              </w:rPr>
              <w:t>Procedural consumer protection – collective protection</w:t>
            </w:r>
          </w:p>
          <w:p w:rsidR="00E26E47" w:rsidRPr="004A3AED" w:rsidRDefault="00E26E47" w:rsidP="001731E7">
            <w:pPr>
              <w:pStyle w:val="P68B1DB1-ListParagraph6"/>
              <w:numPr>
                <w:ilvl w:val="0"/>
                <w:numId w:val="394"/>
              </w:numPr>
              <w:rPr>
                <w:rFonts w:asciiTheme="minorHAnsi" w:hAnsiTheme="minorHAnsi"/>
                <w:sz w:val="22"/>
                <w:szCs w:val="22"/>
              </w:rPr>
            </w:pPr>
            <w:r w:rsidRPr="004A3AED">
              <w:rPr>
                <w:rFonts w:asciiTheme="minorHAnsi" w:hAnsiTheme="minorHAnsi"/>
                <w:sz w:val="22"/>
                <w:szCs w:val="22"/>
              </w:rPr>
              <w:t>Procedural consumer protection – alternative dispute resolution</w:t>
            </w:r>
          </w:p>
        </w:tc>
      </w:tr>
      <w:tr w:rsidR="00E26E47" w:rsidRPr="004A3AED" w:rsidTr="00296C9C">
        <w:trPr>
          <w:trHeight w:val="255"/>
        </w:trPr>
        <w:tc>
          <w:tcPr>
            <w:tcW w:w="2440" w:type="dxa"/>
          </w:tcPr>
          <w:p w:rsidR="00E26E47" w:rsidRPr="004A3AED" w:rsidRDefault="00E26E47" w:rsidP="001731E7">
            <w:pPr>
              <w:pStyle w:val="P68B1DB1-Normal4"/>
              <w:numPr>
                <w:ilvl w:val="0"/>
                <w:numId w:val="400"/>
              </w:numPr>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shd w:val="clear" w:color="auto" w:fill="E7E6E6" w:themeFill="background2"/>
          </w:tcPr>
          <w:p w:rsidR="00E26E47" w:rsidRPr="004A3AED" w:rsidRDefault="00E26E47" w:rsidP="00E26E47">
            <w:pPr>
              <w:pStyle w:val="P68B1DB1-Normal5"/>
              <w:rPr>
                <w:rFonts w:asciiTheme="minorHAnsi" w:hAnsiTheme="minorHAnsi"/>
                <w:sz w:val="22"/>
                <w:szCs w:val="22"/>
              </w:rPr>
            </w:pPr>
            <w:r w:rsidRPr="004A3AED">
              <w:rPr>
                <w:rFonts w:asciiTheme="minorHAnsi" w:hAnsiTheme="minorHAnsi"/>
                <w:sz w:val="22"/>
                <w:szCs w:val="22"/>
              </w:rPr>
              <w:t xml:space="preserve">Lecture, guided discussion, student debate, independent reading, student debate based on the practical examples and materials available </w:t>
            </w:r>
            <w:r w:rsidRPr="004A3AED">
              <w:rPr>
                <w:rFonts w:asciiTheme="minorHAnsi" w:hAnsiTheme="minorHAnsi"/>
                <w:i/>
                <w:sz w:val="22"/>
                <w:szCs w:val="22"/>
              </w:rPr>
              <w:t>online</w:t>
            </w:r>
          </w:p>
        </w:tc>
      </w:tr>
      <w:tr w:rsidR="00E26E47" w:rsidRPr="004A3AED" w:rsidTr="00296C9C">
        <w:trPr>
          <w:trHeight w:val="255"/>
        </w:trPr>
        <w:tc>
          <w:tcPr>
            <w:tcW w:w="2440" w:type="dxa"/>
          </w:tcPr>
          <w:p w:rsidR="00E26E47" w:rsidRPr="004A3AED" w:rsidRDefault="00E26E47" w:rsidP="001731E7">
            <w:pPr>
              <w:pStyle w:val="P68B1DB1-Normal4"/>
              <w:numPr>
                <w:ilvl w:val="0"/>
                <w:numId w:val="400"/>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E26E47" w:rsidRPr="004A3AED" w:rsidRDefault="00E26E47" w:rsidP="00E26E47">
            <w:pPr>
              <w:pStyle w:val="P68B1DB1-ListParagraph7"/>
              <w:ind w:left="180"/>
              <w:rPr>
                <w:rFonts w:asciiTheme="minorHAnsi" w:hAnsiTheme="minorHAnsi"/>
                <w:szCs w:val="22"/>
              </w:rPr>
            </w:pPr>
            <w:r w:rsidRPr="004A3AED">
              <w:rPr>
                <w:rFonts w:asciiTheme="minorHAnsi" w:hAnsiTheme="minorHAnsi"/>
                <w:szCs w:val="22"/>
              </w:rPr>
              <w:t xml:space="preserve"> 1. Written exam (essay type)</w:t>
            </w:r>
          </w:p>
        </w:tc>
      </w:tr>
    </w:tbl>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2050B7" w:rsidRPr="004A3AED" w:rsidRDefault="002050B7"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0F1D04" w:rsidRPr="004A3AED">
        <w:rPr>
          <w:rFonts w:eastAsia="Times New Roman" w:cs="Times New Roman"/>
          <w:b/>
          <w:color w:val="1F3864" w:themeColor="accent5" w:themeShade="80"/>
          <w:sz w:val="28"/>
          <w:szCs w:val="28"/>
          <w:lang w:eastAsia="hr-HR"/>
        </w:rPr>
        <w:t>CONTEMPORARY POLITICAL SYSTEMS – 9. semestar</w:t>
      </w:r>
    </w:p>
    <w:p w:rsidR="000F1D04" w:rsidRPr="004A3AED" w:rsidRDefault="000F1D04"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6E0E33" w:rsidRPr="004A3AED">
        <w:rPr>
          <w:rFonts w:eastAsia="Times New Roman" w:cs="Times New Roman"/>
          <w:b/>
          <w:color w:val="1F3864" w:themeColor="accent5" w:themeShade="80"/>
          <w:sz w:val="28"/>
          <w:szCs w:val="28"/>
          <w:lang w:eastAsia="hr-HR"/>
        </w:rPr>
        <w:t>CORPORATE TAX AVOIDANCE – 9. semestar</w:t>
      </w:r>
    </w:p>
    <w:p w:rsidR="006E0E33" w:rsidRPr="004A3AED" w:rsidRDefault="006E0E33" w:rsidP="006E0E33">
      <w:pPr>
        <w:shd w:val="clear" w:color="auto" w:fill="FFFFFF"/>
        <w:spacing w:after="0" w:line="252" w:lineRule="atLeast"/>
        <w:rPr>
          <w:rFonts w:eastAsia="Times New Roman" w:cs="Times New Roman"/>
          <w:b/>
          <w:color w:val="1F3864" w:themeColor="accent5" w:themeShade="80"/>
          <w:sz w:val="28"/>
          <w:szCs w:val="28"/>
          <w:lang w:eastAsia="hr-HR"/>
        </w:rPr>
      </w:pPr>
    </w:p>
    <w:p w:rsidR="006E0E33" w:rsidRPr="004A3AED" w:rsidRDefault="00E64309" w:rsidP="007479A9">
      <w:pPr>
        <w:shd w:val="clear" w:color="auto" w:fill="FFFFFF"/>
        <w:spacing w:after="0" w:line="252" w:lineRule="atLeast"/>
        <w:rPr>
          <w:b/>
          <w:color w:val="1F3864" w:themeColor="accent5" w:themeShade="80"/>
          <w:sz w:val="28"/>
          <w:szCs w:val="28"/>
        </w:rPr>
      </w:pPr>
      <w:r w:rsidRPr="004A3AED">
        <w:rPr>
          <w:b/>
          <w:color w:val="1F3864" w:themeColor="accent5" w:themeShade="80"/>
          <w:sz w:val="28"/>
          <w:szCs w:val="28"/>
        </w:rPr>
        <w:t xml:space="preserve">ISHODI UČENJA – CRIME PREVENTION THROUGH CRIMINAL LAW AND SECURITY STUDIES </w:t>
      </w:r>
      <w:r w:rsidRPr="004A3AED">
        <w:rPr>
          <w:rFonts w:eastAsia="Times New Roman" w:cs="Times New Roman"/>
          <w:b/>
          <w:color w:val="1F3864" w:themeColor="accent5" w:themeShade="80"/>
          <w:sz w:val="28"/>
          <w:szCs w:val="28"/>
          <w:lang w:eastAsia="hr-HR"/>
        </w:rPr>
        <w:t>–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E64309" w:rsidRPr="004A3AED" w:rsidTr="001949E6">
        <w:trPr>
          <w:trHeight w:val="570"/>
        </w:trPr>
        <w:tc>
          <w:tcPr>
            <w:tcW w:w="2440" w:type="dxa"/>
            <w:shd w:val="clear" w:color="auto" w:fill="9CC2E5" w:themeFill="accent1" w:themeFillTint="99"/>
          </w:tcPr>
          <w:p w:rsidR="00E64309" w:rsidRPr="004A3AED" w:rsidRDefault="00E64309" w:rsidP="001949E6">
            <w:pPr>
              <w:pStyle w:val="P68B1DB1-Normal2"/>
              <w:rPr>
                <w:rFonts w:asciiTheme="minorHAnsi" w:hAnsiTheme="minorHAnsi"/>
                <w:szCs w:val="28"/>
              </w:rPr>
            </w:pPr>
            <w:r w:rsidRPr="004A3AED">
              <w:rPr>
                <w:rFonts w:asciiTheme="minorHAnsi" w:hAnsiTheme="minorHAnsi"/>
                <w:szCs w:val="28"/>
              </w:rPr>
              <w:t>COURSE</w:t>
            </w:r>
          </w:p>
        </w:tc>
        <w:tc>
          <w:tcPr>
            <w:tcW w:w="6890" w:type="dxa"/>
          </w:tcPr>
          <w:p w:rsidR="00E64309" w:rsidRPr="004A3AED" w:rsidRDefault="00E64309" w:rsidP="001949E6">
            <w:pPr>
              <w:pStyle w:val="P68B1DB1-Normal3"/>
              <w:rPr>
                <w:rFonts w:asciiTheme="minorHAnsi" w:hAnsiTheme="minorHAnsi"/>
                <w:sz w:val="28"/>
                <w:szCs w:val="28"/>
              </w:rPr>
            </w:pPr>
            <w:r w:rsidRPr="004A3AED">
              <w:rPr>
                <w:rFonts w:asciiTheme="minorHAnsi" w:hAnsiTheme="minorHAnsi"/>
                <w:sz w:val="28"/>
                <w:szCs w:val="28"/>
              </w:rPr>
              <w:t>CRIME PREVENTION THROUGH CRIMINAL LAW AND SECURITY STUDIES</w:t>
            </w:r>
          </w:p>
        </w:tc>
      </w:tr>
      <w:tr w:rsidR="00E64309" w:rsidRPr="004A3AED" w:rsidTr="001949E6">
        <w:trPr>
          <w:trHeight w:val="465"/>
        </w:trPr>
        <w:tc>
          <w:tcPr>
            <w:tcW w:w="2440" w:type="dxa"/>
            <w:shd w:val="clear" w:color="auto" w:fill="F2F2F2" w:themeFill="background1" w:themeFillShade="F2"/>
          </w:tcPr>
          <w:p w:rsidR="00E64309" w:rsidRPr="004A3AED" w:rsidRDefault="00E64309" w:rsidP="001949E6">
            <w:pPr>
              <w:pStyle w:val="P68B1DB1-Normal4"/>
              <w:rPr>
                <w:rFonts w:asciiTheme="minorHAnsi" w:hAnsiTheme="minorHAnsi"/>
                <w:sz w:val="22"/>
                <w:szCs w:val="22"/>
              </w:rPr>
            </w:pPr>
            <w:r w:rsidRPr="004A3AED">
              <w:rPr>
                <w:rFonts w:asciiTheme="minorHAnsi" w:hAnsiTheme="minorHAnsi"/>
                <w:sz w:val="22"/>
                <w:szCs w:val="22"/>
              </w:rPr>
              <w:t xml:space="preserve">COMPULSORY OR ELECTIVE/STUDY YEAR IN WHICH THE COURSE IS IMPLEMENTED </w:t>
            </w:r>
          </w:p>
        </w:tc>
        <w:tc>
          <w:tcPr>
            <w:tcW w:w="6890" w:type="dxa"/>
          </w:tcPr>
          <w:p w:rsidR="00E64309" w:rsidRPr="004A3AED" w:rsidRDefault="00E64309" w:rsidP="001949E6">
            <w:pPr>
              <w:pStyle w:val="P68B1DB1-Normal5"/>
              <w:rPr>
                <w:rFonts w:asciiTheme="minorHAnsi" w:hAnsiTheme="minorHAnsi"/>
                <w:sz w:val="22"/>
                <w:szCs w:val="22"/>
              </w:rPr>
            </w:pPr>
            <w:r w:rsidRPr="004A3AED">
              <w:rPr>
                <w:rFonts w:asciiTheme="minorHAnsi" w:hAnsiTheme="minorHAnsi"/>
                <w:sz w:val="22"/>
                <w:szCs w:val="22"/>
              </w:rPr>
              <w:t>ELECTIVE</w:t>
            </w:r>
          </w:p>
        </w:tc>
      </w:tr>
      <w:tr w:rsidR="00E64309" w:rsidRPr="004A3AED" w:rsidTr="001949E6">
        <w:trPr>
          <w:trHeight w:val="300"/>
        </w:trPr>
        <w:tc>
          <w:tcPr>
            <w:tcW w:w="2440" w:type="dxa"/>
            <w:shd w:val="clear" w:color="auto" w:fill="F2F2F2" w:themeFill="background1" w:themeFillShade="F2"/>
          </w:tcPr>
          <w:p w:rsidR="00E64309" w:rsidRPr="004A3AED" w:rsidRDefault="00E64309" w:rsidP="001949E6">
            <w:pPr>
              <w:pStyle w:val="P68B1DB1-Normal4"/>
              <w:rPr>
                <w:rFonts w:asciiTheme="minorHAnsi" w:hAnsiTheme="minorHAnsi"/>
                <w:sz w:val="22"/>
                <w:szCs w:val="22"/>
              </w:rPr>
            </w:pPr>
            <w:r w:rsidRPr="004A3AED">
              <w:rPr>
                <w:rFonts w:asciiTheme="minorHAnsi" w:hAnsiTheme="minorHAnsi"/>
                <w:sz w:val="22"/>
                <w:szCs w:val="22"/>
              </w:rPr>
              <w:t>TEACHING FORM (LECTURES, SEMINAR, TUTORIALS, (AND/OR) PRACTICALS)</w:t>
            </w:r>
          </w:p>
        </w:tc>
        <w:tc>
          <w:tcPr>
            <w:tcW w:w="6890" w:type="dxa"/>
          </w:tcPr>
          <w:p w:rsidR="00E64309" w:rsidRPr="004A3AED" w:rsidRDefault="00E64309" w:rsidP="001949E6">
            <w:pPr>
              <w:pStyle w:val="P68B1DB1-Normal5"/>
              <w:rPr>
                <w:rFonts w:asciiTheme="minorHAnsi" w:hAnsiTheme="minorHAnsi"/>
                <w:sz w:val="22"/>
                <w:szCs w:val="22"/>
              </w:rPr>
            </w:pPr>
            <w:r w:rsidRPr="004A3AED">
              <w:rPr>
                <w:rFonts w:asciiTheme="minorHAnsi" w:hAnsiTheme="minorHAnsi"/>
                <w:sz w:val="22"/>
                <w:szCs w:val="22"/>
              </w:rPr>
              <w:t>LECTURES AND PRACTICALS</w:t>
            </w:r>
          </w:p>
        </w:tc>
      </w:tr>
      <w:tr w:rsidR="00E64309" w:rsidRPr="004A3AED" w:rsidTr="001949E6">
        <w:trPr>
          <w:trHeight w:val="405"/>
        </w:trPr>
        <w:tc>
          <w:tcPr>
            <w:tcW w:w="2440" w:type="dxa"/>
            <w:shd w:val="clear" w:color="auto" w:fill="F2F2F2" w:themeFill="background1" w:themeFillShade="F2"/>
          </w:tcPr>
          <w:p w:rsidR="00E64309" w:rsidRPr="004A3AED" w:rsidRDefault="00E64309" w:rsidP="001949E6">
            <w:pPr>
              <w:pStyle w:val="P68B1DB1-Normal4"/>
              <w:rPr>
                <w:rFonts w:asciiTheme="minorHAnsi" w:hAnsiTheme="minorHAnsi"/>
                <w:sz w:val="22"/>
                <w:szCs w:val="22"/>
              </w:rPr>
            </w:pPr>
            <w:r w:rsidRPr="004A3AED">
              <w:rPr>
                <w:rFonts w:asciiTheme="minorHAnsi" w:hAnsiTheme="minorHAnsi"/>
                <w:sz w:val="22"/>
                <w:szCs w:val="22"/>
              </w:rPr>
              <w:t>APPOINTED ECTS CREDITS</w:t>
            </w:r>
          </w:p>
        </w:tc>
        <w:tc>
          <w:tcPr>
            <w:tcW w:w="6890" w:type="dxa"/>
          </w:tcPr>
          <w:p w:rsidR="00E64309" w:rsidRPr="004A3AED" w:rsidRDefault="00E64309" w:rsidP="001949E6">
            <w:pPr>
              <w:pStyle w:val="P68B1DB1-Normal5"/>
              <w:jc w:val="both"/>
              <w:rPr>
                <w:rFonts w:asciiTheme="minorHAnsi" w:hAnsiTheme="minorHAnsi"/>
                <w:sz w:val="22"/>
                <w:szCs w:val="22"/>
              </w:rPr>
            </w:pPr>
            <w:r w:rsidRPr="004A3AED">
              <w:rPr>
                <w:rFonts w:asciiTheme="minorHAnsi" w:hAnsiTheme="minorHAnsi"/>
                <w:sz w:val="22"/>
                <w:szCs w:val="22"/>
              </w:rPr>
              <w:t>4 ECTS credits:</w:t>
            </w:r>
          </w:p>
          <w:p w:rsidR="00E64309" w:rsidRPr="004A3AED" w:rsidRDefault="00E64309" w:rsidP="00E64309">
            <w:pPr>
              <w:pStyle w:val="P68B1DB1-ListParagraph6"/>
              <w:ind w:hanging="360"/>
              <w:jc w:val="both"/>
              <w:rPr>
                <w:rFonts w:asciiTheme="minorHAnsi" w:hAnsiTheme="minorHAnsi"/>
                <w:sz w:val="22"/>
                <w:szCs w:val="22"/>
              </w:rPr>
            </w:pPr>
            <w:r w:rsidRPr="004A3AED">
              <w:rPr>
                <w:rFonts w:asciiTheme="minorHAnsi" w:hAnsiTheme="minorHAnsi"/>
                <w:sz w:val="22"/>
                <w:szCs w:val="22"/>
              </w:rPr>
              <w:t xml:space="preserve">Lectures - 30 hours: approx. </w:t>
            </w:r>
            <w:r w:rsidRPr="004A3AED">
              <w:rPr>
                <w:rFonts w:asciiTheme="minorHAnsi" w:hAnsiTheme="minorHAnsi"/>
                <w:b/>
                <w:sz w:val="22"/>
                <w:szCs w:val="22"/>
              </w:rPr>
              <w:t>1 ECTS credits</w:t>
            </w:r>
          </w:p>
          <w:p w:rsidR="00E64309" w:rsidRPr="004A3AED" w:rsidRDefault="00E64309" w:rsidP="00E64309">
            <w:pPr>
              <w:pStyle w:val="P68B1DB1-ListParagraph6"/>
              <w:ind w:hanging="360"/>
              <w:jc w:val="both"/>
              <w:rPr>
                <w:rFonts w:asciiTheme="minorHAnsi" w:hAnsiTheme="minorHAnsi"/>
                <w:sz w:val="22"/>
                <w:szCs w:val="22"/>
              </w:rPr>
            </w:pPr>
            <w:r w:rsidRPr="004A3AED">
              <w:rPr>
                <w:rFonts w:asciiTheme="minorHAnsi" w:hAnsiTheme="minorHAnsi"/>
                <w:sz w:val="22"/>
                <w:szCs w:val="22"/>
              </w:rPr>
              <w:t xml:space="preserve">Preparing for lectures (close reading, student debate, guided discussion, demonstration of practical tasks) - 30 hours: approx. </w:t>
            </w:r>
            <w:r w:rsidRPr="004A3AED">
              <w:rPr>
                <w:rFonts w:asciiTheme="minorHAnsi" w:hAnsiTheme="minorHAnsi"/>
                <w:b/>
                <w:sz w:val="22"/>
                <w:szCs w:val="22"/>
              </w:rPr>
              <w:t>1 ECTS credit</w:t>
            </w:r>
          </w:p>
          <w:p w:rsidR="00E64309" w:rsidRPr="004A3AED" w:rsidRDefault="00E64309" w:rsidP="00E64309">
            <w:pPr>
              <w:pStyle w:val="P68B1DB1-ListParagraph7"/>
              <w:ind w:hanging="360"/>
              <w:rPr>
                <w:rFonts w:asciiTheme="minorHAnsi" w:hAnsiTheme="minorHAnsi"/>
                <w:szCs w:val="22"/>
              </w:rPr>
            </w:pPr>
            <w:r w:rsidRPr="004A3AED">
              <w:rPr>
                <w:rFonts w:asciiTheme="minorHAnsi" w:hAnsiTheme="minorHAnsi"/>
                <w:szCs w:val="22"/>
              </w:rPr>
              <w:t xml:space="preserve">Preparing and taking part in practical oral moot court competition (independent reading and studying) - 60 hours: approx. </w:t>
            </w:r>
            <w:r w:rsidRPr="004A3AED">
              <w:rPr>
                <w:rFonts w:asciiTheme="minorHAnsi" w:hAnsiTheme="minorHAnsi"/>
                <w:b/>
                <w:szCs w:val="22"/>
              </w:rPr>
              <w:t>2 ECTS credits</w:t>
            </w:r>
            <w:r w:rsidRPr="004A3AED">
              <w:rPr>
                <w:rFonts w:asciiTheme="minorHAnsi" w:hAnsiTheme="minorHAnsi"/>
                <w:szCs w:val="22"/>
              </w:rPr>
              <w:t xml:space="preserve">.  </w:t>
            </w:r>
          </w:p>
        </w:tc>
      </w:tr>
      <w:tr w:rsidR="00E64309" w:rsidRPr="004A3AED" w:rsidTr="001949E6">
        <w:trPr>
          <w:trHeight w:val="330"/>
        </w:trPr>
        <w:tc>
          <w:tcPr>
            <w:tcW w:w="2440" w:type="dxa"/>
            <w:shd w:val="clear" w:color="auto" w:fill="F2F2F2" w:themeFill="background1" w:themeFillShade="F2"/>
          </w:tcPr>
          <w:p w:rsidR="00E64309" w:rsidRPr="004A3AED" w:rsidRDefault="00E64309" w:rsidP="001949E6">
            <w:pPr>
              <w:pStyle w:val="P68B1DB1-Normal4"/>
              <w:rPr>
                <w:rFonts w:asciiTheme="minorHAnsi" w:hAnsiTheme="minorHAnsi"/>
                <w:sz w:val="22"/>
                <w:szCs w:val="22"/>
              </w:rPr>
            </w:pPr>
            <w:r w:rsidRPr="004A3AED">
              <w:rPr>
                <w:rFonts w:asciiTheme="minorHAnsi" w:hAnsiTheme="minorHAnsi"/>
                <w:sz w:val="22"/>
                <w:szCs w:val="22"/>
              </w:rPr>
              <w:t>STUDY PROGRAMME OF THE IMPLEMENTED COURSE</w:t>
            </w:r>
          </w:p>
        </w:tc>
        <w:tc>
          <w:tcPr>
            <w:tcW w:w="6890" w:type="dxa"/>
          </w:tcPr>
          <w:p w:rsidR="00E64309" w:rsidRPr="004A3AED" w:rsidRDefault="00E64309" w:rsidP="001949E6">
            <w:pPr>
              <w:pStyle w:val="P68B1DB1-Normal5"/>
              <w:rPr>
                <w:rFonts w:asciiTheme="minorHAnsi" w:hAnsiTheme="minorHAnsi"/>
                <w:sz w:val="22"/>
                <w:szCs w:val="22"/>
              </w:rPr>
            </w:pPr>
            <w:r w:rsidRPr="004A3AED">
              <w:rPr>
                <w:rFonts w:asciiTheme="minorHAnsi" w:hAnsiTheme="minorHAnsi"/>
                <w:sz w:val="22"/>
                <w:szCs w:val="22"/>
              </w:rPr>
              <w:t>STUDY PROGRAMME IN LAW</w:t>
            </w:r>
          </w:p>
        </w:tc>
      </w:tr>
      <w:tr w:rsidR="00E64309" w:rsidRPr="004A3AED" w:rsidTr="001949E6">
        <w:trPr>
          <w:trHeight w:val="255"/>
        </w:trPr>
        <w:tc>
          <w:tcPr>
            <w:tcW w:w="2440" w:type="dxa"/>
            <w:shd w:val="clear" w:color="auto" w:fill="F2F2F2" w:themeFill="background1" w:themeFillShade="F2"/>
          </w:tcPr>
          <w:p w:rsidR="00E64309" w:rsidRPr="004A3AED" w:rsidRDefault="00E64309" w:rsidP="001949E6">
            <w:pPr>
              <w:pStyle w:val="P68B1DB1-Normal4"/>
              <w:rPr>
                <w:rFonts w:asciiTheme="minorHAnsi" w:hAnsiTheme="minorHAnsi"/>
                <w:sz w:val="22"/>
                <w:szCs w:val="22"/>
              </w:rPr>
            </w:pPr>
            <w:r w:rsidRPr="004A3AED">
              <w:rPr>
                <w:rFonts w:asciiTheme="minorHAnsi" w:hAnsiTheme="minorHAnsi"/>
                <w:sz w:val="22"/>
                <w:szCs w:val="22"/>
              </w:rPr>
              <w:lastRenderedPageBreak/>
              <w:t>STUDY PROGRAMME QUALIFICATION LEVEL (6.st, 6.sv, 7.1.st, 7.1.sv, 7.2, 8.2.)</w:t>
            </w:r>
          </w:p>
        </w:tc>
        <w:tc>
          <w:tcPr>
            <w:tcW w:w="6890" w:type="dxa"/>
          </w:tcPr>
          <w:p w:rsidR="00E64309" w:rsidRPr="004A3AED" w:rsidRDefault="00E64309" w:rsidP="001949E6">
            <w:pPr>
              <w:pStyle w:val="P68B1DB1-Normal5"/>
              <w:rPr>
                <w:rFonts w:asciiTheme="minorHAnsi" w:hAnsiTheme="minorHAnsi"/>
                <w:sz w:val="22"/>
                <w:szCs w:val="22"/>
              </w:rPr>
            </w:pPr>
            <w:r w:rsidRPr="004A3AED">
              <w:rPr>
                <w:rFonts w:asciiTheme="minorHAnsi" w:hAnsiTheme="minorHAnsi"/>
                <w:sz w:val="22"/>
                <w:szCs w:val="22"/>
              </w:rPr>
              <w:t>7.2</w:t>
            </w:r>
          </w:p>
        </w:tc>
      </w:tr>
      <w:tr w:rsidR="00E64309" w:rsidRPr="004A3AED" w:rsidTr="001949E6">
        <w:trPr>
          <w:trHeight w:val="255"/>
        </w:trPr>
        <w:tc>
          <w:tcPr>
            <w:tcW w:w="2440" w:type="dxa"/>
          </w:tcPr>
          <w:p w:rsidR="00E64309" w:rsidRPr="004A3AED" w:rsidRDefault="00E64309" w:rsidP="001949E6"/>
        </w:tc>
        <w:tc>
          <w:tcPr>
            <w:tcW w:w="6890" w:type="dxa"/>
            <w:shd w:val="clear" w:color="auto" w:fill="BDD6EE" w:themeFill="accent1" w:themeFillTint="66"/>
          </w:tcPr>
          <w:p w:rsidR="00E64309" w:rsidRPr="004A3AED" w:rsidRDefault="00E64309" w:rsidP="001949E6">
            <w:pPr>
              <w:pStyle w:val="P68B1DB1-Normal8"/>
              <w:jc w:val="center"/>
              <w:rPr>
                <w:rFonts w:asciiTheme="minorHAnsi" w:hAnsiTheme="minorHAnsi"/>
                <w:sz w:val="22"/>
                <w:szCs w:val="22"/>
              </w:rPr>
            </w:pPr>
            <w:r w:rsidRPr="004A3AED">
              <w:rPr>
                <w:rFonts w:asciiTheme="minorHAnsi" w:hAnsiTheme="minorHAnsi"/>
                <w:sz w:val="22"/>
                <w:szCs w:val="22"/>
              </w:rPr>
              <w:t>CONSTRUCTIVE ALIGNMENT</w:t>
            </w:r>
          </w:p>
        </w:tc>
      </w:tr>
      <w:tr w:rsidR="00E64309" w:rsidRPr="004A3AED" w:rsidTr="001949E6">
        <w:trPr>
          <w:trHeight w:val="255"/>
        </w:trPr>
        <w:tc>
          <w:tcPr>
            <w:tcW w:w="2440" w:type="dxa"/>
            <w:shd w:val="clear" w:color="auto" w:fill="DEEAF6" w:themeFill="accent1" w:themeFillTint="33"/>
          </w:tcPr>
          <w:p w:rsidR="00E64309" w:rsidRPr="004A3AED" w:rsidRDefault="00E64309" w:rsidP="001949E6">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E7E6E6" w:themeFill="background2"/>
          </w:tcPr>
          <w:p w:rsidR="00E64309" w:rsidRPr="004A3AED" w:rsidRDefault="00E64309" w:rsidP="001949E6">
            <w:pPr>
              <w:pStyle w:val="P68B1DB1-Normal8"/>
              <w:jc w:val="both"/>
              <w:rPr>
                <w:rFonts w:asciiTheme="minorHAnsi" w:hAnsiTheme="minorHAnsi"/>
                <w:sz w:val="22"/>
                <w:szCs w:val="22"/>
              </w:rPr>
            </w:pPr>
            <w:r w:rsidRPr="004A3AED">
              <w:rPr>
                <w:rFonts w:asciiTheme="minorHAnsi" w:hAnsiTheme="minorHAnsi"/>
                <w:sz w:val="22"/>
                <w:szCs w:val="22"/>
              </w:rPr>
              <w:t xml:space="preserve">Interpretation of different crime prevention topic </w:t>
            </w:r>
          </w:p>
        </w:tc>
      </w:tr>
      <w:tr w:rsidR="00E64309" w:rsidRPr="004A3AED" w:rsidTr="001949E6">
        <w:trPr>
          <w:trHeight w:val="255"/>
        </w:trPr>
        <w:tc>
          <w:tcPr>
            <w:tcW w:w="2440" w:type="dxa"/>
          </w:tcPr>
          <w:p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E64309" w:rsidRPr="004A3AED" w:rsidRDefault="00E64309" w:rsidP="001949E6">
            <w:pPr>
              <w:pStyle w:val="P68B1DB1-Normal5"/>
              <w:rPr>
                <w:rFonts w:asciiTheme="minorHAnsi" w:hAnsiTheme="minorHAnsi"/>
                <w:sz w:val="22"/>
                <w:szCs w:val="22"/>
              </w:rPr>
            </w:pPr>
            <w:r w:rsidRPr="004A3AED">
              <w:rPr>
                <w:rFonts w:asciiTheme="minorHAnsi" w:hAnsiTheme="minorHAnsi"/>
                <w:sz w:val="22"/>
                <w:szCs w:val="22"/>
              </w:rPr>
              <w:t>Identify historical, political, economic, European, international or other social factors relevant to the creation and application of law.</w:t>
            </w:r>
          </w:p>
        </w:tc>
      </w:tr>
      <w:tr w:rsidR="00E64309" w:rsidRPr="004A3AED" w:rsidTr="001949E6">
        <w:trPr>
          <w:trHeight w:val="255"/>
        </w:trPr>
        <w:tc>
          <w:tcPr>
            <w:tcW w:w="2440" w:type="dxa"/>
          </w:tcPr>
          <w:p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E64309" w:rsidRPr="004A3AED" w:rsidRDefault="00E64309" w:rsidP="001949E6">
            <w:pPr>
              <w:pStyle w:val="P68B1DB1-Normal5"/>
              <w:rPr>
                <w:rFonts w:asciiTheme="minorHAnsi" w:hAnsiTheme="minorHAnsi"/>
                <w:sz w:val="22"/>
                <w:szCs w:val="22"/>
              </w:rPr>
            </w:pPr>
            <w:r w:rsidRPr="004A3AED">
              <w:rPr>
                <w:rFonts w:asciiTheme="minorHAnsi" w:hAnsiTheme="minorHAnsi"/>
                <w:sz w:val="22"/>
                <w:szCs w:val="22"/>
              </w:rPr>
              <w:t>Understanding</w:t>
            </w:r>
          </w:p>
        </w:tc>
      </w:tr>
      <w:tr w:rsidR="00E64309" w:rsidRPr="004A3AED" w:rsidTr="001949E6">
        <w:trPr>
          <w:trHeight w:val="255"/>
        </w:trPr>
        <w:tc>
          <w:tcPr>
            <w:tcW w:w="2440" w:type="dxa"/>
          </w:tcPr>
          <w:p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E64309" w:rsidRPr="004A3AED" w:rsidRDefault="00E64309" w:rsidP="001949E6">
            <w:pPr>
              <w:pStyle w:val="P68B1DB1-Normal5"/>
              <w:jc w:val="both"/>
              <w:rPr>
                <w:rFonts w:asciiTheme="minorHAnsi" w:hAnsiTheme="minorHAnsi"/>
                <w:sz w:val="22"/>
                <w:szCs w:val="22"/>
              </w:rPr>
            </w:pPr>
            <w:r w:rsidRPr="004A3AED">
              <w:rPr>
                <w:rFonts w:asciiTheme="minorHAnsi" w:hAnsiTheme="minorHAnsi"/>
                <w:sz w:val="22"/>
                <w:szCs w:val="22"/>
              </w:rPr>
              <w:t>Information management skills, ability to apply knowledge in practice, ability to learn, clear and intelligible oral and written expression skills, ethical practice.</w:t>
            </w:r>
          </w:p>
        </w:tc>
      </w:tr>
      <w:tr w:rsidR="00E64309" w:rsidRPr="004A3AED" w:rsidTr="001949E6">
        <w:trPr>
          <w:trHeight w:val="255"/>
        </w:trPr>
        <w:tc>
          <w:tcPr>
            <w:tcW w:w="2440" w:type="dxa"/>
          </w:tcPr>
          <w:p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E64309" w:rsidRPr="004A3AED" w:rsidRDefault="00E64309" w:rsidP="001949E6">
            <w:pPr>
              <w:pStyle w:val="P68B1DB1-Normal5"/>
              <w:rPr>
                <w:rFonts w:asciiTheme="minorHAnsi" w:hAnsiTheme="minorHAnsi"/>
                <w:sz w:val="22"/>
                <w:szCs w:val="22"/>
              </w:rPr>
            </w:pPr>
            <w:r w:rsidRPr="004A3AED">
              <w:rPr>
                <w:rFonts w:asciiTheme="minorHAnsi" w:hAnsiTheme="minorHAnsi"/>
                <w:sz w:val="22"/>
                <w:szCs w:val="22"/>
              </w:rPr>
              <w:t>Teaching units:</w:t>
            </w:r>
          </w:p>
          <w:p w:rsidR="00E64309" w:rsidRPr="004A3AED" w:rsidRDefault="00E64309" w:rsidP="00E64309">
            <w:pPr>
              <w:pStyle w:val="P68B1DB1-ListParagraph6"/>
              <w:ind w:hanging="360"/>
              <w:rPr>
                <w:rFonts w:asciiTheme="minorHAnsi" w:hAnsiTheme="minorHAnsi"/>
                <w:sz w:val="22"/>
                <w:szCs w:val="22"/>
              </w:rPr>
            </w:pPr>
            <w:r w:rsidRPr="004A3AED">
              <w:rPr>
                <w:rFonts w:asciiTheme="minorHAnsi" w:hAnsiTheme="minorHAnsi"/>
                <w:sz w:val="22"/>
                <w:szCs w:val="22"/>
              </w:rPr>
              <w:t>Introduction to crime prevention</w:t>
            </w:r>
          </w:p>
          <w:p w:rsidR="00E64309" w:rsidRPr="004A3AED" w:rsidRDefault="00E64309" w:rsidP="00E64309">
            <w:pPr>
              <w:pStyle w:val="P68B1DB1-ListParagraph6"/>
              <w:ind w:hanging="360"/>
              <w:rPr>
                <w:rFonts w:asciiTheme="minorHAnsi" w:hAnsiTheme="minorHAnsi"/>
                <w:sz w:val="22"/>
                <w:szCs w:val="22"/>
              </w:rPr>
            </w:pPr>
            <w:r w:rsidRPr="004A3AED">
              <w:rPr>
                <w:rFonts w:asciiTheme="minorHAnsi" w:hAnsiTheme="minorHAnsi"/>
                <w:sz w:val="22"/>
                <w:szCs w:val="22"/>
              </w:rPr>
              <w:t>National criminal law and security studies research and findings</w:t>
            </w:r>
          </w:p>
          <w:p w:rsidR="00E64309" w:rsidRPr="004A3AED" w:rsidRDefault="00E64309" w:rsidP="00E64309">
            <w:pPr>
              <w:pStyle w:val="P68B1DB1-ListParagraph6"/>
              <w:ind w:hanging="360"/>
              <w:rPr>
                <w:rFonts w:asciiTheme="minorHAnsi" w:hAnsiTheme="minorHAnsi"/>
                <w:sz w:val="22"/>
                <w:szCs w:val="22"/>
              </w:rPr>
            </w:pPr>
            <w:r w:rsidRPr="004A3AED">
              <w:rPr>
                <w:rFonts w:asciiTheme="minorHAnsi" w:hAnsiTheme="minorHAnsi"/>
                <w:sz w:val="22"/>
                <w:szCs w:val="22"/>
              </w:rPr>
              <w:t>European criminal law and security studies research and findings</w:t>
            </w:r>
          </w:p>
          <w:p w:rsidR="00E64309" w:rsidRPr="004A3AED" w:rsidRDefault="00E64309" w:rsidP="00E64309">
            <w:pPr>
              <w:pStyle w:val="P68B1DB1-ListParagraph6"/>
              <w:ind w:hanging="360"/>
              <w:rPr>
                <w:rFonts w:asciiTheme="minorHAnsi" w:hAnsiTheme="minorHAnsi"/>
                <w:sz w:val="22"/>
                <w:szCs w:val="22"/>
              </w:rPr>
            </w:pPr>
            <w:r w:rsidRPr="004A3AED">
              <w:rPr>
                <w:rFonts w:asciiTheme="minorHAnsi" w:hAnsiTheme="minorHAnsi"/>
                <w:sz w:val="22"/>
                <w:szCs w:val="22"/>
              </w:rPr>
              <w:t>International criminal law and security studies research and findings</w:t>
            </w:r>
          </w:p>
          <w:p w:rsidR="00E64309" w:rsidRPr="004A3AED" w:rsidRDefault="00E64309" w:rsidP="00E64309">
            <w:pPr>
              <w:pStyle w:val="P68B1DB1-ListParagraph6"/>
              <w:ind w:hanging="360"/>
              <w:rPr>
                <w:rFonts w:asciiTheme="minorHAnsi" w:hAnsiTheme="minorHAnsi"/>
                <w:sz w:val="22"/>
                <w:szCs w:val="22"/>
              </w:rPr>
            </w:pPr>
            <w:r w:rsidRPr="004A3AED">
              <w:rPr>
                <w:rFonts w:asciiTheme="minorHAnsi" w:hAnsiTheme="minorHAnsi"/>
                <w:sz w:val="22"/>
                <w:szCs w:val="22"/>
              </w:rPr>
              <w:t>Human rights perspective of criminal law and security studies research and findings</w:t>
            </w:r>
          </w:p>
        </w:tc>
      </w:tr>
      <w:tr w:rsidR="00E64309" w:rsidRPr="004A3AED" w:rsidTr="001949E6">
        <w:trPr>
          <w:trHeight w:val="255"/>
        </w:trPr>
        <w:tc>
          <w:tcPr>
            <w:tcW w:w="2440" w:type="dxa"/>
          </w:tcPr>
          <w:p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E64309" w:rsidRPr="004A3AED" w:rsidRDefault="00E64309" w:rsidP="001949E6">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E64309" w:rsidRPr="004A3AED" w:rsidTr="001949E6">
        <w:trPr>
          <w:trHeight w:val="255"/>
        </w:trPr>
        <w:tc>
          <w:tcPr>
            <w:tcW w:w="2440" w:type="dxa"/>
          </w:tcPr>
          <w:p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E64309" w:rsidRPr="004A3AED" w:rsidRDefault="00E64309" w:rsidP="00E64309">
            <w:pPr>
              <w:pStyle w:val="P68B1DB1-ListParagraph7"/>
              <w:ind w:hanging="360"/>
              <w:jc w:val="both"/>
              <w:rPr>
                <w:rFonts w:asciiTheme="minorHAnsi" w:hAnsiTheme="minorHAnsi"/>
                <w:szCs w:val="22"/>
              </w:rPr>
            </w:pPr>
            <w:r w:rsidRPr="004A3AED">
              <w:rPr>
                <w:rFonts w:asciiTheme="minorHAnsi" w:hAnsiTheme="minorHAnsi"/>
                <w:szCs w:val="22"/>
              </w:rPr>
              <w:t>Student presentations</w:t>
            </w:r>
          </w:p>
          <w:p w:rsidR="00E64309" w:rsidRPr="004A3AED" w:rsidRDefault="00E64309" w:rsidP="00E64309">
            <w:pPr>
              <w:pStyle w:val="P68B1DB1-ListParagraph7"/>
              <w:ind w:hanging="360"/>
              <w:jc w:val="both"/>
              <w:rPr>
                <w:rFonts w:asciiTheme="minorHAnsi" w:hAnsiTheme="minorHAnsi"/>
                <w:szCs w:val="22"/>
              </w:rPr>
            </w:pPr>
            <w:r w:rsidRPr="004A3AED">
              <w:rPr>
                <w:rFonts w:asciiTheme="minorHAnsi" w:hAnsiTheme="minorHAnsi"/>
                <w:szCs w:val="22"/>
              </w:rPr>
              <w:t xml:space="preserve">Oral exam.  </w:t>
            </w:r>
          </w:p>
        </w:tc>
      </w:tr>
      <w:tr w:rsidR="00E64309" w:rsidRPr="004A3AED" w:rsidTr="001949E6">
        <w:trPr>
          <w:trHeight w:val="255"/>
        </w:trPr>
        <w:tc>
          <w:tcPr>
            <w:tcW w:w="2440" w:type="dxa"/>
            <w:shd w:val="clear" w:color="auto" w:fill="DEEAF6" w:themeFill="accent1" w:themeFillTint="33"/>
          </w:tcPr>
          <w:p w:rsidR="00E64309" w:rsidRPr="004A3AED" w:rsidRDefault="00E64309" w:rsidP="001949E6">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E64309" w:rsidRPr="004A3AED" w:rsidRDefault="00E64309" w:rsidP="001949E6">
            <w:pPr>
              <w:pStyle w:val="P68B1DB1-Normal8"/>
              <w:jc w:val="both"/>
              <w:rPr>
                <w:rFonts w:asciiTheme="minorHAnsi" w:hAnsiTheme="minorHAnsi"/>
                <w:sz w:val="22"/>
                <w:szCs w:val="22"/>
              </w:rPr>
            </w:pPr>
            <w:r w:rsidRPr="004A3AED">
              <w:rPr>
                <w:rFonts w:asciiTheme="minorHAnsi" w:hAnsiTheme="minorHAnsi"/>
                <w:sz w:val="22"/>
                <w:szCs w:val="22"/>
              </w:rPr>
              <w:t>Explain the criminal law reaction to crime</w:t>
            </w:r>
          </w:p>
        </w:tc>
      </w:tr>
      <w:tr w:rsidR="00E64309" w:rsidRPr="004A3AED" w:rsidTr="001949E6">
        <w:trPr>
          <w:trHeight w:val="255"/>
        </w:trPr>
        <w:tc>
          <w:tcPr>
            <w:tcW w:w="2440" w:type="dxa"/>
          </w:tcPr>
          <w:p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E64309" w:rsidRPr="004A3AED" w:rsidRDefault="00E64309" w:rsidP="001949E6">
            <w:pPr>
              <w:pStyle w:val="P68B1DB1-Normal5"/>
              <w:rPr>
                <w:rFonts w:asciiTheme="minorHAnsi" w:hAnsiTheme="minorHAnsi"/>
                <w:sz w:val="22"/>
                <w:szCs w:val="22"/>
              </w:rPr>
            </w:pPr>
            <w:r w:rsidRPr="004A3AED">
              <w:rPr>
                <w:rFonts w:asciiTheme="minorHAnsi" w:hAnsiTheme="minorHAnsi"/>
                <w:sz w:val="22"/>
                <w:szCs w:val="22"/>
              </w:rPr>
              <w:t>Identify historical, political, economic, European, international or other social factors relevant to the creation and application of law.</w:t>
            </w:r>
          </w:p>
          <w:p w:rsidR="00E64309" w:rsidRPr="004A3AED" w:rsidRDefault="00E64309" w:rsidP="001949E6">
            <w:pPr>
              <w:pStyle w:val="P68B1DB1-Normal5"/>
              <w:rPr>
                <w:rFonts w:asciiTheme="minorHAnsi" w:hAnsiTheme="minorHAnsi"/>
                <w:sz w:val="22"/>
                <w:szCs w:val="22"/>
              </w:rPr>
            </w:pPr>
            <w:r w:rsidRPr="004A3AED">
              <w:rPr>
                <w:rFonts w:asciiTheme="minorHAnsi" w:hAnsiTheme="minorHAnsi"/>
                <w:sz w:val="22"/>
                <w:szCs w:val="22"/>
              </w:rPr>
              <w:t>Explain the position and importance of legal sciences in relation to other scientific disciplines.</w:t>
            </w:r>
          </w:p>
          <w:p w:rsidR="00E64309" w:rsidRPr="004A3AED" w:rsidRDefault="00E64309" w:rsidP="001949E6">
            <w:pPr>
              <w:pStyle w:val="P68B1DB1-Normal5"/>
              <w:rPr>
                <w:rFonts w:asciiTheme="minorHAnsi" w:hAnsiTheme="minorHAnsi"/>
                <w:sz w:val="22"/>
                <w:szCs w:val="22"/>
              </w:rPr>
            </w:pPr>
            <w:r w:rsidRPr="004A3AED">
              <w:rPr>
                <w:rFonts w:asciiTheme="minorHAnsi" w:hAnsiTheme="minorHAnsi"/>
                <w:sz w:val="22"/>
                <w:szCs w:val="22"/>
              </w:rPr>
              <w:t>Conduct empirical, legal, and interdisciplinary research.</w:t>
            </w:r>
          </w:p>
        </w:tc>
      </w:tr>
      <w:tr w:rsidR="00E64309" w:rsidRPr="004A3AED" w:rsidTr="001949E6">
        <w:trPr>
          <w:trHeight w:val="255"/>
        </w:trPr>
        <w:tc>
          <w:tcPr>
            <w:tcW w:w="2440" w:type="dxa"/>
          </w:tcPr>
          <w:p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lastRenderedPageBreak/>
              <w:t>COGNITIVE AREA OF KNOWLEDGE AND UNDERSTANDING</w:t>
            </w:r>
          </w:p>
        </w:tc>
        <w:tc>
          <w:tcPr>
            <w:tcW w:w="6890" w:type="dxa"/>
            <w:shd w:val="clear" w:color="auto" w:fill="E7E6E6" w:themeFill="background2"/>
          </w:tcPr>
          <w:p w:rsidR="00E64309" w:rsidRPr="004A3AED" w:rsidRDefault="00E64309" w:rsidP="001949E6">
            <w:pPr>
              <w:pStyle w:val="P68B1DB1-Normal5"/>
              <w:rPr>
                <w:rFonts w:asciiTheme="minorHAnsi" w:hAnsiTheme="minorHAnsi"/>
                <w:sz w:val="22"/>
                <w:szCs w:val="22"/>
              </w:rPr>
            </w:pPr>
            <w:r w:rsidRPr="004A3AED">
              <w:rPr>
                <w:rFonts w:asciiTheme="minorHAnsi" w:hAnsiTheme="minorHAnsi"/>
                <w:sz w:val="22"/>
                <w:szCs w:val="22"/>
              </w:rPr>
              <w:t>Understanding</w:t>
            </w:r>
          </w:p>
        </w:tc>
      </w:tr>
      <w:tr w:rsidR="00E64309" w:rsidRPr="004A3AED" w:rsidTr="001949E6">
        <w:trPr>
          <w:trHeight w:val="255"/>
        </w:trPr>
        <w:tc>
          <w:tcPr>
            <w:tcW w:w="2440" w:type="dxa"/>
          </w:tcPr>
          <w:p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E64309" w:rsidRPr="004A3AED" w:rsidRDefault="00E64309" w:rsidP="001949E6">
            <w:pPr>
              <w:pStyle w:val="P68B1DB1-Normal5"/>
              <w:jc w:val="both"/>
              <w:rPr>
                <w:rFonts w:asciiTheme="minorHAnsi" w:hAnsiTheme="minorHAnsi"/>
                <w:sz w:val="22"/>
                <w:szCs w:val="22"/>
              </w:rPr>
            </w:pPr>
            <w:r w:rsidRPr="004A3AED">
              <w:rPr>
                <w:rFonts w:asciiTheme="minorHAnsi" w:hAnsiTheme="minorHAnsi"/>
                <w:sz w:val="22"/>
                <w:szCs w:val="22"/>
              </w:rPr>
              <w:t>Information management skills, problem-solving, ability to apply knowledge in practice, logical argumentation while respecting different opinions, learning capabilities, ethical practice.</w:t>
            </w:r>
          </w:p>
          <w:p w:rsidR="00E64309" w:rsidRPr="004A3AED" w:rsidRDefault="00E64309" w:rsidP="001949E6">
            <w:pPr>
              <w:rPr>
                <w:rFonts w:cs="Times New Roman"/>
              </w:rPr>
            </w:pPr>
          </w:p>
        </w:tc>
      </w:tr>
      <w:tr w:rsidR="00E64309" w:rsidRPr="004A3AED" w:rsidTr="001949E6">
        <w:trPr>
          <w:trHeight w:val="255"/>
        </w:trPr>
        <w:tc>
          <w:tcPr>
            <w:tcW w:w="2440" w:type="dxa"/>
          </w:tcPr>
          <w:p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E64309" w:rsidRPr="004A3AED" w:rsidRDefault="00E64309" w:rsidP="001949E6">
            <w:pPr>
              <w:pStyle w:val="P68B1DB1-ListParagraph6"/>
              <w:ind w:left="0"/>
              <w:rPr>
                <w:rFonts w:asciiTheme="minorHAnsi" w:hAnsiTheme="minorHAnsi"/>
                <w:sz w:val="22"/>
                <w:szCs w:val="22"/>
              </w:rPr>
            </w:pPr>
            <w:r w:rsidRPr="004A3AED">
              <w:rPr>
                <w:rFonts w:asciiTheme="minorHAnsi" w:hAnsiTheme="minorHAnsi"/>
                <w:sz w:val="22"/>
                <w:szCs w:val="22"/>
              </w:rPr>
              <w:t>Teaching units:</w:t>
            </w:r>
          </w:p>
          <w:p w:rsidR="00E64309" w:rsidRPr="004A3AED" w:rsidRDefault="00E64309" w:rsidP="001949E6">
            <w:pPr>
              <w:pStyle w:val="P68B1DB1-ListParagraph6"/>
              <w:ind w:left="0"/>
              <w:rPr>
                <w:rFonts w:asciiTheme="minorHAnsi" w:hAnsiTheme="minorHAnsi"/>
                <w:sz w:val="22"/>
                <w:szCs w:val="22"/>
              </w:rPr>
            </w:pPr>
          </w:p>
          <w:p w:rsidR="00E64309" w:rsidRPr="004A3AED" w:rsidRDefault="00E64309" w:rsidP="00E64309">
            <w:pPr>
              <w:pStyle w:val="P68B1DB1-ListParagraph6"/>
              <w:ind w:hanging="360"/>
              <w:rPr>
                <w:rFonts w:asciiTheme="minorHAnsi" w:hAnsiTheme="minorHAnsi"/>
                <w:sz w:val="22"/>
                <w:szCs w:val="22"/>
              </w:rPr>
            </w:pPr>
            <w:r w:rsidRPr="004A3AED">
              <w:rPr>
                <w:rFonts w:asciiTheme="minorHAnsi" w:hAnsiTheme="minorHAnsi"/>
                <w:sz w:val="22"/>
                <w:szCs w:val="22"/>
              </w:rPr>
              <w:t>Introduction to crime prevention</w:t>
            </w:r>
          </w:p>
          <w:p w:rsidR="00E64309" w:rsidRPr="004A3AED" w:rsidRDefault="00E64309" w:rsidP="00E64309">
            <w:pPr>
              <w:pStyle w:val="P68B1DB1-ListParagraph6"/>
              <w:ind w:hanging="360"/>
              <w:rPr>
                <w:rFonts w:asciiTheme="minorHAnsi" w:hAnsiTheme="minorHAnsi"/>
                <w:sz w:val="22"/>
                <w:szCs w:val="22"/>
              </w:rPr>
            </w:pPr>
            <w:r w:rsidRPr="004A3AED">
              <w:rPr>
                <w:rFonts w:asciiTheme="minorHAnsi" w:hAnsiTheme="minorHAnsi"/>
                <w:sz w:val="22"/>
                <w:szCs w:val="22"/>
              </w:rPr>
              <w:t>National criminal law and security studies research and findings</w:t>
            </w:r>
          </w:p>
          <w:p w:rsidR="00E64309" w:rsidRPr="004A3AED" w:rsidRDefault="00E64309" w:rsidP="00E64309">
            <w:pPr>
              <w:pStyle w:val="P68B1DB1-ListParagraph6"/>
              <w:ind w:hanging="360"/>
              <w:rPr>
                <w:rFonts w:asciiTheme="minorHAnsi" w:hAnsiTheme="minorHAnsi"/>
                <w:sz w:val="22"/>
                <w:szCs w:val="22"/>
              </w:rPr>
            </w:pPr>
            <w:r w:rsidRPr="004A3AED">
              <w:rPr>
                <w:rFonts w:asciiTheme="minorHAnsi" w:hAnsiTheme="minorHAnsi"/>
                <w:sz w:val="22"/>
                <w:szCs w:val="22"/>
              </w:rPr>
              <w:t>European criminal law and security studies research and findings</w:t>
            </w:r>
          </w:p>
          <w:p w:rsidR="00E64309" w:rsidRPr="004A3AED" w:rsidRDefault="00E64309" w:rsidP="00E64309">
            <w:pPr>
              <w:pStyle w:val="P68B1DB1-ListParagraph6"/>
              <w:ind w:hanging="360"/>
              <w:rPr>
                <w:rFonts w:asciiTheme="minorHAnsi" w:hAnsiTheme="minorHAnsi"/>
                <w:sz w:val="22"/>
                <w:szCs w:val="22"/>
              </w:rPr>
            </w:pPr>
            <w:r w:rsidRPr="004A3AED">
              <w:rPr>
                <w:rFonts w:asciiTheme="minorHAnsi" w:hAnsiTheme="minorHAnsi"/>
                <w:sz w:val="22"/>
                <w:szCs w:val="22"/>
              </w:rPr>
              <w:t>International criminal law and security studies research and findings</w:t>
            </w:r>
          </w:p>
          <w:p w:rsidR="00E64309" w:rsidRPr="004A3AED" w:rsidRDefault="00E64309" w:rsidP="00E64309">
            <w:pPr>
              <w:pStyle w:val="P68B1DB1-ListParagraph6"/>
              <w:ind w:hanging="360"/>
              <w:rPr>
                <w:rFonts w:asciiTheme="minorHAnsi" w:hAnsiTheme="minorHAnsi"/>
                <w:sz w:val="22"/>
                <w:szCs w:val="22"/>
              </w:rPr>
            </w:pPr>
            <w:r w:rsidRPr="004A3AED">
              <w:rPr>
                <w:rFonts w:asciiTheme="minorHAnsi" w:hAnsiTheme="minorHAnsi"/>
                <w:sz w:val="22"/>
                <w:szCs w:val="22"/>
              </w:rPr>
              <w:t>Human rights perspective of criminal law and security studies research and findings</w:t>
            </w:r>
          </w:p>
          <w:p w:rsidR="00E64309" w:rsidRPr="004A3AED" w:rsidRDefault="00E64309" w:rsidP="00E64309">
            <w:pPr>
              <w:pStyle w:val="P68B1DB1-ListParagraph6"/>
              <w:ind w:hanging="360"/>
              <w:rPr>
                <w:rFonts w:asciiTheme="minorHAnsi" w:hAnsiTheme="minorHAnsi"/>
                <w:sz w:val="22"/>
                <w:szCs w:val="22"/>
              </w:rPr>
            </w:pPr>
          </w:p>
        </w:tc>
      </w:tr>
      <w:tr w:rsidR="00E64309" w:rsidRPr="004A3AED" w:rsidTr="001949E6">
        <w:trPr>
          <w:trHeight w:val="255"/>
        </w:trPr>
        <w:tc>
          <w:tcPr>
            <w:tcW w:w="2440" w:type="dxa"/>
          </w:tcPr>
          <w:p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E64309" w:rsidRPr="004A3AED" w:rsidRDefault="00E64309" w:rsidP="001949E6">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independent reading.</w:t>
            </w:r>
          </w:p>
        </w:tc>
      </w:tr>
      <w:tr w:rsidR="00E64309" w:rsidRPr="004A3AED" w:rsidTr="001949E6">
        <w:trPr>
          <w:trHeight w:val="255"/>
        </w:trPr>
        <w:tc>
          <w:tcPr>
            <w:tcW w:w="2440" w:type="dxa"/>
          </w:tcPr>
          <w:p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E64309" w:rsidRPr="004A3AED" w:rsidRDefault="00E64309" w:rsidP="001949E6">
            <w:pPr>
              <w:pStyle w:val="P68B1DB1-ListParagraph7"/>
              <w:ind w:left="360"/>
              <w:jc w:val="both"/>
              <w:rPr>
                <w:rFonts w:asciiTheme="minorHAnsi" w:hAnsiTheme="minorHAnsi"/>
                <w:szCs w:val="22"/>
              </w:rPr>
            </w:pPr>
            <w:r w:rsidRPr="004A3AED">
              <w:rPr>
                <w:rFonts w:asciiTheme="minorHAnsi" w:hAnsiTheme="minorHAnsi"/>
                <w:szCs w:val="22"/>
              </w:rPr>
              <w:t>1.Student presentations</w:t>
            </w:r>
          </w:p>
          <w:p w:rsidR="00E64309" w:rsidRPr="004A3AED" w:rsidRDefault="00E64309" w:rsidP="001949E6">
            <w:pPr>
              <w:pStyle w:val="P68B1DB1-ListParagraph7"/>
              <w:ind w:left="360"/>
              <w:jc w:val="both"/>
              <w:rPr>
                <w:rFonts w:asciiTheme="minorHAnsi" w:hAnsiTheme="minorHAnsi"/>
                <w:szCs w:val="22"/>
              </w:rPr>
            </w:pPr>
            <w:r w:rsidRPr="004A3AED">
              <w:rPr>
                <w:rFonts w:asciiTheme="minorHAnsi" w:hAnsiTheme="minorHAnsi"/>
                <w:szCs w:val="22"/>
              </w:rPr>
              <w:t xml:space="preserve">2. Oral exam.  </w:t>
            </w:r>
          </w:p>
        </w:tc>
      </w:tr>
      <w:tr w:rsidR="00E64309" w:rsidRPr="004A3AED" w:rsidTr="001949E6">
        <w:trPr>
          <w:trHeight w:val="255"/>
        </w:trPr>
        <w:tc>
          <w:tcPr>
            <w:tcW w:w="2440" w:type="dxa"/>
            <w:shd w:val="clear" w:color="auto" w:fill="DEEAF6" w:themeFill="accent1" w:themeFillTint="33"/>
          </w:tcPr>
          <w:p w:rsidR="00E64309" w:rsidRPr="004A3AED" w:rsidRDefault="00E64309" w:rsidP="001949E6">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E64309" w:rsidRPr="004A3AED" w:rsidRDefault="00E64309" w:rsidP="001949E6">
            <w:pPr>
              <w:pStyle w:val="P68B1DB1-Normal8"/>
              <w:jc w:val="both"/>
              <w:rPr>
                <w:rFonts w:asciiTheme="minorHAnsi" w:hAnsiTheme="minorHAnsi"/>
                <w:sz w:val="22"/>
                <w:szCs w:val="22"/>
              </w:rPr>
            </w:pPr>
            <w:r w:rsidRPr="004A3AED">
              <w:rPr>
                <w:rFonts w:asciiTheme="minorHAnsi" w:hAnsiTheme="minorHAnsi"/>
                <w:sz w:val="22"/>
                <w:szCs w:val="22"/>
              </w:rPr>
              <w:t>Discuss legal classification of particular criminal offence</w:t>
            </w:r>
          </w:p>
        </w:tc>
      </w:tr>
      <w:tr w:rsidR="00E64309" w:rsidRPr="004A3AED" w:rsidTr="001949E6">
        <w:trPr>
          <w:trHeight w:val="255"/>
        </w:trPr>
        <w:tc>
          <w:tcPr>
            <w:tcW w:w="2440" w:type="dxa"/>
          </w:tcPr>
          <w:p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E64309" w:rsidRPr="004A3AED" w:rsidRDefault="00E64309" w:rsidP="001949E6">
            <w:pPr>
              <w:pStyle w:val="P68B1DB1-Normal5"/>
              <w:rPr>
                <w:rFonts w:asciiTheme="minorHAnsi" w:hAnsiTheme="minorHAnsi"/>
                <w:sz w:val="22"/>
                <w:szCs w:val="22"/>
              </w:rPr>
            </w:pPr>
            <w:r w:rsidRPr="004A3AED">
              <w:rPr>
                <w:rFonts w:asciiTheme="minorHAnsi" w:hAnsiTheme="minorHAnsi"/>
                <w:sz w:val="22"/>
                <w:szCs w:val="22"/>
              </w:rPr>
              <w:t>Identify historical, political, economic, European, international or other social factors relevant to the creation and application of law.</w:t>
            </w:r>
          </w:p>
          <w:p w:rsidR="00E64309" w:rsidRPr="004A3AED" w:rsidRDefault="00E64309" w:rsidP="001949E6">
            <w:pPr>
              <w:pStyle w:val="P68B1DB1-Normal5"/>
              <w:rPr>
                <w:rFonts w:asciiTheme="minorHAnsi" w:hAnsiTheme="minorHAnsi"/>
                <w:sz w:val="22"/>
                <w:szCs w:val="22"/>
              </w:rPr>
            </w:pPr>
            <w:r w:rsidRPr="004A3AED">
              <w:rPr>
                <w:rFonts w:asciiTheme="minorHAnsi" w:hAnsiTheme="minorHAnsi"/>
                <w:sz w:val="22"/>
                <w:szCs w:val="22"/>
              </w:rPr>
              <w:t>Analyse various aspects of the legal regime of the Republic of Croatia, including a comparative perspective.</w:t>
            </w:r>
          </w:p>
        </w:tc>
      </w:tr>
      <w:tr w:rsidR="00E64309" w:rsidRPr="004A3AED" w:rsidTr="001949E6">
        <w:trPr>
          <w:trHeight w:val="255"/>
        </w:trPr>
        <w:tc>
          <w:tcPr>
            <w:tcW w:w="2440" w:type="dxa"/>
          </w:tcPr>
          <w:p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E64309" w:rsidRPr="004A3AED" w:rsidRDefault="00E64309" w:rsidP="001949E6">
            <w:pPr>
              <w:pStyle w:val="P68B1DB1-Normal5"/>
              <w:rPr>
                <w:rFonts w:asciiTheme="minorHAnsi" w:hAnsiTheme="minorHAnsi"/>
                <w:sz w:val="22"/>
                <w:szCs w:val="22"/>
              </w:rPr>
            </w:pPr>
            <w:r w:rsidRPr="004A3AED">
              <w:rPr>
                <w:rFonts w:asciiTheme="minorHAnsi" w:hAnsiTheme="minorHAnsi"/>
                <w:sz w:val="22"/>
                <w:szCs w:val="22"/>
              </w:rPr>
              <w:t>Understanding</w:t>
            </w:r>
          </w:p>
        </w:tc>
      </w:tr>
      <w:tr w:rsidR="00E64309" w:rsidRPr="004A3AED" w:rsidTr="001949E6">
        <w:trPr>
          <w:trHeight w:val="255"/>
        </w:trPr>
        <w:tc>
          <w:tcPr>
            <w:tcW w:w="2440" w:type="dxa"/>
          </w:tcPr>
          <w:p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E64309" w:rsidRPr="004A3AED" w:rsidRDefault="00E64309" w:rsidP="001949E6">
            <w:pPr>
              <w:pStyle w:val="P68B1DB1-Normal5"/>
              <w:jc w:val="both"/>
              <w:rPr>
                <w:rFonts w:asciiTheme="minorHAnsi" w:hAnsiTheme="minorHAnsi"/>
                <w:sz w:val="22"/>
                <w:szCs w:val="22"/>
              </w:rPr>
            </w:pPr>
            <w:r w:rsidRPr="004A3AED">
              <w:rPr>
                <w:rFonts w:asciiTheme="minorHAnsi" w:hAnsiTheme="minorHAnsi"/>
                <w:sz w:val="22"/>
                <w:szCs w:val="22"/>
              </w:rPr>
              <w:t>Problem-solving, teamwork, ability to criticise and self-criticise, ability to apply knowledge in practice, learning capabilities, clear and unambiguous expression skills, ethical practice.</w:t>
            </w:r>
          </w:p>
          <w:p w:rsidR="00E64309" w:rsidRPr="004A3AED" w:rsidRDefault="00E64309" w:rsidP="001949E6">
            <w:pPr>
              <w:rPr>
                <w:rFonts w:cs="Times New Roman"/>
              </w:rPr>
            </w:pPr>
          </w:p>
        </w:tc>
      </w:tr>
      <w:tr w:rsidR="00E64309" w:rsidRPr="004A3AED" w:rsidTr="001949E6">
        <w:trPr>
          <w:trHeight w:val="255"/>
        </w:trPr>
        <w:tc>
          <w:tcPr>
            <w:tcW w:w="2440" w:type="dxa"/>
          </w:tcPr>
          <w:p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E64309" w:rsidRPr="004A3AED" w:rsidRDefault="00E64309" w:rsidP="001949E6">
            <w:pPr>
              <w:pStyle w:val="P68B1DB1-ListParagraph6"/>
              <w:ind w:left="0"/>
              <w:rPr>
                <w:rFonts w:asciiTheme="minorHAnsi" w:hAnsiTheme="minorHAnsi"/>
                <w:sz w:val="22"/>
                <w:szCs w:val="22"/>
              </w:rPr>
            </w:pPr>
            <w:r w:rsidRPr="004A3AED">
              <w:rPr>
                <w:rFonts w:asciiTheme="minorHAnsi" w:hAnsiTheme="minorHAnsi"/>
                <w:sz w:val="22"/>
                <w:szCs w:val="22"/>
              </w:rPr>
              <w:t>Teaching units:</w:t>
            </w:r>
          </w:p>
          <w:p w:rsidR="00E64309" w:rsidRPr="004A3AED" w:rsidRDefault="00E64309" w:rsidP="001949E6">
            <w:pPr>
              <w:pStyle w:val="P68B1DB1-ListParagraph6"/>
              <w:ind w:left="0"/>
              <w:rPr>
                <w:rFonts w:asciiTheme="minorHAnsi" w:hAnsiTheme="minorHAnsi"/>
                <w:sz w:val="22"/>
                <w:szCs w:val="22"/>
              </w:rPr>
            </w:pPr>
          </w:p>
          <w:p w:rsidR="00E64309" w:rsidRPr="004A3AED" w:rsidRDefault="00E64309" w:rsidP="00E64309">
            <w:pPr>
              <w:pStyle w:val="P68B1DB1-ListParagraph6"/>
              <w:ind w:hanging="360"/>
              <w:rPr>
                <w:rFonts w:asciiTheme="minorHAnsi" w:hAnsiTheme="minorHAnsi"/>
                <w:sz w:val="22"/>
                <w:szCs w:val="22"/>
              </w:rPr>
            </w:pPr>
            <w:r w:rsidRPr="004A3AED">
              <w:rPr>
                <w:rFonts w:asciiTheme="minorHAnsi" w:hAnsiTheme="minorHAnsi"/>
                <w:sz w:val="22"/>
                <w:szCs w:val="22"/>
              </w:rPr>
              <w:t>Introduction to crime prevention</w:t>
            </w:r>
          </w:p>
          <w:p w:rsidR="00E64309" w:rsidRPr="004A3AED" w:rsidRDefault="00E64309" w:rsidP="00E64309">
            <w:pPr>
              <w:pStyle w:val="P68B1DB1-ListParagraph6"/>
              <w:ind w:hanging="360"/>
              <w:rPr>
                <w:rFonts w:asciiTheme="minorHAnsi" w:hAnsiTheme="minorHAnsi"/>
                <w:sz w:val="22"/>
                <w:szCs w:val="22"/>
              </w:rPr>
            </w:pPr>
            <w:r w:rsidRPr="004A3AED">
              <w:rPr>
                <w:rFonts w:asciiTheme="minorHAnsi" w:hAnsiTheme="minorHAnsi"/>
                <w:sz w:val="22"/>
                <w:szCs w:val="22"/>
              </w:rPr>
              <w:t>National criminal law and security studies research and findings</w:t>
            </w:r>
          </w:p>
          <w:p w:rsidR="00E64309" w:rsidRPr="004A3AED" w:rsidRDefault="00E64309" w:rsidP="00E64309">
            <w:pPr>
              <w:pStyle w:val="P68B1DB1-ListParagraph6"/>
              <w:ind w:hanging="360"/>
              <w:rPr>
                <w:rFonts w:asciiTheme="minorHAnsi" w:hAnsiTheme="minorHAnsi"/>
                <w:sz w:val="22"/>
                <w:szCs w:val="22"/>
              </w:rPr>
            </w:pPr>
            <w:r w:rsidRPr="004A3AED">
              <w:rPr>
                <w:rFonts w:asciiTheme="minorHAnsi" w:hAnsiTheme="minorHAnsi"/>
                <w:sz w:val="22"/>
                <w:szCs w:val="22"/>
              </w:rPr>
              <w:t>European criminal law and security studies research and findings</w:t>
            </w:r>
          </w:p>
          <w:p w:rsidR="00E64309" w:rsidRPr="004A3AED" w:rsidRDefault="00E64309" w:rsidP="00E64309">
            <w:pPr>
              <w:pStyle w:val="P68B1DB1-ListParagraph6"/>
              <w:ind w:hanging="360"/>
              <w:rPr>
                <w:rFonts w:asciiTheme="minorHAnsi" w:hAnsiTheme="minorHAnsi"/>
                <w:sz w:val="22"/>
                <w:szCs w:val="22"/>
              </w:rPr>
            </w:pPr>
            <w:r w:rsidRPr="004A3AED">
              <w:rPr>
                <w:rFonts w:asciiTheme="minorHAnsi" w:hAnsiTheme="minorHAnsi"/>
                <w:sz w:val="22"/>
                <w:szCs w:val="22"/>
              </w:rPr>
              <w:t>International criminal law and security studies research and findings</w:t>
            </w:r>
          </w:p>
          <w:p w:rsidR="00E64309" w:rsidRPr="004A3AED" w:rsidRDefault="00E64309" w:rsidP="00E64309">
            <w:pPr>
              <w:pStyle w:val="P68B1DB1-ListParagraph6"/>
              <w:ind w:hanging="360"/>
              <w:rPr>
                <w:rFonts w:asciiTheme="minorHAnsi" w:hAnsiTheme="minorHAnsi"/>
                <w:sz w:val="22"/>
                <w:szCs w:val="22"/>
              </w:rPr>
            </w:pPr>
            <w:r w:rsidRPr="004A3AED">
              <w:rPr>
                <w:rFonts w:asciiTheme="minorHAnsi" w:hAnsiTheme="minorHAnsi"/>
                <w:sz w:val="22"/>
                <w:szCs w:val="22"/>
              </w:rPr>
              <w:lastRenderedPageBreak/>
              <w:t>Human rights perspective of criminal law and security studies research and findings</w:t>
            </w:r>
          </w:p>
          <w:p w:rsidR="00E64309" w:rsidRPr="004A3AED" w:rsidRDefault="00E64309" w:rsidP="001949E6">
            <w:pPr>
              <w:pStyle w:val="P68B1DB1-ListParagraph6"/>
              <w:rPr>
                <w:rFonts w:asciiTheme="minorHAnsi" w:hAnsiTheme="minorHAnsi"/>
                <w:sz w:val="22"/>
                <w:szCs w:val="22"/>
              </w:rPr>
            </w:pPr>
          </w:p>
        </w:tc>
      </w:tr>
      <w:tr w:rsidR="00E64309" w:rsidRPr="004A3AED" w:rsidTr="001949E6">
        <w:trPr>
          <w:trHeight w:val="255"/>
        </w:trPr>
        <w:tc>
          <w:tcPr>
            <w:tcW w:w="2440" w:type="dxa"/>
          </w:tcPr>
          <w:p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shd w:val="clear" w:color="auto" w:fill="E7E6E6" w:themeFill="background2"/>
          </w:tcPr>
          <w:p w:rsidR="00E64309" w:rsidRPr="004A3AED" w:rsidRDefault="00E64309" w:rsidP="001949E6">
            <w:pPr>
              <w:pStyle w:val="P68B1DB1-Normal5"/>
              <w:jc w:val="both"/>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E64309" w:rsidRPr="004A3AED" w:rsidTr="001949E6">
        <w:trPr>
          <w:trHeight w:val="255"/>
        </w:trPr>
        <w:tc>
          <w:tcPr>
            <w:tcW w:w="2440" w:type="dxa"/>
          </w:tcPr>
          <w:p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E64309" w:rsidRPr="004A3AED" w:rsidRDefault="00E64309" w:rsidP="001949E6">
            <w:pPr>
              <w:pStyle w:val="P68B1DB1-ListParagraph7"/>
              <w:ind w:left="360"/>
              <w:jc w:val="both"/>
              <w:rPr>
                <w:rFonts w:asciiTheme="minorHAnsi" w:hAnsiTheme="minorHAnsi"/>
                <w:szCs w:val="22"/>
              </w:rPr>
            </w:pPr>
            <w:r w:rsidRPr="004A3AED">
              <w:rPr>
                <w:rFonts w:asciiTheme="minorHAnsi" w:hAnsiTheme="minorHAnsi"/>
                <w:szCs w:val="22"/>
              </w:rPr>
              <w:t>1.Student presentations</w:t>
            </w:r>
          </w:p>
          <w:p w:rsidR="00E64309" w:rsidRPr="004A3AED" w:rsidRDefault="00E64309" w:rsidP="001949E6">
            <w:pPr>
              <w:pStyle w:val="P68B1DB1-ListParagraph7"/>
              <w:ind w:left="0"/>
              <w:rPr>
                <w:rFonts w:asciiTheme="minorHAnsi" w:hAnsiTheme="minorHAnsi"/>
                <w:szCs w:val="22"/>
              </w:rPr>
            </w:pPr>
            <w:r w:rsidRPr="004A3AED">
              <w:rPr>
                <w:rFonts w:asciiTheme="minorHAnsi" w:hAnsiTheme="minorHAnsi"/>
                <w:szCs w:val="22"/>
              </w:rPr>
              <w:t xml:space="preserve">      2. Oral exam.  </w:t>
            </w:r>
          </w:p>
        </w:tc>
      </w:tr>
      <w:tr w:rsidR="00E64309" w:rsidRPr="004A3AED" w:rsidTr="001949E6">
        <w:trPr>
          <w:trHeight w:val="255"/>
        </w:trPr>
        <w:tc>
          <w:tcPr>
            <w:tcW w:w="2440" w:type="dxa"/>
            <w:shd w:val="clear" w:color="auto" w:fill="DEEAF6" w:themeFill="accent1" w:themeFillTint="33"/>
          </w:tcPr>
          <w:p w:rsidR="00E64309" w:rsidRPr="004A3AED" w:rsidRDefault="00E64309" w:rsidP="001949E6">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E64309" w:rsidRPr="004A3AED" w:rsidRDefault="00E64309" w:rsidP="001949E6">
            <w:pPr>
              <w:pStyle w:val="P68B1DB1-Normal8"/>
              <w:jc w:val="both"/>
              <w:rPr>
                <w:rFonts w:asciiTheme="minorHAnsi" w:hAnsiTheme="minorHAnsi"/>
                <w:sz w:val="22"/>
                <w:szCs w:val="22"/>
              </w:rPr>
            </w:pPr>
            <w:r w:rsidRPr="004A3AED">
              <w:rPr>
                <w:rFonts w:asciiTheme="minorHAnsi" w:hAnsiTheme="minorHAnsi"/>
                <w:sz w:val="22"/>
                <w:szCs w:val="22"/>
              </w:rPr>
              <w:t>Choose one or more criminal law topic in conjunction with human rights and test via criminal law and security study research</w:t>
            </w:r>
          </w:p>
        </w:tc>
      </w:tr>
      <w:tr w:rsidR="00E64309" w:rsidRPr="004A3AED" w:rsidTr="001949E6">
        <w:trPr>
          <w:trHeight w:val="255"/>
        </w:trPr>
        <w:tc>
          <w:tcPr>
            <w:tcW w:w="2440" w:type="dxa"/>
          </w:tcPr>
          <w:p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E64309" w:rsidRPr="004A3AED" w:rsidRDefault="00E64309" w:rsidP="001949E6">
            <w:pPr>
              <w:pStyle w:val="P68B1DB1-Normal5"/>
              <w:rPr>
                <w:rFonts w:asciiTheme="minorHAnsi" w:hAnsiTheme="minorHAnsi"/>
                <w:sz w:val="22"/>
                <w:szCs w:val="22"/>
              </w:rPr>
            </w:pPr>
            <w:r w:rsidRPr="004A3AED">
              <w:rPr>
                <w:rFonts w:asciiTheme="minorHAnsi" w:hAnsiTheme="minorHAnsi"/>
                <w:sz w:val="22"/>
                <w:szCs w:val="22"/>
              </w:rPr>
              <w:t>Identify historical, political, economic, European, international or other social factors relevant to the creation and application of law.</w:t>
            </w:r>
          </w:p>
          <w:p w:rsidR="00E64309" w:rsidRPr="004A3AED" w:rsidRDefault="00E64309" w:rsidP="001949E6">
            <w:pPr>
              <w:rPr>
                <w:rFonts w:cs="Times New Roman"/>
              </w:rPr>
            </w:pPr>
          </w:p>
        </w:tc>
      </w:tr>
      <w:tr w:rsidR="00E64309" w:rsidRPr="004A3AED" w:rsidTr="001949E6">
        <w:trPr>
          <w:trHeight w:val="255"/>
        </w:trPr>
        <w:tc>
          <w:tcPr>
            <w:tcW w:w="2440" w:type="dxa"/>
          </w:tcPr>
          <w:p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E64309" w:rsidRPr="004A3AED" w:rsidRDefault="00E64309" w:rsidP="001949E6">
            <w:pPr>
              <w:pStyle w:val="P68B1DB1-Normal5"/>
              <w:rPr>
                <w:rFonts w:asciiTheme="minorHAnsi" w:hAnsiTheme="minorHAnsi"/>
                <w:sz w:val="22"/>
                <w:szCs w:val="22"/>
              </w:rPr>
            </w:pPr>
            <w:r w:rsidRPr="004A3AED">
              <w:rPr>
                <w:rFonts w:asciiTheme="minorHAnsi" w:hAnsiTheme="minorHAnsi"/>
                <w:sz w:val="22"/>
                <w:szCs w:val="22"/>
              </w:rPr>
              <w:t>Applying</w:t>
            </w:r>
          </w:p>
        </w:tc>
      </w:tr>
      <w:tr w:rsidR="00E64309" w:rsidRPr="004A3AED" w:rsidTr="001949E6">
        <w:trPr>
          <w:trHeight w:val="255"/>
        </w:trPr>
        <w:tc>
          <w:tcPr>
            <w:tcW w:w="2440" w:type="dxa"/>
          </w:tcPr>
          <w:p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E64309" w:rsidRPr="004A3AED" w:rsidRDefault="00E64309" w:rsidP="001949E6">
            <w:pPr>
              <w:pStyle w:val="P68B1DB1-Normal5"/>
              <w:jc w:val="both"/>
              <w:rPr>
                <w:rFonts w:asciiTheme="minorHAnsi" w:hAnsiTheme="minorHAnsi"/>
                <w:sz w:val="22"/>
                <w:szCs w:val="22"/>
              </w:rPr>
            </w:pPr>
            <w:r w:rsidRPr="004A3AED">
              <w:rPr>
                <w:rFonts w:asciiTheme="minorHAnsi" w:hAnsiTheme="minorHAnsi"/>
                <w:sz w:val="22"/>
                <w:szCs w:val="22"/>
              </w:rPr>
              <w:t>Problem-solving, ability to apply knowledge in practice, learning capabilities, ability to precisely formulate attitudes, ability to create new ideas.</w:t>
            </w:r>
          </w:p>
          <w:p w:rsidR="00E64309" w:rsidRPr="004A3AED" w:rsidRDefault="00E64309" w:rsidP="001949E6">
            <w:pPr>
              <w:rPr>
                <w:rFonts w:cs="Times New Roman"/>
              </w:rPr>
            </w:pPr>
          </w:p>
        </w:tc>
      </w:tr>
      <w:tr w:rsidR="00E64309" w:rsidRPr="004A3AED" w:rsidTr="001949E6">
        <w:trPr>
          <w:trHeight w:val="255"/>
        </w:trPr>
        <w:tc>
          <w:tcPr>
            <w:tcW w:w="2440" w:type="dxa"/>
          </w:tcPr>
          <w:p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E64309" w:rsidRPr="004A3AED" w:rsidRDefault="00E64309" w:rsidP="001949E6">
            <w:pPr>
              <w:pStyle w:val="P68B1DB1-ListParagraph6"/>
              <w:ind w:left="0"/>
              <w:rPr>
                <w:rFonts w:asciiTheme="minorHAnsi" w:hAnsiTheme="minorHAnsi"/>
                <w:sz w:val="22"/>
                <w:szCs w:val="22"/>
              </w:rPr>
            </w:pPr>
            <w:r w:rsidRPr="004A3AED">
              <w:rPr>
                <w:rFonts w:asciiTheme="minorHAnsi" w:hAnsiTheme="minorHAnsi"/>
                <w:sz w:val="22"/>
                <w:szCs w:val="22"/>
              </w:rPr>
              <w:t>Teaching units:</w:t>
            </w:r>
          </w:p>
          <w:p w:rsidR="00E64309" w:rsidRPr="004A3AED" w:rsidRDefault="00E64309" w:rsidP="001949E6">
            <w:pPr>
              <w:pStyle w:val="P68B1DB1-ListParagraph6"/>
              <w:ind w:left="0"/>
              <w:rPr>
                <w:rFonts w:asciiTheme="minorHAnsi" w:hAnsiTheme="minorHAnsi"/>
                <w:sz w:val="22"/>
                <w:szCs w:val="22"/>
              </w:rPr>
            </w:pPr>
          </w:p>
          <w:p w:rsidR="00E64309" w:rsidRPr="004A3AED" w:rsidRDefault="00E64309" w:rsidP="00E64309">
            <w:pPr>
              <w:pStyle w:val="P68B1DB1-ListParagraph6"/>
              <w:ind w:hanging="360"/>
              <w:rPr>
                <w:rFonts w:asciiTheme="minorHAnsi" w:hAnsiTheme="minorHAnsi"/>
                <w:sz w:val="22"/>
                <w:szCs w:val="22"/>
              </w:rPr>
            </w:pPr>
            <w:r w:rsidRPr="004A3AED">
              <w:rPr>
                <w:rFonts w:asciiTheme="minorHAnsi" w:hAnsiTheme="minorHAnsi"/>
                <w:sz w:val="22"/>
                <w:szCs w:val="22"/>
              </w:rPr>
              <w:t>Introduction to crime prevention</w:t>
            </w:r>
          </w:p>
          <w:p w:rsidR="00E64309" w:rsidRPr="004A3AED" w:rsidRDefault="00E64309" w:rsidP="00E64309">
            <w:pPr>
              <w:pStyle w:val="P68B1DB1-ListParagraph6"/>
              <w:ind w:hanging="360"/>
              <w:rPr>
                <w:rFonts w:asciiTheme="minorHAnsi" w:hAnsiTheme="minorHAnsi"/>
                <w:sz w:val="22"/>
                <w:szCs w:val="22"/>
              </w:rPr>
            </w:pPr>
            <w:r w:rsidRPr="004A3AED">
              <w:rPr>
                <w:rFonts w:asciiTheme="minorHAnsi" w:hAnsiTheme="minorHAnsi"/>
                <w:sz w:val="22"/>
                <w:szCs w:val="22"/>
              </w:rPr>
              <w:t>National criminal law and security studies research and findings</w:t>
            </w:r>
          </w:p>
          <w:p w:rsidR="00E64309" w:rsidRPr="004A3AED" w:rsidRDefault="00E64309" w:rsidP="00E64309">
            <w:pPr>
              <w:pStyle w:val="P68B1DB1-ListParagraph6"/>
              <w:ind w:hanging="360"/>
              <w:rPr>
                <w:rFonts w:asciiTheme="minorHAnsi" w:hAnsiTheme="minorHAnsi"/>
                <w:sz w:val="22"/>
                <w:szCs w:val="22"/>
              </w:rPr>
            </w:pPr>
            <w:r w:rsidRPr="004A3AED">
              <w:rPr>
                <w:rFonts w:asciiTheme="minorHAnsi" w:hAnsiTheme="minorHAnsi"/>
                <w:sz w:val="22"/>
                <w:szCs w:val="22"/>
              </w:rPr>
              <w:t>European criminal law and security studies research and findings</w:t>
            </w:r>
          </w:p>
          <w:p w:rsidR="00E64309" w:rsidRPr="004A3AED" w:rsidRDefault="00E64309" w:rsidP="00E64309">
            <w:pPr>
              <w:pStyle w:val="P68B1DB1-ListParagraph6"/>
              <w:ind w:hanging="360"/>
              <w:rPr>
                <w:rFonts w:asciiTheme="minorHAnsi" w:hAnsiTheme="minorHAnsi"/>
                <w:sz w:val="22"/>
                <w:szCs w:val="22"/>
              </w:rPr>
            </w:pPr>
            <w:r w:rsidRPr="004A3AED">
              <w:rPr>
                <w:rFonts w:asciiTheme="minorHAnsi" w:hAnsiTheme="minorHAnsi"/>
                <w:sz w:val="22"/>
                <w:szCs w:val="22"/>
              </w:rPr>
              <w:t>International criminal law and security studies research and findings</w:t>
            </w:r>
          </w:p>
          <w:p w:rsidR="00E64309" w:rsidRPr="004A3AED" w:rsidRDefault="00E64309" w:rsidP="00E64309">
            <w:pPr>
              <w:pStyle w:val="P68B1DB1-ListParagraph6"/>
              <w:ind w:hanging="360"/>
              <w:rPr>
                <w:rFonts w:asciiTheme="minorHAnsi" w:hAnsiTheme="minorHAnsi"/>
                <w:sz w:val="22"/>
                <w:szCs w:val="22"/>
              </w:rPr>
            </w:pPr>
            <w:r w:rsidRPr="004A3AED">
              <w:rPr>
                <w:rFonts w:asciiTheme="minorHAnsi" w:hAnsiTheme="minorHAnsi"/>
                <w:sz w:val="22"/>
                <w:szCs w:val="22"/>
              </w:rPr>
              <w:t>Human rights perspective of criminal law and security studies research and findings</w:t>
            </w:r>
          </w:p>
          <w:p w:rsidR="00E64309" w:rsidRPr="004A3AED" w:rsidRDefault="00E64309" w:rsidP="001949E6">
            <w:pPr>
              <w:pStyle w:val="P68B1DB1-ListParagraph6"/>
              <w:ind w:left="360"/>
              <w:rPr>
                <w:rFonts w:asciiTheme="minorHAnsi" w:hAnsiTheme="minorHAnsi"/>
                <w:sz w:val="22"/>
                <w:szCs w:val="22"/>
              </w:rPr>
            </w:pPr>
          </w:p>
        </w:tc>
      </w:tr>
      <w:tr w:rsidR="00E64309" w:rsidRPr="004A3AED" w:rsidTr="001949E6">
        <w:trPr>
          <w:trHeight w:val="255"/>
        </w:trPr>
        <w:tc>
          <w:tcPr>
            <w:tcW w:w="2440" w:type="dxa"/>
          </w:tcPr>
          <w:p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E64309" w:rsidRPr="004A3AED" w:rsidRDefault="00E64309" w:rsidP="001949E6">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E64309" w:rsidRPr="004A3AED" w:rsidTr="001949E6">
        <w:trPr>
          <w:trHeight w:val="255"/>
        </w:trPr>
        <w:tc>
          <w:tcPr>
            <w:tcW w:w="2440" w:type="dxa"/>
          </w:tcPr>
          <w:p w:rsidR="00E64309" w:rsidRPr="004A3AED" w:rsidRDefault="00E64309" w:rsidP="00E64309">
            <w:pPr>
              <w:pStyle w:val="P68B1DB1-Normal4"/>
              <w:ind w:left="291" w:hanging="360"/>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E64309" w:rsidRPr="004A3AED" w:rsidRDefault="00E64309" w:rsidP="00E64309">
            <w:pPr>
              <w:pStyle w:val="P68B1DB1-ListParagraph6"/>
              <w:ind w:left="1080" w:hanging="360"/>
              <w:jc w:val="both"/>
              <w:rPr>
                <w:rFonts w:asciiTheme="minorHAnsi" w:hAnsiTheme="minorHAnsi"/>
                <w:sz w:val="22"/>
                <w:szCs w:val="22"/>
              </w:rPr>
            </w:pPr>
            <w:r w:rsidRPr="004A3AED">
              <w:rPr>
                <w:rFonts w:asciiTheme="minorHAnsi" w:hAnsiTheme="minorHAnsi"/>
                <w:sz w:val="22"/>
                <w:szCs w:val="22"/>
              </w:rPr>
              <w:t>Student presentations</w:t>
            </w:r>
          </w:p>
          <w:p w:rsidR="00E64309" w:rsidRPr="004A3AED" w:rsidRDefault="00E64309" w:rsidP="00E64309">
            <w:pPr>
              <w:pStyle w:val="P68B1DB1-ListParagraph6"/>
              <w:ind w:left="1080" w:hanging="360"/>
              <w:jc w:val="both"/>
              <w:rPr>
                <w:rFonts w:asciiTheme="minorHAnsi" w:hAnsiTheme="minorHAnsi"/>
                <w:sz w:val="22"/>
                <w:szCs w:val="22"/>
              </w:rPr>
            </w:pPr>
            <w:r w:rsidRPr="004A3AED">
              <w:rPr>
                <w:rFonts w:asciiTheme="minorHAnsi" w:hAnsiTheme="minorHAnsi"/>
                <w:sz w:val="22"/>
                <w:szCs w:val="22"/>
              </w:rPr>
              <w:t xml:space="preserve"> Oral exam.  </w:t>
            </w:r>
          </w:p>
        </w:tc>
      </w:tr>
    </w:tbl>
    <w:p w:rsidR="00E64309" w:rsidRPr="004A3AED" w:rsidRDefault="00E64309" w:rsidP="007479A9">
      <w:pPr>
        <w:shd w:val="clear" w:color="auto" w:fill="FFFFFF"/>
        <w:spacing w:after="0" w:line="252" w:lineRule="atLeast"/>
        <w:rPr>
          <w:b/>
          <w:color w:val="1F3864" w:themeColor="accent5" w:themeShade="80"/>
          <w:sz w:val="28"/>
          <w:szCs w:val="28"/>
        </w:rPr>
      </w:pPr>
    </w:p>
    <w:p w:rsidR="00E64309" w:rsidRPr="004A3AED" w:rsidRDefault="00E64309" w:rsidP="007479A9">
      <w:pPr>
        <w:shd w:val="clear" w:color="auto" w:fill="FFFFFF"/>
        <w:spacing w:after="0" w:line="252" w:lineRule="atLeast"/>
        <w:rPr>
          <w:b/>
          <w:color w:val="1F3864" w:themeColor="accent5" w:themeShade="80"/>
          <w:sz w:val="28"/>
          <w:szCs w:val="28"/>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CRI</w:t>
      </w:r>
      <w:r w:rsidR="006E0E33" w:rsidRPr="004A3AED">
        <w:rPr>
          <w:rFonts w:eastAsia="Times New Roman" w:cs="Times New Roman"/>
          <w:b/>
          <w:color w:val="1F3864" w:themeColor="accent5" w:themeShade="80"/>
          <w:sz w:val="28"/>
          <w:szCs w:val="28"/>
          <w:lang w:eastAsia="hr-HR"/>
        </w:rPr>
        <w:t>MINAL LAW OF THE EUROPEAN UNION – 9. semestar</w:t>
      </w:r>
    </w:p>
    <w:p w:rsidR="006E0E33" w:rsidRPr="004A3AED" w:rsidRDefault="006E0E33"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B1377F" w:rsidRPr="004A3AED" w:rsidRDefault="00B1377F"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5279D" w:rsidRPr="0045279D" w:rsidRDefault="007479A9" w:rsidP="0045279D">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lastRenderedPageBreak/>
        <w:t xml:space="preserve">ISHODI UČENJA – </w:t>
      </w:r>
      <w:r w:rsidRPr="004A3AED">
        <w:rPr>
          <w:rFonts w:eastAsia="Times New Roman" w:cs="Times New Roman"/>
          <w:b/>
          <w:color w:val="1F3864" w:themeColor="accent5" w:themeShade="80"/>
          <w:sz w:val="28"/>
          <w:szCs w:val="28"/>
          <w:lang w:eastAsia="hr-HR"/>
        </w:rPr>
        <w:t>CYBERSECURITY AND CYBECRIME</w:t>
      </w:r>
      <w:r w:rsidR="00296C9C" w:rsidRPr="004A3AED">
        <w:rPr>
          <w:rFonts w:eastAsia="Times New Roman" w:cs="Times New Roman"/>
          <w:b/>
          <w:color w:val="1F3864" w:themeColor="accent5" w:themeShade="80"/>
          <w:sz w:val="28"/>
          <w:szCs w:val="28"/>
          <w:lang w:eastAsia="hr-HR"/>
        </w:rPr>
        <w:t xml:space="preserv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5"/>
        <w:gridCol w:w="6445"/>
      </w:tblGrid>
      <w:tr w:rsidR="0045279D" w:rsidTr="00B84C2F">
        <w:trPr>
          <w:trHeight w:val="570"/>
        </w:trPr>
        <w:tc>
          <w:tcPr>
            <w:tcW w:w="2440" w:type="dxa"/>
            <w:shd w:val="clear" w:color="auto" w:fill="9CC2E5" w:themeFill="accent1" w:themeFillTint="99"/>
          </w:tcPr>
          <w:p w:rsidR="0045279D" w:rsidRDefault="0045279D" w:rsidP="00B84C2F">
            <w:pPr>
              <w:pStyle w:val="P68B1DB1-Normal2"/>
            </w:pPr>
            <w:r>
              <w:t>COURSE</w:t>
            </w:r>
          </w:p>
        </w:tc>
        <w:tc>
          <w:tcPr>
            <w:tcW w:w="6890" w:type="dxa"/>
          </w:tcPr>
          <w:p w:rsidR="0045279D" w:rsidRDefault="0045279D" w:rsidP="00B84C2F">
            <w:pPr>
              <w:pStyle w:val="P68B1DB1-Normal3"/>
            </w:pPr>
            <w:r>
              <w:t>Cybersecurity and cybercrime</w:t>
            </w:r>
          </w:p>
        </w:tc>
      </w:tr>
      <w:tr w:rsidR="0045279D" w:rsidRPr="00F20CF1" w:rsidTr="00B84C2F">
        <w:trPr>
          <w:trHeight w:val="465"/>
        </w:trPr>
        <w:tc>
          <w:tcPr>
            <w:tcW w:w="2440" w:type="dxa"/>
            <w:shd w:val="clear" w:color="auto" w:fill="F2F2F2" w:themeFill="background1" w:themeFillShade="F2"/>
          </w:tcPr>
          <w:p w:rsidR="0045279D" w:rsidRPr="00F20CF1" w:rsidRDefault="0045279D" w:rsidP="00B84C2F">
            <w:pPr>
              <w:pStyle w:val="P68B1DB1-Normal4"/>
              <w:rPr>
                <w:sz w:val="22"/>
                <w:szCs w:val="22"/>
              </w:rPr>
            </w:pPr>
            <w:r w:rsidRPr="00F20CF1">
              <w:rPr>
                <w:sz w:val="22"/>
                <w:szCs w:val="22"/>
              </w:rPr>
              <w:t xml:space="preserve">COMPULSORY OR ELECTIVE/STUDY YEAR IN WHICH THE COURSE IS IMPLEMENTED </w:t>
            </w:r>
          </w:p>
        </w:tc>
        <w:tc>
          <w:tcPr>
            <w:tcW w:w="6890" w:type="dxa"/>
          </w:tcPr>
          <w:p w:rsidR="0045279D" w:rsidRPr="00F20CF1" w:rsidRDefault="0045279D" w:rsidP="00B84C2F">
            <w:pPr>
              <w:pStyle w:val="P68B1DB1-Normal5"/>
              <w:rPr>
                <w:sz w:val="22"/>
                <w:szCs w:val="22"/>
              </w:rPr>
            </w:pPr>
            <w:r w:rsidRPr="00F20CF1">
              <w:rPr>
                <w:sz w:val="22"/>
                <w:szCs w:val="22"/>
              </w:rPr>
              <w:t>Elective / 5</w:t>
            </w:r>
            <w:r w:rsidRPr="00F20CF1">
              <w:rPr>
                <w:sz w:val="22"/>
                <w:szCs w:val="22"/>
                <w:vertAlign w:val="superscript"/>
              </w:rPr>
              <w:t xml:space="preserve">th </w:t>
            </w:r>
            <w:r w:rsidRPr="00F20CF1">
              <w:rPr>
                <w:sz w:val="22"/>
                <w:szCs w:val="22"/>
              </w:rPr>
              <w:t>YEAR</w:t>
            </w:r>
          </w:p>
        </w:tc>
      </w:tr>
      <w:tr w:rsidR="0045279D" w:rsidRPr="00F20CF1" w:rsidTr="00B84C2F">
        <w:trPr>
          <w:trHeight w:val="300"/>
        </w:trPr>
        <w:tc>
          <w:tcPr>
            <w:tcW w:w="2440" w:type="dxa"/>
            <w:shd w:val="clear" w:color="auto" w:fill="F2F2F2" w:themeFill="background1" w:themeFillShade="F2"/>
          </w:tcPr>
          <w:p w:rsidR="0045279D" w:rsidRPr="00F20CF1" w:rsidRDefault="0045279D" w:rsidP="00B84C2F">
            <w:pPr>
              <w:pStyle w:val="P68B1DB1-Normal4"/>
              <w:rPr>
                <w:sz w:val="22"/>
                <w:szCs w:val="22"/>
              </w:rPr>
            </w:pPr>
            <w:r w:rsidRPr="00F20CF1">
              <w:rPr>
                <w:sz w:val="22"/>
                <w:szCs w:val="22"/>
              </w:rPr>
              <w:t>TEACHING FORM (LECTURES, SEMINAR, TUTORIALS, (AND/OR) PRACTICALS)</w:t>
            </w:r>
          </w:p>
        </w:tc>
        <w:tc>
          <w:tcPr>
            <w:tcW w:w="6890" w:type="dxa"/>
          </w:tcPr>
          <w:p w:rsidR="0045279D" w:rsidRPr="00F20CF1" w:rsidRDefault="0045279D" w:rsidP="00B84C2F">
            <w:pPr>
              <w:pStyle w:val="P68B1DB1-Normal5"/>
              <w:rPr>
                <w:sz w:val="22"/>
                <w:szCs w:val="22"/>
              </w:rPr>
            </w:pPr>
            <w:r w:rsidRPr="00F20CF1">
              <w:rPr>
                <w:sz w:val="22"/>
                <w:szCs w:val="22"/>
              </w:rPr>
              <w:t>Lectures</w:t>
            </w:r>
          </w:p>
        </w:tc>
      </w:tr>
      <w:tr w:rsidR="0045279D" w:rsidRPr="00F20CF1" w:rsidTr="00B84C2F">
        <w:trPr>
          <w:trHeight w:val="405"/>
        </w:trPr>
        <w:tc>
          <w:tcPr>
            <w:tcW w:w="2440" w:type="dxa"/>
            <w:shd w:val="clear" w:color="auto" w:fill="F2F2F2" w:themeFill="background1" w:themeFillShade="F2"/>
          </w:tcPr>
          <w:p w:rsidR="0045279D" w:rsidRPr="00F20CF1" w:rsidRDefault="0045279D" w:rsidP="00B84C2F">
            <w:pPr>
              <w:pStyle w:val="P68B1DB1-Normal4"/>
              <w:rPr>
                <w:sz w:val="22"/>
                <w:szCs w:val="22"/>
              </w:rPr>
            </w:pPr>
            <w:r w:rsidRPr="00F20CF1">
              <w:rPr>
                <w:sz w:val="22"/>
                <w:szCs w:val="22"/>
              </w:rPr>
              <w:t>APPOINTED ECTS CREDITS</w:t>
            </w:r>
          </w:p>
        </w:tc>
        <w:tc>
          <w:tcPr>
            <w:tcW w:w="6890" w:type="dxa"/>
          </w:tcPr>
          <w:p w:rsidR="0045279D" w:rsidRPr="002101A3" w:rsidRDefault="0045279D" w:rsidP="00B84C2F">
            <w:pPr>
              <w:pStyle w:val="P68B1DB1-ListParagraph7"/>
              <w:ind w:left="0"/>
              <w:rPr>
                <w:b/>
                <w:szCs w:val="22"/>
              </w:rPr>
            </w:pPr>
            <w:r w:rsidRPr="00F20CF1">
              <w:rPr>
                <w:b/>
                <w:szCs w:val="22"/>
              </w:rPr>
              <w:t>4.0 ECTS</w:t>
            </w:r>
          </w:p>
          <w:p w:rsidR="0045279D" w:rsidRPr="00F20CF1" w:rsidRDefault="0045279D" w:rsidP="0045279D">
            <w:pPr>
              <w:pStyle w:val="Odlomakpopisa"/>
              <w:spacing w:after="160" w:line="259" w:lineRule="auto"/>
              <w:ind w:hanging="360"/>
              <w:jc w:val="both"/>
              <w:rPr>
                <w:szCs w:val="22"/>
              </w:rPr>
            </w:pPr>
            <w:r w:rsidRPr="00F20CF1">
              <w:rPr>
                <w:szCs w:val="22"/>
              </w:rPr>
              <w:t xml:space="preserve">Lectures - 30 hours: cca. </w:t>
            </w:r>
            <w:r w:rsidRPr="00F20CF1">
              <w:rPr>
                <w:b/>
                <w:szCs w:val="22"/>
              </w:rPr>
              <w:t>1 ECTS</w:t>
            </w:r>
          </w:p>
          <w:p w:rsidR="0045279D" w:rsidRPr="002101A3" w:rsidRDefault="0045279D" w:rsidP="0045279D">
            <w:pPr>
              <w:pStyle w:val="Odlomakpopisa"/>
              <w:spacing w:after="160" w:line="259" w:lineRule="auto"/>
              <w:ind w:hanging="360"/>
              <w:jc w:val="both"/>
              <w:rPr>
                <w:szCs w:val="22"/>
              </w:rPr>
            </w:pPr>
            <w:r w:rsidRPr="00F20CF1">
              <w:rPr>
                <w:szCs w:val="22"/>
              </w:rPr>
              <w:t xml:space="preserve">Preparation for lectures (reading, student debate. guided discussion, demonstration of a practical assignment) - 30 hours: cca. </w:t>
            </w:r>
            <w:r w:rsidRPr="00F20CF1">
              <w:rPr>
                <w:b/>
                <w:szCs w:val="22"/>
              </w:rPr>
              <w:t>1 ECTS</w:t>
            </w:r>
          </w:p>
          <w:p w:rsidR="0045279D" w:rsidRPr="002101A3" w:rsidRDefault="0045279D" w:rsidP="0045279D">
            <w:pPr>
              <w:pStyle w:val="Odlomakpopisa"/>
              <w:spacing w:after="160" w:line="259" w:lineRule="auto"/>
              <w:ind w:hanging="360"/>
              <w:jc w:val="both"/>
              <w:rPr>
                <w:szCs w:val="22"/>
              </w:rPr>
            </w:pPr>
            <w:r w:rsidRPr="002101A3">
              <w:rPr>
                <w:szCs w:val="22"/>
              </w:rPr>
              <w:t>Preparation for the exam (independent reading and studying of the literature) – 60 hours: cca.</w:t>
            </w:r>
            <w:r w:rsidRPr="002101A3">
              <w:rPr>
                <w:b/>
                <w:szCs w:val="22"/>
              </w:rPr>
              <w:t xml:space="preserve"> 2 ECTS</w:t>
            </w:r>
            <w:r w:rsidRPr="002101A3">
              <w:rPr>
                <w:szCs w:val="22"/>
              </w:rPr>
              <w:t xml:space="preserve">.   </w:t>
            </w:r>
          </w:p>
        </w:tc>
      </w:tr>
      <w:tr w:rsidR="0045279D" w:rsidRPr="00F20CF1" w:rsidTr="00B84C2F">
        <w:trPr>
          <w:trHeight w:val="330"/>
        </w:trPr>
        <w:tc>
          <w:tcPr>
            <w:tcW w:w="2440" w:type="dxa"/>
            <w:shd w:val="clear" w:color="auto" w:fill="F2F2F2" w:themeFill="background1" w:themeFillShade="F2"/>
          </w:tcPr>
          <w:p w:rsidR="0045279D" w:rsidRPr="00F20CF1" w:rsidRDefault="0045279D" w:rsidP="00B84C2F">
            <w:pPr>
              <w:pStyle w:val="P68B1DB1-Normal4"/>
              <w:rPr>
                <w:sz w:val="22"/>
                <w:szCs w:val="22"/>
              </w:rPr>
            </w:pPr>
            <w:r w:rsidRPr="00F20CF1">
              <w:rPr>
                <w:sz w:val="22"/>
                <w:szCs w:val="22"/>
              </w:rPr>
              <w:t>STUDY PROGRAMME OF THE IMPLEMENTED COURSE</w:t>
            </w:r>
          </w:p>
        </w:tc>
        <w:tc>
          <w:tcPr>
            <w:tcW w:w="6890" w:type="dxa"/>
          </w:tcPr>
          <w:p w:rsidR="0045279D" w:rsidRPr="00F20CF1" w:rsidRDefault="0045279D" w:rsidP="00B84C2F">
            <w:pPr>
              <w:pStyle w:val="P68B1DB1-Normal5"/>
              <w:rPr>
                <w:sz w:val="22"/>
                <w:szCs w:val="22"/>
              </w:rPr>
            </w:pPr>
            <w:r w:rsidRPr="00F20CF1">
              <w:rPr>
                <w:sz w:val="22"/>
                <w:szCs w:val="22"/>
              </w:rPr>
              <w:t>STUDY PROGRAMME IN LAW</w:t>
            </w:r>
          </w:p>
        </w:tc>
      </w:tr>
      <w:tr w:rsidR="0045279D" w:rsidRPr="00F20CF1" w:rsidTr="00B84C2F">
        <w:trPr>
          <w:trHeight w:val="255"/>
        </w:trPr>
        <w:tc>
          <w:tcPr>
            <w:tcW w:w="2440" w:type="dxa"/>
            <w:shd w:val="clear" w:color="auto" w:fill="F2F2F2" w:themeFill="background1" w:themeFillShade="F2"/>
          </w:tcPr>
          <w:p w:rsidR="0045279D" w:rsidRPr="00F20CF1" w:rsidRDefault="0045279D" w:rsidP="00B84C2F">
            <w:pPr>
              <w:pStyle w:val="P68B1DB1-Normal4"/>
              <w:rPr>
                <w:sz w:val="22"/>
                <w:szCs w:val="22"/>
              </w:rPr>
            </w:pPr>
            <w:r w:rsidRPr="00F20CF1">
              <w:rPr>
                <w:sz w:val="22"/>
                <w:szCs w:val="22"/>
              </w:rPr>
              <w:t>STUDY PROGRAMME QUALIFICATION LEVEL (6.st, 6.sv, 7.1.st, 7.1.sv, 7.2, 8.2.)</w:t>
            </w:r>
          </w:p>
        </w:tc>
        <w:tc>
          <w:tcPr>
            <w:tcW w:w="6890" w:type="dxa"/>
          </w:tcPr>
          <w:p w:rsidR="0045279D" w:rsidRPr="00F20CF1" w:rsidRDefault="0045279D" w:rsidP="00B84C2F">
            <w:pPr>
              <w:pStyle w:val="P68B1DB1-Normal5"/>
              <w:rPr>
                <w:sz w:val="22"/>
                <w:szCs w:val="22"/>
              </w:rPr>
            </w:pPr>
            <w:r w:rsidRPr="00F20CF1">
              <w:rPr>
                <w:sz w:val="22"/>
                <w:szCs w:val="22"/>
              </w:rPr>
              <w:t>7.1.sv</w:t>
            </w:r>
          </w:p>
        </w:tc>
      </w:tr>
      <w:tr w:rsidR="0045279D" w:rsidRPr="00F20CF1" w:rsidTr="00B84C2F">
        <w:trPr>
          <w:trHeight w:val="255"/>
        </w:trPr>
        <w:tc>
          <w:tcPr>
            <w:tcW w:w="2440" w:type="dxa"/>
          </w:tcPr>
          <w:p w:rsidR="0045279D" w:rsidRPr="00F20CF1" w:rsidRDefault="0045279D" w:rsidP="00B84C2F"/>
        </w:tc>
        <w:tc>
          <w:tcPr>
            <w:tcW w:w="6890" w:type="dxa"/>
            <w:shd w:val="clear" w:color="auto" w:fill="BDD6EE" w:themeFill="accent1" w:themeFillTint="66"/>
          </w:tcPr>
          <w:p w:rsidR="0045279D" w:rsidRPr="00F20CF1" w:rsidRDefault="0045279D" w:rsidP="00B84C2F">
            <w:pPr>
              <w:pStyle w:val="P68B1DB1-Normal8"/>
              <w:jc w:val="center"/>
              <w:rPr>
                <w:sz w:val="22"/>
                <w:szCs w:val="22"/>
              </w:rPr>
            </w:pPr>
            <w:r w:rsidRPr="00F20CF1">
              <w:rPr>
                <w:sz w:val="22"/>
                <w:szCs w:val="22"/>
              </w:rPr>
              <w:t>CONSTRUCTIVE ALIGNMENT</w:t>
            </w:r>
          </w:p>
        </w:tc>
      </w:tr>
      <w:tr w:rsidR="0045279D" w:rsidRPr="00F20CF1" w:rsidTr="00B84C2F">
        <w:trPr>
          <w:trHeight w:val="255"/>
        </w:trPr>
        <w:tc>
          <w:tcPr>
            <w:tcW w:w="2440" w:type="dxa"/>
            <w:shd w:val="clear" w:color="auto" w:fill="DEEAF6" w:themeFill="accent1" w:themeFillTint="33"/>
          </w:tcPr>
          <w:p w:rsidR="0045279D" w:rsidRPr="00F20CF1" w:rsidRDefault="0045279D" w:rsidP="00B84C2F">
            <w:pPr>
              <w:pStyle w:val="P68B1DB1-Normal4"/>
              <w:ind w:left="360"/>
              <w:rPr>
                <w:sz w:val="22"/>
                <w:szCs w:val="22"/>
              </w:rPr>
            </w:pPr>
            <w:r w:rsidRPr="00F20CF1">
              <w:rPr>
                <w:sz w:val="22"/>
                <w:szCs w:val="22"/>
              </w:rPr>
              <w:t>LEARNING OUTCOME (NAME)</w:t>
            </w:r>
          </w:p>
        </w:tc>
        <w:tc>
          <w:tcPr>
            <w:tcW w:w="6890" w:type="dxa"/>
            <w:shd w:val="clear" w:color="auto" w:fill="E7E6E6" w:themeFill="background2"/>
          </w:tcPr>
          <w:p w:rsidR="0045279D" w:rsidRPr="00F20CF1" w:rsidRDefault="0045279D" w:rsidP="00B84C2F">
            <w:pPr>
              <w:pStyle w:val="P68B1DB1-Normal8"/>
              <w:jc w:val="both"/>
              <w:rPr>
                <w:sz w:val="22"/>
                <w:szCs w:val="22"/>
              </w:rPr>
            </w:pPr>
            <w:r w:rsidRPr="00F20CF1">
              <w:rPr>
                <w:sz w:val="22"/>
                <w:szCs w:val="22"/>
              </w:rPr>
              <w:t xml:space="preserve">Explain contemporary challenges for the protection of </w:t>
            </w:r>
            <w:r>
              <w:rPr>
                <w:sz w:val="22"/>
                <w:szCs w:val="22"/>
              </w:rPr>
              <w:t>cybersecurity</w:t>
            </w:r>
          </w:p>
        </w:tc>
      </w:tr>
      <w:tr w:rsidR="0045279D" w:rsidRPr="00F20CF1" w:rsidTr="00B84C2F">
        <w:trPr>
          <w:trHeight w:val="255"/>
        </w:trPr>
        <w:tc>
          <w:tcPr>
            <w:tcW w:w="2440" w:type="dxa"/>
          </w:tcPr>
          <w:p w:rsidR="0045279D" w:rsidRPr="00F20CF1" w:rsidRDefault="0045279D" w:rsidP="0045279D">
            <w:pPr>
              <w:pStyle w:val="P68B1DB1-Normal4"/>
              <w:ind w:left="291" w:hanging="360"/>
              <w:contextualSpacing/>
              <w:rPr>
                <w:sz w:val="22"/>
                <w:szCs w:val="22"/>
              </w:rPr>
            </w:pPr>
            <w:r w:rsidRPr="00F20CF1">
              <w:rPr>
                <w:sz w:val="22"/>
                <w:szCs w:val="22"/>
              </w:rPr>
              <w:t>CONTRIBUTIONS TO THE ACHIEVEMENT OF LEARNING OUTCOMES AT THE STUDY PROGRAMME LEVEL (SPECIFY LO)</w:t>
            </w:r>
          </w:p>
        </w:tc>
        <w:tc>
          <w:tcPr>
            <w:tcW w:w="6890" w:type="dxa"/>
            <w:shd w:val="clear" w:color="auto" w:fill="E7E6E6" w:themeFill="background2"/>
          </w:tcPr>
          <w:p w:rsidR="0045279D" w:rsidRPr="00F20CF1" w:rsidRDefault="0045279D" w:rsidP="00B84C2F">
            <w:pPr>
              <w:pStyle w:val="P68B1DB1-Normal5"/>
              <w:rPr>
                <w:sz w:val="22"/>
                <w:szCs w:val="22"/>
              </w:rPr>
            </w:pPr>
            <w:r>
              <w:rPr>
                <w:sz w:val="22"/>
                <w:szCs w:val="22"/>
              </w:rPr>
              <w:t>1.</w:t>
            </w:r>
            <w:r w:rsidRPr="00F20CF1">
              <w:rPr>
                <w:sz w:val="22"/>
                <w:szCs w:val="22"/>
              </w:rPr>
              <w:t xml:space="preserve">Identify historical, political, economic, European, international or other social factors relevant to the </w:t>
            </w:r>
            <w:r>
              <w:rPr>
                <w:sz w:val="22"/>
                <w:szCs w:val="22"/>
              </w:rPr>
              <w:t>creation and application of law</w:t>
            </w:r>
          </w:p>
        </w:tc>
      </w:tr>
      <w:tr w:rsidR="0045279D" w:rsidRPr="00F20CF1" w:rsidTr="00B84C2F">
        <w:trPr>
          <w:trHeight w:val="255"/>
        </w:trPr>
        <w:tc>
          <w:tcPr>
            <w:tcW w:w="2440" w:type="dxa"/>
          </w:tcPr>
          <w:p w:rsidR="0045279D" w:rsidRPr="00F20CF1" w:rsidRDefault="0045279D" w:rsidP="0045279D">
            <w:pPr>
              <w:pStyle w:val="P68B1DB1-Normal4"/>
              <w:ind w:left="291" w:hanging="360"/>
              <w:contextualSpacing/>
              <w:rPr>
                <w:sz w:val="22"/>
                <w:szCs w:val="22"/>
              </w:rPr>
            </w:pPr>
            <w:r w:rsidRPr="00F20CF1">
              <w:rPr>
                <w:sz w:val="22"/>
                <w:szCs w:val="22"/>
              </w:rPr>
              <w:t>COGNITIVE AREA OF KNOWLEDGE AND UNDERSTANDING</w:t>
            </w:r>
          </w:p>
        </w:tc>
        <w:tc>
          <w:tcPr>
            <w:tcW w:w="6890" w:type="dxa"/>
            <w:shd w:val="clear" w:color="auto" w:fill="E7E6E6" w:themeFill="background2"/>
          </w:tcPr>
          <w:p w:rsidR="0045279D" w:rsidRPr="00F20CF1" w:rsidRDefault="0045279D" w:rsidP="00B84C2F">
            <w:pPr>
              <w:pStyle w:val="P68B1DB1-Normal5"/>
              <w:rPr>
                <w:sz w:val="22"/>
                <w:szCs w:val="22"/>
              </w:rPr>
            </w:pPr>
            <w:r w:rsidRPr="00F20CF1">
              <w:rPr>
                <w:sz w:val="22"/>
                <w:szCs w:val="22"/>
              </w:rPr>
              <w:t>Understanding</w:t>
            </w:r>
          </w:p>
        </w:tc>
      </w:tr>
      <w:tr w:rsidR="0045279D" w:rsidRPr="00F20CF1" w:rsidTr="00B84C2F">
        <w:trPr>
          <w:trHeight w:val="255"/>
        </w:trPr>
        <w:tc>
          <w:tcPr>
            <w:tcW w:w="2440" w:type="dxa"/>
          </w:tcPr>
          <w:p w:rsidR="0045279D" w:rsidRPr="00F20CF1" w:rsidRDefault="0045279D" w:rsidP="0045279D">
            <w:pPr>
              <w:pStyle w:val="P68B1DB1-Normal4"/>
              <w:ind w:left="291" w:hanging="360"/>
              <w:contextualSpacing/>
              <w:rPr>
                <w:sz w:val="22"/>
                <w:szCs w:val="22"/>
              </w:rPr>
            </w:pPr>
            <w:r w:rsidRPr="00F20CF1">
              <w:rPr>
                <w:sz w:val="22"/>
                <w:szCs w:val="22"/>
              </w:rPr>
              <w:t>SKILLS</w:t>
            </w:r>
          </w:p>
        </w:tc>
        <w:tc>
          <w:tcPr>
            <w:tcW w:w="6890" w:type="dxa"/>
            <w:shd w:val="clear" w:color="auto" w:fill="E7E6E6" w:themeFill="background2"/>
          </w:tcPr>
          <w:p w:rsidR="0045279D" w:rsidRPr="00F20CF1" w:rsidRDefault="0045279D" w:rsidP="00B84C2F">
            <w:pPr>
              <w:pStyle w:val="P68B1DB1-Normal5"/>
              <w:jc w:val="both"/>
              <w:rPr>
                <w:sz w:val="22"/>
                <w:szCs w:val="22"/>
              </w:rPr>
            </w:pPr>
            <w:r w:rsidRPr="00F20CF1">
              <w:rPr>
                <w:rStyle w:val="jlqj4b"/>
                <w:sz w:val="22"/>
                <w:szCs w:val="22"/>
              </w:rPr>
              <w:t>Information management skills, learning ability, skills of clear and understandable oral and written expression, use of a foreign language in professional communication</w:t>
            </w:r>
            <w:r w:rsidRPr="00F20CF1">
              <w:rPr>
                <w:sz w:val="22"/>
                <w:szCs w:val="22"/>
              </w:rPr>
              <w:t xml:space="preserve"> </w:t>
            </w:r>
          </w:p>
        </w:tc>
      </w:tr>
      <w:tr w:rsidR="0045279D" w:rsidRPr="00F20CF1" w:rsidTr="00B84C2F">
        <w:trPr>
          <w:trHeight w:val="255"/>
        </w:trPr>
        <w:tc>
          <w:tcPr>
            <w:tcW w:w="2440" w:type="dxa"/>
          </w:tcPr>
          <w:p w:rsidR="0045279D" w:rsidRPr="00F20CF1" w:rsidRDefault="0045279D" w:rsidP="0045279D">
            <w:pPr>
              <w:pStyle w:val="P68B1DB1-Normal4"/>
              <w:ind w:left="291" w:hanging="360"/>
              <w:contextualSpacing/>
              <w:rPr>
                <w:sz w:val="22"/>
                <w:szCs w:val="22"/>
              </w:rPr>
            </w:pPr>
            <w:r w:rsidRPr="00F20CF1">
              <w:rPr>
                <w:sz w:val="22"/>
                <w:szCs w:val="22"/>
              </w:rPr>
              <w:t>LEARNING CONTENT</w:t>
            </w:r>
          </w:p>
        </w:tc>
        <w:tc>
          <w:tcPr>
            <w:tcW w:w="6890" w:type="dxa"/>
            <w:shd w:val="clear" w:color="auto" w:fill="E7E6E6" w:themeFill="background2"/>
          </w:tcPr>
          <w:p w:rsidR="0045279D" w:rsidRPr="00F20CF1" w:rsidRDefault="0045279D" w:rsidP="00B84C2F">
            <w:pPr>
              <w:rPr>
                <w:rStyle w:val="jlqj4b"/>
                <w:rFonts w:ascii="Times New Roman" w:hAnsi="Times New Roman" w:cs="Times New Roman"/>
              </w:rPr>
            </w:pPr>
            <w:r w:rsidRPr="00F20CF1">
              <w:rPr>
                <w:rStyle w:val="jlqj4b"/>
                <w:rFonts w:ascii="Times New Roman" w:hAnsi="Times New Roman" w:cs="Times New Roman"/>
              </w:rPr>
              <w:t xml:space="preserve">Teaching unit: </w:t>
            </w:r>
          </w:p>
          <w:p w:rsidR="0045279D" w:rsidRPr="00F20CF1" w:rsidRDefault="0045279D" w:rsidP="00B84C2F">
            <w:pPr>
              <w:pStyle w:val="P68B1DB1-ListParagraph6"/>
              <w:ind w:left="0"/>
              <w:rPr>
                <w:sz w:val="22"/>
                <w:szCs w:val="22"/>
              </w:rPr>
            </w:pPr>
            <w:r>
              <w:rPr>
                <w:rStyle w:val="jlqj4b"/>
              </w:rPr>
              <w:t>Cybersecurity</w:t>
            </w:r>
          </w:p>
        </w:tc>
      </w:tr>
      <w:tr w:rsidR="0045279D" w:rsidRPr="00F20CF1" w:rsidTr="00B84C2F">
        <w:trPr>
          <w:trHeight w:val="255"/>
        </w:trPr>
        <w:tc>
          <w:tcPr>
            <w:tcW w:w="2440" w:type="dxa"/>
          </w:tcPr>
          <w:p w:rsidR="0045279D" w:rsidRPr="00F20CF1" w:rsidRDefault="0045279D" w:rsidP="0045279D">
            <w:pPr>
              <w:pStyle w:val="P68B1DB1-Normal4"/>
              <w:ind w:left="291" w:hanging="360"/>
              <w:contextualSpacing/>
              <w:rPr>
                <w:sz w:val="22"/>
                <w:szCs w:val="22"/>
              </w:rPr>
            </w:pPr>
            <w:r w:rsidRPr="00F20CF1">
              <w:rPr>
                <w:sz w:val="22"/>
                <w:szCs w:val="22"/>
              </w:rPr>
              <w:lastRenderedPageBreak/>
              <w:t>TEACHING METHODS</w:t>
            </w:r>
          </w:p>
        </w:tc>
        <w:tc>
          <w:tcPr>
            <w:tcW w:w="6890" w:type="dxa"/>
            <w:shd w:val="clear" w:color="auto" w:fill="E7E6E6" w:themeFill="background2"/>
          </w:tcPr>
          <w:p w:rsidR="0045279D" w:rsidRPr="00F20CF1" w:rsidRDefault="0045279D" w:rsidP="00B84C2F">
            <w:pPr>
              <w:pStyle w:val="P68B1DB1-Normal5"/>
              <w:rPr>
                <w:sz w:val="22"/>
                <w:szCs w:val="22"/>
              </w:rPr>
            </w:pPr>
            <w:r w:rsidRPr="00F20CF1">
              <w:rPr>
                <w:sz w:val="22"/>
                <w:szCs w:val="22"/>
              </w:rPr>
              <w:t>Lecture, guided discussion, demonstration of practical tasks, close reading, student debate, independent reading</w:t>
            </w:r>
          </w:p>
        </w:tc>
      </w:tr>
      <w:tr w:rsidR="0045279D" w:rsidRPr="00F20CF1" w:rsidTr="00B84C2F">
        <w:trPr>
          <w:trHeight w:val="255"/>
        </w:trPr>
        <w:tc>
          <w:tcPr>
            <w:tcW w:w="2440" w:type="dxa"/>
          </w:tcPr>
          <w:p w:rsidR="0045279D" w:rsidRPr="00F20CF1" w:rsidRDefault="0045279D" w:rsidP="0045279D">
            <w:pPr>
              <w:pStyle w:val="P68B1DB1-Normal4"/>
              <w:ind w:left="291" w:hanging="360"/>
              <w:contextualSpacing/>
              <w:rPr>
                <w:sz w:val="22"/>
                <w:szCs w:val="22"/>
              </w:rPr>
            </w:pPr>
            <w:r w:rsidRPr="00F20CF1">
              <w:rPr>
                <w:sz w:val="22"/>
                <w:szCs w:val="22"/>
              </w:rPr>
              <w:t>EVALUATION METHODS</w:t>
            </w:r>
          </w:p>
        </w:tc>
        <w:tc>
          <w:tcPr>
            <w:tcW w:w="6890" w:type="dxa"/>
            <w:shd w:val="clear" w:color="auto" w:fill="E7E6E6" w:themeFill="background2"/>
          </w:tcPr>
          <w:p w:rsidR="0045279D" w:rsidRPr="00F20CF1" w:rsidRDefault="0045279D" w:rsidP="00B84C2F">
            <w:pPr>
              <w:pStyle w:val="P68B1DB1-ListParagraph7"/>
              <w:ind w:left="0"/>
              <w:jc w:val="both"/>
              <w:rPr>
                <w:szCs w:val="22"/>
              </w:rPr>
            </w:pPr>
            <w:r w:rsidRPr="00F20CF1">
              <w:rPr>
                <w:rStyle w:val="jlqj4b"/>
                <w:szCs w:val="22"/>
              </w:rPr>
              <w:t>Essay-type tasks</w:t>
            </w:r>
          </w:p>
        </w:tc>
      </w:tr>
      <w:tr w:rsidR="0045279D" w:rsidRPr="00F20CF1" w:rsidTr="00B84C2F">
        <w:trPr>
          <w:trHeight w:val="255"/>
        </w:trPr>
        <w:tc>
          <w:tcPr>
            <w:tcW w:w="2440" w:type="dxa"/>
            <w:shd w:val="clear" w:color="auto" w:fill="DEEAF6" w:themeFill="accent1" w:themeFillTint="33"/>
          </w:tcPr>
          <w:p w:rsidR="0045279D" w:rsidRPr="00F20CF1" w:rsidRDefault="0045279D" w:rsidP="00B84C2F">
            <w:pPr>
              <w:pStyle w:val="P68B1DB1-Normal4"/>
              <w:ind w:left="360"/>
              <w:rPr>
                <w:sz w:val="22"/>
                <w:szCs w:val="22"/>
              </w:rPr>
            </w:pPr>
            <w:r w:rsidRPr="00F20CF1">
              <w:rPr>
                <w:sz w:val="22"/>
                <w:szCs w:val="22"/>
              </w:rPr>
              <w:t>LEARNING OUTCOME (NAME)</w:t>
            </w:r>
          </w:p>
        </w:tc>
        <w:tc>
          <w:tcPr>
            <w:tcW w:w="6890" w:type="dxa"/>
            <w:shd w:val="clear" w:color="auto" w:fill="DEEAF6" w:themeFill="accent1" w:themeFillTint="33"/>
          </w:tcPr>
          <w:p w:rsidR="0045279D" w:rsidRPr="00F20CF1" w:rsidRDefault="0045279D" w:rsidP="00B84C2F">
            <w:pPr>
              <w:pStyle w:val="P68B1DB1-Normal8"/>
              <w:jc w:val="both"/>
              <w:rPr>
                <w:sz w:val="22"/>
                <w:szCs w:val="22"/>
              </w:rPr>
            </w:pPr>
            <w:r>
              <w:rPr>
                <w:rStyle w:val="jlqj4b"/>
              </w:rPr>
              <w:t>Apply relevant sources of law to various problem situations with an impact on cybersecurity</w:t>
            </w:r>
          </w:p>
        </w:tc>
      </w:tr>
      <w:tr w:rsidR="0045279D" w:rsidRPr="00F20CF1" w:rsidTr="00B84C2F">
        <w:trPr>
          <w:trHeight w:val="255"/>
        </w:trPr>
        <w:tc>
          <w:tcPr>
            <w:tcW w:w="2440" w:type="dxa"/>
          </w:tcPr>
          <w:p w:rsidR="0045279D" w:rsidRPr="00F20CF1" w:rsidRDefault="0045279D" w:rsidP="0045279D">
            <w:pPr>
              <w:pStyle w:val="P68B1DB1-Normal4"/>
              <w:ind w:left="291" w:hanging="360"/>
              <w:contextualSpacing/>
              <w:rPr>
                <w:sz w:val="22"/>
                <w:szCs w:val="22"/>
              </w:rPr>
            </w:pPr>
            <w:r w:rsidRPr="00F20CF1">
              <w:rPr>
                <w:sz w:val="22"/>
                <w:szCs w:val="22"/>
              </w:rPr>
              <w:t>CONTRIBUTIONS TO THE ACHIEVEMENT OF LEARNING OUTCOMES AT THE STUDY PROGRAMME LEVEL (SPECIFY LO)</w:t>
            </w:r>
          </w:p>
        </w:tc>
        <w:tc>
          <w:tcPr>
            <w:tcW w:w="6890" w:type="dxa"/>
            <w:shd w:val="clear" w:color="auto" w:fill="E7E6E6" w:themeFill="background2"/>
          </w:tcPr>
          <w:p w:rsidR="0045279D" w:rsidRPr="00F6431B" w:rsidRDefault="0045279D" w:rsidP="00B84C2F">
            <w:pPr>
              <w:rPr>
                <w:rStyle w:val="jlqj4b"/>
                <w:rFonts w:ascii="Times New Roman" w:hAnsi="Times New Roman" w:cs="Times New Roman"/>
              </w:rPr>
            </w:pPr>
            <w:r>
              <w:rPr>
                <w:rStyle w:val="jlqj4b"/>
                <w:rFonts w:ascii="Times New Roman" w:hAnsi="Times New Roman" w:cs="Times New Roman"/>
              </w:rPr>
              <w:t>2.</w:t>
            </w:r>
            <w:r w:rsidRPr="00F6431B">
              <w:rPr>
                <w:rStyle w:val="jlqj4b"/>
                <w:rFonts w:ascii="Times New Roman" w:hAnsi="Times New Roman" w:cs="Times New Roman"/>
              </w:rPr>
              <w:t xml:space="preserve">Define basic concepts and institutes and basic doctrines and principles of individual branches of law </w:t>
            </w:r>
          </w:p>
          <w:p w:rsidR="0045279D" w:rsidRPr="00F6431B" w:rsidRDefault="0045279D" w:rsidP="00B84C2F">
            <w:pPr>
              <w:rPr>
                <w:rStyle w:val="jlqj4b"/>
                <w:rFonts w:ascii="Times New Roman" w:hAnsi="Times New Roman" w:cs="Times New Roman"/>
              </w:rPr>
            </w:pPr>
            <w:r>
              <w:rPr>
                <w:rStyle w:val="jlqj4b"/>
                <w:rFonts w:ascii="Times New Roman" w:hAnsi="Times New Roman" w:cs="Times New Roman"/>
              </w:rPr>
              <w:t>6.</w:t>
            </w:r>
            <w:r w:rsidRPr="00F6431B">
              <w:rPr>
                <w:rStyle w:val="jlqj4b"/>
                <w:rFonts w:ascii="Times New Roman" w:hAnsi="Times New Roman" w:cs="Times New Roman"/>
              </w:rPr>
              <w:t xml:space="preserve">Apply appropriate legal terminology (in Croatian and one foreign language) in clear and reasoned oral and written expression. </w:t>
            </w:r>
          </w:p>
          <w:p w:rsidR="0045279D" w:rsidRPr="00F6431B" w:rsidRDefault="0045279D" w:rsidP="00B84C2F">
            <w:pPr>
              <w:rPr>
                <w:rStyle w:val="jlqj4b"/>
                <w:rFonts w:ascii="Times New Roman" w:hAnsi="Times New Roman" w:cs="Times New Roman"/>
              </w:rPr>
            </w:pPr>
            <w:r>
              <w:rPr>
                <w:rStyle w:val="jlqj4b"/>
                <w:rFonts w:ascii="Times New Roman" w:hAnsi="Times New Roman" w:cs="Times New Roman"/>
              </w:rPr>
              <w:t>10.</w:t>
            </w:r>
            <w:r w:rsidRPr="00F6431B">
              <w:rPr>
                <w:rStyle w:val="jlqj4b"/>
                <w:rFonts w:ascii="Times New Roman" w:hAnsi="Times New Roman" w:cs="Times New Roman"/>
              </w:rPr>
              <w:t>Determine relevant rules of the European Union legal system in a particular legal area</w:t>
            </w:r>
          </w:p>
          <w:p w:rsidR="0045279D" w:rsidRPr="00F6431B" w:rsidRDefault="0045279D" w:rsidP="00B84C2F">
            <w:pPr>
              <w:rPr>
                <w:rFonts w:ascii="Times New Roman" w:hAnsi="Times New Roman" w:cs="Times New Roman"/>
              </w:rPr>
            </w:pPr>
            <w:r>
              <w:rPr>
                <w:rStyle w:val="jlqj4b"/>
                <w:rFonts w:ascii="Times New Roman" w:hAnsi="Times New Roman" w:cs="Times New Roman"/>
              </w:rPr>
              <w:t>12.</w:t>
            </w:r>
            <w:r w:rsidRPr="00F6431B">
              <w:rPr>
                <w:rStyle w:val="jlqj4b"/>
                <w:rFonts w:ascii="Times New Roman" w:hAnsi="Times New Roman" w:cs="Times New Roman"/>
              </w:rPr>
              <w:t>Evaluate legal institutes and principles in their development dimension and in relation to contemporary legal system</w:t>
            </w:r>
          </w:p>
          <w:p w:rsidR="0045279D" w:rsidRPr="00F20CF1" w:rsidRDefault="0045279D" w:rsidP="00B84C2F">
            <w:pPr>
              <w:pStyle w:val="P68B1DB1-Normal5"/>
              <w:rPr>
                <w:sz w:val="22"/>
                <w:szCs w:val="22"/>
              </w:rPr>
            </w:pPr>
          </w:p>
        </w:tc>
      </w:tr>
      <w:tr w:rsidR="0045279D" w:rsidRPr="00F20CF1" w:rsidTr="00B84C2F">
        <w:trPr>
          <w:trHeight w:val="255"/>
        </w:trPr>
        <w:tc>
          <w:tcPr>
            <w:tcW w:w="2440" w:type="dxa"/>
          </w:tcPr>
          <w:p w:rsidR="0045279D" w:rsidRPr="00F20CF1" w:rsidRDefault="0045279D" w:rsidP="0045279D">
            <w:pPr>
              <w:pStyle w:val="P68B1DB1-Normal4"/>
              <w:ind w:left="291" w:hanging="360"/>
              <w:contextualSpacing/>
              <w:rPr>
                <w:sz w:val="22"/>
                <w:szCs w:val="22"/>
              </w:rPr>
            </w:pPr>
            <w:r w:rsidRPr="00F20CF1">
              <w:rPr>
                <w:sz w:val="22"/>
                <w:szCs w:val="22"/>
              </w:rPr>
              <w:t>COGNITIVE AREA OF KNOWLEDGE AND UNDERSTANDING</w:t>
            </w:r>
          </w:p>
        </w:tc>
        <w:tc>
          <w:tcPr>
            <w:tcW w:w="6890" w:type="dxa"/>
            <w:shd w:val="clear" w:color="auto" w:fill="E7E6E6" w:themeFill="background2"/>
          </w:tcPr>
          <w:p w:rsidR="0045279D" w:rsidRPr="00F20CF1" w:rsidRDefault="0045279D" w:rsidP="00B84C2F">
            <w:pPr>
              <w:pStyle w:val="P68B1DB1-Normal5"/>
              <w:rPr>
                <w:sz w:val="22"/>
                <w:szCs w:val="22"/>
              </w:rPr>
            </w:pPr>
            <w:r w:rsidRPr="00F20CF1">
              <w:rPr>
                <w:sz w:val="22"/>
                <w:szCs w:val="22"/>
              </w:rPr>
              <w:t>Applying</w:t>
            </w:r>
          </w:p>
        </w:tc>
      </w:tr>
      <w:tr w:rsidR="0045279D" w:rsidRPr="00F20CF1" w:rsidTr="00B84C2F">
        <w:trPr>
          <w:trHeight w:val="255"/>
        </w:trPr>
        <w:tc>
          <w:tcPr>
            <w:tcW w:w="2440" w:type="dxa"/>
          </w:tcPr>
          <w:p w:rsidR="0045279D" w:rsidRPr="00F20CF1" w:rsidRDefault="0045279D" w:rsidP="0045279D">
            <w:pPr>
              <w:pStyle w:val="P68B1DB1-Normal4"/>
              <w:ind w:left="291" w:hanging="360"/>
              <w:contextualSpacing/>
              <w:rPr>
                <w:sz w:val="22"/>
                <w:szCs w:val="22"/>
              </w:rPr>
            </w:pPr>
            <w:r w:rsidRPr="00F20CF1">
              <w:rPr>
                <w:sz w:val="22"/>
                <w:szCs w:val="22"/>
              </w:rPr>
              <w:t>SKILLS</w:t>
            </w:r>
          </w:p>
        </w:tc>
        <w:tc>
          <w:tcPr>
            <w:tcW w:w="6890" w:type="dxa"/>
            <w:shd w:val="clear" w:color="auto" w:fill="E7E6E6" w:themeFill="background2"/>
          </w:tcPr>
          <w:p w:rsidR="0045279D" w:rsidRPr="00F20CF1" w:rsidRDefault="0045279D" w:rsidP="00B84C2F">
            <w:pPr>
              <w:pStyle w:val="P68B1DB1-Normal5"/>
              <w:jc w:val="both"/>
              <w:rPr>
                <w:sz w:val="22"/>
                <w:szCs w:val="22"/>
              </w:rPr>
            </w:pPr>
            <w:r w:rsidRPr="00F20CF1">
              <w:rPr>
                <w:rStyle w:val="jlqj4b"/>
                <w:sz w:val="22"/>
                <w:szCs w:val="22"/>
              </w:rPr>
              <w:t>Ability to solve problems, ability to apply knowledge in practice, ability to learn and research, use a foreign language in professional communication</w:t>
            </w:r>
            <w:r w:rsidRPr="00F20CF1">
              <w:rPr>
                <w:sz w:val="22"/>
                <w:szCs w:val="22"/>
              </w:rPr>
              <w:t xml:space="preserve"> </w:t>
            </w:r>
          </w:p>
        </w:tc>
      </w:tr>
      <w:tr w:rsidR="0045279D" w:rsidRPr="00F20CF1" w:rsidTr="00B84C2F">
        <w:trPr>
          <w:trHeight w:val="255"/>
        </w:trPr>
        <w:tc>
          <w:tcPr>
            <w:tcW w:w="2440" w:type="dxa"/>
          </w:tcPr>
          <w:p w:rsidR="0045279D" w:rsidRPr="00F20CF1" w:rsidRDefault="0045279D" w:rsidP="0045279D">
            <w:pPr>
              <w:pStyle w:val="P68B1DB1-Normal4"/>
              <w:ind w:left="291" w:hanging="360"/>
              <w:contextualSpacing/>
              <w:rPr>
                <w:sz w:val="22"/>
                <w:szCs w:val="22"/>
              </w:rPr>
            </w:pPr>
            <w:r w:rsidRPr="00F20CF1">
              <w:rPr>
                <w:sz w:val="22"/>
                <w:szCs w:val="22"/>
              </w:rPr>
              <w:t>LEARNING CONTENT</w:t>
            </w:r>
          </w:p>
        </w:tc>
        <w:tc>
          <w:tcPr>
            <w:tcW w:w="6890" w:type="dxa"/>
            <w:shd w:val="clear" w:color="auto" w:fill="E7E6E6" w:themeFill="background2"/>
          </w:tcPr>
          <w:p w:rsidR="0045279D" w:rsidRPr="00F20CF1" w:rsidRDefault="0045279D" w:rsidP="00B84C2F">
            <w:pPr>
              <w:pStyle w:val="P68B1DB1-ListParagraph6"/>
              <w:ind w:left="0"/>
              <w:rPr>
                <w:rStyle w:val="jlqj4b"/>
                <w:sz w:val="22"/>
                <w:szCs w:val="22"/>
              </w:rPr>
            </w:pPr>
            <w:r w:rsidRPr="00F20CF1">
              <w:rPr>
                <w:rStyle w:val="jlqj4b"/>
                <w:sz w:val="22"/>
                <w:szCs w:val="22"/>
              </w:rPr>
              <w:t xml:space="preserve">Teaching units: </w:t>
            </w:r>
          </w:p>
          <w:p w:rsidR="0045279D" w:rsidRPr="00F20CF1" w:rsidRDefault="0045279D" w:rsidP="00B84C2F">
            <w:pPr>
              <w:pStyle w:val="P68B1DB1-ListParagraph6"/>
              <w:ind w:left="0"/>
              <w:rPr>
                <w:rStyle w:val="jlqj4b"/>
                <w:sz w:val="22"/>
                <w:szCs w:val="22"/>
              </w:rPr>
            </w:pPr>
          </w:p>
          <w:p w:rsidR="0045279D" w:rsidRPr="00F20CF1" w:rsidRDefault="0045279D" w:rsidP="00B84C2F">
            <w:pPr>
              <w:pStyle w:val="P68B1DB1-ListParagraph6"/>
              <w:ind w:left="0"/>
              <w:rPr>
                <w:sz w:val="22"/>
                <w:szCs w:val="22"/>
              </w:rPr>
            </w:pPr>
            <w:r>
              <w:rPr>
                <w:sz w:val="22"/>
                <w:szCs w:val="22"/>
              </w:rPr>
              <w:t>Cybersecurity</w:t>
            </w:r>
          </w:p>
        </w:tc>
      </w:tr>
      <w:tr w:rsidR="0045279D" w:rsidRPr="00F20CF1" w:rsidTr="00B84C2F">
        <w:trPr>
          <w:trHeight w:val="255"/>
        </w:trPr>
        <w:tc>
          <w:tcPr>
            <w:tcW w:w="2440" w:type="dxa"/>
          </w:tcPr>
          <w:p w:rsidR="0045279D" w:rsidRPr="00F20CF1" w:rsidRDefault="0045279D" w:rsidP="0045279D">
            <w:pPr>
              <w:pStyle w:val="P68B1DB1-Normal4"/>
              <w:ind w:left="291" w:hanging="360"/>
              <w:contextualSpacing/>
              <w:rPr>
                <w:sz w:val="22"/>
                <w:szCs w:val="22"/>
              </w:rPr>
            </w:pPr>
            <w:r w:rsidRPr="00F20CF1">
              <w:rPr>
                <w:sz w:val="22"/>
                <w:szCs w:val="22"/>
              </w:rPr>
              <w:t>TEACHING METHODS</w:t>
            </w:r>
          </w:p>
        </w:tc>
        <w:tc>
          <w:tcPr>
            <w:tcW w:w="6890" w:type="dxa"/>
            <w:shd w:val="clear" w:color="auto" w:fill="E7E6E6" w:themeFill="background2"/>
          </w:tcPr>
          <w:p w:rsidR="0045279D" w:rsidRPr="00F20CF1" w:rsidRDefault="0045279D" w:rsidP="00B84C2F">
            <w:pPr>
              <w:pStyle w:val="P68B1DB1-Normal5"/>
              <w:jc w:val="both"/>
              <w:rPr>
                <w:sz w:val="22"/>
                <w:szCs w:val="22"/>
              </w:rPr>
            </w:pPr>
            <w:r w:rsidRPr="00F20CF1">
              <w:rPr>
                <w:sz w:val="22"/>
                <w:szCs w:val="22"/>
              </w:rPr>
              <w:t xml:space="preserve">Lecture, guided discussion, demonstration of practical tasks, close reading, student debate, independent reading  </w:t>
            </w:r>
          </w:p>
        </w:tc>
      </w:tr>
      <w:tr w:rsidR="0045279D" w:rsidRPr="00F20CF1" w:rsidTr="00B84C2F">
        <w:trPr>
          <w:trHeight w:val="255"/>
        </w:trPr>
        <w:tc>
          <w:tcPr>
            <w:tcW w:w="2440" w:type="dxa"/>
          </w:tcPr>
          <w:p w:rsidR="0045279D" w:rsidRPr="00F20CF1" w:rsidRDefault="0045279D" w:rsidP="0045279D">
            <w:pPr>
              <w:pStyle w:val="P68B1DB1-Normal4"/>
              <w:ind w:left="291" w:hanging="360"/>
              <w:contextualSpacing/>
              <w:rPr>
                <w:sz w:val="22"/>
                <w:szCs w:val="22"/>
              </w:rPr>
            </w:pPr>
            <w:r w:rsidRPr="00F20CF1">
              <w:rPr>
                <w:sz w:val="22"/>
                <w:szCs w:val="22"/>
              </w:rPr>
              <w:t>EVALUATION METHODS</w:t>
            </w:r>
          </w:p>
        </w:tc>
        <w:tc>
          <w:tcPr>
            <w:tcW w:w="6890" w:type="dxa"/>
            <w:shd w:val="clear" w:color="auto" w:fill="E7E6E6" w:themeFill="background2"/>
          </w:tcPr>
          <w:p w:rsidR="0045279D" w:rsidRPr="00F20CF1" w:rsidRDefault="0045279D" w:rsidP="00B84C2F">
            <w:pPr>
              <w:pStyle w:val="P68B1DB1-ListParagraph7"/>
              <w:ind w:left="0"/>
              <w:rPr>
                <w:szCs w:val="22"/>
              </w:rPr>
            </w:pPr>
            <w:r w:rsidRPr="00F20CF1">
              <w:rPr>
                <w:rStyle w:val="jlqj4b"/>
                <w:szCs w:val="22"/>
              </w:rPr>
              <w:t>Essay-type tasks</w:t>
            </w:r>
          </w:p>
        </w:tc>
      </w:tr>
      <w:tr w:rsidR="0045279D" w:rsidRPr="00F20CF1" w:rsidTr="00B84C2F">
        <w:trPr>
          <w:trHeight w:val="255"/>
        </w:trPr>
        <w:tc>
          <w:tcPr>
            <w:tcW w:w="2440" w:type="dxa"/>
            <w:shd w:val="clear" w:color="auto" w:fill="DEEAF6" w:themeFill="accent1" w:themeFillTint="33"/>
          </w:tcPr>
          <w:p w:rsidR="0045279D" w:rsidRPr="00F20CF1" w:rsidRDefault="0045279D" w:rsidP="00B84C2F">
            <w:pPr>
              <w:pStyle w:val="P68B1DB1-Normal4"/>
              <w:contextualSpacing/>
              <w:rPr>
                <w:sz w:val="22"/>
                <w:szCs w:val="22"/>
              </w:rPr>
            </w:pPr>
            <w:r w:rsidRPr="00F20CF1">
              <w:rPr>
                <w:sz w:val="22"/>
                <w:szCs w:val="22"/>
              </w:rPr>
              <w:t>LEARNING OUTCOME (NAME)</w:t>
            </w:r>
          </w:p>
        </w:tc>
        <w:tc>
          <w:tcPr>
            <w:tcW w:w="6890" w:type="dxa"/>
            <w:shd w:val="clear" w:color="auto" w:fill="E7E6E6" w:themeFill="background2"/>
          </w:tcPr>
          <w:p w:rsidR="0045279D" w:rsidRPr="005D4EFD" w:rsidRDefault="0045279D" w:rsidP="00B84C2F">
            <w:pPr>
              <w:pStyle w:val="P68B1DB1-ListParagraph7"/>
              <w:ind w:left="0"/>
              <w:rPr>
                <w:rStyle w:val="jlqj4b"/>
                <w:b/>
                <w:szCs w:val="22"/>
              </w:rPr>
            </w:pPr>
            <w:r w:rsidRPr="005D4EFD">
              <w:rPr>
                <w:b/>
                <w:szCs w:val="22"/>
              </w:rPr>
              <w:t xml:space="preserve">Explain contemporary social, economic, technological </w:t>
            </w:r>
            <w:r>
              <w:rPr>
                <w:b/>
                <w:szCs w:val="22"/>
              </w:rPr>
              <w:t xml:space="preserve">factors </w:t>
            </w:r>
            <w:r w:rsidRPr="005D4EFD">
              <w:rPr>
                <w:b/>
                <w:szCs w:val="22"/>
              </w:rPr>
              <w:t>relevant in the context of cybercrime</w:t>
            </w:r>
          </w:p>
        </w:tc>
      </w:tr>
      <w:tr w:rsidR="0045279D" w:rsidRPr="00F20CF1" w:rsidTr="00B84C2F">
        <w:trPr>
          <w:trHeight w:val="255"/>
        </w:trPr>
        <w:tc>
          <w:tcPr>
            <w:tcW w:w="2440" w:type="dxa"/>
          </w:tcPr>
          <w:p w:rsidR="0045279D" w:rsidRPr="00F20CF1" w:rsidRDefault="0045279D" w:rsidP="0045279D">
            <w:pPr>
              <w:pStyle w:val="P68B1DB1-Normal4"/>
              <w:ind w:left="291" w:hanging="142"/>
              <w:contextualSpacing/>
              <w:jc w:val="both"/>
              <w:rPr>
                <w:sz w:val="22"/>
                <w:szCs w:val="22"/>
              </w:rPr>
            </w:pPr>
            <w:r w:rsidRPr="00F20CF1">
              <w:rPr>
                <w:sz w:val="22"/>
                <w:szCs w:val="22"/>
              </w:rPr>
              <w:t>CONTRIBUTIONS TO THE ACHIEVEMENT OF LEARNING OUTCOMES AT THE STUDY PROGRAMME LEVEL (SPECIFY LO)</w:t>
            </w:r>
          </w:p>
        </w:tc>
        <w:tc>
          <w:tcPr>
            <w:tcW w:w="6890" w:type="dxa"/>
            <w:shd w:val="clear" w:color="auto" w:fill="E7E6E6" w:themeFill="background2"/>
          </w:tcPr>
          <w:p w:rsidR="0045279D" w:rsidRPr="00F20CF1" w:rsidRDefault="0045279D" w:rsidP="00B84C2F">
            <w:pPr>
              <w:pStyle w:val="P68B1DB1-ListParagraph7"/>
              <w:ind w:left="0"/>
              <w:rPr>
                <w:szCs w:val="22"/>
              </w:rPr>
            </w:pPr>
            <w:r>
              <w:rPr>
                <w:szCs w:val="22"/>
              </w:rPr>
              <w:t>1.</w:t>
            </w:r>
            <w:r w:rsidRPr="00F20CF1">
              <w:rPr>
                <w:szCs w:val="22"/>
              </w:rPr>
              <w:t xml:space="preserve">Identify historical, political, economic, European, international or other social factors relevant to the </w:t>
            </w:r>
            <w:r>
              <w:rPr>
                <w:szCs w:val="22"/>
              </w:rPr>
              <w:t>creation and application of law</w:t>
            </w:r>
          </w:p>
        </w:tc>
      </w:tr>
      <w:tr w:rsidR="0045279D" w:rsidRPr="00F20CF1" w:rsidTr="00B84C2F">
        <w:trPr>
          <w:trHeight w:val="255"/>
        </w:trPr>
        <w:tc>
          <w:tcPr>
            <w:tcW w:w="2440" w:type="dxa"/>
          </w:tcPr>
          <w:p w:rsidR="0045279D" w:rsidRPr="00F20CF1" w:rsidRDefault="0045279D" w:rsidP="0045279D">
            <w:pPr>
              <w:pStyle w:val="P68B1DB1-Normal4"/>
              <w:ind w:left="291" w:hanging="142"/>
              <w:contextualSpacing/>
              <w:jc w:val="both"/>
              <w:rPr>
                <w:sz w:val="22"/>
                <w:szCs w:val="22"/>
              </w:rPr>
            </w:pPr>
            <w:r w:rsidRPr="00F20CF1">
              <w:rPr>
                <w:sz w:val="22"/>
                <w:szCs w:val="22"/>
              </w:rPr>
              <w:t>COGNITIVE AREA OF KNOWLEDGE AND UNDERSTANDING</w:t>
            </w:r>
          </w:p>
        </w:tc>
        <w:tc>
          <w:tcPr>
            <w:tcW w:w="6890" w:type="dxa"/>
            <w:shd w:val="clear" w:color="auto" w:fill="E7E6E6" w:themeFill="background2"/>
          </w:tcPr>
          <w:p w:rsidR="0045279D" w:rsidRPr="00F20CF1" w:rsidRDefault="0045279D" w:rsidP="00B84C2F">
            <w:pPr>
              <w:pStyle w:val="P68B1DB1-ListParagraph7"/>
              <w:ind w:left="0"/>
              <w:rPr>
                <w:szCs w:val="22"/>
              </w:rPr>
            </w:pPr>
            <w:r w:rsidRPr="00F20CF1">
              <w:rPr>
                <w:szCs w:val="22"/>
              </w:rPr>
              <w:t>Understanding</w:t>
            </w:r>
          </w:p>
        </w:tc>
      </w:tr>
      <w:tr w:rsidR="0045279D" w:rsidRPr="00F20CF1" w:rsidTr="00B84C2F">
        <w:trPr>
          <w:trHeight w:val="255"/>
        </w:trPr>
        <w:tc>
          <w:tcPr>
            <w:tcW w:w="2440" w:type="dxa"/>
          </w:tcPr>
          <w:p w:rsidR="0045279D" w:rsidRPr="00F20CF1" w:rsidRDefault="0045279D" w:rsidP="0045279D">
            <w:pPr>
              <w:pStyle w:val="P68B1DB1-Normal4"/>
              <w:ind w:left="291" w:hanging="142"/>
              <w:contextualSpacing/>
              <w:jc w:val="both"/>
              <w:rPr>
                <w:sz w:val="22"/>
                <w:szCs w:val="22"/>
              </w:rPr>
            </w:pPr>
            <w:r w:rsidRPr="00F20CF1">
              <w:rPr>
                <w:sz w:val="22"/>
                <w:szCs w:val="22"/>
              </w:rPr>
              <w:t>SKILLS</w:t>
            </w:r>
          </w:p>
        </w:tc>
        <w:tc>
          <w:tcPr>
            <w:tcW w:w="6890" w:type="dxa"/>
            <w:shd w:val="clear" w:color="auto" w:fill="E7E6E6" w:themeFill="background2"/>
          </w:tcPr>
          <w:p w:rsidR="0045279D" w:rsidRPr="00F20CF1" w:rsidRDefault="0045279D" w:rsidP="00B84C2F">
            <w:pPr>
              <w:pStyle w:val="P68B1DB1-ListParagraph7"/>
              <w:ind w:left="0"/>
              <w:rPr>
                <w:szCs w:val="22"/>
              </w:rPr>
            </w:pPr>
            <w:r w:rsidRPr="00F20CF1">
              <w:rPr>
                <w:rStyle w:val="jlqj4b"/>
                <w:szCs w:val="22"/>
              </w:rPr>
              <w:t>Information management skills, learning ability, skills of clear and understandable oral and written expression, use of a foreign language in professional communication</w:t>
            </w:r>
            <w:r w:rsidRPr="00F20CF1">
              <w:rPr>
                <w:szCs w:val="22"/>
              </w:rPr>
              <w:t xml:space="preserve"> </w:t>
            </w:r>
          </w:p>
        </w:tc>
      </w:tr>
      <w:tr w:rsidR="0045279D" w:rsidRPr="00F20CF1" w:rsidTr="00B84C2F">
        <w:trPr>
          <w:trHeight w:val="255"/>
        </w:trPr>
        <w:tc>
          <w:tcPr>
            <w:tcW w:w="2440" w:type="dxa"/>
          </w:tcPr>
          <w:p w:rsidR="0045279D" w:rsidRPr="00F20CF1" w:rsidRDefault="0045279D" w:rsidP="0045279D">
            <w:pPr>
              <w:pStyle w:val="P68B1DB1-Normal4"/>
              <w:ind w:left="291" w:hanging="142"/>
              <w:contextualSpacing/>
              <w:jc w:val="both"/>
              <w:rPr>
                <w:sz w:val="22"/>
                <w:szCs w:val="22"/>
              </w:rPr>
            </w:pPr>
            <w:r w:rsidRPr="00F20CF1">
              <w:rPr>
                <w:sz w:val="22"/>
                <w:szCs w:val="22"/>
              </w:rPr>
              <w:lastRenderedPageBreak/>
              <w:t>LEARNING CONTENT</w:t>
            </w:r>
          </w:p>
        </w:tc>
        <w:tc>
          <w:tcPr>
            <w:tcW w:w="6890" w:type="dxa"/>
            <w:shd w:val="clear" w:color="auto" w:fill="E7E6E6" w:themeFill="background2"/>
          </w:tcPr>
          <w:p w:rsidR="0045279D" w:rsidRPr="00F20CF1" w:rsidRDefault="0045279D" w:rsidP="00B84C2F">
            <w:pPr>
              <w:rPr>
                <w:rStyle w:val="jlqj4b"/>
                <w:rFonts w:ascii="Times New Roman" w:hAnsi="Times New Roman" w:cs="Times New Roman"/>
              </w:rPr>
            </w:pPr>
            <w:r w:rsidRPr="00F20CF1">
              <w:rPr>
                <w:rStyle w:val="jlqj4b"/>
                <w:rFonts w:ascii="Times New Roman" w:hAnsi="Times New Roman" w:cs="Times New Roman"/>
              </w:rPr>
              <w:t xml:space="preserve">Teaching unit: </w:t>
            </w:r>
          </w:p>
          <w:p w:rsidR="0045279D" w:rsidRPr="00F20CF1" w:rsidRDefault="0045279D" w:rsidP="00B84C2F">
            <w:pPr>
              <w:pStyle w:val="P68B1DB1-ListParagraph7"/>
              <w:ind w:left="0"/>
              <w:rPr>
                <w:rStyle w:val="jlqj4b"/>
                <w:szCs w:val="22"/>
              </w:rPr>
            </w:pPr>
            <w:r>
              <w:rPr>
                <w:rStyle w:val="jlqj4b"/>
              </w:rPr>
              <w:t>Cybercrime</w:t>
            </w:r>
          </w:p>
        </w:tc>
      </w:tr>
      <w:tr w:rsidR="0045279D" w:rsidRPr="00F20CF1" w:rsidTr="00B84C2F">
        <w:trPr>
          <w:trHeight w:val="255"/>
        </w:trPr>
        <w:tc>
          <w:tcPr>
            <w:tcW w:w="2440" w:type="dxa"/>
          </w:tcPr>
          <w:p w:rsidR="0045279D" w:rsidRPr="00F20CF1" w:rsidRDefault="0045279D" w:rsidP="0045279D">
            <w:pPr>
              <w:pStyle w:val="P68B1DB1-Normal4"/>
              <w:ind w:left="291" w:hanging="142"/>
              <w:contextualSpacing/>
              <w:jc w:val="both"/>
              <w:rPr>
                <w:sz w:val="22"/>
                <w:szCs w:val="22"/>
              </w:rPr>
            </w:pPr>
            <w:r w:rsidRPr="00F20CF1">
              <w:rPr>
                <w:sz w:val="22"/>
                <w:szCs w:val="22"/>
              </w:rPr>
              <w:t>TEACHING METHODS</w:t>
            </w:r>
          </w:p>
        </w:tc>
        <w:tc>
          <w:tcPr>
            <w:tcW w:w="6890" w:type="dxa"/>
            <w:shd w:val="clear" w:color="auto" w:fill="E7E6E6" w:themeFill="background2"/>
          </w:tcPr>
          <w:p w:rsidR="0045279D" w:rsidRPr="00F20CF1" w:rsidRDefault="0045279D" w:rsidP="00B84C2F">
            <w:pPr>
              <w:rPr>
                <w:rStyle w:val="jlqj4b"/>
                <w:rFonts w:ascii="Times New Roman" w:hAnsi="Times New Roman" w:cs="Times New Roman"/>
              </w:rPr>
            </w:pPr>
            <w:r w:rsidRPr="00F20CF1">
              <w:t>Lecture, guided discussion, demonstration of practical tasks, close reading, student debate, independent reading</w:t>
            </w:r>
          </w:p>
        </w:tc>
      </w:tr>
      <w:tr w:rsidR="0045279D" w:rsidRPr="00F20CF1" w:rsidTr="00B84C2F">
        <w:trPr>
          <w:trHeight w:val="255"/>
        </w:trPr>
        <w:tc>
          <w:tcPr>
            <w:tcW w:w="2440" w:type="dxa"/>
          </w:tcPr>
          <w:p w:rsidR="0045279D" w:rsidRPr="00F20CF1" w:rsidRDefault="0045279D" w:rsidP="0045279D">
            <w:pPr>
              <w:pStyle w:val="P68B1DB1-Normal4"/>
              <w:ind w:left="291" w:hanging="142"/>
              <w:contextualSpacing/>
              <w:jc w:val="both"/>
              <w:rPr>
                <w:sz w:val="22"/>
                <w:szCs w:val="22"/>
              </w:rPr>
            </w:pPr>
            <w:r w:rsidRPr="00F20CF1">
              <w:rPr>
                <w:sz w:val="22"/>
                <w:szCs w:val="22"/>
              </w:rPr>
              <w:t>EVALUATION METHODS</w:t>
            </w:r>
          </w:p>
        </w:tc>
        <w:tc>
          <w:tcPr>
            <w:tcW w:w="6890" w:type="dxa"/>
            <w:shd w:val="clear" w:color="auto" w:fill="E7E6E6" w:themeFill="background2"/>
          </w:tcPr>
          <w:p w:rsidR="0045279D" w:rsidRPr="00F20CF1" w:rsidRDefault="0045279D" w:rsidP="00B84C2F">
            <w:r w:rsidRPr="00F20CF1">
              <w:rPr>
                <w:rStyle w:val="jlqj4b"/>
              </w:rPr>
              <w:t>Essay-type tasks</w:t>
            </w:r>
          </w:p>
        </w:tc>
      </w:tr>
      <w:tr w:rsidR="0045279D" w:rsidRPr="00F20CF1" w:rsidTr="00B84C2F">
        <w:trPr>
          <w:trHeight w:val="255"/>
        </w:trPr>
        <w:tc>
          <w:tcPr>
            <w:tcW w:w="2440" w:type="dxa"/>
            <w:shd w:val="clear" w:color="auto" w:fill="DEEAF6" w:themeFill="accent1" w:themeFillTint="33"/>
          </w:tcPr>
          <w:p w:rsidR="0045279D" w:rsidRPr="00F20CF1" w:rsidRDefault="0045279D" w:rsidP="00B84C2F">
            <w:pPr>
              <w:pStyle w:val="P68B1DB1-Normal4"/>
              <w:contextualSpacing/>
              <w:rPr>
                <w:sz w:val="22"/>
                <w:szCs w:val="22"/>
              </w:rPr>
            </w:pPr>
            <w:r w:rsidRPr="00F20CF1">
              <w:rPr>
                <w:sz w:val="22"/>
                <w:szCs w:val="22"/>
              </w:rPr>
              <w:t>LEARNING OUTCOME (NAME)</w:t>
            </w:r>
          </w:p>
        </w:tc>
        <w:tc>
          <w:tcPr>
            <w:tcW w:w="6890" w:type="dxa"/>
            <w:shd w:val="clear" w:color="auto" w:fill="E7E6E6" w:themeFill="background2"/>
          </w:tcPr>
          <w:p w:rsidR="0045279D" w:rsidRPr="005D4EFD" w:rsidRDefault="0045279D" w:rsidP="00B84C2F">
            <w:pPr>
              <w:rPr>
                <w:rStyle w:val="jlqj4b"/>
                <w:b/>
              </w:rPr>
            </w:pPr>
            <w:r w:rsidRPr="005D4EFD">
              <w:rPr>
                <w:rStyle w:val="jlqj4b"/>
                <w:b/>
              </w:rPr>
              <w:t>Apply relevant  substantive and procedural cybercrime law</w:t>
            </w:r>
          </w:p>
        </w:tc>
      </w:tr>
      <w:tr w:rsidR="0045279D" w:rsidRPr="00F20CF1" w:rsidTr="00B84C2F">
        <w:trPr>
          <w:trHeight w:val="255"/>
        </w:trPr>
        <w:tc>
          <w:tcPr>
            <w:tcW w:w="2440" w:type="dxa"/>
          </w:tcPr>
          <w:p w:rsidR="0045279D" w:rsidRPr="00F20CF1" w:rsidRDefault="0045279D" w:rsidP="0045279D">
            <w:pPr>
              <w:pStyle w:val="P68B1DB1-Normal4"/>
              <w:ind w:left="1080" w:hanging="360"/>
              <w:contextualSpacing/>
              <w:rPr>
                <w:sz w:val="22"/>
                <w:szCs w:val="22"/>
              </w:rPr>
            </w:pPr>
            <w:r w:rsidRPr="00F20CF1">
              <w:rPr>
                <w:sz w:val="22"/>
                <w:szCs w:val="22"/>
              </w:rPr>
              <w:t>CONTRIBUTIONS TO THE ACHIEVEMENT OF LEARNING OUTCOMES AT THE STUDY PROGRAMME LEVEL (SPECIFY LO)</w:t>
            </w:r>
          </w:p>
        </w:tc>
        <w:tc>
          <w:tcPr>
            <w:tcW w:w="6890" w:type="dxa"/>
            <w:shd w:val="clear" w:color="auto" w:fill="E7E6E6" w:themeFill="background2"/>
          </w:tcPr>
          <w:p w:rsidR="0045279D" w:rsidRPr="00F6431B" w:rsidRDefault="0045279D" w:rsidP="00B84C2F">
            <w:pPr>
              <w:rPr>
                <w:rStyle w:val="jlqj4b"/>
                <w:rFonts w:ascii="Times New Roman" w:hAnsi="Times New Roman" w:cs="Times New Roman"/>
              </w:rPr>
            </w:pPr>
            <w:r>
              <w:rPr>
                <w:rStyle w:val="jlqj4b"/>
                <w:rFonts w:ascii="Times New Roman" w:hAnsi="Times New Roman" w:cs="Times New Roman"/>
              </w:rPr>
              <w:t>2.</w:t>
            </w:r>
            <w:r w:rsidRPr="00F6431B">
              <w:rPr>
                <w:rStyle w:val="jlqj4b"/>
                <w:rFonts w:ascii="Times New Roman" w:hAnsi="Times New Roman" w:cs="Times New Roman"/>
              </w:rPr>
              <w:t xml:space="preserve">Define basic concepts and institutes and basic doctrines and principles of individual branches of law </w:t>
            </w:r>
          </w:p>
          <w:p w:rsidR="0045279D" w:rsidRPr="00F6431B" w:rsidRDefault="0045279D" w:rsidP="00B84C2F">
            <w:pPr>
              <w:rPr>
                <w:rStyle w:val="jlqj4b"/>
                <w:rFonts w:ascii="Times New Roman" w:hAnsi="Times New Roman" w:cs="Times New Roman"/>
              </w:rPr>
            </w:pPr>
            <w:r>
              <w:rPr>
                <w:rStyle w:val="jlqj4b"/>
                <w:rFonts w:ascii="Times New Roman" w:hAnsi="Times New Roman" w:cs="Times New Roman"/>
              </w:rPr>
              <w:t>6.</w:t>
            </w:r>
            <w:r w:rsidRPr="00F6431B">
              <w:rPr>
                <w:rStyle w:val="jlqj4b"/>
                <w:rFonts w:ascii="Times New Roman" w:hAnsi="Times New Roman" w:cs="Times New Roman"/>
              </w:rPr>
              <w:t xml:space="preserve">Apply appropriate legal terminology (in Croatian and one foreign language) in clear and reasoned oral and written expression. </w:t>
            </w:r>
          </w:p>
          <w:p w:rsidR="0045279D" w:rsidRPr="00F6431B" w:rsidRDefault="0045279D" w:rsidP="00B84C2F">
            <w:pPr>
              <w:rPr>
                <w:rStyle w:val="jlqj4b"/>
                <w:rFonts w:ascii="Times New Roman" w:hAnsi="Times New Roman" w:cs="Times New Roman"/>
              </w:rPr>
            </w:pPr>
            <w:r>
              <w:rPr>
                <w:rStyle w:val="jlqj4b"/>
                <w:rFonts w:ascii="Times New Roman" w:hAnsi="Times New Roman" w:cs="Times New Roman"/>
              </w:rPr>
              <w:t>10.</w:t>
            </w:r>
            <w:r w:rsidRPr="00F6431B">
              <w:rPr>
                <w:rStyle w:val="jlqj4b"/>
                <w:rFonts w:ascii="Times New Roman" w:hAnsi="Times New Roman" w:cs="Times New Roman"/>
              </w:rPr>
              <w:t>Determine relevant rules of the European Union legal system in a particular legal area</w:t>
            </w:r>
          </w:p>
          <w:p w:rsidR="0045279D" w:rsidRPr="00F6431B" w:rsidRDefault="0045279D" w:rsidP="00B84C2F">
            <w:pPr>
              <w:rPr>
                <w:rFonts w:ascii="Times New Roman" w:hAnsi="Times New Roman" w:cs="Times New Roman"/>
              </w:rPr>
            </w:pPr>
            <w:r>
              <w:rPr>
                <w:rStyle w:val="jlqj4b"/>
                <w:rFonts w:ascii="Times New Roman" w:hAnsi="Times New Roman" w:cs="Times New Roman"/>
              </w:rPr>
              <w:t>12.</w:t>
            </w:r>
            <w:r w:rsidRPr="00F6431B">
              <w:rPr>
                <w:rStyle w:val="jlqj4b"/>
                <w:rFonts w:ascii="Times New Roman" w:hAnsi="Times New Roman" w:cs="Times New Roman"/>
              </w:rPr>
              <w:t>Evaluate legal institutes and principles in their development dimension and in relation to contemporary legal system</w:t>
            </w:r>
          </w:p>
          <w:p w:rsidR="0045279D" w:rsidRDefault="0045279D" w:rsidP="00B84C2F">
            <w:pPr>
              <w:rPr>
                <w:rStyle w:val="jlqj4b"/>
              </w:rPr>
            </w:pPr>
          </w:p>
        </w:tc>
      </w:tr>
      <w:tr w:rsidR="0045279D" w:rsidRPr="00F20CF1" w:rsidTr="00B84C2F">
        <w:trPr>
          <w:trHeight w:val="255"/>
        </w:trPr>
        <w:tc>
          <w:tcPr>
            <w:tcW w:w="2440" w:type="dxa"/>
          </w:tcPr>
          <w:p w:rsidR="0045279D" w:rsidRPr="00F20CF1" w:rsidRDefault="0045279D" w:rsidP="0045279D">
            <w:pPr>
              <w:pStyle w:val="P68B1DB1-Normal4"/>
              <w:ind w:left="291" w:hanging="360"/>
              <w:contextualSpacing/>
              <w:rPr>
                <w:sz w:val="22"/>
                <w:szCs w:val="22"/>
              </w:rPr>
            </w:pPr>
            <w:r w:rsidRPr="00F20CF1">
              <w:rPr>
                <w:sz w:val="22"/>
                <w:szCs w:val="22"/>
              </w:rPr>
              <w:t>COGNITIVE AREA OF KNOWLEDGE AND UNDERSTANDING</w:t>
            </w:r>
          </w:p>
        </w:tc>
        <w:tc>
          <w:tcPr>
            <w:tcW w:w="6890" w:type="dxa"/>
            <w:shd w:val="clear" w:color="auto" w:fill="E7E6E6" w:themeFill="background2"/>
          </w:tcPr>
          <w:p w:rsidR="0045279D" w:rsidRPr="00F6431B" w:rsidRDefault="0045279D" w:rsidP="00B84C2F">
            <w:pPr>
              <w:rPr>
                <w:rStyle w:val="jlqj4b"/>
                <w:rFonts w:ascii="Times New Roman" w:hAnsi="Times New Roman" w:cs="Times New Roman"/>
              </w:rPr>
            </w:pPr>
            <w:r w:rsidRPr="00F20CF1">
              <w:t>Applying</w:t>
            </w:r>
          </w:p>
        </w:tc>
      </w:tr>
      <w:tr w:rsidR="0045279D" w:rsidRPr="00F20CF1" w:rsidTr="00B84C2F">
        <w:trPr>
          <w:trHeight w:val="255"/>
        </w:trPr>
        <w:tc>
          <w:tcPr>
            <w:tcW w:w="2440" w:type="dxa"/>
          </w:tcPr>
          <w:p w:rsidR="0045279D" w:rsidRPr="00F20CF1" w:rsidRDefault="0045279D" w:rsidP="0045279D">
            <w:pPr>
              <w:pStyle w:val="P68B1DB1-Normal4"/>
              <w:ind w:left="291" w:hanging="360"/>
              <w:contextualSpacing/>
              <w:rPr>
                <w:sz w:val="22"/>
                <w:szCs w:val="22"/>
              </w:rPr>
            </w:pPr>
            <w:r w:rsidRPr="00F20CF1">
              <w:rPr>
                <w:sz w:val="22"/>
                <w:szCs w:val="22"/>
              </w:rPr>
              <w:t>SKILLS</w:t>
            </w:r>
          </w:p>
        </w:tc>
        <w:tc>
          <w:tcPr>
            <w:tcW w:w="6890" w:type="dxa"/>
            <w:shd w:val="clear" w:color="auto" w:fill="E7E6E6" w:themeFill="background2"/>
          </w:tcPr>
          <w:p w:rsidR="0045279D" w:rsidRPr="00F20CF1" w:rsidRDefault="0045279D" w:rsidP="00B84C2F">
            <w:r w:rsidRPr="00F20CF1">
              <w:rPr>
                <w:rStyle w:val="jlqj4b"/>
              </w:rPr>
              <w:t>Ability to solve problems, ability to apply knowledge in practice, ability to learn and research, use a foreign language in professional communication</w:t>
            </w:r>
            <w:r w:rsidRPr="00F20CF1">
              <w:t xml:space="preserve"> </w:t>
            </w:r>
          </w:p>
        </w:tc>
      </w:tr>
      <w:tr w:rsidR="0045279D" w:rsidRPr="00F20CF1" w:rsidTr="00B84C2F">
        <w:trPr>
          <w:trHeight w:val="255"/>
        </w:trPr>
        <w:tc>
          <w:tcPr>
            <w:tcW w:w="2440" w:type="dxa"/>
          </w:tcPr>
          <w:p w:rsidR="0045279D" w:rsidRPr="00F20CF1" w:rsidRDefault="0045279D" w:rsidP="0045279D">
            <w:pPr>
              <w:pStyle w:val="P68B1DB1-Normal4"/>
              <w:ind w:left="291" w:hanging="360"/>
              <w:contextualSpacing/>
              <w:rPr>
                <w:sz w:val="22"/>
                <w:szCs w:val="22"/>
              </w:rPr>
            </w:pPr>
            <w:r w:rsidRPr="00F20CF1">
              <w:rPr>
                <w:sz w:val="22"/>
                <w:szCs w:val="22"/>
              </w:rPr>
              <w:t>LEARNING CONTENT</w:t>
            </w:r>
          </w:p>
        </w:tc>
        <w:tc>
          <w:tcPr>
            <w:tcW w:w="6890" w:type="dxa"/>
            <w:shd w:val="clear" w:color="auto" w:fill="E7E6E6" w:themeFill="background2"/>
          </w:tcPr>
          <w:p w:rsidR="0045279D" w:rsidRPr="00F20CF1" w:rsidRDefault="0045279D" w:rsidP="00B84C2F">
            <w:pPr>
              <w:pStyle w:val="P68B1DB1-ListParagraph6"/>
              <w:ind w:left="0"/>
              <w:rPr>
                <w:rStyle w:val="jlqj4b"/>
                <w:sz w:val="22"/>
                <w:szCs w:val="22"/>
              </w:rPr>
            </w:pPr>
            <w:r w:rsidRPr="00F20CF1">
              <w:rPr>
                <w:rStyle w:val="jlqj4b"/>
                <w:sz w:val="22"/>
                <w:szCs w:val="22"/>
              </w:rPr>
              <w:t xml:space="preserve">Teaching units: </w:t>
            </w:r>
          </w:p>
          <w:p w:rsidR="0045279D" w:rsidRPr="00F20CF1" w:rsidRDefault="0045279D" w:rsidP="00B84C2F">
            <w:pPr>
              <w:pStyle w:val="P68B1DB1-ListParagraph6"/>
              <w:ind w:left="0"/>
              <w:rPr>
                <w:rStyle w:val="jlqj4b"/>
                <w:sz w:val="22"/>
                <w:szCs w:val="22"/>
              </w:rPr>
            </w:pPr>
          </w:p>
          <w:p w:rsidR="0045279D" w:rsidRPr="00F20CF1" w:rsidRDefault="0045279D" w:rsidP="00B84C2F">
            <w:pPr>
              <w:rPr>
                <w:rStyle w:val="jlqj4b"/>
              </w:rPr>
            </w:pPr>
            <w:r>
              <w:t>Cybercrime</w:t>
            </w:r>
          </w:p>
        </w:tc>
      </w:tr>
      <w:tr w:rsidR="0045279D" w:rsidRPr="00F20CF1" w:rsidTr="00B84C2F">
        <w:trPr>
          <w:trHeight w:val="255"/>
        </w:trPr>
        <w:tc>
          <w:tcPr>
            <w:tcW w:w="2440" w:type="dxa"/>
          </w:tcPr>
          <w:p w:rsidR="0045279D" w:rsidRPr="00F20CF1" w:rsidRDefault="0045279D" w:rsidP="0045279D">
            <w:pPr>
              <w:pStyle w:val="P68B1DB1-Normal4"/>
              <w:ind w:left="291" w:hanging="360"/>
              <w:contextualSpacing/>
              <w:rPr>
                <w:sz w:val="22"/>
                <w:szCs w:val="22"/>
              </w:rPr>
            </w:pPr>
            <w:r w:rsidRPr="00F20CF1">
              <w:rPr>
                <w:sz w:val="22"/>
                <w:szCs w:val="22"/>
              </w:rPr>
              <w:t>TEACHING METHODS</w:t>
            </w:r>
          </w:p>
        </w:tc>
        <w:tc>
          <w:tcPr>
            <w:tcW w:w="6890" w:type="dxa"/>
            <w:shd w:val="clear" w:color="auto" w:fill="E7E6E6" w:themeFill="background2"/>
          </w:tcPr>
          <w:p w:rsidR="0045279D" w:rsidRPr="00F20CF1" w:rsidRDefault="0045279D" w:rsidP="00B84C2F">
            <w:pPr>
              <w:pStyle w:val="P68B1DB1-ListParagraph6"/>
              <w:ind w:left="0"/>
              <w:rPr>
                <w:rStyle w:val="jlqj4b"/>
                <w:sz w:val="22"/>
                <w:szCs w:val="22"/>
              </w:rPr>
            </w:pPr>
            <w:r w:rsidRPr="00F20CF1">
              <w:rPr>
                <w:sz w:val="22"/>
                <w:szCs w:val="22"/>
              </w:rPr>
              <w:t xml:space="preserve">Lecture, guided discussion, demonstration of practical tasks, close reading, student debate, independent reading  </w:t>
            </w:r>
          </w:p>
        </w:tc>
      </w:tr>
      <w:tr w:rsidR="0045279D" w:rsidRPr="00F20CF1" w:rsidTr="00B84C2F">
        <w:trPr>
          <w:trHeight w:val="255"/>
        </w:trPr>
        <w:tc>
          <w:tcPr>
            <w:tcW w:w="2440" w:type="dxa"/>
          </w:tcPr>
          <w:p w:rsidR="0045279D" w:rsidRPr="00F20CF1" w:rsidRDefault="0045279D" w:rsidP="0045279D">
            <w:pPr>
              <w:pStyle w:val="P68B1DB1-Normal4"/>
              <w:ind w:left="291" w:hanging="360"/>
              <w:contextualSpacing/>
              <w:rPr>
                <w:sz w:val="22"/>
                <w:szCs w:val="22"/>
              </w:rPr>
            </w:pPr>
            <w:r w:rsidRPr="00F20CF1">
              <w:rPr>
                <w:sz w:val="22"/>
                <w:szCs w:val="22"/>
              </w:rPr>
              <w:t>EVALUATION METHODS</w:t>
            </w:r>
          </w:p>
        </w:tc>
        <w:tc>
          <w:tcPr>
            <w:tcW w:w="6890" w:type="dxa"/>
            <w:shd w:val="clear" w:color="auto" w:fill="E7E6E6" w:themeFill="background2"/>
          </w:tcPr>
          <w:p w:rsidR="0045279D" w:rsidRPr="00F20CF1" w:rsidRDefault="0045279D" w:rsidP="00B84C2F">
            <w:pPr>
              <w:pStyle w:val="P68B1DB1-ListParagraph6"/>
              <w:ind w:left="0"/>
              <w:rPr>
                <w:sz w:val="22"/>
                <w:szCs w:val="22"/>
              </w:rPr>
            </w:pPr>
            <w:r w:rsidRPr="00F20CF1">
              <w:rPr>
                <w:rStyle w:val="jlqj4b"/>
                <w:szCs w:val="22"/>
              </w:rPr>
              <w:t>Essay-type tasks</w:t>
            </w:r>
          </w:p>
        </w:tc>
      </w:tr>
    </w:tbl>
    <w:p w:rsidR="0045279D" w:rsidRPr="004A3AED" w:rsidRDefault="0045279D" w:rsidP="00296C9C">
      <w:pPr>
        <w:shd w:val="clear" w:color="auto" w:fill="FFFFFF"/>
        <w:spacing w:after="0" w:line="252" w:lineRule="atLeast"/>
        <w:rPr>
          <w:rFonts w:eastAsia="Times New Roman" w:cs="Times New Roman"/>
          <w:b/>
          <w:color w:val="1F3864" w:themeColor="accent5" w:themeShade="80"/>
          <w:sz w:val="28"/>
          <w:szCs w:val="28"/>
          <w:lang w:eastAsia="hr-HR"/>
        </w:rPr>
      </w:pPr>
    </w:p>
    <w:p w:rsidR="00296C9C" w:rsidRPr="004A3AED" w:rsidRDefault="00296C9C" w:rsidP="00296C9C">
      <w:pPr>
        <w:shd w:val="clear" w:color="auto" w:fill="FFFFFF"/>
        <w:spacing w:after="0" w:line="252" w:lineRule="atLeast"/>
        <w:rPr>
          <w:rFonts w:eastAsia="Times New Roman" w:cs="Times New Roman"/>
          <w:b/>
          <w:color w:val="1F3864" w:themeColor="accent5" w:themeShade="80"/>
          <w:sz w:val="28"/>
          <w:szCs w:val="28"/>
          <w:lang w:eastAsia="hr-HR"/>
        </w:rPr>
      </w:pPr>
    </w:p>
    <w:p w:rsidR="00296C9C" w:rsidRPr="004A3AED" w:rsidRDefault="00296C9C"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DELIKTNI STATUT U EUROPSK</w:t>
      </w:r>
      <w:r w:rsidR="00296C9C" w:rsidRPr="004A3AED">
        <w:rPr>
          <w:rFonts w:eastAsia="Times New Roman" w:cs="Times New Roman"/>
          <w:b/>
          <w:color w:val="1F3864" w:themeColor="accent5" w:themeShade="80"/>
          <w:sz w:val="28"/>
          <w:szCs w:val="28"/>
          <w:lang w:eastAsia="hr-HR"/>
        </w:rPr>
        <w:t>OM MEĐUNARODNOM PRIVATNOM PRAVU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5"/>
        <w:gridCol w:w="6545"/>
      </w:tblGrid>
      <w:tr w:rsidR="002B5053" w:rsidRPr="004A3AED" w:rsidTr="0024538A">
        <w:trPr>
          <w:trHeight w:val="570"/>
        </w:trPr>
        <w:tc>
          <w:tcPr>
            <w:tcW w:w="2785" w:type="dxa"/>
            <w:shd w:val="clear" w:color="auto" w:fill="9CC2E5" w:themeFill="accent1" w:themeFillTint="99"/>
          </w:tcPr>
          <w:p w:rsidR="002B5053" w:rsidRPr="004A3AED" w:rsidRDefault="002B5053" w:rsidP="0024538A">
            <w:pPr>
              <w:rPr>
                <w:rFonts w:cs="Times New Roman"/>
                <w:b/>
                <w:sz w:val="28"/>
                <w:szCs w:val="28"/>
              </w:rPr>
            </w:pPr>
            <w:r w:rsidRPr="004A3AED">
              <w:rPr>
                <w:rFonts w:cs="Times New Roman"/>
                <w:b/>
                <w:sz w:val="28"/>
                <w:szCs w:val="28"/>
              </w:rPr>
              <w:t>KOLEGIJ</w:t>
            </w:r>
          </w:p>
        </w:tc>
        <w:tc>
          <w:tcPr>
            <w:tcW w:w="6545" w:type="dxa"/>
          </w:tcPr>
          <w:p w:rsidR="002B5053" w:rsidRPr="004A3AED" w:rsidRDefault="002B5053" w:rsidP="0024538A">
            <w:pPr>
              <w:rPr>
                <w:rFonts w:cs="Times New Roman"/>
                <w:b/>
                <w:sz w:val="28"/>
                <w:szCs w:val="28"/>
              </w:rPr>
            </w:pPr>
            <w:r w:rsidRPr="004A3AED">
              <w:rPr>
                <w:rFonts w:cs="Times New Roman"/>
                <w:b/>
                <w:sz w:val="28"/>
                <w:szCs w:val="28"/>
              </w:rPr>
              <w:t>DELIKTNI STATUT U EUROPSKOM MEĐUNARODNOM PRIVATNOM PRAVU</w:t>
            </w:r>
          </w:p>
        </w:tc>
      </w:tr>
      <w:tr w:rsidR="002B5053" w:rsidRPr="004A3AED" w:rsidTr="0024538A">
        <w:trPr>
          <w:trHeight w:val="465"/>
        </w:trPr>
        <w:tc>
          <w:tcPr>
            <w:tcW w:w="2785" w:type="dxa"/>
            <w:shd w:val="clear" w:color="auto" w:fill="F2F2F2" w:themeFill="background1" w:themeFillShade="F2"/>
          </w:tcPr>
          <w:p w:rsidR="002B5053" w:rsidRPr="004A3AED" w:rsidRDefault="002B5053" w:rsidP="0024538A">
            <w:pPr>
              <w:rPr>
                <w:rFonts w:cs="Times New Roman"/>
                <w:lang w:val="it-IT"/>
              </w:rPr>
            </w:pPr>
            <w:r w:rsidRPr="004A3AED">
              <w:rPr>
                <w:rFonts w:cs="Times New Roman"/>
                <w:lang w:val="it-IT"/>
              </w:rPr>
              <w:lastRenderedPageBreak/>
              <w:t xml:space="preserve">OBAVEZNI ILI IZBORNI / GODINA STUDIJA NA KOJOJ SE KOLEGIJ IZVODI </w:t>
            </w:r>
          </w:p>
        </w:tc>
        <w:tc>
          <w:tcPr>
            <w:tcW w:w="6545" w:type="dxa"/>
          </w:tcPr>
          <w:p w:rsidR="002B5053" w:rsidRPr="004A3AED" w:rsidRDefault="002B5053" w:rsidP="0024538A">
            <w:pPr>
              <w:rPr>
                <w:rFonts w:cs="Times New Roman"/>
              </w:rPr>
            </w:pPr>
            <w:r w:rsidRPr="004A3AED">
              <w:rPr>
                <w:rFonts w:cs="Times New Roman"/>
              </w:rPr>
              <w:t>IZBORNI/ 5. GODINA</w:t>
            </w:r>
          </w:p>
        </w:tc>
      </w:tr>
      <w:tr w:rsidR="002B5053" w:rsidRPr="004A3AED" w:rsidTr="0024538A">
        <w:trPr>
          <w:trHeight w:val="300"/>
        </w:trPr>
        <w:tc>
          <w:tcPr>
            <w:tcW w:w="2785" w:type="dxa"/>
            <w:shd w:val="clear" w:color="auto" w:fill="F2F2F2" w:themeFill="background1" w:themeFillShade="F2"/>
          </w:tcPr>
          <w:p w:rsidR="002B5053" w:rsidRPr="004A3AED" w:rsidRDefault="002B5053" w:rsidP="0024538A">
            <w:pPr>
              <w:rPr>
                <w:rFonts w:cs="Times New Roman"/>
                <w:lang w:val="it-IT"/>
              </w:rPr>
            </w:pPr>
            <w:r w:rsidRPr="004A3AED">
              <w:rPr>
                <w:rFonts w:cs="Times New Roman"/>
                <w:lang w:val="it-IT"/>
              </w:rPr>
              <w:t>OBLIK NASTAVE (PREDAVANJA, SEMINAR, VJEŽBE, (I/ILI) PRAKTIČNA NASTAVA</w:t>
            </w:r>
          </w:p>
        </w:tc>
        <w:tc>
          <w:tcPr>
            <w:tcW w:w="6545" w:type="dxa"/>
          </w:tcPr>
          <w:p w:rsidR="002B5053" w:rsidRPr="004A3AED" w:rsidRDefault="002B5053" w:rsidP="0024538A">
            <w:pPr>
              <w:rPr>
                <w:rFonts w:cs="Times New Roman"/>
              </w:rPr>
            </w:pPr>
            <w:r w:rsidRPr="004A3AED">
              <w:rPr>
                <w:rFonts w:cs="Times New Roman"/>
              </w:rPr>
              <w:t>PREDAVANJA</w:t>
            </w:r>
          </w:p>
        </w:tc>
      </w:tr>
      <w:tr w:rsidR="002B5053" w:rsidRPr="004A3AED" w:rsidTr="0024538A">
        <w:trPr>
          <w:trHeight w:val="405"/>
        </w:trPr>
        <w:tc>
          <w:tcPr>
            <w:tcW w:w="2785" w:type="dxa"/>
            <w:shd w:val="clear" w:color="auto" w:fill="F2F2F2" w:themeFill="background1" w:themeFillShade="F2"/>
          </w:tcPr>
          <w:p w:rsidR="002B5053" w:rsidRPr="004A3AED" w:rsidRDefault="002B5053" w:rsidP="0024538A">
            <w:pPr>
              <w:rPr>
                <w:rFonts w:cs="Times New Roman"/>
              </w:rPr>
            </w:pPr>
            <w:r w:rsidRPr="004A3AED">
              <w:rPr>
                <w:rFonts w:cs="Times New Roman"/>
              </w:rPr>
              <w:t>ECTS BODOVI KOLEGIJA</w:t>
            </w:r>
          </w:p>
        </w:tc>
        <w:tc>
          <w:tcPr>
            <w:tcW w:w="6545" w:type="dxa"/>
          </w:tcPr>
          <w:p w:rsidR="002B5053" w:rsidRPr="004A3AED" w:rsidRDefault="002B5053" w:rsidP="0024538A">
            <w:pPr>
              <w:jc w:val="both"/>
              <w:rPr>
                <w:rFonts w:cs="Times New Roman"/>
              </w:rPr>
            </w:pPr>
            <w:r w:rsidRPr="004A3AED">
              <w:rPr>
                <w:rFonts w:cs="Times New Roman"/>
              </w:rPr>
              <w:t>4 ECTS boda:</w:t>
            </w:r>
          </w:p>
          <w:p w:rsidR="002B5053" w:rsidRPr="004A3AED" w:rsidRDefault="002B5053" w:rsidP="002B5053">
            <w:pPr>
              <w:pStyle w:val="Odlomakpopisa"/>
              <w:spacing w:after="160" w:line="259" w:lineRule="auto"/>
              <w:ind w:left="312"/>
              <w:jc w:val="both"/>
              <w:rPr>
                <w:rFonts w:asciiTheme="minorHAnsi" w:hAnsiTheme="minorHAnsi"/>
                <w:sz w:val="22"/>
                <w:szCs w:val="22"/>
              </w:rPr>
            </w:pPr>
            <w:r w:rsidRPr="004A3AED">
              <w:rPr>
                <w:rFonts w:asciiTheme="minorHAnsi" w:hAnsiTheme="minorHAnsi"/>
                <w:sz w:val="22"/>
                <w:szCs w:val="22"/>
              </w:rPr>
              <w:t xml:space="preserve">Predavanja - 30 sati: cca. </w:t>
            </w:r>
            <w:r w:rsidRPr="004A3AED">
              <w:rPr>
                <w:rFonts w:asciiTheme="minorHAnsi" w:hAnsiTheme="minorHAnsi"/>
                <w:b/>
                <w:sz w:val="22"/>
                <w:szCs w:val="22"/>
              </w:rPr>
              <w:t>1 ECTS</w:t>
            </w:r>
          </w:p>
          <w:p w:rsidR="002B5053" w:rsidRPr="004A3AED" w:rsidRDefault="002B5053" w:rsidP="002B5053">
            <w:pPr>
              <w:pStyle w:val="Odlomakpopisa"/>
              <w:spacing w:after="160" w:line="259" w:lineRule="auto"/>
              <w:ind w:left="312"/>
              <w:jc w:val="both"/>
              <w:rPr>
                <w:rFonts w:asciiTheme="minorHAnsi" w:hAnsiTheme="minorHAnsi"/>
                <w:sz w:val="22"/>
                <w:szCs w:val="22"/>
              </w:rPr>
            </w:pPr>
            <w:r w:rsidRPr="004A3AED">
              <w:rPr>
                <w:rFonts w:asciiTheme="minorHAnsi" w:hAnsiTheme="minorHAnsi"/>
                <w:sz w:val="22"/>
                <w:szCs w:val="22"/>
              </w:rPr>
              <w:t xml:space="preserve">Priprema za predavanje (rad na tekstu, studentska debata. vođena diskusija, demonstracija praktičnog zadatka) - 30 sati: cca. </w:t>
            </w:r>
            <w:r w:rsidRPr="004A3AED">
              <w:rPr>
                <w:rFonts w:asciiTheme="minorHAnsi" w:hAnsiTheme="minorHAnsi"/>
                <w:b/>
                <w:sz w:val="22"/>
                <w:szCs w:val="22"/>
              </w:rPr>
              <w:t>1 ECTS</w:t>
            </w:r>
          </w:p>
          <w:p w:rsidR="002B5053" w:rsidRPr="004A3AED" w:rsidRDefault="002B5053" w:rsidP="002B5053">
            <w:pPr>
              <w:pStyle w:val="Odlomakpopisa"/>
              <w:spacing w:after="160" w:line="259" w:lineRule="auto"/>
              <w:ind w:left="312"/>
              <w:rPr>
                <w:rFonts w:asciiTheme="minorHAnsi" w:hAnsiTheme="minorHAnsi"/>
                <w:sz w:val="22"/>
                <w:szCs w:val="22"/>
              </w:rPr>
            </w:pPr>
            <w:r w:rsidRPr="004A3AED">
              <w:rPr>
                <w:rFonts w:asciiTheme="minorHAnsi" w:hAnsiTheme="minorHAnsi"/>
                <w:sz w:val="22"/>
                <w:szCs w:val="22"/>
              </w:rPr>
              <w:t xml:space="preserve">Priprema za ispit (samostalno čitanje i učenje literature ) – 60 sati: cca. </w:t>
            </w:r>
            <w:r w:rsidRPr="004A3AED">
              <w:rPr>
                <w:rFonts w:asciiTheme="minorHAnsi" w:hAnsiTheme="minorHAnsi"/>
                <w:b/>
                <w:sz w:val="22"/>
                <w:szCs w:val="22"/>
              </w:rPr>
              <w:t>2 ECTS</w:t>
            </w:r>
            <w:r w:rsidRPr="004A3AED">
              <w:rPr>
                <w:rFonts w:asciiTheme="minorHAnsi" w:hAnsiTheme="minorHAnsi"/>
                <w:sz w:val="22"/>
                <w:szCs w:val="22"/>
              </w:rPr>
              <w:t xml:space="preserve">.  </w:t>
            </w:r>
          </w:p>
        </w:tc>
      </w:tr>
      <w:tr w:rsidR="002B5053" w:rsidRPr="004A3AED" w:rsidTr="0024538A">
        <w:trPr>
          <w:trHeight w:val="330"/>
        </w:trPr>
        <w:tc>
          <w:tcPr>
            <w:tcW w:w="2785" w:type="dxa"/>
            <w:shd w:val="clear" w:color="auto" w:fill="F2F2F2" w:themeFill="background1" w:themeFillShade="F2"/>
          </w:tcPr>
          <w:p w:rsidR="002B5053" w:rsidRPr="004A3AED" w:rsidRDefault="002B5053" w:rsidP="0024538A">
            <w:pPr>
              <w:rPr>
                <w:rFonts w:cs="Times New Roman"/>
              </w:rPr>
            </w:pPr>
            <w:r w:rsidRPr="004A3AED">
              <w:rPr>
                <w:rFonts w:cs="Times New Roman"/>
              </w:rPr>
              <w:t>STUDIJSKI PROGRAM NA KOJEM SE KOLEGIJ IZVODI</w:t>
            </w:r>
          </w:p>
        </w:tc>
        <w:tc>
          <w:tcPr>
            <w:tcW w:w="6545" w:type="dxa"/>
          </w:tcPr>
          <w:p w:rsidR="002B5053" w:rsidRPr="004A3AED" w:rsidRDefault="002B5053" w:rsidP="0024538A">
            <w:pPr>
              <w:rPr>
                <w:rFonts w:cs="Times New Roman"/>
              </w:rPr>
            </w:pPr>
            <w:r w:rsidRPr="004A3AED">
              <w:rPr>
                <w:rFonts w:cs="Times New Roman"/>
              </w:rPr>
              <w:t>PRAVNI STUDIJ</w:t>
            </w:r>
          </w:p>
        </w:tc>
      </w:tr>
      <w:tr w:rsidR="002B5053" w:rsidRPr="004A3AED" w:rsidTr="0024538A">
        <w:trPr>
          <w:trHeight w:val="255"/>
        </w:trPr>
        <w:tc>
          <w:tcPr>
            <w:tcW w:w="2785" w:type="dxa"/>
            <w:shd w:val="clear" w:color="auto" w:fill="F2F2F2" w:themeFill="background1" w:themeFillShade="F2"/>
          </w:tcPr>
          <w:p w:rsidR="002B5053" w:rsidRPr="004A3AED" w:rsidRDefault="002B5053" w:rsidP="0024538A">
            <w:pPr>
              <w:rPr>
                <w:rFonts w:cs="Times New Roman"/>
              </w:rPr>
            </w:pPr>
            <w:r w:rsidRPr="004A3AED">
              <w:rPr>
                <w:rFonts w:cs="Times New Roman"/>
              </w:rPr>
              <w:t>RAZINA STUDIJSKOG PROGRAMA (6.st, 6.sv, 7.1.st, 7.1.sv, 7.2, 8.2.)</w:t>
            </w:r>
          </w:p>
        </w:tc>
        <w:tc>
          <w:tcPr>
            <w:tcW w:w="6545" w:type="dxa"/>
          </w:tcPr>
          <w:p w:rsidR="002B5053" w:rsidRPr="004A3AED" w:rsidRDefault="002B5053" w:rsidP="0024538A">
            <w:pPr>
              <w:rPr>
                <w:rFonts w:cs="Times New Roman"/>
              </w:rPr>
            </w:pPr>
            <w:r w:rsidRPr="004A3AED">
              <w:rPr>
                <w:rFonts w:cs="Times New Roman"/>
              </w:rPr>
              <w:t>7.1.sv</w:t>
            </w:r>
          </w:p>
        </w:tc>
      </w:tr>
      <w:tr w:rsidR="002B5053" w:rsidRPr="004A3AED" w:rsidTr="0024538A">
        <w:trPr>
          <w:trHeight w:val="255"/>
        </w:trPr>
        <w:tc>
          <w:tcPr>
            <w:tcW w:w="2785" w:type="dxa"/>
          </w:tcPr>
          <w:p w:rsidR="002B5053" w:rsidRPr="004A3AED" w:rsidRDefault="002B5053" w:rsidP="0024538A"/>
        </w:tc>
        <w:tc>
          <w:tcPr>
            <w:tcW w:w="6545" w:type="dxa"/>
            <w:shd w:val="clear" w:color="auto" w:fill="BDD6EE" w:themeFill="accent1" w:themeFillTint="66"/>
          </w:tcPr>
          <w:p w:rsidR="002B5053" w:rsidRPr="004A3AED" w:rsidRDefault="002B5053" w:rsidP="0024538A">
            <w:pPr>
              <w:jc w:val="center"/>
              <w:rPr>
                <w:rFonts w:cs="Times New Roman"/>
                <w:b/>
              </w:rPr>
            </w:pPr>
            <w:r w:rsidRPr="004A3AED">
              <w:rPr>
                <w:rFonts w:cs="Times New Roman"/>
                <w:b/>
              </w:rPr>
              <w:t>KONSTRUKTIVNO POVEZIVANJE</w:t>
            </w:r>
          </w:p>
        </w:tc>
      </w:tr>
      <w:tr w:rsidR="002B5053" w:rsidRPr="004A3AED" w:rsidTr="0024538A">
        <w:trPr>
          <w:trHeight w:val="255"/>
        </w:trPr>
        <w:tc>
          <w:tcPr>
            <w:tcW w:w="2785" w:type="dxa"/>
            <w:shd w:val="clear" w:color="auto" w:fill="DEEAF6" w:themeFill="accent1" w:themeFillTint="33"/>
          </w:tcPr>
          <w:p w:rsidR="002B5053" w:rsidRPr="004A3AED" w:rsidRDefault="002B5053" w:rsidP="0024538A">
            <w:pPr>
              <w:ind w:left="360"/>
              <w:rPr>
                <w:rFonts w:cs="Times New Roman"/>
              </w:rPr>
            </w:pPr>
            <w:r w:rsidRPr="004A3AED">
              <w:rPr>
                <w:rFonts w:cs="Times New Roman"/>
              </w:rPr>
              <w:t>ISHOD UČENJA (NAZIV)</w:t>
            </w:r>
          </w:p>
        </w:tc>
        <w:tc>
          <w:tcPr>
            <w:tcW w:w="6545" w:type="dxa"/>
            <w:shd w:val="clear" w:color="auto" w:fill="E7E6E6" w:themeFill="background2"/>
          </w:tcPr>
          <w:p w:rsidR="002B5053" w:rsidRPr="004A3AED" w:rsidRDefault="002B5053" w:rsidP="0024538A">
            <w:pPr>
              <w:jc w:val="both"/>
              <w:rPr>
                <w:rFonts w:cs="Times New Roman"/>
                <w:b/>
              </w:rPr>
            </w:pPr>
            <w:r w:rsidRPr="004A3AED">
              <w:rPr>
                <w:rFonts w:cs="Times New Roman"/>
                <w:b/>
              </w:rPr>
              <w:t>Objasniti povijesni razvitak unifikacije deliktnog statuta u europskom međunarodnom privatnom pravu.</w:t>
            </w:r>
          </w:p>
        </w:tc>
      </w:tr>
      <w:tr w:rsidR="002B5053" w:rsidRPr="004A3AED" w:rsidTr="0024538A">
        <w:trPr>
          <w:trHeight w:val="255"/>
        </w:trPr>
        <w:tc>
          <w:tcPr>
            <w:tcW w:w="2785" w:type="dxa"/>
          </w:tcPr>
          <w:p w:rsidR="002B5053" w:rsidRPr="004A3AED" w:rsidRDefault="002B5053" w:rsidP="002B5053">
            <w:pPr>
              <w:ind w:left="216"/>
              <w:contextualSpacing/>
              <w:rPr>
                <w:rFonts w:cs="Times New Roman"/>
                <w:lang w:val="it-IT"/>
              </w:rPr>
            </w:pPr>
            <w:r w:rsidRPr="004A3AED">
              <w:rPr>
                <w:rFonts w:cs="Times New Roman"/>
                <w:lang w:val="it-IT"/>
              </w:rPr>
              <w:t>DOPRINOSI OSTVARENJU ISHODA UČENJA NA RAZINI STUDIJSKOG PROGRAMA (NAVESTI IU)</w:t>
            </w:r>
          </w:p>
        </w:tc>
        <w:tc>
          <w:tcPr>
            <w:tcW w:w="6545" w:type="dxa"/>
            <w:shd w:val="clear" w:color="auto" w:fill="E7E6E6" w:themeFill="background2"/>
          </w:tcPr>
          <w:p w:rsidR="002B5053" w:rsidRPr="004A3AED" w:rsidRDefault="002B5053" w:rsidP="0024538A">
            <w:pPr>
              <w:rPr>
                <w:rFonts w:cs="Times New Roman"/>
                <w:lang w:val="it-IT"/>
              </w:rPr>
            </w:pPr>
            <w:r w:rsidRPr="004A3AED">
              <w:rPr>
                <w:rFonts w:cs="Times New Roman"/>
                <w:lang w:val="it-IT"/>
              </w:rPr>
              <w:t>1. Identificirati povijesne, političke, ekonomske, europske, međunarodne odnosno druge društvene čimbenike mjerodavne za stvaranje i primjenu prava.</w:t>
            </w:r>
          </w:p>
          <w:p w:rsidR="002B5053" w:rsidRPr="004A3AED" w:rsidRDefault="002B5053" w:rsidP="0024538A">
            <w:pPr>
              <w:rPr>
                <w:rFonts w:cs="Times New Roman"/>
                <w:lang w:val="it-IT"/>
              </w:rPr>
            </w:pPr>
            <w:r w:rsidRPr="004A3AED">
              <w:rPr>
                <w:rFonts w:cs="Times New Roman"/>
                <w:lang w:val="it-IT"/>
              </w:rPr>
              <w:t>12. Vrednovati pravne institute i načela u njihovoj razvojnoj dimenziji i u odnosu prema suvremenom pravnom sustavu.</w:t>
            </w:r>
          </w:p>
        </w:tc>
      </w:tr>
      <w:tr w:rsidR="002B5053" w:rsidRPr="004A3AED" w:rsidTr="0024538A">
        <w:trPr>
          <w:trHeight w:val="255"/>
        </w:trPr>
        <w:tc>
          <w:tcPr>
            <w:tcW w:w="2785" w:type="dxa"/>
          </w:tcPr>
          <w:p w:rsidR="002B5053" w:rsidRPr="004A3AED" w:rsidRDefault="002B5053" w:rsidP="002B5053">
            <w:pPr>
              <w:ind w:left="216"/>
              <w:contextualSpacing/>
              <w:rPr>
                <w:rFonts w:cs="Times New Roman"/>
                <w:lang w:val="it-IT"/>
              </w:rPr>
            </w:pPr>
            <w:r w:rsidRPr="004A3AED">
              <w:rPr>
                <w:rFonts w:cs="Times New Roman"/>
                <w:lang w:val="it-IT"/>
              </w:rPr>
              <w:t>KOGNITIVNO PODRUČJE ZNANJA I RAZUMIJEVANJA</w:t>
            </w:r>
          </w:p>
        </w:tc>
        <w:tc>
          <w:tcPr>
            <w:tcW w:w="6545" w:type="dxa"/>
            <w:shd w:val="clear" w:color="auto" w:fill="E7E6E6" w:themeFill="background2"/>
          </w:tcPr>
          <w:p w:rsidR="002B5053" w:rsidRPr="004A3AED" w:rsidRDefault="002B5053" w:rsidP="0024538A">
            <w:pPr>
              <w:rPr>
                <w:rFonts w:cs="Times New Roman"/>
              </w:rPr>
            </w:pPr>
            <w:r w:rsidRPr="004A3AED">
              <w:rPr>
                <w:rFonts w:cs="Times New Roman"/>
              </w:rPr>
              <w:t>Razumijevanje</w:t>
            </w:r>
          </w:p>
        </w:tc>
      </w:tr>
      <w:tr w:rsidR="002B5053" w:rsidRPr="004A3AED" w:rsidTr="0024538A">
        <w:trPr>
          <w:trHeight w:val="255"/>
        </w:trPr>
        <w:tc>
          <w:tcPr>
            <w:tcW w:w="2785" w:type="dxa"/>
          </w:tcPr>
          <w:p w:rsidR="002B5053" w:rsidRPr="004A3AED" w:rsidRDefault="002B5053" w:rsidP="002B5053">
            <w:pPr>
              <w:ind w:left="216"/>
              <w:contextualSpacing/>
              <w:rPr>
                <w:rFonts w:cs="Times New Roman"/>
              </w:rPr>
            </w:pPr>
            <w:r w:rsidRPr="004A3AED">
              <w:rPr>
                <w:rFonts w:cs="Times New Roman"/>
              </w:rPr>
              <w:t>VJEŠTINE</w:t>
            </w:r>
          </w:p>
        </w:tc>
        <w:tc>
          <w:tcPr>
            <w:tcW w:w="6545" w:type="dxa"/>
            <w:shd w:val="clear" w:color="auto" w:fill="E7E6E6" w:themeFill="background2"/>
          </w:tcPr>
          <w:p w:rsidR="002B5053" w:rsidRPr="004A3AED" w:rsidRDefault="002B5053" w:rsidP="0024538A">
            <w:pPr>
              <w:jc w:val="both"/>
              <w:rPr>
                <w:rFonts w:cs="Times New Roman"/>
              </w:rPr>
            </w:pPr>
            <w:r w:rsidRPr="004A3AED">
              <w:rPr>
                <w:rFonts w:cs="Times New Roman"/>
              </w:rPr>
              <w:t>Vještina upravljanja informacijama, sposobnost učenja, vještina jasnog i razgovijetnoga usmenog i pisanog izražavanja.</w:t>
            </w:r>
          </w:p>
        </w:tc>
      </w:tr>
      <w:tr w:rsidR="002B5053" w:rsidRPr="004A3AED" w:rsidTr="0024538A">
        <w:trPr>
          <w:trHeight w:val="255"/>
        </w:trPr>
        <w:tc>
          <w:tcPr>
            <w:tcW w:w="2785" w:type="dxa"/>
          </w:tcPr>
          <w:p w:rsidR="002B5053" w:rsidRPr="004A3AED" w:rsidRDefault="002B5053" w:rsidP="002B5053">
            <w:pPr>
              <w:ind w:left="216"/>
              <w:contextualSpacing/>
              <w:rPr>
                <w:rFonts w:cs="Times New Roman"/>
              </w:rPr>
            </w:pPr>
            <w:r w:rsidRPr="004A3AED">
              <w:rPr>
                <w:rFonts w:cs="Times New Roman"/>
              </w:rPr>
              <w:t>SADRŽAJ UČENJA</w:t>
            </w:r>
          </w:p>
        </w:tc>
        <w:tc>
          <w:tcPr>
            <w:tcW w:w="6545" w:type="dxa"/>
            <w:shd w:val="clear" w:color="auto" w:fill="E7E6E6" w:themeFill="background2"/>
          </w:tcPr>
          <w:p w:rsidR="002B5053" w:rsidRPr="004A3AED" w:rsidRDefault="002B5053" w:rsidP="0024538A">
            <w:pPr>
              <w:spacing w:after="0" w:line="240" w:lineRule="auto"/>
              <w:rPr>
                <w:rFonts w:cs="Times New Roman"/>
              </w:rPr>
            </w:pPr>
            <w:r w:rsidRPr="004A3AED">
              <w:rPr>
                <w:rFonts w:cs="Times New Roman"/>
              </w:rPr>
              <w:t>Nastavne cjeline:</w:t>
            </w:r>
          </w:p>
          <w:p w:rsidR="002B5053" w:rsidRPr="004A3AED" w:rsidRDefault="002B5053" w:rsidP="0024538A">
            <w:pPr>
              <w:spacing w:after="0" w:line="240" w:lineRule="auto"/>
              <w:rPr>
                <w:rFonts w:cs="Times New Roman"/>
              </w:rPr>
            </w:pPr>
          </w:p>
          <w:p w:rsidR="002B5053" w:rsidRPr="004A3AED" w:rsidRDefault="002B5053" w:rsidP="002B5053">
            <w:pPr>
              <w:pStyle w:val="Odlomakpopisa"/>
              <w:ind w:hanging="360"/>
              <w:rPr>
                <w:rFonts w:asciiTheme="minorHAnsi" w:hAnsiTheme="minorHAnsi"/>
                <w:sz w:val="22"/>
                <w:szCs w:val="22"/>
              </w:rPr>
            </w:pPr>
            <w:r w:rsidRPr="004A3AED">
              <w:rPr>
                <w:rFonts w:asciiTheme="minorHAnsi" w:hAnsiTheme="minorHAnsi"/>
                <w:sz w:val="22"/>
                <w:szCs w:val="22"/>
              </w:rPr>
              <w:t>Povijesna skica Uredbe Rim II</w:t>
            </w:r>
          </w:p>
          <w:p w:rsidR="002B5053" w:rsidRPr="004A3AED" w:rsidRDefault="002B5053" w:rsidP="002B5053">
            <w:pPr>
              <w:pStyle w:val="Odlomakpopisa"/>
              <w:ind w:hanging="360"/>
              <w:rPr>
                <w:rFonts w:asciiTheme="minorHAnsi" w:hAnsiTheme="minorHAnsi"/>
                <w:sz w:val="22"/>
                <w:szCs w:val="22"/>
              </w:rPr>
            </w:pPr>
            <w:r w:rsidRPr="004A3AED">
              <w:rPr>
                <w:rFonts w:asciiTheme="minorHAnsi" w:hAnsiTheme="minorHAnsi"/>
                <w:sz w:val="22"/>
                <w:szCs w:val="22"/>
              </w:rPr>
              <w:t>Cilj i svrha Uredbe Rim II i njezin opći pravni okvir</w:t>
            </w:r>
          </w:p>
        </w:tc>
      </w:tr>
      <w:tr w:rsidR="002B5053" w:rsidRPr="004A3AED" w:rsidTr="0024538A">
        <w:trPr>
          <w:trHeight w:val="255"/>
        </w:trPr>
        <w:tc>
          <w:tcPr>
            <w:tcW w:w="2785" w:type="dxa"/>
          </w:tcPr>
          <w:p w:rsidR="002B5053" w:rsidRPr="004A3AED" w:rsidRDefault="002B5053" w:rsidP="002B5053">
            <w:pPr>
              <w:ind w:left="216"/>
              <w:contextualSpacing/>
              <w:rPr>
                <w:rFonts w:cs="Times New Roman"/>
              </w:rPr>
            </w:pPr>
            <w:r w:rsidRPr="004A3AED">
              <w:rPr>
                <w:rFonts w:cs="Times New Roman"/>
              </w:rPr>
              <w:t>NASTAVNE METODE</w:t>
            </w:r>
          </w:p>
        </w:tc>
        <w:tc>
          <w:tcPr>
            <w:tcW w:w="6545" w:type="dxa"/>
            <w:shd w:val="clear" w:color="auto" w:fill="E7E6E6" w:themeFill="background2"/>
          </w:tcPr>
          <w:p w:rsidR="002B5053" w:rsidRPr="004A3AED" w:rsidRDefault="002B5053" w:rsidP="0024538A">
            <w:pPr>
              <w:rPr>
                <w:rFonts w:cs="Times New Roman"/>
              </w:rPr>
            </w:pPr>
            <w:r w:rsidRPr="004A3AED">
              <w:rPr>
                <w:rFonts w:cs="Times New Roman"/>
              </w:rPr>
              <w:t>Predavanje, vođena diskusija, demonstracija praktičnog zadatka, rad na tekstu, studentska debata, samostalno čitanje literature.</w:t>
            </w:r>
          </w:p>
        </w:tc>
      </w:tr>
      <w:tr w:rsidR="002B5053" w:rsidRPr="004A3AED" w:rsidTr="0024538A">
        <w:trPr>
          <w:trHeight w:val="255"/>
        </w:trPr>
        <w:tc>
          <w:tcPr>
            <w:tcW w:w="2785" w:type="dxa"/>
          </w:tcPr>
          <w:p w:rsidR="002B5053" w:rsidRPr="004A3AED" w:rsidRDefault="002B5053" w:rsidP="002B5053">
            <w:pPr>
              <w:ind w:left="216"/>
              <w:contextualSpacing/>
              <w:rPr>
                <w:rFonts w:cs="Times New Roman"/>
              </w:rPr>
            </w:pPr>
            <w:r w:rsidRPr="004A3AED">
              <w:rPr>
                <w:rFonts w:cs="Times New Roman"/>
              </w:rPr>
              <w:t>METODE VREDNOVANJA</w:t>
            </w:r>
          </w:p>
        </w:tc>
        <w:tc>
          <w:tcPr>
            <w:tcW w:w="6545" w:type="dxa"/>
            <w:shd w:val="clear" w:color="auto" w:fill="E7E6E6" w:themeFill="background2"/>
          </w:tcPr>
          <w:p w:rsidR="002B5053" w:rsidRPr="004A3AED" w:rsidRDefault="002B5053" w:rsidP="002B5053">
            <w:pPr>
              <w:pStyle w:val="Odlomakpopisa"/>
              <w:spacing w:after="160" w:line="259" w:lineRule="auto"/>
              <w:ind w:hanging="360"/>
              <w:jc w:val="both"/>
              <w:rPr>
                <w:rFonts w:asciiTheme="minorHAnsi" w:hAnsiTheme="minorHAnsi"/>
                <w:sz w:val="22"/>
                <w:szCs w:val="22"/>
              </w:rPr>
            </w:pPr>
            <w:r w:rsidRPr="004A3AED">
              <w:rPr>
                <w:rFonts w:asciiTheme="minorHAnsi" w:hAnsiTheme="minorHAnsi"/>
                <w:sz w:val="22"/>
                <w:szCs w:val="22"/>
              </w:rPr>
              <w:t xml:space="preserve">Usmeni ispit.    </w:t>
            </w:r>
          </w:p>
        </w:tc>
      </w:tr>
      <w:tr w:rsidR="002B5053" w:rsidRPr="004A3AED" w:rsidTr="0024538A">
        <w:trPr>
          <w:trHeight w:val="255"/>
        </w:trPr>
        <w:tc>
          <w:tcPr>
            <w:tcW w:w="2785" w:type="dxa"/>
            <w:shd w:val="clear" w:color="auto" w:fill="DEEAF6" w:themeFill="accent1" w:themeFillTint="33"/>
          </w:tcPr>
          <w:p w:rsidR="002B5053" w:rsidRPr="004A3AED" w:rsidRDefault="002B5053" w:rsidP="0024538A">
            <w:pPr>
              <w:ind w:left="360"/>
              <w:rPr>
                <w:rFonts w:cs="Times New Roman"/>
              </w:rPr>
            </w:pPr>
            <w:r w:rsidRPr="004A3AED">
              <w:rPr>
                <w:rFonts w:cs="Times New Roman"/>
              </w:rPr>
              <w:t>ISHOD UČENJA (NAZIV)</w:t>
            </w:r>
          </w:p>
        </w:tc>
        <w:tc>
          <w:tcPr>
            <w:tcW w:w="6545" w:type="dxa"/>
            <w:shd w:val="clear" w:color="auto" w:fill="DEEAF6" w:themeFill="accent1" w:themeFillTint="33"/>
          </w:tcPr>
          <w:p w:rsidR="002B5053" w:rsidRPr="004A3AED" w:rsidRDefault="002B5053" w:rsidP="0024538A">
            <w:pPr>
              <w:jc w:val="both"/>
              <w:rPr>
                <w:rFonts w:cs="Times New Roman"/>
                <w:b/>
              </w:rPr>
            </w:pPr>
            <w:r w:rsidRPr="004A3AED">
              <w:rPr>
                <w:rFonts w:cs="Times New Roman"/>
                <w:b/>
              </w:rPr>
              <w:t>Imenovati klasične poveznice deliktnog statuta kao i one novije omekšavajuće u suvremenom deliktnom statutu.</w:t>
            </w:r>
          </w:p>
        </w:tc>
      </w:tr>
      <w:tr w:rsidR="002B5053" w:rsidRPr="004A3AED" w:rsidTr="0024538A">
        <w:trPr>
          <w:trHeight w:val="255"/>
        </w:trPr>
        <w:tc>
          <w:tcPr>
            <w:tcW w:w="2785" w:type="dxa"/>
          </w:tcPr>
          <w:p w:rsidR="002B5053" w:rsidRPr="004A3AED" w:rsidRDefault="002B5053" w:rsidP="002B5053">
            <w:pPr>
              <w:ind w:left="216"/>
              <w:contextualSpacing/>
              <w:rPr>
                <w:rFonts w:cs="Times New Roman"/>
                <w:lang w:val="it-IT"/>
              </w:rPr>
            </w:pPr>
            <w:r w:rsidRPr="004A3AED">
              <w:rPr>
                <w:rFonts w:cs="Times New Roman"/>
                <w:lang w:val="it-IT"/>
              </w:rPr>
              <w:lastRenderedPageBreak/>
              <w:t>DOPRINOSI OSTVARENJU ISHODA UČENJA NA RAZINI STUDIJSKOG PROGRAMA (NAVESTI IU)</w:t>
            </w:r>
          </w:p>
        </w:tc>
        <w:tc>
          <w:tcPr>
            <w:tcW w:w="6545" w:type="dxa"/>
            <w:shd w:val="clear" w:color="auto" w:fill="E7E6E6" w:themeFill="background2"/>
          </w:tcPr>
          <w:p w:rsidR="002B5053" w:rsidRPr="004A3AED" w:rsidRDefault="002B5053" w:rsidP="002B5053">
            <w:pPr>
              <w:rPr>
                <w:rFonts w:cs="Times New Roman"/>
              </w:rPr>
            </w:pPr>
            <w:r w:rsidRPr="004A3AED">
              <w:rPr>
                <w:rFonts w:cs="Times New Roman"/>
              </w:rPr>
              <w:t xml:space="preserve">1. Identificirati povijesne, političke, ekonomske, europske, međunarodne odnosno druge društvene čimbenike mjerodavne za stvaranje i primjenu prava. </w:t>
            </w:r>
          </w:p>
          <w:p w:rsidR="002B5053" w:rsidRPr="004A3AED" w:rsidRDefault="002B5053" w:rsidP="002B5053">
            <w:pPr>
              <w:rPr>
                <w:rFonts w:cs="Times New Roman"/>
              </w:rPr>
            </w:pPr>
            <w:r w:rsidRPr="004A3AED">
              <w:rPr>
                <w:rFonts w:cs="Times New Roman"/>
              </w:rPr>
              <w:t xml:space="preserve">2. Definirati osnovne pojmove i institute te temeljne doktrine i načela pojedinih grana prava. </w:t>
            </w:r>
          </w:p>
          <w:p w:rsidR="002B5053" w:rsidRPr="004A3AED" w:rsidRDefault="002B5053" w:rsidP="002B5053">
            <w:pPr>
              <w:rPr>
                <w:rFonts w:cs="Times New Roman"/>
              </w:rPr>
            </w:pPr>
            <w:r w:rsidRPr="004A3AED">
              <w:rPr>
                <w:rFonts w:cs="Times New Roman"/>
              </w:rPr>
              <w:t>12. Vrednovati pravne institute i načela u njihovoj razvojnoj dimenziji i u odnosu prema suvremenom pravnom sustavu.</w:t>
            </w:r>
          </w:p>
        </w:tc>
      </w:tr>
      <w:tr w:rsidR="002B5053" w:rsidRPr="004A3AED" w:rsidTr="0024538A">
        <w:trPr>
          <w:trHeight w:val="255"/>
        </w:trPr>
        <w:tc>
          <w:tcPr>
            <w:tcW w:w="2785" w:type="dxa"/>
          </w:tcPr>
          <w:p w:rsidR="002B5053" w:rsidRPr="004A3AED" w:rsidRDefault="002B5053" w:rsidP="002B5053">
            <w:pPr>
              <w:ind w:left="216"/>
              <w:contextualSpacing/>
              <w:rPr>
                <w:rFonts w:cs="Times New Roman"/>
                <w:lang w:val="it-IT"/>
              </w:rPr>
            </w:pPr>
            <w:r w:rsidRPr="004A3AED">
              <w:rPr>
                <w:rFonts w:cs="Times New Roman"/>
                <w:lang w:val="it-IT"/>
              </w:rPr>
              <w:t>KOGNITIVNO PODRUČJE ZNANJA I RAZUMIJEVANJA</w:t>
            </w:r>
          </w:p>
        </w:tc>
        <w:tc>
          <w:tcPr>
            <w:tcW w:w="6545" w:type="dxa"/>
            <w:shd w:val="clear" w:color="auto" w:fill="E7E6E6" w:themeFill="background2"/>
          </w:tcPr>
          <w:p w:rsidR="002B5053" w:rsidRPr="004A3AED" w:rsidRDefault="002B5053" w:rsidP="002B5053">
            <w:pPr>
              <w:rPr>
                <w:rFonts w:cs="Times New Roman"/>
              </w:rPr>
            </w:pPr>
            <w:r w:rsidRPr="004A3AED">
              <w:rPr>
                <w:rFonts w:cs="Times New Roman"/>
              </w:rPr>
              <w:t>Razumijevanje</w:t>
            </w:r>
          </w:p>
        </w:tc>
      </w:tr>
      <w:tr w:rsidR="002B5053" w:rsidRPr="004A3AED" w:rsidTr="0024538A">
        <w:trPr>
          <w:trHeight w:val="255"/>
        </w:trPr>
        <w:tc>
          <w:tcPr>
            <w:tcW w:w="2785" w:type="dxa"/>
          </w:tcPr>
          <w:p w:rsidR="002B5053" w:rsidRPr="004A3AED" w:rsidRDefault="002B5053" w:rsidP="002B5053">
            <w:pPr>
              <w:ind w:left="216"/>
              <w:contextualSpacing/>
              <w:rPr>
                <w:rFonts w:cs="Times New Roman"/>
              </w:rPr>
            </w:pPr>
            <w:r w:rsidRPr="004A3AED">
              <w:rPr>
                <w:rFonts w:cs="Times New Roman"/>
              </w:rPr>
              <w:t>VJEŠTINE</w:t>
            </w:r>
          </w:p>
        </w:tc>
        <w:tc>
          <w:tcPr>
            <w:tcW w:w="6545" w:type="dxa"/>
            <w:shd w:val="clear" w:color="auto" w:fill="E7E6E6" w:themeFill="background2"/>
          </w:tcPr>
          <w:p w:rsidR="002B5053" w:rsidRPr="004A3AED" w:rsidRDefault="002B5053" w:rsidP="002B5053">
            <w:pPr>
              <w:jc w:val="both"/>
              <w:rPr>
                <w:rFonts w:cs="Times New Roman"/>
              </w:rPr>
            </w:pPr>
            <w:r w:rsidRPr="004A3AED">
              <w:rPr>
                <w:rFonts w:cs="Times New Roman"/>
              </w:rPr>
              <w:t>Vještina upravljanja informacijama, sposobnost primjene znanja u praksi, sposobnost učenja, sposobnost jasnog usmenog i pisanog izražavanja.</w:t>
            </w:r>
          </w:p>
        </w:tc>
      </w:tr>
      <w:tr w:rsidR="002B5053" w:rsidRPr="004A3AED" w:rsidTr="0024538A">
        <w:trPr>
          <w:trHeight w:val="255"/>
        </w:trPr>
        <w:tc>
          <w:tcPr>
            <w:tcW w:w="2785" w:type="dxa"/>
          </w:tcPr>
          <w:p w:rsidR="002B5053" w:rsidRPr="004A3AED" w:rsidRDefault="002B5053" w:rsidP="002B5053">
            <w:pPr>
              <w:ind w:left="216"/>
              <w:contextualSpacing/>
              <w:rPr>
                <w:rFonts w:cs="Times New Roman"/>
              </w:rPr>
            </w:pPr>
            <w:r w:rsidRPr="004A3AED">
              <w:rPr>
                <w:rFonts w:cs="Times New Roman"/>
              </w:rPr>
              <w:t>SADRŽAJ UČENJA</w:t>
            </w:r>
          </w:p>
        </w:tc>
        <w:tc>
          <w:tcPr>
            <w:tcW w:w="6545" w:type="dxa"/>
            <w:shd w:val="clear" w:color="auto" w:fill="E7E6E6" w:themeFill="background2"/>
          </w:tcPr>
          <w:p w:rsidR="002B5053" w:rsidRPr="004A3AED" w:rsidRDefault="002B5053" w:rsidP="002B5053">
            <w:pPr>
              <w:rPr>
                <w:rFonts w:cs="Times New Roman"/>
              </w:rPr>
            </w:pPr>
            <w:r w:rsidRPr="004A3AED">
              <w:rPr>
                <w:rFonts w:cs="Times New Roman"/>
              </w:rPr>
              <w:t>Nastavne cjeline:</w:t>
            </w:r>
          </w:p>
          <w:p w:rsidR="002B5053" w:rsidRPr="004A3AED" w:rsidRDefault="002B5053" w:rsidP="002B5053">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Deliktni statut i opće poveznice deliktnog statuta</w:t>
            </w:r>
          </w:p>
          <w:p w:rsidR="002B5053" w:rsidRPr="004A3AED" w:rsidRDefault="002B5053" w:rsidP="002B5053">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 xml:space="preserve">Opće poveznice za izvanugovornu odgovornost za štetu u Uredbi Rim II </w:t>
            </w:r>
          </w:p>
          <w:p w:rsidR="002B5053" w:rsidRPr="004A3AED" w:rsidRDefault="002B5053" w:rsidP="002B5053">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 xml:space="preserve">Posebna kolizijska pravila za posebne vrste šteta    </w:t>
            </w:r>
          </w:p>
        </w:tc>
      </w:tr>
      <w:tr w:rsidR="002B5053" w:rsidRPr="004A3AED" w:rsidTr="0024538A">
        <w:trPr>
          <w:trHeight w:val="255"/>
        </w:trPr>
        <w:tc>
          <w:tcPr>
            <w:tcW w:w="2785" w:type="dxa"/>
          </w:tcPr>
          <w:p w:rsidR="002B5053" w:rsidRPr="004A3AED" w:rsidRDefault="002B5053" w:rsidP="002B5053">
            <w:pPr>
              <w:ind w:left="216"/>
              <w:contextualSpacing/>
              <w:rPr>
                <w:rFonts w:cs="Times New Roman"/>
              </w:rPr>
            </w:pPr>
            <w:r w:rsidRPr="004A3AED">
              <w:rPr>
                <w:rFonts w:cs="Times New Roman"/>
              </w:rPr>
              <w:t>NASTAVNE METODE</w:t>
            </w:r>
          </w:p>
        </w:tc>
        <w:tc>
          <w:tcPr>
            <w:tcW w:w="6545" w:type="dxa"/>
            <w:shd w:val="clear" w:color="auto" w:fill="E7E6E6" w:themeFill="background2"/>
          </w:tcPr>
          <w:p w:rsidR="002B5053" w:rsidRPr="004A3AED" w:rsidRDefault="002B5053" w:rsidP="002B5053">
            <w:pPr>
              <w:rPr>
                <w:rFonts w:cs="Times New Roman"/>
              </w:rPr>
            </w:pPr>
            <w:r w:rsidRPr="004A3AED">
              <w:rPr>
                <w:rFonts w:cs="Times New Roman"/>
              </w:rPr>
              <w:t>Predavanje, vođena diskusija, demonstracija praktičnog zadatka, rad na tekstu, samostalno čitanje literature.</w:t>
            </w:r>
          </w:p>
        </w:tc>
      </w:tr>
      <w:tr w:rsidR="002B5053" w:rsidRPr="004A3AED" w:rsidTr="0024538A">
        <w:trPr>
          <w:trHeight w:val="255"/>
        </w:trPr>
        <w:tc>
          <w:tcPr>
            <w:tcW w:w="2785" w:type="dxa"/>
          </w:tcPr>
          <w:p w:rsidR="002B5053" w:rsidRPr="004A3AED" w:rsidRDefault="002B5053" w:rsidP="002B5053">
            <w:pPr>
              <w:ind w:left="216"/>
              <w:contextualSpacing/>
              <w:rPr>
                <w:rFonts w:cs="Times New Roman"/>
              </w:rPr>
            </w:pPr>
            <w:r w:rsidRPr="004A3AED">
              <w:rPr>
                <w:rFonts w:cs="Times New Roman"/>
              </w:rPr>
              <w:t>METODE VREDNOVANJA</w:t>
            </w:r>
          </w:p>
        </w:tc>
        <w:tc>
          <w:tcPr>
            <w:tcW w:w="6545" w:type="dxa"/>
            <w:shd w:val="clear" w:color="auto" w:fill="E7E6E6" w:themeFill="background2"/>
          </w:tcPr>
          <w:p w:rsidR="002B5053" w:rsidRPr="004A3AED" w:rsidRDefault="002B5053" w:rsidP="002B5053">
            <w:pPr>
              <w:pStyle w:val="Odlomakpopisa"/>
              <w:spacing w:after="160" w:line="259" w:lineRule="auto"/>
              <w:ind w:left="682" w:hanging="360"/>
              <w:rPr>
                <w:rFonts w:asciiTheme="minorHAnsi" w:hAnsiTheme="minorHAnsi"/>
                <w:sz w:val="22"/>
                <w:szCs w:val="22"/>
              </w:rPr>
            </w:pPr>
            <w:r w:rsidRPr="004A3AED">
              <w:rPr>
                <w:rFonts w:asciiTheme="minorHAnsi" w:hAnsiTheme="minorHAnsi"/>
                <w:sz w:val="22"/>
                <w:szCs w:val="22"/>
              </w:rPr>
              <w:t xml:space="preserve">Usmeni ispit.    </w:t>
            </w:r>
          </w:p>
        </w:tc>
      </w:tr>
      <w:tr w:rsidR="002B5053" w:rsidRPr="004A3AED" w:rsidTr="0024538A">
        <w:trPr>
          <w:trHeight w:val="255"/>
        </w:trPr>
        <w:tc>
          <w:tcPr>
            <w:tcW w:w="2785" w:type="dxa"/>
            <w:shd w:val="clear" w:color="auto" w:fill="DEEAF6" w:themeFill="accent1" w:themeFillTint="33"/>
          </w:tcPr>
          <w:p w:rsidR="002B5053" w:rsidRPr="004A3AED" w:rsidRDefault="002B5053" w:rsidP="0024538A">
            <w:pPr>
              <w:ind w:left="360"/>
              <w:rPr>
                <w:rFonts w:cs="Times New Roman"/>
              </w:rPr>
            </w:pPr>
            <w:r w:rsidRPr="004A3AED">
              <w:rPr>
                <w:rFonts w:cs="Times New Roman"/>
              </w:rPr>
              <w:t>ISHOD UČENJA (NAZIV)</w:t>
            </w:r>
          </w:p>
        </w:tc>
        <w:tc>
          <w:tcPr>
            <w:tcW w:w="6545" w:type="dxa"/>
            <w:shd w:val="clear" w:color="auto" w:fill="DEEAF6" w:themeFill="accent1" w:themeFillTint="33"/>
          </w:tcPr>
          <w:p w:rsidR="002B5053" w:rsidRPr="004A3AED" w:rsidRDefault="002B5053" w:rsidP="0024538A">
            <w:pPr>
              <w:jc w:val="both"/>
              <w:rPr>
                <w:rFonts w:cs="Times New Roman"/>
                <w:b/>
              </w:rPr>
            </w:pPr>
            <w:r w:rsidRPr="004A3AED">
              <w:rPr>
                <w:rFonts w:cs="Times New Roman"/>
                <w:b/>
              </w:rPr>
              <w:t>Primijeniti odgovarajuće kolizijsko pravilo za određivanje mjerodavnog prava za pojedinu vrstu štete s međunarodnim obilježjem.</w:t>
            </w:r>
          </w:p>
        </w:tc>
      </w:tr>
      <w:tr w:rsidR="002B5053" w:rsidRPr="004A3AED" w:rsidTr="0024538A">
        <w:trPr>
          <w:trHeight w:val="255"/>
        </w:trPr>
        <w:tc>
          <w:tcPr>
            <w:tcW w:w="2785" w:type="dxa"/>
          </w:tcPr>
          <w:p w:rsidR="002B5053" w:rsidRPr="004A3AED" w:rsidRDefault="002B5053" w:rsidP="002B5053">
            <w:pPr>
              <w:ind w:left="216"/>
              <w:contextualSpacing/>
              <w:rPr>
                <w:rFonts w:cs="Times New Roman"/>
                <w:lang w:val="it-IT"/>
              </w:rPr>
            </w:pPr>
            <w:r w:rsidRPr="004A3AED">
              <w:rPr>
                <w:rFonts w:cs="Times New Roman"/>
                <w:lang w:val="it-IT"/>
              </w:rPr>
              <w:t>DOPRINOSI OSTVARENJU ISHODA UČENJA NA RAZINI STUDIJSKOG PROGRAMA (NAVESTI IU)</w:t>
            </w:r>
          </w:p>
        </w:tc>
        <w:tc>
          <w:tcPr>
            <w:tcW w:w="6545" w:type="dxa"/>
            <w:shd w:val="clear" w:color="auto" w:fill="E7E6E6" w:themeFill="background2"/>
          </w:tcPr>
          <w:p w:rsidR="002B5053" w:rsidRPr="004A3AED" w:rsidRDefault="002B5053" w:rsidP="002B5053">
            <w:pPr>
              <w:tabs>
                <w:tab w:val="left" w:pos="4020"/>
              </w:tabs>
              <w:rPr>
                <w:rFonts w:cs="Times New Roman"/>
              </w:rPr>
            </w:pPr>
            <w:r w:rsidRPr="004A3AED">
              <w:rPr>
                <w:rFonts w:cs="Times New Roman"/>
              </w:rPr>
              <w:t xml:space="preserve">4. Klasificirati i protumačiti normativni okvir mjerodavan u pojedinoj grani prava. </w:t>
            </w:r>
          </w:p>
          <w:p w:rsidR="002B5053" w:rsidRPr="004A3AED" w:rsidRDefault="002B5053" w:rsidP="002B5053">
            <w:pPr>
              <w:tabs>
                <w:tab w:val="left" w:pos="4020"/>
              </w:tabs>
              <w:rPr>
                <w:rFonts w:cs="Times New Roman"/>
              </w:rPr>
            </w:pPr>
            <w:r w:rsidRPr="004A3AED">
              <w:rPr>
                <w:rFonts w:cs="Times New Roman"/>
              </w:rPr>
              <w:t xml:space="preserve">5. Objasniti institute materijalnog i postupovnog prava. </w:t>
            </w:r>
          </w:p>
          <w:p w:rsidR="002B5053" w:rsidRPr="004A3AED" w:rsidRDefault="002B5053" w:rsidP="002B5053">
            <w:pPr>
              <w:tabs>
                <w:tab w:val="left" w:pos="4020"/>
              </w:tabs>
              <w:rPr>
                <w:rFonts w:cs="Times New Roman"/>
              </w:rPr>
            </w:pPr>
            <w:r w:rsidRPr="004A3AED">
              <w:rPr>
                <w:rFonts w:cs="Times New Roman"/>
              </w:rPr>
              <w:t>10. Odrediti relevantna pravila pravnog sustava Europske unije u pojedinom pravnom području.</w:t>
            </w:r>
          </w:p>
        </w:tc>
      </w:tr>
      <w:tr w:rsidR="002B5053" w:rsidRPr="004A3AED" w:rsidTr="0024538A">
        <w:trPr>
          <w:trHeight w:val="255"/>
        </w:trPr>
        <w:tc>
          <w:tcPr>
            <w:tcW w:w="2785" w:type="dxa"/>
          </w:tcPr>
          <w:p w:rsidR="002B5053" w:rsidRPr="004A3AED" w:rsidRDefault="002B5053" w:rsidP="002B5053">
            <w:pPr>
              <w:ind w:left="216"/>
              <w:contextualSpacing/>
              <w:rPr>
                <w:rFonts w:cs="Times New Roman"/>
                <w:lang w:val="it-IT"/>
              </w:rPr>
            </w:pPr>
            <w:r w:rsidRPr="004A3AED">
              <w:rPr>
                <w:rFonts w:cs="Times New Roman"/>
                <w:lang w:val="it-IT"/>
              </w:rPr>
              <w:t>KOGNITIVNO PODRUČJE ZNANJA I RAZUMIJEVANJA</w:t>
            </w:r>
          </w:p>
        </w:tc>
        <w:tc>
          <w:tcPr>
            <w:tcW w:w="6545" w:type="dxa"/>
            <w:shd w:val="clear" w:color="auto" w:fill="E7E6E6" w:themeFill="background2"/>
          </w:tcPr>
          <w:p w:rsidR="002B5053" w:rsidRPr="004A3AED" w:rsidRDefault="002B5053" w:rsidP="002B5053">
            <w:pPr>
              <w:rPr>
                <w:rFonts w:cs="Times New Roman"/>
              </w:rPr>
            </w:pPr>
            <w:r w:rsidRPr="004A3AED">
              <w:rPr>
                <w:rFonts w:cs="Times New Roman"/>
              </w:rPr>
              <w:t>Primjena</w:t>
            </w:r>
          </w:p>
        </w:tc>
      </w:tr>
      <w:tr w:rsidR="002B5053" w:rsidRPr="004A3AED" w:rsidTr="0024538A">
        <w:trPr>
          <w:trHeight w:val="255"/>
        </w:trPr>
        <w:tc>
          <w:tcPr>
            <w:tcW w:w="2785" w:type="dxa"/>
          </w:tcPr>
          <w:p w:rsidR="002B5053" w:rsidRPr="004A3AED" w:rsidRDefault="002B5053" w:rsidP="002B5053">
            <w:pPr>
              <w:ind w:left="216"/>
              <w:contextualSpacing/>
              <w:rPr>
                <w:rFonts w:cs="Times New Roman"/>
              </w:rPr>
            </w:pPr>
            <w:r w:rsidRPr="004A3AED">
              <w:rPr>
                <w:rFonts w:cs="Times New Roman"/>
              </w:rPr>
              <w:t>VJEŠTINE</w:t>
            </w:r>
          </w:p>
        </w:tc>
        <w:tc>
          <w:tcPr>
            <w:tcW w:w="6545" w:type="dxa"/>
            <w:shd w:val="clear" w:color="auto" w:fill="E7E6E6" w:themeFill="background2"/>
          </w:tcPr>
          <w:p w:rsidR="002B5053" w:rsidRPr="004A3AED" w:rsidRDefault="002B5053" w:rsidP="002B5053">
            <w:pPr>
              <w:jc w:val="both"/>
              <w:rPr>
                <w:rFonts w:cs="Times New Roman"/>
              </w:rPr>
            </w:pPr>
            <w:r w:rsidRPr="004A3AED">
              <w:rPr>
                <w:rFonts w:cs="Times New Roman"/>
              </w:rPr>
              <w:t>Sposobnost rješavanja problema, sposobnost primjene znanja u praksi, sposobnost učenja i istraživanja.</w:t>
            </w:r>
          </w:p>
        </w:tc>
      </w:tr>
      <w:tr w:rsidR="002B5053" w:rsidRPr="004A3AED" w:rsidTr="0024538A">
        <w:trPr>
          <w:trHeight w:val="255"/>
        </w:trPr>
        <w:tc>
          <w:tcPr>
            <w:tcW w:w="2785" w:type="dxa"/>
          </w:tcPr>
          <w:p w:rsidR="002B5053" w:rsidRPr="004A3AED" w:rsidRDefault="002B5053" w:rsidP="002B5053">
            <w:pPr>
              <w:ind w:left="216"/>
              <w:contextualSpacing/>
              <w:rPr>
                <w:rFonts w:cs="Times New Roman"/>
              </w:rPr>
            </w:pPr>
            <w:r w:rsidRPr="004A3AED">
              <w:rPr>
                <w:rFonts w:cs="Times New Roman"/>
              </w:rPr>
              <w:t>SADRŽAJ UČENJA</w:t>
            </w:r>
          </w:p>
        </w:tc>
        <w:tc>
          <w:tcPr>
            <w:tcW w:w="6545" w:type="dxa"/>
            <w:shd w:val="clear" w:color="auto" w:fill="E7E6E6" w:themeFill="background2"/>
          </w:tcPr>
          <w:p w:rsidR="002B5053" w:rsidRPr="004A3AED" w:rsidRDefault="002B5053" w:rsidP="002B5053">
            <w:pPr>
              <w:rPr>
                <w:rFonts w:cs="Times New Roman"/>
              </w:rPr>
            </w:pPr>
            <w:r w:rsidRPr="004A3AED">
              <w:rPr>
                <w:rFonts w:cs="Times New Roman"/>
              </w:rPr>
              <w:t>Nastavne cjeline:</w:t>
            </w:r>
          </w:p>
          <w:p w:rsidR="002B5053" w:rsidRPr="004A3AED" w:rsidRDefault="002B5053" w:rsidP="002B5053">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Deliktni statut i opće poveznice deliktnog statuta</w:t>
            </w:r>
          </w:p>
          <w:p w:rsidR="002B5053" w:rsidRPr="004A3AED" w:rsidRDefault="002B5053" w:rsidP="002B5053">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 xml:space="preserve">Opće poveznice za izvanugovornu odgovornost za štetu u Uredbi Rim II </w:t>
            </w:r>
          </w:p>
          <w:p w:rsidR="002B5053" w:rsidRPr="004A3AED" w:rsidRDefault="002B5053" w:rsidP="002B5053">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 xml:space="preserve">Posebna kolizijska pravila za posebne vrste šteta    </w:t>
            </w:r>
          </w:p>
          <w:p w:rsidR="002B5053" w:rsidRPr="004A3AED" w:rsidRDefault="002B5053" w:rsidP="002B5053">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lastRenderedPageBreak/>
              <w:t xml:space="preserve">Izvanugovorne obveze iz kvazikontrakata  </w:t>
            </w:r>
            <w:r w:rsidRPr="004A3AED">
              <w:rPr>
                <w:rFonts w:asciiTheme="minorHAnsi" w:hAnsiTheme="minorHAnsi"/>
                <w:sz w:val="22"/>
                <w:szCs w:val="22"/>
              </w:rPr>
              <w:tab/>
            </w:r>
          </w:p>
        </w:tc>
      </w:tr>
      <w:tr w:rsidR="002B5053" w:rsidRPr="004A3AED" w:rsidTr="0024538A">
        <w:trPr>
          <w:trHeight w:val="255"/>
        </w:trPr>
        <w:tc>
          <w:tcPr>
            <w:tcW w:w="2785" w:type="dxa"/>
          </w:tcPr>
          <w:p w:rsidR="002B5053" w:rsidRPr="004A3AED" w:rsidRDefault="002B5053" w:rsidP="002B5053">
            <w:pPr>
              <w:ind w:left="216"/>
              <w:contextualSpacing/>
              <w:rPr>
                <w:rFonts w:cs="Times New Roman"/>
              </w:rPr>
            </w:pPr>
            <w:r w:rsidRPr="004A3AED">
              <w:rPr>
                <w:rFonts w:cs="Times New Roman"/>
              </w:rPr>
              <w:lastRenderedPageBreak/>
              <w:t>NASTAVNE METODE</w:t>
            </w:r>
          </w:p>
        </w:tc>
        <w:tc>
          <w:tcPr>
            <w:tcW w:w="6545" w:type="dxa"/>
            <w:shd w:val="clear" w:color="auto" w:fill="E7E6E6" w:themeFill="background2"/>
          </w:tcPr>
          <w:p w:rsidR="002B5053" w:rsidRPr="004A3AED" w:rsidRDefault="002B5053" w:rsidP="002B5053">
            <w:pPr>
              <w:jc w:val="both"/>
              <w:rPr>
                <w:rFonts w:cs="Times New Roman"/>
              </w:rPr>
            </w:pPr>
            <w:r w:rsidRPr="004A3AED">
              <w:rPr>
                <w:rFonts w:cs="Times New Roman"/>
              </w:rPr>
              <w:t>Predavanje, vođena diskusija, rad na tekstu, studentska debata, samostalno čitanje literature.</w:t>
            </w:r>
          </w:p>
        </w:tc>
      </w:tr>
      <w:tr w:rsidR="002B5053" w:rsidRPr="004A3AED" w:rsidTr="0024538A">
        <w:trPr>
          <w:trHeight w:val="255"/>
        </w:trPr>
        <w:tc>
          <w:tcPr>
            <w:tcW w:w="2785" w:type="dxa"/>
          </w:tcPr>
          <w:p w:rsidR="002B5053" w:rsidRPr="004A3AED" w:rsidRDefault="002B5053" w:rsidP="002B5053">
            <w:pPr>
              <w:ind w:left="216"/>
              <w:contextualSpacing/>
              <w:rPr>
                <w:rFonts w:cs="Times New Roman"/>
              </w:rPr>
            </w:pPr>
            <w:r w:rsidRPr="004A3AED">
              <w:rPr>
                <w:rFonts w:cs="Times New Roman"/>
              </w:rPr>
              <w:t>METODE VREDNOVANJA</w:t>
            </w:r>
          </w:p>
        </w:tc>
        <w:tc>
          <w:tcPr>
            <w:tcW w:w="6545" w:type="dxa"/>
            <w:shd w:val="clear" w:color="auto" w:fill="E7E6E6" w:themeFill="background2"/>
          </w:tcPr>
          <w:p w:rsidR="002B5053" w:rsidRPr="004A3AED" w:rsidRDefault="002B5053" w:rsidP="002B5053">
            <w:pPr>
              <w:pStyle w:val="Odlomakpopisa"/>
              <w:spacing w:after="160" w:line="259" w:lineRule="auto"/>
              <w:ind w:left="398" w:hanging="360"/>
              <w:rPr>
                <w:rFonts w:asciiTheme="minorHAnsi" w:hAnsiTheme="minorHAnsi"/>
                <w:sz w:val="22"/>
                <w:szCs w:val="22"/>
              </w:rPr>
            </w:pPr>
            <w:r w:rsidRPr="004A3AED">
              <w:rPr>
                <w:rFonts w:asciiTheme="minorHAnsi" w:hAnsiTheme="minorHAnsi"/>
                <w:sz w:val="22"/>
                <w:szCs w:val="22"/>
              </w:rPr>
              <w:t xml:space="preserve">Usmeni ispit.    </w:t>
            </w:r>
          </w:p>
        </w:tc>
      </w:tr>
      <w:tr w:rsidR="002B5053" w:rsidRPr="004A3AED" w:rsidTr="0024538A">
        <w:trPr>
          <w:trHeight w:val="255"/>
        </w:trPr>
        <w:tc>
          <w:tcPr>
            <w:tcW w:w="2785" w:type="dxa"/>
            <w:shd w:val="clear" w:color="auto" w:fill="DEEAF6" w:themeFill="accent1" w:themeFillTint="33"/>
          </w:tcPr>
          <w:p w:rsidR="002B5053" w:rsidRPr="004A3AED" w:rsidRDefault="002B5053" w:rsidP="0024538A">
            <w:pPr>
              <w:ind w:left="360"/>
              <w:rPr>
                <w:rFonts w:cs="Times New Roman"/>
              </w:rPr>
            </w:pPr>
            <w:r w:rsidRPr="004A3AED">
              <w:rPr>
                <w:rFonts w:cs="Times New Roman"/>
              </w:rPr>
              <w:t>ISHOD UČENJA (NAZIV)</w:t>
            </w:r>
          </w:p>
        </w:tc>
        <w:tc>
          <w:tcPr>
            <w:tcW w:w="6545" w:type="dxa"/>
            <w:shd w:val="clear" w:color="auto" w:fill="DEEAF6" w:themeFill="accent1" w:themeFillTint="33"/>
          </w:tcPr>
          <w:p w:rsidR="002B5053" w:rsidRPr="004A3AED" w:rsidRDefault="002B5053" w:rsidP="0024538A">
            <w:pPr>
              <w:jc w:val="both"/>
              <w:rPr>
                <w:rFonts w:cs="Times New Roman"/>
                <w:b/>
              </w:rPr>
            </w:pPr>
            <w:r w:rsidRPr="004A3AED">
              <w:rPr>
                <w:rFonts w:cs="Times New Roman"/>
                <w:b/>
              </w:rPr>
              <w:t>Usporediti poveznice za pojedine vrste štete u Uredbi Rim II.</w:t>
            </w:r>
          </w:p>
        </w:tc>
      </w:tr>
      <w:tr w:rsidR="002B5053" w:rsidRPr="004A3AED" w:rsidTr="0024538A">
        <w:trPr>
          <w:trHeight w:val="255"/>
        </w:trPr>
        <w:tc>
          <w:tcPr>
            <w:tcW w:w="2785" w:type="dxa"/>
          </w:tcPr>
          <w:p w:rsidR="002B5053" w:rsidRPr="004A3AED" w:rsidRDefault="002B5053" w:rsidP="002B5053">
            <w:pPr>
              <w:ind w:left="216"/>
              <w:contextualSpacing/>
              <w:rPr>
                <w:rFonts w:cs="Times New Roman"/>
                <w:lang w:val="it-IT"/>
              </w:rPr>
            </w:pPr>
            <w:r w:rsidRPr="004A3AED">
              <w:rPr>
                <w:rFonts w:cs="Times New Roman"/>
                <w:lang w:val="it-IT"/>
              </w:rPr>
              <w:t>DOPRINOSI OSTVARENJU ISHODA UČENJA NA RAZINI STUDIJSKOG PROGRAMA (NAVESTI IU)</w:t>
            </w:r>
          </w:p>
        </w:tc>
        <w:tc>
          <w:tcPr>
            <w:tcW w:w="6545" w:type="dxa"/>
            <w:shd w:val="clear" w:color="auto" w:fill="E7E6E6" w:themeFill="background2"/>
          </w:tcPr>
          <w:p w:rsidR="002B5053" w:rsidRPr="004A3AED" w:rsidRDefault="002B5053" w:rsidP="002B5053">
            <w:pPr>
              <w:rPr>
                <w:rFonts w:cs="Times New Roman"/>
              </w:rPr>
            </w:pPr>
            <w:r w:rsidRPr="004A3AED">
              <w:rPr>
                <w:rFonts w:cs="Times New Roman"/>
              </w:rPr>
              <w:t xml:space="preserve">5. Objasniti institute materijalnog i postupovnog prava. </w:t>
            </w:r>
          </w:p>
          <w:p w:rsidR="002B5053" w:rsidRPr="004A3AED" w:rsidRDefault="002B5053" w:rsidP="002B5053">
            <w:pPr>
              <w:rPr>
                <w:rFonts w:cs="Times New Roman"/>
              </w:rPr>
            </w:pPr>
            <w:r w:rsidRPr="004A3AED">
              <w:rPr>
                <w:rFonts w:cs="Times New Roman"/>
              </w:rPr>
              <w:t xml:space="preserve">6. Primijeniti odgovarajuću pravnu terminologiju (na hrvatskom i jednom stranom jeziku) prilikom jasnog i argumentiranog usmenog i pisanog izražavanja.  </w:t>
            </w:r>
          </w:p>
          <w:p w:rsidR="002B5053" w:rsidRPr="004A3AED" w:rsidRDefault="002B5053" w:rsidP="002B5053">
            <w:pPr>
              <w:rPr>
                <w:rFonts w:cs="Times New Roman"/>
                <w:lang w:val="it-IT"/>
              </w:rPr>
            </w:pPr>
            <w:r w:rsidRPr="004A3AED">
              <w:rPr>
                <w:rFonts w:cs="Times New Roman"/>
              </w:rPr>
              <w:t>10. Odrediti relevantna pravila pravnog sustava Europske unije u pojedinom pravnom području.</w:t>
            </w:r>
          </w:p>
        </w:tc>
      </w:tr>
      <w:tr w:rsidR="002B5053" w:rsidRPr="004A3AED" w:rsidTr="0024538A">
        <w:trPr>
          <w:trHeight w:val="255"/>
        </w:trPr>
        <w:tc>
          <w:tcPr>
            <w:tcW w:w="2785" w:type="dxa"/>
          </w:tcPr>
          <w:p w:rsidR="002B5053" w:rsidRPr="004A3AED" w:rsidRDefault="002B5053" w:rsidP="002B5053">
            <w:pPr>
              <w:ind w:left="216"/>
              <w:contextualSpacing/>
              <w:rPr>
                <w:rFonts w:cs="Times New Roman"/>
                <w:lang w:val="it-IT"/>
              </w:rPr>
            </w:pPr>
            <w:r w:rsidRPr="004A3AED">
              <w:rPr>
                <w:rFonts w:cs="Times New Roman"/>
                <w:lang w:val="it-IT"/>
              </w:rPr>
              <w:t>KOGNITIVNO PODRUČJE ZNANJA I RAZUMIJEVANJA</w:t>
            </w:r>
          </w:p>
        </w:tc>
        <w:tc>
          <w:tcPr>
            <w:tcW w:w="6545" w:type="dxa"/>
            <w:shd w:val="clear" w:color="auto" w:fill="E7E6E6" w:themeFill="background2"/>
          </w:tcPr>
          <w:p w:rsidR="002B5053" w:rsidRPr="004A3AED" w:rsidRDefault="002B5053" w:rsidP="002B5053">
            <w:pPr>
              <w:rPr>
                <w:rFonts w:cs="Times New Roman"/>
              </w:rPr>
            </w:pPr>
            <w:r w:rsidRPr="004A3AED">
              <w:rPr>
                <w:rFonts w:cs="Times New Roman"/>
              </w:rPr>
              <w:t>Analiza</w:t>
            </w:r>
          </w:p>
        </w:tc>
      </w:tr>
      <w:tr w:rsidR="002B5053" w:rsidRPr="004A3AED" w:rsidTr="0024538A">
        <w:trPr>
          <w:trHeight w:val="255"/>
        </w:trPr>
        <w:tc>
          <w:tcPr>
            <w:tcW w:w="2785" w:type="dxa"/>
          </w:tcPr>
          <w:p w:rsidR="002B5053" w:rsidRPr="004A3AED" w:rsidRDefault="002B5053" w:rsidP="002B5053">
            <w:pPr>
              <w:ind w:left="216"/>
              <w:contextualSpacing/>
              <w:rPr>
                <w:rFonts w:cs="Times New Roman"/>
              </w:rPr>
            </w:pPr>
            <w:r w:rsidRPr="004A3AED">
              <w:rPr>
                <w:rFonts w:cs="Times New Roman"/>
              </w:rPr>
              <w:t>VJEŠTINE</w:t>
            </w:r>
          </w:p>
        </w:tc>
        <w:tc>
          <w:tcPr>
            <w:tcW w:w="6545" w:type="dxa"/>
            <w:shd w:val="clear" w:color="auto" w:fill="E7E6E6" w:themeFill="background2"/>
          </w:tcPr>
          <w:p w:rsidR="002B5053" w:rsidRPr="004A3AED" w:rsidRDefault="002B5053" w:rsidP="002B5053">
            <w:pPr>
              <w:jc w:val="both"/>
              <w:rPr>
                <w:rFonts w:cs="Times New Roman"/>
              </w:rPr>
            </w:pPr>
            <w:r w:rsidRPr="004A3AED">
              <w:rPr>
                <w:rFonts w:cs="Times New Roman"/>
              </w:rPr>
              <w:t>Sposobnost rješavanja problema, sposobnost primjene znanja u praksi.</w:t>
            </w:r>
          </w:p>
        </w:tc>
      </w:tr>
      <w:tr w:rsidR="002B5053" w:rsidRPr="004A3AED" w:rsidTr="0024538A">
        <w:trPr>
          <w:trHeight w:val="255"/>
        </w:trPr>
        <w:tc>
          <w:tcPr>
            <w:tcW w:w="2785" w:type="dxa"/>
          </w:tcPr>
          <w:p w:rsidR="002B5053" w:rsidRPr="004A3AED" w:rsidRDefault="002B5053" w:rsidP="002B5053">
            <w:pPr>
              <w:ind w:left="216"/>
              <w:contextualSpacing/>
              <w:rPr>
                <w:rFonts w:cs="Times New Roman"/>
              </w:rPr>
            </w:pPr>
            <w:r w:rsidRPr="004A3AED">
              <w:rPr>
                <w:rFonts w:cs="Times New Roman"/>
              </w:rPr>
              <w:t>SADRŽAJ UČENJA</w:t>
            </w:r>
          </w:p>
        </w:tc>
        <w:tc>
          <w:tcPr>
            <w:tcW w:w="6545" w:type="dxa"/>
            <w:shd w:val="clear" w:color="auto" w:fill="E7E6E6" w:themeFill="background2"/>
          </w:tcPr>
          <w:p w:rsidR="002B5053" w:rsidRPr="004A3AED" w:rsidRDefault="002B5053" w:rsidP="002B5053">
            <w:pPr>
              <w:rPr>
                <w:rFonts w:cs="Times New Roman"/>
              </w:rPr>
            </w:pPr>
            <w:r w:rsidRPr="004A3AED">
              <w:rPr>
                <w:rFonts w:cs="Times New Roman"/>
              </w:rPr>
              <w:t>Nastavne cjeline:</w:t>
            </w:r>
          </w:p>
          <w:p w:rsidR="002B5053" w:rsidRPr="004A3AED" w:rsidRDefault="002B5053" w:rsidP="002B5053">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Deliktni statut i opće poveznice deliktnog statuta</w:t>
            </w:r>
          </w:p>
          <w:p w:rsidR="002B5053" w:rsidRPr="004A3AED" w:rsidRDefault="002B5053" w:rsidP="002B5053">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 xml:space="preserve">Opće poveznice za izvanugovornu odgovornost za štetu u Uredbi Rim II </w:t>
            </w:r>
          </w:p>
          <w:p w:rsidR="002B5053" w:rsidRPr="004A3AED" w:rsidRDefault="002B5053" w:rsidP="002B5053">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 xml:space="preserve">Posebna kolizijska pravila za posebne vrste šteta    </w:t>
            </w:r>
          </w:p>
          <w:p w:rsidR="002B5053" w:rsidRPr="004A3AED" w:rsidRDefault="002B5053" w:rsidP="002B5053">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 xml:space="preserve">Izvanugovorne obveze iz kvazikontrakata  </w:t>
            </w:r>
            <w:r w:rsidRPr="004A3AED">
              <w:rPr>
                <w:rFonts w:asciiTheme="minorHAnsi" w:hAnsiTheme="minorHAnsi"/>
                <w:sz w:val="22"/>
                <w:szCs w:val="22"/>
              </w:rPr>
              <w:tab/>
            </w:r>
          </w:p>
        </w:tc>
      </w:tr>
      <w:tr w:rsidR="002B5053" w:rsidRPr="004A3AED" w:rsidTr="0024538A">
        <w:trPr>
          <w:trHeight w:val="255"/>
        </w:trPr>
        <w:tc>
          <w:tcPr>
            <w:tcW w:w="2785" w:type="dxa"/>
          </w:tcPr>
          <w:p w:rsidR="002B5053" w:rsidRPr="004A3AED" w:rsidRDefault="002B5053" w:rsidP="002B5053">
            <w:pPr>
              <w:ind w:left="216"/>
              <w:contextualSpacing/>
              <w:rPr>
                <w:rFonts w:cs="Times New Roman"/>
              </w:rPr>
            </w:pPr>
            <w:r w:rsidRPr="004A3AED">
              <w:rPr>
                <w:rFonts w:cs="Times New Roman"/>
              </w:rPr>
              <w:t>NASTAVNE METODE</w:t>
            </w:r>
          </w:p>
        </w:tc>
        <w:tc>
          <w:tcPr>
            <w:tcW w:w="6545" w:type="dxa"/>
            <w:shd w:val="clear" w:color="auto" w:fill="E7E6E6" w:themeFill="background2"/>
          </w:tcPr>
          <w:p w:rsidR="002B5053" w:rsidRPr="004A3AED" w:rsidRDefault="002B5053" w:rsidP="002B5053">
            <w:pPr>
              <w:rPr>
                <w:rFonts w:cs="Times New Roman"/>
              </w:rPr>
            </w:pPr>
            <w:r w:rsidRPr="004A3AED">
              <w:rPr>
                <w:rFonts w:cs="Times New Roman"/>
              </w:rPr>
              <w:t>Predavanje, vođena diskusija, demonstracija praktičnog zadatka, rad na tekstu, studentska debata, samostalno čitanje literature.</w:t>
            </w:r>
          </w:p>
        </w:tc>
      </w:tr>
      <w:tr w:rsidR="002B5053" w:rsidRPr="004A3AED" w:rsidTr="0024538A">
        <w:trPr>
          <w:trHeight w:val="255"/>
        </w:trPr>
        <w:tc>
          <w:tcPr>
            <w:tcW w:w="2785" w:type="dxa"/>
          </w:tcPr>
          <w:p w:rsidR="002B5053" w:rsidRPr="004A3AED" w:rsidRDefault="002B5053" w:rsidP="002B5053">
            <w:pPr>
              <w:ind w:left="216"/>
              <w:contextualSpacing/>
              <w:rPr>
                <w:rFonts w:cs="Times New Roman"/>
              </w:rPr>
            </w:pPr>
            <w:r w:rsidRPr="004A3AED">
              <w:rPr>
                <w:rFonts w:cs="Times New Roman"/>
              </w:rPr>
              <w:t>METODE VREDNOVANJA</w:t>
            </w:r>
          </w:p>
        </w:tc>
        <w:tc>
          <w:tcPr>
            <w:tcW w:w="6545" w:type="dxa"/>
            <w:shd w:val="clear" w:color="auto" w:fill="E7E6E6" w:themeFill="background2"/>
          </w:tcPr>
          <w:p w:rsidR="002B5053" w:rsidRPr="004A3AED" w:rsidRDefault="002B5053" w:rsidP="002B5053">
            <w:pPr>
              <w:pStyle w:val="Odlomakpopisa"/>
              <w:spacing w:after="160" w:line="259" w:lineRule="auto"/>
              <w:ind w:left="398" w:hanging="360"/>
              <w:rPr>
                <w:rFonts w:asciiTheme="minorHAnsi" w:hAnsiTheme="minorHAnsi"/>
                <w:sz w:val="22"/>
                <w:szCs w:val="22"/>
              </w:rPr>
            </w:pPr>
            <w:r w:rsidRPr="004A3AED">
              <w:rPr>
                <w:rFonts w:asciiTheme="minorHAnsi" w:hAnsiTheme="minorHAnsi"/>
                <w:sz w:val="22"/>
                <w:szCs w:val="22"/>
              </w:rPr>
              <w:t xml:space="preserve">Usmeni ispit.    </w:t>
            </w:r>
          </w:p>
        </w:tc>
      </w:tr>
      <w:tr w:rsidR="002B5053" w:rsidRPr="004A3AED" w:rsidTr="0024538A">
        <w:trPr>
          <w:trHeight w:val="255"/>
        </w:trPr>
        <w:tc>
          <w:tcPr>
            <w:tcW w:w="2785" w:type="dxa"/>
            <w:shd w:val="clear" w:color="auto" w:fill="DEEAF6" w:themeFill="accent1" w:themeFillTint="33"/>
          </w:tcPr>
          <w:p w:rsidR="002B5053" w:rsidRPr="004A3AED" w:rsidRDefault="002B5053" w:rsidP="0024538A">
            <w:pPr>
              <w:ind w:left="360"/>
              <w:rPr>
                <w:rFonts w:cs="Times New Roman"/>
              </w:rPr>
            </w:pPr>
            <w:r w:rsidRPr="004A3AED">
              <w:rPr>
                <w:rFonts w:cs="Times New Roman"/>
              </w:rPr>
              <w:t>ISHOD UČENJA (NAZIV)</w:t>
            </w:r>
          </w:p>
        </w:tc>
        <w:tc>
          <w:tcPr>
            <w:tcW w:w="6545" w:type="dxa"/>
            <w:shd w:val="clear" w:color="auto" w:fill="DEEAF6" w:themeFill="accent1" w:themeFillTint="33"/>
          </w:tcPr>
          <w:p w:rsidR="002B5053" w:rsidRPr="004A3AED" w:rsidRDefault="002B5053" w:rsidP="0024538A">
            <w:pPr>
              <w:jc w:val="both"/>
              <w:rPr>
                <w:rFonts w:cs="Times New Roman"/>
                <w:b/>
              </w:rPr>
            </w:pPr>
            <w:r w:rsidRPr="004A3AED">
              <w:rPr>
                <w:rFonts w:cs="Times New Roman"/>
                <w:b/>
              </w:rPr>
              <w:t>Valorizirati smislenost omekšavajućih poveznica u Uredbi Rim II.</w:t>
            </w:r>
          </w:p>
        </w:tc>
      </w:tr>
      <w:tr w:rsidR="002B5053" w:rsidRPr="004A3AED" w:rsidTr="0024538A">
        <w:trPr>
          <w:trHeight w:val="255"/>
        </w:trPr>
        <w:tc>
          <w:tcPr>
            <w:tcW w:w="2785" w:type="dxa"/>
          </w:tcPr>
          <w:p w:rsidR="002B5053" w:rsidRPr="004A3AED" w:rsidRDefault="002B5053" w:rsidP="002B5053">
            <w:pPr>
              <w:ind w:left="216"/>
              <w:contextualSpacing/>
              <w:rPr>
                <w:rFonts w:cs="Times New Roman"/>
                <w:lang w:val="it-IT"/>
              </w:rPr>
            </w:pPr>
            <w:r w:rsidRPr="004A3AED">
              <w:rPr>
                <w:rFonts w:cs="Times New Roman"/>
                <w:lang w:val="it-IT"/>
              </w:rPr>
              <w:t>DOPRINOSI OSTVARENJU ISHODA UČENJA NA RAZINI STUDIJSKOG PROGRAMA (NAVESTI IU)</w:t>
            </w:r>
          </w:p>
        </w:tc>
        <w:tc>
          <w:tcPr>
            <w:tcW w:w="6545" w:type="dxa"/>
            <w:shd w:val="clear" w:color="auto" w:fill="E7E6E6" w:themeFill="background2"/>
          </w:tcPr>
          <w:p w:rsidR="002B5053" w:rsidRPr="004A3AED" w:rsidRDefault="002B5053" w:rsidP="002B5053">
            <w:pPr>
              <w:rPr>
                <w:rFonts w:cs="Times New Roman"/>
              </w:rPr>
            </w:pPr>
            <w:r w:rsidRPr="004A3AED">
              <w:rPr>
                <w:rFonts w:cs="Times New Roman"/>
              </w:rPr>
              <w:t>10. Odrediti relevantna pravila pravnog sustava Europske unije u pojedinom pravnom području.</w:t>
            </w:r>
          </w:p>
          <w:p w:rsidR="002B5053" w:rsidRPr="004A3AED" w:rsidRDefault="002B5053" w:rsidP="002B5053">
            <w:pPr>
              <w:rPr>
                <w:rFonts w:cs="Times New Roman"/>
                <w:lang w:val="it-IT"/>
              </w:rPr>
            </w:pPr>
            <w:r w:rsidRPr="004A3AED">
              <w:rPr>
                <w:rFonts w:cs="Times New Roman"/>
              </w:rPr>
              <w:t>13. Kombinirati pravne institute i načela suvremenog pravnog sustava.</w:t>
            </w:r>
          </w:p>
        </w:tc>
      </w:tr>
      <w:tr w:rsidR="002B5053" w:rsidRPr="004A3AED" w:rsidTr="0024538A">
        <w:trPr>
          <w:trHeight w:val="255"/>
        </w:trPr>
        <w:tc>
          <w:tcPr>
            <w:tcW w:w="2785" w:type="dxa"/>
          </w:tcPr>
          <w:p w:rsidR="002B5053" w:rsidRPr="004A3AED" w:rsidRDefault="002B5053" w:rsidP="002B5053">
            <w:pPr>
              <w:ind w:left="216"/>
              <w:contextualSpacing/>
              <w:rPr>
                <w:rFonts w:cs="Times New Roman"/>
                <w:lang w:val="it-IT"/>
              </w:rPr>
            </w:pPr>
            <w:r w:rsidRPr="004A3AED">
              <w:rPr>
                <w:rFonts w:cs="Times New Roman"/>
                <w:lang w:val="it-IT"/>
              </w:rPr>
              <w:t>KOGNITIVNO PODRUČJE ZNANJA I RAZUMIJEVANJA</w:t>
            </w:r>
          </w:p>
        </w:tc>
        <w:tc>
          <w:tcPr>
            <w:tcW w:w="6545" w:type="dxa"/>
            <w:shd w:val="clear" w:color="auto" w:fill="E7E6E6" w:themeFill="background2"/>
          </w:tcPr>
          <w:p w:rsidR="002B5053" w:rsidRPr="004A3AED" w:rsidRDefault="002B5053" w:rsidP="002B5053">
            <w:pPr>
              <w:rPr>
                <w:rFonts w:cs="Times New Roman"/>
              </w:rPr>
            </w:pPr>
            <w:r w:rsidRPr="004A3AED">
              <w:rPr>
                <w:rFonts w:cs="Times New Roman"/>
              </w:rPr>
              <w:t>Vrednovanje</w:t>
            </w:r>
          </w:p>
        </w:tc>
      </w:tr>
      <w:tr w:rsidR="002B5053" w:rsidRPr="004A3AED" w:rsidTr="0024538A">
        <w:trPr>
          <w:trHeight w:val="255"/>
        </w:trPr>
        <w:tc>
          <w:tcPr>
            <w:tcW w:w="2785" w:type="dxa"/>
          </w:tcPr>
          <w:p w:rsidR="002B5053" w:rsidRPr="004A3AED" w:rsidRDefault="002B5053" w:rsidP="002B5053">
            <w:pPr>
              <w:ind w:left="216"/>
              <w:contextualSpacing/>
              <w:rPr>
                <w:rFonts w:cs="Times New Roman"/>
              </w:rPr>
            </w:pPr>
            <w:r w:rsidRPr="004A3AED">
              <w:rPr>
                <w:rFonts w:cs="Times New Roman"/>
              </w:rPr>
              <w:t>VJEŠTINE</w:t>
            </w:r>
          </w:p>
        </w:tc>
        <w:tc>
          <w:tcPr>
            <w:tcW w:w="6545" w:type="dxa"/>
            <w:shd w:val="clear" w:color="auto" w:fill="E7E6E6" w:themeFill="background2"/>
          </w:tcPr>
          <w:p w:rsidR="002B5053" w:rsidRPr="004A3AED" w:rsidRDefault="002B5053" w:rsidP="002B5053">
            <w:pPr>
              <w:jc w:val="both"/>
              <w:rPr>
                <w:rFonts w:cs="Times New Roman"/>
              </w:rPr>
            </w:pPr>
            <w:r w:rsidRPr="004A3AED">
              <w:rPr>
                <w:rFonts w:cs="Times New Roman"/>
              </w:rPr>
              <w:t>Vještina upravljanja informacijama, sposobnost rješavanja problema, sposobnost primjene znanja u praksi, sposobnost stvaranja novih ideja.</w:t>
            </w:r>
          </w:p>
        </w:tc>
      </w:tr>
      <w:tr w:rsidR="002B5053" w:rsidRPr="004A3AED" w:rsidTr="0024538A">
        <w:trPr>
          <w:trHeight w:val="255"/>
        </w:trPr>
        <w:tc>
          <w:tcPr>
            <w:tcW w:w="2785" w:type="dxa"/>
          </w:tcPr>
          <w:p w:rsidR="002B5053" w:rsidRPr="004A3AED" w:rsidRDefault="002B5053" w:rsidP="002B5053">
            <w:pPr>
              <w:ind w:left="216"/>
              <w:contextualSpacing/>
              <w:rPr>
                <w:rFonts w:cs="Times New Roman"/>
              </w:rPr>
            </w:pPr>
            <w:r w:rsidRPr="004A3AED">
              <w:rPr>
                <w:rFonts w:cs="Times New Roman"/>
              </w:rPr>
              <w:t>SADRŽAJ UČENJA</w:t>
            </w:r>
          </w:p>
        </w:tc>
        <w:tc>
          <w:tcPr>
            <w:tcW w:w="6545" w:type="dxa"/>
            <w:shd w:val="clear" w:color="auto" w:fill="E7E6E6" w:themeFill="background2"/>
          </w:tcPr>
          <w:p w:rsidR="002B5053" w:rsidRPr="004A3AED" w:rsidRDefault="002B5053" w:rsidP="002B5053">
            <w:pPr>
              <w:rPr>
                <w:rFonts w:cs="Times New Roman"/>
              </w:rPr>
            </w:pPr>
            <w:r w:rsidRPr="004A3AED">
              <w:rPr>
                <w:rFonts w:cs="Times New Roman"/>
              </w:rPr>
              <w:t>Nastavne cjeline:</w:t>
            </w:r>
          </w:p>
          <w:p w:rsidR="002B5053" w:rsidRPr="004A3AED" w:rsidRDefault="002B5053" w:rsidP="002B5053">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Cilj i svrha Uredbe Rim II i njezin opći pravni okvir</w:t>
            </w:r>
          </w:p>
          <w:p w:rsidR="002B5053" w:rsidRPr="004A3AED" w:rsidRDefault="002B5053" w:rsidP="002B5053">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Deliktni statut i opće poveznice deliktnog statuta</w:t>
            </w:r>
          </w:p>
          <w:p w:rsidR="002B5053" w:rsidRPr="004A3AED" w:rsidRDefault="002B5053" w:rsidP="002B5053">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 xml:space="preserve">Opće poveznice za izvanugovornu odgovornost za štetu u Uredbi Rim II </w:t>
            </w:r>
          </w:p>
          <w:p w:rsidR="002B5053" w:rsidRPr="004A3AED" w:rsidRDefault="002B5053" w:rsidP="002B5053">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lastRenderedPageBreak/>
              <w:t xml:space="preserve">Posebna kolizijska pravila za posebne vrste šteta    </w:t>
            </w:r>
          </w:p>
          <w:p w:rsidR="002B5053" w:rsidRPr="004A3AED" w:rsidRDefault="002B5053" w:rsidP="002B5053">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 xml:space="preserve">Izvanugovorne obveze iz kvazikontrakata  </w:t>
            </w:r>
          </w:p>
        </w:tc>
      </w:tr>
      <w:tr w:rsidR="002B5053" w:rsidRPr="004A3AED" w:rsidTr="0024538A">
        <w:trPr>
          <w:trHeight w:val="255"/>
        </w:trPr>
        <w:tc>
          <w:tcPr>
            <w:tcW w:w="2785" w:type="dxa"/>
          </w:tcPr>
          <w:p w:rsidR="002B5053" w:rsidRPr="004A3AED" w:rsidRDefault="002B5053" w:rsidP="002B5053">
            <w:pPr>
              <w:ind w:left="216"/>
              <w:contextualSpacing/>
              <w:rPr>
                <w:rFonts w:cs="Times New Roman"/>
              </w:rPr>
            </w:pPr>
            <w:r w:rsidRPr="004A3AED">
              <w:rPr>
                <w:rFonts w:cs="Times New Roman"/>
              </w:rPr>
              <w:lastRenderedPageBreak/>
              <w:t>NASTAVNE METODE</w:t>
            </w:r>
          </w:p>
        </w:tc>
        <w:tc>
          <w:tcPr>
            <w:tcW w:w="6545" w:type="dxa"/>
            <w:shd w:val="clear" w:color="auto" w:fill="E7E6E6" w:themeFill="background2"/>
          </w:tcPr>
          <w:p w:rsidR="002B5053" w:rsidRPr="004A3AED" w:rsidRDefault="002B5053" w:rsidP="002B5053">
            <w:pPr>
              <w:rPr>
                <w:rFonts w:cs="Times New Roman"/>
              </w:rPr>
            </w:pPr>
            <w:r w:rsidRPr="004A3AED">
              <w:rPr>
                <w:rFonts w:cs="Times New Roman"/>
              </w:rPr>
              <w:t>Predavanje, vođena diskusija, rad na tekstu, samostalno čitanje literature.</w:t>
            </w:r>
          </w:p>
        </w:tc>
      </w:tr>
      <w:tr w:rsidR="002B5053" w:rsidRPr="004A3AED" w:rsidTr="0024538A">
        <w:trPr>
          <w:trHeight w:val="255"/>
        </w:trPr>
        <w:tc>
          <w:tcPr>
            <w:tcW w:w="2785" w:type="dxa"/>
          </w:tcPr>
          <w:p w:rsidR="002B5053" w:rsidRPr="004A3AED" w:rsidRDefault="002B5053" w:rsidP="002B5053">
            <w:pPr>
              <w:ind w:left="216"/>
              <w:contextualSpacing/>
              <w:rPr>
                <w:rFonts w:cs="Times New Roman"/>
              </w:rPr>
            </w:pPr>
            <w:r w:rsidRPr="004A3AED">
              <w:rPr>
                <w:rFonts w:cs="Times New Roman"/>
              </w:rPr>
              <w:t>METODE VREDNOVANJA</w:t>
            </w:r>
          </w:p>
        </w:tc>
        <w:tc>
          <w:tcPr>
            <w:tcW w:w="6545" w:type="dxa"/>
            <w:shd w:val="clear" w:color="auto" w:fill="E7E6E6" w:themeFill="background2"/>
          </w:tcPr>
          <w:p w:rsidR="002B5053" w:rsidRPr="004A3AED" w:rsidRDefault="002B5053" w:rsidP="002B5053">
            <w:pPr>
              <w:pStyle w:val="Odlomakpopisa"/>
              <w:spacing w:after="160" w:line="259" w:lineRule="auto"/>
              <w:ind w:left="540" w:hanging="360"/>
              <w:rPr>
                <w:rFonts w:asciiTheme="minorHAnsi" w:hAnsiTheme="minorHAnsi"/>
                <w:sz w:val="22"/>
                <w:szCs w:val="22"/>
              </w:rPr>
            </w:pPr>
            <w:r w:rsidRPr="004A3AED">
              <w:rPr>
                <w:rFonts w:asciiTheme="minorHAnsi" w:hAnsiTheme="minorHAnsi"/>
                <w:sz w:val="22"/>
                <w:szCs w:val="22"/>
              </w:rPr>
              <w:t xml:space="preserve">Usmeni ispit.    </w:t>
            </w:r>
          </w:p>
        </w:tc>
      </w:tr>
    </w:tbl>
    <w:p w:rsidR="00296C9C" w:rsidRPr="004A3AED" w:rsidRDefault="00296C9C"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296C9C" w:rsidRPr="004A3AED" w:rsidRDefault="00296C9C"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EB3B36" w:rsidRPr="004A3AED" w:rsidRDefault="007479A9" w:rsidP="00EB3B36">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DEVELOPMENT OF EUROPE</w:t>
      </w:r>
      <w:r w:rsidR="00EB3B36" w:rsidRPr="004A3AED">
        <w:rPr>
          <w:rFonts w:eastAsia="Times New Roman" w:cs="Times New Roman"/>
          <w:b/>
          <w:color w:val="1F3864" w:themeColor="accent5" w:themeShade="80"/>
          <w:sz w:val="28"/>
          <w:szCs w:val="28"/>
          <w:lang w:eastAsia="hr-HR"/>
        </w:rPr>
        <w:t>AN INTEGRATION AND INSTITUTIONS – 9. semestar</w:t>
      </w:r>
    </w:p>
    <w:tbl>
      <w:tblPr>
        <w:tblW w:w="9566"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6"/>
        <w:gridCol w:w="6890"/>
      </w:tblGrid>
      <w:tr w:rsidR="00D43868" w:rsidRPr="004A3AED" w:rsidTr="007A0233">
        <w:trPr>
          <w:trHeight w:val="570"/>
        </w:trPr>
        <w:tc>
          <w:tcPr>
            <w:tcW w:w="2676" w:type="dxa"/>
            <w:shd w:val="clear" w:color="auto" w:fill="9CC2E5" w:themeFill="accent1" w:themeFillTint="99"/>
          </w:tcPr>
          <w:p w:rsidR="00D43868" w:rsidRPr="004A3AED" w:rsidRDefault="00D43868" w:rsidP="007A0233">
            <w:pPr>
              <w:pStyle w:val="P68B1DB1-Normal2"/>
              <w:spacing w:after="0" w:line="240" w:lineRule="auto"/>
              <w:jc w:val="both"/>
              <w:rPr>
                <w:rFonts w:asciiTheme="minorHAnsi" w:hAnsiTheme="minorHAnsi" w:cstheme="minorHAnsi"/>
                <w:szCs w:val="28"/>
              </w:rPr>
            </w:pPr>
            <w:r w:rsidRPr="004A3AED">
              <w:rPr>
                <w:rFonts w:asciiTheme="minorHAnsi" w:hAnsiTheme="minorHAnsi" w:cstheme="minorHAnsi"/>
                <w:szCs w:val="28"/>
              </w:rPr>
              <w:t>COURSE</w:t>
            </w:r>
          </w:p>
        </w:tc>
        <w:tc>
          <w:tcPr>
            <w:tcW w:w="6890" w:type="dxa"/>
          </w:tcPr>
          <w:p w:rsidR="00D43868" w:rsidRPr="004A3AED" w:rsidRDefault="00D43868" w:rsidP="007A0233">
            <w:pPr>
              <w:pStyle w:val="P68B1DB1-Normal3"/>
              <w:spacing w:after="0" w:line="240" w:lineRule="auto"/>
              <w:jc w:val="both"/>
              <w:rPr>
                <w:rFonts w:asciiTheme="minorHAnsi" w:hAnsiTheme="minorHAnsi" w:cstheme="minorHAnsi"/>
                <w:sz w:val="28"/>
                <w:szCs w:val="28"/>
              </w:rPr>
            </w:pPr>
            <w:r w:rsidRPr="004A3AED">
              <w:rPr>
                <w:rFonts w:asciiTheme="minorHAnsi" w:hAnsiTheme="minorHAnsi" w:cstheme="minorHAnsi"/>
                <w:sz w:val="28"/>
                <w:szCs w:val="28"/>
              </w:rPr>
              <w:t>DEVELOPMENT OF EUROPEAN INTEGRATION AND INSTITUTIONS</w:t>
            </w:r>
          </w:p>
        </w:tc>
      </w:tr>
      <w:tr w:rsidR="00D43868" w:rsidRPr="004A3AED" w:rsidTr="007A0233">
        <w:trPr>
          <w:trHeight w:val="465"/>
        </w:trPr>
        <w:tc>
          <w:tcPr>
            <w:tcW w:w="2676" w:type="dxa"/>
            <w:shd w:val="clear" w:color="auto" w:fill="F2F2F2" w:themeFill="background1" w:themeFillShade="F2"/>
          </w:tcPr>
          <w:p w:rsidR="00D43868" w:rsidRPr="004A3AED" w:rsidRDefault="00D43868" w:rsidP="00D43868">
            <w:pPr>
              <w:pStyle w:val="P68B1DB1-Normal4"/>
              <w:spacing w:after="0" w:line="240" w:lineRule="auto"/>
              <w:rPr>
                <w:rFonts w:asciiTheme="minorHAnsi" w:hAnsiTheme="minorHAnsi" w:cstheme="minorHAnsi"/>
                <w:sz w:val="22"/>
                <w:szCs w:val="22"/>
              </w:rPr>
            </w:pPr>
            <w:r w:rsidRPr="004A3AED">
              <w:rPr>
                <w:rFonts w:asciiTheme="minorHAnsi" w:hAnsiTheme="minorHAnsi" w:cstheme="minorHAnsi"/>
                <w:sz w:val="22"/>
                <w:szCs w:val="22"/>
              </w:rPr>
              <w:t xml:space="preserve">COMPULSORY OR ELECTIVE/STUDY YEAR IN WHICH THE COURSE IS IMPLEMENTED </w:t>
            </w:r>
          </w:p>
        </w:tc>
        <w:tc>
          <w:tcPr>
            <w:tcW w:w="6890" w:type="dxa"/>
          </w:tcPr>
          <w:p w:rsidR="00D43868" w:rsidRPr="004A3AED" w:rsidRDefault="00D43868" w:rsidP="007A0233">
            <w:pPr>
              <w:pStyle w:val="P68B1DB1-Normal5"/>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ELECTIVE / 5</w:t>
            </w:r>
            <w:r w:rsidRPr="004A3AED">
              <w:rPr>
                <w:rFonts w:asciiTheme="minorHAnsi" w:hAnsiTheme="minorHAnsi" w:cstheme="minorHAnsi"/>
                <w:sz w:val="22"/>
                <w:szCs w:val="22"/>
                <w:vertAlign w:val="superscript"/>
              </w:rPr>
              <w:t>th</w:t>
            </w:r>
            <w:r w:rsidRPr="004A3AED">
              <w:rPr>
                <w:rFonts w:asciiTheme="minorHAnsi" w:hAnsiTheme="minorHAnsi" w:cstheme="minorHAnsi"/>
                <w:sz w:val="22"/>
                <w:szCs w:val="22"/>
              </w:rPr>
              <w:t xml:space="preserve"> YEAR</w:t>
            </w:r>
          </w:p>
        </w:tc>
      </w:tr>
      <w:tr w:rsidR="00D43868" w:rsidRPr="004A3AED" w:rsidTr="007A0233">
        <w:trPr>
          <w:trHeight w:val="300"/>
        </w:trPr>
        <w:tc>
          <w:tcPr>
            <w:tcW w:w="2676" w:type="dxa"/>
            <w:shd w:val="clear" w:color="auto" w:fill="F2F2F2" w:themeFill="background1" w:themeFillShade="F2"/>
          </w:tcPr>
          <w:p w:rsidR="00D43868" w:rsidRPr="004A3AED" w:rsidRDefault="00D43868" w:rsidP="00D43868">
            <w:pPr>
              <w:pStyle w:val="P68B1DB1-Normal4"/>
              <w:spacing w:after="0" w:line="240" w:lineRule="auto"/>
              <w:rPr>
                <w:rFonts w:asciiTheme="minorHAnsi" w:hAnsiTheme="minorHAnsi" w:cstheme="minorHAnsi"/>
                <w:sz w:val="22"/>
                <w:szCs w:val="22"/>
              </w:rPr>
            </w:pPr>
            <w:r w:rsidRPr="004A3AED">
              <w:rPr>
                <w:rFonts w:asciiTheme="minorHAnsi" w:hAnsiTheme="minorHAnsi" w:cstheme="minorHAnsi"/>
                <w:sz w:val="22"/>
                <w:szCs w:val="22"/>
              </w:rPr>
              <w:t>TEACHING FORM (LECTURES, SEMINAR, TUTORIALS, (AND/OR) PRACTICALS)</w:t>
            </w:r>
          </w:p>
        </w:tc>
        <w:tc>
          <w:tcPr>
            <w:tcW w:w="6890" w:type="dxa"/>
          </w:tcPr>
          <w:p w:rsidR="00D43868" w:rsidRPr="004A3AED" w:rsidRDefault="00D43868" w:rsidP="007A0233">
            <w:pPr>
              <w:pStyle w:val="P68B1DB1-Normal5"/>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LECTURES</w:t>
            </w:r>
          </w:p>
        </w:tc>
      </w:tr>
      <w:tr w:rsidR="00D43868" w:rsidRPr="004A3AED" w:rsidTr="007A0233">
        <w:trPr>
          <w:trHeight w:val="405"/>
        </w:trPr>
        <w:tc>
          <w:tcPr>
            <w:tcW w:w="2676" w:type="dxa"/>
            <w:shd w:val="clear" w:color="auto" w:fill="F2F2F2" w:themeFill="background1" w:themeFillShade="F2"/>
          </w:tcPr>
          <w:p w:rsidR="00D43868" w:rsidRPr="004A3AED" w:rsidRDefault="00D43868" w:rsidP="00D43868">
            <w:pPr>
              <w:pStyle w:val="P68B1DB1-Normal4"/>
              <w:spacing w:after="0" w:line="240" w:lineRule="auto"/>
              <w:rPr>
                <w:rFonts w:asciiTheme="minorHAnsi" w:hAnsiTheme="minorHAnsi" w:cstheme="minorHAnsi"/>
                <w:sz w:val="22"/>
                <w:szCs w:val="22"/>
              </w:rPr>
            </w:pPr>
            <w:r w:rsidRPr="004A3AED">
              <w:rPr>
                <w:rFonts w:asciiTheme="minorHAnsi" w:hAnsiTheme="minorHAnsi" w:cstheme="minorHAnsi"/>
                <w:sz w:val="22"/>
                <w:szCs w:val="22"/>
              </w:rPr>
              <w:t>APPOINTED ECTS CREDITS</w:t>
            </w:r>
          </w:p>
        </w:tc>
        <w:tc>
          <w:tcPr>
            <w:tcW w:w="6890" w:type="dxa"/>
          </w:tcPr>
          <w:p w:rsidR="00D43868" w:rsidRPr="004A3AED" w:rsidRDefault="00D43868" w:rsidP="007A0233">
            <w:pPr>
              <w:pStyle w:val="P68B1DB1-ListParagraph7"/>
              <w:spacing w:after="0" w:line="240" w:lineRule="auto"/>
              <w:ind w:left="0"/>
              <w:jc w:val="both"/>
              <w:rPr>
                <w:rFonts w:asciiTheme="minorHAnsi" w:hAnsiTheme="minorHAnsi" w:cstheme="minorHAnsi"/>
                <w:szCs w:val="22"/>
              </w:rPr>
            </w:pPr>
            <w:r w:rsidRPr="004A3AED">
              <w:rPr>
                <w:rFonts w:asciiTheme="minorHAnsi" w:hAnsiTheme="minorHAnsi" w:cstheme="minorHAnsi"/>
                <w:szCs w:val="22"/>
              </w:rPr>
              <w:t>4 ECTS credits:</w:t>
            </w:r>
          </w:p>
          <w:p w:rsidR="00D43868" w:rsidRPr="004A3AED" w:rsidRDefault="00D43868" w:rsidP="00D43868">
            <w:pPr>
              <w:pStyle w:val="Odlomakpopisa"/>
              <w:numPr>
                <w:ilvl w:val="0"/>
                <w:numId w:val="1062"/>
              </w:numPr>
              <w:jc w:val="both"/>
              <w:rPr>
                <w:rFonts w:asciiTheme="minorHAnsi" w:hAnsiTheme="minorHAnsi" w:cstheme="minorHAnsi"/>
                <w:sz w:val="22"/>
                <w:szCs w:val="22"/>
              </w:rPr>
            </w:pPr>
            <w:r w:rsidRPr="004A3AED">
              <w:rPr>
                <w:rFonts w:asciiTheme="minorHAnsi" w:hAnsiTheme="minorHAnsi" w:cstheme="minorHAnsi"/>
                <w:sz w:val="22"/>
                <w:szCs w:val="22"/>
              </w:rPr>
              <w:t xml:space="preserve">Presentation - 60 h, approx. </w:t>
            </w:r>
            <w:r w:rsidRPr="004A3AED">
              <w:rPr>
                <w:rFonts w:asciiTheme="minorHAnsi" w:hAnsiTheme="minorHAnsi" w:cstheme="minorHAnsi"/>
                <w:b/>
                <w:bCs/>
                <w:sz w:val="22"/>
                <w:szCs w:val="22"/>
              </w:rPr>
              <w:t>2</w:t>
            </w:r>
            <w:r w:rsidRPr="004A3AED">
              <w:rPr>
                <w:rFonts w:asciiTheme="minorHAnsi" w:hAnsiTheme="minorHAnsi" w:cstheme="minorHAnsi"/>
                <w:b/>
                <w:sz w:val="22"/>
                <w:szCs w:val="22"/>
              </w:rPr>
              <w:t xml:space="preserve"> ECTS</w:t>
            </w:r>
          </w:p>
          <w:p w:rsidR="00D43868" w:rsidRPr="004A3AED" w:rsidRDefault="00D43868" w:rsidP="00D43868">
            <w:pPr>
              <w:pStyle w:val="Odlomakpopisa"/>
              <w:numPr>
                <w:ilvl w:val="0"/>
                <w:numId w:val="1062"/>
              </w:numPr>
              <w:jc w:val="both"/>
              <w:rPr>
                <w:rFonts w:asciiTheme="minorHAnsi" w:hAnsiTheme="minorHAnsi" w:cstheme="minorHAnsi"/>
                <w:sz w:val="22"/>
                <w:szCs w:val="22"/>
              </w:rPr>
            </w:pPr>
            <w:r w:rsidRPr="004A3AED">
              <w:rPr>
                <w:rFonts w:asciiTheme="minorHAnsi" w:hAnsiTheme="minorHAnsi" w:cstheme="minorHAnsi"/>
                <w:sz w:val="22"/>
                <w:szCs w:val="22"/>
              </w:rPr>
              <w:t xml:space="preserve">Preparing for student presentation (text analysis, guided discussion, student debate) - 30 h, approx. </w:t>
            </w:r>
            <w:r w:rsidRPr="004A3AED">
              <w:rPr>
                <w:rFonts w:asciiTheme="minorHAnsi" w:hAnsiTheme="minorHAnsi" w:cstheme="minorHAnsi"/>
                <w:b/>
                <w:sz w:val="22"/>
                <w:szCs w:val="22"/>
              </w:rPr>
              <w:t>1 ECTS</w:t>
            </w:r>
          </w:p>
          <w:p w:rsidR="00D43868" w:rsidRPr="004A3AED" w:rsidRDefault="00D43868" w:rsidP="00D43868">
            <w:pPr>
              <w:pStyle w:val="P68B1DB1-ListParagraph7"/>
              <w:numPr>
                <w:ilvl w:val="0"/>
                <w:numId w:val="1062"/>
              </w:numPr>
              <w:spacing w:after="0" w:line="240" w:lineRule="auto"/>
              <w:jc w:val="both"/>
              <w:rPr>
                <w:rFonts w:asciiTheme="minorHAnsi" w:hAnsiTheme="minorHAnsi" w:cstheme="minorHAnsi"/>
                <w:szCs w:val="22"/>
              </w:rPr>
            </w:pPr>
            <w:r w:rsidRPr="004A3AED">
              <w:rPr>
                <w:rFonts w:asciiTheme="minorHAnsi" w:hAnsiTheme="minorHAnsi" w:cstheme="minorHAnsi"/>
                <w:szCs w:val="22"/>
                <w:lang w:val="en-US"/>
              </w:rPr>
              <w:t>Preparing for mid-term and essay (independent reading and studying of the literature – 30 h, approx. 1</w:t>
            </w:r>
            <w:r w:rsidRPr="004A3AED">
              <w:rPr>
                <w:rFonts w:asciiTheme="minorHAnsi" w:hAnsiTheme="minorHAnsi" w:cstheme="minorHAnsi"/>
                <w:b/>
                <w:szCs w:val="22"/>
                <w:lang w:val="en-US"/>
              </w:rPr>
              <w:t xml:space="preserve"> ECTS</w:t>
            </w:r>
            <w:r w:rsidRPr="004A3AED">
              <w:rPr>
                <w:rFonts w:asciiTheme="minorHAnsi" w:hAnsiTheme="minorHAnsi" w:cstheme="minorHAnsi"/>
                <w:szCs w:val="22"/>
                <w:lang w:val="en-US"/>
              </w:rPr>
              <w:t xml:space="preserve">.  </w:t>
            </w:r>
          </w:p>
        </w:tc>
      </w:tr>
      <w:tr w:rsidR="00D43868" w:rsidRPr="004A3AED" w:rsidTr="007A0233">
        <w:trPr>
          <w:trHeight w:val="330"/>
        </w:trPr>
        <w:tc>
          <w:tcPr>
            <w:tcW w:w="2676" w:type="dxa"/>
            <w:shd w:val="clear" w:color="auto" w:fill="F2F2F2" w:themeFill="background1" w:themeFillShade="F2"/>
          </w:tcPr>
          <w:p w:rsidR="00D43868" w:rsidRPr="004A3AED" w:rsidRDefault="00D43868" w:rsidP="00D43868">
            <w:pPr>
              <w:pStyle w:val="P68B1DB1-Normal4"/>
              <w:spacing w:after="0" w:line="240" w:lineRule="auto"/>
              <w:rPr>
                <w:rFonts w:asciiTheme="minorHAnsi" w:hAnsiTheme="minorHAnsi" w:cstheme="minorHAnsi"/>
                <w:sz w:val="22"/>
                <w:szCs w:val="22"/>
              </w:rPr>
            </w:pPr>
            <w:r w:rsidRPr="004A3AED">
              <w:rPr>
                <w:rFonts w:asciiTheme="minorHAnsi" w:hAnsiTheme="minorHAnsi" w:cstheme="minorHAnsi"/>
                <w:sz w:val="22"/>
                <w:szCs w:val="22"/>
              </w:rPr>
              <w:t>STUDY PROGRAMME OF THE IMPLEMENTED COURSE</w:t>
            </w:r>
          </w:p>
        </w:tc>
        <w:tc>
          <w:tcPr>
            <w:tcW w:w="6890" w:type="dxa"/>
          </w:tcPr>
          <w:p w:rsidR="00D43868" w:rsidRPr="004A3AED" w:rsidRDefault="00D43868" w:rsidP="007A0233">
            <w:pPr>
              <w:pStyle w:val="P68B1DB1-Normal5"/>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STUDY PROGRAMME IN LAW</w:t>
            </w:r>
          </w:p>
        </w:tc>
      </w:tr>
      <w:tr w:rsidR="00D43868" w:rsidRPr="004A3AED" w:rsidTr="007A0233">
        <w:trPr>
          <w:trHeight w:val="255"/>
        </w:trPr>
        <w:tc>
          <w:tcPr>
            <w:tcW w:w="2676" w:type="dxa"/>
            <w:shd w:val="clear" w:color="auto" w:fill="F2F2F2" w:themeFill="background1" w:themeFillShade="F2"/>
          </w:tcPr>
          <w:p w:rsidR="00D43868" w:rsidRPr="004A3AED" w:rsidRDefault="00D43868" w:rsidP="00D43868">
            <w:pPr>
              <w:pStyle w:val="P68B1DB1-Normal4"/>
              <w:spacing w:after="0" w:line="240" w:lineRule="auto"/>
              <w:ind w:left="429"/>
              <w:rPr>
                <w:rFonts w:asciiTheme="minorHAnsi" w:hAnsiTheme="minorHAnsi" w:cstheme="minorHAnsi"/>
                <w:sz w:val="22"/>
                <w:szCs w:val="22"/>
              </w:rPr>
            </w:pPr>
            <w:r w:rsidRPr="004A3AED">
              <w:rPr>
                <w:rFonts w:asciiTheme="minorHAnsi" w:hAnsiTheme="minorHAnsi" w:cstheme="minorHAnsi"/>
                <w:sz w:val="22"/>
                <w:szCs w:val="22"/>
              </w:rPr>
              <w:t>STUDY PROGRAMME QUALIFICATION LEVEL (6.st, 6.sv, 7.1.st, 7.1.sv, 7.2, 8.2.)</w:t>
            </w:r>
          </w:p>
        </w:tc>
        <w:tc>
          <w:tcPr>
            <w:tcW w:w="6890" w:type="dxa"/>
          </w:tcPr>
          <w:p w:rsidR="00D43868" w:rsidRPr="004A3AED" w:rsidRDefault="00D43868" w:rsidP="007A0233">
            <w:pPr>
              <w:pStyle w:val="P68B1DB1-Normal5"/>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7.1.sv</w:t>
            </w:r>
          </w:p>
        </w:tc>
      </w:tr>
      <w:tr w:rsidR="00D43868" w:rsidRPr="004A3AED" w:rsidTr="007A0233">
        <w:trPr>
          <w:trHeight w:val="255"/>
        </w:trPr>
        <w:tc>
          <w:tcPr>
            <w:tcW w:w="2676" w:type="dxa"/>
          </w:tcPr>
          <w:p w:rsidR="00D43868" w:rsidRPr="004A3AED" w:rsidRDefault="00D43868" w:rsidP="00D43868">
            <w:pPr>
              <w:spacing w:after="0" w:line="240" w:lineRule="auto"/>
              <w:ind w:left="429"/>
              <w:rPr>
                <w:rFonts w:cstheme="minorHAnsi"/>
              </w:rPr>
            </w:pPr>
          </w:p>
        </w:tc>
        <w:tc>
          <w:tcPr>
            <w:tcW w:w="6890" w:type="dxa"/>
            <w:shd w:val="clear" w:color="auto" w:fill="BDD6EE" w:themeFill="accent1" w:themeFillTint="66"/>
          </w:tcPr>
          <w:p w:rsidR="00D43868" w:rsidRPr="004A3AED" w:rsidRDefault="00D43868" w:rsidP="007A0233">
            <w:pPr>
              <w:pStyle w:val="P68B1DB1-Normal8"/>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CONSTRUCTIVE ALIGNMENT</w:t>
            </w:r>
          </w:p>
        </w:tc>
      </w:tr>
      <w:tr w:rsidR="00D43868" w:rsidRPr="004A3AED" w:rsidTr="00D43868">
        <w:trPr>
          <w:trHeight w:val="923"/>
        </w:trPr>
        <w:tc>
          <w:tcPr>
            <w:tcW w:w="2676" w:type="dxa"/>
            <w:shd w:val="clear" w:color="auto" w:fill="DEEAF6" w:themeFill="accent1" w:themeFillTint="33"/>
          </w:tcPr>
          <w:p w:rsidR="00D43868" w:rsidRPr="004A3AED" w:rsidRDefault="00D43868" w:rsidP="00D43868">
            <w:pPr>
              <w:pStyle w:val="P68B1DB1-Normal4"/>
              <w:spacing w:after="0" w:line="240" w:lineRule="auto"/>
              <w:ind w:left="429"/>
              <w:rPr>
                <w:rFonts w:asciiTheme="minorHAnsi" w:hAnsiTheme="minorHAnsi" w:cstheme="minorHAnsi"/>
                <w:sz w:val="22"/>
                <w:szCs w:val="22"/>
              </w:rPr>
            </w:pPr>
            <w:r w:rsidRPr="004A3AED">
              <w:rPr>
                <w:rFonts w:asciiTheme="minorHAnsi" w:hAnsiTheme="minorHAnsi" w:cstheme="minorHAnsi"/>
                <w:sz w:val="22"/>
                <w:szCs w:val="22"/>
              </w:rPr>
              <w:t>LEARNING OUTCOME (NAME)</w:t>
            </w:r>
          </w:p>
        </w:tc>
        <w:tc>
          <w:tcPr>
            <w:tcW w:w="6890" w:type="dxa"/>
            <w:shd w:val="clear" w:color="auto" w:fill="E7E6E6" w:themeFill="background2"/>
          </w:tcPr>
          <w:p w:rsidR="00D43868" w:rsidRPr="004A3AED" w:rsidRDefault="00D43868" w:rsidP="007A0233">
            <w:pPr>
              <w:pStyle w:val="P68B1DB1-Normal4"/>
              <w:spacing w:after="0" w:line="240" w:lineRule="auto"/>
              <w:jc w:val="both"/>
              <w:rPr>
                <w:rFonts w:asciiTheme="minorHAnsi" w:hAnsiTheme="minorHAnsi" w:cstheme="minorHAnsi"/>
                <w:b/>
                <w:sz w:val="22"/>
                <w:szCs w:val="22"/>
              </w:rPr>
            </w:pPr>
            <w:r w:rsidRPr="004A3AED">
              <w:rPr>
                <w:rFonts w:asciiTheme="minorHAnsi" w:hAnsiTheme="minorHAnsi" w:cstheme="minorHAnsi"/>
                <w:b/>
                <w:sz w:val="22"/>
                <w:szCs w:val="22"/>
              </w:rPr>
              <w:t>Analyse and describe the emergence and development of European integration and institutions and assess the importance of new development trends</w:t>
            </w:r>
          </w:p>
        </w:tc>
      </w:tr>
      <w:tr w:rsidR="00D43868" w:rsidRPr="004A3AED" w:rsidTr="007A0233">
        <w:trPr>
          <w:trHeight w:val="255"/>
        </w:trPr>
        <w:tc>
          <w:tcPr>
            <w:tcW w:w="2676" w:type="dxa"/>
          </w:tcPr>
          <w:p w:rsidR="00D43868" w:rsidRPr="004A3AED" w:rsidRDefault="00D43868" w:rsidP="00D43868">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CONTRIBUTIONS TO THE ACHIEVEMENT OF LEARNING OUTCOMES AT THE STUDY PROGRAMME LEVEL (SPECIFY LO)</w:t>
            </w:r>
          </w:p>
        </w:tc>
        <w:tc>
          <w:tcPr>
            <w:tcW w:w="6890" w:type="dxa"/>
            <w:shd w:val="clear" w:color="auto" w:fill="E7E6E6" w:themeFill="background2"/>
          </w:tcPr>
          <w:p w:rsidR="00D43868" w:rsidRPr="004A3AED" w:rsidRDefault="00D43868" w:rsidP="007A0233">
            <w:pPr>
              <w:spacing w:after="0" w:line="240" w:lineRule="auto"/>
              <w:jc w:val="both"/>
              <w:rPr>
                <w:rFonts w:cstheme="minorHAnsi"/>
              </w:rPr>
            </w:pPr>
            <w:r w:rsidRPr="004A3AED">
              <w:rPr>
                <w:rFonts w:cstheme="minorHAnsi"/>
              </w:rPr>
              <w:t>1. Identifying legal, historical, economic, European, and international or other societal factors relevant for the development of European integration and institutions.</w:t>
            </w:r>
          </w:p>
          <w:p w:rsidR="00D43868" w:rsidRPr="004A3AED" w:rsidRDefault="00D43868" w:rsidP="007A0233">
            <w:pPr>
              <w:tabs>
                <w:tab w:val="left" w:pos="1859"/>
              </w:tabs>
              <w:spacing w:after="0" w:line="240" w:lineRule="auto"/>
              <w:jc w:val="both"/>
              <w:rPr>
                <w:rFonts w:cstheme="minorHAnsi"/>
              </w:rPr>
            </w:pPr>
            <w:r w:rsidRPr="004A3AED">
              <w:rPr>
                <w:rFonts w:cstheme="minorHAnsi"/>
              </w:rPr>
              <w:t>12. Evaluation of development of legal institutes and principals and their relations with modern European institutional and legal system.</w:t>
            </w:r>
          </w:p>
        </w:tc>
      </w:tr>
      <w:tr w:rsidR="00D43868" w:rsidRPr="004A3AED" w:rsidTr="007A0233">
        <w:trPr>
          <w:trHeight w:val="255"/>
        </w:trPr>
        <w:tc>
          <w:tcPr>
            <w:tcW w:w="2676" w:type="dxa"/>
          </w:tcPr>
          <w:p w:rsidR="00D43868" w:rsidRPr="004A3AED" w:rsidRDefault="00D43868" w:rsidP="00D43868">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COGNITIVE AREA OF KNOWLEDGE AND UNDERSTANDING</w:t>
            </w:r>
          </w:p>
        </w:tc>
        <w:tc>
          <w:tcPr>
            <w:tcW w:w="6890" w:type="dxa"/>
            <w:shd w:val="clear" w:color="auto" w:fill="E7E6E6" w:themeFill="background2"/>
          </w:tcPr>
          <w:p w:rsidR="00D43868" w:rsidRPr="004A3AED" w:rsidRDefault="00D43868" w:rsidP="007A0233">
            <w:pPr>
              <w:pStyle w:val="P68B1DB1-Normal5"/>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 xml:space="preserve">Understanding </w:t>
            </w:r>
          </w:p>
        </w:tc>
      </w:tr>
      <w:tr w:rsidR="00D43868" w:rsidRPr="004A3AED" w:rsidTr="007A0233">
        <w:trPr>
          <w:trHeight w:val="255"/>
        </w:trPr>
        <w:tc>
          <w:tcPr>
            <w:tcW w:w="2676" w:type="dxa"/>
          </w:tcPr>
          <w:p w:rsidR="00D43868" w:rsidRPr="004A3AED" w:rsidRDefault="00D43868" w:rsidP="00D43868">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SKILLS</w:t>
            </w:r>
          </w:p>
        </w:tc>
        <w:tc>
          <w:tcPr>
            <w:tcW w:w="6890" w:type="dxa"/>
            <w:shd w:val="clear" w:color="auto" w:fill="E7E6E6" w:themeFill="background2"/>
          </w:tcPr>
          <w:p w:rsidR="00D43868" w:rsidRPr="004A3AED" w:rsidRDefault="00D43868" w:rsidP="007A0233">
            <w:pPr>
              <w:pStyle w:val="P68B1DB1-Normal5"/>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 xml:space="preserve">Information management skill, learning capabilities, ability of clear and expressive oral and written expression, problem management skill, communication, and presentation skill. </w:t>
            </w:r>
          </w:p>
        </w:tc>
      </w:tr>
      <w:tr w:rsidR="00D43868" w:rsidRPr="004A3AED" w:rsidTr="007A0233">
        <w:trPr>
          <w:trHeight w:val="255"/>
        </w:trPr>
        <w:tc>
          <w:tcPr>
            <w:tcW w:w="2676" w:type="dxa"/>
          </w:tcPr>
          <w:p w:rsidR="00D43868" w:rsidRPr="004A3AED" w:rsidRDefault="00D43868" w:rsidP="00D43868">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lastRenderedPageBreak/>
              <w:t>LEARNING CONTENT</w:t>
            </w:r>
          </w:p>
        </w:tc>
        <w:tc>
          <w:tcPr>
            <w:tcW w:w="6890" w:type="dxa"/>
            <w:shd w:val="clear" w:color="auto" w:fill="E7E6E6" w:themeFill="background2"/>
          </w:tcPr>
          <w:p w:rsidR="00D43868" w:rsidRPr="004A3AED" w:rsidRDefault="00D43868" w:rsidP="007A0233">
            <w:pPr>
              <w:spacing w:after="0" w:line="240" w:lineRule="auto"/>
              <w:jc w:val="both"/>
              <w:rPr>
                <w:rFonts w:cstheme="minorHAnsi"/>
              </w:rPr>
            </w:pPr>
            <w:r w:rsidRPr="004A3AED">
              <w:rPr>
                <w:rFonts w:cstheme="minorHAnsi"/>
              </w:rPr>
              <w:t>Teaching units:</w:t>
            </w:r>
          </w:p>
          <w:p w:rsidR="00D43868" w:rsidRPr="004A3AED" w:rsidRDefault="00D43868" w:rsidP="00D43868">
            <w:pPr>
              <w:pStyle w:val="Odlomakpopisa"/>
              <w:numPr>
                <w:ilvl w:val="0"/>
                <w:numId w:val="41"/>
              </w:numPr>
              <w:jc w:val="both"/>
              <w:rPr>
                <w:rFonts w:asciiTheme="minorHAnsi" w:hAnsiTheme="minorHAnsi" w:cstheme="minorHAnsi"/>
                <w:sz w:val="22"/>
                <w:szCs w:val="22"/>
              </w:rPr>
            </w:pPr>
            <w:r w:rsidRPr="004A3AED">
              <w:rPr>
                <w:rFonts w:asciiTheme="minorHAnsi" w:hAnsiTheme="minorHAnsi" w:cstheme="minorHAnsi"/>
                <w:sz w:val="22"/>
                <w:szCs w:val="22"/>
              </w:rPr>
              <w:t>European Integration and Disintegration before 1918</w:t>
            </w:r>
          </w:p>
          <w:p w:rsidR="00D43868" w:rsidRPr="004A3AED" w:rsidRDefault="00D43868" w:rsidP="00D43868">
            <w:pPr>
              <w:pStyle w:val="Odlomakpopisa"/>
              <w:numPr>
                <w:ilvl w:val="0"/>
                <w:numId w:val="41"/>
              </w:numPr>
              <w:jc w:val="both"/>
              <w:rPr>
                <w:rFonts w:asciiTheme="minorHAnsi" w:hAnsiTheme="minorHAnsi" w:cstheme="minorHAnsi"/>
                <w:sz w:val="22"/>
                <w:szCs w:val="22"/>
              </w:rPr>
            </w:pPr>
            <w:r w:rsidRPr="004A3AED">
              <w:rPr>
                <w:rFonts w:asciiTheme="minorHAnsi" w:hAnsiTheme="minorHAnsi" w:cstheme="minorHAnsi"/>
                <w:sz w:val="22"/>
                <w:szCs w:val="22"/>
              </w:rPr>
              <w:t>The Inter-War Years, the emergence of the European movement and the Briand Plan (1918.-1939.)</w:t>
            </w:r>
          </w:p>
          <w:p w:rsidR="00D43868" w:rsidRPr="004A3AED" w:rsidRDefault="00D43868" w:rsidP="00D43868">
            <w:pPr>
              <w:pStyle w:val="Odlomakpopisa"/>
              <w:numPr>
                <w:ilvl w:val="0"/>
                <w:numId w:val="41"/>
              </w:numPr>
              <w:jc w:val="both"/>
              <w:rPr>
                <w:rFonts w:asciiTheme="minorHAnsi" w:hAnsiTheme="minorHAnsi" w:cstheme="minorHAnsi"/>
                <w:sz w:val="22"/>
                <w:szCs w:val="22"/>
              </w:rPr>
            </w:pPr>
            <w:r w:rsidRPr="004A3AED">
              <w:rPr>
                <w:rFonts w:asciiTheme="minorHAnsi" w:hAnsiTheme="minorHAnsi" w:cstheme="minorHAnsi"/>
                <w:sz w:val="22"/>
                <w:szCs w:val="22"/>
              </w:rPr>
              <w:t>The revival of the European movement and the establishment of the OEEC and the Council of Europe (1940.-1949.)</w:t>
            </w:r>
          </w:p>
          <w:p w:rsidR="00D43868" w:rsidRPr="004A3AED" w:rsidRDefault="00D43868" w:rsidP="00D43868">
            <w:pPr>
              <w:pStyle w:val="Odlomakpopisa"/>
              <w:numPr>
                <w:ilvl w:val="0"/>
                <w:numId w:val="41"/>
              </w:numPr>
              <w:jc w:val="both"/>
              <w:rPr>
                <w:rFonts w:asciiTheme="minorHAnsi" w:hAnsiTheme="minorHAnsi" w:cstheme="minorHAnsi"/>
                <w:sz w:val="22"/>
                <w:szCs w:val="22"/>
              </w:rPr>
            </w:pPr>
            <w:r w:rsidRPr="004A3AED">
              <w:rPr>
                <w:rFonts w:asciiTheme="minorHAnsi" w:hAnsiTheme="minorHAnsi" w:cstheme="minorHAnsi"/>
                <w:sz w:val="22"/>
                <w:szCs w:val="22"/>
              </w:rPr>
              <w:t>The formation of the Community of Europe: The European Coal and Steel Community and the European Defence Community (1950-1954)</w:t>
            </w:r>
          </w:p>
          <w:p w:rsidR="00D43868" w:rsidRPr="004A3AED" w:rsidRDefault="00D43868" w:rsidP="00D43868">
            <w:pPr>
              <w:pStyle w:val="Odlomakpopisa"/>
              <w:numPr>
                <w:ilvl w:val="0"/>
                <w:numId w:val="41"/>
              </w:numPr>
              <w:jc w:val="both"/>
              <w:rPr>
                <w:rFonts w:asciiTheme="minorHAnsi" w:hAnsiTheme="minorHAnsi" w:cstheme="minorHAnsi"/>
                <w:sz w:val="22"/>
                <w:szCs w:val="22"/>
              </w:rPr>
            </w:pPr>
            <w:r w:rsidRPr="004A3AED">
              <w:rPr>
                <w:rFonts w:asciiTheme="minorHAnsi" w:hAnsiTheme="minorHAnsi" w:cstheme="minorHAnsi"/>
                <w:sz w:val="22"/>
                <w:szCs w:val="22"/>
              </w:rPr>
              <w:t>De Gaulle, European Community and the Crises of the 1960s (1958.-1969.)</w:t>
            </w:r>
          </w:p>
          <w:p w:rsidR="00D43868" w:rsidRPr="004A3AED" w:rsidRDefault="00D43868" w:rsidP="00D43868">
            <w:pPr>
              <w:pStyle w:val="Odlomakpopisa"/>
              <w:numPr>
                <w:ilvl w:val="0"/>
                <w:numId w:val="41"/>
              </w:numPr>
              <w:jc w:val="both"/>
              <w:rPr>
                <w:rFonts w:asciiTheme="minorHAnsi" w:hAnsiTheme="minorHAnsi" w:cstheme="minorHAnsi"/>
                <w:sz w:val="22"/>
                <w:szCs w:val="22"/>
              </w:rPr>
            </w:pPr>
            <w:r w:rsidRPr="004A3AED">
              <w:rPr>
                <w:rFonts w:asciiTheme="minorHAnsi" w:hAnsiTheme="minorHAnsi" w:cstheme="minorHAnsi"/>
                <w:sz w:val="22"/>
                <w:szCs w:val="22"/>
              </w:rPr>
              <w:t>British accession to the EEC and the first enlargement (1958.-1973.)</w:t>
            </w:r>
          </w:p>
          <w:p w:rsidR="00D43868" w:rsidRPr="004A3AED" w:rsidRDefault="00D43868" w:rsidP="00D43868">
            <w:pPr>
              <w:pStyle w:val="Odlomakpopisa"/>
              <w:numPr>
                <w:ilvl w:val="0"/>
                <w:numId w:val="41"/>
              </w:numPr>
              <w:jc w:val="both"/>
              <w:rPr>
                <w:rFonts w:asciiTheme="minorHAnsi" w:hAnsiTheme="minorHAnsi" w:cstheme="minorHAnsi"/>
                <w:sz w:val="22"/>
                <w:szCs w:val="22"/>
              </w:rPr>
            </w:pPr>
            <w:r w:rsidRPr="004A3AED">
              <w:rPr>
                <w:rFonts w:asciiTheme="minorHAnsi" w:hAnsiTheme="minorHAnsi" w:cstheme="minorHAnsi"/>
                <w:sz w:val="22"/>
                <w:szCs w:val="22"/>
              </w:rPr>
              <w:t>From stagnation to revival (1970-1985)</w:t>
            </w:r>
          </w:p>
          <w:p w:rsidR="00D43868" w:rsidRPr="004A3AED" w:rsidRDefault="00D43868" w:rsidP="00D43868">
            <w:pPr>
              <w:pStyle w:val="Odlomakpopisa"/>
              <w:numPr>
                <w:ilvl w:val="0"/>
                <w:numId w:val="41"/>
              </w:numPr>
              <w:jc w:val="both"/>
              <w:rPr>
                <w:rFonts w:asciiTheme="minorHAnsi" w:hAnsiTheme="minorHAnsi" w:cstheme="minorHAnsi"/>
                <w:sz w:val="22"/>
                <w:szCs w:val="22"/>
              </w:rPr>
            </w:pPr>
            <w:r w:rsidRPr="004A3AED">
              <w:rPr>
                <w:rFonts w:asciiTheme="minorHAnsi" w:hAnsiTheme="minorHAnsi" w:cstheme="minorHAnsi"/>
                <w:sz w:val="22"/>
                <w:szCs w:val="22"/>
              </w:rPr>
              <w:t>The Road to Maastricht (1986-1992)</w:t>
            </w:r>
          </w:p>
          <w:p w:rsidR="00D43868" w:rsidRPr="004A3AED" w:rsidRDefault="00D43868" w:rsidP="00D43868">
            <w:pPr>
              <w:pStyle w:val="Odlomakpopisa"/>
              <w:numPr>
                <w:ilvl w:val="0"/>
                <w:numId w:val="41"/>
              </w:numPr>
              <w:jc w:val="both"/>
              <w:rPr>
                <w:rFonts w:asciiTheme="minorHAnsi" w:hAnsiTheme="minorHAnsi" w:cstheme="minorHAnsi"/>
                <w:sz w:val="22"/>
                <w:szCs w:val="22"/>
              </w:rPr>
            </w:pPr>
            <w:r w:rsidRPr="004A3AED">
              <w:rPr>
                <w:rFonts w:asciiTheme="minorHAnsi" w:hAnsiTheme="minorHAnsi" w:cstheme="minorHAnsi"/>
                <w:sz w:val="22"/>
                <w:szCs w:val="22"/>
              </w:rPr>
              <w:t>European integration in a time of global challenges</w:t>
            </w:r>
          </w:p>
          <w:p w:rsidR="00D43868" w:rsidRPr="004A3AED" w:rsidRDefault="00D43868" w:rsidP="007A0233">
            <w:pPr>
              <w:pStyle w:val="P68B1DB1-ListParagraph6"/>
              <w:spacing w:after="0" w:line="240" w:lineRule="auto"/>
              <w:ind w:left="360"/>
              <w:jc w:val="both"/>
              <w:rPr>
                <w:rFonts w:asciiTheme="minorHAnsi" w:hAnsiTheme="minorHAnsi" w:cstheme="minorHAnsi"/>
                <w:sz w:val="22"/>
                <w:szCs w:val="22"/>
              </w:rPr>
            </w:pPr>
            <w:r w:rsidRPr="004A3AED">
              <w:rPr>
                <w:rFonts w:asciiTheme="minorHAnsi" w:hAnsiTheme="minorHAnsi" w:cstheme="minorHAnsi"/>
                <w:sz w:val="22"/>
                <w:szCs w:val="22"/>
                <w:lang w:val="en-US"/>
              </w:rPr>
              <w:t xml:space="preserve"> </w:t>
            </w:r>
          </w:p>
        </w:tc>
      </w:tr>
      <w:tr w:rsidR="00D43868" w:rsidRPr="004A3AED" w:rsidTr="007A0233">
        <w:trPr>
          <w:trHeight w:val="255"/>
        </w:trPr>
        <w:tc>
          <w:tcPr>
            <w:tcW w:w="2676" w:type="dxa"/>
          </w:tcPr>
          <w:p w:rsidR="00D43868" w:rsidRPr="004A3AED" w:rsidRDefault="00D43868" w:rsidP="00D43868">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TEACHING METHODS</w:t>
            </w:r>
          </w:p>
        </w:tc>
        <w:tc>
          <w:tcPr>
            <w:tcW w:w="6890" w:type="dxa"/>
            <w:shd w:val="clear" w:color="auto" w:fill="E7E6E6" w:themeFill="background2"/>
          </w:tcPr>
          <w:p w:rsidR="00D43868" w:rsidRPr="004A3AED" w:rsidRDefault="00D43868" w:rsidP="007A0233">
            <w:pPr>
              <w:pStyle w:val="P68B1DB1-Normal5"/>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Lecture, guided discussion, demonstration of practical tasks, close reading, student debate, independent reading.</w:t>
            </w:r>
          </w:p>
        </w:tc>
      </w:tr>
      <w:tr w:rsidR="00D43868" w:rsidRPr="004A3AED" w:rsidTr="007A0233">
        <w:trPr>
          <w:trHeight w:val="255"/>
        </w:trPr>
        <w:tc>
          <w:tcPr>
            <w:tcW w:w="2676" w:type="dxa"/>
          </w:tcPr>
          <w:p w:rsidR="00D43868" w:rsidRPr="004A3AED" w:rsidRDefault="00D43868" w:rsidP="00D43868">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EVALUATION METHODS</w:t>
            </w:r>
          </w:p>
        </w:tc>
        <w:tc>
          <w:tcPr>
            <w:tcW w:w="6890" w:type="dxa"/>
            <w:shd w:val="clear" w:color="auto" w:fill="E7E6E6" w:themeFill="background2"/>
          </w:tcPr>
          <w:p w:rsidR="00D43868" w:rsidRPr="004A3AED" w:rsidRDefault="00D43868" w:rsidP="00D43868">
            <w:pPr>
              <w:pStyle w:val="Odlomakpopisa"/>
              <w:numPr>
                <w:ilvl w:val="0"/>
                <w:numId w:val="44"/>
              </w:numPr>
              <w:jc w:val="both"/>
              <w:rPr>
                <w:rFonts w:asciiTheme="minorHAnsi" w:hAnsiTheme="minorHAnsi" w:cstheme="minorHAnsi"/>
                <w:sz w:val="22"/>
                <w:szCs w:val="22"/>
              </w:rPr>
            </w:pPr>
            <w:r w:rsidRPr="004A3AED">
              <w:rPr>
                <w:rFonts w:asciiTheme="minorHAnsi" w:hAnsiTheme="minorHAnsi" w:cstheme="minorHAnsi"/>
                <w:sz w:val="22"/>
                <w:szCs w:val="22"/>
              </w:rPr>
              <w:t>Written exam (Objective-type questions: multiple choice and/or essay-type task (explanation of a given topic), and</w:t>
            </w:r>
          </w:p>
          <w:p w:rsidR="00D43868" w:rsidRPr="004A3AED" w:rsidRDefault="00D43868" w:rsidP="00D43868">
            <w:pPr>
              <w:pStyle w:val="Odlomakpopisa"/>
              <w:numPr>
                <w:ilvl w:val="0"/>
                <w:numId w:val="44"/>
              </w:numPr>
              <w:jc w:val="both"/>
              <w:rPr>
                <w:rFonts w:asciiTheme="minorHAnsi" w:hAnsiTheme="minorHAnsi" w:cstheme="minorHAnsi"/>
                <w:sz w:val="22"/>
                <w:szCs w:val="22"/>
              </w:rPr>
            </w:pPr>
            <w:r w:rsidRPr="004A3AED">
              <w:rPr>
                <w:rFonts w:asciiTheme="minorHAnsi" w:hAnsiTheme="minorHAnsi" w:cstheme="minorHAnsi"/>
                <w:sz w:val="22"/>
                <w:szCs w:val="22"/>
              </w:rPr>
              <w:t xml:space="preserve">Oral exam.    </w:t>
            </w:r>
          </w:p>
        </w:tc>
      </w:tr>
      <w:tr w:rsidR="00D43868" w:rsidRPr="004A3AED" w:rsidTr="007A0233">
        <w:trPr>
          <w:trHeight w:val="255"/>
        </w:trPr>
        <w:tc>
          <w:tcPr>
            <w:tcW w:w="2676" w:type="dxa"/>
            <w:shd w:val="clear" w:color="auto" w:fill="DEEAF6" w:themeFill="accent1" w:themeFillTint="33"/>
          </w:tcPr>
          <w:p w:rsidR="00D43868" w:rsidRPr="004A3AED" w:rsidRDefault="00D43868" w:rsidP="00D43868">
            <w:pPr>
              <w:pStyle w:val="P68B1DB1-Normal4"/>
              <w:spacing w:after="0" w:line="240" w:lineRule="auto"/>
              <w:ind w:left="429"/>
              <w:rPr>
                <w:rFonts w:asciiTheme="minorHAnsi" w:hAnsiTheme="minorHAnsi" w:cstheme="minorHAnsi"/>
                <w:sz w:val="22"/>
                <w:szCs w:val="22"/>
              </w:rPr>
            </w:pPr>
            <w:r w:rsidRPr="004A3AED">
              <w:rPr>
                <w:rFonts w:asciiTheme="minorHAnsi" w:hAnsiTheme="minorHAnsi" w:cstheme="minorHAnsi"/>
                <w:sz w:val="22"/>
                <w:szCs w:val="22"/>
              </w:rPr>
              <w:t>LEARNING OUTCOME (NAME)</w:t>
            </w:r>
          </w:p>
        </w:tc>
        <w:tc>
          <w:tcPr>
            <w:tcW w:w="6890" w:type="dxa"/>
            <w:shd w:val="clear" w:color="auto" w:fill="DEEAF6" w:themeFill="accent1" w:themeFillTint="33"/>
          </w:tcPr>
          <w:p w:rsidR="00D43868" w:rsidRPr="004A3AED" w:rsidRDefault="00D43868" w:rsidP="007A0233">
            <w:pPr>
              <w:pStyle w:val="P68B1DB1-Normal8"/>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Identifying the basic features of the EU institutions and the basic legal concepts of European law.</w:t>
            </w:r>
          </w:p>
        </w:tc>
      </w:tr>
      <w:tr w:rsidR="00D43868" w:rsidRPr="004A3AED" w:rsidTr="007A0233">
        <w:trPr>
          <w:trHeight w:val="255"/>
        </w:trPr>
        <w:tc>
          <w:tcPr>
            <w:tcW w:w="2676" w:type="dxa"/>
          </w:tcPr>
          <w:p w:rsidR="00D43868" w:rsidRPr="004A3AED" w:rsidRDefault="00D43868" w:rsidP="00D43868">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CONTRIBUTIONS TO THE ACHIEVEMENT OF LEARNING OUTCOMES AT THE STUDY PROGRAMME LEVEL (SPECIFY LO)</w:t>
            </w:r>
          </w:p>
        </w:tc>
        <w:tc>
          <w:tcPr>
            <w:tcW w:w="6890" w:type="dxa"/>
            <w:shd w:val="clear" w:color="auto" w:fill="E7E6E6" w:themeFill="background2"/>
          </w:tcPr>
          <w:p w:rsidR="00D43868" w:rsidRPr="004A3AED" w:rsidRDefault="00D43868" w:rsidP="00D43868">
            <w:pPr>
              <w:spacing w:after="0" w:line="240" w:lineRule="auto"/>
              <w:jc w:val="both"/>
              <w:rPr>
                <w:rFonts w:cstheme="minorHAnsi"/>
              </w:rPr>
            </w:pPr>
            <w:r w:rsidRPr="004A3AED">
              <w:rPr>
                <w:rFonts w:cstheme="minorHAnsi"/>
              </w:rPr>
              <w:t>1. Identifying legal, historical, political, economic, European, and international relations and other societal factors relevant for the development of European integration and institutions.</w:t>
            </w:r>
          </w:p>
          <w:p w:rsidR="00D43868" w:rsidRPr="004A3AED" w:rsidRDefault="00D43868" w:rsidP="00D43868">
            <w:pPr>
              <w:spacing w:after="0" w:line="240" w:lineRule="auto"/>
              <w:jc w:val="both"/>
              <w:rPr>
                <w:rFonts w:cstheme="minorHAnsi"/>
              </w:rPr>
            </w:pPr>
            <w:r w:rsidRPr="004A3AED">
              <w:rPr>
                <w:rFonts w:cstheme="minorHAnsi"/>
              </w:rPr>
              <w:t>2. Explaining relevant notions, institutes, doctrines, and principles of the development of European integration and institutions.</w:t>
            </w:r>
          </w:p>
          <w:p w:rsidR="00D43868" w:rsidRPr="004A3AED" w:rsidRDefault="00D43868" w:rsidP="00D43868">
            <w:pPr>
              <w:pStyle w:val="P68B1DB1-Normal5"/>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18. Conduct empirical, legal, and interdisciplinary research.</w:t>
            </w:r>
          </w:p>
        </w:tc>
      </w:tr>
      <w:tr w:rsidR="00D43868" w:rsidRPr="004A3AED" w:rsidTr="007A0233">
        <w:trPr>
          <w:trHeight w:val="255"/>
        </w:trPr>
        <w:tc>
          <w:tcPr>
            <w:tcW w:w="2676" w:type="dxa"/>
          </w:tcPr>
          <w:p w:rsidR="00D43868" w:rsidRPr="004A3AED" w:rsidRDefault="00D43868" w:rsidP="00D43868">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COGNITIVE AREA OF KNOWLEDGE AND UNDERSTANDING</w:t>
            </w:r>
          </w:p>
        </w:tc>
        <w:tc>
          <w:tcPr>
            <w:tcW w:w="6890" w:type="dxa"/>
            <w:shd w:val="clear" w:color="auto" w:fill="E7E6E6" w:themeFill="background2"/>
          </w:tcPr>
          <w:p w:rsidR="00D43868" w:rsidRPr="004A3AED" w:rsidRDefault="00D43868" w:rsidP="00D43868">
            <w:pPr>
              <w:pStyle w:val="P68B1DB1-Normal5"/>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Understanding</w:t>
            </w:r>
          </w:p>
        </w:tc>
      </w:tr>
      <w:tr w:rsidR="00D43868" w:rsidRPr="004A3AED" w:rsidTr="007A0233">
        <w:trPr>
          <w:trHeight w:val="255"/>
        </w:trPr>
        <w:tc>
          <w:tcPr>
            <w:tcW w:w="2676" w:type="dxa"/>
          </w:tcPr>
          <w:p w:rsidR="00D43868" w:rsidRPr="004A3AED" w:rsidRDefault="00D43868" w:rsidP="00D43868">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SKILLS</w:t>
            </w:r>
          </w:p>
        </w:tc>
        <w:tc>
          <w:tcPr>
            <w:tcW w:w="6890" w:type="dxa"/>
            <w:shd w:val="clear" w:color="auto" w:fill="E7E6E6" w:themeFill="background2"/>
          </w:tcPr>
          <w:p w:rsidR="00D43868" w:rsidRPr="004A3AED" w:rsidRDefault="00D43868" w:rsidP="00D43868">
            <w:pPr>
              <w:pStyle w:val="P68B1DB1-Normal5"/>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Information management skills, problem-solving, logical argumentation while respecting different opinions, communication, and presentation skills.</w:t>
            </w:r>
          </w:p>
        </w:tc>
      </w:tr>
      <w:tr w:rsidR="00D43868" w:rsidRPr="004A3AED" w:rsidTr="007A0233">
        <w:trPr>
          <w:trHeight w:val="255"/>
        </w:trPr>
        <w:tc>
          <w:tcPr>
            <w:tcW w:w="2676" w:type="dxa"/>
          </w:tcPr>
          <w:p w:rsidR="00D43868" w:rsidRPr="004A3AED" w:rsidRDefault="00D43868" w:rsidP="00D43868">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LEARNING CONTENT</w:t>
            </w:r>
          </w:p>
        </w:tc>
        <w:tc>
          <w:tcPr>
            <w:tcW w:w="6890" w:type="dxa"/>
            <w:shd w:val="clear" w:color="auto" w:fill="E7E6E6" w:themeFill="background2"/>
          </w:tcPr>
          <w:p w:rsidR="00D43868" w:rsidRPr="004A3AED" w:rsidRDefault="00D43868" w:rsidP="00D43868">
            <w:pPr>
              <w:spacing w:after="0" w:line="240" w:lineRule="auto"/>
              <w:jc w:val="both"/>
              <w:rPr>
                <w:rFonts w:cstheme="minorHAnsi"/>
              </w:rPr>
            </w:pPr>
            <w:r w:rsidRPr="004A3AED">
              <w:rPr>
                <w:rFonts w:cstheme="minorHAnsi"/>
              </w:rPr>
              <w:t>Teaching units:</w:t>
            </w:r>
          </w:p>
          <w:p w:rsidR="00D43868" w:rsidRPr="004A3AED" w:rsidRDefault="00D43868" w:rsidP="00D43868">
            <w:pPr>
              <w:spacing w:after="0" w:line="240" w:lineRule="auto"/>
              <w:jc w:val="both"/>
              <w:rPr>
                <w:rFonts w:cstheme="minorHAnsi"/>
              </w:rPr>
            </w:pPr>
          </w:p>
          <w:p w:rsidR="00D43868" w:rsidRPr="004A3AED" w:rsidRDefault="00D43868" w:rsidP="00D43868">
            <w:pPr>
              <w:pStyle w:val="Odlomakpopisa"/>
              <w:ind w:left="448"/>
              <w:jc w:val="both"/>
              <w:rPr>
                <w:rFonts w:asciiTheme="minorHAnsi" w:hAnsiTheme="minorHAnsi" w:cstheme="minorHAnsi"/>
                <w:sz w:val="22"/>
                <w:szCs w:val="22"/>
              </w:rPr>
            </w:pPr>
            <w:r w:rsidRPr="004A3AED">
              <w:rPr>
                <w:rFonts w:asciiTheme="minorHAnsi" w:hAnsiTheme="minorHAnsi" w:cstheme="minorHAnsi"/>
                <w:sz w:val="22"/>
                <w:szCs w:val="22"/>
              </w:rPr>
              <w:t>1.</w:t>
            </w:r>
            <w:r w:rsidRPr="004A3AED">
              <w:rPr>
                <w:rFonts w:asciiTheme="minorHAnsi" w:hAnsiTheme="minorHAnsi" w:cstheme="minorHAnsi"/>
                <w:sz w:val="22"/>
                <w:szCs w:val="22"/>
              </w:rPr>
              <w:tab/>
              <w:t>European Integration and Disintegration before 1918</w:t>
            </w:r>
          </w:p>
          <w:p w:rsidR="00D43868" w:rsidRPr="004A3AED" w:rsidRDefault="00D43868" w:rsidP="00D43868">
            <w:pPr>
              <w:pStyle w:val="Odlomakpopisa"/>
              <w:ind w:left="448"/>
              <w:jc w:val="both"/>
              <w:rPr>
                <w:rFonts w:asciiTheme="minorHAnsi" w:hAnsiTheme="minorHAnsi" w:cstheme="minorHAnsi"/>
                <w:sz w:val="22"/>
                <w:szCs w:val="22"/>
              </w:rPr>
            </w:pPr>
            <w:r w:rsidRPr="004A3AED">
              <w:rPr>
                <w:rFonts w:asciiTheme="minorHAnsi" w:hAnsiTheme="minorHAnsi" w:cstheme="minorHAnsi"/>
                <w:sz w:val="22"/>
                <w:szCs w:val="22"/>
              </w:rPr>
              <w:t>2.</w:t>
            </w:r>
            <w:r w:rsidRPr="004A3AED">
              <w:rPr>
                <w:rFonts w:asciiTheme="minorHAnsi" w:hAnsiTheme="minorHAnsi" w:cstheme="minorHAnsi"/>
                <w:sz w:val="22"/>
                <w:szCs w:val="22"/>
              </w:rPr>
              <w:tab/>
              <w:t>The Inter-War Years, the emergence of the European movement and the Briand Plan (1918.-1939.)</w:t>
            </w:r>
          </w:p>
          <w:p w:rsidR="00D43868" w:rsidRPr="004A3AED" w:rsidRDefault="00D43868" w:rsidP="00D43868">
            <w:pPr>
              <w:pStyle w:val="Odlomakpopisa"/>
              <w:ind w:left="448"/>
              <w:jc w:val="both"/>
              <w:rPr>
                <w:rFonts w:asciiTheme="minorHAnsi" w:hAnsiTheme="minorHAnsi" w:cstheme="minorHAnsi"/>
                <w:sz w:val="22"/>
                <w:szCs w:val="22"/>
              </w:rPr>
            </w:pPr>
            <w:r w:rsidRPr="004A3AED">
              <w:rPr>
                <w:rFonts w:asciiTheme="minorHAnsi" w:hAnsiTheme="minorHAnsi" w:cstheme="minorHAnsi"/>
                <w:sz w:val="22"/>
                <w:szCs w:val="22"/>
              </w:rPr>
              <w:t>3.</w:t>
            </w:r>
            <w:r w:rsidRPr="004A3AED">
              <w:rPr>
                <w:rFonts w:asciiTheme="minorHAnsi" w:hAnsiTheme="minorHAnsi" w:cstheme="minorHAnsi"/>
                <w:sz w:val="22"/>
                <w:szCs w:val="22"/>
              </w:rPr>
              <w:tab/>
              <w:t>The revival of the European movement and the establishment of the OEEC and the Council of Europe (1940.-1949.)</w:t>
            </w:r>
          </w:p>
          <w:p w:rsidR="00D43868" w:rsidRPr="004A3AED" w:rsidRDefault="00D43868" w:rsidP="00D43868">
            <w:pPr>
              <w:pStyle w:val="Odlomakpopisa"/>
              <w:ind w:left="448"/>
              <w:jc w:val="both"/>
              <w:rPr>
                <w:rFonts w:asciiTheme="minorHAnsi" w:hAnsiTheme="minorHAnsi" w:cstheme="minorHAnsi"/>
                <w:sz w:val="22"/>
                <w:szCs w:val="22"/>
              </w:rPr>
            </w:pPr>
            <w:r w:rsidRPr="004A3AED">
              <w:rPr>
                <w:rFonts w:asciiTheme="minorHAnsi" w:hAnsiTheme="minorHAnsi" w:cstheme="minorHAnsi"/>
                <w:sz w:val="22"/>
                <w:szCs w:val="22"/>
              </w:rPr>
              <w:t>4.</w:t>
            </w:r>
            <w:r w:rsidRPr="004A3AED">
              <w:rPr>
                <w:rFonts w:asciiTheme="minorHAnsi" w:hAnsiTheme="minorHAnsi" w:cstheme="minorHAnsi"/>
                <w:sz w:val="22"/>
                <w:szCs w:val="22"/>
              </w:rPr>
              <w:tab/>
              <w:t>The formation of the Community of Europe: The European Coal and Steel Community and the European Defence Community (1950-1954)</w:t>
            </w:r>
          </w:p>
          <w:p w:rsidR="00D43868" w:rsidRPr="004A3AED" w:rsidRDefault="00D43868" w:rsidP="00D43868">
            <w:pPr>
              <w:pStyle w:val="Odlomakpopisa"/>
              <w:ind w:left="448"/>
              <w:jc w:val="both"/>
              <w:rPr>
                <w:rFonts w:asciiTheme="minorHAnsi" w:hAnsiTheme="minorHAnsi" w:cstheme="minorHAnsi"/>
                <w:sz w:val="22"/>
                <w:szCs w:val="22"/>
              </w:rPr>
            </w:pPr>
            <w:r w:rsidRPr="004A3AED">
              <w:rPr>
                <w:rFonts w:asciiTheme="minorHAnsi" w:hAnsiTheme="minorHAnsi" w:cstheme="minorHAnsi"/>
                <w:sz w:val="22"/>
                <w:szCs w:val="22"/>
              </w:rPr>
              <w:t>5.</w:t>
            </w:r>
            <w:r w:rsidRPr="004A3AED">
              <w:rPr>
                <w:rFonts w:asciiTheme="minorHAnsi" w:hAnsiTheme="minorHAnsi" w:cstheme="minorHAnsi"/>
                <w:sz w:val="22"/>
                <w:szCs w:val="22"/>
              </w:rPr>
              <w:tab/>
              <w:t>De Gaulle, European Community and the Crises of the 1960s (1958.-1969.)</w:t>
            </w:r>
          </w:p>
          <w:p w:rsidR="00D43868" w:rsidRPr="004A3AED" w:rsidRDefault="00D43868" w:rsidP="00D43868">
            <w:pPr>
              <w:pStyle w:val="Odlomakpopisa"/>
              <w:ind w:left="448"/>
              <w:jc w:val="both"/>
              <w:rPr>
                <w:rFonts w:asciiTheme="minorHAnsi" w:hAnsiTheme="minorHAnsi" w:cstheme="minorHAnsi"/>
                <w:sz w:val="22"/>
                <w:szCs w:val="22"/>
              </w:rPr>
            </w:pPr>
            <w:r w:rsidRPr="004A3AED">
              <w:rPr>
                <w:rFonts w:asciiTheme="minorHAnsi" w:hAnsiTheme="minorHAnsi" w:cstheme="minorHAnsi"/>
                <w:sz w:val="22"/>
                <w:szCs w:val="22"/>
              </w:rPr>
              <w:t>6.</w:t>
            </w:r>
            <w:r w:rsidRPr="004A3AED">
              <w:rPr>
                <w:rFonts w:asciiTheme="minorHAnsi" w:hAnsiTheme="minorHAnsi" w:cstheme="minorHAnsi"/>
                <w:sz w:val="22"/>
                <w:szCs w:val="22"/>
              </w:rPr>
              <w:tab/>
              <w:t>British accession to the EEC and the first enlargement (1958.-1973.)</w:t>
            </w:r>
          </w:p>
          <w:p w:rsidR="00D43868" w:rsidRPr="004A3AED" w:rsidRDefault="00D43868" w:rsidP="00D43868">
            <w:pPr>
              <w:pStyle w:val="Odlomakpopisa"/>
              <w:ind w:left="448"/>
              <w:jc w:val="both"/>
              <w:rPr>
                <w:rFonts w:asciiTheme="minorHAnsi" w:hAnsiTheme="minorHAnsi" w:cstheme="minorHAnsi"/>
                <w:sz w:val="22"/>
                <w:szCs w:val="22"/>
              </w:rPr>
            </w:pPr>
            <w:r w:rsidRPr="004A3AED">
              <w:rPr>
                <w:rFonts w:asciiTheme="minorHAnsi" w:hAnsiTheme="minorHAnsi" w:cstheme="minorHAnsi"/>
                <w:sz w:val="22"/>
                <w:szCs w:val="22"/>
              </w:rPr>
              <w:t>7.</w:t>
            </w:r>
            <w:r w:rsidRPr="004A3AED">
              <w:rPr>
                <w:rFonts w:asciiTheme="minorHAnsi" w:hAnsiTheme="minorHAnsi" w:cstheme="minorHAnsi"/>
                <w:sz w:val="22"/>
                <w:szCs w:val="22"/>
              </w:rPr>
              <w:tab/>
              <w:t>From stagnation to revival (1970-1985)</w:t>
            </w:r>
          </w:p>
          <w:p w:rsidR="00D43868" w:rsidRPr="004A3AED" w:rsidRDefault="00D43868" w:rsidP="00D43868">
            <w:pPr>
              <w:pStyle w:val="Odlomakpopisa"/>
              <w:ind w:left="448"/>
              <w:jc w:val="both"/>
              <w:rPr>
                <w:rFonts w:asciiTheme="minorHAnsi" w:hAnsiTheme="minorHAnsi" w:cstheme="minorHAnsi"/>
                <w:sz w:val="22"/>
                <w:szCs w:val="22"/>
              </w:rPr>
            </w:pPr>
            <w:r w:rsidRPr="004A3AED">
              <w:rPr>
                <w:rFonts w:asciiTheme="minorHAnsi" w:hAnsiTheme="minorHAnsi" w:cstheme="minorHAnsi"/>
                <w:sz w:val="22"/>
                <w:szCs w:val="22"/>
              </w:rPr>
              <w:t>8.</w:t>
            </w:r>
            <w:r w:rsidRPr="004A3AED">
              <w:rPr>
                <w:rFonts w:asciiTheme="minorHAnsi" w:hAnsiTheme="minorHAnsi" w:cstheme="minorHAnsi"/>
                <w:sz w:val="22"/>
                <w:szCs w:val="22"/>
              </w:rPr>
              <w:tab/>
              <w:t>The Road to Maastricht (1986-1992)</w:t>
            </w:r>
          </w:p>
          <w:p w:rsidR="00D43868" w:rsidRPr="004A3AED" w:rsidRDefault="00D43868" w:rsidP="00D43868">
            <w:pPr>
              <w:pStyle w:val="Odlomakpopisa"/>
              <w:ind w:left="448"/>
              <w:jc w:val="both"/>
              <w:rPr>
                <w:rFonts w:asciiTheme="minorHAnsi" w:hAnsiTheme="minorHAnsi" w:cstheme="minorHAnsi"/>
                <w:sz w:val="22"/>
                <w:szCs w:val="22"/>
              </w:rPr>
            </w:pPr>
            <w:r w:rsidRPr="004A3AED">
              <w:rPr>
                <w:rFonts w:asciiTheme="minorHAnsi" w:hAnsiTheme="minorHAnsi" w:cstheme="minorHAnsi"/>
                <w:sz w:val="22"/>
                <w:szCs w:val="22"/>
              </w:rPr>
              <w:t>9.</w:t>
            </w:r>
            <w:r w:rsidRPr="004A3AED">
              <w:rPr>
                <w:rFonts w:asciiTheme="minorHAnsi" w:hAnsiTheme="minorHAnsi" w:cstheme="minorHAnsi"/>
                <w:sz w:val="22"/>
                <w:szCs w:val="22"/>
              </w:rPr>
              <w:tab/>
              <w:t>European integration in a time of global challenges</w:t>
            </w:r>
          </w:p>
        </w:tc>
      </w:tr>
      <w:tr w:rsidR="00D43868" w:rsidRPr="004A3AED" w:rsidTr="007A0233">
        <w:trPr>
          <w:trHeight w:val="255"/>
        </w:trPr>
        <w:tc>
          <w:tcPr>
            <w:tcW w:w="2676" w:type="dxa"/>
          </w:tcPr>
          <w:p w:rsidR="00D43868" w:rsidRPr="004A3AED" w:rsidRDefault="00D43868" w:rsidP="00D43868">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lastRenderedPageBreak/>
              <w:t>TEACHING METHODS</w:t>
            </w:r>
          </w:p>
        </w:tc>
        <w:tc>
          <w:tcPr>
            <w:tcW w:w="6890" w:type="dxa"/>
            <w:shd w:val="clear" w:color="auto" w:fill="E7E6E6" w:themeFill="background2"/>
          </w:tcPr>
          <w:p w:rsidR="00D43868" w:rsidRPr="004A3AED" w:rsidRDefault="00D43868" w:rsidP="00D43868">
            <w:pPr>
              <w:pStyle w:val="P68B1DB1-Normal5"/>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 xml:space="preserve">Lecture, guided discussions, demonstration of practical tasks, close reading, student debate, reading of literature. </w:t>
            </w:r>
          </w:p>
        </w:tc>
      </w:tr>
      <w:tr w:rsidR="00D43868" w:rsidRPr="004A3AED" w:rsidTr="007A0233">
        <w:trPr>
          <w:trHeight w:val="255"/>
        </w:trPr>
        <w:tc>
          <w:tcPr>
            <w:tcW w:w="2676" w:type="dxa"/>
          </w:tcPr>
          <w:p w:rsidR="00D43868" w:rsidRPr="004A3AED" w:rsidRDefault="00D43868" w:rsidP="00D43868">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EVALUATION METHODS</w:t>
            </w:r>
          </w:p>
        </w:tc>
        <w:tc>
          <w:tcPr>
            <w:tcW w:w="6890" w:type="dxa"/>
            <w:shd w:val="clear" w:color="auto" w:fill="E7E6E6" w:themeFill="background2"/>
          </w:tcPr>
          <w:p w:rsidR="00D43868" w:rsidRPr="004A3AED" w:rsidRDefault="00D43868" w:rsidP="00D43868">
            <w:pPr>
              <w:pStyle w:val="Odlomakpopisa"/>
              <w:numPr>
                <w:ilvl w:val="0"/>
                <w:numId w:val="1064"/>
              </w:numPr>
              <w:jc w:val="both"/>
              <w:rPr>
                <w:rFonts w:asciiTheme="minorHAnsi" w:hAnsiTheme="minorHAnsi" w:cstheme="minorHAnsi"/>
                <w:sz w:val="22"/>
                <w:szCs w:val="22"/>
              </w:rPr>
            </w:pPr>
            <w:r w:rsidRPr="004A3AED">
              <w:rPr>
                <w:rFonts w:asciiTheme="minorHAnsi" w:hAnsiTheme="minorHAnsi" w:cstheme="minorHAnsi"/>
                <w:sz w:val="22"/>
                <w:szCs w:val="22"/>
              </w:rPr>
              <w:t xml:space="preserve"> Written exam (Objective-type questions: multiple choice and/or essay-type task (explanation of a given topic), and</w:t>
            </w:r>
          </w:p>
          <w:p w:rsidR="00D43868" w:rsidRPr="004A3AED" w:rsidRDefault="00D43868" w:rsidP="00D43868">
            <w:pPr>
              <w:pStyle w:val="Odlomakpopisa"/>
              <w:numPr>
                <w:ilvl w:val="0"/>
                <w:numId w:val="1064"/>
              </w:numPr>
              <w:jc w:val="both"/>
              <w:rPr>
                <w:rFonts w:asciiTheme="minorHAnsi" w:hAnsiTheme="minorHAnsi" w:cstheme="minorHAnsi"/>
                <w:sz w:val="22"/>
                <w:szCs w:val="22"/>
              </w:rPr>
            </w:pPr>
            <w:r w:rsidRPr="004A3AED">
              <w:rPr>
                <w:rFonts w:asciiTheme="minorHAnsi" w:hAnsiTheme="minorHAnsi" w:cstheme="minorHAnsi"/>
                <w:sz w:val="22"/>
                <w:szCs w:val="22"/>
              </w:rPr>
              <w:t xml:space="preserve">Oral exam.    </w:t>
            </w:r>
          </w:p>
        </w:tc>
      </w:tr>
      <w:tr w:rsidR="00D43868" w:rsidRPr="004A3AED" w:rsidTr="007A0233">
        <w:trPr>
          <w:trHeight w:val="255"/>
        </w:trPr>
        <w:tc>
          <w:tcPr>
            <w:tcW w:w="2676" w:type="dxa"/>
            <w:shd w:val="clear" w:color="auto" w:fill="DEEAF6" w:themeFill="accent1" w:themeFillTint="33"/>
          </w:tcPr>
          <w:p w:rsidR="00D43868" w:rsidRPr="004A3AED" w:rsidRDefault="00D43868" w:rsidP="00D43868">
            <w:pPr>
              <w:pStyle w:val="P68B1DB1-Normal4"/>
              <w:spacing w:after="0" w:line="240" w:lineRule="auto"/>
              <w:ind w:left="429"/>
              <w:rPr>
                <w:rFonts w:asciiTheme="minorHAnsi" w:hAnsiTheme="minorHAnsi" w:cstheme="minorHAnsi"/>
                <w:sz w:val="22"/>
                <w:szCs w:val="22"/>
              </w:rPr>
            </w:pPr>
            <w:r w:rsidRPr="004A3AED">
              <w:rPr>
                <w:rFonts w:asciiTheme="minorHAnsi" w:hAnsiTheme="minorHAnsi" w:cstheme="minorHAnsi"/>
                <w:sz w:val="22"/>
                <w:szCs w:val="22"/>
              </w:rPr>
              <w:t>LEARNING OUTCOME (NAME)</w:t>
            </w:r>
          </w:p>
        </w:tc>
        <w:tc>
          <w:tcPr>
            <w:tcW w:w="6890" w:type="dxa"/>
            <w:shd w:val="clear" w:color="auto" w:fill="DEEAF6" w:themeFill="accent1" w:themeFillTint="33"/>
          </w:tcPr>
          <w:p w:rsidR="00D43868" w:rsidRPr="004A3AED" w:rsidRDefault="00D43868" w:rsidP="007A0233">
            <w:pPr>
              <w:pStyle w:val="P68B1DB1-Normal8"/>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Analyse the mutual impact of legal changes and the development of European integration and institutions.</w:t>
            </w:r>
          </w:p>
        </w:tc>
      </w:tr>
      <w:tr w:rsidR="00D43868" w:rsidRPr="004A3AED" w:rsidTr="007A0233">
        <w:trPr>
          <w:trHeight w:val="255"/>
        </w:trPr>
        <w:tc>
          <w:tcPr>
            <w:tcW w:w="2676" w:type="dxa"/>
          </w:tcPr>
          <w:p w:rsidR="00D43868" w:rsidRPr="004A3AED" w:rsidRDefault="00D43868" w:rsidP="00D43868">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CONTRIBUTIONS TO THE ACHIEVEMENT OF LEARNING OUTCOMES AT THE STUDY PROGRAMME LEVEL (SPECIFY LO)</w:t>
            </w:r>
          </w:p>
        </w:tc>
        <w:tc>
          <w:tcPr>
            <w:tcW w:w="6890" w:type="dxa"/>
            <w:shd w:val="clear" w:color="auto" w:fill="E7E6E6" w:themeFill="background2"/>
          </w:tcPr>
          <w:p w:rsidR="00D43868" w:rsidRPr="004A3AED" w:rsidRDefault="00D43868" w:rsidP="00D43868">
            <w:pPr>
              <w:spacing w:after="0" w:line="240" w:lineRule="auto"/>
              <w:jc w:val="both"/>
              <w:rPr>
                <w:rFonts w:cstheme="minorHAnsi"/>
              </w:rPr>
            </w:pPr>
            <w:r w:rsidRPr="004A3AED">
              <w:rPr>
                <w:rFonts w:cstheme="minorHAnsi"/>
              </w:rPr>
              <w:t xml:space="preserve">1. Identifying legal, historical, political, economic, European, and international relations and other societal determinants relevant for the development of European integration and institutions. </w:t>
            </w:r>
          </w:p>
          <w:p w:rsidR="00D43868" w:rsidRPr="004A3AED" w:rsidRDefault="00D43868" w:rsidP="00D43868">
            <w:pPr>
              <w:spacing w:after="0" w:line="240" w:lineRule="auto"/>
              <w:jc w:val="both"/>
              <w:rPr>
                <w:rFonts w:cstheme="minorHAnsi"/>
              </w:rPr>
            </w:pPr>
          </w:p>
          <w:p w:rsidR="00D43868" w:rsidRPr="004A3AED" w:rsidRDefault="00D43868" w:rsidP="00D43868">
            <w:pPr>
              <w:pStyle w:val="P68B1DB1-Normal5"/>
              <w:spacing w:after="0" w:line="240" w:lineRule="auto"/>
              <w:jc w:val="both"/>
              <w:rPr>
                <w:rFonts w:asciiTheme="minorHAnsi" w:hAnsiTheme="minorHAnsi" w:cstheme="minorHAnsi"/>
                <w:sz w:val="22"/>
                <w:szCs w:val="22"/>
              </w:rPr>
            </w:pPr>
          </w:p>
        </w:tc>
      </w:tr>
      <w:tr w:rsidR="00D43868" w:rsidRPr="004A3AED" w:rsidTr="007A0233">
        <w:trPr>
          <w:trHeight w:val="255"/>
        </w:trPr>
        <w:tc>
          <w:tcPr>
            <w:tcW w:w="2676" w:type="dxa"/>
          </w:tcPr>
          <w:p w:rsidR="00D43868" w:rsidRPr="004A3AED" w:rsidRDefault="00D43868" w:rsidP="00D43868">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COGNITIVE AREA OF KNOWLEDGE AND UNDERSTANDING</w:t>
            </w:r>
          </w:p>
        </w:tc>
        <w:tc>
          <w:tcPr>
            <w:tcW w:w="6890" w:type="dxa"/>
            <w:shd w:val="clear" w:color="auto" w:fill="E7E6E6" w:themeFill="background2"/>
          </w:tcPr>
          <w:p w:rsidR="00D43868" w:rsidRPr="004A3AED" w:rsidRDefault="00D43868" w:rsidP="00D43868">
            <w:pPr>
              <w:pStyle w:val="P68B1DB1-Normal5"/>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Analysis</w:t>
            </w:r>
          </w:p>
        </w:tc>
      </w:tr>
      <w:tr w:rsidR="00D43868" w:rsidRPr="004A3AED" w:rsidTr="007A0233">
        <w:trPr>
          <w:trHeight w:val="255"/>
        </w:trPr>
        <w:tc>
          <w:tcPr>
            <w:tcW w:w="2676" w:type="dxa"/>
          </w:tcPr>
          <w:p w:rsidR="00D43868" w:rsidRPr="004A3AED" w:rsidRDefault="00D43868" w:rsidP="00D43868">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SKILLS</w:t>
            </w:r>
          </w:p>
        </w:tc>
        <w:tc>
          <w:tcPr>
            <w:tcW w:w="6890" w:type="dxa"/>
            <w:shd w:val="clear" w:color="auto" w:fill="E7E6E6" w:themeFill="background2"/>
          </w:tcPr>
          <w:p w:rsidR="00D43868" w:rsidRPr="004A3AED" w:rsidRDefault="00D43868" w:rsidP="00D43868">
            <w:pPr>
              <w:pStyle w:val="P68B1DB1-Normal5"/>
              <w:tabs>
                <w:tab w:val="left" w:pos="1367"/>
              </w:tabs>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Information management skill, problem solving, ability to apply the new knowledge in a real-world context, logical argumentation while respecting different opinions, communication, and presentation skills.</w:t>
            </w:r>
          </w:p>
        </w:tc>
      </w:tr>
      <w:tr w:rsidR="00D43868" w:rsidRPr="004A3AED" w:rsidTr="007A0233">
        <w:trPr>
          <w:trHeight w:val="255"/>
        </w:trPr>
        <w:tc>
          <w:tcPr>
            <w:tcW w:w="2676" w:type="dxa"/>
          </w:tcPr>
          <w:p w:rsidR="00D43868" w:rsidRPr="004A3AED" w:rsidRDefault="00D43868" w:rsidP="00D43868">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LEARNING CONTENT</w:t>
            </w:r>
          </w:p>
        </w:tc>
        <w:tc>
          <w:tcPr>
            <w:tcW w:w="6890" w:type="dxa"/>
            <w:shd w:val="clear" w:color="auto" w:fill="E7E6E6" w:themeFill="background2"/>
          </w:tcPr>
          <w:p w:rsidR="00D43868" w:rsidRPr="004A3AED" w:rsidRDefault="00D43868" w:rsidP="00D43868">
            <w:pPr>
              <w:spacing w:after="0" w:line="240" w:lineRule="auto"/>
              <w:jc w:val="both"/>
              <w:rPr>
                <w:rFonts w:cstheme="minorHAnsi"/>
              </w:rPr>
            </w:pPr>
            <w:r w:rsidRPr="004A3AED">
              <w:rPr>
                <w:rFonts w:cstheme="minorHAnsi"/>
              </w:rPr>
              <w:t>Teaching units:</w:t>
            </w:r>
          </w:p>
          <w:p w:rsidR="00D43868" w:rsidRPr="004A3AED" w:rsidRDefault="00D43868" w:rsidP="00D43868">
            <w:pPr>
              <w:spacing w:after="0" w:line="240" w:lineRule="auto"/>
              <w:jc w:val="both"/>
              <w:rPr>
                <w:rFonts w:cstheme="minorHAnsi"/>
              </w:rPr>
            </w:pPr>
          </w:p>
          <w:p w:rsidR="00D43868" w:rsidRPr="004A3AED" w:rsidRDefault="00D43868" w:rsidP="00D43868">
            <w:pPr>
              <w:pStyle w:val="Odlomakpopisa"/>
              <w:ind w:left="1080"/>
              <w:jc w:val="both"/>
              <w:rPr>
                <w:rFonts w:asciiTheme="minorHAnsi" w:hAnsiTheme="minorHAnsi" w:cstheme="minorHAnsi"/>
                <w:sz w:val="22"/>
                <w:szCs w:val="22"/>
              </w:rPr>
            </w:pPr>
            <w:r w:rsidRPr="004A3AED">
              <w:rPr>
                <w:rFonts w:asciiTheme="minorHAnsi" w:hAnsiTheme="minorHAnsi" w:cstheme="minorHAnsi"/>
                <w:sz w:val="22"/>
                <w:szCs w:val="22"/>
              </w:rPr>
              <w:t>1.</w:t>
            </w:r>
            <w:r w:rsidRPr="004A3AED">
              <w:rPr>
                <w:rFonts w:asciiTheme="minorHAnsi" w:hAnsiTheme="minorHAnsi" w:cstheme="minorHAnsi"/>
                <w:sz w:val="22"/>
                <w:szCs w:val="22"/>
              </w:rPr>
              <w:tab/>
              <w:t>European Integration and Disintegration before 1918</w:t>
            </w:r>
          </w:p>
          <w:p w:rsidR="00D43868" w:rsidRPr="004A3AED" w:rsidRDefault="00D43868" w:rsidP="00D43868">
            <w:pPr>
              <w:pStyle w:val="Odlomakpopisa"/>
              <w:ind w:left="1080"/>
              <w:jc w:val="both"/>
              <w:rPr>
                <w:rFonts w:asciiTheme="minorHAnsi" w:hAnsiTheme="minorHAnsi" w:cstheme="minorHAnsi"/>
                <w:sz w:val="22"/>
                <w:szCs w:val="22"/>
              </w:rPr>
            </w:pPr>
            <w:r w:rsidRPr="004A3AED">
              <w:rPr>
                <w:rFonts w:asciiTheme="minorHAnsi" w:hAnsiTheme="minorHAnsi" w:cstheme="minorHAnsi"/>
                <w:sz w:val="22"/>
                <w:szCs w:val="22"/>
              </w:rPr>
              <w:t>2.</w:t>
            </w:r>
            <w:r w:rsidRPr="004A3AED">
              <w:rPr>
                <w:rFonts w:asciiTheme="minorHAnsi" w:hAnsiTheme="minorHAnsi" w:cstheme="minorHAnsi"/>
                <w:sz w:val="22"/>
                <w:szCs w:val="22"/>
              </w:rPr>
              <w:tab/>
              <w:t>The Inter-War Years, the emergence of the European movement and the Briand Plan (1918.-1939.)</w:t>
            </w:r>
          </w:p>
          <w:p w:rsidR="00D43868" w:rsidRPr="004A3AED" w:rsidRDefault="00D43868" w:rsidP="00D43868">
            <w:pPr>
              <w:pStyle w:val="Odlomakpopisa"/>
              <w:ind w:left="1080"/>
              <w:jc w:val="both"/>
              <w:rPr>
                <w:rFonts w:asciiTheme="minorHAnsi" w:hAnsiTheme="minorHAnsi" w:cstheme="minorHAnsi"/>
                <w:sz w:val="22"/>
                <w:szCs w:val="22"/>
              </w:rPr>
            </w:pPr>
            <w:r w:rsidRPr="004A3AED">
              <w:rPr>
                <w:rFonts w:asciiTheme="minorHAnsi" w:hAnsiTheme="minorHAnsi" w:cstheme="minorHAnsi"/>
                <w:sz w:val="22"/>
                <w:szCs w:val="22"/>
              </w:rPr>
              <w:t>3.</w:t>
            </w:r>
            <w:r w:rsidRPr="004A3AED">
              <w:rPr>
                <w:rFonts w:asciiTheme="minorHAnsi" w:hAnsiTheme="minorHAnsi" w:cstheme="minorHAnsi"/>
                <w:sz w:val="22"/>
                <w:szCs w:val="22"/>
              </w:rPr>
              <w:tab/>
              <w:t>The revival of the European movement and the establishment of the OEEC and the Council of Europe (1940.-1949.)</w:t>
            </w:r>
          </w:p>
          <w:p w:rsidR="00D43868" w:rsidRPr="004A3AED" w:rsidRDefault="00D43868" w:rsidP="00D43868">
            <w:pPr>
              <w:pStyle w:val="Odlomakpopisa"/>
              <w:ind w:left="1080"/>
              <w:jc w:val="both"/>
              <w:rPr>
                <w:rFonts w:asciiTheme="minorHAnsi" w:hAnsiTheme="minorHAnsi" w:cstheme="minorHAnsi"/>
                <w:sz w:val="22"/>
                <w:szCs w:val="22"/>
              </w:rPr>
            </w:pPr>
            <w:r w:rsidRPr="004A3AED">
              <w:rPr>
                <w:rFonts w:asciiTheme="minorHAnsi" w:hAnsiTheme="minorHAnsi" w:cstheme="minorHAnsi"/>
                <w:sz w:val="22"/>
                <w:szCs w:val="22"/>
              </w:rPr>
              <w:t>4.</w:t>
            </w:r>
            <w:r w:rsidRPr="004A3AED">
              <w:rPr>
                <w:rFonts w:asciiTheme="minorHAnsi" w:hAnsiTheme="minorHAnsi" w:cstheme="minorHAnsi"/>
                <w:sz w:val="22"/>
                <w:szCs w:val="22"/>
              </w:rPr>
              <w:tab/>
              <w:t>The formation of the Community of Europe: The European Coal and Steel Community and the European Defence Community (1950-1954)</w:t>
            </w:r>
          </w:p>
          <w:p w:rsidR="00D43868" w:rsidRPr="004A3AED" w:rsidRDefault="00D43868" w:rsidP="00D43868">
            <w:pPr>
              <w:pStyle w:val="Odlomakpopisa"/>
              <w:ind w:left="1080"/>
              <w:jc w:val="both"/>
              <w:rPr>
                <w:rFonts w:asciiTheme="minorHAnsi" w:hAnsiTheme="minorHAnsi" w:cstheme="minorHAnsi"/>
                <w:sz w:val="22"/>
                <w:szCs w:val="22"/>
              </w:rPr>
            </w:pPr>
            <w:r w:rsidRPr="004A3AED">
              <w:rPr>
                <w:rFonts w:asciiTheme="minorHAnsi" w:hAnsiTheme="minorHAnsi" w:cstheme="minorHAnsi"/>
                <w:sz w:val="22"/>
                <w:szCs w:val="22"/>
              </w:rPr>
              <w:t>5.</w:t>
            </w:r>
            <w:r w:rsidRPr="004A3AED">
              <w:rPr>
                <w:rFonts w:asciiTheme="minorHAnsi" w:hAnsiTheme="minorHAnsi" w:cstheme="minorHAnsi"/>
                <w:sz w:val="22"/>
                <w:szCs w:val="22"/>
              </w:rPr>
              <w:tab/>
              <w:t>De Gaulle, European Community and the Crises of the 1960s (1958.-1969.)</w:t>
            </w:r>
          </w:p>
          <w:p w:rsidR="00D43868" w:rsidRPr="004A3AED" w:rsidRDefault="00D43868" w:rsidP="00D43868">
            <w:pPr>
              <w:pStyle w:val="Odlomakpopisa"/>
              <w:ind w:left="1080"/>
              <w:jc w:val="both"/>
              <w:rPr>
                <w:rFonts w:asciiTheme="minorHAnsi" w:hAnsiTheme="minorHAnsi" w:cstheme="minorHAnsi"/>
                <w:sz w:val="22"/>
                <w:szCs w:val="22"/>
              </w:rPr>
            </w:pPr>
            <w:r w:rsidRPr="004A3AED">
              <w:rPr>
                <w:rFonts w:asciiTheme="minorHAnsi" w:hAnsiTheme="minorHAnsi" w:cstheme="minorHAnsi"/>
                <w:sz w:val="22"/>
                <w:szCs w:val="22"/>
              </w:rPr>
              <w:t>6.</w:t>
            </w:r>
            <w:r w:rsidRPr="004A3AED">
              <w:rPr>
                <w:rFonts w:asciiTheme="minorHAnsi" w:hAnsiTheme="minorHAnsi" w:cstheme="minorHAnsi"/>
                <w:sz w:val="22"/>
                <w:szCs w:val="22"/>
              </w:rPr>
              <w:tab/>
              <w:t>British accession to the EEC and the first enlargement (1958.-1973.)</w:t>
            </w:r>
          </w:p>
          <w:p w:rsidR="00D43868" w:rsidRPr="004A3AED" w:rsidRDefault="00D43868" w:rsidP="00D43868">
            <w:pPr>
              <w:pStyle w:val="Odlomakpopisa"/>
              <w:ind w:left="1080"/>
              <w:jc w:val="both"/>
              <w:rPr>
                <w:rFonts w:asciiTheme="minorHAnsi" w:hAnsiTheme="minorHAnsi" w:cstheme="minorHAnsi"/>
                <w:sz w:val="22"/>
                <w:szCs w:val="22"/>
              </w:rPr>
            </w:pPr>
            <w:r w:rsidRPr="004A3AED">
              <w:rPr>
                <w:rFonts w:asciiTheme="minorHAnsi" w:hAnsiTheme="minorHAnsi" w:cstheme="minorHAnsi"/>
                <w:sz w:val="22"/>
                <w:szCs w:val="22"/>
              </w:rPr>
              <w:t>7.</w:t>
            </w:r>
            <w:r w:rsidRPr="004A3AED">
              <w:rPr>
                <w:rFonts w:asciiTheme="minorHAnsi" w:hAnsiTheme="minorHAnsi" w:cstheme="minorHAnsi"/>
                <w:sz w:val="22"/>
                <w:szCs w:val="22"/>
              </w:rPr>
              <w:tab/>
              <w:t>From stagnation to revival (1970-1985)</w:t>
            </w:r>
          </w:p>
          <w:p w:rsidR="00D43868" w:rsidRPr="004A3AED" w:rsidRDefault="00D43868" w:rsidP="00D43868">
            <w:pPr>
              <w:pStyle w:val="Odlomakpopisa"/>
              <w:ind w:left="1080"/>
              <w:jc w:val="both"/>
              <w:rPr>
                <w:rFonts w:asciiTheme="minorHAnsi" w:hAnsiTheme="minorHAnsi" w:cstheme="minorHAnsi"/>
                <w:sz w:val="22"/>
                <w:szCs w:val="22"/>
              </w:rPr>
            </w:pPr>
            <w:r w:rsidRPr="004A3AED">
              <w:rPr>
                <w:rFonts w:asciiTheme="minorHAnsi" w:hAnsiTheme="minorHAnsi" w:cstheme="minorHAnsi"/>
                <w:sz w:val="22"/>
                <w:szCs w:val="22"/>
              </w:rPr>
              <w:t>8.</w:t>
            </w:r>
            <w:r w:rsidRPr="004A3AED">
              <w:rPr>
                <w:rFonts w:asciiTheme="minorHAnsi" w:hAnsiTheme="minorHAnsi" w:cstheme="minorHAnsi"/>
                <w:sz w:val="22"/>
                <w:szCs w:val="22"/>
              </w:rPr>
              <w:tab/>
              <w:t>The Road to Maastricht (1986-1992)</w:t>
            </w:r>
          </w:p>
          <w:p w:rsidR="00D43868" w:rsidRPr="004A3AED" w:rsidRDefault="00D43868" w:rsidP="00D43868">
            <w:pPr>
              <w:pStyle w:val="Odlomakpopisa"/>
              <w:ind w:left="1080"/>
              <w:jc w:val="both"/>
              <w:rPr>
                <w:rFonts w:asciiTheme="minorHAnsi" w:hAnsiTheme="minorHAnsi" w:cstheme="minorHAnsi"/>
                <w:sz w:val="22"/>
                <w:szCs w:val="22"/>
              </w:rPr>
            </w:pPr>
            <w:r w:rsidRPr="004A3AED">
              <w:rPr>
                <w:rFonts w:asciiTheme="minorHAnsi" w:hAnsiTheme="minorHAnsi" w:cstheme="minorHAnsi"/>
                <w:sz w:val="22"/>
                <w:szCs w:val="22"/>
              </w:rPr>
              <w:t>9.</w:t>
            </w:r>
            <w:r w:rsidRPr="004A3AED">
              <w:rPr>
                <w:rFonts w:asciiTheme="minorHAnsi" w:hAnsiTheme="minorHAnsi" w:cstheme="minorHAnsi"/>
                <w:sz w:val="22"/>
                <w:szCs w:val="22"/>
              </w:rPr>
              <w:tab/>
              <w:t>European integration in a time of global challenges</w:t>
            </w:r>
          </w:p>
        </w:tc>
      </w:tr>
      <w:tr w:rsidR="00D43868" w:rsidRPr="004A3AED" w:rsidTr="007A0233">
        <w:trPr>
          <w:trHeight w:val="255"/>
        </w:trPr>
        <w:tc>
          <w:tcPr>
            <w:tcW w:w="2676" w:type="dxa"/>
          </w:tcPr>
          <w:p w:rsidR="00D43868" w:rsidRPr="004A3AED" w:rsidRDefault="00D43868" w:rsidP="00D43868">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TEACHING METHODS</w:t>
            </w:r>
          </w:p>
        </w:tc>
        <w:tc>
          <w:tcPr>
            <w:tcW w:w="6890" w:type="dxa"/>
            <w:shd w:val="clear" w:color="auto" w:fill="E7E6E6" w:themeFill="background2"/>
          </w:tcPr>
          <w:p w:rsidR="00D43868" w:rsidRPr="004A3AED" w:rsidRDefault="00D43868" w:rsidP="00D43868">
            <w:pPr>
              <w:pStyle w:val="P68B1DB1-Normal5"/>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Lecture, guided discussion, demonstration of practical tasks, close reading, student debate, independent reading.</w:t>
            </w:r>
          </w:p>
        </w:tc>
      </w:tr>
      <w:tr w:rsidR="00D43868" w:rsidRPr="004A3AED" w:rsidTr="007A0233">
        <w:trPr>
          <w:trHeight w:val="255"/>
        </w:trPr>
        <w:tc>
          <w:tcPr>
            <w:tcW w:w="2676" w:type="dxa"/>
          </w:tcPr>
          <w:p w:rsidR="00D43868" w:rsidRPr="004A3AED" w:rsidRDefault="00D43868" w:rsidP="00D43868">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EVALUATION METHODS</w:t>
            </w:r>
          </w:p>
        </w:tc>
        <w:tc>
          <w:tcPr>
            <w:tcW w:w="6890" w:type="dxa"/>
            <w:shd w:val="clear" w:color="auto" w:fill="E7E6E6" w:themeFill="background2"/>
          </w:tcPr>
          <w:p w:rsidR="00D43868" w:rsidRPr="004A3AED" w:rsidRDefault="00D43868" w:rsidP="00D43868">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1.</w:t>
            </w:r>
            <w:r w:rsidRPr="004A3AED">
              <w:rPr>
                <w:rFonts w:asciiTheme="minorHAnsi" w:hAnsiTheme="minorHAnsi" w:cstheme="minorHAnsi"/>
                <w:szCs w:val="22"/>
              </w:rPr>
              <w:tab/>
              <w:t xml:space="preserve"> Written exam (Objective-type questions: multiple choice and/or essay-type task (explanation of a given topic), and</w:t>
            </w:r>
          </w:p>
          <w:p w:rsidR="00D43868" w:rsidRPr="004A3AED" w:rsidRDefault="00D43868" w:rsidP="00D43868">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2.</w:t>
            </w:r>
            <w:r w:rsidRPr="004A3AED">
              <w:rPr>
                <w:rFonts w:asciiTheme="minorHAnsi" w:hAnsiTheme="minorHAnsi" w:cstheme="minorHAnsi"/>
                <w:szCs w:val="22"/>
              </w:rPr>
              <w:tab/>
              <w:t xml:space="preserve">Oral exam.    </w:t>
            </w:r>
          </w:p>
        </w:tc>
      </w:tr>
      <w:tr w:rsidR="00D43868" w:rsidRPr="004A3AED" w:rsidTr="007A0233">
        <w:trPr>
          <w:trHeight w:val="255"/>
        </w:trPr>
        <w:tc>
          <w:tcPr>
            <w:tcW w:w="2676" w:type="dxa"/>
            <w:shd w:val="clear" w:color="auto" w:fill="DEEAF6" w:themeFill="accent1" w:themeFillTint="33"/>
          </w:tcPr>
          <w:p w:rsidR="00D43868" w:rsidRPr="004A3AED" w:rsidRDefault="00D43868" w:rsidP="00D43868">
            <w:pPr>
              <w:pStyle w:val="P68B1DB1-Normal4"/>
              <w:spacing w:after="0" w:line="240" w:lineRule="auto"/>
              <w:ind w:left="429"/>
              <w:rPr>
                <w:rFonts w:asciiTheme="minorHAnsi" w:hAnsiTheme="minorHAnsi" w:cstheme="minorHAnsi"/>
                <w:sz w:val="22"/>
                <w:szCs w:val="22"/>
              </w:rPr>
            </w:pPr>
            <w:r w:rsidRPr="004A3AED">
              <w:rPr>
                <w:rFonts w:asciiTheme="minorHAnsi" w:hAnsiTheme="minorHAnsi" w:cstheme="minorHAnsi"/>
                <w:sz w:val="22"/>
                <w:szCs w:val="22"/>
              </w:rPr>
              <w:t>LEARNING OUTCOME (NAME)</w:t>
            </w:r>
          </w:p>
        </w:tc>
        <w:tc>
          <w:tcPr>
            <w:tcW w:w="6890" w:type="dxa"/>
            <w:shd w:val="clear" w:color="auto" w:fill="DEEAF6" w:themeFill="accent1" w:themeFillTint="33"/>
          </w:tcPr>
          <w:p w:rsidR="00D43868" w:rsidRPr="004A3AED" w:rsidRDefault="00D43868" w:rsidP="007A0233">
            <w:pPr>
              <w:pStyle w:val="P68B1DB1-Normal8"/>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Discuss ideological, political, legal, economic and other social factors in the development of European integration and institutions.</w:t>
            </w:r>
          </w:p>
        </w:tc>
      </w:tr>
      <w:tr w:rsidR="00D43868" w:rsidRPr="004A3AED" w:rsidTr="007A0233">
        <w:trPr>
          <w:trHeight w:val="255"/>
        </w:trPr>
        <w:tc>
          <w:tcPr>
            <w:tcW w:w="2676" w:type="dxa"/>
          </w:tcPr>
          <w:p w:rsidR="00D43868" w:rsidRPr="004A3AED" w:rsidRDefault="00D43868" w:rsidP="00D43868">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CONTRIBUTIONS TO THE ACHIEVEMENT OF LEARNING OUTCOMES AT THE STUDY PROGRAMME LEVEL (SPECIFY LO)</w:t>
            </w:r>
          </w:p>
        </w:tc>
        <w:tc>
          <w:tcPr>
            <w:tcW w:w="6890" w:type="dxa"/>
            <w:shd w:val="clear" w:color="auto" w:fill="E7E6E6" w:themeFill="background2"/>
          </w:tcPr>
          <w:p w:rsidR="00D43868" w:rsidRPr="004A3AED" w:rsidRDefault="00D43868" w:rsidP="00D43868">
            <w:pPr>
              <w:pStyle w:val="P68B1DB1-ListParagraph7"/>
              <w:spacing w:after="0" w:line="240" w:lineRule="auto"/>
              <w:ind w:left="0"/>
              <w:jc w:val="both"/>
              <w:rPr>
                <w:rFonts w:asciiTheme="minorHAnsi" w:hAnsiTheme="minorHAnsi" w:cstheme="minorHAnsi"/>
                <w:szCs w:val="22"/>
              </w:rPr>
            </w:pPr>
            <w:r w:rsidRPr="004A3AED">
              <w:rPr>
                <w:rFonts w:asciiTheme="minorHAnsi" w:hAnsiTheme="minorHAnsi" w:cstheme="minorHAnsi"/>
                <w:szCs w:val="22"/>
              </w:rPr>
              <w:t>1. Identifying legal, historical, political, economic, European, and international relations and other societal determinants relevant for the development of European integration and institutions.</w:t>
            </w:r>
          </w:p>
          <w:p w:rsidR="00D43868" w:rsidRPr="004A3AED" w:rsidRDefault="00D43868" w:rsidP="00D43868">
            <w:pPr>
              <w:pStyle w:val="P68B1DB1-ListParagraph7"/>
              <w:spacing w:after="0" w:line="240" w:lineRule="auto"/>
              <w:ind w:left="0"/>
              <w:jc w:val="both"/>
              <w:rPr>
                <w:rFonts w:asciiTheme="minorHAnsi" w:hAnsiTheme="minorHAnsi" w:cstheme="minorHAnsi"/>
                <w:szCs w:val="22"/>
              </w:rPr>
            </w:pPr>
            <w:r w:rsidRPr="004A3AED">
              <w:rPr>
                <w:rFonts w:asciiTheme="minorHAnsi" w:hAnsiTheme="minorHAnsi" w:cstheme="minorHAnsi"/>
                <w:szCs w:val="22"/>
              </w:rPr>
              <w:t>9. Analyse various aspects of the legal framework of the European Union, including a comparative perspective.</w:t>
            </w:r>
          </w:p>
        </w:tc>
      </w:tr>
      <w:tr w:rsidR="00D43868" w:rsidRPr="004A3AED" w:rsidTr="007A0233">
        <w:trPr>
          <w:trHeight w:val="255"/>
        </w:trPr>
        <w:tc>
          <w:tcPr>
            <w:tcW w:w="2676" w:type="dxa"/>
          </w:tcPr>
          <w:p w:rsidR="00D43868" w:rsidRPr="004A3AED" w:rsidRDefault="00D43868" w:rsidP="00D43868">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COGNITIVE AREA OF KNOWLEDGE AND UNDERSTANDING</w:t>
            </w:r>
          </w:p>
        </w:tc>
        <w:tc>
          <w:tcPr>
            <w:tcW w:w="6890" w:type="dxa"/>
            <w:shd w:val="clear" w:color="auto" w:fill="E7E6E6" w:themeFill="background2"/>
          </w:tcPr>
          <w:p w:rsidR="00D43868" w:rsidRPr="004A3AED" w:rsidRDefault="00D43868" w:rsidP="00D43868">
            <w:pPr>
              <w:pStyle w:val="P68B1DB1-ListParagraph7"/>
              <w:spacing w:after="0" w:line="240" w:lineRule="auto"/>
              <w:ind w:left="0"/>
              <w:jc w:val="both"/>
              <w:rPr>
                <w:rFonts w:asciiTheme="minorHAnsi" w:hAnsiTheme="minorHAnsi" w:cstheme="minorHAnsi"/>
                <w:szCs w:val="22"/>
              </w:rPr>
            </w:pPr>
            <w:r w:rsidRPr="004A3AED">
              <w:rPr>
                <w:rFonts w:asciiTheme="minorHAnsi" w:hAnsiTheme="minorHAnsi" w:cstheme="minorHAnsi"/>
                <w:szCs w:val="22"/>
              </w:rPr>
              <w:t>Understanding</w:t>
            </w:r>
          </w:p>
        </w:tc>
      </w:tr>
      <w:tr w:rsidR="00D43868" w:rsidRPr="004A3AED" w:rsidTr="007A0233">
        <w:trPr>
          <w:trHeight w:val="255"/>
        </w:trPr>
        <w:tc>
          <w:tcPr>
            <w:tcW w:w="2676" w:type="dxa"/>
          </w:tcPr>
          <w:p w:rsidR="00D43868" w:rsidRPr="004A3AED" w:rsidRDefault="00D43868" w:rsidP="00D43868">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lastRenderedPageBreak/>
              <w:t>SKILLS</w:t>
            </w:r>
          </w:p>
        </w:tc>
        <w:tc>
          <w:tcPr>
            <w:tcW w:w="6890" w:type="dxa"/>
            <w:shd w:val="clear" w:color="auto" w:fill="E7E6E6" w:themeFill="background2"/>
          </w:tcPr>
          <w:p w:rsidR="00D43868" w:rsidRPr="004A3AED" w:rsidRDefault="00D43868" w:rsidP="00D43868">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Information management skill, problem-solving, ability to apply knowledge in practice, ability of synthesis/creation, teamwork skills, ability to formulate and articulate ideas, ability of using foreign language in professional communication, communication and presentation skills, ethical practice.</w:t>
            </w:r>
          </w:p>
          <w:p w:rsidR="00D43868" w:rsidRPr="004A3AED" w:rsidRDefault="00D43868" w:rsidP="00D43868">
            <w:pPr>
              <w:pStyle w:val="P68B1DB1-ListParagraph7"/>
              <w:spacing w:after="0" w:line="240" w:lineRule="auto"/>
              <w:ind w:left="0"/>
              <w:jc w:val="both"/>
              <w:rPr>
                <w:rFonts w:asciiTheme="minorHAnsi" w:hAnsiTheme="minorHAnsi" w:cstheme="minorHAnsi"/>
                <w:szCs w:val="22"/>
              </w:rPr>
            </w:pPr>
          </w:p>
        </w:tc>
      </w:tr>
      <w:tr w:rsidR="00D43868" w:rsidRPr="004A3AED" w:rsidTr="007A0233">
        <w:trPr>
          <w:trHeight w:val="255"/>
        </w:trPr>
        <w:tc>
          <w:tcPr>
            <w:tcW w:w="2676" w:type="dxa"/>
          </w:tcPr>
          <w:p w:rsidR="00D43868" w:rsidRPr="004A3AED" w:rsidRDefault="00D43868" w:rsidP="00D43868">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LEARNING CONTENT</w:t>
            </w:r>
          </w:p>
        </w:tc>
        <w:tc>
          <w:tcPr>
            <w:tcW w:w="6890" w:type="dxa"/>
            <w:shd w:val="clear" w:color="auto" w:fill="E7E6E6" w:themeFill="background2"/>
          </w:tcPr>
          <w:p w:rsidR="00D43868" w:rsidRPr="004A3AED" w:rsidRDefault="00D43868" w:rsidP="00D43868">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Teaching units:</w:t>
            </w:r>
          </w:p>
          <w:p w:rsidR="00D43868" w:rsidRPr="004A3AED" w:rsidRDefault="00D43868" w:rsidP="00D43868">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1.</w:t>
            </w:r>
            <w:r w:rsidRPr="004A3AED">
              <w:rPr>
                <w:rFonts w:asciiTheme="minorHAnsi" w:hAnsiTheme="minorHAnsi" w:cstheme="minorHAnsi"/>
                <w:szCs w:val="22"/>
              </w:rPr>
              <w:tab/>
              <w:t>European Integration and Disintegration before 1918</w:t>
            </w:r>
          </w:p>
          <w:p w:rsidR="00D43868" w:rsidRPr="004A3AED" w:rsidRDefault="00D43868" w:rsidP="00D43868">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2.</w:t>
            </w:r>
            <w:r w:rsidRPr="004A3AED">
              <w:rPr>
                <w:rFonts w:asciiTheme="minorHAnsi" w:hAnsiTheme="minorHAnsi" w:cstheme="minorHAnsi"/>
                <w:szCs w:val="22"/>
              </w:rPr>
              <w:tab/>
              <w:t>The Inter-War Years, the emergence of the European movement and the Briand Plan (1918.-1939.)</w:t>
            </w:r>
          </w:p>
          <w:p w:rsidR="00D43868" w:rsidRPr="004A3AED" w:rsidRDefault="00D43868" w:rsidP="00D43868">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3.</w:t>
            </w:r>
            <w:r w:rsidRPr="004A3AED">
              <w:rPr>
                <w:rFonts w:asciiTheme="minorHAnsi" w:hAnsiTheme="minorHAnsi" w:cstheme="minorHAnsi"/>
                <w:szCs w:val="22"/>
              </w:rPr>
              <w:tab/>
              <w:t>The revival of the European movement and the establishment of the OEEC and the Council of Europe (1940.-1949.)</w:t>
            </w:r>
          </w:p>
          <w:p w:rsidR="00D43868" w:rsidRPr="004A3AED" w:rsidRDefault="00D43868" w:rsidP="00D43868">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4.</w:t>
            </w:r>
            <w:r w:rsidRPr="004A3AED">
              <w:rPr>
                <w:rFonts w:asciiTheme="minorHAnsi" w:hAnsiTheme="minorHAnsi" w:cstheme="minorHAnsi"/>
                <w:szCs w:val="22"/>
              </w:rPr>
              <w:tab/>
              <w:t>The formation of the Community of Europe: The European Coal and Steel Community and the European Defence Community (1950-1954)</w:t>
            </w:r>
          </w:p>
          <w:p w:rsidR="00D43868" w:rsidRPr="004A3AED" w:rsidRDefault="00D43868" w:rsidP="00D43868">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5.</w:t>
            </w:r>
            <w:r w:rsidRPr="004A3AED">
              <w:rPr>
                <w:rFonts w:asciiTheme="minorHAnsi" w:hAnsiTheme="minorHAnsi" w:cstheme="minorHAnsi"/>
                <w:szCs w:val="22"/>
              </w:rPr>
              <w:tab/>
              <w:t>De Gaulle, European Community and the Crises of the 1960s (1958.-1969.)</w:t>
            </w:r>
          </w:p>
          <w:p w:rsidR="00D43868" w:rsidRPr="004A3AED" w:rsidRDefault="00D43868" w:rsidP="00D43868">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6.</w:t>
            </w:r>
            <w:r w:rsidRPr="004A3AED">
              <w:rPr>
                <w:rFonts w:asciiTheme="minorHAnsi" w:hAnsiTheme="minorHAnsi" w:cstheme="minorHAnsi"/>
                <w:szCs w:val="22"/>
              </w:rPr>
              <w:tab/>
              <w:t>British accession to the EEC and the first enlargement (1958.-1973.)</w:t>
            </w:r>
          </w:p>
          <w:p w:rsidR="00D43868" w:rsidRPr="004A3AED" w:rsidRDefault="00D43868" w:rsidP="00D43868">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7.</w:t>
            </w:r>
            <w:r w:rsidRPr="004A3AED">
              <w:rPr>
                <w:rFonts w:asciiTheme="minorHAnsi" w:hAnsiTheme="minorHAnsi" w:cstheme="minorHAnsi"/>
                <w:szCs w:val="22"/>
              </w:rPr>
              <w:tab/>
              <w:t>From stagnation to revival (1970-1985)</w:t>
            </w:r>
          </w:p>
          <w:p w:rsidR="00D43868" w:rsidRPr="004A3AED" w:rsidRDefault="00D43868" w:rsidP="00D43868">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8.</w:t>
            </w:r>
            <w:r w:rsidRPr="004A3AED">
              <w:rPr>
                <w:rFonts w:asciiTheme="minorHAnsi" w:hAnsiTheme="minorHAnsi" w:cstheme="minorHAnsi"/>
                <w:szCs w:val="22"/>
              </w:rPr>
              <w:tab/>
              <w:t>The Road to Maastricht (1986-1992)</w:t>
            </w:r>
          </w:p>
          <w:p w:rsidR="00D43868" w:rsidRPr="004A3AED" w:rsidRDefault="00D43868" w:rsidP="00D43868">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9.</w:t>
            </w:r>
            <w:r w:rsidRPr="004A3AED">
              <w:rPr>
                <w:rFonts w:asciiTheme="minorHAnsi" w:hAnsiTheme="minorHAnsi" w:cstheme="minorHAnsi"/>
                <w:szCs w:val="22"/>
              </w:rPr>
              <w:tab/>
              <w:t>European integration in a time of global challenges</w:t>
            </w:r>
          </w:p>
        </w:tc>
      </w:tr>
      <w:tr w:rsidR="00D43868" w:rsidRPr="004A3AED" w:rsidTr="007A0233">
        <w:trPr>
          <w:trHeight w:val="255"/>
        </w:trPr>
        <w:tc>
          <w:tcPr>
            <w:tcW w:w="2676" w:type="dxa"/>
          </w:tcPr>
          <w:p w:rsidR="00D43868" w:rsidRPr="004A3AED" w:rsidRDefault="00D43868" w:rsidP="00D43868">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TEACHING METHODS</w:t>
            </w:r>
          </w:p>
        </w:tc>
        <w:tc>
          <w:tcPr>
            <w:tcW w:w="6890" w:type="dxa"/>
            <w:shd w:val="clear" w:color="auto" w:fill="E7E6E6" w:themeFill="background2"/>
          </w:tcPr>
          <w:p w:rsidR="00D43868" w:rsidRPr="004A3AED" w:rsidRDefault="00D43868" w:rsidP="00D43868">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Lecture, guided discussion, close reading, student debate, independent reading.</w:t>
            </w:r>
          </w:p>
        </w:tc>
      </w:tr>
      <w:tr w:rsidR="00D43868" w:rsidRPr="004A3AED" w:rsidTr="007A0233">
        <w:trPr>
          <w:trHeight w:val="255"/>
        </w:trPr>
        <w:tc>
          <w:tcPr>
            <w:tcW w:w="2676" w:type="dxa"/>
          </w:tcPr>
          <w:p w:rsidR="00D43868" w:rsidRPr="004A3AED" w:rsidRDefault="00D43868" w:rsidP="00D43868">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EVALUATION METHODS</w:t>
            </w:r>
          </w:p>
        </w:tc>
        <w:tc>
          <w:tcPr>
            <w:tcW w:w="6890" w:type="dxa"/>
            <w:shd w:val="clear" w:color="auto" w:fill="E7E6E6" w:themeFill="background2"/>
          </w:tcPr>
          <w:p w:rsidR="00D43868" w:rsidRPr="004A3AED" w:rsidRDefault="00D43868" w:rsidP="00D43868">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1.</w:t>
            </w:r>
            <w:r w:rsidRPr="004A3AED">
              <w:rPr>
                <w:rFonts w:asciiTheme="minorHAnsi" w:hAnsiTheme="minorHAnsi" w:cstheme="minorHAnsi"/>
                <w:szCs w:val="22"/>
              </w:rPr>
              <w:tab/>
              <w:t xml:space="preserve"> Written exam (Objective-type questions: multiple choice and/or essay-type task (explanation of a given topic), and</w:t>
            </w:r>
          </w:p>
          <w:p w:rsidR="00D43868" w:rsidRPr="004A3AED" w:rsidRDefault="00D43868" w:rsidP="00D43868">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2.</w:t>
            </w:r>
            <w:r w:rsidRPr="004A3AED">
              <w:rPr>
                <w:rFonts w:asciiTheme="minorHAnsi" w:hAnsiTheme="minorHAnsi" w:cstheme="minorHAnsi"/>
                <w:szCs w:val="22"/>
              </w:rPr>
              <w:tab/>
              <w:t xml:space="preserve">Oral exam.    </w:t>
            </w:r>
          </w:p>
        </w:tc>
      </w:tr>
      <w:tr w:rsidR="00D43868" w:rsidRPr="004A3AED" w:rsidTr="007A0233">
        <w:trPr>
          <w:trHeight w:val="255"/>
        </w:trPr>
        <w:tc>
          <w:tcPr>
            <w:tcW w:w="2676" w:type="dxa"/>
            <w:shd w:val="clear" w:color="auto" w:fill="DEEAF6" w:themeFill="accent1" w:themeFillTint="33"/>
          </w:tcPr>
          <w:p w:rsidR="00D43868" w:rsidRPr="004A3AED" w:rsidRDefault="00D43868" w:rsidP="00D43868">
            <w:pPr>
              <w:pStyle w:val="P68B1DB1-Normal4"/>
              <w:spacing w:after="0" w:line="240" w:lineRule="auto"/>
              <w:ind w:left="429"/>
              <w:rPr>
                <w:rFonts w:asciiTheme="minorHAnsi" w:hAnsiTheme="minorHAnsi" w:cstheme="minorHAnsi"/>
                <w:sz w:val="22"/>
                <w:szCs w:val="22"/>
              </w:rPr>
            </w:pPr>
            <w:r w:rsidRPr="004A3AED">
              <w:rPr>
                <w:rFonts w:asciiTheme="minorHAnsi" w:hAnsiTheme="minorHAnsi" w:cstheme="minorHAnsi"/>
                <w:sz w:val="22"/>
                <w:szCs w:val="22"/>
              </w:rPr>
              <w:t>LEARNING OUTCOME (NAME)</w:t>
            </w:r>
          </w:p>
        </w:tc>
        <w:tc>
          <w:tcPr>
            <w:tcW w:w="6890" w:type="dxa"/>
            <w:shd w:val="clear" w:color="auto" w:fill="DEEAF6" w:themeFill="accent1" w:themeFillTint="33"/>
          </w:tcPr>
          <w:p w:rsidR="00D43868" w:rsidRPr="004A3AED" w:rsidRDefault="00D43868" w:rsidP="007A0233">
            <w:pPr>
              <w:pStyle w:val="P68B1DB1-Normal8"/>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Analyse and compare relevant sources of European law.</w:t>
            </w:r>
          </w:p>
        </w:tc>
      </w:tr>
      <w:tr w:rsidR="00D43868" w:rsidRPr="004A3AED" w:rsidTr="007A0233">
        <w:trPr>
          <w:trHeight w:val="255"/>
        </w:trPr>
        <w:tc>
          <w:tcPr>
            <w:tcW w:w="2676" w:type="dxa"/>
          </w:tcPr>
          <w:p w:rsidR="00D43868" w:rsidRPr="004A3AED" w:rsidRDefault="00D43868" w:rsidP="00D43868">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CONTRIBUTIONS TO THE ACHIEVEMENT OF LEARNING OUTCOMES AT THE STUDY PROGRAMME LEVEL (SPECIFY LO)</w:t>
            </w:r>
          </w:p>
        </w:tc>
        <w:tc>
          <w:tcPr>
            <w:tcW w:w="6890" w:type="dxa"/>
            <w:shd w:val="clear" w:color="auto" w:fill="E7E6E6" w:themeFill="background2"/>
          </w:tcPr>
          <w:p w:rsidR="00D43868" w:rsidRPr="004A3AED" w:rsidRDefault="00D43868" w:rsidP="00D43868">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1. Identifying legal, historical, political, economic, European, and international relations and other societal determinants relevant for the development of European integration and institutions.</w:t>
            </w:r>
          </w:p>
          <w:p w:rsidR="00D43868" w:rsidRPr="004A3AED" w:rsidRDefault="00D43868" w:rsidP="00D43868">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 xml:space="preserve">14. Comparison of different legal systems. </w:t>
            </w:r>
          </w:p>
          <w:p w:rsidR="00D43868" w:rsidRPr="004A3AED" w:rsidRDefault="00D43868" w:rsidP="00D43868">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18. Empirical, law and inter-disciplinary research.</w:t>
            </w:r>
          </w:p>
        </w:tc>
      </w:tr>
      <w:tr w:rsidR="00D43868" w:rsidRPr="004A3AED" w:rsidTr="007A0233">
        <w:trPr>
          <w:trHeight w:val="255"/>
        </w:trPr>
        <w:tc>
          <w:tcPr>
            <w:tcW w:w="2676" w:type="dxa"/>
          </w:tcPr>
          <w:p w:rsidR="00D43868" w:rsidRPr="004A3AED" w:rsidRDefault="00D43868" w:rsidP="00D43868">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COGNITIVE AREA OF KNOWLEDGE AND UNDERSTANDING</w:t>
            </w:r>
          </w:p>
        </w:tc>
        <w:tc>
          <w:tcPr>
            <w:tcW w:w="6890" w:type="dxa"/>
            <w:shd w:val="clear" w:color="auto" w:fill="E7E6E6" w:themeFill="background2"/>
          </w:tcPr>
          <w:p w:rsidR="00D43868" w:rsidRPr="004A3AED" w:rsidRDefault="00D43868" w:rsidP="00D43868">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Synthesis/Creation</w:t>
            </w:r>
          </w:p>
        </w:tc>
      </w:tr>
      <w:tr w:rsidR="00D43868" w:rsidRPr="004A3AED" w:rsidTr="007A0233">
        <w:trPr>
          <w:trHeight w:val="255"/>
        </w:trPr>
        <w:tc>
          <w:tcPr>
            <w:tcW w:w="2676" w:type="dxa"/>
          </w:tcPr>
          <w:p w:rsidR="00D43868" w:rsidRPr="004A3AED" w:rsidRDefault="00D43868" w:rsidP="00D43868">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SKILLS</w:t>
            </w:r>
          </w:p>
        </w:tc>
        <w:tc>
          <w:tcPr>
            <w:tcW w:w="6890" w:type="dxa"/>
            <w:shd w:val="clear" w:color="auto" w:fill="E7E6E6" w:themeFill="background2"/>
          </w:tcPr>
          <w:p w:rsidR="00D43868" w:rsidRPr="004A3AED" w:rsidRDefault="00D43868" w:rsidP="00D43868">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Information management skill, problem-solving, ability to apply knowledge in practice, ability of synthesis/creation, teamwork skills, ability to formulate and articulate ideas, ability of using foreign language in professional communication, communication and presentation skills, ethical practice.</w:t>
            </w:r>
          </w:p>
        </w:tc>
      </w:tr>
      <w:tr w:rsidR="00D43868" w:rsidRPr="004A3AED" w:rsidTr="007A0233">
        <w:trPr>
          <w:trHeight w:val="255"/>
        </w:trPr>
        <w:tc>
          <w:tcPr>
            <w:tcW w:w="2676" w:type="dxa"/>
          </w:tcPr>
          <w:p w:rsidR="00D43868" w:rsidRPr="004A3AED" w:rsidRDefault="00D43868" w:rsidP="00D43868">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LEARNING CONTENT</w:t>
            </w:r>
          </w:p>
        </w:tc>
        <w:tc>
          <w:tcPr>
            <w:tcW w:w="6890" w:type="dxa"/>
            <w:shd w:val="clear" w:color="auto" w:fill="E7E6E6" w:themeFill="background2"/>
          </w:tcPr>
          <w:p w:rsidR="00D43868" w:rsidRPr="004A3AED" w:rsidRDefault="00D43868" w:rsidP="00D43868">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Teaching units:</w:t>
            </w:r>
          </w:p>
          <w:p w:rsidR="00D43868" w:rsidRPr="004A3AED" w:rsidRDefault="00D43868" w:rsidP="00D43868">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1.</w:t>
            </w:r>
            <w:r w:rsidRPr="004A3AED">
              <w:rPr>
                <w:rFonts w:asciiTheme="minorHAnsi" w:hAnsiTheme="minorHAnsi" w:cstheme="minorHAnsi"/>
                <w:szCs w:val="22"/>
              </w:rPr>
              <w:tab/>
              <w:t>European Integration and Disintegration before 1918</w:t>
            </w:r>
          </w:p>
          <w:p w:rsidR="00D43868" w:rsidRPr="004A3AED" w:rsidRDefault="00D43868" w:rsidP="00D43868">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2.</w:t>
            </w:r>
            <w:r w:rsidRPr="004A3AED">
              <w:rPr>
                <w:rFonts w:asciiTheme="minorHAnsi" w:hAnsiTheme="minorHAnsi" w:cstheme="minorHAnsi"/>
                <w:szCs w:val="22"/>
              </w:rPr>
              <w:tab/>
              <w:t>The Inter-War Years, the emergence of the European movement and the Briand Plan (1918.-1939.)</w:t>
            </w:r>
          </w:p>
          <w:p w:rsidR="00D43868" w:rsidRPr="004A3AED" w:rsidRDefault="00D43868" w:rsidP="00D43868">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3.</w:t>
            </w:r>
            <w:r w:rsidRPr="004A3AED">
              <w:rPr>
                <w:rFonts w:asciiTheme="minorHAnsi" w:hAnsiTheme="minorHAnsi" w:cstheme="minorHAnsi"/>
                <w:szCs w:val="22"/>
              </w:rPr>
              <w:tab/>
              <w:t>The revival of the European movement and the establishment of the OEEC and the Council of Europe (1940.-1949.)</w:t>
            </w:r>
          </w:p>
          <w:p w:rsidR="00D43868" w:rsidRPr="004A3AED" w:rsidRDefault="00D43868" w:rsidP="00D43868">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4.</w:t>
            </w:r>
            <w:r w:rsidRPr="004A3AED">
              <w:rPr>
                <w:rFonts w:asciiTheme="minorHAnsi" w:hAnsiTheme="minorHAnsi" w:cstheme="minorHAnsi"/>
                <w:szCs w:val="22"/>
              </w:rPr>
              <w:tab/>
              <w:t>The formation of the Community of Europe: The European Coal and Steel Community and the European Defence Community (1950-1954)</w:t>
            </w:r>
          </w:p>
          <w:p w:rsidR="00D43868" w:rsidRPr="004A3AED" w:rsidRDefault="00D43868" w:rsidP="00D43868">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5.</w:t>
            </w:r>
            <w:r w:rsidRPr="004A3AED">
              <w:rPr>
                <w:rFonts w:asciiTheme="minorHAnsi" w:hAnsiTheme="minorHAnsi" w:cstheme="minorHAnsi"/>
                <w:szCs w:val="22"/>
              </w:rPr>
              <w:tab/>
              <w:t>De Gaulle, European Community and the Crises of the 1960s (1958.-1969.)</w:t>
            </w:r>
          </w:p>
          <w:p w:rsidR="00D43868" w:rsidRPr="004A3AED" w:rsidRDefault="00D43868" w:rsidP="00D43868">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6.</w:t>
            </w:r>
            <w:r w:rsidRPr="004A3AED">
              <w:rPr>
                <w:rFonts w:asciiTheme="minorHAnsi" w:hAnsiTheme="minorHAnsi" w:cstheme="minorHAnsi"/>
                <w:szCs w:val="22"/>
              </w:rPr>
              <w:tab/>
              <w:t>British accession to the EEC and the first enlargement (1958.-1973.)</w:t>
            </w:r>
          </w:p>
          <w:p w:rsidR="00D43868" w:rsidRPr="004A3AED" w:rsidRDefault="00D43868" w:rsidP="00D43868">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lastRenderedPageBreak/>
              <w:t>7.</w:t>
            </w:r>
            <w:r w:rsidRPr="004A3AED">
              <w:rPr>
                <w:rFonts w:asciiTheme="minorHAnsi" w:hAnsiTheme="minorHAnsi" w:cstheme="minorHAnsi"/>
                <w:szCs w:val="22"/>
              </w:rPr>
              <w:tab/>
              <w:t>From stagnation to revival (1970-1985)</w:t>
            </w:r>
          </w:p>
          <w:p w:rsidR="00D43868" w:rsidRPr="004A3AED" w:rsidRDefault="00D43868" w:rsidP="00D43868">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8.</w:t>
            </w:r>
            <w:r w:rsidRPr="004A3AED">
              <w:rPr>
                <w:rFonts w:asciiTheme="minorHAnsi" w:hAnsiTheme="minorHAnsi" w:cstheme="minorHAnsi"/>
                <w:szCs w:val="22"/>
              </w:rPr>
              <w:tab/>
              <w:t>The Road to Maastricht (1986-1992)</w:t>
            </w:r>
          </w:p>
          <w:p w:rsidR="00D43868" w:rsidRPr="004A3AED" w:rsidRDefault="00D43868" w:rsidP="00D43868">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9.</w:t>
            </w:r>
            <w:r w:rsidRPr="004A3AED">
              <w:rPr>
                <w:rFonts w:asciiTheme="minorHAnsi" w:hAnsiTheme="minorHAnsi" w:cstheme="minorHAnsi"/>
                <w:szCs w:val="22"/>
              </w:rPr>
              <w:tab/>
              <w:t>European integration in a time of global challenges</w:t>
            </w:r>
          </w:p>
        </w:tc>
      </w:tr>
      <w:tr w:rsidR="00D43868" w:rsidRPr="004A3AED" w:rsidTr="007A0233">
        <w:trPr>
          <w:trHeight w:val="255"/>
        </w:trPr>
        <w:tc>
          <w:tcPr>
            <w:tcW w:w="2676" w:type="dxa"/>
          </w:tcPr>
          <w:p w:rsidR="00D43868" w:rsidRPr="004A3AED" w:rsidRDefault="00D43868" w:rsidP="00D43868">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lastRenderedPageBreak/>
              <w:t>TEACHING METHODS</w:t>
            </w:r>
          </w:p>
        </w:tc>
        <w:tc>
          <w:tcPr>
            <w:tcW w:w="6890" w:type="dxa"/>
            <w:shd w:val="clear" w:color="auto" w:fill="E7E6E6" w:themeFill="background2"/>
          </w:tcPr>
          <w:p w:rsidR="00D43868" w:rsidRPr="004A3AED" w:rsidRDefault="00D43868" w:rsidP="00D43868">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Lecture, guided discussion, close reading, demonstration of practical tasks, student debate, independent reading.</w:t>
            </w:r>
          </w:p>
        </w:tc>
      </w:tr>
      <w:tr w:rsidR="00D43868" w:rsidRPr="004A3AED" w:rsidTr="007A0233">
        <w:trPr>
          <w:trHeight w:val="255"/>
        </w:trPr>
        <w:tc>
          <w:tcPr>
            <w:tcW w:w="2676" w:type="dxa"/>
          </w:tcPr>
          <w:p w:rsidR="00D43868" w:rsidRPr="004A3AED" w:rsidRDefault="00D43868" w:rsidP="00D43868">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EVALUATION METHODS</w:t>
            </w:r>
          </w:p>
        </w:tc>
        <w:tc>
          <w:tcPr>
            <w:tcW w:w="6890" w:type="dxa"/>
            <w:shd w:val="clear" w:color="auto" w:fill="E7E6E6" w:themeFill="background2"/>
          </w:tcPr>
          <w:p w:rsidR="00D43868" w:rsidRPr="004A3AED" w:rsidRDefault="00D43868" w:rsidP="00D43868">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1.</w:t>
            </w:r>
            <w:r w:rsidRPr="004A3AED">
              <w:rPr>
                <w:rFonts w:asciiTheme="minorHAnsi" w:hAnsiTheme="minorHAnsi" w:cstheme="minorHAnsi"/>
                <w:szCs w:val="22"/>
              </w:rPr>
              <w:tab/>
              <w:t xml:space="preserve"> Written exam (Objective-type questions: multiple choice and/or essay-type task (explanation of a given topic), and</w:t>
            </w:r>
          </w:p>
          <w:p w:rsidR="00D43868" w:rsidRPr="004A3AED" w:rsidRDefault="00D43868" w:rsidP="00D43868">
            <w:pPr>
              <w:pStyle w:val="P68B1DB1-ListParagraph7"/>
              <w:spacing w:after="0" w:line="240" w:lineRule="auto"/>
              <w:ind w:left="438"/>
              <w:jc w:val="both"/>
              <w:rPr>
                <w:rFonts w:asciiTheme="minorHAnsi" w:hAnsiTheme="minorHAnsi" w:cstheme="minorHAnsi"/>
                <w:szCs w:val="22"/>
              </w:rPr>
            </w:pPr>
            <w:r w:rsidRPr="004A3AED">
              <w:rPr>
                <w:rFonts w:asciiTheme="minorHAnsi" w:hAnsiTheme="minorHAnsi" w:cstheme="minorHAnsi"/>
                <w:szCs w:val="22"/>
              </w:rPr>
              <w:t>2.</w:t>
            </w:r>
            <w:r w:rsidRPr="004A3AED">
              <w:rPr>
                <w:rFonts w:asciiTheme="minorHAnsi" w:hAnsiTheme="minorHAnsi" w:cstheme="minorHAnsi"/>
                <w:szCs w:val="22"/>
              </w:rPr>
              <w:tab/>
              <w:t xml:space="preserve">Oral exam.    </w:t>
            </w:r>
          </w:p>
        </w:tc>
      </w:tr>
      <w:tr w:rsidR="00D43868" w:rsidRPr="004A3AED" w:rsidTr="007A0233">
        <w:trPr>
          <w:trHeight w:val="255"/>
        </w:trPr>
        <w:tc>
          <w:tcPr>
            <w:tcW w:w="2676" w:type="dxa"/>
            <w:shd w:val="clear" w:color="auto" w:fill="DEEAF6" w:themeFill="accent1" w:themeFillTint="33"/>
          </w:tcPr>
          <w:p w:rsidR="00D43868" w:rsidRPr="004A3AED" w:rsidRDefault="00D43868" w:rsidP="00D43868">
            <w:pPr>
              <w:pStyle w:val="P68B1DB1-Normal4"/>
              <w:spacing w:after="0" w:line="240" w:lineRule="auto"/>
              <w:ind w:left="429"/>
              <w:rPr>
                <w:rFonts w:asciiTheme="minorHAnsi" w:hAnsiTheme="minorHAnsi" w:cstheme="minorHAnsi"/>
                <w:sz w:val="22"/>
                <w:szCs w:val="22"/>
              </w:rPr>
            </w:pPr>
            <w:r w:rsidRPr="004A3AED">
              <w:rPr>
                <w:rFonts w:asciiTheme="minorHAnsi" w:hAnsiTheme="minorHAnsi" w:cstheme="minorHAnsi"/>
                <w:sz w:val="22"/>
                <w:szCs w:val="22"/>
              </w:rPr>
              <w:t>LEARNING OUTCOME (NAME)</w:t>
            </w:r>
          </w:p>
        </w:tc>
        <w:tc>
          <w:tcPr>
            <w:tcW w:w="6890" w:type="dxa"/>
            <w:shd w:val="clear" w:color="auto" w:fill="DEEAF6" w:themeFill="accent1" w:themeFillTint="33"/>
          </w:tcPr>
          <w:p w:rsidR="00D43868" w:rsidRPr="004A3AED" w:rsidRDefault="00D43868" w:rsidP="007A0233">
            <w:pPr>
              <w:pStyle w:val="P68B1DB1-Normal8"/>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Development of academical patterns of knowledge acquisition and understanding in teaching process.</w:t>
            </w:r>
          </w:p>
        </w:tc>
      </w:tr>
      <w:tr w:rsidR="00D43868" w:rsidRPr="004A3AED" w:rsidTr="007A0233">
        <w:trPr>
          <w:trHeight w:val="255"/>
        </w:trPr>
        <w:tc>
          <w:tcPr>
            <w:tcW w:w="2676" w:type="dxa"/>
          </w:tcPr>
          <w:p w:rsidR="00D43868" w:rsidRPr="004A3AED" w:rsidRDefault="00D43868" w:rsidP="00D43868">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CONTRIBUTIONS TO THE ACHIEVEMENT OF LEARNING OUTCOMES AT THE STUDY PROGRAMME LEVEL (SPECIFY LO)</w:t>
            </w:r>
          </w:p>
        </w:tc>
        <w:tc>
          <w:tcPr>
            <w:tcW w:w="6890" w:type="dxa"/>
            <w:shd w:val="clear" w:color="auto" w:fill="E7E6E6" w:themeFill="background2"/>
          </w:tcPr>
          <w:p w:rsidR="00D43868" w:rsidRPr="004A3AED" w:rsidRDefault="00D43868" w:rsidP="00D43868">
            <w:pPr>
              <w:spacing w:after="0" w:line="240" w:lineRule="auto"/>
              <w:jc w:val="both"/>
              <w:rPr>
                <w:rFonts w:cstheme="minorHAnsi"/>
              </w:rPr>
            </w:pPr>
            <w:r w:rsidRPr="004A3AED">
              <w:rPr>
                <w:rFonts w:cstheme="minorHAnsi"/>
              </w:rPr>
              <w:t>8. Develop ethical, legal, and socially acceptable behaviour.</w:t>
            </w:r>
          </w:p>
          <w:p w:rsidR="00D43868" w:rsidRPr="004A3AED" w:rsidRDefault="00D43868" w:rsidP="00D43868">
            <w:pPr>
              <w:pStyle w:val="P68B1DB1-Normal5"/>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18. Empirical, law and inter-disciplinary research.</w:t>
            </w:r>
          </w:p>
        </w:tc>
      </w:tr>
      <w:tr w:rsidR="00D43868" w:rsidRPr="004A3AED" w:rsidTr="007A0233">
        <w:trPr>
          <w:trHeight w:val="255"/>
        </w:trPr>
        <w:tc>
          <w:tcPr>
            <w:tcW w:w="2676" w:type="dxa"/>
          </w:tcPr>
          <w:p w:rsidR="00D43868" w:rsidRPr="004A3AED" w:rsidRDefault="00D43868" w:rsidP="00D43868">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COGNITIVE AREA OF KNOWLEDGE AND UNDERSTANDING</w:t>
            </w:r>
          </w:p>
        </w:tc>
        <w:tc>
          <w:tcPr>
            <w:tcW w:w="6890" w:type="dxa"/>
            <w:shd w:val="clear" w:color="auto" w:fill="E7E6E6" w:themeFill="background2"/>
          </w:tcPr>
          <w:p w:rsidR="00D43868" w:rsidRPr="004A3AED" w:rsidRDefault="00D43868" w:rsidP="00D43868">
            <w:pPr>
              <w:pStyle w:val="P68B1DB1-Normal5"/>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Synthesis/Creation</w:t>
            </w:r>
          </w:p>
        </w:tc>
      </w:tr>
      <w:tr w:rsidR="00D43868" w:rsidRPr="004A3AED" w:rsidTr="007A0233">
        <w:trPr>
          <w:trHeight w:val="255"/>
        </w:trPr>
        <w:tc>
          <w:tcPr>
            <w:tcW w:w="2676" w:type="dxa"/>
          </w:tcPr>
          <w:p w:rsidR="00D43868" w:rsidRPr="004A3AED" w:rsidRDefault="00D43868" w:rsidP="00D43868">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SKILLS</w:t>
            </w:r>
          </w:p>
        </w:tc>
        <w:tc>
          <w:tcPr>
            <w:tcW w:w="6890" w:type="dxa"/>
            <w:shd w:val="clear" w:color="auto" w:fill="E7E6E6" w:themeFill="background2"/>
          </w:tcPr>
          <w:p w:rsidR="00D43868" w:rsidRPr="004A3AED" w:rsidRDefault="00D43868" w:rsidP="00D43868">
            <w:pPr>
              <w:pStyle w:val="P68B1DB1-Normal5"/>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 xml:space="preserve">Information management skill, problem-solving, ability to apply knowledge in practice, ability to conduct research, ability of synthesis/creation, ability of using foreign language in professional communication, ethical practice. </w:t>
            </w:r>
          </w:p>
        </w:tc>
      </w:tr>
      <w:tr w:rsidR="00D43868" w:rsidRPr="004A3AED" w:rsidTr="007A0233">
        <w:trPr>
          <w:trHeight w:val="255"/>
        </w:trPr>
        <w:tc>
          <w:tcPr>
            <w:tcW w:w="2676" w:type="dxa"/>
          </w:tcPr>
          <w:p w:rsidR="00D43868" w:rsidRPr="004A3AED" w:rsidRDefault="00D43868" w:rsidP="00D43868">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LEARNING CONTENT</w:t>
            </w:r>
          </w:p>
        </w:tc>
        <w:tc>
          <w:tcPr>
            <w:tcW w:w="6890" w:type="dxa"/>
            <w:shd w:val="clear" w:color="auto" w:fill="E7E6E6" w:themeFill="background2"/>
          </w:tcPr>
          <w:p w:rsidR="00D43868" w:rsidRPr="004A3AED" w:rsidRDefault="00D43868" w:rsidP="00D43868">
            <w:pPr>
              <w:spacing w:after="0" w:line="240" w:lineRule="auto"/>
              <w:jc w:val="both"/>
              <w:rPr>
                <w:rFonts w:cstheme="minorHAnsi"/>
              </w:rPr>
            </w:pPr>
            <w:r w:rsidRPr="004A3AED">
              <w:rPr>
                <w:rFonts w:cstheme="minorHAnsi"/>
              </w:rPr>
              <w:t>Teaching units:</w:t>
            </w:r>
          </w:p>
          <w:p w:rsidR="00D43868" w:rsidRPr="004A3AED" w:rsidRDefault="00D43868" w:rsidP="00D43868">
            <w:pPr>
              <w:pStyle w:val="Odlomakpopisa"/>
              <w:ind w:left="1080"/>
              <w:jc w:val="both"/>
              <w:rPr>
                <w:rFonts w:asciiTheme="minorHAnsi" w:hAnsiTheme="minorHAnsi" w:cstheme="minorHAnsi"/>
                <w:sz w:val="22"/>
                <w:szCs w:val="22"/>
              </w:rPr>
            </w:pPr>
            <w:r w:rsidRPr="004A3AED">
              <w:rPr>
                <w:rFonts w:asciiTheme="minorHAnsi" w:hAnsiTheme="minorHAnsi" w:cstheme="minorHAnsi"/>
                <w:sz w:val="22"/>
                <w:szCs w:val="22"/>
              </w:rPr>
              <w:t>1.</w:t>
            </w:r>
            <w:r w:rsidRPr="004A3AED">
              <w:rPr>
                <w:rFonts w:asciiTheme="minorHAnsi" w:hAnsiTheme="minorHAnsi" w:cstheme="minorHAnsi"/>
                <w:sz w:val="22"/>
                <w:szCs w:val="22"/>
              </w:rPr>
              <w:tab/>
              <w:t>European Integration and Disintegration before 1918</w:t>
            </w:r>
          </w:p>
          <w:p w:rsidR="00D43868" w:rsidRPr="004A3AED" w:rsidRDefault="00D43868" w:rsidP="00D43868">
            <w:pPr>
              <w:pStyle w:val="Odlomakpopisa"/>
              <w:ind w:left="1080"/>
              <w:jc w:val="both"/>
              <w:rPr>
                <w:rFonts w:asciiTheme="minorHAnsi" w:hAnsiTheme="minorHAnsi" w:cstheme="minorHAnsi"/>
                <w:sz w:val="22"/>
                <w:szCs w:val="22"/>
              </w:rPr>
            </w:pPr>
            <w:r w:rsidRPr="004A3AED">
              <w:rPr>
                <w:rFonts w:asciiTheme="minorHAnsi" w:hAnsiTheme="minorHAnsi" w:cstheme="minorHAnsi"/>
                <w:sz w:val="22"/>
                <w:szCs w:val="22"/>
              </w:rPr>
              <w:t>2.</w:t>
            </w:r>
            <w:r w:rsidRPr="004A3AED">
              <w:rPr>
                <w:rFonts w:asciiTheme="minorHAnsi" w:hAnsiTheme="minorHAnsi" w:cstheme="minorHAnsi"/>
                <w:sz w:val="22"/>
                <w:szCs w:val="22"/>
              </w:rPr>
              <w:tab/>
              <w:t>The Inter-War Years, the emergence of the European movement and the Briand Plan (1918.-1939.)</w:t>
            </w:r>
          </w:p>
          <w:p w:rsidR="00D43868" w:rsidRPr="004A3AED" w:rsidRDefault="00D43868" w:rsidP="00D43868">
            <w:pPr>
              <w:pStyle w:val="Odlomakpopisa"/>
              <w:ind w:left="1080"/>
              <w:jc w:val="both"/>
              <w:rPr>
                <w:rFonts w:asciiTheme="minorHAnsi" w:hAnsiTheme="minorHAnsi" w:cstheme="minorHAnsi"/>
                <w:sz w:val="22"/>
                <w:szCs w:val="22"/>
              </w:rPr>
            </w:pPr>
            <w:r w:rsidRPr="004A3AED">
              <w:rPr>
                <w:rFonts w:asciiTheme="minorHAnsi" w:hAnsiTheme="minorHAnsi" w:cstheme="minorHAnsi"/>
                <w:sz w:val="22"/>
                <w:szCs w:val="22"/>
              </w:rPr>
              <w:t>3.</w:t>
            </w:r>
            <w:r w:rsidRPr="004A3AED">
              <w:rPr>
                <w:rFonts w:asciiTheme="minorHAnsi" w:hAnsiTheme="minorHAnsi" w:cstheme="minorHAnsi"/>
                <w:sz w:val="22"/>
                <w:szCs w:val="22"/>
              </w:rPr>
              <w:tab/>
              <w:t>The revival of the European movement and the establishment of the OEEC and the Council of Europe (1940.-1949.)</w:t>
            </w:r>
          </w:p>
          <w:p w:rsidR="00D43868" w:rsidRPr="004A3AED" w:rsidRDefault="00D43868" w:rsidP="00D43868">
            <w:pPr>
              <w:pStyle w:val="Odlomakpopisa"/>
              <w:ind w:left="1080"/>
              <w:jc w:val="both"/>
              <w:rPr>
                <w:rFonts w:asciiTheme="minorHAnsi" w:hAnsiTheme="minorHAnsi" w:cstheme="minorHAnsi"/>
                <w:sz w:val="22"/>
                <w:szCs w:val="22"/>
              </w:rPr>
            </w:pPr>
            <w:r w:rsidRPr="004A3AED">
              <w:rPr>
                <w:rFonts w:asciiTheme="minorHAnsi" w:hAnsiTheme="minorHAnsi" w:cstheme="minorHAnsi"/>
                <w:sz w:val="22"/>
                <w:szCs w:val="22"/>
              </w:rPr>
              <w:t>4.</w:t>
            </w:r>
            <w:r w:rsidRPr="004A3AED">
              <w:rPr>
                <w:rFonts w:asciiTheme="minorHAnsi" w:hAnsiTheme="minorHAnsi" w:cstheme="minorHAnsi"/>
                <w:sz w:val="22"/>
                <w:szCs w:val="22"/>
              </w:rPr>
              <w:tab/>
              <w:t>The formation of the Community of Europe: The European Coal and Steel Community and the European Defence Community (1950-1954)</w:t>
            </w:r>
          </w:p>
          <w:p w:rsidR="00D43868" w:rsidRPr="004A3AED" w:rsidRDefault="00D43868" w:rsidP="00D43868">
            <w:pPr>
              <w:pStyle w:val="Odlomakpopisa"/>
              <w:ind w:left="1080"/>
              <w:jc w:val="both"/>
              <w:rPr>
                <w:rFonts w:asciiTheme="minorHAnsi" w:hAnsiTheme="minorHAnsi" w:cstheme="minorHAnsi"/>
                <w:sz w:val="22"/>
                <w:szCs w:val="22"/>
              </w:rPr>
            </w:pPr>
            <w:r w:rsidRPr="004A3AED">
              <w:rPr>
                <w:rFonts w:asciiTheme="minorHAnsi" w:hAnsiTheme="minorHAnsi" w:cstheme="minorHAnsi"/>
                <w:sz w:val="22"/>
                <w:szCs w:val="22"/>
              </w:rPr>
              <w:t>5.</w:t>
            </w:r>
            <w:r w:rsidRPr="004A3AED">
              <w:rPr>
                <w:rFonts w:asciiTheme="minorHAnsi" w:hAnsiTheme="minorHAnsi" w:cstheme="minorHAnsi"/>
                <w:sz w:val="22"/>
                <w:szCs w:val="22"/>
              </w:rPr>
              <w:tab/>
              <w:t>De Gaulle, European Community and the Crises of the 1960s (1958.-1969.)</w:t>
            </w:r>
          </w:p>
          <w:p w:rsidR="00D43868" w:rsidRPr="004A3AED" w:rsidRDefault="00D43868" w:rsidP="00D43868">
            <w:pPr>
              <w:pStyle w:val="Odlomakpopisa"/>
              <w:ind w:left="1080"/>
              <w:jc w:val="both"/>
              <w:rPr>
                <w:rFonts w:asciiTheme="minorHAnsi" w:hAnsiTheme="minorHAnsi" w:cstheme="minorHAnsi"/>
                <w:sz w:val="22"/>
                <w:szCs w:val="22"/>
              </w:rPr>
            </w:pPr>
            <w:r w:rsidRPr="004A3AED">
              <w:rPr>
                <w:rFonts w:asciiTheme="minorHAnsi" w:hAnsiTheme="minorHAnsi" w:cstheme="minorHAnsi"/>
                <w:sz w:val="22"/>
                <w:szCs w:val="22"/>
              </w:rPr>
              <w:t>6.</w:t>
            </w:r>
            <w:r w:rsidRPr="004A3AED">
              <w:rPr>
                <w:rFonts w:asciiTheme="minorHAnsi" w:hAnsiTheme="minorHAnsi" w:cstheme="minorHAnsi"/>
                <w:sz w:val="22"/>
                <w:szCs w:val="22"/>
              </w:rPr>
              <w:tab/>
              <w:t>British accession to the EEC and the first enlargement (1958.-1973.)</w:t>
            </w:r>
          </w:p>
          <w:p w:rsidR="00D43868" w:rsidRPr="004A3AED" w:rsidRDefault="00D43868" w:rsidP="00D43868">
            <w:pPr>
              <w:pStyle w:val="Odlomakpopisa"/>
              <w:ind w:left="1080"/>
              <w:jc w:val="both"/>
              <w:rPr>
                <w:rFonts w:asciiTheme="minorHAnsi" w:hAnsiTheme="minorHAnsi" w:cstheme="minorHAnsi"/>
                <w:sz w:val="22"/>
                <w:szCs w:val="22"/>
              </w:rPr>
            </w:pPr>
            <w:r w:rsidRPr="004A3AED">
              <w:rPr>
                <w:rFonts w:asciiTheme="minorHAnsi" w:hAnsiTheme="minorHAnsi" w:cstheme="minorHAnsi"/>
                <w:sz w:val="22"/>
                <w:szCs w:val="22"/>
              </w:rPr>
              <w:t>7.</w:t>
            </w:r>
            <w:r w:rsidRPr="004A3AED">
              <w:rPr>
                <w:rFonts w:asciiTheme="minorHAnsi" w:hAnsiTheme="minorHAnsi" w:cstheme="minorHAnsi"/>
                <w:sz w:val="22"/>
                <w:szCs w:val="22"/>
              </w:rPr>
              <w:tab/>
              <w:t>From stagnation to revival (1970-1985)</w:t>
            </w:r>
          </w:p>
          <w:p w:rsidR="00D43868" w:rsidRPr="004A3AED" w:rsidRDefault="00D43868" w:rsidP="00D43868">
            <w:pPr>
              <w:pStyle w:val="Odlomakpopisa"/>
              <w:ind w:left="1080"/>
              <w:jc w:val="both"/>
              <w:rPr>
                <w:rFonts w:asciiTheme="minorHAnsi" w:hAnsiTheme="minorHAnsi" w:cstheme="minorHAnsi"/>
                <w:sz w:val="22"/>
                <w:szCs w:val="22"/>
              </w:rPr>
            </w:pPr>
            <w:r w:rsidRPr="004A3AED">
              <w:rPr>
                <w:rFonts w:asciiTheme="minorHAnsi" w:hAnsiTheme="minorHAnsi" w:cstheme="minorHAnsi"/>
                <w:sz w:val="22"/>
                <w:szCs w:val="22"/>
              </w:rPr>
              <w:t>8.</w:t>
            </w:r>
            <w:r w:rsidRPr="004A3AED">
              <w:rPr>
                <w:rFonts w:asciiTheme="minorHAnsi" w:hAnsiTheme="minorHAnsi" w:cstheme="minorHAnsi"/>
                <w:sz w:val="22"/>
                <w:szCs w:val="22"/>
              </w:rPr>
              <w:tab/>
              <w:t>The Road to Maastricht (1986-1992)</w:t>
            </w:r>
          </w:p>
          <w:p w:rsidR="00D43868" w:rsidRPr="004A3AED" w:rsidRDefault="00D43868" w:rsidP="00D43868">
            <w:pPr>
              <w:pStyle w:val="Odlomakpopisa"/>
              <w:ind w:left="1080"/>
              <w:jc w:val="both"/>
              <w:rPr>
                <w:rFonts w:asciiTheme="minorHAnsi" w:hAnsiTheme="minorHAnsi" w:cstheme="minorHAnsi"/>
                <w:sz w:val="22"/>
                <w:szCs w:val="22"/>
              </w:rPr>
            </w:pPr>
            <w:r w:rsidRPr="004A3AED">
              <w:rPr>
                <w:rFonts w:asciiTheme="minorHAnsi" w:hAnsiTheme="minorHAnsi" w:cstheme="minorHAnsi"/>
                <w:sz w:val="22"/>
                <w:szCs w:val="22"/>
              </w:rPr>
              <w:t>9.</w:t>
            </w:r>
            <w:r w:rsidRPr="004A3AED">
              <w:rPr>
                <w:rFonts w:asciiTheme="minorHAnsi" w:hAnsiTheme="minorHAnsi" w:cstheme="minorHAnsi"/>
                <w:sz w:val="22"/>
                <w:szCs w:val="22"/>
              </w:rPr>
              <w:tab/>
              <w:t>European integration in a time of global challenges</w:t>
            </w:r>
          </w:p>
        </w:tc>
      </w:tr>
      <w:tr w:rsidR="00D43868" w:rsidRPr="004A3AED" w:rsidTr="007A0233">
        <w:trPr>
          <w:trHeight w:val="255"/>
        </w:trPr>
        <w:tc>
          <w:tcPr>
            <w:tcW w:w="2676" w:type="dxa"/>
          </w:tcPr>
          <w:p w:rsidR="00D43868" w:rsidRPr="004A3AED" w:rsidRDefault="00D43868" w:rsidP="00D43868">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TEACHING METHODS</w:t>
            </w:r>
          </w:p>
        </w:tc>
        <w:tc>
          <w:tcPr>
            <w:tcW w:w="6890" w:type="dxa"/>
            <w:shd w:val="clear" w:color="auto" w:fill="E7E6E6" w:themeFill="background2"/>
          </w:tcPr>
          <w:p w:rsidR="00D43868" w:rsidRPr="004A3AED" w:rsidRDefault="00D43868" w:rsidP="00D43868">
            <w:pPr>
              <w:pStyle w:val="P68B1DB1-Normal5"/>
              <w:spacing w:after="0" w:line="240" w:lineRule="auto"/>
              <w:jc w:val="both"/>
              <w:rPr>
                <w:rFonts w:asciiTheme="minorHAnsi" w:hAnsiTheme="minorHAnsi" w:cstheme="minorHAnsi"/>
                <w:sz w:val="22"/>
                <w:szCs w:val="22"/>
              </w:rPr>
            </w:pPr>
            <w:r w:rsidRPr="004A3AED">
              <w:rPr>
                <w:rFonts w:asciiTheme="minorHAnsi" w:hAnsiTheme="minorHAnsi" w:cstheme="minorHAnsi"/>
                <w:sz w:val="22"/>
                <w:szCs w:val="22"/>
              </w:rPr>
              <w:t>Lecture, guided discussion, demonstration of practical tasks, close reading, student debate, independent reading.</w:t>
            </w:r>
          </w:p>
        </w:tc>
      </w:tr>
      <w:tr w:rsidR="00D43868" w:rsidRPr="004A3AED" w:rsidTr="007A0233">
        <w:trPr>
          <w:trHeight w:val="255"/>
        </w:trPr>
        <w:tc>
          <w:tcPr>
            <w:tcW w:w="2676" w:type="dxa"/>
          </w:tcPr>
          <w:p w:rsidR="00D43868" w:rsidRPr="004A3AED" w:rsidRDefault="00D43868" w:rsidP="00D43868">
            <w:pPr>
              <w:pStyle w:val="P68B1DB1-Normal4"/>
              <w:spacing w:after="0" w:line="240" w:lineRule="auto"/>
              <w:ind w:left="69"/>
              <w:contextualSpacing/>
              <w:rPr>
                <w:rFonts w:asciiTheme="minorHAnsi" w:hAnsiTheme="minorHAnsi" w:cstheme="minorHAnsi"/>
                <w:sz w:val="22"/>
                <w:szCs w:val="22"/>
              </w:rPr>
            </w:pPr>
            <w:r w:rsidRPr="004A3AED">
              <w:rPr>
                <w:rFonts w:asciiTheme="minorHAnsi" w:hAnsiTheme="minorHAnsi" w:cstheme="minorHAnsi"/>
                <w:sz w:val="22"/>
                <w:szCs w:val="22"/>
              </w:rPr>
              <w:t>EVALUATION METHODS</w:t>
            </w:r>
          </w:p>
        </w:tc>
        <w:tc>
          <w:tcPr>
            <w:tcW w:w="6890" w:type="dxa"/>
            <w:shd w:val="clear" w:color="auto" w:fill="E7E6E6" w:themeFill="background2"/>
          </w:tcPr>
          <w:p w:rsidR="00D43868" w:rsidRPr="004A3AED" w:rsidRDefault="00D43868" w:rsidP="00D43868">
            <w:pPr>
              <w:pStyle w:val="Odlomakpopisa"/>
              <w:ind w:left="1080"/>
              <w:jc w:val="both"/>
              <w:rPr>
                <w:rFonts w:asciiTheme="minorHAnsi" w:hAnsiTheme="minorHAnsi" w:cstheme="minorHAnsi"/>
                <w:sz w:val="22"/>
                <w:szCs w:val="22"/>
              </w:rPr>
            </w:pPr>
            <w:r w:rsidRPr="004A3AED">
              <w:rPr>
                <w:rFonts w:asciiTheme="minorHAnsi" w:hAnsiTheme="minorHAnsi" w:cstheme="minorHAnsi"/>
                <w:sz w:val="22"/>
                <w:szCs w:val="22"/>
              </w:rPr>
              <w:t>1.</w:t>
            </w:r>
            <w:r w:rsidRPr="004A3AED">
              <w:rPr>
                <w:rFonts w:asciiTheme="minorHAnsi" w:hAnsiTheme="minorHAnsi" w:cstheme="minorHAnsi"/>
                <w:sz w:val="22"/>
                <w:szCs w:val="22"/>
              </w:rPr>
              <w:tab/>
              <w:t xml:space="preserve"> Written exam (Objective-type questions: multiple choice and/or essay-type task (explanation of a given topic), and</w:t>
            </w:r>
          </w:p>
          <w:p w:rsidR="00D43868" w:rsidRPr="004A3AED" w:rsidRDefault="00D43868" w:rsidP="00D43868">
            <w:pPr>
              <w:pStyle w:val="Odlomakpopisa"/>
              <w:ind w:left="1080"/>
              <w:jc w:val="both"/>
              <w:rPr>
                <w:rFonts w:asciiTheme="minorHAnsi" w:hAnsiTheme="minorHAnsi" w:cstheme="minorHAnsi"/>
                <w:sz w:val="22"/>
                <w:szCs w:val="22"/>
              </w:rPr>
            </w:pPr>
            <w:r w:rsidRPr="004A3AED">
              <w:rPr>
                <w:rFonts w:asciiTheme="minorHAnsi" w:hAnsiTheme="minorHAnsi" w:cstheme="minorHAnsi"/>
                <w:sz w:val="22"/>
                <w:szCs w:val="22"/>
              </w:rPr>
              <w:t>2.</w:t>
            </w:r>
            <w:r w:rsidRPr="004A3AED">
              <w:rPr>
                <w:rFonts w:asciiTheme="minorHAnsi" w:hAnsiTheme="minorHAnsi" w:cstheme="minorHAnsi"/>
                <w:sz w:val="22"/>
                <w:szCs w:val="22"/>
              </w:rPr>
              <w:tab/>
              <w:t xml:space="preserve">Oral exam.    </w:t>
            </w:r>
          </w:p>
        </w:tc>
      </w:tr>
    </w:tbl>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EB3B36" w:rsidRPr="004A3AED" w:rsidRDefault="00EB3B36"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D</w:t>
      </w:r>
      <w:r w:rsidR="003A705E" w:rsidRPr="004A3AED">
        <w:rPr>
          <w:rFonts w:eastAsia="Times New Roman" w:cs="Times New Roman"/>
          <w:b/>
          <w:color w:val="1F3864" w:themeColor="accent5" w:themeShade="80"/>
          <w:sz w:val="28"/>
          <w:szCs w:val="28"/>
          <w:lang w:eastAsia="hr-HR"/>
        </w:rPr>
        <w:t>EVELOPMENT OF INTERNATIONAL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2"/>
        <w:gridCol w:w="6808"/>
      </w:tblGrid>
      <w:tr w:rsidR="003A705E" w:rsidRPr="004A3AED" w:rsidTr="00471E95">
        <w:trPr>
          <w:trHeight w:val="570"/>
        </w:trPr>
        <w:tc>
          <w:tcPr>
            <w:tcW w:w="2522" w:type="dxa"/>
            <w:shd w:val="clear" w:color="auto" w:fill="9CC2E5" w:themeFill="accent1" w:themeFillTint="99"/>
          </w:tcPr>
          <w:p w:rsidR="003A705E" w:rsidRPr="004A3AED" w:rsidRDefault="003A705E" w:rsidP="00042C92">
            <w:pPr>
              <w:rPr>
                <w:rFonts w:cs="Times New Roman"/>
                <w:b/>
                <w:sz w:val="28"/>
                <w:szCs w:val="28"/>
                <w:lang w:val="en-GB"/>
              </w:rPr>
            </w:pPr>
            <w:r w:rsidRPr="004A3AED">
              <w:rPr>
                <w:rFonts w:cs="Times New Roman"/>
                <w:b/>
                <w:sz w:val="28"/>
                <w:szCs w:val="28"/>
                <w:lang w:val="en-GB"/>
              </w:rPr>
              <w:t>SUBJECT</w:t>
            </w:r>
          </w:p>
        </w:tc>
        <w:tc>
          <w:tcPr>
            <w:tcW w:w="6808" w:type="dxa"/>
          </w:tcPr>
          <w:p w:rsidR="003A705E" w:rsidRPr="004A3AED" w:rsidRDefault="003A705E" w:rsidP="00042C92">
            <w:pPr>
              <w:rPr>
                <w:rFonts w:cs="Times New Roman"/>
                <w:b/>
                <w:sz w:val="28"/>
                <w:szCs w:val="28"/>
                <w:lang w:val="en-GB"/>
              </w:rPr>
            </w:pPr>
            <w:r w:rsidRPr="004A3AED">
              <w:rPr>
                <w:rFonts w:cs="Times New Roman"/>
                <w:b/>
                <w:sz w:val="28"/>
                <w:szCs w:val="28"/>
                <w:lang w:val="en-GB"/>
              </w:rPr>
              <w:t>DEVELOPMENT OF INTERNATIONAL LAW</w:t>
            </w:r>
          </w:p>
        </w:tc>
      </w:tr>
      <w:tr w:rsidR="003A705E" w:rsidRPr="004A3AED" w:rsidTr="00471E95">
        <w:trPr>
          <w:trHeight w:val="465"/>
        </w:trPr>
        <w:tc>
          <w:tcPr>
            <w:tcW w:w="2522" w:type="dxa"/>
            <w:shd w:val="clear" w:color="auto" w:fill="F2F2F2" w:themeFill="background1" w:themeFillShade="F2"/>
          </w:tcPr>
          <w:p w:rsidR="003A705E" w:rsidRPr="004A3AED" w:rsidRDefault="003A705E" w:rsidP="00042C92">
            <w:pPr>
              <w:rPr>
                <w:rFonts w:cs="Times New Roman"/>
                <w:lang w:val="en-GB"/>
              </w:rPr>
            </w:pPr>
            <w:r w:rsidRPr="004A3AED">
              <w:rPr>
                <w:rFonts w:cs="Times New Roman"/>
                <w:lang w:val="en-GB"/>
              </w:rPr>
              <w:lastRenderedPageBreak/>
              <w:t>COMPULSORY OR ELECTIVE / YEAR OF STUDY</w:t>
            </w:r>
          </w:p>
        </w:tc>
        <w:tc>
          <w:tcPr>
            <w:tcW w:w="6808" w:type="dxa"/>
          </w:tcPr>
          <w:p w:rsidR="003A705E" w:rsidRPr="004A3AED" w:rsidRDefault="003A705E" w:rsidP="00042C92">
            <w:pPr>
              <w:rPr>
                <w:rFonts w:cs="Times New Roman"/>
                <w:lang w:val="en-GB"/>
              </w:rPr>
            </w:pPr>
            <w:r w:rsidRPr="004A3AED">
              <w:rPr>
                <w:rFonts w:cs="Times New Roman"/>
                <w:lang w:val="en-GB"/>
              </w:rPr>
              <w:t>ELECTIVE COURSE</w:t>
            </w:r>
          </w:p>
        </w:tc>
      </w:tr>
      <w:tr w:rsidR="003A705E" w:rsidRPr="004A3AED" w:rsidTr="00471E95">
        <w:trPr>
          <w:trHeight w:val="300"/>
        </w:trPr>
        <w:tc>
          <w:tcPr>
            <w:tcW w:w="2522" w:type="dxa"/>
            <w:shd w:val="clear" w:color="auto" w:fill="F2F2F2" w:themeFill="background1" w:themeFillShade="F2"/>
          </w:tcPr>
          <w:p w:rsidR="003A705E" w:rsidRPr="004A3AED" w:rsidRDefault="003A705E" w:rsidP="00042C92">
            <w:pPr>
              <w:rPr>
                <w:rFonts w:cs="Times New Roman"/>
                <w:lang w:val="en-GB"/>
              </w:rPr>
            </w:pPr>
            <w:r w:rsidRPr="004A3AED">
              <w:rPr>
                <w:rFonts w:cs="Times New Roman"/>
                <w:lang w:val="en-GB"/>
              </w:rPr>
              <w:t>TEACHING FORMS (LECTURES, SEMINAR, PRACTICE, (AND/OR) PRACTICAL TEACHING FORMS</w:t>
            </w:r>
          </w:p>
        </w:tc>
        <w:tc>
          <w:tcPr>
            <w:tcW w:w="6808" w:type="dxa"/>
          </w:tcPr>
          <w:p w:rsidR="003A705E" w:rsidRPr="004A3AED" w:rsidRDefault="003A705E" w:rsidP="00042C92">
            <w:pPr>
              <w:rPr>
                <w:rFonts w:cs="Times New Roman"/>
                <w:lang w:val="en-GB"/>
              </w:rPr>
            </w:pPr>
            <w:r w:rsidRPr="004A3AED">
              <w:rPr>
                <w:rFonts w:cs="Times New Roman"/>
                <w:lang w:val="en-GB"/>
              </w:rPr>
              <w:t>LECTURES</w:t>
            </w:r>
          </w:p>
        </w:tc>
      </w:tr>
      <w:tr w:rsidR="003A705E" w:rsidRPr="004A3AED" w:rsidTr="00471E95">
        <w:trPr>
          <w:trHeight w:val="405"/>
        </w:trPr>
        <w:tc>
          <w:tcPr>
            <w:tcW w:w="2522" w:type="dxa"/>
            <w:shd w:val="clear" w:color="auto" w:fill="F2F2F2" w:themeFill="background1" w:themeFillShade="F2"/>
          </w:tcPr>
          <w:p w:rsidR="003A705E" w:rsidRPr="004A3AED" w:rsidRDefault="003A705E" w:rsidP="00042C92">
            <w:pPr>
              <w:rPr>
                <w:rFonts w:cs="Times New Roman"/>
                <w:lang w:val="en-GB"/>
              </w:rPr>
            </w:pPr>
            <w:r w:rsidRPr="004A3AED">
              <w:rPr>
                <w:rFonts w:cs="Times New Roman"/>
                <w:lang w:val="en-GB"/>
              </w:rPr>
              <w:t>ECTS POINTS</w:t>
            </w:r>
          </w:p>
        </w:tc>
        <w:tc>
          <w:tcPr>
            <w:tcW w:w="6808" w:type="dxa"/>
          </w:tcPr>
          <w:p w:rsidR="003A705E" w:rsidRPr="004A3AED" w:rsidRDefault="003A705E" w:rsidP="00042C92">
            <w:pPr>
              <w:jc w:val="both"/>
              <w:rPr>
                <w:rFonts w:cs="Times New Roman"/>
                <w:lang w:val="en-GB"/>
              </w:rPr>
            </w:pPr>
            <w:r w:rsidRPr="004A3AED">
              <w:rPr>
                <w:rFonts w:cs="Times New Roman"/>
                <w:b/>
                <w:bCs/>
                <w:lang w:val="en-GB"/>
              </w:rPr>
              <w:t>4 ECTS</w:t>
            </w:r>
            <w:r w:rsidRPr="004A3AED">
              <w:rPr>
                <w:rFonts w:cs="Times New Roman"/>
                <w:lang w:val="en-GB"/>
              </w:rPr>
              <w:t xml:space="preserve"> points:</w:t>
            </w:r>
          </w:p>
          <w:p w:rsidR="003A705E" w:rsidRPr="004A3AED" w:rsidRDefault="003A705E" w:rsidP="00E47961">
            <w:pPr>
              <w:pStyle w:val="Odlomakpopisa"/>
              <w:numPr>
                <w:ilvl w:val="0"/>
                <w:numId w:val="645"/>
              </w:numPr>
              <w:spacing w:after="160" w:line="256" w:lineRule="auto"/>
              <w:jc w:val="both"/>
              <w:rPr>
                <w:rFonts w:asciiTheme="minorHAnsi" w:hAnsiTheme="minorHAnsi"/>
                <w:sz w:val="22"/>
                <w:szCs w:val="22"/>
                <w:lang w:val="en-GB"/>
              </w:rPr>
            </w:pPr>
            <w:r w:rsidRPr="004A3AED">
              <w:rPr>
                <w:rFonts w:asciiTheme="minorHAnsi" w:hAnsiTheme="minorHAnsi"/>
                <w:sz w:val="22"/>
                <w:szCs w:val="22"/>
                <w:lang w:val="en-GB"/>
              </w:rPr>
              <w:t>Lectures – 30 hours: approximately</w:t>
            </w:r>
            <w:r w:rsidRPr="004A3AED">
              <w:rPr>
                <w:rFonts w:asciiTheme="minorHAnsi" w:hAnsiTheme="minorHAnsi"/>
                <w:b/>
                <w:bCs/>
                <w:sz w:val="22"/>
                <w:szCs w:val="22"/>
                <w:lang w:val="en-GB"/>
              </w:rPr>
              <w:t xml:space="preserve"> 1</w:t>
            </w:r>
            <w:r w:rsidRPr="004A3AED">
              <w:rPr>
                <w:rFonts w:asciiTheme="minorHAnsi" w:hAnsiTheme="minorHAnsi"/>
                <w:b/>
                <w:sz w:val="22"/>
                <w:szCs w:val="22"/>
                <w:lang w:val="en-GB"/>
              </w:rPr>
              <w:t xml:space="preserve"> ECTS</w:t>
            </w:r>
          </w:p>
          <w:p w:rsidR="003A705E" w:rsidRPr="004A3AED" w:rsidRDefault="003A705E" w:rsidP="00E47961">
            <w:pPr>
              <w:pStyle w:val="Odlomakpopisa"/>
              <w:numPr>
                <w:ilvl w:val="0"/>
                <w:numId w:val="645"/>
              </w:numPr>
              <w:spacing w:after="160" w:line="256" w:lineRule="auto"/>
              <w:jc w:val="both"/>
              <w:rPr>
                <w:rFonts w:asciiTheme="minorHAnsi" w:hAnsiTheme="minorHAnsi"/>
                <w:sz w:val="22"/>
                <w:szCs w:val="22"/>
                <w:lang w:val="en-GB"/>
              </w:rPr>
            </w:pPr>
            <w:r w:rsidRPr="004A3AED">
              <w:rPr>
                <w:rFonts w:asciiTheme="minorHAnsi" w:hAnsiTheme="minorHAnsi"/>
                <w:sz w:val="22"/>
                <w:szCs w:val="22"/>
                <w:lang w:val="en-GB"/>
              </w:rPr>
              <w:t>Preparations for lectures - 30 hours: approximately</w:t>
            </w:r>
            <w:r w:rsidRPr="004A3AED">
              <w:rPr>
                <w:rFonts w:asciiTheme="minorHAnsi" w:hAnsiTheme="minorHAnsi"/>
                <w:b/>
                <w:sz w:val="22"/>
                <w:szCs w:val="22"/>
                <w:lang w:val="en-GB"/>
              </w:rPr>
              <w:t xml:space="preserve"> 1 ECTS</w:t>
            </w:r>
          </w:p>
          <w:p w:rsidR="003A705E" w:rsidRPr="004A3AED" w:rsidRDefault="003A705E" w:rsidP="00E47961">
            <w:pPr>
              <w:pStyle w:val="Odlomakpopisa"/>
              <w:numPr>
                <w:ilvl w:val="0"/>
                <w:numId w:val="645"/>
              </w:numPr>
              <w:spacing w:after="160" w:line="256" w:lineRule="auto"/>
              <w:jc w:val="both"/>
              <w:rPr>
                <w:rFonts w:asciiTheme="minorHAnsi" w:hAnsiTheme="minorHAnsi"/>
                <w:sz w:val="22"/>
                <w:szCs w:val="22"/>
                <w:lang w:val="en-GB"/>
              </w:rPr>
            </w:pPr>
            <w:r w:rsidRPr="004A3AED">
              <w:rPr>
                <w:rFonts w:asciiTheme="minorHAnsi" w:hAnsiTheme="minorHAnsi"/>
                <w:sz w:val="22"/>
                <w:szCs w:val="22"/>
                <w:lang w:val="en-GB"/>
              </w:rPr>
              <w:t>Preparations for exam (readings and learning based on the literature) – 60 hours: approximately 2</w:t>
            </w:r>
            <w:r w:rsidRPr="004A3AED">
              <w:rPr>
                <w:rFonts w:asciiTheme="minorHAnsi" w:hAnsiTheme="minorHAnsi"/>
                <w:b/>
                <w:bCs/>
                <w:sz w:val="22"/>
                <w:szCs w:val="22"/>
                <w:lang w:val="en-GB"/>
              </w:rPr>
              <w:t xml:space="preserve"> ECTS</w:t>
            </w:r>
          </w:p>
        </w:tc>
      </w:tr>
      <w:tr w:rsidR="003A705E" w:rsidRPr="004A3AED" w:rsidTr="00471E95">
        <w:trPr>
          <w:trHeight w:val="330"/>
        </w:trPr>
        <w:tc>
          <w:tcPr>
            <w:tcW w:w="2522" w:type="dxa"/>
            <w:shd w:val="clear" w:color="auto" w:fill="F2F2F2" w:themeFill="background1" w:themeFillShade="F2"/>
          </w:tcPr>
          <w:p w:rsidR="003A705E" w:rsidRPr="004A3AED" w:rsidRDefault="003A705E" w:rsidP="00042C92">
            <w:pPr>
              <w:rPr>
                <w:rFonts w:cs="Times New Roman"/>
                <w:lang w:val="en-GB"/>
              </w:rPr>
            </w:pPr>
            <w:r w:rsidRPr="004A3AED">
              <w:rPr>
                <w:rFonts w:cs="Times New Roman"/>
                <w:lang w:val="en-GB"/>
              </w:rPr>
              <w:t>PROGRAMME OF STUDY OF WHICH THE COURSE IS PART</w:t>
            </w:r>
          </w:p>
        </w:tc>
        <w:tc>
          <w:tcPr>
            <w:tcW w:w="6808" w:type="dxa"/>
          </w:tcPr>
          <w:p w:rsidR="003A705E" w:rsidRPr="004A3AED" w:rsidRDefault="003A705E" w:rsidP="00042C92">
            <w:pPr>
              <w:rPr>
                <w:rFonts w:cs="Times New Roman"/>
                <w:lang w:val="en-GB"/>
              </w:rPr>
            </w:pPr>
            <w:r w:rsidRPr="004A3AED">
              <w:rPr>
                <w:rFonts w:cs="Times New Roman"/>
                <w:lang w:val="en-GB"/>
              </w:rPr>
              <w:t>LAW</w:t>
            </w:r>
          </w:p>
        </w:tc>
      </w:tr>
      <w:tr w:rsidR="003A705E" w:rsidRPr="004A3AED" w:rsidTr="00471E95">
        <w:trPr>
          <w:trHeight w:val="255"/>
        </w:trPr>
        <w:tc>
          <w:tcPr>
            <w:tcW w:w="2522" w:type="dxa"/>
            <w:shd w:val="clear" w:color="auto" w:fill="F2F2F2" w:themeFill="background1" w:themeFillShade="F2"/>
          </w:tcPr>
          <w:p w:rsidR="003A705E" w:rsidRPr="004A3AED" w:rsidRDefault="003A705E" w:rsidP="00042C92">
            <w:pPr>
              <w:rPr>
                <w:rFonts w:cs="Times New Roman"/>
                <w:lang w:val="en-GB"/>
              </w:rPr>
            </w:pPr>
            <w:r w:rsidRPr="004A3AED">
              <w:rPr>
                <w:rFonts w:cs="Times New Roman"/>
                <w:lang w:val="en-GB"/>
              </w:rPr>
              <w:t>PROGRAMME LEVEL (6.st, 6.sv, 7.1.st, 7.1.sv, 7.2, 8.2.)</w:t>
            </w:r>
          </w:p>
        </w:tc>
        <w:tc>
          <w:tcPr>
            <w:tcW w:w="6808" w:type="dxa"/>
          </w:tcPr>
          <w:p w:rsidR="003A705E" w:rsidRPr="004A3AED" w:rsidRDefault="003A705E" w:rsidP="00042C92">
            <w:pPr>
              <w:rPr>
                <w:rFonts w:cs="Times New Roman"/>
                <w:lang w:val="en-GB"/>
              </w:rPr>
            </w:pPr>
            <w:r w:rsidRPr="004A3AED">
              <w:rPr>
                <w:rFonts w:cs="Times New Roman"/>
                <w:lang w:val="en-GB"/>
              </w:rPr>
              <w:t>7.1.sv</w:t>
            </w:r>
          </w:p>
        </w:tc>
      </w:tr>
      <w:tr w:rsidR="003A705E" w:rsidRPr="004A3AED" w:rsidTr="00471E95">
        <w:trPr>
          <w:trHeight w:val="255"/>
        </w:trPr>
        <w:tc>
          <w:tcPr>
            <w:tcW w:w="2522" w:type="dxa"/>
          </w:tcPr>
          <w:p w:rsidR="003A705E" w:rsidRPr="004A3AED" w:rsidRDefault="003A705E" w:rsidP="00042C92">
            <w:pPr>
              <w:rPr>
                <w:lang w:val="en-GB"/>
              </w:rPr>
            </w:pPr>
          </w:p>
        </w:tc>
        <w:tc>
          <w:tcPr>
            <w:tcW w:w="6808" w:type="dxa"/>
            <w:shd w:val="clear" w:color="auto" w:fill="BDD6EE" w:themeFill="accent1" w:themeFillTint="66"/>
          </w:tcPr>
          <w:p w:rsidR="003A705E" w:rsidRPr="004A3AED" w:rsidRDefault="003A705E" w:rsidP="00042C92">
            <w:pPr>
              <w:jc w:val="center"/>
              <w:rPr>
                <w:rFonts w:cs="Times New Roman"/>
                <w:b/>
                <w:lang w:val="en-GB"/>
              </w:rPr>
            </w:pPr>
            <w:r w:rsidRPr="004A3AED">
              <w:rPr>
                <w:rFonts w:cs="Times New Roman"/>
                <w:b/>
                <w:lang w:val="en-GB"/>
              </w:rPr>
              <w:t>CONSTRUCTIVE CONNECTIONS</w:t>
            </w:r>
          </w:p>
        </w:tc>
      </w:tr>
      <w:tr w:rsidR="003A705E" w:rsidRPr="004A3AED" w:rsidTr="00471E95">
        <w:trPr>
          <w:trHeight w:val="255"/>
        </w:trPr>
        <w:tc>
          <w:tcPr>
            <w:tcW w:w="2522" w:type="dxa"/>
            <w:shd w:val="clear" w:color="auto" w:fill="DEEAF6" w:themeFill="accent1" w:themeFillTint="33"/>
          </w:tcPr>
          <w:p w:rsidR="003A705E" w:rsidRPr="004A3AED" w:rsidRDefault="003A705E" w:rsidP="00042C92">
            <w:pPr>
              <w:ind w:left="360"/>
              <w:rPr>
                <w:rFonts w:cs="Times New Roman"/>
                <w:lang w:val="en-GB"/>
              </w:rPr>
            </w:pPr>
            <w:r w:rsidRPr="004A3AED">
              <w:rPr>
                <w:rFonts w:cs="Times New Roman"/>
                <w:lang w:val="en-GB"/>
              </w:rPr>
              <w:t>LEARNING OUTCOME (NAME)</w:t>
            </w:r>
          </w:p>
        </w:tc>
        <w:tc>
          <w:tcPr>
            <w:tcW w:w="6808" w:type="dxa"/>
            <w:shd w:val="clear" w:color="auto" w:fill="DEEAF6" w:themeFill="accent1" w:themeFillTint="33"/>
          </w:tcPr>
          <w:p w:rsidR="003A705E" w:rsidRPr="004A3AED" w:rsidRDefault="003A705E" w:rsidP="00042C92">
            <w:pPr>
              <w:jc w:val="both"/>
              <w:rPr>
                <w:rFonts w:cs="Times New Roman"/>
                <w:b/>
                <w:lang w:val="en-GB"/>
              </w:rPr>
            </w:pPr>
            <w:r w:rsidRPr="004A3AED">
              <w:rPr>
                <w:rFonts w:cs="Times New Roman"/>
                <w:b/>
                <w:lang w:val="en-GB"/>
              </w:rPr>
              <w:t>Identify theories on the development and fragmentation of international law and define legal concepts connected with the development of international law.</w:t>
            </w:r>
          </w:p>
        </w:tc>
      </w:tr>
      <w:tr w:rsidR="003A705E" w:rsidRPr="004A3AED" w:rsidTr="00471E95">
        <w:trPr>
          <w:trHeight w:val="255"/>
        </w:trPr>
        <w:tc>
          <w:tcPr>
            <w:tcW w:w="2522" w:type="dxa"/>
          </w:tcPr>
          <w:p w:rsidR="003A705E" w:rsidRPr="004A3AED" w:rsidRDefault="003A705E" w:rsidP="00E47961">
            <w:pPr>
              <w:pStyle w:val="Odlomakpopisa"/>
              <w:numPr>
                <w:ilvl w:val="0"/>
                <w:numId w:val="646"/>
              </w:numPr>
              <w:ind w:left="396" w:hanging="180"/>
              <w:rPr>
                <w:rFonts w:asciiTheme="minorHAnsi" w:hAnsiTheme="minorHAnsi"/>
                <w:sz w:val="22"/>
                <w:szCs w:val="22"/>
                <w:lang w:val="en-GB"/>
              </w:rPr>
            </w:pPr>
            <w:r w:rsidRPr="004A3AED">
              <w:rPr>
                <w:rFonts w:asciiTheme="minorHAnsi" w:hAnsiTheme="minorHAnsi"/>
                <w:sz w:val="22"/>
                <w:szCs w:val="22"/>
                <w:lang w:val="en-GB"/>
              </w:rPr>
              <w:t>CONTRIBUTIONS TO REALIZATION OF LEARNING OUTCOMES AT THE LEVEL OF THE PROGRAMME OF STUDY (INCLUDE LO)</w:t>
            </w:r>
          </w:p>
        </w:tc>
        <w:tc>
          <w:tcPr>
            <w:tcW w:w="6808" w:type="dxa"/>
            <w:shd w:val="clear" w:color="auto" w:fill="E7E6E6" w:themeFill="background2"/>
          </w:tcPr>
          <w:p w:rsidR="003A705E" w:rsidRPr="004A3AED" w:rsidRDefault="003A705E" w:rsidP="00042C92">
            <w:pPr>
              <w:rPr>
                <w:rFonts w:cs="Times New Roman"/>
                <w:lang w:val="en-GB"/>
              </w:rPr>
            </w:pPr>
            <w:r w:rsidRPr="004A3AED">
              <w:rPr>
                <w:rFonts w:cs="Times New Roman"/>
                <w:lang w:val="en-GB"/>
              </w:rPr>
              <w:t>1. Identify historical, political, economic, European, international and other societal factors important for creation and application of the law.</w:t>
            </w:r>
          </w:p>
          <w:p w:rsidR="003A705E" w:rsidRPr="004A3AED" w:rsidRDefault="003A705E" w:rsidP="00042C92">
            <w:pPr>
              <w:rPr>
                <w:rFonts w:cs="Times New Roman"/>
                <w:lang w:val="en-GB"/>
              </w:rPr>
            </w:pPr>
            <w:r w:rsidRPr="004A3AED">
              <w:rPr>
                <w:rFonts w:cs="Times New Roman"/>
                <w:lang w:val="en-GB"/>
              </w:rPr>
              <w:t>2. Define basic concepts, institutes, basic doctrines and principles of specific legal fields.</w:t>
            </w:r>
          </w:p>
          <w:p w:rsidR="003A705E" w:rsidRPr="004A3AED" w:rsidRDefault="003A705E" w:rsidP="00042C92">
            <w:pPr>
              <w:rPr>
                <w:rFonts w:cs="Times New Roman"/>
                <w:lang w:val="en-GB"/>
              </w:rPr>
            </w:pPr>
            <w:r w:rsidRPr="004A3AED">
              <w:rPr>
                <w:rFonts w:cs="Times New Roman"/>
                <w:lang w:val="en-GB"/>
              </w:rPr>
              <w:t>3. Explain position and significance of legal science in relation to other scientific disciplines.</w:t>
            </w:r>
          </w:p>
        </w:tc>
      </w:tr>
      <w:tr w:rsidR="003A705E" w:rsidRPr="004A3AED" w:rsidTr="00471E95">
        <w:trPr>
          <w:trHeight w:val="255"/>
        </w:trPr>
        <w:tc>
          <w:tcPr>
            <w:tcW w:w="2522" w:type="dxa"/>
          </w:tcPr>
          <w:p w:rsidR="003A705E" w:rsidRPr="004A3AED" w:rsidRDefault="003A705E" w:rsidP="00E47961">
            <w:pPr>
              <w:pStyle w:val="Odlomakpopisa"/>
              <w:numPr>
                <w:ilvl w:val="0"/>
                <w:numId w:val="646"/>
              </w:numPr>
              <w:ind w:left="396" w:hanging="180"/>
              <w:rPr>
                <w:rFonts w:asciiTheme="minorHAnsi" w:hAnsiTheme="minorHAnsi"/>
                <w:sz w:val="22"/>
                <w:szCs w:val="22"/>
                <w:lang w:val="en-GB"/>
              </w:rPr>
            </w:pPr>
            <w:r w:rsidRPr="004A3AED">
              <w:rPr>
                <w:rFonts w:asciiTheme="minorHAnsi" w:hAnsiTheme="minorHAnsi"/>
                <w:sz w:val="22"/>
                <w:szCs w:val="22"/>
                <w:lang w:val="en-GB"/>
              </w:rPr>
              <w:t>COGNITIVE FIELD OF KNOWLEDGE AND UNDERSTANDING</w:t>
            </w:r>
          </w:p>
        </w:tc>
        <w:tc>
          <w:tcPr>
            <w:tcW w:w="6808" w:type="dxa"/>
            <w:shd w:val="clear" w:color="auto" w:fill="E7E6E6" w:themeFill="background2"/>
          </w:tcPr>
          <w:p w:rsidR="003A705E" w:rsidRPr="004A3AED" w:rsidRDefault="003A705E" w:rsidP="00042C92">
            <w:pPr>
              <w:rPr>
                <w:rFonts w:cs="Times New Roman"/>
                <w:lang w:val="en-GB"/>
              </w:rPr>
            </w:pPr>
            <w:r w:rsidRPr="004A3AED">
              <w:rPr>
                <w:rFonts w:cs="Times New Roman"/>
                <w:lang w:val="en-GB"/>
              </w:rPr>
              <w:t>Memorizing</w:t>
            </w:r>
          </w:p>
        </w:tc>
      </w:tr>
      <w:tr w:rsidR="003A705E" w:rsidRPr="004A3AED" w:rsidTr="00471E95">
        <w:trPr>
          <w:trHeight w:val="255"/>
        </w:trPr>
        <w:tc>
          <w:tcPr>
            <w:tcW w:w="2522" w:type="dxa"/>
          </w:tcPr>
          <w:p w:rsidR="003A705E" w:rsidRPr="004A3AED" w:rsidRDefault="003A705E" w:rsidP="00E47961">
            <w:pPr>
              <w:pStyle w:val="Odlomakpopisa"/>
              <w:numPr>
                <w:ilvl w:val="0"/>
                <w:numId w:val="646"/>
              </w:numPr>
              <w:ind w:left="396" w:hanging="180"/>
              <w:rPr>
                <w:rFonts w:asciiTheme="minorHAnsi" w:hAnsiTheme="minorHAnsi"/>
                <w:sz w:val="22"/>
                <w:szCs w:val="22"/>
                <w:lang w:val="en-GB"/>
              </w:rPr>
            </w:pPr>
            <w:r w:rsidRPr="004A3AED">
              <w:rPr>
                <w:rFonts w:asciiTheme="minorHAnsi" w:hAnsiTheme="minorHAnsi"/>
                <w:sz w:val="22"/>
                <w:szCs w:val="22"/>
                <w:lang w:val="en-GB"/>
              </w:rPr>
              <w:t>SKILLS</w:t>
            </w:r>
          </w:p>
        </w:tc>
        <w:tc>
          <w:tcPr>
            <w:tcW w:w="6808" w:type="dxa"/>
            <w:shd w:val="clear" w:color="auto" w:fill="E7E6E6" w:themeFill="background2"/>
          </w:tcPr>
          <w:p w:rsidR="003A705E" w:rsidRPr="004A3AED" w:rsidRDefault="003A705E" w:rsidP="00042C92">
            <w:pPr>
              <w:jc w:val="both"/>
              <w:rPr>
                <w:rFonts w:cs="Times New Roman"/>
                <w:lang w:val="en-GB"/>
              </w:rPr>
            </w:pPr>
            <w:r w:rsidRPr="004A3AED">
              <w:rPr>
                <w:rFonts w:cs="Times New Roman"/>
                <w:lang w:val="en-GB"/>
              </w:rPr>
              <w:t>Skill of information management, logical argumentation with respect for different opinions, learning skills.</w:t>
            </w:r>
          </w:p>
        </w:tc>
      </w:tr>
      <w:tr w:rsidR="003A705E" w:rsidRPr="004A3AED" w:rsidTr="00471E95">
        <w:trPr>
          <w:trHeight w:val="255"/>
        </w:trPr>
        <w:tc>
          <w:tcPr>
            <w:tcW w:w="2522" w:type="dxa"/>
          </w:tcPr>
          <w:p w:rsidR="003A705E" w:rsidRPr="004A3AED" w:rsidRDefault="003A705E" w:rsidP="00E47961">
            <w:pPr>
              <w:pStyle w:val="Odlomakpopisa"/>
              <w:numPr>
                <w:ilvl w:val="0"/>
                <w:numId w:val="646"/>
              </w:numPr>
              <w:ind w:left="396" w:hanging="180"/>
              <w:rPr>
                <w:rFonts w:asciiTheme="minorHAnsi" w:hAnsiTheme="minorHAnsi"/>
                <w:sz w:val="22"/>
                <w:szCs w:val="22"/>
                <w:lang w:val="en-GB"/>
              </w:rPr>
            </w:pPr>
            <w:r w:rsidRPr="004A3AED">
              <w:rPr>
                <w:rFonts w:asciiTheme="minorHAnsi" w:hAnsiTheme="minorHAnsi"/>
                <w:sz w:val="22"/>
                <w:szCs w:val="22"/>
                <w:lang w:val="en-GB"/>
              </w:rPr>
              <w:t>LEARNING CONTENT</w:t>
            </w:r>
          </w:p>
        </w:tc>
        <w:tc>
          <w:tcPr>
            <w:tcW w:w="6808" w:type="dxa"/>
            <w:shd w:val="clear" w:color="auto" w:fill="E7E6E6" w:themeFill="background2"/>
          </w:tcPr>
          <w:p w:rsidR="003A705E" w:rsidRPr="004A3AED" w:rsidRDefault="003A705E" w:rsidP="00042C92">
            <w:pPr>
              <w:rPr>
                <w:rFonts w:cs="Times New Roman"/>
                <w:lang w:val="en-GB"/>
              </w:rPr>
            </w:pPr>
            <w:r w:rsidRPr="004A3AED">
              <w:rPr>
                <w:rFonts w:cs="Times New Roman"/>
                <w:lang w:val="en-GB"/>
              </w:rPr>
              <w:t>Course chapters:</w:t>
            </w:r>
          </w:p>
          <w:p w:rsidR="003A705E" w:rsidRPr="004A3AED" w:rsidRDefault="003A705E" w:rsidP="00E47961">
            <w:pPr>
              <w:pStyle w:val="Odlomakpopisa"/>
              <w:numPr>
                <w:ilvl w:val="0"/>
                <w:numId w:val="647"/>
              </w:numPr>
              <w:spacing w:after="160" w:line="259" w:lineRule="auto"/>
              <w:rPr>
                <w:rFonts w:asciiTheme="minorHAnsi" w:hAnsiTheme="minorHAnsi"/>
                <w:sz w:val="22"/>
                <w:szCs w:val="22"/>
                <w:lang w:val="en-GB"/>
              </w:rPr>
            </w:pPr>
            <w:r w:rsidRPr="004A3AED">
              <w:rPr>
                <w:rFonts w:asciiTheme="minorHAnsi" w:hAnsiTheme="minorHAnsi"/>
                <w:sz w:val="22"/>
                <w:szCs w:val="22"/>
                <w:lang w:val="en-GB"/>
              </w:rPr>
              <w:t>Development of the concept and definition of international law</w:t>
            </w:r>
          </w:p>
          <w:p w:rsidR="003A705E" w:rsidRPr="004A3AED" w:rsidRDefault="003A705E" w:rsidP="00E47961">
            <w:pPr>
              <w:pStyle w:val="Odlomakpopisa"/>
              <w:numPr>
                <w:ilvl w:val="0"/>
                <w:numId w:val="647"/>
              </w:numPr>
              <w:spacing w:after="160" w:line="259" w:lineRule="auto"/>
              <w:rPr>
                <w:rFonts w:asciiTheme="minorHAnsi" w:hAnsiTheme="minorHAnsi"/>
                <w:sz w:val="22"/>
                <w:szCs w:val="22"/>
                <w:lang w:val="en-GB"/>
              </w:rPr>
            </w:pPr>
            <w:r w:rsidRPr="004A3AED">
              <w:rPr>
                <w:rFonts w:asciiTheme="minorHAnsi" w:hAnsiTheme="minorHAnsi"/>
                <w:sz w:val="22"/>
                <w:szCs w:val="22"/>
                <w:lang w:val="en-GB"/>
              </w:rPr>
              <w:t>Classifications of international law</w:t>
            </w:r>
          </w:p>
          <w:p w:rsidR="003A705E" w:rsidRPr="004A3AED" w:rsidRDefault="003A705E" w:rsidP="00E47961">
            <w:pPr>
              <w:pStyle w:val="Odlomakpopisa"/>
              <w:numPr>
                <w:ilvl w:val="0"/>
                <w:numId w:val="647"/>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legal nature of international law</w:t>
            </w:r>
          </w:p>
          <w:p w:rsidR="003A705E" w:rsidRPr="004A3AED" w:rsidRDefault="003A705E" w:rsidP="00E47961">
            <w:pPr>
              <w:pStyle w:val="Odlomakpopisa"/>
              <w:numPr>
                <w:ilvl w:val="0"/>
                <w:numId w:val="647"/>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relationship between international and internal law</w:t>
            </w:r>
          </w:p>
        </w:tc>
      </w:tr>
      <w:tr w:rsidR="003A705E" w:rsidRPr="004A3AED" w:rsidTr="00471E95">
        <w:trPr>
          <w:trHeight w:val="255"/>
        </w:trPr>
        <w:tc>
          <w:tcPr>
            <w:tcW w:w="2522" w:type="dxa"/>
          </w:tcPr>
          <w:p w:rsidR="003A705E" w:rsidRPr="004A3AED" w:rsidRDefault="003A705E" w:rsidP="00E47961">
            <w:pPr>
              <w:pStyle w:val="Odlomakpopisa"/>
              <w:numPr>
                <w:ilvl w:val="0"/>
                <w:numId w:val="646"/>
              </w:numPr>
              <w:ind w:left="396" w:hanging="180"/>
              <w:rPr>
                <w:rFonts w:asciiTheme="minorHAnsi" w:hAnsiTheme="minorHAnsi"/>
                <w:sz w:val="22"/>
                <w:szCs w:val="22"/>
                <w:lang w:val="en-GB"/>
              </w:rPr>
            </w:pPr>
            <w:r w:rsidRPr="004A3AED">
              <w:rPr>
                <w:rFonts w:asciiTheme="minorHAnsi" w:hAnsiTheme="minorHAnsi"/>
                <w:sz w:val="22"/>
                <w:szCs w:val="22"/>
                <w:lang w:val="en-GB"/>
              </w:rPr>
              <w:lastRenderedPageBreak/>
              <w:t>TEACHING METHODS</w:t>
            </w:r>
          </w:p>
        </w:tc>
        <w:tc>
          <w:tcPr>
            <w:tcW w:w="6808" w:type="dxa"/>
            <w:shd w:val="clear" w:color="auto" w:fill="E7E6E6" w:themeFill="background2"/>
          </w:tcPr>
          <w:p w:rsidR="003A705E" w:rsidRPr="004A3AED" w:rsidRDefault="003A705E" w:rsidP="00042C92">
            <w:pPr>
              <w:rPr>
                <w:rFonts w:cs="Times New Roman"/>
                <w:lang w:val="en-GB"/>
              </w:rPr>
            </w:pPr>
            <w:r w:rsidRPr="004A3AED">
              <w:rPr>
                <w:rFonts w:cs="Times New Roman"/>
                <w:lang w:val="en-GB"/>
              </w:rPr>
              <w:t>Lectures, work on legal texts, reading of literature.</w:t>
            </w:r>
          </w:p>
        </w:tc>
      </w:tr>
      <w:tr w:rsidR="003A705E" w:rsidRPr="004A3AED" w:rsidTr="00471E95">
        <w:trPr>
          <w:trHeight w:val="255"/>
        </w:trPr>
        <w:tc>
          <w:tcPr>
            <w:tcW w:w="2522" w:type="dxa"/>
          </w:tcPr>
          <w:p w:rsidR="003A705E" w:rsidRPr="004A3AED" w:rsidRDefault="003A705E" w:rsidP="00E47961">
            <w:pPr>
              <w:pStyle w:val="Odlomakpopisa"/>
              <w:numPr>
                <w:ilvl w:val="0"/>
                <w:numId w:val="646"/>
              </w:numPr>
              <w:ind w:left="396" w:hanging="180"/>
              <w:rPr>
                <w:rFonts w:asciiTheme="minorHAnsi" w:hAnsiTheme="minorHAnsi"/>
                <w:sz w:val="22"/>
                <w:szCs w:val="22"/>
                <w:lang w:val="en-GB"/>
              </w:rPr>
            </w:pPr>
            <w:r w:rsidRPr="004A3AED">
              <w:rPr>
                <w:rFonts w:asciiTheme="minorHAnsi" w:hAnsiTheme="minorHAnsi"/>
                <w:sz w:val="22"/>
                <w:szCs w:val="22"/>
                <w:lang w:val="en-GB"/>
              </w:rPr>
              <w:t>ASSESING METHODS</w:t>
            </w:r>
          </w:p>
        </w:tc>
        <w:tc>
          <w:tcPr>
            <w:tcW w:w="6808" w:type="dxa"/>
            <w:shd w:val="clear" w:color="auto" w:fill="E7E6E6" w:themeFill="background2"/>
          </w:tcPr>
          <w:p w:rsidR="003A705E" w:rsidRPr="004A3AED" w:rsidRDefault="003A705E" w:rsidP="00E47961">
            <w:pPr>
              <w:pStyle w:val="Odlomakpopisa"/>
              <w:numPr>
                <w:ilvl w:val="0"/>
                <w:numId w:val="648"/>
              </w:numPr>
              <w:spacing w:after="160" w:line="259" w:lineRule="auto"/>
              <w:jc w:val="both"/>
              <w:rPr>
                <w:rFonts w:asciiTheme="minorHAnsi" w:hAnsiTheme="minorHAnsi"/>
                <w:sz w:val="22"/>
                <w:szCs w:val="22"/>
                <w:lang w:val="en-GB"/>
              </w:rPr>
            </w:pPr>
            <w:r w:rsidRPr="004A3AED">
              <w:rPr>
                <w:rFonts w:asciiTheme="minorHAnsi" w:hAnsiTheme="minorHAnsi"/>
                <w:sz w:val="22"/>
                <w:szCs w:val="22"/>
                <w:lang w:val="en-GB"/>
              </w:rPr>
              <w:t>Oral exam</w:t>
            </w:r>
          </w:p>
        </w:tc>
      </w:tr>
      <w:tr w:rsidR="003A705E" w:rsidRPr="004A3AED" w:rsidTr="00471E95">
        <w:trPr>
          <w:trHeight w:val="255"/>
        </w:trPr>
        <w:tc>
          <w:tcPr>
            <w:tcW w:w="2522" w:type="dxa"/>
            <w:shd w:val="clear" w:color="auto" w:fill="DEEAF6" w:themeFill="accent1" w:themeFillTint="33"/>
          </w:tcPr>
          <w:p w:rsidR="003A705E" w:rsidRPr="004A3AED" w:rsidRDefault="003A705E" w:rsidP="00042C92">
            <w:pPr>
              <w:ind w:left="360"/>
              <w:rPr>
                <w:rFonts w:cs="Times New Roman"/>
                <w:lang w:val="en-GB"/>
              </w:rPr>
            </w:pPr>
            <w:r w:rsidRPr="004A3AED">
              <w:rPr>
                <w:rFonts w:cs="Times New Roman"/>
                <w:lang w:val="en-GB"/>
              </w:rPr>
              <w:t>LEARNING OUTCOME (NAME)</w:t>
            </w:r>
          </w:p>
        </w:tc>
        <w:tc>
          <w:tcPr>
            <w:tcW w:w="6808" w:type="dxa"/>
            <w:shd w:val="clear" w:color="auto" w:fill="DEEAF6" w:themeFill="accent1" w:themeFillTint="33"/>
          </w:tcPr>
          <w:p w:rsidR="003A705E" w:rsidRPr="004A3AED" w:rsidRDefault="003A705E" w:rsidP="00042C92">
            <w:pPr>
              <w:jc w:val="both"/>
              <w:rPr>
                <w:rFonts w:cs="Times New Roman"/>
                <w:b/>
                <w:lang w:val="en-GB"/>
              </w:rPr>
            </w:pPr>
            <w:r w:rsidRPr="004A3AED">
              <w:rPr>
                <w:rFonts w:cs="Times New Roman"/>
                <w:b/>
                <w:lang w:val="en-GB"/>
              </w:rPr>
              <w:t>Understand and explain the trends in the development of international law and recognise their connection and integration in the international law system.</w:t>
            </w:r>
          </w:p>
        </w:tc>
      </w:tr>
      <w:tr w:rsidR="004B0CF3" w:rsidRPr="004A3AED" w:rsidTr="00471E95">
        <w:trPr>
          <w:trHeight w:val="255"/>
        </w:trPr>
        <w:tc>
          <w:tcPr>
            <w:tcW w:w="2522" w:type="dxa"/>
          </w:tcPr>
          <w:p w:rsidR="004B0CF3" w:rsidRPr="004A3AED" w:rsidRDefault="004B0CF3" w:rsidP="00E47961">
            <w:pPr>
              <w:pStyle w:val="Odlomakpopisa"/>
              <w:numPr>
                <w:ilvl w:val="0"/>
                <w:numId w:val="649"/>
              </w:numPr>
              <w:ind w:left="396" w:hanging="180"/>
              <w:rPr>
                <w:rFonts w:asciiTheme="minorHAnsi" w:hAnsiTheme="minorHAnsi"/>
                <w:sz w:val="22"/>
                <w:szCs w:val="22"/>
                <w:lang w:val="en-GB"/>
              </w:rPr>
            </w:pPr>
            <w:r w:rsidRPr="004A3AED">
              <w:rPr>
                <w:rFonts w:asciiTheme="minorHAnsi" w:hAnsiTheme="minorHAnsi"/>
                <w:sz w:val="22"/>
                <w:szCs w:val="22"/>
                <w:lang w:val="en-GB"/>
              </w:rPr>
              <w:t>CONTRIBUTIONS TO REALIZATION OF LEARNING OUTCOMES AT THE LEVEL OF THE PROGRAMME OF STUDY (INCLUDE LO)</w:t>
            </w:r>
          </w:p>
        </w:tc>
        <w:tc>
          <w:tcPr>
            <w:tcW w:w="6808" w:type="dxa"/>
            <w:shd w:val="clear" w:color="auto" w:fill="E7E6E6" w:themeFill="background2"/>
          </w:tcPr>
          <w:p w:rsidR="004B0CF3" w:rsidRPr="004A3AED" w:rsidRDefault="004B0CF3" w:rsidP="004B0CF3">
            <w:pPr>
              <w:rPr>
                <w:rFonts w:cs="Times New Roman"/>
                <w:lang w:val="en-GB"/>
              </w:rPr>
            </w:pPr>
            <w:r w:rsidRPr="004A3AED">
              <w:rPr>
                <w:rFonts w:cs="Times New Roman"/>
                <w:lang w:val="en-GB"/>
              </w:rPr>
              <w:t>1. Identify historical, political, economic, European, international and other societal factors important for creation and application of the law</w:t>
            </w:r>
          </w:p>
          <w:p w:rsidR="004B0CF3" w:rsidRPr="004A3AED" w:rsidRDefault="004B0CF3" w:rsidP="004B0CF3">
            <w:pPr>
              <w:rPr>
                <w:rFonts w:cs="Times New Roman"/>
                <w:lang w:val="en-GB"/>
              </w:rPr>
            </w:pPr>
            <w:r w:rsidRPr="004A3AED">
              <w:rPr>
                <w:rFonts w:cs="Times New Roman"/>
                <w:lang w:val="en-GB"/>
              </w:rPr>
              <w:t>2. Define basic concepts, institutes, basic doctrines and principles of specific legal fields</w:t>
            </w:r>
          </w:p>
          <w:p w:rsidR="004B0CF3" w:rsidRPr="004A3AED" w:rsidRDefault="004B0CF3" w:rsidP="004B0CF3">
            <w:pPr>
              <w:rPr>
                <w:rFonts w:cs="Times New Roman"/>
                <w:lang w:val="en-GB"/>
              </w:rPr>
            </w:pPr>
            <w:r w:rsidRPr="004A3AED">
              <w:rPr>
                <w:rFonts w:cs="Times New Roman"/>
                <w:lang w:val="en-GB"/>
              </w:rPr>
              <w:t>3. Explain position and significance of legal science in relation to other scientific disciplines</w:t>
            </w:r>
          </w:p>
        </w:tc>
      </w:tr>
      <w:tr w:rsidR="004B0CF3" w:rsidRPr="004A3AED" w:rsidTr="00471E95">
        <w:trPr>
          <w:trHeight w:val="255"/>
        </w:trPr>
        <w:tc>
          <w:tcPr>
            <w:tcW w:w="2522" w:type="dxa"/>
          </w:tcPr>
          <w:p w:rsidR="004B0CF3" w:rsidRPr="004A3AED" w:rsidRDefault="004B0CF3" w:rsidP="00E47961">
            <w:pPr>
              <w:pStyle w:val="Odlomakpopisa"/>
              <w:numPr>
                <w:ilvl w:val="0"/>
                <w:numId w:val="649"/>
              </w:numPr>
              <w:ind w:left="396" w:hanging="180"/>
              <w:rPr>
                <w:rFonts w:asciiTheme="minorHAnsi" w:hAnsiTheme="minorHAnsi"/>
                <w:sz w:val="22"/>
                <w:szCs w:val="22"/>
                <w:lang w:val="en-GB"/>
              </w:rPr>
            </w:pPr>
            <w:r w:rsidRPr="004A3AED">
              <w:rPr>
                <w:rFonts w:asciiTheme="minorHAnsi" w:hAnsiTheme="minorHAnsi"/>
                <w:sz w:val="22"/>
                <w:szCs w:val="22"/>
                <w:lang w:val="en-GB"/>
              </w:rPr>
              <w:t>COGNITIVE FIELD OF KNOWLEDGE AND UNDERSTANDING</w:t>
            </w:r>
          </w:p>
        </w:tc>
        <w:tc>
          <w:tcPr>
            <w:tcW w:w="6808" w:type="dxa"/>
            <w:shd w:val="clear" w:color="auto" w:fill="E7E6E6" w:themeFill="background2"/>
          </w:tcPr>
          <w:p w:rsidR="004B0CF3" w:rsidRPr="004A3AED" w:rsidRDefault="004B0CF3" w:rsidP="004B0CF3">
            <w:pPr>
              <w:rPr>
                <w:rFonts w:cs="Times New Roman"/>
                <w:lang w:val="en-GB"/>
              </w:rPr>
            </w:pPr>
            <w:r w:rsidRPr="004A3AED">
              <w:rPr>
                <w:rFonts w:cs="Times New Roman"/>
                <w:lang w:val="en-GB"/>
              </w:rPr>
              <w:t>Understanding</w:t>
            </w:r>
          </w:p>
        </w:tc>
      </w:tr>
      <w:tr w:rsidR="004B0CF3" w:rsidRPr="004A3AED" w:rsidTr="00471E95">
        <w:trPr>
          <w:trHeight w:val="255"/>
        </w:trPr>
        <w:tc>
          <w:tcPr>
            <w:tcW w:w="2522" w:type="dxa"/>
          </w:tcPr>
          <w:p w:rsidR="004B0CF3" w:rsidRPr="004A3AED" w:rsidRDefault="004B0CF3" w:rsidP="00E47961">
            <w:pPr>
              <w:pStyle w:val="Odlomakpopisa"/>
              <w:numPr>
                <w:ilvl w:val="0"/>
                <w:numId w:val="649"/>
              </w:numPr>
              <w:ind w:left="396" w:hanging="180"/>
              <w:rPr>
                <w:rFonts w:asciiTheme="minorHAnsi" w:hAnsiTheme="minorHAnsi"/>
                <w:sz w:val="22"/>
                <w:szCs w:val="22"/>
                <w:lang w:val="en-GB"/>
              </w:rPr>
            </w:pPr>
            <w:r w:rsidRPr="004A3AED">
              <w:rPr>
                <w:rFonts w:asciiTheme="minorHAnsi" w:hAnsiTheme="minorHAnsi"/>
                <w:sz w:val="22"/>
                <w:szCs w:val="22"/>
                <w:lang w:val="en-GB"/>
              </w:rPr>
              <w:t>SKILLS</w:t>
            </w:r>
          </w:p>
        </w:tc>
        <w:tc>
          <w:tcPr>
            <w:tcW w:w="6808" w:type="dxa"/>
            <w:shd w:val="clear" w:color="auto" w:fill="E7E6E6" w:themeFill="background2"/>
          </w:tcPr>
          <w:p w:rsidR="004B0CF3" w:rsidRPr="004A3AED" w:rsidRDefault="004B0CF3" w:rsidP="004B0CF3">
            <w:pPr>
              <w:jc w:val="both"/>
              <w:rPr>
                <w:rFonts w:cs="Times New Roman"/>
                <w:lang w:val="en-GB"/>
              </w:rPr>
            </w:pPr>
            <w:r w:rsidRPr="004A3AED">
              <w:rPr>
                <w:rFonts w:cs="Times New Roman"/>
                <w:lang w:val="en-GB"/>
              </w:rPr>
              <w:t>Skill of information management, logical argumentation with respect for different opinions, learning skills.</w:t>
            </w:r>
          </w:p>
        </w:tc>
      </w:tr>
      <w:tr w:rsidR="004B0CF3" w:rsidRPr="004A3AED" w:rsidTr="00471E95">
        <w:trPr>
          <w:trHeight w:val="255"/>
        </w:trPr>
        <w:tc>
          <w:tcPr>
            <w:tcW w:w="2522" w:type="dxa"/>
          </w:tcPr>
          <w:p w:rsidR="004B0CF3" w:rsidRPr="004A3AED" w:rsidRDefault="004B0CF3" w:rsidP="00E47961">
            <w:pPr>
              <w:pStyle w:val="Odlomakpopisa"/>
              <w:numPr>
                <w:ilvl w:val="0"/>
                <w:numId w:val="649"/>
              </w:numPr>
              <w:ind w:left="396" w:hanging="180"/>
              <w:rPr>
                <w:rFonts w:asciiTheme="minorHAnsi" w:hAnsiTheme="minorHAnsi"/>
                <w:sz w:val="22"/>
                <w:szCs w:val="22"/>
                <w:lang w:val="en-GB"/>
              </w:rPr>
            </w:pPr>
            <w:r w:rsidRPr="004A3AED">
              <w:rPr>
                <w:rFonts w:asciiTheme="minorHAnsi" w:hAnsiTheme="minorHAnsi"/>
                <w:sz w:val="22"/>
                <w:szCs w:val="22"/>
                <w:lang w:val="en-GB"/>
              </w:rPr>
              <w:t>LEARNING CONTENT</w:t>
            </w:r>
          </w:p>
        </w:tc>
        <w:tc>
          <w:tcPr>
            <w:tcW w:w="6808" w:type="dxa"/>
            <w:shd w:val="clear" w:color="auto" w:fill="E7E6E6" w:themeFill="background2"/>
          </w:tcPr>
          <w:p w:rsidR="004B0CF3" w:rsidRPr="004A3AED" w:rsidRDefault="004B0CF3" w:rsidP="004B0CF3">
            <w:pPr>
              <w:rPr>
                <w:rFonts w:cs="Times New Roman"/>
                <w:lang w:val="en-GB"/>
              </w:rPr>
            </w:pPr>
            <w:r w:rsidRPr="004A3AED">
              <w:rPr>
                <w:rFonts w:cs="Times New Roman"/>
                <w:lang w:val="en-GB"/>
              </w:rPr>
              <w:t>Course chapters:</w:t>
            </w:r>
          </w:p>
          <w:p w:rsidR="004B0CF3" w:rsidRPr="004A3AED" w:rsidRDefault="004B0CF3" w:rsidP="00E47961">
            <w:pPr>
              <w:pStyle w:val="Odlomakpopisa"/>
              <w:numPr>
                <w:ilvl w:val="0"/>
                <w:numId w:val="65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Historical development of international law: antiquity; Middle Ages; early modern period; contemporary period</w:t>
            </w:r>
          </w:p>
          <w:p w:rsidR="004B0CF3" w:rsidRPr="004A3AED" w:rsidRDefault="004B0CF3" w:rsidP="00E47961">
            <w:pPr>
              <w:pStyle w:val="Odlomakpopisa"/>
              <w:numPr>
                <w:ilvl w:val="0"/>
                <w:numId w:val="65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Development of international legal doctrine: antiquity; Middle Ages; early modern period; contemporary period</w:t>
            </w:r>
          </w:p>
          <w:p w:rsidR="004B0CF3" w:rsidRPr="004A3AED" w:rsidRDefault="004B0CF3" w:rsidP="00E47961">
            <w:pPr>
              <w:pStyle w:val="Odlomakpopisa"/>
              <w:numPr>
                <w:ilvl w:val="0"/>
                <w:numId w:val="65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Recent tendencies in the development of international law</w:t>
            </w:r>
          </w:p>
        </w:tc>
      </w:tr>
      <w:tr w:rsidR="004B0CF3" w:rsidRPr="004A3AED" w:rsidTr="00471E95">
        <w:trPr>
          <w:trHeight w:val="255"/>
        </w:trPr>
        <w:tc>
          <w:tcPr>
            <w:tcW w:w="2522" w:type="dxa"/>
          </w:tcPr>
          <w:p w:rsidR="004B0CF3" w:rsidRPr="004A3AED" w:rsidRDefault="004B0CF3" w:rsidP="00E47961">
            <w:pPr>
              <w:pStyle w:val="Odlomakpopisa"/>
              <w:numPr>
                <w:ilvl w:val="0"/>
                <w:numId w:val="649"/>
              </w:numPr>
              <w:ind w:left="396" w:hanging="180"/>
              <w:rPr>
                <w:rFonts w:asciiTheme="minorHAnsi" w:hAnsiTheme="minorHAnsi"/>
                <w:sz w:val="22"/>
                <w:szCs w:val="22"/>
                <w:lang w:val="en-GB"/>
              </w:rPr>
            </w:pPr>
            <w:r w:rsidRPr="004A3AED">
              <w:rPr>
                <w:rFonts w:asciiTheme="minorHAnsi" w:hAnsiTheme="minorHAnsi"/>
                <w:sz w:val="22"/>
                <w:szCs w:val="22"/>
                <w:lang w:val="en-GB"/>
              </w:rPr>
              <w:t>TEACHING METHODS</w:t>
            </w:r>
          </w:p>
        </w:tc>
        <w:tc>
          <w:tcPr>
            <w:tcW w:w="6808" w:type="dxa"/>
            <w:shd w:val="clear" w:color="auto" w:fill="E7E6E6" w:themeFill="background2"/>
          </w:tcPr>
          <w:p w:rsidR="004B0CF3" w:rsidRPr="004A3AED" w:rsidRDefault="004B0CF3" w:rsidP="004B0CF3">
            <w:pPr>
              <w:rPr>
                <w:rFonts w:cs="Times New Roman"/>
                <w:lang w:val="en-GB"/>
              </w:rPr>
            </w:pPr>
            <w:r w:rsidRPr="004A3AED">
              <w:rPr>
                <w:rFonts w:cs="Times New Roman"/>
                <w:lang w:val="en-GB"/>
              </w:rPr>
              <w:t>Lectures, moderated discussion, work on legal texts, reading of literature.</w:t>
            </w:r>
          </w:p>
        </w:tc>
      </w:tr>
      <w:tr w:rsidR="004B0CF3" w:rsidRPr="004A3AED" w:rsidTr="00471E95">
        <w:trPr>
          <w:trHeight w:val="255"/>
        </w:trPr>
        <w:tc>
          <w:tcPr>
            <w:tcW w:w="2522" w:type="dxa"/>
          </w:tcPr>
          <w:p w:rsidR="004B0CF3" w:rsidRPr="004A3AED" w:rsidRDefault="004B0CF3" w:rsidP="00E47961">
            <w:pPr>
              <w:pStyle w:val="Odlomakpopisa"/>
              <w:numPr>
                <w:ilvl w:val="0"/>
                <w:numId w:val="649"/>
              </w:numPr>
              <w:ind w:left="396" w:hanging="180"/>
              <w:rPr>
                <w:rFonts w:asciiTheme="minorHAnsi" w:hAnsiTheme="minorHAnsi"/>
                <w:sz w:val="22"/>
                <w:szCs w:val="22"/>
                <w:lang w:val="en-GB"/>
              </w:rPr>
            </w:pPr>
            <w:r w:rsidRPr="004A3AED">
              <w:rPr>
                <w:rFonts w:asciiTheme="minorHAnsi" w:hAnsiTheme="minorHAnsi"/>
                <w:sz w:val="22"/>
                <w:szCs w:val="22"/>
                <w:lang w:val="en-GB"/>
              </w:rPr>
              <w:t>ASSESING METHODS</w:t>
            </w:r>
          </w:p>
        </w:tc>
        <w:tc>
          <w:tcPr>
            <w:tcW w:w="6808" w:type="dxa"/>
            <w:shd w:val="clear" w:color="auto" w:fill="E7E6E6" w:themeFill="background2"/>
          </w:tcPr>
          <w:p w:rsidR="004B0CF3" w:rsidRPr="004A3AED" w:rsidRDefault="004B0CF3" w:rsidP="00E47961">
            <w:pPr>
              <w:pStyle w:val="Odlomakpopisa"/>
              <w:numPr>
                <w:ilvl w:val="0"/>
                <w:numId w:val="651"/>
              </w:numPr>
              <w:spacing w:after="160" w:line="259" w:lineRule="auto"/>
              <w:rPr>
                <w:rFonts w:asciiTheme="minorHAnsi" w:hAnsiTheme="minorHAnsi"/>
                <w:sz w:val="22"/>
                <w:szCs w:val="22"/>
                <w:lang w:val="en-GB"/>
              </w:rPr>
            </w:pPr>
            <w:r w:rsidRPr="004A3AED">
              <w:rPr>
                <w:rFonts w:asciiTheme="minorHAnsi" w:hAnsiTheme="minorHAnsi"/>
                <w:sz w:val="22"/>
                <w:szCs w:val="22"/>
                <w:lang w:val="en-GB"/>
              </w:rPr>
              <w:t xml:space="preserve">Oral exam    </w:t>
            </w:r>
          </w:p>
        </w:tc>
      </w:tr>
      <w:tr w:rsidR="003A705E" w:rsidRPr="004A3AED" w:rsidTr="00471E95">
        <w:trPr>
          <w:trHeight w:val="255"/>
        </w:trPr>
        <w:tc>
          <w:tcPr>
            <w:tcW w:w="2522" w:type="dxa"/>
            <w:shd w:val="clear" w:color="auto" w:fill="DEEAF6" w:themeFill="accent1" w:themeFillTint="33"/>
          </w:tcPr>
          <w:p w:rsidR="003A705E" w:rsidRPr="004A3AED" w:rsidRDefault="003A705E" w:rsidP="00042C92">
            <w:pPr>
              <w:ind w:left="360"/>
              <w:rPr>
                <w:rFonts w:cs="Times New Roman"/>
                <w:lang w:val="en-GB"/>
              </w:rPr>
            </w:pPr>
            <w:r w:rsidRPr="004A3AED">
              <w:rPr>
                <w:rFonts w:cs="Times New Roman"/>
                <w:lang w:val="en-GB"/>
              </w:rPr>
              <w:t>LEARNING OUTCOME (NAME)</w:t>
            </w:r>
          </w:p>
        </w:tc>
        <w:tc>
          <w:tcPr>
            <w:tcW w:w="6808" w:type="dxa"/>
            <w:shd w:val="clear" w:color="auto" w:fill="DEEAF6" w:themeFill="accent1" w:themeFillTint="33"/>
          </w:tcPr>
          <w:p w:rsidR="003A705E" w:rsidRPr="004A3AED" w:rsidRDefault="003A705E" w:rsidP="00042C92">
            <w:pPr>
              <w:jc w:val="both"/>
              <w:rPr>
                <w:rFonts w:cs="Times New Roman"/>
                <w:b/>
                <w:lang w:val="en-GB"/>
              </w:rPr>
            </w:pPr>
            <w:r w:rsidRPr="004A3AED">
              <w:rPr>
                <w:rFonts w:cs="Times New Roman"/>
                <w:b/>
                <w:lang w:val="en-GB"/>
              </w:rPr>
              <w:t>Analyse the forms and processes of the development of international law norms and their creators.</w:t>
            </w:r>
          </w:p>
        </w:tc>
      </w:tr>
      <w:tr w:rsidR="004B0CF3" w:rsidRPr="004A3AED" w:rsidTr="00471E95">
        <w:trPr>
          <w:trHeight w:val="1669"/>
        </w:trPr>
        <w:tc>
          <w:tcPr>
            <w:tcW w:w="2522" w:type="dxa"/>
          </w:tcPr>
          <w:p w:rsidR="004B0CF3" w:rsidRPr="004A3AED" w:rsidRDefault="004B0CF3" w:rsidP="00E47961">
            <w:pPr>
              <w:pStyle w:val="Odlomakpopisa"/>
              <w:numPr>
                <w:ilvl w:val="0"/>
                <w:numId w:val="652"/>
              </w:numPr>
              <w:ind w:left="396" w:hanging="180"/>
              <w:rPr>
                <w:rFonts w:asciiTheme="minorHAnsi" w:hAnsiTheme="minorHAnsi"/>
                <w:sz w:val="22"/>
                <w:szCs w:val="22"/>
                <w:lang w:val="en-GB"/>
              </w:rPr>
            </w:pPr>
            <w:r w:rsidRPr="004A3AED">
              <w:rPr>
                <w:rFonts w:asciiTheme="minorHAnsi" w:hAnsiTheme="minorHAnsi"/>
                <w:sz w:val="22"/>
                <w:szCs w:val="22"/>
                <w:lang w:val="en-GB"/>
              </w:rPr>
              <w:t>CONTRIBUTIONS TO REALIZATION OF LEARNING OUTCOMES AT THE LEVEL OF THE PROGRAMME OF STUDY (INCLUDE LO)</w:t>
            </w:r>
          </w:p>
        </w:tc>
        <w:tc>
          <w:tcPr>
            <w:tcW w:w="6808" w:type="dxa"/>
            <w:shd w:val="clear" w:color="auto" w:fill="E7E6E6" w:themeFill="background2"/>
          </w:tcPr>
          <w:p w:rsidR="004B0CF3" w:rsidRPr="004A3AED" w:rsidRDefault="004B0CF3" w:rsidP="004B0CF3">
            <w:pPr>
              <w:rPr>
                <w:rFonts w:cs="Times New Roman"/>
                <w:lang w:val="en-GB"/>
              </w:rPr>
            </w:pPr>
            <w:r w:rsidRPr="004A3AED">
              <w:rPr>
                <w:rFonts w:cs="Times New Roman"/>
                <w:lang w:val="en-GB"/>
              </w:rPr>
              <w:t>1. Identify historical, political, economic, European, international and other societal factors important for creation and application of the law</w:t>
            </w:r>
          </w:p>
          <w:p w:rsidR="004B0CF3" w:rsidRPr="004A3AED" w:rsidRDefault="004B0CF3" w:rsidP="004B0CF3">
            <w:pPr>
              <w:rPr>
                <w:rFonts w:cs="Times New Roman"/>
                <w:lang w:val="en-GB"/>
              </w:rPr>
            </w:pPr>
            <w:r w:rsidRPr="004A3AED">
              <w:rPr>
                <w:rFonts w:cs="Times New Roman"/>
                <w:lang w:val="en-GB"/>
              </w:rPr>
              <w:t>13. Combine legal concepts and principles of contemporary legal system</w:t>
            </w:r>
          </w:p>
        </w:tc>
      </w:tr>
      <w:tr w:rsidR="004B0CF3" w:rsidRPr="004A3AED" w:rsidTr="00471E95">
        <w:trPr>
          <w:trHeight w:val="255"/>
        </w:trPr>
        <w:tc>
          <w:tcPr>
            <w:tcW w:w="2522" w:type="dxa"/>
          </w:tcPr>
          <w:p w:rsidR="004B0CF3" w:rsidRPr="004A3AED" w:rsidRDefault="004B0CF3" w:rsidP="00E47961">
            <w:pPr>
              <w:pStyle w:val="Odlomakpopisa"/>
              <w:numPr>
                <w:ilvl w:val="0"/>
                <w:numId w:val="652"/>
              </w:numPr>
              <w:ind w:left="396" w:hanging="180"/>
              <w:rPr>
                <w:rFonts w:asciiTheme="minorHAnsi" w:hAnsiTheme="minorHAnsi"/>
                <w:sz w:val="22"/>
                <w:szCs w:val="22"/>
                <w:lang w:val="en-GB"/>
              </w:rPr>
            </w:pPr>
            <w:r w:rsidRPr="004A3AED">
              <w:rPr>
                <w:rFonts w:asciiTheme="minorHAnsi" w:hAnsiTheme="minorHAnsi"/>
                <w:sz w:val="22"/>
                <w:szCs w:val="22"/>
                <w:lang w:val="en-GB"/>
              </w:rPr>
              <w:t>COGNITIVE FIELD OF KNOWLEDGE AND UNDERSTANDING</w:t>
            </w:r>
          </w:p>
        </w:tc>
        <w:tc>
          <w:tcPr>
            <w:tcW w:w="6808" w:type="dxa"/>
            <w:shd w:val="clear" w:color="auto" w:fill="E7E6E6" w:themeFill="background2"/>
          </w:tcPr>
          <w:p w:rsidR="004B0CF3" w:rsidRPr="004A3AED" w:rsidRDefault="004B0CF3" w:rsidP="004B0CF3">
            <w:pPr>
              <w:rPr>
                <w:rFonts w:cs="Times New Roman"/>
                <w:lang w:val="en-GB"/>
              </w:rPr>
            </w:pPr>
            <w:r w:rsidRPr="004A3AED">
              <w:rPr>
                <w:rFonts w:cs="Times New Roman"/>
                <w:lang w:val="en-GB"/>
              </w:rPr>
              <w:t>Analysis</w:t>
            </w:r>
          </w:p>
        </w:tc>
      </w:tr>
      <w:tr w:rsidR="004B0CF3" w:rsidRPr="004A3AED" w:rsidTr="00471E95">
        <w:trPr>
          <w:trHeight w:val="255"/>
        </w:trPr>
        <w:tc>
          <w:tcPr>
            <w:tcW w:w="2522" w:type="dxa"/>
          </w:tcPr>
          <w:p w:rsidR="004B0CF3" w:rsidRPr="004A3AED" w:rsidRDefault="004B0CF3" w:rsidP="00E47961">
            <w:pPr>
              <w:pStyle w:val="Odlomakpopisa"/>
              <w:numPr>
                <w:ilvl w:val="0"/>
                <w:numId w:val="652"/>
              </w:numPr>
              <w:ind w:left="396" w:hanging="180"/>
              <w:rPr>
                <w:rFonts w:asciiTheme="minorHAnsi" w:hAnsiTheme="minorHAnsi"/>
                <w:sz w:val="22"/>
                <w:szCs w:val="22"/>
                <w:lang w:val="en-GB"/>
              </w:rPr>
            </w:pPr>
            <w:r w:rsidRPr="004A3AED">
              <w:rPr>
                <w:rFonts w:asciiTheme="minorHAnsi" w:hAnsiTheme="minorHAnsi"/>
                <w:sz w:val="22"/>
                <w:szCs w:val="22"/>
                <w:lang w:val="en-GB"/>
              </w:rPr>
              <w:t>SKILLS</w:t>
            </w:r>
          </w:p>
        </w:tc>
        <w:tc>
          <w:tcPr>
            <w:tcW w:w="6808" w:type="dxa"/>
            <w:shd w:val="clear" w:color="auto" w:fill="E7E6E6" w:themeFill="background2"/>
          </w:tcPr>
          <w:p w:rsidR="004B0CF3" w:rsidRPr="004A3AED" w:rsidRDefault="004B0CF3" w:rsidP="004B0CF3">
            <w:pPr>
              <w:rPr>
                <w:rFonts w:cs="Times New Roman"/>
                <w:lang w:val="en-GB"/>
              </w:rPr>
            </w:pPr>
            <w:r w:rsidRPr="004A3AED">
              <w:rPr>
                <w:rFonts w:cs="Times New Roman"/>
                <w:lang w:val="en-GB"/>
              </w:rPr>
              <w:t>Skill of information management, logical argumentation with respect for different opinions, learning skills, skill of systemic usage of information, skill of clear oral and written production.</w:t>
            </w:r>
          </w:p>
        </w:tc>
      </w:tr>
      <w:tr w:rsidR="004B0CF3" w:rsidRPr="004A3AED" w:rsidTr="00471E95">
        <w:trPr>
          <w:trHeight w:val="255"/>
        </w:trPr>
        <w:tc>
          <w:tcPr>
            <w:tcW w:w="2522" w:type="dxa"/>
          </w:tcPr>
          <w:p w:rsidR="004B0CF3" w:rsidRPr="004A3AED" w:rsidRDefault="004B0CF3" w:rsidP="00E47961">
            <w:pPr>
              <w:pStyle w:val="Odlomakpopisa"/>
              <w:numPr>
                <w:ilvl w:val="0"/>
                <w:numId w:val="652"/>
              </w:numPr>
              <w:ind w:left="396" w:hanging="180"/>
              <w:rPr>
                <w:rFonts w:asciiTheme="minorHAnsi" w:hAnsiTheme="minorHAnsi"/>
                <w:sz w:val="22"/>
                <w:szCs w:val="22"/>
                <w:lang w:val="en-GB"/>
              </w:rPr>
            </w:pPr>
            <w:r w:rsidRPr="004A3AED">
              <w:rPr>
                <w:rFonts w:asciiTheme="minorHAnsi" w:hAnsiTheme="minorHAnsi"/>
                <w:sz w:val="22"/>
                <w:szCs w:val="22"/>
                <w:lang w:val="en-GB"/>
              </w:rPr>
              <w:t>LEARNING CONTENT</w:t>
            </w:r>
          </w:p>
        </w:tc>
        <w:tc>
          <w:tcPr>
            <w:tcW w:w="6808" w:type="dxa"/>
            <w:shd w:val="clear" w:color="auto" w:fill="E7E6E6" w:themeFill="background2"/>
          </w:tcPr>
          <w:p w:rsidR="004B0CF3" w:rsidRPr="004A3AED" w:rsidRDefault="004B0CF3" w:rsidP="004B0CF3">
            <w:pPr>
              <w:rPr>
                <w:rFonts w:cs="Times New Roman"/>
                <w:lang w:val="en-GB"/>
              </w:rPr>
            </w:pPr>
            <w:r w:rsidRPr="004A3AED">
              <w:rPr>
                <w:rFonts w:cs="Times New Roman"/>
                <w:lang w:val="en-GB"/>
              </w:rPr>
              <w:t>Course chapters:</w:t>
            </w:r>
          </w:p>
          <w:p w:rsidR="004B0CF3" w:rsidRPr="004A3AED" w:rsidRDefault="004B0CF3" w:rsidP="00E47961">
            <w:pPr>
              <w:pStyle w:val="Odlomakpopisa"/>
              <w:numPr>
                <w:ilvl w:val="0"/>
                <w:numId w:val="653"/>
              </w:numPr>
              <w:spacing w:after="160" w:line="259" w:lineRule="auto"/>
              <w:rPr>
                <w:rFonts w:asciiTheme="minorHAnsi" w:hAnsiTheme="minorHAnsi"/>
                <w:sz w:val="22"/>
                <w:szCs w:val="22"/>
                <w:lang w:val="en-GB"/>
              </w:rPr>
            </w:pPr>
            <w:r w:rsidRPr="004A3AED">
              <w:rPr>
                <w:rFonts w:asciiTheme="minorHAnsi" w:hAnsiTheme="minorHAnsi"/>
                <w:sz w:val="22"/>
                <w:szCs w:val="22"/>
                <w:lang w:val="en-GB"/>
              </w:rPr>
              <w:lastRenderedPageBreak/>
              <w:t>Historical development of international law: antiquity; Middle Ages; early modern period; contemporary period</w:t>
            </w:r>
          </w:p>
          <w:p w:rsidR="004B0CF3" w:rsidRPr="004A3AED" w:rsidRDefault="004B0CF3" w:rsidP="00E47961">
            <w:pPr>
              <w:pStyle w:val="Odlomakpopisa"/>
              <w:numPr>
                <w:ilvl w:val="0"/>
                <w:numId w:val="653"/>
              </w:numPr>
              <w:spacing w:after="160" w:line="259" w:lineRule="auto"/>
              <w:rPr>
                <w:rFonts w:asciiTheme="minorHAnsi" w:hAnsiTheme="minorHAnsi"/>
                <w:sz w:val="22"/>
                <w:szCs w:val="22"/>
                <w:lang w:val="en-GB"/>
              </w:rPr>
            </w:pPr>
            <w:r w:rsidRPr="004A3AED">
              <w:rPr>
                <w:rFonts w:asciiTheme="minorHAnsi" w:hAnsiTheme="minorHAnsi"/>
                <w:sz w:val="22"/>
                <w:szCs w:val="22"/>
                <w:lang w:val="en-GB"/>
              </w:rPr>
              <w:t>Development of international legal doctrine: antiquity; Middle Ages; early modern period; contemporary period</w:t>
            </w:r>
          </w:p>
          <w:p w:rsidR="004B0CF3" w:rsidRPr="004A3AED" w:rsidRDefault="004B0CF3" w:rsidP="00E47961">
            <w:pPr>
              <w:pStyle w:val="Odlomakpopisa"/>
              <w:numPr>
                <w:ilvl w:val="0"/>
                <w:numId w:val="653"/>
              </w:numPr>
              <w:spacing w:after="160" w:line="259" w:lineRule="auto"/>
              <w:rPr>
                <w:rFonts w:asciiTheme="minorHAnsi" w:hAnsiTheme="minorHAnsi"/>
                <w:sz w:val="22"/>
                <w:szCs w:val="22"/>
                <w:lang w:val="en-GB"/>
              </w:rPr>
            </w:pPr>
            <w:r w:rsidRPr="004A3AED">
              <w:rPr>
                <w:rFonts w:asciiTheme="minorHAnsi" w:hAnsiTheme="minorHAnsi"/>
                <w:sz w:val="22"/>
                <w:szCs w:val="22"/>
                <w:lang w:val="en-GB"/>
              </w:rPr>
              <w:t>Recent tendencies in the development of international law</w:t>
            </w:r>
          </w:p>
        </w:tc>
      </w:tr>
      <w:tr w:rsidR="004B0CF3" w:rsidRPr="004A3AED" w:rsidTr="00471E95">
        <w:trPr>
          <w:trHeight w:val="255"/>
        </w:trPr>
        <w:tc>
          <w:tcPr>
            <w:tcW w:w="2522" w:type="dxa"/>
          </w:tcPr>
          <w:p w:rsidR="004B0CF3" w:rsidRPr="004A3AED" w:rsidRDefault="004B0CF3" w:rsidP="00E47961">
            <w:pPr>
              <w:pStyle w:val="Odlomakpopisa"/>
              <w:numPr>
                <w:ilvl w:val="0"/>
                <w:numId w:val="652"/>
              </w:numPr>
              <w:ind w:left="396" w:hanging="180"/>
              <w:rPr>
                <w:rFonts w:asciiTheme="minorHAnsi" w:hAnsiTheme="minorHAnsi"/>
                <w:sz w:val="22"/>
                <w:szCs w:val="22"/>
                <w:lang w:val="en-GB"/>
              </w:rPr>
            </w:pPr>
            <w:r w:rsidRPr="004A3AED">
              <w:rPr>
                <w:rFonts w:asciiTheme="minorHAnsi" w:hAnsiTheme="minorHAnsi"/>
                <w:sz w:val="22"/>
                <w:szCs w:val="22"/>
                <w:lang w:val="en-GB"/>
              </w:rPr>
              <w:lastRenderedPageBreak/>
              <w:t>TEACHING METHODS</w:t>
            </w:r>
          </w:p>
        </w:tc>
        <w:tc>
          <w:tcPr>
            <w:tcW w:w="6808" w:type="dxa"/>
            <w:shd w:val="clear" w:color="auto" w:fill="E7E6E6" w:themeFill="background2"/>
          </w:tcPr>
          <w:p w:rsidR="004B0CF3" w:rsidRPr="004A3AED" w:rsidRDefault="004B0CF3" w:rsidP="004B0CF3">
            <w:pPr>
              <w:jc w:val="both"/>
              <w:rPr>
                <w:rFonts w:cs="Times New Roman"/>
                <w:lang w:val="en-GB"/>
              </w:rPr>
            </w:pPr>
            <w:r w:rsidRPr="004A3AED">
              <w:rPr>
                <w:rFonts w:cs="Times New Roman"/>
                <w:lang w:val="en-GB"/>
              </w:rPr>
              <w:t>Lectures, moderated discussion, work on legal texts, reading of literature.</w:t>
            </w:r>
          </w:p>
        </w:tc>
      </w:tr>
      <w:tr w:rsidR="004B0CF3" w:rsidRPr="004A3AED" w:rsidTr="00471E95">
        <w:trPr>
          <w:trHeight w:val="255"/>
        </w:trPr>
        <w:tc>
          <w:tcPr>
            <w:tcW w:w="2522" w:type="dxa"/>
          </w:tcPr>
          <w:p w:rsidR="004B0CF3" w:rsidRPr="004A3AED" w:rsidRDefault="004B0CF3" w:rsidP="00E47961">
            <w:pPr>
              <w:pStyle w:val="Odlomakpopisa"/>
              <w:numPr>
                <w:ilvl w:val="0"/>
                <w:numId w:val="652"/>
              </w:numPr>
              <w:ind w:left="396" w:hanging="180"/>
              <w:rPr>
                <w:rFonts w:asciiTheme="minorHAnsi" w:hAnsiTheme="minorHAnsi"/>
                <w:sz w:val="22"/>
                <w:szCs w:val="22"/>
                <w:lang w:val="en-GB"/>
              </w:rPr>
            </w:pPr>
            <w:r w:rsidRPr="004A3AED">
              <w:rPr>
                <w:rFonts w:asciiTheme="minorHAnsi" w:hAnsiTheme="minorHAnsi"/>
                <w:sz w:val="22"/>
                <w:szCs w:val="22"/>
                <w:lang w:val="en-GB"/>
              </w:rPr>
              <w:t>ASSESING METHODS</w:t>
            </w:r>
          </w:p>
        </w:tc>
        <w:tc>
          <w:tcPr>
            <w:tcW w:w="6808" w:type="dxa"/>
            <w:shd w:val="clear" w:color="auto" w:fill="E7E6E6" w:themeFill="background2"/>
          </w:tcPr>
          <w:p w:rsidR="004B0CF3" w:rsidRPr="004A3AED" w:rsidRDefault="004B0CF3" w:rsidP="00E47961">
            <w:pPr>
              <w:pStyle w:val="Odlomakpopisa"/>
              <w:numPr>
                <w:ilvl w:val="0"/>
                <w:numId w:val="654"/>
              </w:numPr>
              <w:spacing w:after="160" w:line="259" w:lineRule="auto"/>
              <w:rPr>
                <w:rFonts w:asciiTheme="minorHAnsi" w:hAnsiTheme="minorHAnsi"/>
                <w:sz w:val="22"/>
                <w:szCs w:val="22"/>
                <w:lang w:val="en-GB"/>
              </w:rPr>
            </w:pPr>
            <w:r w:rsidRPr="004A3AED">
              <w:rPr>
                <w:rFonts w:asciiTheme="minorHAnsi" w:hAnsiTheme="minorHAnsi"/>
                <w:sz w:val="22"/>
                <w:szCs w:val="22"/>
                <w:lang w:val="en-GB"/>
              </w:rPr>
              <w:t xml:space="preserve">Oral exam </w:t>
            </w:r>
          </w:p>
        </w:tc>
      </w:tr>
      <w:tr w:rsidR="003A705E" w:rsidRPr="004A3AED" w:rsidTr="00471E95">
        <w:trPr>
          <w:trHeight w:val="255"/>
        </w:trPr>
        <w:tc>
          <w:tcPr>
            <w:tcW w:w="2522" w:type="dxa"/>
            <w:shd w:val="clear" w:color="auto" w:fill="DEEAF6" w:themeFill="accent1" w:themeFillTint="33"/>
          </w:tcPr>
          <w:p w:rsidR="003A705E" w:rsidRPr="004A3AED" w:rsidRDefault="003A705E" w:rsidP="00042C92">
            <w:pPr>
              <w:ind w:left="-69"/>
              <w:contextualSpacing/>
              <w:rPr>
                <w:rFonts w:cs="Times New Roman"/>
                <w:lang w:val="en-GB"/>
              </w:rPr>
            </w:pPr>
            <w:r w:rsidRPr="004A3AED">
              <w:rPr>
                <w:rFonts w:cs="Times New Roman"/>
                <w:lang w:val="en-GB"/>
              </w:rPr>
              <w:t>LEARNING OUTCOME (NAME)</w:t>
            </w:r>
          </w:p>
        </w:tc>
        <w:tc>
          <w:tcPr>
            <w:tcW w:w="6808" w:type="dxa"/>
            <w:shd w:val="clear" w:color="auto" w:fill="DEEAF6" w:themeFill="accent1" w:themeFillTint="33"/>
          </w:tcPr>
          <w:p w:rsidR="003A705E" w:rsidRPr="004A3AED" w:rsidRDefault="003A705E" w:rsidP="00042C92">
            <w:pPr>
              <w:rPr>
                <w:rFonts w:cs="Times New Roman"/>
                <w:lang w:val="en-GB"/>
              </w:rPr>
            </w:pPr>
            <w:r w:rsidRPr="004A3AED">
              <w:rPr>
                <w:rFonts w:cs="Times New Roman"/>
                <w:b/>
                <w:lang w:val="en-GB"/>
              </w:rPr>
              <w:t>Formulate conclusions about the significance of the development of international law norms and institutes to the relations in modern world order.</w:t>
            </w:r>
          </w:p>
        </w:tc>
      </w:tr>
      <w:tr w:rsidR="004B0CF3" w:rsidRPr="004A3AED" w:rsidTr="00471E95">
        <w:trPr>
          <w:trHeight w:val="255"/>
        </w:trPr>
        <w:tc>
          <w:tcPr>
            <w:tcW w:w="2522" w:type="dxa"/>
          </w:tcPr>
          <w:p w:rsidR="004B0CF3" w:rsidRPr="004A3AED" w:rsidRDefault="004B0CF3" w:rsidP="00E47961">
            <w:pPr>
              <w:pStyle w:val="Odlomakpopisa"/>
              <w:numPr>
                <w:ilvl w:val="0"/>
                <w:numId w:val="655"/>
              </w:numPr>
              <w:ind w:left="396" w:hanging="180"/>
              <w:rPr>
                <w:rFonts w:asciiTheme="minorHAnsi" w:hAnsiTheme="minorHAnsi"/>
                <w:sz w:val="22"/>
                <w:szCs w:val="22"/>
                <w:lang w:val="en-GB"/>
              </w:rPr>
            </w:pPr>
            <w:r w:rsidRPr="004A3AED">
              <w:rPr>
                <w:rFonts w:asciiTheme="minorHAnsi" w:hAnsiTheme="minorHAnsi"/>
                <w:sz w:val="22"/>
                <w:szCs w:val="22"/>
                <w:lang w:val="en-GB"/>
              </w:rPr>
              <w:t>CONTRIBUTIONS TO REALIZATION OF LEARNING OUTCOMES AT THE LEVEL OF THE PROGRAMME OF STUDY (INCLUDE LO)</w:t>
            </w:r>
          </w:p>
        </w:tc>
        <w:tc>
          <w:tcPr>
            <w:tcW w:w="6808" w:type="dxa"/>
            <w:shd w:val="clear" w:color="auto" w:fill="E7E6E6" w:themeFill="background2"/>
          </w:tcPr>
          <w:p w:rsidR="004B0CF3" w:rsidRPr="004A3AED" w:rsidRDefault="004B0CF3" w:rsidP="004B0CF3">
            <w:pPr>
              <w:rPr>
                <w:rFonts w:cs="Times New Roman"/>
                <w:lang w:val="en-GB"/>
              </w:rPr>
            </w:pPr>
            <w:r w:rsidRPr="004A3AED">
              <w:rPr>
                <w:rFonts w:cs="Times New Roman"/>
                <w:lang w:val="en-GB"/>
              </w:rPr>
              <w:t>1. Identify historical, political, economic, European, international and other societal factors important for creation and application of the law</w:t>
            </w:r>
          </w:p>
          <w:p w:rsidR="004B0CF3" w:rsidRPr="004A3AED" w:rsidRDefault="004B0CF3" w:rsidP="004B0CF3">
            <w:pPr>
              <w:rPr>
                <w:rFonts w:cs="Times New Roman"/>
                <w:lang w:val="en-GB"/>
              </w:rPr>
            </w:pPr>
            <w:r w:rsidRPr="004A3AED">
              <w:rPr>
                <w:rFonts w:cs="Times New Roman"/>
                <w:lang w:val="en-GB"/>
              </w:rPr>
              <w:t xml:space="preserve">12. Asses legal doctrines and principles in dimensions of their development and in relation to contemporary legal systems </w:t>
            </w:r>
          </w:p>
          <w:p w:rsidR="004B0CF3" w:rsidRPr="004A3AED" w:rsidRDefault="004B0CF3" w:rsidP="004B0CF3">
            <w:pPr>
              <w:rPr>
                <w:rFonts w:cs="Times New Roman"/>
                <w:lang w:val="en-GB"/>
              </w:rPr>
            </w:pPr>
            <w:r w:rsidRPr="004A3AED">
              <w:rPr>
                <w:rFonts w:cs="Times New Roman"/>
                <w:lang w:val="en-GB"/>
              </w:rPr>
              <w:t>13. Combine legal concepts and principles of contemporary legal system</w:t>
            </w:r>
          </w:p>
        </w:tc>
      </w:tr>
      <w:tr w:rsidR="004B0CF3" w:rsidRPr="004A3AED" w:rsidTr="00471E95">
        <w:trPr>
          <w:trHeight w:val="255"/>
        </w:trPr>
        <w:tc>
          <w:tcPr>
            <w:tcW w:w="2522" w:type="dxa"/>
          </w:tcPr>
          <w:p w:rsidR="004B0CF3" w:rsidRPr="004A3AED" w:rsidRDefault="004B0CF3" w:rsidP="00E47961">
            <w:pPr>
              <w:pStyle w:val="Odlomakpopisa"/>
              <w:numPr>
                <w:ilvl w:val="0"/>
                <w:numId w:val="655"/>
              </w:numPr>
              <w:ind w:left="396" w:hanging="180"/>
              <w:rPr>
                <w:rFonts w:asciiTheme="minorHAnsi" w:hAnsiTheme="minorHAnsi"/>
                <w:sz w:val="22"/>
                <w:szCs w:val="22"/>
                <w:lang w:val="en-GB"/>
              </w:rPr>
            </w:pPr>
            <w:r w:rsidRPr="004A3AED">
              <w:rPr>
                <w:rFonts w:asciiTheme="minorHAnsi" w:hAnsiTheme="minorHAnsi"/>
                <w:sz w:val="22"/>
                <w:szCs w:val="22"/>
                <w:lang w:val="en-GB"/>
              </w:rPr>
              <w:t>COGNITIVE FIELD OF KNOWLEDGE AND UNDERSTANDING</w:t>
            </w:r>
          </w:p>
        </w:tc>
        <w:tc>
          <w:tcPr>
            <w:tcW w:w="6808" w:type="dxa"/>
            <w:shd w:val="clear" w:color="auto" w:fill="E7E6E6" w:themeFill="background2"/>
          </w:tcPr>
          <w:p w:rsidR="004B0CF3" w:rsidRPr="004A3AED" w:rsidRDefault="004B0CF3" w:rsidP="004B0CF3">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Synthesis</w:t>
            </w:r>
          </w:p>
        </w:tc>
      </w:tr>
      <w:tr w:rsidR="004B0CF3" w:rsidRPr="004A3AED" w:rsidTr="00471E95">
        <w:trPr>
          <w:trHeight w:val="255"/>
        </w:trPr>
        <w:tc>
          <w:tcPr>
            <w:tcW w:w="2522" w:type="dxa"/>
          </w:tcPr>
          <w:p w:rsidR="004B0CF3" w:rsidRPr="004A3AED" w:rsidRDefault="004B0CF3" w:rsidP="00E47961">
            <w:pPr>
              <w:pStyle w:val="Odlomakpopisa"/>
              <w:numPr>
                <w:ilvl w:val="0"/>
                <w:numId w:val="655"/>
              </w:numPr>
              <w:ind w:left="396" w:hanging="180"/>
              <w:rPr>
                <w:rFonts w:asciiTheme="minorHAnsi" w:hAnsiTheme="minorHAnsi"/>
                <w:sz w:val="22"/>
                <w:szCs w:val="22"/>
                <w:lang w:val="en-GB"/>
              </w:rPr>
            </w:pPr>
            <w:r w:rsidRPr="004A3AED">
              <w:rPr>
                <w:rFonts w:asciiTheme="minorHAnsi" w:hAnsiTheme="minorHAnsi"/>
                <w:sz w:val="22"/>
                <w:szCs w:val="22"/>
                <w:lang w:val="en-GB"/>
              </w:rPr>
              <w:t>SKILLS</w:t>
            </w:r>
          </w:p>
        </w:tc>
        <w:tc>
          <w:tcPr>
            <w:tcW w:w="6808" w:type="dxa"/>
            <w:shd w:val="clear" w:color="auto" w:fill="E7E6E6" w:themeFill="background2"/>
          </w:tcPr>
          <w:p w:rsidR="004B0CF3" w:rsidRPr="004A3AED" w:rsidRDefault="004B0CF3" w:rsidP="004B0CF3">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Skill of information management, logical argumentation with</w:t>
            </w:r>
          </w:p>
          <w:p w:rsidR="004B0CF3" w:rsidRPr="004A3AED" w:rsidRDefault="004B0CF3" w:rsidP="004B0CF3">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Respect for different opinions, skill of systemic</w:t>
            </w:r>
          </w:p>
          <w:p w:rsidR="004B0CF3" w:rsidRPr="004A3AED" w:rsidRDefault="004B0CF3" w:rsidP="004B0CF3">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usage of information, skill of clear oral and written</w:t>
            </w:r>
          </w:p>
          <w:p w:rsidR="004B0CF3" w:rsidRPr="004A3AED" w:rsidRDefault="004B0CF3" w:rsidP="004B0CF3">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production, skill of knowledge application.</w:t>
            </w:r>
          </w:p>
        </w:tc>
      </w:tr>
      <w:tr w:rsidR="004B0CF3" w:rsidRPr="004A3AED" w:rsidTr="00471E95">
        <w:trPr>
          <w:trHeight w:val="255"/>
        </w:trPr>
        <w:tc>
          <w:tcPr>
            <w:tcW w:w="2522" w:type="dxa"/>
          </w:tcPr>
          <w:p w:rsidR="004B0CF3" w:rsidRPr="004A3AED" w:rsidRDefault="004B0CF3" w:rsidP="00E47961">
            <w:pPr>
              <w:pStyle w:val="Odlomakpopisa"/>
              <w:numPr>
                <w:ilvl w:val="0"/>
                <w:numId w:val="655"/>
              </w:numPr>
              <w:ind w:left="396" w:hanging="180"/>
              <w:rPr>
                <w:rFonts w:asciiTheme="minorHAnsi" w:hAnsiTheme="minorHAnsi"/>
                <w:sz w:val="22"/>
                <w:szCs w:val="22"/>
                <w:lang w:val="en-GB"/>
              </w:rPr>
            </w:pPr>
            <w:r w:rsidRPr="004A3AED">
              <w:rPr>
                <w:rFonts w:asciiTheme="minorHAnsi" w:hAnsiTheme="minorHAnsi"/>
                <w:sz w:val="22"/>
                <w:szCs w:val="22"/>
                <w:lang w:val="en-GB"/>
              </w:rPr>
              <w:t>LEARNING CONTENT</w:t>
            </w:r>
          </w:p>
        </w:tc>
        <w:tc>
          <w:tcPr>
            <w:tcW w:w="6808" w:type="dxa"/>
            <w:shd w:val="clear" w:color="auto" w:fill="E7E6E6" w:themeFill="background2"/>
          </w:tcPr>
          <w:p w:rsidR="004B0CF3" w:rsidRPr="004A3AED" w:rsidRDefault="004B0CF3" w:rsidP="004B0CF3">
            <w:pPr>
              <w:rPr>
                <w:rFonts w:cs="Times New Roman"/>
                <w:lang w:val="en-GB"/>
              </w:rPr>
            </w:pPr>
            <w:r w:rsidRPr="004A3AED">
              <w:rPr>
                <w:rFonts w:cs="Times New Roman"/>
                <w:lang w:val="en-GB"/>
              </w:rPr>
              <w:t>Course chapters:</w:t>
            </w:r>
          </w:p>
          <w:p w:rsidR="004B0CF3" w:rsidRPr="004A3AED" w:rsidRDefault="004B0CF3" w:rsidP="00E47961">
            <w:pPr>
              <w:pStyle w:val="Odlomakpopisa"/>
              <w:numPr>
                <w:ilvl w:val="0"/>
                <w:numId w:val="65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Development of the concept and definition of international law</w:t>
            </w:r>
          </w:p>
          <w:p w:rsidR="004B0CF3" w:rsidRPr="004A3AED" w:rsidRDefault="004B0CF3" w:rsidP="00E47961">
            <w:pPr>
              <w:pStyle w:val="Odlomakpopisa"/>
              <w:numPr>
                <w:ilvl w:val="0"/>
                <w:numId w:val="65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Classifications of international law</w:t>
            </w:r>
          </w:p>
          <w:p w:rsidR="004B0CF3" w:rsidRPr="004A3AED" w:rsidRDefault="004B0CF3" w:rsidP="00E47961">
            <w:pPr>
              <w:pStyle w:val="Odlomakpopisa"/>
              <w:numPr>
                <w:ilvl w:val="0"/>
                <w:numId w:val="65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legal nature of international law</w:t>
            </w:r>
          </w:p>
          <w:p w:rsidR="004B0CF3" w:rsidRPr="004A3AED" w:rsidRDefault="004B0CF3" w:rsidP="00E47961">
            <w:pPr>
              <w:pStyle w:val="Odlomakpopisa"/>
              <w:numPr>
                <w:ilvl w:val="0"/>
                <w:numId w:val="65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relationship between international and internal law</w:t>
            </w:r>
          </w:p>
          <w:p w:rsidR="004B0CF3" w:rsidRPr="004A3AED" w:rsidRDefault="004B0CF3" w:rsidP="00E47961">
            <w:pPr>
              <w:pStyle w:val="Odlomakpopisa"/>
              <w:numPr>
                <w:ilvl w:val="0"/>
                <w:numId w:val="65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Historical development of international law: antiquity; Middle Ages; early modern period; contemporary period</w:t>
            </w:r>
          </w:p>
          <w:p w:rsidR="004B0CF3" w:rsidRPr="004A3AED" w:rsidRDefault="004B0CF3" w:rsidP="00E47961">
            <w:pPr>
              <w:pStyle w:val="Odlomakpopisa"/>
              <w:numPr>
                <w:ilvl w:val="0"/>
                <w:numId w:val="65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Development of international legal doctrine: antiquity; Middle Ages; early modern period; contemporary period</w:t>
            </w:r>
          </w:p>
          <w:p w:rsidR="004B0CF3" w:rsidRPr="004A3AED" w:rsidRDefault="004B0CF3" w:rsidP="00E47961">
            <w:pPr>
              <w:pStyle w:val="Odlomakpopisa"/>
              <w:numPr>
                <w:ilvl w:val="0"/>
                <w:numId w:val="65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Recent tendencies in the development of international law</w:t>
            </w:r>
          </w:p>
        </w:tc>
      </w:tr>
      <w:tr w:rsidR="004B0CF3" w:rsidRPr="004A3AED" w:rsidTr="00471E95">
        <w:trPr>
          <w:trHeight w:val="255"/>
        </w:trPr>
        <w:tc>
          <w:tcPr>
            <w:tcW w:w="2522" w:type="dxa"/>
          </w:tcPr>
          <w:p w:rsidR="004B0CF3" w:rsidRPr="004A3AED" w:rsidRDefault="004B0CF3" w:rsidP="00E47961">
            <w:pPr>
              <w:pStyle w:val="Odlomakpopisa"/>
              <w:numPr>
                <w:ilvl w:val="0"/>
                <w:numId w:val="655"/>
              </w:numPr>
              <w:ind w:left="396" w:hanging="180"/>
              <w:rPr>
                <w:rFonts w:asciiTheme="minorHAnsi" w:hAnsiTheme="minorHAnsi"/>
                <w:sz w:val="22"/>
                <w:szCs w:val="22"/>
                <w:lang w:val="en-GB"/>
              </w:rPr>
            </w:pPr>
            <w:r w:rsidRPr="004A3AED">
              <w:rPr>
                <w:rFonts w:asciiTheme="minorHAnsi" w:hAnsiTheme="minorHAnsi"/>
                <w:sz w:val="22"/>
                <w:szCs w:val="22"/>
                <w:lang w:val="en-GB"/>
              </w:rPr>
              <w:t>TEACHING METHODS</w:t>
            </w:r>
          </w:p>
        </w:tc>
        <w:tc>
          <w:tcPr>
            <w:tcW w:w="6808" w:type="dxa"/>
            <w:shd w:val="clear" w:color="auto" w:fill="E7E6E6" w:themeFill="background2"/>
          </w:tcPr>
          <w:p w:rsidR="004B0CF3" w:rsidRPr="004A3AED" w:rsidRDefault="004B0CF3" w:rsidP="004B0CF3">
            <w:pPr>
              <w:rPr>
                <w:rFonts w:cs="Times New Roman"/>
                <w:lang w:val="en-GB"/>
              </w:rPr>
            </w:pPr>
            <w:r w:rsidRPr="004A3AED">
              <w:rPr>
                <w:rFonts w:cs="Times New Roman"/>
                <w:lang w:val="en-GB"/>
              </w:rPr>
              <w:t>Lectures, moderated discussion, work on legal texts, reading of literature.</w:t>
            </w:r>
          </w:p>
        </w:tc>
      </w:tr>
      <w:tr w:rsidR="004B0CF3" w:rsidRPr="004A3AED" w:rsidTr="00471E95">
        <w:trPr>
          <w:trHeight w:val="255"/>
        </w:trPr>
        <w:tc>
          <w:tcPr>
            <w:tcW w:w="2522" w:type="dxa"/>
          </w:tcPr>
          <w:p w:rsidR="004B0CF3" w:rsidRPr="004A3AED" w:rsidRDefault="004B0CF3" w:rsidP="00E47961">
            <w:pPr>
              <w:pStyle w:val="Odlomakpopisa"/>
              <w:numPr>
                <w:ilvl w:val="0"/>
                <w:numId w:val="655"/>
              </w:numPr>
              <w:ind w:left="396" w:hanging="180"/>
              <w:rPr>
                <w:rFonts w:asciiTheme="minorHAnsi" w:hAnsiTheme="minorHAnsi"/>
                <w:sz w:val="22"/>
                <w:szCs w:val="22"/>
                <w:lang w:val="en-GB"/>
              </w:rPr>
            </w:pPr>
            <w:r w:rsidRPr="004A3AED">
              <w:rPr>
                <w:rFonts w:asciiTheme="minorHAnsi" w:hAnsiTheme="minorHAnsi"/>
                <w:sz w:val="22"/>
                <w:szCs w:val="22"/>
                <w:lang w:val="en-GB"/>
              </w:rPr>
              <w:t>ASSESING METHODS</w:t>
            </w:r>
          </w:p>
        </w:tc>
        <w:tc>
          <w:tcPr>
            <w:tcW w:w="6808" w:type="dxa"/>
            <w:shd w:val="clear" w:color="auto" w:fill="E7E6E6" w:themeFill="background2"/>
          </w:tcPr>
          <w:p w:rsidR="004B0CF3" w:rsidRPr="004A3AED" w:rsidRDefault="004B0CF3" w:rsidP="00E47961">
            <w:pPr>
              <w:pStyle w:val="Odlomakpopisa"/>
              <w:numPr>
                <w:ilvl w:val="0"/>
                <w:numId w:val="657"/>
              </w:numPr>
              <w:spacing w:after="160" w:line="259" w:lineRule="auto"/>
              <w:rPr>
                <w:rFonts w:asciiTheme="minorHAnsi" w:hAnsiTheme="minorHAnsi"/>
                <w:sz w:val="22"/>
                <w:szCs w:val="22"/>
                <w:lang w:val="en-GB"/>
              </w:rPr>
            </w:pPr>
            <w:r w:rsidRPr="004A3AED">
              <w:rPr>
                <w:rFonts w:asciiTheme="minorHAnsi" w:hAnsiTheme="minorHAnsi"/>
                <w:sz w:val="22"/>
                <w:szCs w:val="22"/>
                <w:lang w:val="en-GB"/>
              </w:rPr>
              <w:t>Oral exam</w:t>
            </w:r>
          </w:p>
        </w:tc>
      </w:tr>
    </w:tbl>
    <w:p w:rsidR="003A705E" w:rsidRPr="004A3AED" w:rsidRDefault="003A705E"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3A705E" w:rsidRPr="004A3AED" w:rsidRDefault="003A705E"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AF2C99" w:rsidRPr="004A3AED">
        <w:rPr>
          <w:rFonts w:eastAsia="Times New Roman" w:cs="Times New Roman"/>
          <w:b/>
          <w:color w:val="1F3864" w:themeColor="accent5" w:themeShade="80"/>
          <w:sz w:val="28"/>
          <w:szCs w:val="28"/>
          <w:lang w:eastAsia="hr-HR"/>
        </w:rPr>
        <w:t>DIPLOMATSKO I KONZULARNO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2"/>
        <w:gridCol w:w="6808"/>
      </w:tblGrid>
      <w:tr w:rsidR="00E676D1" w:rsidRPr="004A3AED" w:rsidTr="00471E95">
        <w:trPr>
          <w:trHeight w:val="570"/>
        </w:trPr>
        <w:tc>
          <w:tcPr>
            <w:tcW w:w="2522" w:type="dxa"/>
            <w:shd w:val="clear" w:color="auto" w:fill="9CC2E5" w:themeFill="accent1" w:themeFillTint="99"/>
          </w:tcPr>
          <w:p w:rsidR="00E676D1" w:rsidRPr="004A3AED" w:rsidRDefault="00E676D1" w:rsidP="00042C92">
            <w:pPr>
              <w:rPr>
                <w:rFonts w:cs="Times New Roman"/>
                <w:b/>
                <w:sz w:val="28"/>
                <w:szCs w:val="28"/>
              </w:rPr>
            </w:pPr>
            <w:r w:rsidRPr="004A3AED">
              <w:rPr>
                <w:rFonts w:cs="Times New Roman"/>
                <w:b/>
                <w:sz w:val="28"/>
                <w:szCs w:val="28"/>
              </w:rPr>
              <w:t>KOLEGIJ</w:t>
            </w:r>
          </w:p>
        </w:tc>
        <w:tc>
          <w:tcPr>
            <w:tcW w:w="6808" w:type="dxa"/>
          </w:tcPr>
          <w:p w:rsidR="00E676D1" w:rsidRPr="004A3AED" w:rsidRDefault="00E676D1" w:rsidP="00042C92">
            <w:pPr>
              <w:rPr>
                <w:rFonts w:cs="Times New Roman"/>
                <w:b/>
                <w:sz w:val="28"/>
                <w:szCs w:val="28"/>
              </w:rPr>
            </w:pPr>
            <w:r w:rsidRPr="004A3AED">
              <w:rPr>
                <w:rFonts w:cs="Times New Roman"/>
                <w:b/>
                <w:sz w:val="28"/>
                <w:szCs w:val="28"/>
              </w:rPr>
              <w:t>DIPLOMATSKO I KONZULARNO PRAVO</w:t>
            </w:r>
          </w:p>
        </w:tc>
      </w:tr>
      <w:tr w:rsidR="00E676D1" w:rsidRPr="004A3AED" w:rsidTr="00471E95">
        <w:trPr>
          <w:trHeight w:val="465"/>
        </w:trPr>
        <w:tc>
          <w:tcPr>
            <w:tcW w:w="2522" w:type="dxa"/>
            <w:shd w:val="clear" w:color="auto" w:fill="F2F2F2" w:themeFill="background1" w:themeFillShade="F2"/>
          </w:tcPr>
          <w:p w:rsidR="00E676D1" w:rsidRPr="004A3AED" w:rsidRDefault="00E676D1" w:rsidP="00042C92">
            <w:pPr>
              <w:rPr>
                <w:rFonts w:cs="Times New Roman"/>
              </w:rPr>
            </w:pPr>
            <w:r w:rsidRPr="004A3AED">
              <w:rPr>
                <w:rFonts w:cs="Times New Roman"/>
              </w:rPr>
              <w:lastRenderedPageBreak/>
              <w:t xml:space="preserve">OBAVEZNI ILI IZBORNI / GODINA STUDIJA NA KOJOJ SE KOLEGIJ IZVODI </w:t>
            </w:r>
          </w:p>
        </w:tc>
        <w:tc>
          <w:tcPr>
            <w:tcW w:w="6808" w:type="dxa"/>
          </w:tcPr>
          <w:p w:rsidR="00E676D1" w:rsidRPr="004A3AED" w:rsidRDefault="00E676D1" w:rsidP="00042C92">
            <w:pPr>
              <w:rPr>
                <w:rFonts w:cs="Times New Roman"/>
              </w:rPr>
            </w:pPr>
            <w:r w:rsidRPr="004A3AED">
              <w:rPr>
                <w:rFonts w:cs="Times New Roman"/>
              </w:rPr>
              <w:t>IZBORNI KOLEGIJ MODULA, 5. GODINA</w:t>
            </w:r>
          </w:p>
        </w:tc>
      </w:tr>
      <w:tr w:rsidR="00E676D1" w:rsidRPr="004A3AED" w:rsidTr="00471E95">
        <w:trPr>
          <w:trHeight w:val="300"/>
        </w:trPr>
        <w:tc>
          <w:tcPr>
            <w:tcW w:w="2522" w:type="dxa"/>
            <w:shd w:val="clear" w:color="auto" w:fill="F2F2F2" w:themeFill="background1" w:themeFillShade="F2"/>
          </w:tcPr>
          <w:p w:rsidR="00E676D1" w:rsidRPr="004A3AED" w:rsidRDefault="00E676D1" w:rsidP="00042C92">
            <w:pPr>
              <w:rPr>
                <w:rFonts w:cs="Times New Roman"/>
              </w:rPr>
            </w:pPr>
            <w:r w:rsidRPr="004A3AED">
              <w:rPr>
                <w:rFonts w:cs="Times New Roman"/>
              </w:rPr>
              <w:t>OBLIK NASTAVE (PREDAVANJA, SEMINAR, VJEŽBE, (I/ILI) PRAKTIČNA NASTAVA</w:t>
            </w:r>
          </w:p>
        </w:tc>
        <w:tc>
          <w:tcPr>
            <w:tcW w:w="6808" w:type="dxa"/>
          </w:tcPr>
          <w:p w:rsidR="00E676D1" w:rsidRPr="004A3AED" w:rsidRDefault="00E676D1" w:rsidP="00042C92">
            <w:pPr>
              <w:rPr>
                <w:rFonts w:cs="Times New Roman"/>
              </w:rPr>
            </w:pPr>
            <w:r w:rsidRPr="004A3AED">
              <w:rPr>
                <w:rFonts w:cs="Times New Roman"/>
              </w:rPr>
              <w:t>PREDAVANJA</w:t>
            </w:r>
          </w:p>
        </w:tc>
      </w:tr>
      <w:tr w:rsidR="00E676D1" w:rsidRPr="004A3AED" w:rsidTr="00471E95">
        <w:trPr>
          <w:trHeight w:val="405"/>
        </w:trPr>
        <w:tc>
          <w:tcPr>
            <w:tcW w:w="2522" w:type="dxa"/>
            <w:shd w:val="clear" w:color="auto" w:fill="F2F2F2" w:themeFill="background1" w:themeFillShade="F2"/>
          </w:tcPr>
          <w:p w:rsidR="00E676D1" w:rsidRPr="004A3AED" w:rsidRDefault="00E676D1" w:rsidP="00042C92">
            <w:pPr>
              <w:rPr>
                <w:rFonts w:cs="Times New Roman"/>
              </w:rPr>
            </w:pPr>
            <w:r w:rsidRPr="004A3AED">
              <w:rPr>
                <w:rFonts w:cs="Times New Roman"/>
              </w:rPr>
              <w:t>ECTS BODOVI KOLEGIJA</w:t>
            </w:r>
          </w:p>
        </w:tc>
        <w:tc>
          <w:tcPr>
            <w:tcW w:w="6808" w:type="dxa"/>
          </w:tcPr>
          <w:p w:rsidR="00E676D1" w:rsidRPr="004A3AED" w:rsidRDefault="00E676D1" w:rsidP="00042C92">
            <w:pPr>
              <w:jc w:val="both"/>
              <w:rPr>
                <w:rFonts w:cs="Times New Roman"/>
              </w:rPr>
            </w:pPr>
            <w:r w:rsidRPr="004A3AED">
              <w:rPr>
                <w:rFonts w:cs="Times New Roman"/>
                <w:b/>
                <w:bCs/>
              </w:rPr>
              <w:t>4 ECTS</w:t>
            </w:r>
            <w:r w:rsidRPr="004A3AED">
              <w:rPr>
                <w:rFonts w:cs="Times New Roman"/>
              </w:rPr>
              <w:t xml:space="preserve"> boda:</w:t>
            </w:r>
          </w:p>
          <w:p w:rsidR="00E676D1" w:rsidRPr="004A3AED" w:rsidRDefault="00E676D1" w:rsidP="00E47961">
            <w:pPr>
              <w:pStyle w:val="Odlomakpopisa"/>
              <w:numPr>
                <w:ilvl w:val="0"/>
                <w:numId w:val="658"/>
              </w:numPr>
              <w:spacing w:after="160" w:line="259" w:lineRule="auto"/>
              <w:jc w:val="both"/>
              <w:rPr>
                <w:rFonts w:asciiTheme="minorHAnsi" w:hAnsiTheme="minorHAnsi"/>
                <w:sz w:val="22"/>
                <w:szCs w:val="22"/>
                <w:lang w:val="hr-HR"/>
              </w:rPr>
            </w:pPr>
            <w:r w:rsidRPr="004A3AED">
              <w:rPr>
                <w:rFonts w:asciiTheme="minorHAnsi" w:hAnsiTheme="minorHAnsi"/>
                <w:sz w:val="22"/>
                <w:szCs w:val="22"/>
                <w:lang w:val="hr-HR"/>
              </w:rPr>
              <w:t>Predavanja – 30 sati: cca.</w:t>
            </w:r>
            <w:r w:rsidRPr="004A3AED">
              <w:rPr>
                <w:rFonts w:asciiTheme="minorHAnsi" w:hAnsiTheme="minorHAnsi"/>
                <w:b/>
                <w:bCs/>
                <w:sz w:val="22"/>
                <w:szCs w:val="22"/>
                <w:lang w:val="hr-HR"/>
              </w:rPr>
              <w:t xml:space="preserve"> 1</w:t>
            </w:r>
            <w:r w:rsidRPr="004A3AED">
              <w:rPr>
                <w:rFonts w:asciiTheme="minorHAnsi" w:hAnsiTheme="minorHAnsi"/>
                <w:b/>
                <w:sz w:val="22"/>
                <w:szCs w:val="22"/>
                <w:lang w:val="hr-HR"/>
              </w:rPr>
              <w:t xml:space="preserve"> ECTS</w:t>
            </w:r>
          </w:p>
          <w:p w:rsidR="00E676D1" w:rsidRPr="004A3AED" w:rsidRDefault="00E676D1" w:rsidP="00E47961">
            <w:pPr>
              <w:pStyle w:val="Odlomakpopisa"/>
              <w:numPr>
                <w:ilvl w:val="0"/>
                <w:numId w:val="658"/>
              </w:numPr>
              <w:spacing w:after="160" w:line="259" w:lineRule="auto"/>
              <w:jc w:val="both"/>
              <w:rPr>
                <w:rFonts w:asciiTheme="minorHAnsi" w:hAnsiTheme="minorHAnsi"/>
                <w:sz w:val="22"/>
                <w:szCs w:val="22"/>
                <w:lang w:val="hr-HR"/>
              </w:rPr>
            </w:pPr>
            <w:r w:rsidRPr="004A3AED">
              <w:rPr>
                <w:rFonts w:asciiTheme="minorHAnsi" w:hAnsiTheme="minorHAnsi"/>
                <w:sz w:val="22"/>
                <w:szCs w:val="22"/>
                <w:lang w:val="hr-HR"/>
              </w:rPr>
              <w:t xml:space="preserve">Priprema za predavanje - 30 sati: cca. </w:t>
            </w:r>
            <w:r w:rsidRPr="004A3AED">
              <w:rPr>
                <w:rFonts w:asciiTheme="minorHAnsi" w:hAnsiTheme="minorHAnsi"/>
                <w:b/>
                <w:sz w:val="22"/>
                <w:szCs w:val="22"/>
                <w:lang w:val="hr-HR"/>
              </w:rPr>
              <w:t>1 ECTS</w:t>
            </w:r>
          </w:p>
          <w:p w:rsidR="00E676D1" w:rsidRPr="004A3AED" w:rsidRDefault="00E676D1" w:rsidP="00E47961">
            <w:pPr>
              <w:pStyle w:val="Odlomakpopisa"/>
              <w:numPr>
                <w:ilvl w:val="0"/>
                <w:numId w:val="65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Priprema za ispit (samostalno čitanje i učenje literature) – 60 sati: cca. </w:t>
            </w:r>
            <w:r w:rsidRPr="004A3AED">
              <w:rPr>
                <w:rFonts w:asciiTheme="minorHAnsi" w:hAnsiTheme="minorHAnsi"/>
                <w:b/>
                <w:bCs/>
                <w:sz w:val="22"/>
                <w:szCs w:val="22"/>
                <w:lang w:val="hr-HR"/>
              </w:rPr>
              <w:t>2 ECTS</w:t>
            </w:r>
          </w:p>
        </w:tc>
      </w:tr>
      <w:tr w:rsidR="00E676D1" w:rsidRPr="004A3AED" w:rsidTr="00471E95">
        <w:trPr>
          <w:trHeight w:val="330"/>
        </w:trPr>
        <w:tc>
          <w:tcPr>
            <w:tcW w:w="2522" w:type="dxa"/>
            <w:shd w:val="clear" w:color="auto" w:fill="F2F2F2" w:themeFill="background1" w:themeFillShade="F2"/>
          </w:tcPr>
          <w:p w:rsidR="00E676D1" w:rsidRPr="004A3AED" w:rsidRDefault="00E676D1" w:rsidP="00042C92">
            <w:pPr>
              <w:rPr>
                <w:rFonts w:cs="Times New Roman"/>
              </w:rPr>
            </w:pPr>
            <w:r w:rsidRPr="004A3AED">
              <w:rPr>
                <w:rFonts w:cs="Times New Roman"/>
              </w:rPr>
              <w:t>STUDIJSKI PROGRAM NA KOJEM SE KOLEGIJ IZVODI</w:t>
            </w:r>
          </w:p>
        </w:tc>
        <w:tc>
          <w:tcPr>
            <w:tcW w:w="6808" w:type="dxa"/>
          </w:tcPr>
          <w:p w:rsidR="00E676D1" w:rsidRPr="004A3AED" w:rsidRDefault="00E676D1" w:rsidP="00042C92">
            <w:pPr>
              <w:rPr>
                <w:rFonts w:cs="Times New Roman"/>
              </w:rPr>
            </w:pPr>
            <w:r w:rsidRPr="004A3AED">
              <w:rPr>
                <w:rFonts w:cs="Times New Roman"/>
              </w:rPr>
              <w:t>PRAVNI STUDIJ</w:t>
            </w:r>
          </w:p>
        </w:tc>
      </w:tr>
      <w:tr w:rsidR="00E676D1" w:rsidRPr="004A3AED" w:rsidTr="00471E95">
        <w:trPr>
          <w:trHeight w:val="255"/>
        </w:trPr>
        <w:tc>
          <w:tcPr>
            <w:tcW w:w="2522" w:type="dxa"/>
            <w:shd w:val="clear" w:color="auto" w:fill="F2F2F2" w:themeFill="background1" w:themeFillShade="F2"/>
          </w:tcPr>
          <w:p w:rsidR="00E676D1" w:rsidRPr="004A3AED" w:rsidRDefault="00E676D1" w:rsidP="00042C92">
            <w:pPr>
              <w:rPr>
                <w:rFonts w:cs="Times New Roman"/>
              </w:rPr>
            </w:pPr>
            <w:r w:rsidRPr="004A3AED">
              <w:rPr>
                <w:rFonts w:cs="Times New Roman"/>
              </w:rPr>
              <w:t>RAZINA STUDIJSKOG PROGRAMA (6.st, 6.sv, 7.1.st, 7.1.sv, 7.2, 8.2.)</w:t>
            </w:r>
          </w:p>
        </w:tc>
        <w:tc>
          <w:tcPr>
            <w:tcW w:w="6808" w:type="dxa"/>
          </w:tcPr>
          <w:p w:rsidR="00E676D1" w:rsidRPr="004A3AED" w:rsidRDefault="00E676D1" w:rsidP="00042C92">
            <w:pPr>
              <w:rPr>
                <w:rFonts w:cs="Times New Roman"/>
              </w:rPr>
            </w:pPr>
            <w:r w:rsidRPr="004A3AED">
              <w:rPr>
                <w:rFonts w:cs="Times New Roman"/>
              </w:rPr>
              <w:t>7.1.sv</w:t>
            </w:r>
          </w:p>
        </w:tc>
      </w:tr>
      <w:tr w:rsidR="00E676D1" w:rsidRPr="004A3AED" w:rsidTr="00471E95">
        <w:trPr>
          <w:trHeight w:val="255"/>
        </w:trPr>
        <w:tc>
          <w:tcPr>
            <w:tcW w:w="2522" w:type="dxa"/>
          </w:tcPr>
          <w:p w:rsidR="00E676D1" w:rsidRPr="004A3AED" w:rsidRDefault="00E676D1" w:rsidP="00042C92"/>
        </w:tc>
        <w:tc>
          <w:tcPr>
            <w:tcW w:w="6808" w:type="dxa"/>
            <w:shd w:val="clear" w:color="auto" w:fill="BDD6EE" w:themeFill="accent1" w:themeFillTint="66"/>
          </w:tcPr>
          <w:p w:rsidR="00E676D1" w:rsidRPr="004A3AED" w:rsidRDefault="00E676D1" w:rsidP="00042C92">
            <w:pPr>
              <w:jc w:val="center"/>
              <w:rPr>
                <w:rFonts w:cs="Times New Roman"/>
                <w:b/>
              </w:rPr>
            </w:pPr>
            <w:r w:rsidRPr="004A3AED">
              <w:rPr>
                <w:rFonts w:cs="Times New Roman"/>
                <w:b/>
              </w:rPr>
              <w:t>KONSTRUKTIVNO POVEZIVANJE</w:t>
            </w:r>
          </w:p>
        </w:tc>
      </w:tr>
      <w:tr w:rsidR="00E676D1" w:rsidRPr="004A3AED" w:rsidTr="00471E95">
        <w:trPr>
          <w:trHeight w:val="255"/>
        </w:trPr>
        <w:tc>
          <w:tcPr>
            <w:tcW w:w="2522" w:type="dxa"/>
            <w:shd w:val="clear" w:color="auto" w:fill="DEEAF6" w:themeFill="accent1" w:themeFillTint="33"/>
          </w:tcPr>
          <w:p w:rsidR="00E676D1" w:rsidRPr="004A3AED" w:rsidRDefault="00E676D1" w:rsidP="00042C92">
            <w:pPr>
              <w:ind w:left="360"/>
              <w:rPr>
                <w:rFonts w:cs="Times New Roman"/>
              </w:rPr>
            </w:pPr>
            <w:r w:rsidRPr="004A3AED">
              <w:rPr>
                <w:rFonts w:cs="Times New Roman"/>
              </w:rPr>
              <w:t>ISHOD UČENJA (NAZIV)</w:t>
            </w:r>
          </w:p>
        </w:tc>
        <w:tc>
          <w:tcPr>
            <w:tcW w:w="6808" w:type="dxa"/>
            <w:shd w:val="clear" w:color="auto" w:fill="DEEAF6" w:themeFill="accent1" w:themeFillTint="33"/>
          </w:tcPr>
          <w:p w:rsidR="00E676D1" w:rsidRPr="004A3AED" w:rsidRDefault="00E676D1" w:rsidP="00042C92">
            <w:pPr>
              <w:jc w:val="both"/>
              <w:rPr>
                <w:rFonts w:cs="Times New Roman"/>
                <w:b/>
              </w:rPr>
            </w:pPr>
            <w:r w:rsidRPr="004A3AED">
              <w:rPr>
                <w:rFonts w:cs="Times New Roman"/>
                <w:b/>
              </w:rPr>
              <w:t>Identificirati i objasniti povijesne procese razvoja diplomatskih i konzularnih odnosa i diplomatskog i konzularnog prava.</w:t>
            </w:r>
          </w:p>
        </w:tc>
      </w:tr>
      <w:tr w:rsidR="00E676D1" w:rsidRPr="004A3AED" w:rsidTr="00471E95">
        <w:trPr>
          <w:trHeight w:val="255"/>
        </w:trPr>
        <w:tc>
          <w:tcPr>
            <w:tcW w:w="2522" w:type="dxa"/>
          </w:tcPr>
          <w:p w:rsidR="00E676D1" w:rsidRPr="004A3AED" w:rsidRDefault="00E676D1" w:rsidP="00E47961">
            <w:pPr>
              <w:numPr>
                <w:ilvl w:val="0"/>
                <w:numId w:val="659"/>
              </w:numPr>
              <w:ind w:left="396"/>
              <w:contextualSpacing/>
              <w:rPr>
                <w:rFonts w:cs="Times New Roman"/>
              </w:rPr>
            </w:pPr>
            <w:r w:rsidRPr="004A3AED">
              <w:rPr>
                <w:rFonts w:cs="Times New Roman"/>
              </w:rPr>
              <w:t>DOPRINOSI OSTVARENJU ISHODA UČENJA NA RAZINI STUDIJSKOG PROGRAMA (NAVESTI IU)</w:t>
            </w:r>
          </w:p>
        </w:tc>
        <w:tc>
          <w:tcPr>
            <w:tcW w:w="6808" w:type="dxa"/>
            <w:shd w:val="clear" w:color="auto" w:fill="E7E6E6" w:themeFill="background2"/>
          </w:tcPr>
          <w:p w:rsidR="00E676D1" w:rsidRPr="004A3AED" w:rsidRDefault="00E676D1" w:rsidP="00042C92">
            <w:pPr>
              <w:rPr>
                <w:rFonts w:cs="Times New Roman"/>
              </w:rPr>
            </w:pPr>
            <w:r w:rsidRPr="004A3AED">
              <w:rPr>
                <w:rFonts w:cs="Times New Roman"/>
              </w:rPr>
              <w:t>1. Identificirati povijesne, političke, ekonomske, europske, međunarodne odnosno druge društvene čimbenike mjerodavne za stvaranje i primjenu prava.</w:t>
            </w:r>
          </w:p>
          <w:p w:rsidR="00E676D1" w:rsidRPr="004A3AED" w:rsidRDefault="00E676D1" w:rsidP="00042C92">
            <w:pPr>
              <w:rPr>
                <w:rFonts w:cs="Times New Roman"/>
              </w:rPr>
            </w:pPr>
            <w:r w:rsidRPr="004A3AED">
              <w:rPr>
                <w:rFonts w:cs="Times New Roman"/>
              </w:rPr>
              <w:t>2. Definirati osnovne pojmove i institute te temeljne doktrine i načela pojedinih grana prava.</w:t>
            </w:r>
          </w:p>
          <w:p w:rsidR="00E676D1" w:rsidRPr="004A3AED" w:rsidRDefault="00E676D1" w:rsidP="00042C92">
            <w:pPr>
              <w:rPr>
                <w:rFonts w:cs="Times New Roman"/>
              </w:rPr>
            </w:pPr>
            <w:r w:rsidRPr="004A3AED">
              <w:rPr>
                <w:rFonts w:cs="Times New Roman"/>
              </w:rPr>
              <w:t>3. Objasniti položaj i značaj pravne znanosti te odnos prema drugim znanstvenim disciplinama.</w:t>
            </w:r>
          </w:p>
        </w:tc>
      </w:tr>
      <w:tr w:rsidR="00E676D1" w:rsidRPr="004A3AED" w:rsidTr="00471E95">
        <w:trPr>
          <w:trHeight w:val="255"/>
        </w:trPr>
        <w:tc>
          <w:tcPr>
            <w:tcW w:w="2522" w:type="dxa"/>
          </w:tcPr>
          <w:p w:rsidR="00E676D1" w:rsidRPr="004A3AED" w:rsidRDefault="00E676D1" w:rsidP="00E47961">
            <w:pPr>
              <w:numPr>
                <w:ilvl w:val="0"/>
                <w:numId w:val="659"/>
              </w:numPr>
              <w:ind w:left="396"/>
              <w:contextualSpacing/>
              <w:rPr>
                <w:rFonts w:cs="Times New Roman"/>
              </w:rPr>
            </w:pPr>
            <w:r w:rsidRPr="004A3AED">
              <w:rPr>
                <w:rFonts w:cs="Times New Roman"/>
              </w:rPr>
              <w:t>KOGNITIVNO PODRUČJE ZNANJA I RAZUMIJEVANJA</w:t>
            </w:r>
          </w:p>
        </w:tc>
        <w:tc>
          <w:tcPr>
            <w:tcW w:w="6808" w:type="dxa"/>
            <w:shd w:val="clear" w:color="auto" w:fill="E7E6E6" w:themeFill="background2"/>
          </w:tcPr>
          <w:p w:rsidR="00E676D1" w:rsidRPr="004A3AED" w:rsidRDefault="00E676D1" w:rsidP="00042C92">
            <w:pPr>
              <w:rPr>
                <w:rFonts w:cs="Times New Roman"/>
              </w:rPr>
            </w:pPr>
            <w:r w:rsidRPr="004A3AED">
              <w:rPr>
                <w:rFonts w:cs="Times New Roman"/>
              </w:rPr>
              <w:t>Razumijevanje</w:t>
            </w:r>
          </w:p>
        </w:tc>
      </w:tr>
      <w:tr w:rsidR="00E676D1" w:rsidRPr="004A3AED" w:rsidTr="00471E95">
        <w:trPr>
          <w:trHeight w:val="255"/>
        </w:trPr>
        <w:tc>
          <w:tcPr>
            <w:tcW w:w="2522" w:type="dxa"/>
          </w:tcPr>
          <w:p w:rsidR="00E676D1" w:rsidRPr="004A3AED" w:rsidRDefault="00E676D1" w:rsidP="00E47961">
            <w:pPr>
              <w:numPr>
                <w:ilvl w:val="0"/>
                <w:numId w:val="659"/>
              </w:numPr>
              <w:ind w:left="396"/>
              <w:contextualSpacing/>
              <w:rPr>
                <w:rFonts w:cs="Times New Roman"/>
              </w:rPr>
            </w:pPr>
            <w:r w:rsidRPr="004A3AED">
              <w:rPr>
                <w:rFonts w:cs="Times New Roman"/>
              </w:rPr>
              <w:t>VJEŠTINE</w:t>
            </w:r>
          </w:p>
        </w:tc>
        <w:tc>
          <w:tcPr>
            <w:tcW w:w="6808" w:type="dxa"/>
            <w:shd w:val="clear" w:color="auto" w:fill="E7E6E6" w:themeFill="background2"/>
          </w:tcPr>
          <w:p w:rsidR="00E676D1" w:rsidRPr="004A3AED" w:rsidRDefault="00E676D1" w:rsidP="00042C92">
            <w:pPr>
              <w:jc w:val="both"/>
              <w:rPr>
                <w:rFonts w:cs="Times New Roman"/>
              </w:rPr>
            </w:pPr>
            <w:r w:rsidRPr="004A3AED">
              <w:rPr>
                <w:rFonts w:cs="Times New Roman"/>
              </w:rPr>
              <w:t>Vještina upravljanja informacijama, logičko argumentiranje uz uvažavanje drugačijeg mišljenja, sposobnost učenja.</w:t>
            </w:r>
          </w:p>
        </w:tc>
      </w:tr>
      <w:tr w:rsidR="00E676D1" w:rsidRPr="004A3AED" w:rsidTr="00471E95">
        <w:trPr>
          <w:trHeight w:val="255"/>
        </w:trPr>
        <w:tc>
          <w:tcPr>
            <w:tcW w:w="2522" w:type="dxa"/>
          </w:tcPr>
          <w:p w:rsidR="00E676D1" w:rsidRPr="004A3AED" w:rsidRDefault="00E676D1" w:rsidP="00E47961">
            <w:pPr>
              <w:numPr>
                <w:ilvl w:val="0"/>
                <w:numId w:val="659"/>
              </w:numPr>
              <w:ind w:left="396"/>
              <w:contextualSpacing/>
              <w:rPr>
                <w:rFonts w:cs="Times New Roman"/>
              </w:rPr>
            </w:pPr>
            <w:r w:rsidRPr="004A3AED">
              <w:rPr>
                <w:rFonts w:cs="Times New Roman"/>
              </w:rPr>
              <w:t>SADRŽAJ UČENJA</w:t>
            </w:r>
          </w:p>
        </w:tc>
        <w:tc>
          <w:tcPr>
            <w:tcW w:w="6808" w:type="dxa"/>
            <w:shd w:val="clear" w:color="auto" w:fill="E7E6E6" w:themeFill="background2"/>
          </w:tcPr>
          <w:p w:rsidR="00E676D1" w:rsidRPr="004A3AED" w:rsidRDefault="00E676D1" w:rsidP="00042C92">
            <w:pPr>
              <w:rPr>
                <w:rFonts w:cs="Times New Roman"/>
              </w:rPr>
            </w:pPr>
            <w:r w:rsidRPr="004A3AED">
              <w:rPr>
                <w:rFonts w:cs="Times New Roman"/>
              </w:rPr>
              <w:t>Nastavne cjeline:</w:t>
            </w:r>
          </w:p>
          <w:p w:rsidR="00E676D1" w:rsidRPr="004A3AED" w:rsidRDefault="00E676D1" w:rsidP="00E47961">
            <w:pPr>
              <w:pStyle w:val="Odlomakpopisa"/>
              <w:numPr>
                <w:ilvl w:val="0"/>
                <w:numId w:val="66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Diplomatsko i konzularno pravo (povijest, izvori)</w:t>
            </w:r>
          </w:p>
          <w:p w:rsidR="00E676D1" w:rsidRPr="004A3AED" w:rsidRDefault="00E676D1" w:rsidP="00E47961">
            <w:pPr>
              <w:pStyle w:val="Odlomakpopisa"/>
              <w:numPr>
                <w:ilvl w:val="0"/>
                <w:numId w:val="66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Diplomatski odnosi</w:t>
            </w:r>
          </w:p>
          <w:p w:rsidR="00E676D1" w:rsidRPr="004A3AED" w:rsidRDefault="00E676D1" w:rsidP="00E47961">
            <w:pPr>
              <w:pStyle w:val="Odlomakpopisa"/>
              <w:numPr>
                <w:ilvl w:val="0"/>
                <w:numId w:val="66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Pojam konzularnog prava</w:t>
            </w:r>
          </w:p>
          <w:p w:rsidR="00E676D1" w:rsidRPr="004A3AED" w:rsidRDefault="00E676D1" w:rsidP="00E47961">
            <w:pPr>
              <w:pStyle w:val="Odlomakpopisa"/>
              <w:numPr>
                <w:ilvl w:val="0"/>
                <w:numId w:val="66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Konzularni odnosi</w:t>
            </w:r>
          </w:p>
        </w:tc>
      </w:tr>
      <w:tr w:rsidR="00E676D1" w:rsidRPr="004A3AED" w:rsidTr="00471E95">
        <w:trPr>
          <w:trHeight w:val="255"/>
        </w:trPr>
        <w:tc>
          <w:tcPr>
            <w:tcW w:w="2522" w:type="dxa"/>
          </w:tcPr>
          <w:p w:rsidR="00E676D1" w:rsidRPr="004A3AED" w:rsidRDefault="00E676D1" w:rsidP="00E47961">
            <w:pPr>
              <w:numPr>
                <w:ilvl w:val="0"/>
                <w:numId w:val="659"/>
              </w:numPr>
              <w:ind w:left="396"/>
              <w:contextualSpacing/>
              <w:rPr>
                <w:rFonts w:cs="Times New Roman"/>
              </w:rPr>
            </w:pPr>
            <w:r w:rsidRPr="004A3AED">
              <w:rPr>
                <w:rFonts w:cs="Times New Roman"/>
              </w:rPr>
              <w:t>NASTAVNE METODE</w:t>
            </w:r>
          </w:p>
        </w:tc>
        <w:tc>
          <w:tcPr>
            <w:tcW w:w="6808" w:type="dxa"/>
            <w:shd w:val="clear" w:color="auto" w:fill="E7E6E6" w:themeFill="background2"/>
          </w:tcPr>
          <w:p w:rsidR="00E676D1" w:rsidRPr="004A3AED" w:rsidRDefault="00E676D1" w:rsidP="00042C92">
            <w:pPr>
              <w:rPr>
                <w:rFonts w:cs="Times New Roman"/>
              </w:rPr>
            </w:pPr>
            <w:r w:rsidRPr="004A3AED">
              <w:rPr>
                <w:rFonts w:cs="Times New Roman"/>
              </w:rPr>
              <w:t>Predavanje, rad na tekstu, samostalno čitanje literature.</w:t>
            </w:r>
          </w:p>
        </w:tc>
      </w:tr>
      <w:tr w:rsidR="00E676D1" w:rsidRPr="004A3AED" w:rsidTr="00471E95">
        <w:trPr>
          <w:trHeight w:val="255"/>
        </w:trPr>
        <w:tc>
          <w:tcPr>
            <w:tcW w:w="2522" w:type="dxa"/>
          </w:tcPr>
          <w:p w:rsidR="00E676D1" w:rsidRPr="004A3AED" w:rsidRDefault="00E676D1" w:rsidP="00E47961">
            <w:pPr>
              <w:numPr>
                <w:ilvl w:val="0"/>
                <w:numId w:val="659"/>
              </w:numPr>
              <w:ind w:left="396"/>
              <w:contextualSpacing/>
              <w:rPr>
                <w:rFonts w:cs="Times New Roman"/>
              </w:rPr>
            </w:pPr>
            <w:r w:rsidRPr="004A3AED">
              <w:rPr>
                <w:rFonts w:cs="Times New Roman"/>
              </w:rPr>
              <w:lastRenderedPageBreak/>
              <w:t>METODE VREDNOVANJA</w:t>
            </w:r>
          </w:p>
        </w:tc>
        <w:tc>
          <w:tcPr>
            <w:tcW w:w="6808" w:type="dxa"/>
            <w:shd w:val="clear" w:color="auto" w:fill="E7E6E6" w:themeFill="background2"/>
          </w:tcPr>
          <w:p w:rsidR="00E676D1" w:rsidRPr="004A3AED" w:rsidRDefault="00E676D1" w:rsidP="00E47961">
            <w:pPr>
              <w:pStyle w:val="Odlomakpopisa"/>
              <w:numPr>
                <w:ilvl w:val="0"/>
                <w:numId w:val="661"/>
              </w:numPr>
              <w:spacing w:after="160" w:line="259" w:lineRule="auto"/>
              <w:jc w:val="both"/>
              <w:rPr>
                <w:rFonts w:asciiTheme="minorHAnsi" w:hAnsiTheme="minorHAnsi"/>
                <w:sz w:val="22"/>
                <w:szCs w:val="22"/>
                <w:lang w:val="hr-HR"/>
              </w:rPr>
            </w:pPr>
            <w:r w:rsidRPr="004A3AED">
              <w:rPr>
                <w:rFonts w:asciiTheme="minorHAnsi" w:hAnsiTheme="minorHAnsi"/>
                <w:sz w:val="22"/>
                <w:szCs w:val="22"/>
                <w:lang w:val="hr-HR"/>
              </w:rPr>
              <w:t xml:space="preserve">Usmeni ispit </w:t>
            </w:r>
          </w:p>
        </w:tc>
      </w:tr>
      <w:tr w:rsidR="00E676D1" w:rsidRPr="004A3AED" w:rsidTr="00471E95">
        <w:trPr>
          <w:trHeight w:val="255"/>
        </w:trPr>
        <w:tc>
          <w:tcPr>
            <w:tcW w:w="2522" w:type="dxa"/>
            <w:shd w:val="clear" w:color="auto" w:fill="DEEAF6" w:themeFill="accent1" w:themeFillTint="33"/>
          </w:tcPr>
          <w:p w:rsidR="00E676D1" w:rsidRPr="004A3AED" w:rsidRDefault="00E676D1" w:rsidP="00042C92">
            <w:pPr>
              <w:ind w:left="360"/>
              <w:rPr>
                <w:rFonts w:cs="Times New Roman"/>
              </w:rPr>
            </w:pPr>
            <w:r w:rsidRPr="004A3AED">
              <w:rPr>
                <w:rFonts w:cs="Times New Roman"/>
              </w:rPr>
              <w:t>ISHOD UČENJA (NAZIV)</w:t>
            </w:r>
          </w:p>
        </w:tc>
        <w:tc>
          <w:tcPr>
            <w:tcW w:w="6808" w:type="dxa"/>
            <w:shd w:val="clear" w:color="auto" w:fill="DEEAF6" w:themeFill="accent1" w:themeFillTint="33"/>
          </w:tcPr>
          <w:p w:rsidR="00E676D1" w:rsidRPr="004A3AED" w:rsidRDefault="00E676D1" w:rsidP="00042C92">
            <w:pPr>
              <w:jc w:val="both"/>
              <w:rPr>
                <w:rFonts w:cs="Times New Roman"/>
                <w:b/>
              </w:rPr>
            </w:pPr>
            <w:r w:rsidRPr="004A3AED">
              <w:rPr>
                <w:rFonts w:cs="Times New Roman"/>
                <w:b/>
              </w:rPr>
              <w:t xml:space="preserve">Interpretirati pravne akte koji kodificiraju diplomatsko i konzularno pravo. </w:t>
            </w:r>
          </w:p>
        </w:tc>
      </w:tr>
      <w:tr w:rsidR="00E676D1" w:rsidRPr="004A3AED" w:rsidTr="00471E95">
        <w:trPr>
          <w:trHeight w:val="255"/>
        </w:trPr>
        <w:tc>
          <w:tcPr>
            <w:tcW w:w="2522" w:type="dxa"/>
          </w:tcPr>
          <w:p w:rsidR="00E676D1" w:rsidRPr="004A3AED" w:rsidRDefault="00E676D1" w:rsidP="00E47961">
            <w:pPr>
              <w:numPr>
                <w:ilvl w:val="0"/>
                <w:numId w:val="662"/>
              </w:numPr>
              <w:ind w:left="396"/>
              <w:contextualSpacing/>
              <w:rPr>
                <w:rFonts w:cs="Times New Roman"/>
              </w:rPr>
            </w:pPr>
            <w:r w:rsidRPr="004A3AED">
              <w:rPr>
                <w:rFonts w:cs="Times New Roman"/>
              </w:rPr>
              <w:t>DOPRINOSI OSTVARENJU ISHODA UČENJA NA RAZINI STUDIJSKOG PROGRAMA (NAVESTI IU)</w:t>
            </w:r>
          </w:p>
        </w:tc>
        <w:tc>
          <w:tcPr>
            <w:tcW w:w="6808" w:type="dxa"/>
            <w:shd w:val="clear" w:color="auto" w:fill="E7E6E6" w:themeFill="background2"/>
          </w:tcPr>
          <w:p w:rsidR="00E676D1" w:rsidRPr="004A3AED" w:rsidRDefault="00E676D1" w:rsidP="00042C92">
            <w:pPr>
              <w:rPr>
                <w:rFonts w:cs="Times New Roman"/>
              </w:rPr>
            </w:pPr>
            <w:r w:rsidRPr="004A3AED">
              <w:rPr>
                <w:rFonts w:cs="Times New Roman"/>
              </w:rPr>
              <w:t>2. Definirati osnovne pojmove i institute te temeljne doktrine i načela pojedinih grana prava.</w:t>
            </w:r>
          </w:p>
          <w:p w:rsidR="00E676D1" w:rsidRPr="004A3AED" w:rsidRDefault="00E676D1" w:rsidP="00042C92">
            <w:pPr>
              <w:rPr>
                <w:rFonts w:cs="Times New Roman"/>
              </w:rPr>
            </w:pPr>
            <w:r w:rsidRPr="004A3AED">
              <w:rPr>
                <w:rFonts w:cs="Times New Roman"/>
              </w:rPr>
              <w:t>4. Klasificirati i protumačiti normativni okvir mjerodavan u pojedinoj grani prava.</w:t>
            </w:r>
          </w:p>
          <w:p w:rsidR="00E676D1" w:rsidRPr="004A3AED" w:rsidRDefault="00E676D1" w:rsidP="00042C92">
            <w:pPr>
              <w:rPr>
                <w:rFonts w:cs="Times New Roman"/>
              </w:rPr>
            </w:pPr>
            <w:r w:rsidRPr="004A3AED">
              <w:rPr>
                <w:rFonts w:cs="Times New Roman"/>
              </w:rPr>
              <w:t>13. Kombinirati pravne institute i načela suvremenog pravnog sustava.</w:t>
            </w:r>
          </w:p>
        </w:tc>
      </w:tr>
      <w:tr w:rsidR="00E676D1" w:rsidRPr="004A3AED" w:rsidTr="00471E95">
        <w:trPr>
          <w:trHeight w:val="255"/>
        </w:trPr>
        <w:tc>
          <w:tcPr>
            <w:tcW w:w="2522" w:type="dxa"/>
          </w:tcPr>
          <w:p w:rsidR="00E676D1" w:rsidRPr="004A3AED" w:rsidRDefault="00E676D1" w:rsidP="00E47961">
            <w:pPr>
              <w:numPr>
                <w:ilvl w:val="0"/>
                <w:numId w:val="662"/>
              </w:numPr>
              <w:ind w:left="396"/>
              <w:contextualSpacing/>
              <w:rPr>
                <w:rFonts w:cs="Times New Roman"/>
              </w:rPr>
            </w:pPr>
            <w:r w:rsidRPr="004A3AED">
              <w:rPr>
                <w:rFonts w:cs="Times New Roman"/>
              </w:rPr>
              <w:t>KOGNITIVNO PODRUČJE ZNANJA I RAZUMIJEVANJA</w:t>
            </w:r>
          </w:p>
        </w:tc>
        <w:tc>
          <w:tcPr>
            <w:tcW w:w="6808" w:type="dxa"/>
            <w:shd w:val="clear" w:color="auto" w:fill="E7E6E6" w:themeFill="background2"/>
          </w:tcPr>
          <w:p w:rsidR="00E676D1" w:rsidRPr="004A3AED" w:rsidRDefault="00E676D1" w:rsidP="00042C92">
            <w:pPr>
              <w:rPr>
                <w:rFonts w:cs="Times New Roman"/>
              </w:rPr>
            </w:pPr>
            <w:r w:rsidRPr="004A3AED">
              <w:rPr>
                <w:rFonts w:cs="Times New Roman"/>
              </w:rPr>
              <w:t>Razumijevanje</w:t>
            </w:r>
          </w:p>
        </w:tc>
      </w:tr>
      <w:tr w:rsidR="00E676D1" w:rsidRPr="004A3AED" w:rsidTr="00471E95">
        <w:trPr>
          <w:trHeight w:val="255"/>
        </w:trPr>
        <w:tc>
          <w:tcPr>
            <w:tcW w:w="2522" w:type="dxa"/>
          </w:tcPr>
          <w:p w:rsidR="00E676D1" w:rsidRPr="004A3AED" w:rsidRDefault="00E676D1" w:rsidP="00E47961">
            <w:pPr>
              <w:numPr>
                <w:ilvl w:val="0"/>
                <w:numId w:val="662"/>
              </w:numPr>
              <w:ind w:left="396"/>
              <w:contextualSpacing/>
              <w:rPr>
                <w:rFonts w:cs="Times New Roman"/>
              </w:rPr>
            </w:pPr>
            <w:r w:rsidRPr="004A3AED">
              <w:rPr>
                <w:rFonts w:cs="Times New Roman"/>
              </w:rPr>
              <w:t>VJEŠTINE</w:t>
            </w:r>
          </w:p>
        </w:tc>
        <w:tc>
          <w:tcPr>
            <w:tcW w:w="6808" w:type="dxa"/>
            <w:shd w:val="clear" w:color="auto" w:fill="E7E6E6" w:themeFill="background2"/>
          </w:tcPr>
          <w:p w:rsidR="00E676D1" w:rsidRPr="004A3AED" w:rsidRDefault="00E676D1" w:rsidP="00042C92">
            <w:pPr>
              <w:jc w:val="both"/>
              <w:rPr>
                <w:rFonts w:cs="Times New Roman"/>
              </w:rPr>
            </w:pPr>
            <w:r w:rsidRPr="004A3AED">
              <w:rPr>
                <w:rFonts w:cs="Times New Roman"/>
              </w:rPr>
              <w:t>Vještina upravljanja informacijama, sposobnost učenja, vještina jasnog i razgovijetnoga usmenog i pisanog izražavanja, vještina sustavnog baratanja informacijama i njihovog razgraničavanja.</w:t>
            </w:r>
          </w:p>
        </w:tc>
      </w:tr>
      <w:tr w:rsidR="00E676D1" w:rsidRPr="004A3AED" w:rsidTr="00471E95">
        <w:trPr>
          <w:trHeight w:val="255"/>
        </w:trPr>
        <w:tc>
          <w:tcPr>
            <w:tcW w:w="2522" w:type="dxa"/>
          </w:tcPr>
          <w:p w:rsidR="00E676D1" w:rsidRPr="004A3AED" w:rsidRDefault="00E676D1" w:rsidP="00E47961">
            <w:pPr>
              <w:numPr>
                <w:ilvl w:val="0"/>
                <w:numId w:val="662"/>
              </w:numPr>
              <w:ind w:left="396"/>
              <w:contextualSpacing/>
              <w:rPr>
                <w:rFonts w:cs="Times New Roman"/>
              </w:rPr>
            </w:pPr>
            <w:r w:rsidRPr="004A3AED">
              <w:rPr>
                <w:rFonts w:cs="Times New Roman"/>
              </w:rPr>
              <w:t>SADRŽAJ UČENJA</w:t>
            </w:r>
          </w:p>
        </w:tc>
        <w:tc>
          <w:tcPr>
            <w:tcW w:w="6808" w:type="dxa"/>
            <w:shd w:val="clear" w:color="auto" w:fill="E7E6E6" w:themeFill="background2"/>
          </w:tcPr>
          <w:p w:rsidR="00E676D1" w:rsidRPr="004A3AED" w:rsidRDefault="00E676D1" w:rsidP="00042C92">
            <w:pPr>
              <w:rPr>
                <w:rFonts w:cs="Times New Roman"/>
              </w:rPr>
            </w:pPr>
            <w:r w:rsidRPr="004A3AED">
              <w:rPr>
                <w:rFonts w:cs="Times New Roman"/>
              </w:rPr>
              <w:t>Nastavne cjeline:</w:t>
            </w:r>
          </w:p>
          <w:p w:rsidR="00E676D1" w:rsidRPr="004A3AED" w:rsidRDefault="00E676D1" w:rsidP="00E47961">
            <w:pPr>
              <w:pStyle w:val="Odlomakpopisa"/>
              <w:numPr>
                <w:ilvl w:val="0"/>
                <w:numId w:val="663"/>
              </w:numPr>
              <w:spacing w:after="160" w:line="259" w:lineRule="auto"/>
              <w:rPr>
                <w:rFonts w:asciiTheme="minorHAnsi" w:hAnsiTheme="minorHAnsi"/>
                <w:sz w:val="22"/>
                <w:szCs w:val="22"/>
                <w:lang w:val="hr-HR"/>
              </w:rPr>
            </w:pPr>
            <w:r w:rsidRPr="004A3AED">
              <w:rPr>
                <w:rFonts w:asciiTheme="minorHAnsi" w:hAnsiTheme="minorHAnsi"/>
                <w:sz w:val="22"/>
                <w:szCs w:val="22"/>
                <w:lang w:val="hr-HR"/>
              </w:rPr>
              <w:t>Bečka konvencija o diplomatskim odnosima iz 1961.</w:t>
            </w:r>
          </w:p>
          <w:p w:rsidR="00E676D1" w:rsidRPr="004A3AED" w:rsidRDefault="00E676D1" w:rsidP="00E47961">
            <w:pPr>
              <w:pStyle w:val="Odlomakpopisa"/>
              <w:numPr>
                <w:ilvl w:val="0"/>
                <w:numId w:val="663"/>
              </w:numPr>
              <w:spacing w:after="160" w:line="259" w:lineRule="auto"/>
              <w:rPr>
                <w:rFonts w:asciiTheme="minorHAnsi" w:hAnsiTheme="minorHAnsi"/>
                <w:sz w:val="22"/>
                <w:szCs w:val="22"/>
                <w:lang w:val="hr-HR"/>
              </w:rPr>
            </w:pPr>
            <w:r w:rsidRPr="004A3AED">
              <w:rPr>
                <w:rFonts w:asciiTheme="minorHAnsi" w:hAnsiTheme="minorHAnsi"/>
                <w:sz w:val="22"/>
                <w:szCs w:val="22"/>
                <w:lang w:val="hr-HR"/>
              </w:rPr>
              <w:t>Konvencija o specijalnim misijama iz 1969.</w:t>
            </w:r>
          </w:p>
          <w:p w:rsidR="00E676D1" w:rsidRPr="004A3AED" w:rsidRDefault="00E676D1" w:rsidP="00E47961">
            <w:pPr>
              <w:pStyle w:val="Odlomakpopisa"/>
              <w:numPr>
                <w:ilvl w:val="0"/>
                <w:numId w:val="663"/>
              </w:numPr>
              <w:spacing w:after="160" w:line="259" w:lineRule="auto"/>
              <w:rPr>
                <w:rFonts w:asciiTheme="minorHAnsi" w:hAnsiTheme="minorHAnsi"/>
                <w:sz w:val="22"/>
                <w:szCs w:val="22"/>
                <w:lang w:val="hr-HR"/>
              </w:rPr>
            </w:pPr>
            <w:r w:rsidRPr="004A3AED">
              <w:rPr>
                <w:rFonts w:asciiTheme="minorHAnsi" w:hAnsiTheme="minorHAnsi"/>
                <w:sz w:val="22"/>
                <w:szCs w:val="22"/>
                <w:lang w:val="hr-HR"/>
              </w:rPr>
              <w:t>Bečka konvencija o predstavljanju država u odnosima s univerzalnim međunarodnim organizacijama iz 1975.</w:t>
            </w:r>
          </w:p>
          <w:p w:rsidR="00E676D1" w:rsidRPr="004A3AED" w:rsidRDefault="00E676D1" w:rsidP="00E47961">
            <w:pPr>
              <w:pStyle w:val="Odlomakpopisa"/>
              <w:numPr>
                <w:ilvl w:val="0"/>
                <w:numId w:val="663"/>
              </w:numPr>
              <w:spacing w:after="160" w:line="259" w:lineRule="auto"/>
              <w:rPr>
                <w:rFonts w:asciiTheme="minorHAnsi" w:hAnsiTheme="minorHAnsi"/>
                <w:sz w:val="22"/>
                <w:szCs w:val="22"/>
                <w:lang w:val="hr-HR"/>
              </w:rPr>
            </w:pPr>
            <w:r w:rsidRPr="004A3AED">
              <w:rPr>
                <w:rFonts w:asciiTheme="minorHAnsi" w:hAnsiTheme="minorHAnsi"/>
                <w:sz w:val="22"/>
                <w:szCs w:val="22"/>
                <w:lang w:val="hr-HR"/>
              </w:rPr>
              <w:t>Bečka konvencija o konzularnim odnosima iz 1963.</w:t>
            </w:r>
          </w:p>
        </w:tc>
      </w:tr>
      <w:tr w:rsidR="00E676D1" w:rsidRPr="004A3AED" w:rsidTr="00471E95">
        <w:trPr>
          <w:trHeight w:val="255"/>
        </w:trPr>
        <w:tc>
          <w:tcPr>
            <w:tcW w:w="2522" w:type="dxa"/>
          </w:tcPr>
          <w:p w:rsidR="00E676D1" w:rsidRPr="004A3AED" w:rsidRDefault="00E676D1" w:rsidP="00E47961">
            <w:pPr>
              <w:numPr>
                <w:ilvl w:val="0"/>
                <w:numId w:val="662"/>
              </w:numPr>
              <w:ind w:left="396"/>
              <w:contextualSpacing/>
              <w:rPr>
                <w:rFonts w:cs="Times New Roman"/>
              </w:rPr>
            </w:pPr>
            <w:r w:rsidRPr="004A3AED">
              <w:rPr>
                <w:rFonts w:cs="Times New Roman"/>
              </w:rPr>
              <w:t>NASTAVNE METODE</w:t>
            </w:r>
          </w:p>
        </w:tc>
        <w:tc>
          <w:tcPr>
            <w:tcW w:w="6808" w:type="dxa"/>
            <w:shd w:val="clear" w:color="auto" w:fill="E7E6E6" w:themeFill="background2"/>
          </w:tcPr>
          <w:p w:rsidR="00E676D1" w:rsidRPr="004A3AED" w:rsidRDefault="00E676D1" w:rsidP="00042C92">
            <w:pPr>
              <w:rPr>
                <w:rFonts w:cs="Times New Roman"/>
              </w:rPr>
            </w:pPr>
            <w:r w:rsidRPr="004A3AED">
              <w:rPr>
                <w:rFonts w:cs="Times New Roman"/>
              </w:rPr>
              <w:t>Predavanje, vođena diskusija, rad na tekstu, samostalno čitanje literature.</w:t>
            </w:r>
          </w:p>
        </w:tc>
      </w:tr>
      <w:tr w:rsidR="00E676D1" w:rsidRPr="004A3AED" w:rsidTr="00471E95">
        <w:trPr>
          <w:trHeight w:val="255"/>
        </w:trPr>
        <w:tc>
          <w:tcPr>
            <w:tcW w:w="2522" w:type="dxa"/>
          </w:tcPr>
          <w:p w:rsidR="00E676D1" w:rsidRPr="004A3AED" w:rsidRDefault="00E676D1" w:rsidP="00E47961">
            <w:pPr>
              <w:numPr>
                <w:ilvl w:val="0"/>
                <w:numId w:val="662"/>
              </w:numPr>
              <w:ind w:left="396"/>
              <w:contextualSpacing/>
              <w:rPr>
                <w:rFonts w:cs="Times New Roman"/>
              </w:rPr>
            </w:pPr>
            <w:r w:rsidRPr="004A3AED">
              <w:rPr>
                <w:rFonts w:cs="Times New Roman"/>
              </w:rPr>
              <w:t>METODE VREDNOVANJA</w:t>
            </w:r>
          </w:p>
        </w:tc>
        <w:tc>
          <w:tcPr>
            <w:tcW w:w="6808" w:type="dxa"/>
            <w:shd w:val="clear" w:color="auto" w:fill="E7E6E6" w:themeFill="background2"/>
          </w:tcPr>
          <w:p w:rsidR="00E676D1" w:rsidRPr="004A3AED" w:rsidRDefault="00E676D1" w:rsidP="00E47961">
            <w:pPr>
              <w:pStyle w:val="Odlomakpopisa"/>
              <w:numPr>
                <w:ilvl w:val="0"/>
                <w:numId w:val="664"/>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Usmeni ispit    </w:t>
            </w:r>
          </w:p>
        </w:tc>
      </w:tr>
      <w:tr w:rsidR="00E676D1" w:rsidRPr="004A3AED" w:rsidTr="00471E95">
        <w:trPr>
          <w:trHeight w:val="255"/>
        </w:trPr>
        <w:tc>
          <w:tcPr>
            <w:tcW w:w="2522" w:type="dxa"/>
            <w:shd w:val="clear" w:color="auto" w:fill="DEEAF6" w:themeFill="accent1" w:themeFillTint="33"/>
          </w:tcPr>
          <w:p w:rsidR="00E676D1" w:rsidRPr="004A3AED" w:rsidRDefault="00E676D1" w:rsidP="00042C92">
            <w:pPr>
              <w:ind w:left="360"/>
              <w:rPr>
                <w:rFonts w:cs="Times New Roman"/>
              </w:rPr>
            </w:pPr>
            <w:r w:rsidRPr="004A3AED">
              <w:rPr>
                <w:rFonts w:cs="Times New Roman"/>
              </w:rPr>
              <w:t>ISHOD UČENJA (NAZIV)</w:t>
            </w:r>
          </w:p>
        </w:tc>
        <w:tc>
          <w:tcPr>
            <w:tcW w:w="6808" w:type="dxa"/>
            <w:shd w:val="clear" w:color="auto" w:fill="DEEAF6" w:themeFill="accent1" w:themeFillTint="33"/>
          </w:tcPr>
          <w:p w:rsidR="00E676D1" w:rsidRPr="004A3AED" w:rsidRDefault="00E676D1" w:rsidP="00042C92">
            <w:pPr>
              <w:jc w:val="both"/>
              <w:rPr>
                <w:rFonts w:cs="Times New Roman"/>
                <w:b/>
              </w:rPr>
            </w:pPr>
            <w:r w:rsidRPr="004A3AED">
              <w:rPr>
                <w:rFonts w:cs="Times New Roman"/>
                <w:b/>
              </w:rPr>
              <w:t>Usporediti funkcije te povlastice i imunitete diplomatskog osoblja, konzula, specijalnih misija i međunarodnih službenika.</w:t>
            </w:r>
          </w:p>
        </w:tc>
      </w:tr>
      <w:tr w:rsidR="00E676D1" w:rsidRPr="004A3AED" w:rsidTr="00471E95">
        <w:trPr>
          <w:trHeight w:val="1669"/>
        </w:trPr>
        <w:tc>
          <w:tcPr>
            <w:tcW w:w="2522" w:type="dxa"/>
          </w:tcPr>
          <w:p w:rsidR="00E676D1" w:rsidRPr="004A3AED" w:rsidRDefault="00E676D1" w:rsidP="00E47961">
            <w:pPr>
              <w:numPr>
                <w:ilvl w:val="0"/>
                <w:numId w:val="665"/>
              </w:numPr>
              <w:ind w:left="396"/>
              <w:contextualSpacing/>
              <w:rPr>
                <w:rFonts w:cs="Times New Roman"/>
              </w:rPr>
            </w:pPr>
            <w:r w:rsidRPr="004A3AED">
              <w:rPr>
                <w:rFonts w:cs="Times New Roman"/>
              </w:rPr>
              <w:t>DOPRINOSI OSTVARENJU ISHODA UČENJA NA RAZINI STUDIJSKOG PROGRAMA (NAVESTI IU)</w:t>
            </w:r>
          </w:p>
        </w:tc>
        <w:tc>
          <w:tcPr>
            <w:tcW w:w="6808" w:type="dxa"/>
            <w:shd w:val="clear" w:color="auto" w:fill="E7E6E6" w:themeFill="background2"/>
          </w:tcPr>
          <w:p w:rsidR="00E676D1" w:rsidRPr="004A3AED" w:rsidRDefault="00E676D1" w:rsidP="00042C92">
            <w:pPr>
              <w:rPr>
                <w:rFonts w:cs="Times New Roman"/>
              </w:rPr>
            </w:pPr>
            <w:r w:rsidRPr="004A3AED">
              <w:rPr>
                <w:rFonts w:cs="Times New Roman"/>
              </w:rPr>
              <w:t>4. Klasificirati i protumačiti normativni okvir mjerodavan u pojedinoj grani prava.</w:t>
            </w:r>
          </w:p>
          <w:p w:rsidR="00E676D1" w:rsidRPr="004A3AED" w:rsidRDefault="00E676D1" w:rsidP="00042C92">
            <w:pPr>
              <w:rPr>
                <w:rFonts w:cs="Times New Roman"/>
              </w:rPr>
            </w:pPr>
            <w:r w:rsidRPr="004A3AED">
              <w:rPr>
                <w:rFonts w:cs="Times New Roman"/>
              </w:rPr>
              <w:t>6. Primijeniti odgovarajuću pravnu terminologiju (na hrvatskom i jednom stranom jeziku) prilikom jasnog i argumentiranog usmenog i pisanog izražavanja.</w:t>
            </w:r>
          </w:p>
        </w:tc>
      </w:tr>
      <w:tr w:rsidR="00E676D1" w:rsidRPr="004A3AED" w:rsidTr="00471E95">
        <w:trPr>
          <w:trHeight w:val="255"/>
        </w:trPr>
        <w:tc>
          <w:tcPr>
            <w:tcW w:w="2522" w:type="dxa"/>
          </w:tcPr>
          <w:p w:rsidR="00E676D1" w:rsidRPr="004A3AED" w:rsidRDefault="00E676D1" w:rsidP="00E47961">
            <w:pPr>
              <w:numPr>
                <w:ilvl w:val="0"/>
                <w:numId w:val="665"/>
              </w:numPr>
              <w:ind w:left="396"/>
              <w:contextualSpacing/>
              <w:rPr>
                <w:rFonts w:cs="Times New Roman"/>
              </w:rPr>
            </w:pPr>
            <w:r w:rsidRPr="004A3AED">
              <w:rPr>
                <w:rFonts w:cs="Times New Roman"/>
              </w:rPr>
              <w:t>KOGNITIVNO PODRUČJE ZNANJA I RAZUMIJEVANJA</w:t>
            </w:r>
          </w:p>
        </w:tc>
        <w:tc>
          <w:tcPr>
            <w:tcW w:w="6808" w:type="dxa"/>
            <w:shd w:val="clear" w:color="auto" w:fill="E7E6E6" w:themeFill="background2"/>
          </w:tcPr>
          <w:p w:rsidR="00E676D1" w:rsidRPr="004A3AED" w:rsidRDefault="00E676D1" w:rsidP="00042C92">
            <w:pPr>
              <w:rPr>
                <w:rFonts w:cs="Times New Roman"/>
              </w:rPr>
            </w:pPr>
            <w:r w:rsidRPr="004A3AED">
              <w:rPr>
                <w:rFonts w:cs="Times New Roman"/>
              </w:rPr>
              <w:t>Analiza</w:t>
            </w:r>
          </w:p>
        </w:tc>
      </w:tr>
      <w:tr w:rsidR="00E676D1" w:rsidRPr="004A3AED" w:rsidTr="00471E95">
        <w:trPr>
          <w:trHeight w:val="255"/>
        </w:trPr>
        <w:tc>
          <w:tcPr>
            <w:tcW w:w="2522" w:type="dxa"/>
          </w:tcPr>
          <w:p w:rsidR="00E676D1" w:rsidRPr="004A3AED" w:rsidRDefault="00E676D1" w:rsidP="00E47961">
            <w:pPr>
              <w:numPr>
                <w:ilvl w:val="0"/>
                <w:numId w:val="665"/>
              </w:numPr>
              <w:ind w:left="396"/>
              <w:contextualSpacing/>
              <w:rPr>
                <w:rFonts w:cs="Times New Roman"/>
              </w:rPr>
            </w:pPr>
            <w:r w:rsidRPr="004A3AED">
              <w:rPr>
                <w:rFonts w:cs="Times New Roman"/>
              </w:rPr>
              <w:t>VJEŠTINE</w:t>
            </w:r>
          </w:p>
        </w:tc>
        <w:tc>
          <w:tcPr>
            <w:tcW w:w="6808" w:type="dxa"/>
            <w:shd w:val="clear" w:color="auto" w:fill="E7E6E6" w:themeFill="background2"/>
          </w:tcPr>
          <w:p w:rsidR="00E676D1" w:rsidRPr="004A3AED" w:rsidRDefault="00E676D1" w:rsidP="00042C92">
            <w:pPr>
              <w:rPr>
                <w:rFonts w:cs="Times New Roman"/>
              </w:rPr>
            </w:pPr>
            <w:r w:rsidRPr="004A3AED">
              <w:rPr>
                <w:rFonts w:cs="Times New Roman"/>
              </w:rPr>
              <w:t>Vještina upravljanja informacijama, sposobnost učenja, vještina jasnog i razgovijetnoga usmenog i pisanog izražavanja, vještina sustavnog baratanja informacijama i njihovog razgraničavanja.</w:t>
            </w:r>
          </w:p>
        </w:tc>
      </w:tr>
      <w:tr w:rsidR="00E676D1" w:rsidRPr="004A3AED" w:rsidTr="00471E95">
        <w:trPr>
          <w:trHeight w:val="255"/>
        </w:trPr>
        <w:tc>
          <w:tcPr>
            <w:tcW w:w="2522" w:type="dxa"/>
          </w:tcPr>
          <w:p w:rsidR="00E676D1" w:rsidRPr="004A3AED" w:rsidRDefault="00E676D1" w:rsidP="00E47961">
            <w:pPr>
              <w:numPr>
                <w:ilvl w:val="0"/>
                <w:numId w:val="665"/>
              </w:numPr>
              <w:ind w:left="396"/>
              <w:contextualSpacing/>
              <w:rPr>
                <w:rFonts w:cs="Times New Roman"/>
              </w:rPr>
            </w:pPr>
            <w:r w:rsidRPr="004A3AED">
              <w:rPr>
                <w:rFonts w:cs="Times New Roman"/>
              </w:rPr>
              <w:t>SADRŽAJ UČENJA</w:t>
            </w:r>
          </w:p>
        </w:tc>
        <w:tc>
          <w:tcPr>
            <w:tcW w:w="6808" w:type="dxa"/>
            <w:shd w:val="clear" w:color="auto" w:fill="E7E6E6" w:themeFill="background2"/>
          </w:tcPr>
          <w:p w:rsidR="00E676D1" w:rsidRPr="004A3AED" w:rsidRDefault="00E676D1" w:rsidP="00042C92">
            <w:pPr>
              <w:rPr>
                <w:rFonts w:cs="Times New Roman"/>
              </w:rPr>
            </w:pPr>
            <w:r w:rsidRPr="004A3AED">
              <w:rPr>
                <w:rFonts w:cs="Times New Roman"/>
              </w:rPr>
              <w:t>Nastavne cjeline:</w:t>
            </w:r>
          </w:p>
          <w:p w:rsidR="00E676D1" w:rsidRPr="004A3AED" w:rsidRDefault="00E676D1" w:rsidP="00E47961">
            <w:pPr>
              <w:pStyle w:val="Odlomakpopisa"/>
              <w:numPr>
                <w:ilvl w:val="0"/>
                <w:numId w:val="666"/>
              </w:numPr>
              <w:spacing w:after="160" w:line="259" w:lineRule="auto"/>
              <w:rPr>
                <w:rFonts w:asciiTheme="minorHAnsi" w:hAnsiTheme="minorHAnsi"/>
                <w:sz w:val="22"/>
                <w:szCs w:val="22"/>
                <w:lang w:val="hr-HR"/>
              </w:rPr>
            </w:pPr>
            <w:r w:rsidRPr="004A3AED">
              <w:rPr>
                <w:rFonts w:asciiTheme="minorHAnsi" w:hAnsiTheme="minorHAnsi"/>
                <w:sz w:val="22"/>
                <w:szCs w:val="22"/>
                <w:lang w:val="hr-HR"/>
              </w:rPr>
              <w:lastRenderedPageBreak/>
              <w:t>Članovi diplomatske misije</w:t>
            </w:r>
          </w:p>
          <w:p w:rsidR="00E676D1" w:rsidRPr="004A3AED" w:rsidRDefault="00E676D1" w:rsidP="00E47961">
            <w:pPr>
              <w:pStyle w:val="Odlomakpopisa"/>
              <w:numPr>
                <w:ilvl w:val="0"/>
                <w:numId w:val="66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Šef diplomatske misije</w:t>
            </w:r>
          </w:p>
          <w:p w:rsidR="00E676D1" w:rsidRPr="004A3AED" w:rsidRDefault="00E676D1" w:rsidP="00E47961">
            <w:pPr>
              <w:pStyle w:val="Odlomakpopisa"/>
              <w:numPr>
                <w:ilvl w:val="0"/>
                <w:numId w:val="66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Razredi i rangovi šefova misija</w:t>
            </w:r>
          </w:p>
          <w:p w:rsidR="00E676D1" w:rsidRPr="004A3AED" w:rsidRDefault="00E676D1" w:rsidP="00E47961">
            <w:pPr>
              <w:pStyle w:val="Odlomakpopisa"/>
              <w:numPr>
                <w:ilvl w:val="0"/>
                <w:numId w:val="66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Početak i prestanak funkcije šefa misije</w:t>
            </w:r>
          </w:p>
          <w:p w:rsidR="00E676D1" w:rsidRPr="004A3AED" w:rsidRDefault="00E676D1" w:rsidP="00E47961">
            <w:pPr>
              <w:pStyle w:val="Odlomakpopisa"/>
              <w:numPr>
                <w:ilvl w:val="0"/>
                <w:numId w:val="66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Ostali članovi diplomatskog osoblja</w:t>
            </w:r>
          </w:p>
          <w:p w:rsidR="00E676D1" w:rsidRPr="004A3AED" w:rsidRDefault="00E676D1" w:rsidP="00E47961">
            <w:pPr>
              <w:pStyle w:val="Odlomakpopisa"/>
              <w:numPr>
                <w:ilvl w:val="0"/>
                <w:numId w:val="66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Ostali članovi misije</w:t>
            </w:r>
          </w:p>
          <w:p w:rsidR="00E676D1" w:rsidRPr="004A3AED" w:rsidRDefault="00E676D1" w:rsidP="00E47961">
            <w:pPr>
              <w:pStyle w:val="Odlomakpopisa"/>
              <w:numPr>
                <w:ilvl w:val="0"/>
                <w:numId w:val="66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Nepovredivost prostorija</w:t>
            </w:r>
          </w:p>
          <w:p w:rsidR="00E676D1" w:rsidRPr="004A3AED" w:rsidRDefault="00E676D1" w:rsidP="00E47961">
            <w:pPr>
              <w:pStyle w:val="Odlomakpopisa"/>
              <w:numPr>
                <w:ilvl w:val="0"/>
                <w:numId w:val="66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Nepovredivost arhiva</w:t>
            </w:r>
          </w:p>
          <w:p w:rsidR="00E676D1" w:rsidRPr="004A3AED" w:rsidRDefault="00E676D1" w:rsidP="00E47961">
            <w:pPr>
              <w:pStyle w:val="Odlomakpopisa"/>
              <w:numPr>
                <w:ilvl w:val="0"/>
                <w:numId w:val="66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Sloboda diplomatske korespondencije</w:t>
            </w:r>
          </w:p>
          <w:p w:rsidR="00E676D1" w:rsidRPr="004A3AED" w:rsidRDefault="00E676D1" w:rsidP="00E47961">
            <w:pPr>
              <w:pStyle w:val="Odlomakpopisa"/>
              <w:numPr>
                <w:ilvl w:val="0"/>
                <w:numId w:val="66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Fiskalna i carinska izuzeća</w:t>
            </w:r>
          </w:p>
          <w:p w:rsidR="00E676D1" w:rsidRPr="004A3AED" w:rsidRDefault="00E676D1" w:rsidP="00E47961">
            <w:pPr>
              <w:pStyle w:val="Odlomakpopisa"/>
              <w:numPr>
                <w:ilvl w:val="0"/>
                <w:numId w:val="66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Trajanje diplomatskih povlastica i imuniteta</w:t>
            </w:r>
          </w:p>
          <w:p w:rsidR="00E676D1" w:rsidRPr="004A3AED" w:rsidRDefault="00E676D1" w:rsidP="00E47961">
            <w:pPr>
              <w:pStyle w:val="Odlomakpopisa"/>
              <w:numPr>
                <w:ilvl w:val="0"/>
                <w:numId w:val="66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Osobna nepovredivost diplomatskih zastupnika</w:t>
            </w:r>
          </w:p>
          <w:p w:rsidR="00E676D1" w:rsidRPr="004A3AED" w:rsidRDefault="00E676D1" w:rsidP="00E47961">
            <w:pPr>
              <w:pStyle w:val="Odlomakpopisa"/>
              <w:numPr>
                <w:ilvl w:val="0"/>
                <w:numId w:val="66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Izuzeće od sudbenosti</w:t>
            </w:r>
          </w:p>
          <w:p w:rsidR="00E676D1" w:rsidRPr="004A3AED" w:rsidRDefault="00E676D1" w:rsidP="00E47961">
            <w:pPr>
              <w:pStyle w:val="Odlomakpopisa"/>
              <w:numPr>
                <w:ilvl w:val="0"/>
                <w:numId w:val="66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Socijalno osiguranje</w:t>
            </w:r>
          </w:p>
          <w:p w:rsidR="00E676D1" w:rsidRPr="004A3AED" w:rsidRDefault="00E676D1" w:rsidP="00E47961">
            <w:pPr>
              <w:pStyle w:val="Odlomakpopisa"/>
              <w:numPr>
                <w:ilvl w:val="0"/>
                <w:numId w:val="66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Izuzeće od davanja</w:t>
            </w:r>
          </w:p>
          <w:p w:rsidR="00E676D1" w:rsidRPr="004A3AED" w:rsidRDefault="00E676D1" w:rsidP="00E47961">
            <w:pPr>
              <w:pStyle w:val="Odlomakpopisa"/>
              <w:numPr>
                <w:ilvl w:val="0"/>
                <w:numId w:val="66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Povlastice i imuniteti na području treće države</w:t>
            </w:r>
          </w:p>
          <w:p w:rsidR="00E676D1" w:rsidRPr="004A3AED" w:rsidRDefault="00E676D1" w:rsidP="00E47961">
            <w:pPr>
              <w:pStyle w:val="Odlomakpopisa"/>
              <w:numPr>
                <w:ilvl w:val="0"/>
                <w:numId w:val="66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Povlastice i imuniteti specijalne misije</w:t>
            </w:r>
          </w:p>
          <w:p w:rsidR="00E676D1" w:rsidRPr="004A3AED" w:rsidRDefault="00E676D1" w:rsidP="00E47961">
            <w:pPr>
              <w:pStyle w:val="Odlomakpopisa"/>
              <w:numPr>
                <w:ilvl w:val="0"/>
                <w:numId w:val="66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Povlastice i imuniteti koji se odnose na konzularni ured</w:t>
            </w:r>
          </w:p>
          <w:p w:rsidR="00E676D1" w:rsidRPr="004A3AED" w:rsidRDefault="00E676D1" w:rsidP="00E47961">
            <w:pPr>
              <w:pStyle w:val="Odlomakpopisa"/>
              <w:numPr>
                <w:ilvl w:val="0"/>
                <w:numId w:val="66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Povlastice i imuniteti konzularnih dužnosnika</w:t>
            </w:r>
          </w:p>
        </w:tc>
      </w:tr>
      <w:tr w:rsidR="00E676D1" w:rsidRPr="004A3AED" w:rsidTr="00471E95">
        <w:trPr>
          <w:trHeight w:val="255"/>
        </w:trPr>
        <w:tc>
          <w:tcPr>
            <w:tcW w:w="2522" w:type="dxa"/>
          </w:tcPr>
          <w:p w:rsidR="00E676D1" w:rsidRPr="004A3AED" w:rsidRDefault="00E676D1" w:rsidP="00E47961">
            <w:pPr>
              <w:numPr>
                <w:ilvl w:val="0"/>
                <w:numId w:val="665"/>
              </w:numPr>
              <w:ind w:left="396"/>
              <w:contextualSpacing/>
              <w:rPr>
                <w:rFonts w:cs="Times New Roman"/>
              </w:rPr>
            </w:pPr>
            <w:r w:rsidRPr="004A3AED">
              <w:rPr>
                <w:rFonts w:cs="Times New Roman"/>
              </w:rPr>
              <w:lastRenderedPageBreak/>
              <w:t>NASTAVNE METODE</w:t>
            </w:r>
          </w:p>
        </w:tc>
        <w:tc>
          <w:tcPr>
            <w:tcW w:w="6808" w:type="dxa"/>
            <w:shd w:val="clear" w:color="auto" w:fill="E7E6E6" w:themeFill="background2"/>
          </w:tcPr>
          <w:p w:rsidR="00E676D1" w:rsidRPr="004A3AED" w:rsidRDefault="00E676D1" w:rsidP="00042C92">
            <w:pPr>
              <w:jc w:val="both"/>
              <w:rPr>
                <w:rFonts w:cs="Times New Roman"/>
              </w:rPr>
            </w:pPr>
            <w:r w:rsidRPr="004A3AED">
              <w:rPr>
                <w:rFonts w:cs="Times New Roman"/>
              </w:rPr>
              <w:t>Predavanje, vođena diskusija, rad na tekstu, samostalno čitanje literature.</w:t>
            </w:r>
          </w:p>
        </w:tc>
      </w:tr>
      <w:tr w:rsidR="00E676D1" w:rsidRPr="004A3AED" w:rsidTr="00471E95">
        <w:trPr>
          <w:trHeight w:val="255"/>
        </w:trPr>
        <w:tc>
          <w:tcPr>
            <w:tcW w:w="2522" w:type="dxa"/>
          </w:tcPr>
          <w:p w:rsidR="00E676D1" w:rsidRPr="004A3AED" w:rsidRDefault="00E676D1" w:rsidP="00E47961">
            <w:pPr>
              <w:numPr>
                <w:ilvl w:val="0"/>
                <w:numId w:val="665"/>
              </w:numPr>
              <w:ind w:left="396"/>
              <w:contextualSpacing/>
              <w:rPr>
                <w:rFonts w:cs="Times New Roman"/>
              </w:rPr>
            </w:pPr>
            <w:r w:rsidRPr="004A3AED">
              <w:rPr>
                <w:rFonts w:cs="Times New Roman"/>
              </w:rPr>
              <w:t>METODE VREDNOVANJA</w:t>
            </w:r>
          </w:p>
        </w:tc>
        <w:tc>
          <w:tcPr>
            <w:tcW w:w="6808" w:type="dxa"/>
            <w:shd w:val="clear" w:color="auto" w:fill="E7E6E6" w:themeFill="background2"/>
          </w:tcPr>
          <w:p w:rsidR="00E676D1" w:rsidRPr="004A3AED" w:rsidRDefault="00E676D1" w:rsidP="00E47961">
            <w:pPr>
              <w:pStyle w:val="Odlomakpopisa"/>
              <w:numPr>
                <w:ilvl w:val="0"/>
                <w:numId w:val="667"/>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Usmeni ispit </w:t>
            </w:r>
          </w:p>
        </w:tc>
      </w:tr>
      <w:tr w:rsidR="00E676D1" w:rsidRPr="004A3AED" w:rsidTr="00471E95">
        <w:trPr>
          <w:trHeight w:val="255"/>
        </w:trPr>
        <w:tc>
          <w:tcPr>
            <w:tcW w:w="2522" w:type="dxa"/>
            <w:shd w:val="clear" w:color="auto" w:fill="DEEAF6" w:themeFill="accent1" w:themeFillTint="33"/>
          </w:tcPr>
          <w:p w:rsidR="00E676D1" w:rsidRPr="004A3AED" w:rsidRDefault="00E676D1" w:rsidP="00042C92">
            <w:pPr>
              <w:ind w:left="360"/>
              <w:rPr>
                <w:rFonts w:cs="Times New Roman"/>
              </w:rPr>
            </w:pPr>
            <w:r w:rsidRPr="004A3AED">
              <w:rPr>
                <w:rFonts w:cs="Times New Roman"/>
              </w:rPr>
              <w:t>ISHOD UČENJA (NAZIV)</w:t>
            </w:r>
          </w:p>
        </w:tc>
        <w:tc>
          <w:tcPr>
            <w:tcW w:w="6808" w:type="dxa"/>
            <w:shd w:val="clear" w:color="auto" w:fill="DEEAF6" w:themeFill="accent1" w:themeFillTint="33"/>
          </w:tcPr>
          <w:p w:rsidR="00E676D1" w:rsidRPr="004A3AED" w:rsidRDefault="00E676D1" w:rsidP="00042C92">
            <w:pPr>
              <w:rPr>
                <w:rFonts w:cs="Times New Roman"/>
                <w:b/>
              </w:rPr>
            </w:pPr>
            <w:r w:rsidRPr="004A3AED">
              <w:rPr>
                <w:rFonts w:cs="Times New Roman"/>
                <w:b/>
              </w:rPr>
              <w:t>Kritički  usporediti primjenu diplomatskih i konzularnih povlastica i imuniteta na odabranim slučajevima iz prakse.</w:t>
            </w:r>
          </w:p>
        </w:tc>
      </w:tr>
      <w:tr w:rsidR="00E676D1" w:rsidRPr="004A3AED" w:rsidTr="00471E95">
        <w:trPr>
          <w:trHeight w:val="255"/>
        </w:trPr>
        <w:tc>
          <w:tcPr>
            <w:tcW w:w="2522" w:type="dxa"/>
          </w:tcPr>
          <w:p w:rsidR="00E676D1" w:rsidRPr="004A3AED" w:rsidRDefault="00E676D1" w:rsidP="00E47961">
            <w:pPr>
              <w:numPr>
                <w:ilvl w:val="0"/>
                <w:numId w:val="668"/>
              </w:numPr>
              <w:ind w:left="396"/>
              <w:contextualSpacing/>
              <w:rPr>
                <w:rFonts w:cs="Times New Roman"/>
              </w:rPr>
            </w:pPr>
            <w:r w:rsidRPr="004A3AED">
              <w:rPr>
                <w:rFonts w:cs="Times New Roman"/>
              </w:rPr>
              <w:t>DOPRINOSI OSTVARENJU ISHODA UČENJA NA RAZINI STUDIJSKOG PROGRAMA (NAVESTI IU)</w:t>
            </w:r>
          </w:p>
        </w:tc>
        <w:tc>
          <w:tcPr>
            <w:tcW w:w="6808" w:type="dxa"/>
            <w:shd w:val="clear" w:color="auto" w:fill="E7E6E6" w:themeFill="background2"/>
          </w:tcPr>
          <w:p w:rsidR="00E676D1" w:rsidRPr="004A3AED" w:rsidRDefault="00E676D1" w:rsidP="00042C92">
            <w:pPr>
              <w:rPr>
                <w:rFonts w:cs="Times New Roman"/>
              </w:rPr>
            </w:pPr>
            <w:r w:rsidRPr="004A3AED">
              <w:rPr>
                <w:rFonts w:cs="Times New Roman"/>
              </w:rPr>
              <w:t>8. Razviti etičko, pravno i društveno odgovorno ponašanje.</w:t>
            </w:r>
          </w:p>
          <w:p w:rsidR="00E676D1" w:rsidRPr="004A3AED" w:rsidRDefault="00E676D1" w:rsidP="00042C92">
            <w:pPr>
              <w:rPr>
                <w:rFonts w:cs="Times New Roman"/>
              </w:rPr>
            </w:pPr>
            <w:r w:rsidRPr="004A3AED">
              <w:rPr>
                <w:rFonts w:cs="Times New Roman"/>
              </w:rPr>
              <w:t>11. Analizirati relevantnu sudsku praksu.</w:t>
            </w:r>
          </w:p>
          <w:p w:rsidR="00E676D1" w:rsidRPr="004A3AED" w:rsidRDefault="00E676D1" w:rsidP="00042C92">
            <w:pPr>
              <w:rPr>
                <w:rFonts w:cs="Times New Roman"/>
              </w:rPr>
            </w:pPr>
            <w:r w:rsidRPr="004A3AED">
              <w:rPr>
                <w:rFonts w:cs="Times New Roman"/>
              </w:rPr>
              <w:t>13. Kombinirati pravne institute i načela suvremenog pravnog sustava.</w:t>
            </w:r>
          </w:p>
        </w:tc>
      </w:tr>
      <w:tr w:rsidR="00E676D1" w:rsidRPr="004A3AED" w:rsidTr="00471E95">
        <w:trPr>
          <w:trHeight w:val="255"/>
        </w:trPr>
        <w:tc>
          <w:tcPr>
            <w:tcW w:w="2522" w:type="dxa"/>
          </w:tcPr>
          <w:p w:rsidR="00E676D1" w:rsidRPr="004A3AED" w:rsidRDefault="00E676D1" w:rsidP="00E47961">
            <w:pPr>
              <w:numPr>
                <w:ilvl w:val="0"/>
                <w:numId w:val="668"/>
              </w:numPr>
              <w:ind w:left="396"/>
              <w:contextualSpacing/>
              <w:rPr>
                <w:rFonts w:cs="Times New Roman"/>
              </w:rPr>
            </w:pPr>
            <w:r w:rsidRPr="004A3AED">
              <w:rPr>
                <w:rFonts w:cs="Times New Roman"/>
              </w:rPr>
              <w:t>KOGNITIVNO PODRUČJE ZNANJA I RAZUMIJEVANJA</w:t>
            </w:r>
          </w:p>
        </w:tc>
        <w:tc>
          <w:tcPr>
            <w:tcW w:w="6808" w:type="dxa"/>
            <w:shd w:val="clear" w:color="auto" w:fill="E7E6E6" w:themeFill="background2"/>
          </w:tcPr>
          <w:p w:rsidR="00E676D1" w:rsidRPr="004A3AED" w:rsidRDefault="00E676D1" w:rsidP="00042C92">
            <w:pPr>
              <w:rPr>
                <w:rFonts w:cs="Times New Roman"/>
              </w:rPr>
            </w:pPr>
            <w:r w:rsidRPr="004A3AED">
              <w:rPr>
                <w:rFonts w:cs="Times New Roman"/>
              </w:rPr>
              <w:t>Vrednovanje</w:t>
            </w:r>
          </w:p>
        </w:tc>
      </w:tr>
      <w:tr w:rsidR="00E676D1" w:rsidRPr="004A3AED" w:rsidTr="00471E95">
        <w:trPr>
          <w:trHeight w:val="255"/>
        </w:trPr>
        <w:tc>
          <w:tcPr>
            <w:tcW w:w="2522" w:type="dxa"/>
          </w:tcPr>
          <w:p w:rsidR="00E676D1" w:rsidRPr="004A3AED" w:rsidRDefault="00E676D1" w:rsidP="00E47961">
            <w:pPr>
              <w:numPr>
                <w:ilvl w:val="0"/>
                <w:numId w:val="668"/>
              </w:numPr>
              <w:ind w:left="396"/>
              <w:contextualSpacing/>
              <w:rPr>
                <w:rFonts w:cs="Times New Roman"/>
              </w:rPr>
            </w:pPr>
            <w:r w:rsidRPr="004A3AED">
              <w:rPr>
                <w:rFonts w:cs="Times New Roman"/>
              </w:rPr>
              <w:t>VJEŠTINE</w:t>
            </w:r>
          </w:p>
        </w:tc>
        <w:tc>
          <w:tcPr>
            <w:tcW w:w="6808" w:type="dxa"/>
            <w:shd w:val="clear" w:color="auto" w:fill="E7E6E6" w:themeFill="background2"/>
          </w:tcPr>
          <w:p w:rsidR="00E676D1" w:rsidRPr="004A3AED" w:rsidRDefault="00E676D1" w:rsidP="00042C92">
            <w:pPr>
              <w:jc w:val="both"/>
              <w:rPr>
                <w:rFonts w:cs="Times New Roman"/>
              </w:rPr>
            </w:pPr>
            <w:r w:rsidRPr="004A3AED">
              <w:rPr>
                <w:rFonts w:cs="Times New Roman"/>
              </w:rPr>
              <w:t>Vještina upravljanja informacijama, sposobnost primjene znanja u praksi, sposobnost učenja.</w:t>
            </w:r>
          </w:p>
          <w:p w:rsidR="00E676D1" w:rsidRPr="004A3AED" w:rsidRDefault="00E676D1" w:rsidP="00042C92">
            <w:pPr>
              <w:rPr>
                <w:rFonts w:cs="Times New Roman"/>
              </w:rPr>
            </w:pPr>
          </w:p>
        </w:tc>
      </w:tr>
      <w:tr w:rsidR="00E676D1" w:rsidRPr="004A3AED" w:rsidTr="00471E95">
        <w:trPr>
          <w:trHeight w:val="255"/>
        </w:trPr>
        <w:tc>
          <w:tcPr>
            <w:tcW w:w="2522" w:type="dxa"/>
          </w:tcPr>
          <w:p w:rsidR="00E676D1" w:rsidRPr="004A3AED" w:rsidRDefault="00E676D1" w:rsidP="00E47961">
            <w:pPr>
              <w:numPr>
                <w:ilvl w:val="0"/>
                <w:numId w:val="668"/>
              </w:numPr>
              <w:ind w:left="396"/>
              <w:contextualSpacing/>
              <w:rPr>
                <w:rFonts w:cs="Times New Roman"/>
              </w:rPr>
            </w:pPr>
            <w:r w:rsidRPr="004A3AED">
              <w:rPr>
                <w:rFonts w:cs="Times New Roman"/>
              </w:rPr>
              <w:t>SADRŽAJ UČENJA</w:t>
            </w:r>
          </w:p>
        </w:tc>
        <w:tc>
          <w:tcPr>
            <w:tcW w:w="6808" w:type="dxa"/>
            <w:shd w:val="clear" w:color="auto" w:fill="E7E6E6" w:themeFill="background2"/>
          </w:tcPr>
          <w:p w:rsidR="00E676D1" w:rsidRPr="004A3AED" w:rsidRDefault="00E676D1" w:rsidP="00042C92">
            <w:pPr>
              <w:rPr>
                <w:rFonts w:cs="Times New Roman"/>
              </w:rPr>
            </w:pPr>
            <w:r w:rsidRPr="004A3AED">
              <w:rPr>
                <w:rFonts w:cs="Times New Roman"/>
              </w:rPr>
              <w:t>Nastavne cjeline:</w:t>
            </w:r>
          </w:p>
          <w:p w:rsidR="00E676D1" w:rsidRPr="004A3AED" w:rsidRDefault="00E676D1" w:rsidP="00E47961">
            <w:pPr>
              <w:pStyle w:val="Odlomakpopisa"/>
              <w:numPr>
                <w:ilvl w:val="0"/>
                <w:numId w:val="66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Bečka konvencija o diplomatskim odnosima iz 1961.</w:t>
            </w:r>
          </w:p>
          <w:p w:rsidR="00E676D1" w:rsidRPr="004A3AED" w:rsidRDefault="00E676D1" w:rsidP="00E47961">
            <w:pPr>
              <w:pStyle w:val="Odlomakpopisa"/>
              <w:numPr>
                <w:ilvl w:val="0"/>
                <w:numId w:val="66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Konvencija o specijalnim misijama iz 1969.</w:t>
            </w:r>
          </w:p>
          <w:p w:rsidR="00E676D1" w:rsidRPr="004A3AED" w:rsidRDefault="00E676D1" w:rsidP="00E47961">
            <w:pPr>
              <w:pStyle w:val="Odlomakpopisa"/>
              <w:numPr>
                <w:ilvl w:val="0"/>
                <w:numId w:val="66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Bečka konvencija o predstavljanju država u odnosima s univerzalnim međunarodnim organizacijama</w:t>
            </w:r>
          </w:p>
          <w:p w:rsidR="00E676D1" w:rsidRPr="004A3AED" w:rsidRDefault="00E676D1" w:rsidP="00E47961">
            <w:pPr>
              <w:pStyle w:val="Odlomakpopisa"/>
              <w:numPr>
                <w:ilvl w:val="0"/>
                <w:numId w:val="66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Nepovredivost prostorija</w:t>
            </w:r>
          </w:p>
          <w:p w:rsidR="00E676D1" w:rsidRPr="004A3AED" w:rsidRDefault="00E676D1" w:rsidP="00E47961">
            <w:pPr>
              <w:pStyle w:val="Odlomakpopisa"/>
              <w:numPr>
                <w:ilvl w:val="0"/>
                <w:numId w:val="66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Nepovredivost arhiva</w:t>
            </w:r>
          </w:p>
          <w:p w:rsidR="00E676D1" w:rsidRPr="004A3AED" w:rsidRDefault="00E676D1" w:rsidP="00E47961">
            <w:pPr>
              <w:pStyle w:val="Odlomakpopisa"/>
              <w:numPr>
                <w:ilvl w:val="0"/>
                <w:numId w:val="66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Sloboda diplomatske korespondencije</w:t>
            </w:r>
          </w:p>
          <w:p w:rsidR="00E676D1" w:rsidRPr="004A3AED" w:rsidRDefault="00E676D1" w:rsidP="00E47961">
            <w:pPr>
              <w:pStyle w:val="Odlomakpopisa"/>
              <w:numPr>
                <w:ilvl w:val="0"/>
                <w:numId w:val="669"/>
              </w:numPr>
              <w:spacing w:after="160" w:line="259" w:lineRule="auto"/>
              <w:rPr>
                <w:rFonts w:asciiTheme="minorHAnsi" w:hAnsiTheme="minorHAnsi"/>
                <w:sz w:val="22"/>
                <w:szCs w:val="22"/>
                <w:lang w:val="hr-HR"/>
              </w:rPr>
            </w:pPr>
            <w:r w:rsidRPr="004A3AED">
              <w:rPr>
                <w:rFonts w:asciiTheme="minorHAnsi" w:hAnsiTheme="minorHAnsi"/>
                <w:sz w:val="22"/>
                <w:szCs w:val="22"/>
                <w:lang w:val="hr-HR"/>
              </w:rPr>
              <w:lastRenderedPageBreak/>
              <w:t>Fiskalna i carinska izuzeća</w:t>
            </w:r>
          </w:p>
          <w:p w:rsidR="00E676D1" w:rsidRPr="004A3AED" w:rsidRDefault="00E676D1" w:rsidP="00E47961">
            <w:pPr>
              <w:pStyle w:val="Odlomakpopisa"/>
              <w:numPr>
                <w:ilvl w:val="0"/>
                <w:numId w:val="66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Trajanje diplomatskih povlastica i imuniteta</w:t>
            </w:r>
          </w:p>
          <w:p w:rsidR="00E676D1" w:rsidRPr="004A3AED" w:rsidRDefault="00E676D1" w:rsidP="00E47961">
            <w:pPr>
              <w:pStyle w:val="Odlomakpopisa"/>
              <w:numPr>
                <w:ilvl w:val="0"/>
                <w:numId w:val="66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Osobna nepovredivost diplomatskih zastupnika</w:t>
            </w:r>
          </w:p>
          <w:p w:rsidR="00E676D1" w:rsidRPr="004A3AED" w:rsidRDefault="00E676D1" w:rsidP="00E47961">
            <w:pPr>
              <w:pStyle w:val="Odlomakpopisa"/>
              <w:numPr>
                <w:ilvl w:val="0"/>
                <w:numId w:val="66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Izuzeće od sudbenosti</w:t>
            </w:r>
          </w:p>
          <w:p w:rsidR="00E676D1" w:rsidRPr="004A3AED" w:rsidRDefault="00E676D1" w:rsidP="00E47961">
            <w:pPr>
              <w:pStyle w:val="Odlomakpopisa"/>
              <w:numPr>
                <w:ilvl w:val="0"/>
                <w:numId w:val="66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Socijalno osiguranje</w:t>
            </w:r>
          </w:p>
          <w:p w:rsidR="00E676D1" w:rsidRPr="004A3AED" w:rsidRDefault="00E676D1" w:rsidP="00E47961">
            <w:pPr>
              <w:pStyle w:val="Odlomakpopisa"/>
              <w:numPr>
                <w:ilvl w:val="0"/>
                <w:numId w:val="66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Izuzeće od davanja</w:t>
            </w:r>
          </w:p>
          <w:p w:rsidR="00E676D1" w:rsidRPr="004A3AED" w:rsidRDefault="00E676D1" w:rsidP="00E47961">
            <w:pPr>
              <w:pStyle w:val="Odlomakpopisa"/>
              <w:numPr>
                <w:ilvl w:val="0"/>
                <w:numId w:val="66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Povlastice i imuniteti na području treće države</w:t>
            </w:r>
          </w:p>
          <w:p w:rsidR="00E676D1" w:rsidRPr="004A3AED" w:rsidRDefault="00E676D1" w:rsidP="00E47961">
            <w:pPr>
              <w:pStyle w:val="Odlomakpopisa"/>
              <w:numPr>
                <w:ilvl w:val="0"/>
                <w:numId w:val="66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Povlastice i imuniteti specijalne misije</w:t>
            </w:r>
          </w:p>
          <w:p w:rsidR="00E676D1" w:rsidRPr="004A3AED" w:rsidRDefault="00E676D1" w:rsidP="00E47961">
            <w:pPr>
              <w:pStyle w:val="Odlomakpopisa"/>
              <w:numPr>
                <w:ilvl w:val="0"/>
                <w:numId w:val="66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Povlastice i imuniteti koji se odnose na konzularni ured</w:t>
            </w:r>
          </w:p>
          <w:p w:rsidR="00E676D1" w:rsidRPr="004A3AED" w:rsidRDefault="00E676D1" w:rsidP="00E47961">
            <w:pPr>
              <w:pStyle w:val="Odlomakpopisa"/>
              <w:numPr>
                <w:ilvl w:val="0"/>
                <w:numId w:val="66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Povlastice i imuniteti konzularnih dužnosnika</w:t>
            </w:r>
          </w:p>
        </w:tc>
      </w:tr>
      <w:tr w:rsidR="00E676D1" w:rsidRPr="004A3AED" w:rsidTr="00471E95">
        <w:trPr>
          <w:trHeight w:val="255"/>
        </w:trPr>
        <w:tc>
          <w:tcPr>
            <w:tcW w:w="2522" w:type="dxa"/>
          </w:tcPr>
          <w:p w:rsidR="00E676D1" w:rsidRPr="004A3AED" w:rsidRDefault="00E676D1" w:rsidP="00E47961">
            <w:pPr>
              <w:numPr>
                <w:ilvl w:val="0"/>
                <w:numId w:val="668"/>
              </w:numPr>
              <w:ind w:left="396"/>
              <w:contextualSpacing/>
              <w:rPr>
                <w:rFonts w:cs="Times New Roman"/>
              </w:rPr>
            </w:pPr>
            <w:r w:rsidRPr="004A3AED">
              <w:rPr>
                <w:rFonts w:cs="Times New Roman"/>
              </w:rPr>
              <w:lastRenderedPageBreak/>
              <w:t>NASTAVNE METODE</w:t>
            </w:r>
          </w:p>
        </w:tc>
        <w:tc>
          <w:tcPr>
            <w:tcW w:w="6808" w:type="dxa"/>
            <w:shd w:val="clear" w:color="auto" w:fill="E7E6E6" w:themeFill="background2"/>
          </w:tcPr>
          <w:p w:rsidR="00E676D1" w:rsidRPr="004A3AED" w:rsidRDefault="00E676D1" w:rsidP="00042C92">
            <w:pPr>
              <w:rPr>
                <w:rFonts w:cs="Times New Roman"/>
              </w:rPr>
            </w:pPr>
            <w:r w:rsidRPr="004A3AED">
              <w:rPr>
                <w:rFonts w:cs="Times New Roman"/>
              </w:rPr>
              <w:t>Predavanje, vođena diskusija, rad na tekstu, samostalno čitanje literature.</w:t>
            </w:r>
          </w:p>
        </w:tc>
      </w:tr>
      <w:tr w:rsidR="00E676D1" w:rsidRPr="004A3AED" w:rsidTr="00471E95">
        <w:trPr>
          <w:trHeight w:val="255"/>
        </w:trPr>
        <w:tc>
          <w:tcPr>
            <w:tcW w:w="2522" w:type="dxa"/>
          </w:tcPr>
          <w:p w:rsidR="00E676D1" w:rsidRPr="004A3AED" w:rsidRDefault="00E676D1" w:rsidP="00E47961">
            <w:pPr>
              <w:numPr>
                <w:ilvl w:val="0"/>
                <w:numId w:val="668"/>
              </w:numPr>
              <w:ind w:left="396"/>
              <w:contextualSpacing/>
              <w:rPr>
                <w:rFonts w:cs="Times New Roman"/>
              </w:rPr>
            </w:pPr>
            <w:r w:rsidRPr="004A3AED">
              <w:rPr>
                <w:rFonts w:cs="Times New Roman"/>
              </w:rPr>
              <w:t>METODE VREDNOVANJA</w:t>
            </w:r>
          </w:p>
        </w:tc>
        <w:tc>
          <w:tcPr>
            <w:tcW w:w="6808" w:type="dxa"/>
            <w:shd w:val="clear" w:color="auto" w:fill="E7E6E6" w:themeFill="background2"/>
          </w:tcPr>
          <w:p w:rsidR="00E676D1" w:rsidRPr="004A3AED" w:rsidRDefault="00E676D1" w:rsidP="00E47961">
            <w:pPr>
              <w:pStyle w:val="Odlomakpopisa"/>
              <w:numPr>
                <w:ilvl w:val="0"/>
                <w:numId w:val="67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Usmeni ispit</w:t>
            </w:r>
          </w:p>
        </w:tc>
      </w:tr>
      <w:tr w:rsidR="00E676D1" w:rsidRPr="004A3AED" w:rsidTr="00471E95">
        <w:trPr>
          <w:trHeight w:val="255"/>
        </w:trPr>
        <w:tc>
          <w:tcPr>
            <w:tcW w:w="2522" w:type="dxa"/>
            <w:shd w:val="clear" w:color="auto" w:fill="DEEAF6" w:themeFill="accent1" w:themeFillTint="33"/>
          </w:tcPr>
          <w:p w:rsidR="00E676D1" w:rsidRPr="004A3AED" w:rsidRDefault="00E676D1" w:rsidP="00042C92">
            <w:pPr>
              <w:ind w:left="360"/>
              <w:rPr>
                <w:rFonts w:cs="Times New Roman"/>
              </w:rPr>
            </w:pPr>
            <w:r w:rsidRPr="004A3AED">
              <w:rPr>
                <w:rFonts w:cs="Times New Roman"/>
              </w:rPr>
              <w:t>ISHOD UČENJA (NAZIV)</w:t>
            </w:r>
          </w:p>
        </w:tc>
        <w:tc>
          <w:tcPr>
            <w:tcW w:w="6808" w:type="dxa"/>
            <w:shd w:val="clear" w:color="auto" w:fill="DEEAF6" w:themeFill="accent1" w:themeFillTint="33"/>
          </w:tcPr>
          <w:p w:rsidR="00E676D1" w:rsidRPr="004A3AED" w:rsidRDefault="00E676D1" w:rsidP="00042C92">
            <w:pPr>
              <w:rPr>
                <w:rFonts w:cs="Times New Roman"/>
                <w:b/>
              </w:rPr>
            </w:pPr>
            <w:r w:rsidRPr="004A3AED">
              <w:rPr>
                <w:rFonts w:cs="Times New Roman"/>
                <w:b/>
              </w:rPr>
              <w:t>Rješavati hipotetske slučajeve primjenom odabranih instituta diplomatskog i konzularnog prava.</w:t>
            </w:r>
          </w:p>
        </w:tc>
      </w:tr>
      <w:tr w:rsidR="00E676D1" w:rsidRPr="004A3AED" w:rsidTr="00471E95">
        <w:trPr>
          <w:trHeight w:val="255"/>
        </w:trPr>
        <w:tc>
          <w:tcPr>
            <w:tcW w:w="2522" w:type="dxa"/>
          </w:tcPr>
          <w:p w:rsidR="00E676D1" w:rsidRPr="004A3AED" w:rsidRDefault="00E676D1" w:rsidP="00E47961">
            <w:pPr>
              <w:numPr>
                <w:ilvl w:val="0"/>
                <w:numId w:val="671"/>
              </w:numPr>
              <w:ind w:left="396"/>
              <w:contextualSpacing/>
              <w:rPr>
                <w:rFonts w:cs="Times New Roman"/>
              </w:rPr>
            </w:pPr>
            <w:r w:rsidRPr="004A3AED">
              <w:rPr>
                <w:rFonts w:cs="Times New Roman"/>
              </w:rPr>
              <w:t>DOPRINOSI OSTVARENJU ISHODA UČENJA NA RAZINI STUDIJSKOG PROGRAMA (NAVESTI IU)</w:t>
            </w:r>
          </w:p>
        </w:tc>
        <w:tc>
          <w:tcPr>
            <w:tcW w:w="6808" w:type="dxa"/>
            <w:shd w:val="clear" w:color="auto" w:fill="E7E6E6" w:themeFill="background2"/>
          </w:tcPr>
          <w:p w:rsidR="00E676D1" w:rsidRPr="004A3AED" w:rsidRDefault="00E676D1" w:rsidP="00042C92">
            <w:pPr>
              <w:rPr>
                <w:rFonts w:cs="Times New Roman"/>
              </w:rPr>
            </w:pPr>
            <w:r w:rsidRPr="004A3AED">
              <w:rPr>
                <w:rFonts w:cs="Times New Roman"/>
              </w:rPr>
              <w:t>13. Kombinirati pravne institute i načela suvremenog pravnog sustava.</w:t>
            </w:r>
          </w:p>
          <w:p w:rsidR="00E676D1" w:rsidRPr="004A3AED" w:rsidRDefault="00E676D1" w:rsidP="00042C92">
            <w:pPr>
              <w:rPr>
                <w:rFonts w:cs="Times New Roman"/>
              </w:rPr>
            </w:pPr>
            <w:r w:rsidRPr="004A3AED">
              <w:rPr>
                <w:rFonts w:cs="Times New Roman"/>
              </w:rPr>
              <w:t>20. Samostalno planirati i predstaviti ili/i u timu kreirati pravne projekte odnosno radnje u pravnim postupcima.</w:t>
            </w:r>
          </w:p>
        </w:tc>
      </w:tr>
      <w:tr w:rsidR="00E676D1" w:rsidRPr="004A3AED" w:rsidTr="00471E95">
        <w:trPr>
          <w:trHeight w:val="255"/>
        </w:trPr>
        <w:tc>
          <w:tcPr>
            <w:tcW w:w="2522" w:type="dxa"/>
          </w:tcPr>
          <w:p w:rsidR="00E676D1" w:rsidRPr="004A3AED" w:rsidRDefault="00E676D1" w:rsidP="00E47961">
            <w:pPr>
              <w:numPr>
                <w:ilvl w:val="0"/>
                <w:numId w:val="671"/>
              </w:numPr>
              <w:ind w:left="396"/>
              <w:contextualSpacing/>
              <w:rPr>
                <w:rFonts w:cs="Times New Roman"/>
              </w:rPr>
            </w:pPr>
            <w:r w:rsidRPr="004A3AED">
              <w:rPr>
                <w:rFonts w:cs="Times New Roman"/>
              </w:rPr>
              <w:t>KOGNITIVNO PODRUČJE ZNANJA I RAZUMIJEVANJA</w:t>
            </w:r>
          </w:p>
        </w:tc>
        <w:tc>
          <w:tcPr>
            <w:tcW w:w="6808" w:type="dxa"/>
            <w:shd w:val="clear" w:color="auto" w:fill="E7E6E6" w:themeFill="background2"/>
          </w:tcPr>
          <w:p w:rsidR="00E676D1" w:rsidRPr="004A3AED" w:rsidRDefault="00E676D1" w:rsidP="00042C92">
            <w:pPr>
              <w:rPr>
                <w:rFonts w:cs="Times New Roman"/>
              </w:rPr>
            </w:pPr>
            <w:r w:rsidRPr="004A3AED">
              <w:rPr>
                <w:rFonts w:cs="Times New Roman"/>
              </w:rPr>
              <w:t>Stvaranje/sinteza</w:t>
            </w:r>
          </w:p>
        </w:tc>
      </w:tr>
      <w:tr w:rsidR="00E676D1" w:rsidRPr="004A3AED" w:rsidTr="00471E95">
        <w:trPr>
          <w:trHeight w:val="255"/>
        </w:trPr>
        <w:tc>
          <w:tcPr>
            <w:tcW w:w="2522" w:type="dxa"/>
          </w:tcPr>
          <w:p w:rsidR="00E676D1" w:rsidRPr="004A3AED" w:rsidRDefault="00E676D1" w:rsidP="00E47961">
            <w:pPr>
              <w:numPr>
                <w:ilvl w:val="0"/>
                <w:numId w:val="671"/>
              </w:numPr>
              <w:ind w:left="396"/>
              <w:contextualSpacing/>
              <w:rPr>
                <w:rFonts w:cs="Times New Roman"/>
              </w:rPr>
            </w:pPr>
            <w:r w:rsidRPr="004A3AED">
              <w:rPr>
                <w:rFonts w:cs="Times New Roman"/>
              </w:rPr>
              <w:t>VJEŠTINE</w:t>
            </w:r>
          </w:p>
        </w:tc>
        <w:tc>
          <w:tcPr>
            <w:tcW w:w="6808" w:type="dxa"/>
            <w:shd w:val="clear" w:color="auto" w:fill="E7E6E6" w:themeFill="background2"/>
          </w:tcPr>
          <w:p w:rsidR="00E676D1" w:rsidRPr="004A3AED" w:rsidRDefault="00E676D1" w:rsidP="00042C92">
            <w:pPr>
              <w:jc w:val="both"/>
              <w:rPr>
                <w:rFonts w:cs="Times New Roman"/>
              </w:rPr>
            </w:pPr>
            <w:r w:rsidRPr="004A3AED">
              <w:rPr>
                <w:rFonts w:cs="Times New Roman"/>
              </w:rPr>
              <w:t>Vještina upravljanja informacijama, sposobnost primjene znanja u praksi, sposobnost učenja.</w:t>
            </w:r>
          </w:p>
          <w:p w:rsidR="00E676D1" w:rsidRPr="004A3AED" w:rsidRDefault="00E676D1" w:rsidP="00042C92">
            <w:pPr>
              <w:rPr>
                <w:rFonts w:cs="Times New Roman"/>
              </w:rPr>
            </w:pPr>
          </w:p>
        </w:tc>
      </w:tr>
      <w:tr w:rsidR="00E676D1" w:rsidRPr="004A3AED" w:rsidTr="00471E95">
        <w:trPr>
          <w:trHeight w:val="255"/>
        </w:trPr>
        <w:tc>
          <w:tcPr>
            <w:tcW w:w="2522" w:type="dxa"/>
          </w:tcPr>
          <w:p w:rsidR="00E676D1" w:rsidRPr="004A3AED" w:rsidRDefault="00E676D1" w:rsidP="00E47961">
            <w:pPr>
              <w:numPr>
                <w:ilvl w:val="0"/>
                <w:numId w:val="671"/>
              </w:numPr>
              <w:ind w:left="396"/>
              <w:contextualSpacing/>
              <w:rPr>
                <w:rFonts w:cs="Times New Roman"/>
              </w:rPr>
            </w:pPr>
            <w:r w:rsidRPr="004A3AED">
              <w:rPr>
                <w:rFonts w:cs="Times New Roman"/>
              </w:rPr>
              <w:t>SADRŽAJ UČENJA</w:t>
            </w:r>
          </w:p>
        </w:tc>
        <w:tc>
          <w:tcPr>
            <w:tcW w:w="6808" w:type="dxa"/>
            <w:shd w:val="clear" w:color="auto" w:fill="E7E6E6" w:themeFill="background2"/>
          </w:tcPr>
          <w:p w:rsidR="00E676D1" w:rsidRPr="004A3AED" w:rsidRDefault="00E676D1" w:rsidP="00042C92">
            <w:pPr>
              <w:rPr>
                <w:rFonts w:cs="Times New Roman"/>
              </w:rPr>
            </w:pPr>
            <w:r w:rsidRPr="004A3AED">
              <w:rPr>
                <w:rFonts w:cs="Times New Roman"/>
              </w:rPr>
              <w:t>Nastavne cjeline:</w:t>
            </w:r>
          </w:p>
          <w:p w:rsidR="00E676D1" w:rsidRPr="004A3AED" w:rsidRDefault="00E676D1" w:rsidP="00E47961">
            <w:pPr>
              <w:pStyle w:val="Odlomakpopisa"/>
              <w:numPr>
                <w:ilvl w:val="0"/>
                <w:numId w:val="67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Bečka konvencija o diplomatskim odnosima iz 1961.</w:t>
            </w:r>
          </w:p>
          <w:p w:rsidR="00E676D1" w:rsidRPr="004A3AED" w:rsidRDefault="00E676D1" w:rsidP="00E47961">
            <w:pPr>
              <w:pStyle w:val="Odlomakpopisa"/>
              <w:numPr>
                <w:ilvl w:val="0"/>
                <w:numId w:val="67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Konvencija o specijalnim misijama iz 1969.</w:t>
            </w:r>
          </w:p>
          <w:p w:rsidR="00E676D1" w:rsidRPr="004A3AED" w:rsidRDefault="00E676D1" w:rsidP="00E47961">
            <w:pPr>
              <w:pStyle w:val="Odlomakpopisa"/>
              <w:numPr>
                <w:ilvl w:val="0"/>
                <w:numId w:val="67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Bečka konvencija o predstavljanju država u odnosima s univerzalnim međunarodnim organizacijama iz 1975.</w:t>
            </w:r>
          </w:p>
          <w:p w:rsidR="00E676D1" w:rsidRPr="004A3AED" w:rsidRDefault="00E676D1" w:rsidP="00E47961">
            <w:pPr>
              <w:pStyle w:val="Odlomakpopisa"/>
              <w:numPr>
                <w:ilvl w:val="0"/>
                <w:numId w:val="67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Nepovredivost prostorija</w:t>
            </w:r>
          </w:p>
          <w:p w:rsidR="00E676D1" w:rsidRPr="004A3AED" w:rsidRDefault="00E676D1" w:rsidP="00E47961">
            <w:pPr>
              <w:pStyle w:val="Odlomakpopisa"/>
              <w:numPr>
                <w:ilvl w:val="0"/>
                <w:numId w:val="67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Nepovredivost arhiva</w:t>
            </w:r>
          </w:p>
          <w:p w:rsidR="00E676D1" w:rsidRPr="004A3AED" w:rsidRDefault="00E676D1" w:rsidP="00E47961">
            <w:pPr>
              <w:pStyle w:val="Odlomakpopisa"/>
              <w:numPr>
                <w:ilvl w:val="0"/>
                <w:numId w:val="67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Sloboda diplomatske korespondencije</w:t>
            </w:r>
          </w:p>
          <w:p w:rsidR="00E676D1" w:rsidRPr="004A3AED" w:rsidRDefault="00E676D1" w:rsidP="00E47961">
            <w:pPr>
              <w:pStyle w:val="Odlomakpopisa"/>
              <w:numPr>
                <w:ilvl w:val="0"/>
                <w:numId w:val="67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Fiskalna i carinska izuzeća</w:t>
            </w:r>
          </w:p>
          <w:p w:rsidR="00E676D1" w:rsidRPr="004A3AED" w:rsidRDefault="00E676D1" w:rsidP="00E47961">
            <w:pPr>
              <w:pStyle w:val="Odlomakpopisa"/>
              <w:numPr>
                <w:ilvl w:val="0"/>
                <w:numId w:val="67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Trajanje diplomatskih povlastica i imuniteta</w:t>
            </w:r>
          </w:p>
          <w:p w:rsidR="00E676D1" w:rsidRPr="004A3AED" w:rsidRDefault="00E676D1" w:rsidP="00E47961">
            <w:pPr>
              <w:pStyle w:val="Odlomakpopisa"/>
              <w:numPr>
                <w:ilvl w:val="0"/>
                <w:numId w:val="67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Osobna nepovredivost diplomatskih zastupnika</w:t>
            </w:r>
          </w:p>
          <w:p w:rsidR="00E676D1" w:rsidRPr="004A3AED" w:rsidRDefault="00E676D1" w:rsidP="00E47961">
            <w:pPr>
              <w:pStyle w:val="Odlomakpopisa"/>
              <w:numPr>
                <w:ilvl w:val="0"/>
                <w:numId w:val="67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Izuzeće od sudbenosti</w:t>
            </w:r>
          </w:p>
          <w:p w:rsidR="00E676D1" w:rsidRPr="004A3AED" w:rsidRDefault="00E676D1" w:rsidP="00E47961">
            <w:pPr>
              <w:pStyle w:val="Odlomakpopisa"/>
              <w:numPr>
                <w:ilvl w:val="0"/>
                <w:numId w:val="67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Socijalno osiguranje</w:t>
            </w:r>
          </w:p>
          <w:p w:rsidR="00E676D1" w:rsidRPr="004A3AED" w:rsidRDefault="00E676D1" w:rsidP="00E47961">
            <w:pPr>
              <w:pStyle w:val="Odlomakpopisa"/>
              <w:numPr>
                <w:ilvl w:val="0"/>
                <w:numId w:val="67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Izuzeće od davanja</w:t>
            </w:r>
          </w:p>
          <w:p w:rsidR="00E676D1" w:rsidRPr="004A3AED" w:rsidRDefault="00E676D1" w:rsidP="00E47961">
            <w:pPr>
              <w:pStyle w:val="Odlomakpopisa"/>
              <w:numPr>
                <w:ilvl w:val="0"/>
                <w:numId w:val="67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Povlastice i imuniteti na području treće države</w:t>
            </w:r>
          </w:p>
          <w:p w:rsidR="00E676D1" w:rsidRPr="004A3AED" w:rsidRDefault="00E676D1" w:rsidP="00E47961">
            <w:pPr>
              <w:pStyle w:val="Odlomakpopisa"/>
              <w:numPr>
                <w:ilvl w:val="0"/>
                <w:numId w:val="67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Povlastice i imuniteti specijalne misije</w:t>
            </w:r>
          </w:p>
          <w:p w:rsidR="00E676D1" w:rsidRPr="004A3AED" w:rsidRDefault="00E676D1" w:rsidP="00E47961">
            <w:pPr>
              <w:pStyle w:val="Odlomakpopisa"/>
              <w:numPr>
                <w:ilvl w:val="0"/>
                <w:numId w:val="672"/>
              </w:numPr>
              <w:spacing w:after="160" w:line="259" w:lineRule="auto"/>
              <w:rPr>
                <w:rFonts w:asciiTheme="minorHAnsi" w:hAnsiTheme="minorHAnsi"/>
                <w:sz w:val="22"/>
                <w:szCs w:val="22"/>
                <w:lang w:val="hr-HR"/>
              </w:rPr>
            </w:pPr>
            <w:r w:rsidRPr="004A3AED">
              <w:rPr>
                <w:rFonts w:asciiTheme="minorHAnsi" w:hAnsiTheme="minorHAnsi"/>
                <w:sz w:val="22"/>
                <w:szCs w:val="22"/>
                <w:lang w:val="hr-HR"/>
              </w:rPr>
              <w:lastRenderedPageBreak/>
              <w:t>Povlastice i imuniteti koji se odnose na konzularni ured</w:t>
            </w:r>
          </w:p>
          <w:p w:rsidR="00E676D1" w:rsidRPr="004A3AED" w:rsidRDefault="00E676D1" w:rsidP="00E47961">
            <w:pPr>
              <w:pStyle w:val="Odlomakpopisa"/>
              <w:numPr>
                <w:ilvl w:val="0"/>
                <w:numId w:val="67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Povlastice i imuniteti konzularnih dužnosnika</w:t>
            </w:r>
          </w:p>
        </w:tc>
      </w:tr>
      <w:tr w:rsidR="00E676D1" w:rsidRPr="004A3AED" w:rsidTr="00471E95">
        <w:trPr>
          <w:trHeight w:val="255"/>
        </w:trPr>
        <w:tc>
          <w:tcPr>
            <w:tcW w:w="2522" w:type="dxa"/>
          </w:tcPr>
          <w:p w:rsidR="00E676D1" w:rsidRPr="004A3AED" w:rsidRDefault="00E676D1" w:rsidP="00E47961">
            <w:pPr>
              <w:numPr>
                <w:ilvl w:val="0"/>
                <w:numId w:val="671"/>
              </w:numPr>
              <w:ind w:left="396"/>
              <w:contextualSpacing/>
              <w:rPr>
                <w:rFonts w:cs="Times New Roman"/>
              </w:rPr>
            </w:pPr>
            <w:r w:rsidRPr="004A3AED">
              <w:rPr>
                <w:rFonts w:cs="Times New Roman"/>
              </w:rPr>
              <w:lastRenderedPageBreak/>
              <w:t>NASTAVNE METODE</w:t>
            </w:r>
          </w:p>
        </w:tc>
        <w:tc>
          <w:tcPr>
            <w:tcW w:w="6808" w:type="dxa"/>
            <w:shd w:val="clear" w:color="auto" w:fill="E7E6E6" w:themeFill="background2"/>
          </w:tcPr>
          <w:p w:rsidR="00E676D1" w:rsidRPr="004A3AED" w:rsidRDefault="00E676D1" w:rsidP="00042C92">
            <w:pPr>
              <w:rPr>
                <w:rFonts w:cs="Times New Roman"/>
              </w:rPr>
            </w:pPr>
            <w:r w:rsidRPr="004A3AED">
              <w:rPr>
                <w:rFonts w:cs="Times New Roman"/>
              </w:rPr>
              <w:t>Predavanje, vođena diskusija, rad na tekstu, samostalno čitanje literature.</w:t>
            </w:r>
          </w:p>
        </w:tc>
      </w:tr>
      <w:tr w:rsidR="00E676D1" w:rsidRPr="004A3AED" w:rsidTr="00471E95">
        <w:trPr>
          <w:trHeight w:val="255"/>
        </w:trPr>
        <w:tc>
          <w:tcPr>
            <w:tcW w:w="2522" w:type="dxa"/>
          </w:tcPr>
          <w:p w:rsidR="00E676D1" w:rsidRPr="004A3AED" w:rsidRDefault="00E676D1" w:rsidP="00E47961">
            <w:pPr>
              <w:numPr>
                <w:ilvl w:val="0"/>
                <w:numId w:val="671"/>
              </w:numPr>
              <w:ind w:left="396"/>
              <w:contextualSpacing/>
              <w:rPr>
                <w:rFonts w:cs="Times New Roman"/>
              </w:rPr>
            </w:pPr>
            <w:r w:rsidRPr="004A3AED">
              <w:rPr>
                <w:rFonts w:cs="Times New Roman"/>
              </w:rPr>
              <w:t>METODE VREDNOVANJA</w:t>
            </w:r>
          </w:p>
        </w:tc>
        <w:tc>
          <w:tcPr>
            <w:tcW w:w="6808" w:type="dxa"/>
            <w:shd w:val="clear" w:color="auto" w:fill="E7E6E6" w:themeFill="background2"/>
          </w:tcPr>
          <w:p w:rsidR="00E676D1" w:rsidRPr="004A3AED" w:rsidRDefault="00E676D1" w:rsidP="00E47961">
            <w:pPr>
              <w:pStyle w:val="Odlomakpopisa"/>
              <w:numPr>
                <w:ilvl w:val="0"/>
                <w:numId w:val="673"/>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Usmeni ispit</w:t>
            </w:r>
          </w:p>
        </w:tc>
      </w:tr>
    </w:tbl>
    <w:p w:rsidR="00AF2C99" w:rsidRPr="004A3AED" w:rsidRDefault="00AF2C9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AF2C99" w:rsidRPr="004A3AED" w:rsidRDefault="00AF2C9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AF2C99" w:rsidRPr="004A3AED">
        <w:rPr>
          <w:rFonts w:eastAsia="Times New Roman" w:cs="Times New Roman"/>
          <w:b/>
          <w:color w:val="1F3864" w:themeColor="accent5" w:themeShade="80"/>
          <w:sz w:val="28"/>
          <w:szCs w:val="28"/>
          <w:lang w:eastAsia="hr-HR"/>
        </w:rPr>
        <w:t>ECONOMIC ANALYSIS OF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2"/>
        <w:gridCol w:w="6808"/>
      </w:tblGrid>
      <w:tr w:rsidR="00366FCA" w:rsidRPr="004A3AED" w:rsidTr="00471E95">
        <w:trPr>
          <w:trHeight w:val="570"/>
        </w:trPr>
        <w:tc>
          <w:tcPr>
            <w:tcW w:w="2522" w:type="dxa"/>
            <w:shd w:val="clear" w:color="auto" w:fill="9CC2E5" w:themeFill="accent1" w:themeFillTint="99"/>
          </w:tcPr>
          <w:p w:rsidR="00366FCA" w:rsidRPr="004A3AED" w:rsidRDefault="00366FCA" w:rsidP="00042C92">
            <w:pPr>
              <w:rPr>
                <w:rFonts w:cs="Times New Roman"/>
                <w:b/>
                <w:sz w:val="28"/>
                <w:szCs w:val="28"/>
              </w:rPr>
            </w:pPr>
            <w:r w:rsidRPr="004A3AED">
              <w:rPr>
                <w:rFonts w:cs="Times New Roman"/>
                <w:b/>
                <w:sz w:val="28"/>
                <w:szCs w:val="28"/>
              </w:rPr>
              <w:t>KOLEGIJ</w:t>
            </w:r>
          </w:p>
        </w:tc>
        <w:tc>
          <w:tcPr>
            <w:tcW w:w="6808" w:type="dxa"/>
          </w:tcPr>
          <w:p w:rsidR="00366FCA" w:rsidRPr="004A3AED" w:rsidRDefault="00366FCA" w:rsidP="00042C92">
            <w:pPr>
              <w:rPr>
                <w:rFonts w:cs="Times New Roman"/>
                <w:b/>
                <w:sz w:val="28"/>
                <w:szCs w:val="28"/>
              </w:rPr>
            </w:pPr>
            <w:r w:rsidRPr="004A3AED">
              <w:rPr>
                <w:rFonts w:cs="Times New Roman"/>
                <w:b/>
                <w:sz w:val="28"/>
                <w:szCs w:val="28"/>
              </w:rPr>
              <w:t>ECONOMIC ANALYSIS OF LAW</w:t>
            </w:r>
          </w:p>
        </w:tc>
      </w:tr>
      <w:tr w:rsidR="00366FCA" w:rsidRPr="004A3AED" w:rsidTr="00471E95">
        <w:trPr>
          <w:trHeight w:val="465"/>
        </w:trPr>
        <w:tc>
          <w:tcPr>
            <w:tcW w:w="2522" w:type="dxa"/>
            <w:shd w:val="clear" w:color="auto" w:fill="F2F2F2" w:themeFill="background1" w:themeFillShade="F2"/>
          </w:tcPr>
          <w:p w:rsidR="00366FCA" w:rsidRPr="004A3AED" w:rsidRDefault="00366FCA" w:rsidP="00042C92">
            <w:pPr>
              <w:rPr>
                <w:rFonts w:cs="Times New Roman"/>
                <w:lang w:val="it-IT"/>
              </w:rPr>
            </w:pPr>
            <w:r w:rsidRPr="004A3AED">
              <w:rPr>
                <w:rFonts w:cs="Times New Roman"/>
                <w:lang w:val="it-IT"/>
              </w:rPr>
              <w:t xml:space="preserve">OBAVEZNI ILI IZBORNI / GODINA STUDIJA NA KOJOJ SE KOLEGIJ IZVODI </w:t>
            </w:r>
          </w:p>
        </w:tc>
        <w:tc>
          <w:tcPr>
            <w:tcW w:w="6808" w:type="dxa"/>
          </w:tcPr>
          <w:p w:rsidR="00366FCA" w:rsidRPr="004A3AED" w:rsidRDefault="00366FCA" w:rsidP="00042C92">
            <w:pPr>
              <w:rPr>
                <w:rFonts w:cs="Times New Roman"/>
              </w:rPr>
            </w:pPr>
            <w:r w:rsidRPr="004A3AED">
              <w:rPr>
                <w:rFonts w:cs="Times New Roman"/>
              </w:rPr>
              <w:t>Elective</w:t>
            </w:r>
          </w:p>
        </w:tc>
      </w:tr>
      <w:tr w:rsidR="00366FCA" w:rsidRPr="004A3AED" w:rsidTr="00471E95">
        <w:trPr>
          <w:trHeight w:val="300"/>
        </w:trPr>
        <w:tc>
          <w:tcPr>
            <w:tcW w:w="2522" w:type="dxa"/>
            <w:shd w:val="clear" w:color="auto" w:fill="F2F2F2" w:themeFill="background1" w:themeFillShade="F2"/>
          </w:tcPr>
          <w:p w:rsidR="00366FCA" w:rsidRPr="004A3AED" w:rsidRDefault="00366FCA" w:rsidP="00042C92">
            <w:pPr>
              <w:rPr>
                <w:rFonts w:cs="Times New Roman"/>
                <w:lang w:val="it-IT"/>
              </w:rPr>
            </w:pPr>
            <w:r w:rsidRPr="004A3AED">
              <w:rPr>
                <w:rFonts w:cs="Times New Roman"/>
                <w:lang w:val="it-IT"/>
              </w:rPr>
              <w:t>OBLIK NASTAVE (PREDAVANJA, SEMINAR, VJEŽBE, (I/ILI) PRAKTIČNA NASTAVA</w:t>
            </w:r>
          </w:p>
        </w:tc>
        <w:tc>
          <w:tcPr>
            <w:tcW w:w="6808" w:type="dxa"/>
          </w:tcPr>
          <w:p w:rsidR="00366FCA" w:rsidRPr="004A3AED" w:rsidRDefault="00366FCA" w:rsidP="00042C92">
            <w:pPr>
              <w:rPr>
                <w:rFonts w:cs="Times New Roman"/>
              </w:rPr>
            </w:pPr>
            <w:r w:rsidRPr="004A3AED">
              <w:rPr>
                <w:rFonts w:cs="Times New Roman"/>
              </w:rPr>
              <w:t>Lectures</w:t>
            </w:r>
          </w:p>
        </w:tc>
      </w:tr>
      <w:tr w:rsidR="00366FCA" w:rsidRPr="004A3AED" w:rsidTr="00471E95">
        <w:trPr>
          <w:trHeight w:val="405"/>
        </w:trPr>
        <w:tc>
          <w:tcPr>
            <w:tcW w:w="2522" w:type="dxa"/>
            <w:shd w:val="clear" w:color="auto" w:fill="F2F2F2" w:themeFill="background1" w:themeFillShade="F2"/>
          </w:tcPr>
          <w:p w:rsidR="00366FCA" w:rsidRPr="004A3AED" w:rsidRDefault="00366FCA" w:rsidP="00042C92">
            <w:pPr>
              <w:rPr>
                <w:rFonts w:cs="Times New Roman"/>
              </w:rPr>
            </w:pPr>
            <w:r w:rsidRPr="004A3AED">
              <w:rPr>
                <w:rFonts w:cs="Times New Roman"/>
              </w:rPr>
              <w:t>ECTS BODOVI KOLEGIJA</w:t>
            </w:r>
          </w:p>
        </w:tc>
        <w:tc>
          <w:tcPr>
            <w:tcW w:w="6808" w:type="dxa"/>
          </w:tcPr>
          <w:p w:rsidR="00366FCA" w:rsidRPr="004A3AED" w:rsidRDefault="00366FCA" w:rsidP="00042C92">
            <w:pPr>
              <w:jc w:val="both"/>
              <w:rPr>
                <w:rFonts w:cs="Times New Roman"/>
              </w:rPr>
            </w:pPr>
            <w:r w:rsidRPr="004A3AED">
              <w:rPr>
                <w:rFonts w:cs="Times New Roman"/>
              </w:rPr>
              <w:t>4 ECTS:</w:t>
            </w:r>
          </w:p>
          <w:p w:rsidR="00366FCA" w:rsidRPr="004A3AED" w:rsidRDefault="00366FCA" w:rsidP="00E47961">
            <w:pPr>
              <w:pStyle w:val="Odlomakpopisa"/>
              <w:numPr>
                <w:ilvl w:val="0"/>
                <w:numId w:val="685"/>
              </w:numPr>
              <w:spacing w:after="160" w:line="259" w:lineRule="auto"/>
              <w:jc w:val="both"/>
              <w:rPr>
                <w:rFonts w:asciiTheme="minorHAnsi" w:hAnsiTheme="minorHAnsi"/>
                <w:sz w:val="22"/>
                <w:szCs w:val="22"/>
              </w:rPr>
            </w:pPr>
            <w:r w:rsidRPr="004A3AED">
              <w:rPr>
                <w:rFonts w:asciiTheme="minorHAnsi" w:hAnsiTheme="minorHAnsi"/>
                <w:sz w:val="22"/>
                <w:szCs w:val="22"/>
              </w:rPr>
              <w:t>Lectures - 30 hours: cca. 1</w:t>
            </w:r>
            <w:r w:rsidRPr="004A3AED">
              <w:rPr>
                <w:rFonts w:asciiTheme="minorHAnsi" w:hAnsiTheme="minorHAnsi"/>
                <w:b/>
                <w:sz w:val="22"/>
                <w:szCs w:val="22"/>
              </w:rPr>
              <w:t xml:space="preserve"> ECTS</w:t>
            </w:r>
          </w:p>
          <w:p w:rsidR="00366FCA" w:rsidRPr="004A3AED" w:rsidRDefault="00366FCA" w:rsidP="00E47961">
            <w:pPr>
              <w:pStyle w:val="Odlomakpopisa"/>
              <w:numPr>
                <w:ilvl w:val="0"/>
                <w:numId w:val="685"/>
              </w:numPr>
              <w:spacing w:after="160" w:line="259" w:lineRule="auto"/>
              <w:jc w:val="both"/>
              <w:rPr>
                <w:rFonts w:asciiTheme="minorHAnsi" w:hAnsiTheme="minorHAnsi"/>
                <w:sz w:val="22"/>
                <w:szCs w:val="22"/>
              </w:rPr>
            </w:pPr>
            <w:r w:rsidRPr="004A3AED">
              <w:rPr>
                <w:rFonts w:asciiTheme="minorHAnsi" w:hAnsiTheme="minorHAnsi"/>
                <w:sz w:val="22"/>
                <w:szCs w:val="22"/>
              </w:rPr>
              <w:t xml:space="preserve">Preapering for the lectures (reading texts,disscucisng, demostrating practicle knowladge) – 10 hours: cca. </w:t>
            </w:r>
            <w:r w:rsidRPr="004A3AED">
              <w:rPr>
                <w:rFonts w:asciiTheme="minorHAnsi" w:hAnsiTheme="minorHAnsi"/>
                <w:b/>
                <w:sz w:val="22"/>
                <w:szCs w:val="22"/>
              </w:rPr>
              <w:t>1 ECTS</w:t>
            </w:r>
          </w:p>
          <w:p w:rsidR="00366FCA" w:rsidRPr="004A3AED" w:rsidRDefault="00366FCA" w:rsidP="00E47961">
            <w:pPr>
              <w:pStyle w:val="Odlomakpopisa"/>
              <w:numPr>
                <w:ilvl w:val="0"/>
                <w:numId w:val="685"/>
              </w:numPr>
              <w:spacing w:after="160" w:line="259" w:lineRule="auto"/>
              <w:rPr>
                <w:rFonts w:asciiTheme="minorHAnsi" w:hAnsiTheme="minorHAnsi"/>
                <w:sz w:val="22"/>
                <w:szCs w:val="22"/>
              </w:rPr>
            </w:pPr>
            <w:r w:rsidRPr="004A3AED">
              <w:rPr>
                <w:rFonts w:asciiTheme="minorHAnsi" w:hAnsiTheme="minorHAnsi"/>
                <w:sz w:val="22"/>
                <w:szCs w:val="22"/>
              </w:rPr>
              <w:t>Preapering for the exam (reading exam literature and learning it) – 15 hours: cca. 2</w:t>
            </w:r>
            <w:r w:rsidRPr="004A3AED">
              <w:rPr>
                <w:rFonts w:asciiTheme="minorHAnsi" w:hAnsiTheme="minorHAnsi"/>
                <w:b/>
                <w:sz w:val="22"/>
                <w:szCs w:val="22"/>
              </w:rPr>
              <w:t xml:space="preserve"> ECTS</w:t>
            </w:r>
            <w:r w:rsidRPr="004A3AED">
              <w:rPr>
                <w:rFonts w:asciiTheme="minorHAnsi" w:hAnsiTheme="minorHAnsi"/>
                <w:sz w:val="22"/>
                <w:szCs w:val="22"/>
              </w:rPr>
              <w:t xml:space="preserve">.  </w:t>
            </w:r>
          </w:p>
        </w:tc>
      </w:tr>
      <w:tr w:rsidR="00366FCA" w:rsidRPr="004A3AED" w:rsidTr="00471E95">
        <w:trPr>
          <w:trHeight w:val="330"/>
        </w:trPr>
        <w:tc>
          <w:tcPr>
            <w:tcW w:w="2522" w:type="dxa"/>
            <w:shd w:val="clear" w:color="auto" w:fill="F2F2F2" w:themeFill="background1" w:themeFillShade="F2"/>
          </w:tcPr>
          <w:p w:rsidR="00366FCA" w:rsidRPr="004A3AED" w:rsidRDefault="00366FCA" w:rsidP="00042C92">
            <w:pPr>
              <w:rPr>
                <w:rFonts w:cs="Times New Roman"/>
              </w:rPr>
            </w:pPr>
            <w:r w:rsidRPr="004A3AED">
              <w:rPr>
                <w:rFonts w:cs="Times New Roman"/>
              </w:rPr>
              <w:t>STUDIJSKI PROGRAM NA KOJEM SE KOLEGIJ IZVODI</w:t>
            </w:r>
          </w:p>
        </w:tc>
        <w:tc>
          <w:tcPr>
            <w:tcW w:w="6808" w:type="dxa"/>
          </w:tcPr>
          <w:p w:rsidR="00366FCA" w:rsidRPr="004A3AED" w:rsidRDefault="00366FCA" w:rsidP="00042C92">
            <w:pPr>
              <w:rPr>
                <w:rFonts w:cs="Times New Roman"/>
              </w:rPr>
            </w:pPr>
            <w:r w:rsidRPr="004A3AED">
              <w:rPr>
                <w:rFonts w:cs="Times New Roman"/>
              </w:rPr>
              <w:t>PRAVNI STUDIJ</w:t>
            </w:r>
          </w:p>
        </w:tc>
      </w:tr>
      <w:tr w:rsidR="00366FCA" w:rsidRPr="004A3AED" w:rsidTr="00471E95">
        <w:trPr>
          <w:trHeight w:val="255"/>
        </w:trPr>
        <w:tc>
          <w:tcPr>
            <w:tcW w:w="2522" w:type="dxa"/>
            <w:shd w:val="clear" w:color="auto" w:fill="F2F2F2" w:themeFill="background1" w:themeFillShade="F2"/>
          </w:tcPr>
          <w:p w:rsidR="00366FCA" w:rsidRPr="004A3AED" w:rsidRDefault="00366FCA" w:rsidP="00042C92">
            <w:pPr>
              <w:rPr>
                <w:rFonts w:cs="Times New Roman"/>
              </w:rPr>
            </w:pPr>
            <w:r w:rsidRPr="004A3AED">
              <w:rPr>
                <w:rFonts w:cs="Times New Roman"/>
              </w:rPr>
              <w:t>RAZINA STUDIJSKOG PROGRAMA (6.st, 6.sv, 7.1.st, 7.1.sv, 7.2, 8.2.)</w:t>
            </w:r>
          </w:p>
        </w:tc>
        <w:tc>
          <w:tcPr>
            <w:tcW w:w="6808" w:type="dxa"/>
          </w:tcPr>
          <w:p w:rsidR="00366FCA" w:rsidRPr="004A3AED" w:rsidRDefault="00366FCA" w:rsidP="00042C92">
            <w:pPr>
              <w:rPr>
                <w:rFonts w:cs="Times New Roman"/>
              </w:rPr>
            </w:pPr>
            <w:r w:rsidRPr="004A3AED">
              <w:rPr>
                <w:rFonts w:cs="Times New Roman"/>
              </w:rPr>
              <w:t>7.1.sv</w:t>
            </w:r>
          </w:p>
        </w:tc>
      </w:tr>
      <w:tr w:rsidR="00366FCA" w:rsidRPr="004A3AED" w:rsidTr="00471E95">
        <w:trPr>
          <w:trHeight w:val="255"/>
        </w:trPr>
        <w:tc>
          <w:tcPr>
            <w:tcW w:w="2522" w:type="dxa"/>
          </w:tcPr>
          <w:p w:rsidR="00366FCA" w:rsidRPr="004A3AED" w:rsidRDefault="00366FCA" w:rsidP="00042C92"/>
        </w:tc>
        <w:tc>
          <w:tcPr>
            <w:tcW w:w="6808" w:type="dxa"/>
            <w:shd w:val="clear" w:color="auto" w:fill="BDD6EE" w:themeFill="accent1" w:themeFillTint="66"/>
          </w:tcPr>
          <w:p w:rsidR="00366FCA" w:rsidRPr="004A3AED" w:rsidRDefault="00366FCA" w:rsidP="00042C92">
            <w:pPr>
              <w:jc w:val="center"/>
              <w:rPr>
                <w:rFonts w:cs="Times New Roman"/>
                <w:b/>
              </w:rPr>
            </w:pPr>
            <w:r w:rsidRPr="004A3AED">
              <w:rPr>
                <w:rFonts w:cs="Times New Roman"/>
                <w:b/>
              </w:rPr>
              <w:t>KONSTRUKTIVNO POVEZIVANJE</w:t>
            </w:r>
          </w:p>
        </w:tc>
      </w:tr>
      <w:tr w:rsidR="00366FCA" w:rsidRPr="004A3AED" w:rsidTr="00471E95">
        <w:trPr>
          <w:trHeight w:val="255"/>
        </w:trPr>
        <w:tc>
          <w:tcPr>
            <w:tcW w:w="2522" w:type="dxa"/>
            <w:shd w:val="clear" w:color="auto" w:fill="DEEAF6" w:themeFill="accent1" w:themeFillTint="33"/>
          </w:tcPr>
          <w:p w:rsidR="00366FCA" w:rsidRPr="004A3AED" w:rsidRDefault="00366FCA" w:rsidP="00042C92">
            <w:pPr>
              <w:ind w:left="360"/>
              <w:rPr>
                <w:rFonts w:cs="Times New Roman"/>
              </w:rPr>
            </w:pPr>
            <w:r w:rsidRPr="004A3AED">
              <w:rPr>
                <w:rFonts w:cs="Times New Roman"/>
              </w:rPr>
              <w:t>ISHOD UČENJA (NAZIV)</w:t>
            </w:r>
          </w:p>
        </w:tc>
        <w:tc>
          <w:tcPr>
            <w:tcW w:w="6808" w:type="dxa"/>
            <w:shd w:val="clear" w:color="auto" w:fill="E7E6E6" w:themeFill="background2"/>
          </w:tcPr>
          <w:p w:rsidR="00366FCA" w:rsidRPr="004A3AED" w:rsidRDefault="00366FCA" w:rsidP="00042C92">
            <w:pPr>
              <w:jc w:val="both"/>
              <w:rPr>
                <w:rFonts w:cs="Times New Roman"/>
                <w:b/>
              </w:rPr>
            </w:pPr>
            <w:r w:rsidRPr="004A3AED">
              <w:rPr>
                <w:rFonts w:cs="Times New Roman"/>
                <w:b/>
              </w:rPr>
              <w:t xml:space="preserve">To determine the role of Economic analysis of Law in interpreting legal order </w:t>
            </w:r>
          </w:p>
        </w:tc>
      </w:tr>
      <w:tr w:rsidR="00366FCA" w:rsidRPr="004A3AED" w:rsidTr="00471E95">
        <w:trPr>
          <w:trHeight w:val="255"/>
        </w:trPr>
        <w:tc>
          <w:tcPr>
            <w:tcW w:w="2522" w:type="dxa"/>
          </w:tcPr>
          <w:p w:rsidR="00366FCA" w:rsidRPr="004A3AED" w:rsidRDefault="00366FCA" w:rsidP="00E47961">
            <w:pPr>
              <w:numPr>
                <w:ilvl w:val="0"/>
                <w:numId w:val="686"/>
              </w:numPr>
              <w:ind w:left="396"/>
              <w:contextualSpacing/>
              <w:rPr>
                <w:rFonts w:cs="Times New Roman"/>
              </w:rPr>
            </w:pPr>
            <w:r w:rsidRPr="004A3AED">
              <w:rPr>
                <w:rFonts w:cs="Times New Roman"/>
              </w:rPr>
              <w:t>DOPRINOSI OSTVARENJU ISHODA UČENJA NA RAZINI STUDIJSKOG PROGRAMA (NAVESTI IU)</w:t>
            </w:r>
          </w:p>
        </w:tc>
        <w:tc>
          <w:tcPr>
            <w:tcW w:w="6808" w:type="dxa"/>
            <w:shd w:val="clear" w:color="auto" w:fill="E7E6E6" w:themeFill="background2"/>
          </w:tcPr>
          <w:p w:rsidR="00366FCA" w:rsidRPr="004A3AED" w:rsidRDefault="00366FCA" w:rsidP="00366FCA">
            <w:r w:rsidRPr="004A3AED">
              <w:rPr>
                <w:rFonts w:cs="Times New Roman"/>
                <w:lang w:val="it-IT"/>
              </w:rPr>
              <w:t>1.</w:t>
            </w:r>
            <w:r w:rsidRPr="004A3AED">
              <w:t xml:space="preserve"> Identify historical, political, economic, European, international and other social factors relevant to the creation and application of law.</w:t>
            </w:r>
          </w:p>
          <w:p w:rsidR="00366FCA" w:rsidRPr="004A3AED" w:rsidRDefault="00366FCA" w:rsidP="00366FCA">
            <w:pPr>
              <w:rPr>
                <w:rFonts w:cs="Times New Roman"/>
                <w:lang w:val="it-IT"/>
              </w:rPr>
            </w:pPr>
            <w:r w:rsidRPr="004A3AED">
              <w:rPr>
                <w:rFonts w:cs="Times New Roman"/>
                <w:lang w:val="it-IT"/>
              </w:rPr>
              <w:t>3.</w:t>
            </w:r>
            <w:r w:rsidRPr="004A3AED">
              <w:t xml:space="preserve"> </w:t>
            </w:r>
            <w:r w:rsidRPr="004A3AED">
              <w:rPr>
                <w:rFonts w:cs="Times New Roman"/>
                <w:lang w:val="it-IT"/>
              </w:rPr>
              <w:t>Explain the position and importance of legal science in the relationship to other scientific disciplines.</w:t>
            </w:r>
          </w:p>
        </w:tc>
      </w:tr>
      <w:tr w:rsidR="00366FCA" w:rsidRPr="004A3AED" w:rsidTr="00471E95">
        <w:trPr>
          <w:trHeight w:val="255"/>
        </w:trPr>
        <w:tc>
          <w:tcPr>
            <w:tcW w:w="2522" w:type="dxa"/>
          </w:tcPr>
          <w:p w:rsidR="00366FCA" w:rsidRPr="004A3AED" w:rsidRDefault="00366FCA" w:rsidP="00E47961">
            <w:pPr>
              <w:numPr>
                <w:ilvl w:val="0"/>
                <w:numId w:val="686"/>
              </w:numPr>
              <w:ind w:left="396"/>
              <w:contextualSpacing/>
              <w:rPr>
                <w:rFonts w:cs="Times New Roman"/>
              </w:rPr>
            </w:pPr>
            <w:r w:rsidRPr="004A3AED">
              <w:rPr>
                <w:rFonts w:cs="Times New Roman"/>
              </w:rPr>
              <w:lastRenderedPageBreak/>
              <w:t>KOGNITIVNO PODRUČJE ZNANJA I RAZUMIJEVANJA</w:t>
            </w:r>
          </w:p>
        </w:tc>
        <w:tc>
          <w:tcPr>
            <w:tcW w:w="6808" w:type="dxa"/>
            <w:shd w:val="clear" w:color="auto" w:fill="E7E6E6" w:themeFill="background2"/>
          </w:tcPr>
          <w:p w:rsidR="00366FCA" w:rsidRPr="004A3AED" w:rsidRDefault="00366FCA" w:rsidP="00366FCA">
            <w:pPr>
              <w:rPr>
                <w:rFonts w:cs="Times New Roman"/>
              </w:rPr>
            </w:pPr>
            <w:r w:rsidRPr="004A3AED">
              <w:rPr>
                <w:rFonts w:cs="Times New Roman"/>
              </w:rPr>
              <w:t>Understanding</w:t>
            </w:r>
          </w:p>
        </w:tc>
      </w:tr>
      <w:tr w:rsidR="00366FCA" w:rsidRPr="004A3AED" w:rsidTr="00471E95">
        <w:trPr>
          <w:trHeight w:val="255"/>
        </w:trPr>
        <w:tc>
          <w:tcPr>
            <w:tcW w:w="2522" w:type="dxa"/>
          </w:tcPr>
          <w:p w:rsidR="00366FCA" w:rsidRPr="004A3AED" w:rsidRDefault="00366FCA" w:rsidP="00E47961">
            <w:pPr>
              <w:numPr>
                <w:ilvl w:val="0"/>
                <w:numId w:val="686"/>
              </w:numPr>
              <w:ind w:left="396"/>
              <w:contextualSpacing/>
              <w:rPr>
                <w:rFonts w:cs="Times New Roman"/>
              </w:rPr>
            </w:pPr>
            <w:r w:rsidRPr="004A3AED">
              <w:rPr>
                <w:rFonts w:cs="Times New Roman"/>
              </w:rPr>
              <w:t>VJEŠTINE</w:t>
            </w:r>
          </w:p>
        </w:tc>
        <w:tc>
          <w:tcPr>
            <w:tcW w:w="6808" w:type="dxa"/>
            <w:shd w:val="clear" w:color="auto" w:fill="E7E6E6" w:themeFill="background2"/>
          </w:tcPr>
          <w:p w:rsidR="00366FCA" w:rsidRPr="004A3AED" w:rsidRDefault="00366FCA" w:rsidP="00366FCA">
            <w:pPr>
              <w:jc w:val="both"/>
              <w:rPr>
                <w:rFonts w:cs="Times New Roman"/>
              </w:rPr>
            </w:pPr>
            <w:r w:rsidRPr="004A3AED">
              <w:rPr>
                <w:rFonts w:cs="Times New Roman"/>
              </w:rPr>
              <w:t>Information management skills, ability to apply knowledge in practice, ability to learn, skills of clear and intelligible oral and written expression, ethics.</w:t>
            </w:r>
          </w:p>
        </w:tc>
      </w:tr>
      <w:tr w:rsidR="00366FCA" w:rsidRPr="004A3AED" w:rsidTr="00471E95">
        <w:trPr>
          <w:trHeight w:val="255"/>
        </w:trPr>
        <w:tc>
          <w:tcPr>
            <w:tcW w:w="2522" w:type="dxa"/>
          </w:tcPr>
          <w:p w:rsidR="00366FCA" w:rsidRPr="004A3AED" w:rsidRDefault="00366FCA" w:rsidP="00E47961">
            <w:pPr>
              <w:numPr>
                <w:ilvl w:val="0"/>
                <w:numId w:val="686"/>
              </w:numPr>
              <w:ind w:left="396"/>
              <w:contextualSpacing/>
              <w:rPr>
                <w:rFonts w:cs="Times New Roman"/>
              </w:rPr>
            </w:pPr>
            <w:r w:rsidRPr="004A3AED">
              <w:rPr>
                <w:rFonts w:cs="Times New Roman"/>
              </w:rPr>
              <w:t>SADRŽAJ UČENJA</w:t>
            </w:r>
          </w:p>
        </w:tc>
        <w:tc>
          <w:tcPr>
            <w:tcW w:w="6808" w:type="dxa"/>
            <w:shd w:val="clear" w:color="auto" w:fill="E7E6E6" w:themeFill="background2"/>
          </w:tcPr>
          <w:p w:rsidR="00366FCA" w:rsidRPr="004A3AED" w:rsidRDefault="00366FCA" w:rsidP="00366FCA">
            <w:pPr>
              <w:rPr>
                <w:rFonts w:cs="Times New Roman"/>
              </w:rPr>
            </w:pPr>
            <w:r w:rsidRPr="004A3AED">
              <w:rPr>
                <w:rFonts w:cs="Times New Roman"/>
              </w:rPr>
              <w:t>Sylabus</w:t>
            </w:r>
          </w:p>
          <w:p w:rsidR="00366FCA" w:rsidRPr="004A3AED" w:rsidRDefault="00366FCA" w:rsidP="00E47961">
            <w:pPr>
              <w:pStyle w:val="Odlomakpopisa"/>
              <w:numPr>
                <w:ilvl w:val="0"/>
                <w:numId w:val="691"/>
              </w:numPr>
              <w:spacing w:after="160" w:line="259" w:lineRule="auto"/>
              <w:rPr>
                <w:rFonts w:asciiTheme="minorHAnsi" w:hAnsiTheme="minorHAnsi"/>
                <w:sz w:val="22"/>
                <w:szCs w:val="22"/>
              </w:rPr>
            </w:pPr>
            <w:r w:rsidRPr="004A3AED">
              <w:rPr>
                <w:rFonts w:asciiTheme="minorHAnsi" w:hAnsiTheme="minorHAnsi"/>
                <w:sz w:val="22"/>
                <w:szCs w:val="22"/>
              </w:rPr>
              <w:t>Law and Economics</w:t>
            </w:r>
          </w:p>
          <w:p w:rsidR="00366FCA" w:rsidRPr="004A3AED" w:rsidRDefault="00366FCA" w:rsidP="00E47961">
            <w:pPr>
              <w:pStyle w:val="Odlomakpopisa"/>
              <w:numPr>
                <w:ilvl w:val="0"/>
                <w:numId w:val="691"/>
              </w:numPr>
              <w:spacing w:after="160" w:line="259" w:lineRule="auto"/>
              <w:rPr>
                <w:rFonts w:asciiTheme="minorHAnsi" w:hAnsiTheme="minorHAnsi"/>
                <w:sz w:val="22"/>
                <w:szCs w:val="22"/>
              </w:rPr>
            </w:pPr>
            <w:r w:rsidRPr="004A3AED">
              <w:rPr>
                <w:rFonts w:asciiTheme="minorHAnsi" w:hAnsiTheme="minorHAnsi"/>
                <w:sz w:val="22"/>
                <w:szCs w:val="22"/>
              </w:rPr>
              <w:t>Introduction to microeconomics</w:t>
            </w:r>
          </w:p>
        </w:tc>
      </w:tr>
      <w:tr w:rsidR="00366FCA" w:rsidRPr="004A3AED" w:rsidTr="00471E95">
        <w:trPr>
          <w:trHeight w:val="255"/>
        </w:trPr>
        <w:tc>
          <w:tcPr>
            <w:tcW w:w="2522" w:type="dxa"/>
          </w:tcPr>
          <w:p w:rsidR="00366FCA" w:rsidRPr="004A3AED" w:rsidRDefault="00366FCA" w:rsidP="00E47961">
            <w:pPr>
              <w:numPr>
                <w:ilvl w:val="0"/>
                <w:numId w:val="686"/>
              </w:numPr>
              <w:ind w:left="396"/>
              <w:contextualSpacing/>
              <w:rPr>
                <w:rFonts w:cs="Times New Roman"/>
              </w:rPr>
            </w:pPr>
            <w:r w:rsidRPr="004A3AED">
              <w:rPr>
                <w:rFonts w:cs="Times New Roman"/>
              </w:rPr>
              <w:t>NASTAVNE METODE</w:t>
            </w:r>
          </w:p>
        </w:tc>
        <w:tc>
          <w:tcPr>
            <w:tcW w:w="6808" w:type="dxa"/>
            <w:shd w:val="clear" w:color="auto" w:fill="E7E6E6" w:themeFill="background2"/>
          </w:tcPr>
          <w:p w:rsidR="00366FCA" w:rsidRPr="004A3AED" w:rsidRDefault="00366FCA" w:rsidP="00366FCA">
            <w:pPr>
              <w:rPr>
                <w:rFonts w:cs="Times New Roman"/>
              </w:rPr>
            </w:pPr>
            <w:r w:rsidRPr="004A3AED">
              <w:rPr>
                <w:rFonts w:cs="Times New Roman"/>
              </w:rPr>
              <w:t>Lecture, discussion, demonstration of practical skills, reading of literature.</w:t>
            </w:r>
          </w:p>
        </w:tc>
      </w:tr>
      <w:tr w:rsidR="00366FCA" w:rsidRPr="004A3AED" w:rsidTr="00471E95">
        <w:trPr>
          <w:trHeight w:val="255"/>
        </w:trPr>
        <w:tc>
          <w:tcPr>
            <w:tcW w:w="2522" w:type="dxa"/>
          </w:tcPr>
          <w:p w:rsidR="00366FCA" w:rsidRPr="004A3AED" w:rsidRDefault="00366FCA" w:rsidP="00E47961">
            <w:pPr>
              <w:numPr>
                <w:ilvl w:val="0"/>
                <w:numId w:val="686"/>
              </w:numPr>
              <w:ind w:left="396"/>
              <w:contextualSpacing/>
              <w:rPr>
                <w:rFonts w:cs="Times New Roman"/>
              </w:rPr>
            </w:pPr>
            <w:r w:rsidRPr="004A3AED">
              <w:rPr>
                <w:rFonts w:cs="Times New Roman"/>
              </w:rPr>
              <w:t>METODE VREDNOVANJA</w:t>
            </w:r>
          </w:p>
        </w:tc>
        <w:tc>
          <w:tcPr>
            <w:tcW w:w="6808" w:type="dxa"/>
            <w:shd w:val="clear" w:color="auto" w:fill="E7E6E6" w:themeFill="background2"/>
          </w:tcPr>
          <w:p w:rsidR="00366FCA" w:rsidRPr="004A3AED" w:rsidRDefault="00366FCA" w:rsidP="00E47961">
            <w:pPr>
              <w:pStyle w:val="Odlomakpopisa"/>
              <w:numPr>
                <w:ilvl w:val="0"/>
                <w:numId w:val="690"/>
              </w:numPr>
              <w:spacing w:after="160" w:line="259" w:lineRule="auto"/>
              <w:jc w:val="both"/>
              <w:rPr>
                <w:rFonts w:asciiTheme="minorHAnsi" w:hAnsiTheme="minorHAnsi"/>
                <w:sz w:val="22"/>
                <w:szCs w:val="22"/>
              </w:rPr>
            </w:pPr>
            <w:r w:rsidRPr="004A3AED">
              <w:rPr>
                <w:rFonts w:asciiTheme="minorHAnsi" w:hAnsiTheme="minorHAnsi"/>
                <w:sz w:val="22"/>
                <w:szCs w:val="22"/>
              </w:rPr>
              <w:t>Oral exam</w:t>
            </w:r>
          </w:p>
        </w:tc>
      </w:tr>
      <w:tr w:rsidR="00366FCA" w:rsidRPr="004A3AED" w:rsidTr="00471E95">
        <w:trPr>
          <w:trHeight w:val="255"/>
        </w:trPr>
        <w:tc>
          <w:tcPr>
            <w:tcW w:w="2522" w:type="dxa"/>
            <w:shd w:val="clear" w:color="auto" w:fill="DEEAF6" w:themeFill="accent1" w:themeFillTint="33"/>
          </w:tcPr>
          <w:p w:rsidR="00366FCA" w:rsidRPr="004A3AED" w:rsidRDefault="00366FCA" w:rsidP="00042C92">
            <w:pPr>
              <w:ind w:left="360"/>
              <w:rPr>
                <w:rFonts w:cs="Times New Roman"/>
              </w:rPr>
            </w:pPr>
            <w:r w:rsidRPr="004A3AED">
              <w:rPr>
                <w:rFonts w:cs="Times New Roman"/>
              </w:rPr>
              <w:t>ISHOD UČENJA (NAZIV)</w:t>
            </w:r>
          </w:p>
        </w:tc>
        <w:tc>
          <w:tcPr>
            <w:tcW w:w="6808" w:type="dxa"/>
            <w:shd w:val="clear" w:color="auto" w:fill="DEEAF6" w:themeFill="accent1" w:themeFillTint="33"/>
          </w:tcPr>
          <w:p w:rsidR="00366FCA" w:rsidRPr="004A3AED" w:rsidRDefault="00366FCA" w:rsidP="00042C92">
            <w:pPr>
              <w:jc w:val="both"/>
              <w:rPr>
                <w:rFonts w:cs="Times New Roman"/>
                <w:b/>
              </w:rPr>
            </w:pPr>
            <w:r w:rsidRPr="004A3AED">
              <w:rPr>
                <w:rFonts w:cs="Times New Roman"/>
                <w:b/>
              </w:rPr>
              <w:t>Understand the role of economic law analysis in market analysis of imperfect competition</w:t>
            </w:r>
          </w:p>
        </w:tc>
      </w:tr>
      <w:tr w:rsidR="00366FCA" w:rsidRPr="004A3AED" w:rsidTr="00471E95">
        <w:trPr>
          <w:trHeight w:val="255"/>
        </w:trPr>
        <w:tc>
          <w:tcPr>
            <w:tcW w:w="2522" w:type="dxa"/>
          </w:tcPr>
          <w:p w:rsidR="00366FCA" w:rsidRPr="004A3AED" w:rsidRDefault="00366FCA" w:rsidP="00E47961">
            <w:pPr>
              <w:numPr>
                <w:ilvl w:val="0"/>
                <w:numId w:val="687"/>
              </w:numPr>
              <w:ind w:left="396"/>
              <w:contextualSpacing/>
              <w:rPr>
                <w:rFonts w:cs="Times New Roman"/>
              </w:rPr>
            </w:pPr>
            <w:r w:rsidRPr="004A3AED">
              <w:rPr>
                <w:rFonts w:cs="Times New Roman"/>
              </w:rPr>
              <w:t>DOPRINOSI OSTVARENJU ISHODA UČENJA NA RAZINI STUDIJSKOG PROGRAMA (NAVESTI IU)</w:t>
            </w:r>
          </w:p>
        </w:tc>
        <w:tc>
          <w:tcPr>
            <w:tcW w:w="6808" w:type="dxa"/>
            <w:shd w:val="clear" w:color="auto" w:fill="E7E6E6" w:themeFill="background2"/>
          </w:tcPr>
          <w:p w:rsidR="00366FCA" w:rsidRPr="004A3AED" w:rsidRDefault="00366FCA" w:rsidP="00366FCA">
            <w:pPr>
              <w:rPr>
                <w:rFonts w:cs="Times New Roman"/>
              </w:rPr>
            </w:pPr>
            <w:r w:rsidRPr="004A3AED">
              <w:rPr>
                <w:rFonts w:cs="Times New Roman"/>
              </w:rPr>
              <w:t>1. Identify historical, political, economic, European, international and other social factors relevant to the creation and application of law.</w:t>
            </w:r>
          </w:p>
          <w:p w:rsidR="00366FCA" w:rsidRPr="004A3AED" w:rsidRDefault="00366FCA" w:rsidP="00366FCA">
            <w:pPr>
              <w:rPr>
                <w:rFonts w:cs="Times New Roman"/>
              </w:rPr>
            </w:pPr>
            <w:r w:rsidRPr="004A3AED">
              <w:rPr>
                <w:rFonts w:cs="Times New Roman"/>
              </w:rPr>
              <w:t>3. Explain the position and importance of legal science in the relationship to other scientific disciplines.</w:t>
            </w:r>
          </w:p>
          <w:p w:rsidR="00366FCA" w:rsidRPr="004A3AED" w:rsidRDefault="00366FCA" w:rsidP="00366FCA">
            <w:pPr>
              <w:rPr>
                <w:rFonts w:cs="Times New Roman"/>
              </w:rPr>
            </w:pPr>
            <w:r w:rsidRPr="004A3AED">
              <w:rPr>
                <w:rFonts w:cs="Times New Roman"/>
              </w:rPr>
              <w:t>18. Conduct empirical, legal and interdisciplinary research</w:t>
            </w:r>
          </w:p>
        </w:tc>
      </w:tr>
      <w:tr w:rsidR="00366FCA" w:rsidRPr="004A3AED" w:rsidTr="00471E95">
        <w:trPr>
          <w:trHeight w:val="255"/>
        </w:trPr>
        <w:tc>
          <w:tcPr>
            <w:tcW w:w="2522" w:type="dxa"/>
          </w:tcPr>
          <w:p w:rsidR="00366FCA" w:rsidRPr="004A3AED" w:rsidRDefault="00366FCA" w:rsidP="00E47961">
            <w:pPr>
              <w:numPr>
                <w:ilvl w:val="0"/>
                <w:numId w:val="687"/>
              </w:numPr>
              <w:ind w:left="396"/>
              <w:contextualSpacing/>
              <w:rPr>
                <w:rFonts w:cs="Times New Roman"/>
              </w:rPr>
            </w:pPr>
            <w:r w:rsidRPr="004A3AED">
              <w:rPr>
                <w:rFonts w:cs="Times New Roman"/>
              </w:rPr>
              <w:t>KOGNITIVNO PODRUČJE ZNANJA I RAZUMIJEVANJA</w:t>
            </w:r>
          </w:p>
        </w:tc>
        <w:tc>
          <w:tcPr>
            <w:tcW w:w="6808" w:type="dxa"/>
            <w:shd w:val="clear" w:color="auto" w:fill="E7E6E6" w:themeFill="background2"/>
          </w:tcPr>
          <w:p w:rsidR="00366FCA" w:rsidRPr="004A3AED" w:rsidRDefault="00366FCA" w:rsidP="00366FCA">
            <w:pPr>
              <w:rPr>
                <w:rFonts w:cs="Times New Roman"/>
              </w:rPr>
            </w:pPr>
            <w:r w:rsidRPr="004A3AED">
              <w:rPr>
                <w:rFonts w:cs="Times New Roman"/>
              </w:rPr>
              <w:t>understanding</w:t>
            </w:r>
          </w:p>
        </w:tc>
      </w:tr>
      <w:tr w:rsidR="00366FCA" w:rsidRPr="004A3AED" w:rsidTr="00471E95">
        <w:trPr>
          <w:trHeight w:val="255"/>
        </w:trPr>
        <w:tc>
          <w:tcPr>
            <w:tcW w:w="2522" w:type="dxa"/>
          </w:tcPr>
          <w:p w:rsidR="00366FCA" w:rsidRPr="004A3AED" w:rsidRDefault="00366FCA" w:rsidP="00E47961">
            <w:pPr>
              <w:numPr>
                <w:ilvl w:val="0"/>
                <w:numId w:val="687"/>
              </w:numPr>
              <w:ind w:left="396"/>
              <w:contextualSpacing/>
              <w:rPr>
                <w:rFonts w:cs="Times New Roman"/>
              </w:rPr>
            </w:pPr>
            <w:r w:rsidRPr="004A3AED">
              <w:rPr>
                <w:rFonts w:cs="Times New Roman"/>
              </w:rPr>
              <w:t>VJEŠTINE</w:t>
            </w:r>
          </w:p>
        </w:tc>
        <w:tc>
          <w:tcPr>
            <w:tcW w:w="6808" w:type="dxa"/>
            <w:shd w:val="clear" w:color="auto" w:fill="E7E6E6" w:themeFill="background2"/>
          </w:tcPr>
          <w:p w:rsidR="00366FCA" w:rsidRPr="004A3AED" w:rsidRDefault="00366FCA" w:rsidP="00366FCA">
            <w:pPr>
              <w:jc w:val="both"/>
              <w:rPr>
                <w:rFonts w:cs="Times New Roman"/>
              </w:rPr>
            </w:pPr>
            <w:r w:rsidRPr="004A3AED">
              <w:rPr>
                <w:rFonts w:cs="Times New Roman"/>
              </w:rPr>
              <w:t>Information management skills, ability to apply knowledge in practice, ability to learn, skills of clear and intelligible oral and written expression, ethics.</w:t>
            </w:r>
          </w:p>
        </w:tc>
      </w:tr>
      <w:tr w:rsidR="00366FCA" w:rsidRPr="004A3AED" w:rsidTr="00471E95">
        <w:trPr>
          <w:trHeight w:val="255"/>
        </w:trPr>
        <w:tc>
          <w:tcPr>
            <w:tcW w:w="2522" w:type="dxa"/>
          </w:tcPr>
          <w:p w:rsidR="00366FCA" w:rsidRPr="004A3AED" w:rsidRDefault="00366FCA" w:rsidP="00E47961">
            <w:pPr>
              <w:numPr>
                <w:ilvl w:val="0"/>
                <w:numId w:val="687"/>
              </w:numPr>
              <w:ind w:left="396"/>
              <w:contextualSpacing/>
              <w:rPr>
                <w:rFonts w:cs="Times New Roman"/>
              </w:rPr>
            </w:pPr>
            <w:r w:rsidRPr="004A3AED">
              <w:rPr>
                <w:rFonts w:cs="Times New Roman"/>
              </w:rPr>
              <w:t>SADRŽAJ UČENJA</w:t>
            </w:r>
          </w:p>
        </w:tc>
        <w:tc>
          <w:tcPr>
            <w:tcW w:w="6808" w:type="dxa"/>
            <w:shd w:val="clear" w:color="auto" w:fill="E7E6E6" w:themeFill="background2"/>
          </w:tcPr>
          <w:p w:rsidR="00366FCA" w:rsidRPr="004A3AED" w:rsidRDefault="00366FCA" w:rsidP="00366FCA">
            <w:pPr>
              <w:rPr>
                <w:rFonts w:cs="Times New Roman"/>
              </w:rPr>
            </w:pPr>
            <w:r w:rsidRPr="004A3AED">
              <w:rPr>
                <w:rFonts w:cs="Times New Roman"/>
              </w:rPr>
              <w:t>Nastavne cjeline:</w:t>
            </w:r>
          </w:p>
          <w:p w:rsidR="00366FCA" w:rsidRPr="004A3AED" w:rsidRDefault="00366FCA" w:rsidP="00E47961">
            <w:pPr>
              <w:pStyle w:val="Odlomakpopisa"/>
              <w:numPr>
                <w:ilvl w:val="0"/>
                <w:numId w:val="688"/>
              </w:numPr>
              <w:spacing w:after="160" w:line="259" w:lineRule="auto"/>
              <w:rPr>
                <w:rFonts w:asciiTheme="minorHAnsi" w:hAnsiTheme="minorHAnsi"/>
                <w:sz w:val="22"/>
                <w:szCs w:val="22"/>
              </w:rPr>
            </w:pPr>
            <w:r w:rsidRPr="004A3AED">
              <w:rPr>
                <w:rFonts w:asciiTheme="minorHAnsi" w:hAnsiTheme="minorHAnsi"/>
                <w:sz w:val="22"/>
                <w:szCs w:val="22"/>
              </w:rPr>
              <w:t>Monopoly</w:t>
            </w:r>
          </w:p>
          <w:p w:rsidR="00366FCA" w:rsidRPr="004A3AED" w:rsidRDefault="00366FCA" w:rsidP="00E47961">
            <w:pPr>
              <w:pStyle w:val="Odlomakpopisa"/>
              <w:numPr>
                <w:ilvl w:val="0"/>
                <w:numId w:val="688"/>
              </w:numPr>
              <w:spacing w:after="160" w:line="259" w:lineRule="auto"/>
              <w:rPr>
                <w:rFonts w:asciiTheme="minorHAnsi" w:hAnsiTheme="minorHAnsi"/>
                <w:sz w:val="22"/>
                <w:szCs w:val="22"/>
              </w:rPr>
            </w:pPr>
            <w:r w:rsidRPr="004A3AED">
              <w:rPr>
                <w:rFonts w:asciiTheme="minorHAnsi" w:hAnsiTheme="minorHAnsi"/>
                <w:sz w:val="22"/>
                <w:szCs w:val="22"/>
              </w:rPr>
              <w:t>Oligopoly</w:t>
            </w:r>
          </w:p>
          <w:p w:rsidR="00366FCA" w:rsidRPr="004A3AED" w:rsidRDefault="00366FCA" w:rsidP="00E47961">
            <w:pPr>
              <w:pStyle w:val="Odlomakpopisa"/>
              <w:numPr>
                <w:ilvl w:val="0"/>
                <w:numId w:val="688"/>
              </w:numPr>
              <w:spacing w:after="160" w:line="259" w:lineRule="auto"/>
              <w:rPr>
                <w:rFonts w:asciiTheme="minorHAnsi" w:hAnsiTheme="minorHAnsi"/>
                <w:sz w:val="22"/>
                <w:szCs w:val="22"/>
              </w:rPr>
            </w:pPr>
            <w:r w:rsidRPr="004A3AED">
              <w:rPr>
                <w:rFonts w:asciiTheme="minorHAnsi" w:hAnsiTheme="minorHAnsi"/>
                <w:sz w:val="22"/>
                <w:szCs w:val="22"/>
              </w:rPr>
              <w:t>Monopolistic Competition</w:t>
            </w:r>
          </w:p>
          <w:p w:rsidR="00366FCA" w:rsidRPr="004A3AED" w:rsidRDefault="00366FCA" w:rsidP="00E47961">
            <w:pPr>
              <w:pStyle w:val="Odlomakpopisa"/>
              <w:numPr>
                <w:ilvl w:val="0"/>
                <w:numId w:val="688"/>
              </w:numPr>
              <w:spacing w:after="160" w:line="259" w:lineRule="auto"/>
              <w:rPr>
                <w:rFonts w:asciiTheme="minorHAnsi" w:hAnsiTheme="minorHAnsi"/>
                <w:sz w:val="22"/>
                <w:szCs w:val="22"/>
              </w:rPr>
            </w:pPr>
            <w:r w:rsidRPr="004A3AED">
              <w:rPr>
                <w:rFonts w:asciiTheme="minorHAnsi" w:hAnsiTheme="minorHAnsi"/>
                <w:sz w:val="22"/>
                <w:szCs w:val="22"/>
              </w:rPr>
              <w:t>Game Theory</w:t>
            </w:r>
          </w:p>
        </w:tc>
      </w:tr>
      <w:tr w:rsidR="00366FCA" w:rsidRPr="004A3AED" w:rsidTr="00471E95">
        <w:trPr>
          <w:trHeight w:val="255"/>
        </w:trPr>
        <w:tc>
          <w:tcPr>
            <w:tcW w:w="2522" w:type="dxa"/>
          </w:tcPr>
          <w:p w:rsidR="00366FCA" w:rsidRPr="004A3AED" w:rsidRDefault="00366FCA" w:rsidP="00E47961">
            <w:pPr>
              <w:numPr>
                <w:ilvl w:val="0"/>
                <w:numId w:val="687"/>
              </w:numPr>
              <w:ind w:left="396"/>
              <w:contextualSpacing/>
              <w:rPr>
                <w:rFonts w:cs="Times New Roman"/>
              </w:rPr>
            </w:pPr>
            <w:r w:rsidRPr="004A3AED">
              <w:rPr>
                <w:rFonts w:cs="Times New Roman"/>
              </w:rPr>
              <w:t>NASTAVNE METODE</w:t>
            </w:r>
          </w:p>
        </w:tc>
        <w:tc>
          <w:tcPr>
            <w:tcW w:w="6808" w:type="dxa"/>
            <w:shd w:val="clear" w:color="auto" w:fill="E7E6E6" w:themeFill="background2"/>
          </w:tcPr>
          <w:p w:rsidR="00366FCA" w:rsidRPr="004A3AED" w:rsidRDefault="00366FCA" w:rsidP="00366FCA">
            <w:pPr>
              <w:rPr>
                <w:rFonts w:cs="Times New Roman"/>
              </w:rPr>
            </w:pPr>
            <w:r w:rsidRPr="004A3AED">
              <w:rPr>
                <w:rFonts w:cs="Times New Roman"/>
              </w:rPr>
              <w:t>Lecture, discussion, demonstration of practical skills, reading of literature.</w:t>
            </w:r>
          </w:p>
        </w:tc>
      </w:tr>
      <w:tr w:rsidR="00366FCA" w:rsidRPr="004A3AED" w:rsidTr="00471E95">
        <w:trPr>
          <w:trHeight w:val="255"/>
        </w:trPr>
        <w:tc>
          <w:tcPr>
            <w:tcW w:w="2522" w:type="dxa"/>
          </w:tcPr>
          <w:p w:rsidR="00366FCA" w:rsidRPr="004A3AED" w:rsidRDefault="00366FCA" w:rsidP="00E47961">
            <w:pPr>
              <w:numPr>
                <w:ilvl w:val="0"/>
                <w:numId w:val="687"/>
              </w:numPr>
              <w:ind w:left="396"/>
              <w:contextualSpacing/>
              <w:rPr>
                <w:rFonts w:cs="Times New Roman"/>
              </w:rPr>
            </w:pPr>
            <w:r w:rsidRPr="004A3AED">
              <w:rPr>
                <w:rFonts w:cs="Times New Roman"/>
              </w:rPr>
              <w:t>METODE VREDNOVANJA</w:t>
            </w:r>
          </w:p>
        </w:tc>
        <w:tc>
          <w:tcPr>
            <w:tcW w:w="6808" w:type="dxa"/>
            <w:shd w:val="clear" w:color="auto" w:fill="E7E6E6" w:themeFill="background2"/>
          </w:tcPr>
          <w:p w:rsidR="00366FCA" w:rsidRPr="004A3AED" w:rsidRDefault="00366FCA" w:rsidP="00E47961">
            <w:pPr>
              <w:pStyle w:val="Odlomakpopisa"/>
              <w:numPr>
                <w:ilvl w:val="0"/>
                <w:numId w:val="689"/>
              </w:numPr>
              <w:spacing w:after="160" w:line="259" w:lineRule="auto"/>
              <w:rPr>
                <w:rFonts w:asciiTheme="minorHAnsi" w:hAnsiTheme="minorHAnsi"/>
                <w:sz w:val="22"/>
                <w:szCs w:val="22"/>
              </w:rPr>
            </w:pPr>
            <w:r w:rsidRPr="004A3AED">
              <w:rPr>
                <w:rFonts w:asciiTheme="minorHAnsi" w:hAnsiTheme="minorHAnsi"/>
                <w:sz w:val="22"/>
                <w:szCs w:val="22"/>
              </w:rPr>
              <w:t>Oral exam</w:t>
            </w:r>
          </w:p>
        </w:tc>
      </w:tr>
      <w:tr w:rsidR="00366FCA" w:rsidRPr="004A3AED" w:rsidTr="00471E95">
        <w:trPr>
          <w:trHeight w:val="255"/>
        </w:trPr>
        <w:tc>
          <w:tcPr>
            <w:tcW w:w="2522" w:type="dxa"/>
            <w:shd w:val="clear" w:color="auto" w:fill="DEEAF6" w:themeFill="accent1" w:themeFillTint="33"/>
          </w:tcPr>
          <w:p w:rsidR="00366FCA" w:rsidRPr="004A3AED" w:rsidRDefault="00366FCA" w:rsidP="00042C92">
            <w:pPr>
              <w:ind w:left="360"/>
              <w:rPr>
                <w:rFonts w:cs="Times New Roman"/>
              </w:rPr>
            </w:pPr>
            <w:r w:rsidRPr="004A3AED">
              <w:rPr>
                <w:rFonts w:cs="Times New Roman"/>
              </w:rPr>
              <w:t>ISHOD UČENJA (NAZIV)</w:t>
            </w:r>
          </w:p>
        </w:tc>
        <w:tc>
          <w:tcPr>
            <w:tcW w:w="6808" w:type="dxa"/>
            <w:shd w:val="clear" w:color="auto" w:fill="DEEAF6" w:themeFill="accent1" w:themeFillTint="33"/>
          </w:tcPr>
          <w:p w:rsidR="00366FCA" w:rsidRPr="004A3AED" w:rsidRDefault="00366FCA" w:rsidP="00042C92">
            <w:pPr>
              <w:jc w:val="both"/>
              <w:rPr>
                <w:rFonts w:cs="Times New Roman"/>
                <w:b/>
              </w:rPr>
            </w:pPr>
            <w:r w:rsidRPr="004A3AED">
              <w:rPr>
                <w:rFonts w:cs="Times New Roman"/>
                <w:b/>
              </w:rPr>
              <w:t>Analyze criminal (substantive and procedural) law using economic analysis of law</w:t>
            </w:r>
          </w:p>
        </w:tc>
      </w:tr>
      <w:tr w:rsidR="00366FCA" w:rsidRPr="004A3AED" w:rsidTr="00471E95">
        <w:trPr>
          <w:trHeight w:val="255"/>
        </w:trPr>
        <w:tc>
          <w:tcPr>
            <w:tcW w:w="2522" w:type="dxa"/>
          </w:tcPr>
          <w:p w:rsidR="00366FCA" w:rsidRPr="004A3AED" w:rsidRDefault="00366FCA" w:rsidP="00E47961">
            <w:pPr>
              <w:numPr>
                <w:ilvl w:val="0"/>
                <w:numId w:val="692"/>
              </w:numPr>
              <w:ind w:left="396"/>
              <w:contextualSpacing/>
              <w:rPr>
                <w:rFonts w:cs="Times New Roman"/>
              </w:rPr>
            </w:pPr>
            <w:r w:rsidRPr="004A3AED">
              <w:rPr>
                <w:rFonts w:cs="Times New Roman"/>
              </w:rPr>
              <w:lastRenderedPageBreak/>
              <w:t>DOPRINOSI OSTVARENJU ISHODA UČENJA NA RAZINI STUDIJSKOG PROGRAMA (NAVESTI IU)</w:t>
            </w:r>
          </w:p>
        </w:tc>
        <w:tc>
          <w:tcPr>
            <w:tcW w:w="6808" w:type="dxa"/>
            <w:shd w:val="clear" w:color="auto" w:fill="E7E6E6" w:themeFill="background2"/>
          </w:tcPr>
          <w:p w:rsidR="00366FCA" w:rsidRPr="004A3AED" w:rsidRDefault="00366FCA" w:rsidP="00366FCA">
            <w:pPr>
              <w:rPr>
                <w:rFonts w:cs="Times New Roman"/>
              </w:rPr>
            </w:pPr>
            <w:r w:rsidRPr="004A3AED">
              <w:rPr>
                <w:rFonts w:cs="Times New Roman"/>
              </w:rPr>
              <w:t>1. Identify historical, political, economic, European, international and other social factors relevant to the creation and application of law.</w:t>
            </w:r>
          </w:p>
          <w:p w:rsidR="00366FCA" w:rsidRPr="004A3AED" w:rsidRDefault="00366FCA" w:rsidP="00366FCA">
            <w:pPr>
              <w:rPr>
                <w:rFonts w:cs="Times New Roman"/>
              </w:rPr>
            </w:pPr>
          </w:p>
        </w:tc>
      </w:tr>
      <w:tr w:rsidR="00366FCA" w:rsidRPr="004A3AED" w:rsidTr="00471E95">
        <w:trPr>
          <w:trHeight w:val="255"/>
        </w:trPr>
        <w:tc>
          <w:tcPr>
            <w:tcW w:w="2522" w:type="dxa"/>
          </w:tcPr>
          <w:p w:rsidR="00366FCA" w:rsidRPr="004A3AED" w:rsidRDefault="00366FCA" w:rsidP="00E47961">
            <w:pPr>
              <w:numPr>
                <w:ilvl w:val="0"/>
                <w:numId w:val="692"/>
              </w:numPr>
              <w:ind w:left="396"/>
              <w:contextualSpacing/>
              <w:rPr>
                <w:rFonts w:cs="Times New Roman"/>
              </w:rPr>
            </w:pPr>
            <w:r w:rsidRPr="004A3AED">
              <w:rPr>
                <w:rFonts w:cs="Times New Roman"/>
              </w:rPr>
              <w:t>KOGNITIVNO PODRUČJE ZNANJA I RAZUMIJEVANJA</w:t>
            </w:r>
          </w:p>
        </w:tc>
        <w:tc>
          <w:tcPr>
            <w:tcW w:w="6808" w:type="dxa"/>
            <w:shd w:val="clear" w:color="auto" w:fill="E7E6E6" w:themeFill="background2"/>
          </w:tcPr>
          <w:p w:rsidR="00366FCA" w:rsidRPr="004A3AED" w:rsidRDefault="00366FCA" w:rsidP="00366FCA">
            <w:pPr>
              <w:rPr>
                <w:rFonts w:cs="Times New Roman"/>
              </w:rPr>
            </w:pPr>
            <w:r w:rsidRPr="004A3AED">
              <w:rPr>
                <w:rFonts w:cs="Times New Roman"/>
              </w:rPr>
              <w:t>Application</w:t>
            </w:r>
          </w:p>
        </w:tc>
      </w:tr>
      <w:tr w:rsidR="00366FCA" w:rsidRPr="004A3AED" w:rsidTr="00471E95">
        <w:trPr>
          <w:trHeight w:val="255"/>
        </w:trPr>
        <w:tc>
          <w:tcPr>
            <w:tcW w:w="2522" w:type="dxa"/>
          </w:tcPr>
          <w:p w:rsidR="00366FCA" w:rsidRPr="004A3AED" w:rsidRDefault="00366FCA" w:rsidP="00E47961">
            <w:pPr>
              <w:numPr>
                <w:ilvl w:val="0"/>
                <w:numId w:val="692"/>
              </w:numPr>
              <w:ind w:left="396"/>
              <w:contextualSpacing/>
              <w:rPr>
                <w:rFonts w:cs="Times New Roman"/>
              </w:rPr>
            </w:pPr>
            <w:r w:rsidRPr="004A3AED">
              <w:rPr>
                <w:rFonts w:cs="Times New Roman"/>
              </w:rPr>
              <w:t>VJEŠTINE</w:t>
            </w:r>
          </w:p>
        </w:tc>
        <w:tc>
          <w:tcPr>
            <w:tcW w:w="6808" w:type="dxa"/>
            <w:shd w:val="clear" w:color="auto" w:fill="E7E6E6" w:themeFill="background2"/>
          </w:tcPr>
          <w:p w:rsidR="00366FCA" w:rsidRPr="004A3AED" w:rsidRDefault="00366FCA" w:rsidP="00366FCA">
            <w:pPr>
              <w:jc w:val="both"/>
              <w:rPr>
                <w:rFonts w:cs="Times New Roman"/>
              </w:rPr>
            </w:pPr>
            <w:r w:rsidRPr="004A3AED">
              <w:rPr>
                <w:rFonts w:cs="Times New Roman"/>
              </w:rPr>
              <w:t>Problem-solving ability, teamwork ability, critique and self-criticism ability, ability to apply knowledge in practice, learning ability, clear and unambiguous expression, ethics.</w:t>
            </w:r>
          </w:p>
        </w:tc>
      </w:tr>
      <w:tr w:rsidR="00366FCA" w:rsidRPr="004A3AED" w:rsidTr="00471E95">
        <w:trPr>
          <w:trHeight w:val="255"/>
        </w:trPr>
        <w:tc>
          <w:tcPr>
            <w:tcW w:w="2522" w:type="dxa"/>
          </w:tcPr>
          <w:p w:rsidR="00366FCA" w:rsidRPr="004A3AED" w:rsidRDefault="00366FCA" w:rsidP="00E47961">
            <w:pPr>
              <w:numPr>
                <w:ilvl w:val="0"/>
                <w:numId w:val="692"/>
              </w:numPr>
              <w:ind w:left="396"/>
              <w:contextualSpacing/>
              <w:rPr>
                <w:rFonts w:cs="Times New Roman"/>
              </w:rPr>
            </w:pPr>
            <w:r w:rsidRPr="004A3AED">
              <w:rPr>
                <w:rFonts w:cs="Times New Roman"/>
              </w:rPr>
              <w:t>SADRŽAJ UČENJA</w:t>
            </w:r>
          </w:p>
        </w:tc>
        <w:tc>
          <w:tcPr>
            <w:tcW w:w="6808" w:type="dxa"/>
            <w:shd w:val="clear" w:color="auto" w:fill="E7E6E6" w:themeFill="background2"/>
          </w:tcPr>
          <w:p w:rsidR="00366FCA" w:rsidRPr="004A3AED" w:rsidRDefault="00366FCA" w:rsidP="00366FCA">
            <w:pPr>
              <w:pStyle w:val="Odlomakpopisa"/>
              <w:ind w:left="1080"/>
              <w:rPr>
                <w:rFonts w:asciiTheme="minorHAnsi" w:hAnsiTheme="minorHAnsi"/>
                <w:sz w:val="22"/>
                <w:szCs w:val="22"/>
              </w:rPr>
            </w:pPr>
            <w:r w:rsidRPr="004A3AED">
              <w:rPr>
                <w:rFonts w:asciiTheme="minorHAnsi" w:hAnsiTheme="minorHAnsi"/>
                <w:sz w:val="22"/>
                <w:szCs w:val="22"/>
              </w:rPr>
              <w:t>Syllabus</w:t>
            </w:r>
          </w:p>
          <w:p w:rsidR="00366FCA" w:rsidRPr="004A3AED" w:rsidRDefault="00366FCA" w:rsidP="00E47961">
            <w:pPr>
              <w:pStyle w:val="Odlomakpopisa"/>
              <w:numPr>
                <w:ilvl w:val="0"/>
                <w:numId w:val="693"/>
              </w:numPr>
              <w:spacing w:after="160" w:line="259" w:lineRule="auto"/>
              <w:rPr>
                <w:rFonts w:asciiTheme="minorHAnsi" w:hAnsiTheme="minorHAnsi"/>
                <w:sz w:val="22"/>
                <w:szCs w:val="22"/>
              </w:rPr>
            </w:pPr>
            <w:r w:rsidRPr="004A3AED">
              <w:rPr>
                <w:rFonts w:asciiTheme="minorHAnsi" w:hAnsiTheme="minorHAnsi"/>
                <w:sz w:val="22"/>
                <w:szCs w:val="22"/>
              </w:rPr>
              <w:t>Economic analysis of Criminal Law</w:t>
            </w:r>
          </w:p>
          <w:p w:rsidR="00366FCA" w:rsidRPr="004A3AED" w:rsidRDefault="00366FCA" w:rsidP="00E47961">
            <w:pPr>
              <w:pStyle w:val="Odlomakpopisa"/>
              <w:numPr>
                <w:ilvl w:val="0"/>
                <w:numId w:val="693"/>
              </w:numPr>
              <w:spacing w:after="160" w:line="259" w:lineRule="auto"/>
              <w:rPr>
                <w:rFonts w:asciiTheme="minorHAnsi" w:hAnsiTheme="minorHAnsi"/>
                <w:sz w:val="22"/>
                <w:szCs w:val="22"/>
              </w:rPr>
            </w:pPr>
            <w:r w:rsidRPr="004A3AED">
              <w:rPr>
                <w:rFonts w:asciiTheme="minorHAnsi" w:hAnsiTheme="minorHAnsi"/>
                <w:sz w:val="22"/>
                <w:szCs w:val="22"/>
              </w:rPr>
              <w:t xml:space="preserve">Economics of Crime </w:t>
            </w:r>
          </w:p>
        </w:tc>
      </w:tr>
      <w:tr w:rsidR="00366FCA" w:rsidRPr="004A3AED" w:rsidTr="00471E95">
        <w:trPr>
          <w:trHeight w:val="255"/>
        </w:trPr>
        <w:tc>
          <w:tcPr>
            <w:tcW w:w="2522" w:type="dxa"/>
          </w:tcPr>
          <w:p w:rsidR="00366FCA" w:rsidRPr="004A3AED" w:rsidRDefault="00366FCA" w:rsidP="00E47961">
            <w:pPr>
              <w:numPr>
                <w:ilvl w:val="0"/>
                <w:numId w:val="692"/>
              </w:numPr>
              <w:ind w:left="396"/>
              <w:contextualSpacing/>
              <w:rPr>
                <w:rFonts w:cs="Times New Roman"/>
              </w:rPr>
            </w:pPr>
            <w:r w:rsidRPr="004A3AED">
              <w:rPr>
                <w:rFonts w:cs="Times New Roman"/>
              </w:rPr>
              <w:t>NASTAVNE METODE</w:t>
            </w:r>
          </w:p>
        </w:tc>
        <w:tc>
          <w:tcPr>
            <w:tcW w:w="6808" w:type="dxa"/>
            <w:shd w:val="clear" w:color="auto" w:fill="E7E6E6" w:themeFill="background2"/>
          </w:tcPr>
          <w:p w:rsidR="00366FCA" w:rsidRPr="004A3AED" w:rsidRDefault="00366FCA" w:rsidP="00366FCA">
            <w:pPr>
              <w:jc w:val="both"/>
              <w:rPr>
                <w:rFonts w:cs="Times New Roman"/>
              </w:rPr>
            </w:pPr>
            <w:r w:rsidRPr="004A3AED">
              <w:rPr>
                <w:rFonts w:cs="Times New Roman"/>
              </w:rPr>
              <w:t>Lecture, discussion, demonstration of practical skills, reading of literature.</w:t>
            </w:r>
          </w:p>
        </w:tc>
      </w:tr>
      <w:tr w:rsidR="00366FCA" w:rsidRPr="004A3AED" w:rsidTr="00471E95">
        <w:trPr>
          <w:trHeight w:val="255"/>
        </w:trPr>
        <w:tc>
          <w:tcPr>
            <w:tcW w:w="2522" w:type="dxa"/>
          </w:tcPr>
          <w:p w:rsidR="00366FCA" w:rsidRPr="004A3AED" w:rsidRDefault="00366FCA" w:rsidP="00E47961">
            <w:pPr>
              <w:numPr>
                <w:ilvl w:val="0"/>
                <w:numId w:val="692"/>
              </w:numPr>
              <w:ind w:left="396"/>
              <w:contextualSpacing/>
              <w:rPr>
                <w:rFonts w:cs="Times New Roman"/>
              </w:rPr>
            </w:pPr>
            <w:r w:rsidRPr="004A3AED">
              <w:rPr>
                <w:rFonts w:cs="Times New Roman"/>
              </w:rPr>
              <w:t>METODE VREDNOVANJA</w:t>
            </w:r>
          </w:p>
        </w:tc>
        <w:tc>
          <w:tcPr>
            <w:tcW w:w="6808" w:type="dxa"/>
            <w:shd w:val="clear" w:color="auto" w:fill="E7E6E6" w:themeFill="background2"/>
          </w:tcPr>
          <w:p w:rsidR="00366FCA" w:rsidRPr="004A3AED" w:rsidRDefault="00366FCA" w:rsidP="00366FCA">
            <w:pPr>
              <w:pStyle w:val="Odlomakpopisa"/>
              <w:ind w:left="398"/>
              <w:rPr>
                <w:rFonts w:asciiTheme="minorHAnsi" w:hAnsiTheme="minorHAnsi"/>
                <w:sz w:val="22"/>
                <w:szCs w:val="22"/>
              </w:rPr>
            </w:pPr>
            <w:r w:rsidRPr="004A3AED">
              <w:rPr>
                <w:rFonts w:asciiTheme="minorHAnsi" w:hAnsiTheme="minorHAnsi"/>
                <w:sz w:val="22"/>
                <w:szCs w:val="22"/>
              </w:rPr>
              <w:t>Oral Exam</w:t>
            </w:r>
          </w:p>
        </w:tc>
      </w:tr>
      <w:tr w:rsidR="00366FCA" w:rsidRPr="004A3AED" w:rsidTr="00471E95">
        <w:trPr>
          <w:trHeight w:val="255"/>
        </w:trPr>
        <w:tc>
          <w:tcPr>
            <w:tcW w:w="2522" w:type="dxa"/>
            <w:shd w:val="clear" w:color="auto" w:fill="DEEAF6" w:themeFill="accent1" w:themeFillTint="33"/>
          </w:tcPr>
          <w:p w:rsidR="00366FCA" w:rsidRPr="004A3AED" w:rsidRDefault="00366FCA" w:rsidP="00042C92">
            <w:pPr>
              <w:ind w:left="360"/>
              <w:rPr>
                <w:rFonts w:cs="Times New Roman"/>
              </w:rPr>
            </w:pPr>
            <w:r w:rsidRPr="004A3AED">
              <w:rPr>
                <w:rFonts w:cs="Times New Roman"/>
              </w:rPr>
              <w:t>ISHOD UČENJA (NAZIV)</w:t>
            </w:r>
          </w:p>
        </w:tc>
        <w:tc>
          <w:tcPr>
            <w:tcW w:w="6808" w:type="dxa"/>
            <w:shd w:val="clear" w:color="auto" w:fill="DEEAF6" w:themeFill="accent1" w:themeFillTint="33"/>
          </w:tcPr>
          <w:p w:rsidR="00366FCA" w:rsidRPr="004A3AED" w:rsidRDefault="00366FCA" w:rsidP="00042C92">
            <w:pPr>
              <w:jc w:val="both"/>
              <w:rPr>
                <w:rFonts w:cs="Times New Roman"/>
                <w:b/>
              </w:rPr>
            </w:pPr>
            <w:r w:rsidRPr="004A3AED">
              <w:rPr>
                <w:rFonts w:cs="Times New Roman"/>
                <w:b/>
              </w:rPr>
              <w:t>Analyze contracts using economic analysis of law</w:t>
            </w:r>
          </w:p>
        </w:tc>
      </w:tr>
      <w:tr w:rsidR="00366FCA" w:rsidRPr="004A3AED" w:rsidTr="00471E95">
        <w:trPr>
          <w:trHeight w:val="255"/>
        </w:trPr>
        <w:tc>
          <w:tcPr>
            <w:tcW w:w="2522" w:type="dxa"/>
          </w:tcPr>
          <w:p w:rsidR="00366FCA" w:rsidRPr="004A3AED" w:rsidRDefault="00366FCA" w:rsidP="00E47961">
            <w:pPr>
              <w:numPr>
                <w:ilvl w:val="0"/>
                <w:numId w:val="694"/>
              </w:numPr>
              <w:ind w:left="396"/>
              <w:contextualSpacing/>
              <w:rPr>
                <w:rFonts w:cs="Times New Roman"/>
              </w:rPr>
            </w:pPr>
            <w:r w:rsidRPr="004A3AED">
              <w:rPr>
                <w:rFonts w:cs="Times New Roman"/>
              </w:rPr>
              <w:t>DOPRINOSI OSTVARENJU ISHODA UČENJA NA RAZINI STUDIJSKOG PROGRAMA (NAVESTI IU)</w:t>
            </w:r>
          </w:p>
        </w:tc>
        <w:tc>
          <w:tcPr>
            <w:tcW w:w="6808" w:type="dxa"/>
            <w:shd w:val="clear" w:color="auto" w:fill="E7E6E6" w:themeFill="background2"/>
          </w:tcPr>
          <w:p w:rsidR="00366FCA" w:rsidRPr="004A3AED" w:rsidRDefault="00366FCA" w:rsidP="00366FCA">
            <w:pPr>
              <w:rPr>
                <w:rFonts w:cs="Times New Roman"/>
              </w:rPr>
            </w:pPr>
            <w:r w:rsidRPr="004A3AED">
              <w:rPr>
                <w:rFonts w:cs="Times New Roman"/>
              </w:rPr>
              <w:t>1. Identify historical, political, economic, European, international and other social factors relevant to the creation and application of law.</w:t>
            </w:r>
          </w:p>
          <w:p w:rsidR="00366FCA" w:rsidRPr="004A3AED" w:rsidRDefault="00366FCA" w:rsidP="00366FCA">
            <w:pPr>
              <w:rPr>
                <w:rFonts w:cs="Times New Roman"/>
                <w:lang w:val="it-IT"/>
              </w:rPr>
            </w:pPr>
          </w:p>
        </w:tc>
      </w:tr>
      <w:tr w:rsidR="00366FCA" w:rsidRPr="004A3AED" w:rsidTr="00471E95">
        <w:trPr>
          <w:trHeight w:val="255"/>
        </w:trPr>
        <w:tc>
          <w:tcPr>
            <w:tcW w:w="2522" w:type="dxa"/>
          </w:tcPr>
          <w:p w:rsidR="00366FCA" w:rsidRPr="004A3AED" w:rsidRDefault="00366FCA" w:rsidP="00E47961">
            <w:pPr>
              <w:numPr>
                <w:ilvl w:val="0"/>
                <w:numId w:val="694"/>
              </w:numPr>
              <w:ind w:left="396"/>
              <w:contextualSpacing/>
              <w:rPr>
                <w:rFonts w:cs="Times New Roman"/>
              </w:rPr>
            </w:pPr>
            <w:r w:rsidRPr="004A3AED">
              <w:rPr>
                <w:rFonts w:cs="Times New Roman"/>
              </w:rPr>
              <w:t>KOGNITIVNO PODRUČJE ZNANJA I RAZUMIJEVANJA</w:t>
            </w:r>
          </w:p>
        </w:tc>
        <w:tc>
          <w:tcPr>
            <w:tcW w:w="6808" w:type="dxa"/>
            <w:shd w:val="clear" w:color="auto" w:fill="E7E6E6" w:themeFill="background2"/>
          </w:tcPr>
          <w:p w:rsidR="00366FCA" w:rsidRPr="004A3AED" w:rsidRDefault="00366FCA" w:rsidP="00366FCA">
            <w:pPr>
              <w:rPr>
                <w:rFonts w:cs="Times New Roman"/>
              </w:rPr>
            </w:pPr>
            <w:r w:rsidRPr="004A3AED">
              <w:rPr>
                <w:rFonts w:cs="Times New Roman"/>
              </w:rPr>
              <w:t>Application</w:t>
            </w:r>
          </w:p>
        </w:tc>
      </w:tr>
      <w:tr w:rsidR="00366FCA" w:rsidRPr="004A3AED" w:rsidTr="00471E95">
        <w:trPr>
          <w:trHeight w:val="255"/>
        </w:trPr>
        <w:tc>
          <w:tcPr>
            <w:tcW w:w="2522" w:type="dxa"/>
          </w:tcPr>
          <w:p w:rsidR="00366FCA" w:rsidRPr="004A3AED" w:rsidRDefault="00366FCA" w:rsidP="00E47961">
            <w:pPr>
              <w:numPr>
                <w:ilvl w:val="0"/>
                <w:numId w:val="694"/>
              </w:numPr>
              <w:ind w:left="396"/>
              <w:contextualSpacing/>
              <w:rPr>
                <w:rFonts w:cs="Times New Roman"/>
              </w:rPr>
            </w:pPr>
            <w:r w:rsidRPr="004A3AED">
              <w:rPr>
                <w:rFonts w:cs="Times New Roman"/>
              </w:rPr>
              <w:t>VJEŠTINE</w:t>
            </w:r>
          </w:p>
        </w:tc>
        <w:tc>
          <w:tcPr>
            <w:tcW w:w="6808" w:type="dxa"/>
            <w:shd w:val="clear" w:color="auto" w:fill="E7E6E6" w:themeFill="background2"/>
          </w:tcPr>
          <w:p w:rsidR="00366FCA" w:rsidRPr="004A3AED" w:rsidRDefault="00366FCA" w:rsidP="00366FCA">
            <w:pPr>
              <w:jc w:val="both"/>
              <w:rPr>
                <w:rFonts w:cs="Times New Roman"/>
              </w:rPr>
            </w:pPr>
            <w:r w:rsidRPr="004A3AED">
              <w:rPr>
                <w:rFonts w:cs="Times New Roman"/>
              </w:rPr>
              <w:t>Problem-solving ability, teamwork ability, critique and self-criticism ability, ability to apply knowledge in practice, learning ability, clear and unambiguous expression, ethics.</w:t>
            </w:r>
          </w:p>
        </w:tc>
      </w:tr>
      <w:tr w:rsidR="00366FCA" w:rsidRPr="004A3AED" w:rsidTr="00471E95">
        <w:trPr>
          <w:trHeight w:val="255"/>
        </w:trPr>
        <w:tc>
          <w:tcPr>
            <w:tcW w:w="2522" w:type="dxa"/>
          </w:tcPr>
          <w:p w:rsidR="00366FCA" w:rsidRPr="004A3AED" w:rsidRDefault="00366FCA" w:rsidP="00E47961">
            <w:pPr>
              <w:numPr>
                <w:ilvl w:val="0"/>
                <w:numId w:val="694"/>
              </w:numPr>
              <w:ind w:left="396"/>
              <w:contextualSpacing/>
              <w:rPr>
                <w:rFonts w:cs="Times New Roman"/>
              </w:rPr>
            </w:pPr>
            <w:r w:rsidRPr="004A3AED">
              <w:rPr>
                <w:rFonts w:cs="Times New Roman"/>
              </w:rPr>
              <w:t>SADRŽAJ UČENJA</w:t>
            </w:r>
          </w:p>
        </w:tc>
        <w:tc>
          <w:tcPr>
            <w:tcW w:w="6808" w:type="dxa"/>
            <w:shd w:val="clear" w:color="auto" w:fill="E7E6E6" w:themeFill="background2"/>
          </w:tcPr>
          <w:p w:rsidR="00366FCA" w:rsidRPr="004A3AED" w:rsidRDefault="00366FCA" w:rsidP="00366FCA">
            <w:pPr>
              <w:rPr>
                <w:rFonts w:cs="Times New Roman"/>
              </w:rPr>
            </w:pPr>
            <w:r w:rsidRPr="004A3AED">
              <w:rPr>
                <w:rFonts w:cs="Times New Roman"/>
              </w:rPr>
              <w:t>Syllabus:</w:t>
            </w:r>
          </w:p>
          <w:p w:rsidR="00366FCA" w:rsidRPr="004A3AED" w:rsidRDefault="00366FCA" w:rsidP="00E47961">
            <w:pPr>
              <w:pStyle w:val="Odlomakpopisa"/>
              <w:numPr>
                <w:ilvl w:val="0"/>
                <w:numId w:val="695"/>
              </w:numPr>
              <w:spacing w:after="160" w:line="259" w:lineRule="auto"/>
              <w:rPr>
                <w:rFonts w:asciiTheme="minorHAnsi" w:hAnsiTheme="minorHAnsi"/>
                <w:sz w:val="22"/>
                <w:szCs w:val="22"/>
              </w:rPr>
            </w:pPr>
            <w:r w:rsidRPr="004A3AED">
              <w:rPr>
                <w:rFonts w:asciiTheme="minorHAnsi" w:hAnsiTheme="minorHAnsi"/>
                <w:sz w:val="22"/>
                <w:szCs w:val="22"/>
              </w:rPr>
              <w:t>Economic analysis of Contracts</w:t>
            </w:r>
          </w:p>
          <w:p w:rsidR="00366FCA" w:rsidRPr="004A3AED" w:rsidRDefault="00366FCA" w:rsidP="00E47961">
            <w:pPr>
              <w:pStyle w:val="Odlomakpopisa"/>
              <w:numPr>
                <w:ilvl w:val="0"/>
                <w:numId w:val="695"/>
              </w:numPr>
              <w:spacing w:after="160" w:line="259" w:lineRule="auto"/>
              <w:rPr>
                <w:rFonts w:asciiTheme="minorHAnsi" w:hAnsiTheme="minorHAnsi"/>
                <w:sz w:val="22"/>
                <w:szCs w:val="22"/>
              </w:rPr>
            </w:pPr>
            <w:r w:rsidRPr="004A3AED">
              <w:rPr>
                <w:rFonts w:asciiTheme="minorHAnsi" w:hAnsiTheme="minorHAnsi"/>
                <w:sz w:val="22"/>
                <w:szCs w:val="22"/>
              </w:rPr>
              <w:t>International economic law</w:t>
            </w:r>
          </w:p>
        </w:tc>
      </w:tr>
      <w:tr w:rsidR="00366FCA" w:rsidRPr="004A3AED" w:rsidTr="00471E95">
        <w:trPr>
          <w:trHeight w:val="255"/>
        </w:trPr>
        <w:tc>
          <w:tcPr>
            <w:tcW w:w="2522" w:type="dxa"/>
          </w:tcPr>
          <w:p w:rsidR="00366FCA" w:rsidRPr="004A3AED" w:rsidRDefault="00366FCA" w:rsidP="00E47961">
            <w:pPr>
              <w:numPr>
                <w:ilvl w:val="0"/>
                <w:numId w:val="694"/>
              </w:numPr>
              <w:ind w:left="396"/>
              <w:contextualSpacing/>
              <w:rPr>
                <w:rFonts w:cs="Times New Roman"/>
              </w:rPr>
            </w:pPr>
            <w:r w:rsidRPr="004A3AED">
              <w:rPr>
                <w:rFonts w:cs="Times New Roman"/>
              </w:rPr>
              <w:t>NASTAVNE METODE</w:t>
            </w:r>
          </w:p>
        </w:tc>
        <w:tc>
          <w:tcPr>
            <w:tcW w:w="6808" w:type="dxa"/>
            <w:shd w:val="clear" w:color="auto" w:fill="E7E6E6" w:themeFill="background2"/>
          </w:tcPr>
          <w:p w:rsidR="00366FCA" w:rsidRPr="004A3AED" w:rsidRDefault="00366FCA" w:rsidP="00366FCA">
            <w:pPr>
              <w:rPr>
                <w:rFonts w:cs="Times New Roman"/>
              </w:rPr>
            </w:pPr>
            <w:r w:rsidRPr="004A3AED">
              <w:rPr>
                <w:rFonts w:cs="Times New Roman"/>
              </w:rPr>
              <w:t>Lecture, discussion, demonstration of practical skills, reading of literature.</w:t>
            </w:r>
          </w:p>
        </w:tc>
      </w:tr>
      <w:tr w:rsidR="00366FCA" w:rsidRPr="004A3AED" w:rsidTr="00471E95">
        <w:trPr>
          <w:trHeight w:val="255"/>
        </w:trPr>
        <w:tc>
          <w:tcPr>
            <w:tcW w:w="2522" w:type="dxa"/>
          </w:tcPr>
          <w:p w:rsidR="00366FCA" w:rsidRPr="004A3AED" w:rsidRDefault="00366FCA" w:rsidP="00E47961">
            <w:pPr>
              <w:numPr>
                <w:ilvl w:val="0"/>
                <w:numId w:val="694"/>
              </w:numPr>
              <w:ind w:left="396"/>
              <w:contextualSpacing/>
              <w:rPr>
                <w:rFonts w:cs="Times New Roman"/>
              </w:rPr>
            </w:pPr>
            <w:r w:rsidRPr="004A3AED">
              <w:rPr>
                <w:rFonts w:cs="Times New Roman"/>
              </w:rPr>
              <w:t>METODE VREDNOVANJA</w:t>
            </w:r>
          </w:p>
        </w:tc>
        <w:tc>
          <w:tcPr>
            <w:tcW w:w="6808" w:type="dxa"/>
            <w:shd w:val="clear" w:color="auto" w:fill="E7E6E6" w:themeFill="background2"/>
          </w:tcPr>
          <w:p w:rsidR="00366FCA" w:rsidRPr="004A3AED" w:rsidRDefault="00366FCA" w:rsidP="00366FCA">
            <w:pPr>
              <w:pStyle w:val="Odlomakpopisa"/>
              <w:ind w:left="398"/>
              <w:rPr>
                <w:rFonts w:asciiTheme="minorHAnsi" w:hAnsiTheme="minorHAnsi"/>
                <w:sz w:val="22"/>
                <w:szCs w:val="22"/>
              </w:rPr>
            </w:pPr>
            <w:r w:rsidRPr="004A3AED">
              <w:rPr>
                <w:rFonts w:asciiTheme="minorHAnsi" w:hAnsiTheme="minorHAnsi"/>
                <w:sz w:val="22"/>
                <w:szCs w:val="22"/>
              </w:rPr>
              <w:t>Oral exam</w:t>
            </w:r>
          </w:p>
        </w:tc>
      </w:tr>
    </w:tbl>
    <w:p w:rsidR="00AF2C99" w:rsidRPr="004A3AED" w:rsidRDefault="00AF2C9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AF2C99" w:rsidRPr="004A3AED" w:rsidRDefault="00AF2C9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lastRenderedPageBreak/>
        <w:t xml:space="preserve">ISHODI UČENJA – </w:t>
      </w:r>
      <w:r w:rsidR="00AF2C99" w:rsidRPr="004A3AED">
        <w:rPr>
          <w:rFonts w:eastAsia="Times New Roman" w:cs="Times New Roman"/>
          <w:b/>
          <w:color w:val="1F3864" w:themeColor="accent5" w:themeShade="80"/>
          <w:sz w:val="28"/>
          <w:szCs w:val="28"/>
          <w:lang w:eastAsia="hr-HR"/>
        </w:rPr>
        <w:t>ECONOMIC CRIMINAL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7A3B34" w:rsidRPr="004A3AED" w:rsidTr="00042C92">
        <w:trPr>
          <w:trHeight w:val="570"/>
        </w:trPr>
        <w:tc>
          <w:tcPr>
            <w:tcW w:w="2440" w:type="dxa"/>
            <w:shd w:val="clear" w:color="auto" w:fill="9CC2E5" w:themeFill="accent1" w:themeFillTint="99"/>
          </w:tcPr>
          <w:p w:rsidR="007A3B34" w:rsidRPr="004A3AED" w:rsidRDefault="007A3B34" w:rsidP="00042C92">
            <w:pPr>
              <w:pStyle w:val="P68B1DB1-Normal2"/>
              <w:rPr>
                <w:rFonts w:asciiTheme="minorHAnsi" w:hAnsiTheme="minorHAnsi"/>
                <w:szCs w:val="28"/>
              </w:rPr>
            </w:pPr>
            <w:r w:rsidRPr="004A3AED">
              <w:rPr>
                <w:rFonts w:asciiTheme="minorHAnsi" w:hAnsiTheme="minorHAnsi"/>
                <w:szCs w:val="28"/>
              </w:rPr>
              <w:t>COURSE</w:t>
            </w:r>
          </w:p>
        </w:tc>
        <w:tc>
          <w:tcPr>
            <w:tcW w:w="6890" w:type="dxa"/>
          </w:tcPr>
          <w:p w:rsidR="007A3B34" w:rsidRPr="004A3AED" w:rsidRDefault="007A3B34" w:rsidP="00042C92">
            <w:pPr>
              <w:pStyle w:val="P68B1DB1-Normal3"/>
              <w:rPr>
                <w:rFonts w:asciiTheme="minorHAnsi" w:hAnsiTheme="minorHAnsi"/>
                <w:sz w:val="28"/>
                <w:szCs w:val="28"/>
              </w:rPr>
            </w:pPr>
            <w:r w:rsidRPr="004A3AED">
              <w:rPr>
                <w:rFonts w:asciiTheme="minorHAnsi" w:hAnsiTheme="minorHAnsi"/>
                <w:sz w:val="28"/>
                <w:szCs w:val="28"/>
              </w:rPr>
              <w:t xml:space="preserve">ECONOMIC CRIMINAL LAW </w:t>
            </w:r>
          </w:p>
        </w:tc>
      </w:tr>
      <w:tr w:rsidR="007A3B34" w:rsidRPr="004A3AED" w:rsidTr="00042C92">
        <w:trPr>
          <w:trHeight w:val="465"/>
        </w:trPr>
        <w:tc>
          <w:tcPr>
            <w:tcW w:w="2440" w:type="dxa"/>
            <w:shd w:val="clear" w:color="auto" w:fill="F2F2F2" w:themeFill="background1" w:themeFillShade="F2"/>
          </w:tcPr>
          <w:p w:rsidR="007A3B34" w:rsidRPr="004A3AED" w:rsidRDefault="007A3B34" w:rsidP="00042C92">
            <w:pPr>
              <w:pStyle w:val="P68B1DB1-Normal4"/>
              <w:rPr>
                <w:rFonts w:asciiTheme="minorHAnsi" w:hAnsiTheme="minorHAnsi"/>
                <w:sz w:val="22"/>
                <w:szCs w:val="22"/>
              </w:rPr>
            </w:pPr>
            <w:r w:rsidRPr="004A3AED">
              <w:rPr>
                <w:rFonts w:asciiTheme="minorHAnsi" w:hAnsiTheme="minorHAnsi"/>
                <w:sz w:val="22"/>
                <w:szCs w:val="22"/>
              </w:rPr>
              <w:t xml:space="preserve">COMPULSORY OR ELECTIVE/STUDY YEAR IN WHICH THE COURSE IS IMPLEMENTED </w:t>
            </w:r>
          </w:p>
        </w:tc>
        <w:tc>
          <w:tcPr>
            <w:tcW w:w="6890" w:type="dxa"/>
          </w:tcPr>
          <w:p w:rsidR="007A3B34" w:rsidRPr="004A3AED" w:rsidRDefault="007A3B34" w:rsidP="00042C92">
            <w:pPr>
              <w:pStyle w:val="P68B1DB1-Normal5"/>
              <w:rPr>
                <w:rFonts w:asciiTheme="minorHAnsi" w:hAnsiTheme="minorHAnsi"/>
                <w:sz w:val="22"/>
                <w:szCs w:val="22"/>
              </w:rPr>
            </w:pPr>
            <w:r w:rsidRPr="004A3AED">
              <w:rPr>
                <w:rFonts w:asciiTheme="minorHAnsi" w:hAnsiTheme="minorHAnsi"/>
                <w:sz w:val="22"/>
                <w:szCs w:val="22"/>
              </w:rPr>
              <w:t>ELECTIVE</w:t>
            </w:r>
          </w:p>
        </w:tc>
      </w:tr>
      <w:tr w:rsidR="007A3B34" w:rsidRPr="004A3AED" w:rsidTr="00042C92">
        <w:trPr>
          <w:trHeight w:val="300"/>
        </w:trPr>
        <w:tc>
          <w:tcPr>
            <w:tcW w:w="2440" w:type="dxa"/>
            <w:shd w:val="clear" w:color="auto" w:fill="F2F2F2" w:themeFill="background1" w:themeFillShade="F2"/>
          </w:tcPr>
          <w:p w:rsidR="007A3B34" w:rsidRPr="004A3AED" w:rsidRDefault="007A3B34" w:rsidP="00042C92">
            <w:pPr>
              <w:pStyle w:val="P68B1DB1-Normal4"/>
              <w:rPr>
                <w:rFonts w:asciiTheme="minorHAnsi" w:hAnsiTheme="minorHAnsi"/>
                <w:sz w:val="22"/>
                <w:szCs w:val="22"/>
              </w:rPr>
            </w:pPr>
            <w:r w:rsidRPr="004A3AED">
              <w:rPr>
                <w:rFonts w:asciiTheme="minorHAnsi" w:hAnsiTheme="minorHAnsi"/>
                <w:sz w:val="22"/>
                <w:szCs w:val="22"/>
              </w:rPr>
              <w:t>TEACHING FORM (LECTURES, SEMINAR, TUTORIALS, (AND/OR) PRACTICALS)</w:t>
            </w:r>
          </w:p>
        </w:tc>
        <w:tc>
          <w:tcPr>
            <w:tcW w:w="6890" w:type="dxa"/>
          </w:tcPr>
          <w:p w:rsidR="007A3B34" w:rsidRPr="004A3AED" w:rsidRDefault="007A3B34" w:rsidP="00042C92">
            <w:pPr>
              <w:pStyle w:val="P68B1DB1-Normal5"/>
              <w:rPr>
                <w:rFonts w:asciiTheme="minorHAnsi" w:hAnsiTheme="minorHAnsi"/>
                <w:sz w:val="22"/>
                <w:szCs w:val="22"/>
              </w:rPr>
            </w:pPr>
            <w:r w:rsidRPr="004A3AED">
              <w:rPr>
                <w:rFonts w:asciiTheme="minorHAnsi" w:hAnsiTheme="minorHAnsi"/>
                <w:sz w:val="22"/>
                <w:szCs w:val="22"/>
              </w:rPr>
              <w:t>LECTURES, SEMINAR, TUTORIALS, (AND/OR) PRACTICALS</w:t>
            </w:r>
          </w:p>
        </w:tc>
      </w:tr>
      <w:tr w:rsidR="007A3B34" w:rsidRPr="004A3AED" w:rsidTr="00042C92">
        <w:trPr>
          <w:trHeight w:val="405"/>
        </w:trPr>
        <w:tc>
          <w:tcPr>
            <w:tcW w:w="2440" w:type="dxa"/>
            <w:shd w:val="clear" w:color="auto" w:fill="F2F2F2" w:themeFill="background1" w:themeFillShade="F2"/>
          </w:tcPr>
          <w:p w:rsidR="007A3B34" w:rsidRPr="004A3AED" w:rsidRDefault="007A3B34" w:rsidP="00042C92">
            <w:pPr>
              <w:pStyle w:val="P68B1DB1-Normal4"/>
              <w:rPr>
                <w:rFonts w:asciiTheme="minorHAnsi" w:hAnsiTheme="minorHAnsi"/>
                <w:sz w:val="22"/>
                <w:szCs w:val="22"/>
              </w:rPr>
            </w:pPr>
            <w:r w:rsidRPr="004A3AED">
              <w:rPr>
                <w:rFonts w:asciiTheme="minorHAnsi" w:hAnsiTheme="minorHAnsi"/>
                <w:sz w:val="22"/>
                <w:szCs w:val="22"/>
              </w:rPr>
              <w:t>APPOINTED ECTS CREDITS</w:t>
            </w:r>
          </w:p>
        </w:tc>
        <w:tc>
          <w:tcPr>
            <w:tcW w:w="6890" w:type="dxa"/>
          </w:tcPr>
          <w:p w:rsidR="007A3B34" w:rsidRPr="004A3AED" w:rsidRDefault="007A3B34" w:rsidP="00042C92">
            <w:pPr>
              <w:pStyle w:val="P68B1DB1-Normal5"/>
              <w:jc w:val="both"/>
              <w:rPr>
                <w:rFonts w:asciiTheme="minorHAnsi" w:hAnsiTheme="minorHAnsi"/>
                <w:sz w:val="22"/>
                <w:szCs w:val="22"/>
              </w:rPr>
            </w:pPr>
            <w:r w:rsidRPr="004A3AED">
              <w:rPr>
                <w:rFonts w:asciiTheme="minorHAnsi" w:hAnsiTheme="minorHAnsi"/>
                <w:sz w:val="22"/>
                <w:szCs w:val="22"/>
              </w:rPr>
              <w:t>4 ECTS credits:</w:t>
            </w:r>
          </w:p>
          <w:p w:rsidR="007A3B34" w:rsidRPr="004A3AED" w:rsidRDefault="007A3B34" w:rsidP="00E47961">
            <w:pPr>
              <w:pStyle w:val="P68B1DB1-ListParagraph6"/>
              <w:numPr>
                <w:ilvl w:val="0"/>
                <w:numId w:val="679"/>
              </w:numPr>
              <w:jc w:val="both"/>
              <w:rPr>
                <w:rFonts w:asciiTheme="minorHAnsi" w:hAnsiTheme="minorHAnsi"/>
                <w:sz w:val="22"/>
                <w:szCs w:val="22"/>
              </w:rPr>
            </w:pPr>
            <w:r w:rsidRPr="004A3AED">
              <w:rPr>
                <w:rFonts w:asciiTheme="minorHAnsi" w:hAnsiTheme="minorHAnsi"/>
                <w:sz w:val="22"/>
                <w:szCs w:val="22"/>
              </w:rPr>
              <w:t xml:space="preserve">Lectures - 30 hours: approx. </w:t>
            </w:r>
            <w:r w:rsidRPr="004A3AED">
              <w:rPr>
                <w:rFonts w:asciiTheme="minorHAnsi" w:hAnsiTheme="minorHAnsi"/>
                <w:b/>
                <w:sz w:val="22"/>
                <w:szCs w:val="22"/>
              </w:rPr>
              <w:t>1 ECTS credits</w:t>
            </w:r>
          </w:p>
          <w:p w:rsidR="007A3B34" w:rsidRPr="004A3AED" w:rsidRDefault="007A3B34" w:rsidP="00E47961">
            <w:pPr>
              <w:pStyle w:val="P68B1DB1-ListParagraph6"/>
              <w:numPr>
                <w:ilvl w:val="0"/>
                <w:numId w:val="679"/>
              </w:numPr>
              <w:jc w:val="both"/>
              <w:rPr>
                <w:rFonts w:asciiTheme="minorHAnsi" w:hAnsiTheme="minorHAnsi"/>
                <w:sz w:val="22"/>
                <w:szCs w:val="22"/>
              </w:rPr>
            </w:pPr>
            <w:r w:rsidRPr="004A3AED">
              <w:rPr>
                <w:rFonts w:asciiTheme="minorHAnsi" w:hAnsiTheme="minorHAnsi"/>
                <w:sz w:val="22"/>
                <w:szCs w:val="22"/>
              </w:rPr>
              <w:t xml:space="preserve">Preparing for lectures (working on cases and presentations, study of literature, case analysis, guided debate) - 50 hours: approx. </w:t>
            </w:r>
            <w:r w:rsidRPr="004A3AED">
              <w:rPr>
                <w:rFonts w:asciiTheme="minorHAnsi" w:hAnsiTheme="minorHAnsi"/>
                <w:b/>
                <w:sz w:val="22"/>
                <w:szCs w:val="22"/>
              </w:rPr>
              <w:t>2 ECTS credit</w:t>
            </w:r>
          </w:p>
          <w:p w:rsidR="007A3B34" w:rsidRPr="004A3AED" w:rsidRDefault="007A3B34" w:rsidP="00E47961">
            <w:pPr>
              <w:pStyle w:val="P68B1DB1-ListParagraph7"/>
              <w:numPr>
                <w:ilvl w:val="0"/>
                <w:numId w:val="679"/>
              </w:numPr>
              <w:rPr>
                <w:rFonts w:asciiTheme="minorHAnsi" w:hAnsiTheme="minorHAnsi"/>
                <w:szCs w:val="22"/>
              </w:rPr>
            </w:pPr>
            <w:r w:rsidRPr="004A3AED">
              <w:rPr>
                <w:rFonts w:asciiTheme="minorHAnsi" w:hAnsiTheme="minorHAnsi"/>
                <w:szCs w:val="22"/>
              </w:rPr>
              <w:t xml:space="preserve">Preparing for final exam (independent reading and studying) - 30 hours: approx. </w:t>
            </w:r>
            <w:r w:rsidRPr="004A3AED">
              <w:rPr>
                <w:rFonts w:asciiTheme="minorHAnsi" w:hAnsiTheme="minorHAnsi"/>
                <w:b/>
                <w:szCs w:val="22"/>
              </w:rPr>
              <w:t>1 ECTS credits</w:t>
            </w:r>
            <w:r w:rsidRPr="004A3AED">
              <w:rPr>
                <w:rFonts w:asciiTheme="minorHAnsi" w:hAnsiTheme="minorHAnsi"/>
                <w:szCs w:val="22"/>
              </w:rPr>
              <w:t xml:space="preserve">.  </w:t>
            </w:r>
          </w:p>
        </w:tc>
      </w:tr>
      <w:tr w:rsidR="007A3B34" w:rsidRPr="004A3AED" w:rsidTr="00042C92">
        <w:trPr>
          <w:trHeight w:val="330"/>
        </w:trPr>
        <w:tc>
          <w:tcPr>
            <w:tcW w:w="2440" w:type="dxa"/>
            <w:shd w:val="clear" w:color="auto" w:fill="F2F2F2" w:themeFill="background1" w:themeFillShade="F2"/>
          </w:tcPr>
          <w:p w:rsidR="007A3B34" w:rsidRPr="004A3AED" w:rsidRDefault="007A3B34" w:rsidP="00042C92">
            <w:pPr>
              <w:pStyle w:val="P68B1DB1-Normal4"/>
              <w:rPr>
                <w:rFonts w:asciiTheme="minorHAnsi" w:hAnsiTheme="minorHAnsi"/>
                <w:sz w:val="22"/>
                <w:szCs w:val="22"/>
              </w:rPr>
            </w:pPr>
            <w:r w:rsidRPr="004A3AED">
              <w:rPr>
                <w:rFonts w:asciiTheme="minorHAnsi" w:hAnsiTheme="minorHAnsi"/>
                <w:sz w:val="22"/>
                <w:szCs w:val="22"/>
              </w:rPr>
              <w:t>STUDY PROGRAMME OF THE IMPLEMENTED COURSE</w:t>
            </w:r>
          </w:p>
        </w:tc>
        <w:tc>
          <w:tcPr>
            <w:tcW w:w="6890" w:type="dxa"/>
          </w:tcPr>
          <w:p w:rsidR="007A3B34" w:rsidRPr="004A3AED" w:rsidRDefault="007A3B34" w:rsidP="00042C92">
            <w:pPr>
              <w:pStyle w:val="P68B1DB1-Normal5"/>
              <w:rPr>
                <w:rFonts w:asciiTheme="minorHAnsi" w:hAnsiTheme="minorHAnsi"/>
                <w:sz w:val="22"/>
                <w:szCs w:val="22"/>
              </w:rPr>
            </w:pPr>
            <w:r w:rsidRPr="004A3AED">
              <w:rPr>
                <w:rFonts w:asciiTheme="minorHAnsi" w:hAnsiTheme="minorHAnsi"/>
                <w:sz w:val="22"/>
                <w:szCs w:val="22"/>
              </w:rPr>
              <w:t xml:space="preserve">STUDY PROGRAMME IN LAW (Integral Graduate Programme)  </w:t>
            </w:r>
          </w:p>
        </w:tc>
      </w:tr>
      <w:tr w:rsidR="007A3B34" w:rsidRPr="004A3AED" w:rsidTr="00042C92">
        <w:trPr>
          <w:trHeight w:val="255"/>
        </w:trPr>
        <w:tc>
          <w:tcPr>
            <w:tcW w:w="2440" w:type="dxa"/>
            <w:shd w:val="clear" w:color="auto" w:fill="F2F2F2" w:themeFill="background1" w:themeFillShade="F2"/>
          </w:tcPr>
          <w:p w:rsidR="007A3B34" w:rsidRPr="004A3AED" w:rsidRDefault="007A3B34" w:rsidP="00042C92">
            <w:pPr>
              <w:pStyle w:val="P68B1DB1-Normal4"/>
              <w:rPr>
                <w:rFonts w:asciiTheme="minorHAnsi" w:hAnsiTheme="minorHAnsi"/>
                <w:sz w:val="22"/>
                <w:szCs w:val="22"/>
              </w:rPr>
            </w:pPr>
            <w:r w:rsidRPr="004A3AED">
              <w:rPr>
                <w:rFonts w:asciiTheme="minorHAnsi" w:hAnsiTheme="minorHAnsi"/>
                <w:sz w:val="22"/>
                <w:szCs w:val="22"/>
              </w:rPr>
              <w:t>STUDY PROGRAMME QUALIFICATION LEVEL (6.st, 6.sv, 7.1.st, 7.1.sv, 7.2, 8.2.)</w:t>
            </w:r>
          </w:p>
        </w:tc>
        <w:tc>
          <w:tcPr>
            <w:tcW w:w="6890" w:type="dxa"/>
          </w:tcPr>
          <w:p w:rsidR="007A3B34" w:rsidRPr="004A3AED" w:rsidRDefault="007A3B34" w:rsidP="00042C92">
            <w:pPr>
              <w:pStyle w:val="P68B1DB1-Normal5"/>
              <w:rPr>
                <w:rFonts w:asciiTheme="minorHAnsi" w:hAnsiTheme="minorHAnsi"/>
                <w:sz w:val="22"/>
                <w:szCs w:val="22"/>
              </w:rPr>
            </w:pPr>
            <w:r w:rsidRPr="004A3AED">
              <w:rPr>
                <w:rFonts w:asciiTheme="minorHAnsi" w:hAnsiTheme="minorHAnsi"/>
                <w:sz w:val="22"/>
                <w:szCs w:val="22"/>
              </w:rPr>
              <w:t>7.1. sv.</w:t>
            </w:r>
          </w:p>
          <w:p w:rsidR="007A3B34" w:rsidRPr="004A3AED" w:rsidRDefault="007A3B34" w:rsidP="00042C92">
            <w:pPr>
              <w:pStyle w:val="P68B1DB1-Normal5"/>
              <w:rPr>
                <w:rFonts w:asciiTheme="minorHAnsi" w:hAnsiTheme="minorHAnsi"/>
                <w:sz w:val="22"/>
                <w:szCs w:val="22"/>
              </w:rPr>
            </w:pPr>
            <w:r w:rsidRPr="004A3AED">
              <w:rPr>
                <w:rFonts w:asciiTheme="minorHAnsi" w:hAnsiTheme="minorHAnsi"/>
                <w:sz w:val="22"/>
                <w:szCs w:val="22"/>
              </w:rPr>
              <w:t xml:space="preserve"> </w:t>
            </w:r>
          </w:p>
        </w:tc>
      </w:tr>
      <w:tr w:rsidR="007A3B34" w:rsidRPr="004A3AED" w:rsidTr="00042C92">
        <w:trPr>
          <w:trHeight w:val="255"/>
        </w:trPr>
        <w:tc>
          <w:tcPr>
            <w:tcW w:w="2440" w:type="dxa"/>
          </w:tcPr>
          <w:p w:rsidR="007A3B34" w:rsidRPr="004A3AED" w:rsidRDefault="007A3B34" w:rsidP="00042C92"/>
        </w:tc>
        <w:tc>
          <w:tcPr>
            <w:tcW w:w="6890" w:type="dxa"/>
            <w:shd w:val="clear" w:color="auto" w:fill="BDD6EE" w:themeFill="accent1" w:themeFillTint="66"/>
          </w:tcPr>
          <w:p w:rsidR="007A3B34" w:rsidRPr="004A3AED" w:rsidRDefault="007A3B34" w:rsidP="00042C92">
            <w:pPr>
              <w:pStyle w:val="P68B1DB1-Normal8"/>
              <w:jc w:val="center"/>
              <w:rPr>
                <w:rFonts w:asciiTheme="minorHAnsi" w:hAnsiTheme="minorHAnsi"/>
                <w:sz w:val="22"/>
                <w:szCs w:val="22"/>
              </w:rPr>
            </w:pPr>
            <w:r w:rsidRPr="004A3AED">
              <w:rPr>
                <w:rFonts w:asciiTheme="minorHAnsi" w:hAnsiTheme="minorHAnsi"/>
                <w:sz w:val="22"/>
                <w:szCs w:val="22"/>
              </w:rPr>
              <w:t>CONSTRUCTIVE ALIGNMENT</w:t>
            </w:r>
          </w:p>
        </w:tc>
      </w:tr>
      <w:tr w:rsidR="007A3B34" w:rsidRPr="004A3AED" w:rsidTr="00042C92">
        <w:trPr>
          <w:trHeight w:val="255"/>
        </w:trPr>
        <w:tc>
          <w:tcPr>
            <w:tcW w:w="2440" w:type="dxa"/>
            <w:shd w:val="clear" w:color="auto" w:fill="DEEAF6" w:themeFill="accent1" w:themeFillTint="33"/>
          </w:tcPr>
          <w:p w:rsidR="007A3B34" w:rsidRPr="004A3AED" w:rsidRDefault="007A3B34" w:rsidP="00042C92">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E7E6E6" w:themeFill="background2"/>
          </w:tcPr>
          <w:p w:rsidR="007A3B34" w:rsidRPr="004A3AED" w:rsidRDefault="007A3B34" w:rsidP="00042C92">
            <w:pPr>
              <w:pStyle w:val="P68B1DB1-Normal8"/>
              <w:ind w:left="720"/>
              <w:jc w:val="both"/>
              <w:rPr>
                <w:rFonts w:asciiTheme="minorHAnsi" w:hAnsiTheme="minorHAnsi"/>
                <w:sz w:val="22"/>
                <w:szCs w:val="22"/>
              </w:rPr>
            </w:pPr>
            <w:r w:rsidRPr="004A3AED">
              <w:rPr>
                <w:rFonts w:asciiTheme="minorHAnsi" w:hAnsiTheme="minorHAnsi"/>
                <w:sz w:val="22"/>
                <w:szCs w:val="22"/>
              </w:rPr>
              <w:t xml:space="preserve">Interpretation of specific topics concerning  Economic Criminal Law </w:t>
            </w:r>
          </w:p>
        </w:tc>
      </w:tr>
      <w:tr w:rsidR="007A3B34" w:rsidRPr="004A3AED" w:rsidTr="00042C92">
        <w:trPr>
          <w:trHeight w:val="255"/>
        </w:trPr>
        <w:tc>
          <w:tcPr>
            <w:tcW w:w="2440" w:type="dxa"/>
          </w:tcPr>
          <w:p w:rsidR="007A3B34" w:rsidRPr="004A3AED" w:rsidRDefault="007A3B34" w:rsidP="00E47961">
            <w:pPr>
              <w:pStyle w:val="P68B1DB1-Normal4"/>
              <w:numPr>
                <w:ilvl w:val="0"/>
                <w:numId w:val="680"/>
              </w:numPr>
              <w:ind w:left="396" w:hanging="180"/>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7A3B34" w:rsidRPr="004A3AED" w:rsidRDefault="007A3B34" w:rsidP="00042C92">
            <w:pPr>
              <w:pStyle w:val="P68B1DB1-Normal5"/>
              <w:ind w:left="720"/>
              <w:rPr>
                <w:rFonts w:asciiTheme="minorHAnsi" w:hAnsiTheme="minorHAnsi"/>
                <w:sz w:val="22"/>
                <w:szCs w:val="22"/>
              </w:rPr>
            </w:pPr>
            <w:r w:rsidRPr="004A3AED">
              <w:rPr>
                <w:rFonts w:asciiTheme="minorHAnsi" w:hAnsiTheme="minorHAnsi"/>
                <w:sz w:val="22"/>
                <w:szCs w:val="22"/>
              </w:rPr>
              <w:t>1.Identify historical, political, economic, European, international or other social factors relevant to the creation and application of law and policy.</w:t>
            </w:r>
          </w:p>
          <w:p w:rsidR="007A3B34" w:rsidRPr="004A3AED" w:rsidRDefault="007A3B34" w:rsidP="00042C92">
            <w:pPr>
              <w:pStyle w:val="P68B1DB1-Normal5"/>
              <w:ind w:left="720"/>
              <w:rPr>
                <w:rFonts w:asciiTheme="minorHAnsi" w:hAnsiTheme="minorHAnsi"/>
                <w:sz w:val="22"/>
                <w:szCs w:val="22"/>
              </w:rPr>
            </w:pPr>
            <w:r w:rsidRPr="004A3AED">
              <w:rPr>
                <w:rFonts w:asciiTheme="minorHAnsi" w:hAnsiTheme="minorHAnsi"/>
                <w:sz w:val="22"/>
                <w:szCs w:val="22"/>
              </w:rPr>
              <w:t>2. To define basic notions and institutes and fundamental doctrines and principles of specific branches of law</w:t>
            </w:r>
          </w:p>
          <w:p w:rsidR="007A3B34" w:rsidRPr="004A3AED" w:rsidRDefault="007A3B34" w:rsidP="00042C92">
            <w:pPr>
              <w:pStyle w:val="P68B1DB1-Normal5"/>
              <w:ind w:left="720"/>
              <w:rPr>
                <w:rFonts w:asciiTheme="minorHAnsi" w:hAnsiTheme="minorHAnsi"/>
                <w:sz w:val="22"/>
                <w:szCs w:val="22"/>
              </w:rPr>
            </w:pPr>
            <w:r w:rsidRPr="004A3AED">
              <w:rPr>
                <w:rFonts w:asciiTheme="minorHAnsi" w:hAnsiTheme="minorHAnsi"/>
                <w:sz w:val="22"/>
                <w:szCs w:val="22"/>
              </w:rPr>
              <w:t>6. Apply appropriate legal terminology (in Croatian and one foreign language) in clear and reasoned oral and written expression.</w:t>
            </w:r>
          </w:p>
          <w:p w:rsidR="007A3B34" w:rsidRPr="004A3AED" w:rsidRDefault="007A3B34" w:rsidP="00042C92">
            <w:pPr>
              <w:pStyle w:val="P68B1DB1-Normal5"/>
              <w:ind w:left="720"/>
              <w:rPr>
                <w:rFonts w:asciiTheme="minorHAnsi" w:hAnsiTheme="minorHAnsi"/>
                <w:sz w:val="22"/>
                <w:szCs w:val="22"/>
              </w:rPr>
            </w:pPr>
            <w:r w:rsidRPr="004A3AED">
              <w:rPr>
                <w:rFonts w:asciiTheme="minorHAnsi" w:hAnsiTheme="minorHAnsi"/>
                <w:sz w:val="22"/>
                <w:szCs w:val="22"/>
              </w:rPr>
              <w:t>8. Develop ethical, legal and socially responsible behavior.</w:t>
            </w:r>
          </w:p>
          <w:p w:rsidR="007A3B34" w:rsidRPr="004A3AED" w:rsidRDefault="007A3B34" w:rsidP="007A3B34">
            <w:pPr>
              <w:pStyle w:val="P68B1DB1-Normal5"/>
              <w:ind w:left="720"/>
              <w:rPr>
                <w:rFonts w:asciiTheme="minorHAnsi" w:hAnsiTheme="minorHAnsi"/>
                <w:sz w:val="22"/>
                <w:szCs w:val="22"/>
              </w:rPr>
            </w:pPr>
            <w:r w:rsidRPr="004A3AED">
              <w:rPr>
                <w:rFonts w:asciiTheme="minorHAnsi" w:hAnsiTheme="minorHAnsi"/>
                <w:sz w:val="22"/>
                <w:szCs w:val="22"/>
              </w:rPr>
              <w:t>9. Analyze various aspects of the legal system of the Republic of Croatia, including a comparative perspective.</w:t>
            </w:r>
          </w:p>
        </w:tc>
      </w:tr>
      <w:tr w:rsidR="007A3B34" w:rsidRPr="004A3AED" w:rsidTr="00042C92">
        <w:trPr>
          <w:trHeight w:val="255"/>
        </w:trPr>
        <w:tc>
          <w:tcPr>
            <w:tcW w:w="2440" w:type="dxa"/>
          </w:tcPr>
          <w:p w:rsidR="007A3B34" w:rsidRPr="004A3AED" w:rsidRDefault="007A3B34" w:rsidP="00E47961">
            <w:pPr>
              <w:pStyle w:val="P68B1DB1-Normal4"/>
              <w:numPr>
                <w:ilvl w:val="0"/>
                <w:numId w:val="680"/>
              </w:numPr>
              <w:ind w:left="396" w:hanging="180"/>
              <w:contextualSpacing/>
              <w:rPr>
                <w:rFonts w:asciiTheme="minorHAnsi" w:hAnsiTheme="minorHAnsi"/>
                <w:sz w:val="22"/>
                <w:szCs w:val="22"/>
              </w:rPr>
            </w:pPr>
            <w:r w:rsidRPr="004A3AED">
              <w:rPr>
                <w:rFonts w:asciiTheme="minorHAnsi" w:hAnsiTheme="minorHAnsi"/>
                <w:sz w:val="22"/>
                <w:szCs w:val="22"/>
              </w:rPr>
              <w:lastRenderedPageBreak/>
              <w:t>COGNITIVE AREA OF KNOWLEDGE AND UNDERSTANDING</w:t>
            </w:r>
          </w:p>
        </w:tc>
        <w:tc>
          <w:tcPr>
            <w:tcW w:w="6890" w:type="dxa"/>
            <w:shd w:val="clear" w:color="auto" w:fill="E7E6E6" w:themeFill="background2"/>
          </w:tcPr>
          <w:p w:rsidR="007A3B34" w:rsidRPr="004A3AED" w:rsidRDefault="007A3B34" w:rsidP="00042C92">
            <w:pPr>
              <w:pStyle w:val="P68B1DB1-Normal5"/>
              <w:rPr>
                <w:rFonts w:asciiTheme="minorHAnsi" w:hAnsiTheme="minorHAnsi"/>
                <w:sz w:val="22"/>
                <w:szCs w:val="22"/>
              </w:rPr>
            </w:pPr>
            <w:r w:rsidRPr="004A3AED">
              <w:rPr>
                <w:rFonts w:asciiTheme="minorHAnsi" w:hAnsiTheme="minorHAnsi"/>
                <w:sz w:val="22"/>
                <w:szCs w:val="22"/>
              </w:rPr>
              <w:t>Understanding</w:t>
            </w:r>
          </w:p>
        </w:tc>
      </w:tr>
      <w:tr w:rsidR="007A3B34" w:rsidRPr="004A3AED" w:rsidTr="00042C92">
        <w:trPr>
          <w:trHeight w:val="255"/>
        </w:trPr>
        <w:tc>
          <w:tcPr>
            <w:tcW w:w="2440" w:type="dxa"/>
          </w:tcPr>
          <w:p w:rsidR="007A3B34" w:rsidRPr="004A3AED" w:rsidRDefault="007A3B34" w:rsidP="00E47961">
            <w:pPr>
              <w:pStyle w:val="P68B1DB1-Normal4"/>
              <w:numPr>
                <w:ilvl w:val="0"/>
                <w:numId w:val="680"/>
              </w:numPr>
              <w:ind w:left="396" w:hanging="180"/>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7A3B34" w:rsidRPr="004A3AED" w:rsidRDefault="007A3B34" w:rsidP="00042C92">
            <w:pPr>
              <w:pStyle w:val="P68B1DB1-Normal5"/>
              <w:jc w:val="both"/>
              <w:rPr>
                <w:rFonts w:asciiTheme="minorHAnsi" w:hAnsiTheme="minorHAnsi"/>
                <w:sz w:val="22"/>
                <w:szCs w:val="22"/>
              </w:rPr>
            </w:pPr>
            <w:r w:rsidRPr="004A3AED">
              <w:rPr>
                <w:rFonts w:asciiTheme="minorHAnsi" w:hAnsiTheme="minorHAnsi"/>
                <w:sz w:val="22"/>
                <w:szCs w:val="22"/>
              </w:rPr>
              <w:t>Information management skills, ability to apply knowledge in practice, ability to learn, clear and intelligible oral and written expression skills, ethical practice.</w:t>
            </w:r>
          </w:p>
        </w:tc>
      </w:tr>
      <w:tr w:rsidR="007A3B34" w:rsidRPr="004A3AED" w:rsidTr="00042C92">
        <w:trPr>
          <w:trHeight w:val="255"/>
        </w:trPr>
        <w:tc>
          <w:tcPr>
            <w:tcW w:w="2440" w:type="dxa"/>
          </w:tcPr>
          <w:p w:rsidR="007A3B34" w:rsidRPr="004A3AED" w:rsidRDefault="007A3B34" w:rsidP="00E47961">
            <w:pPr>
              <w:pStyle w:val="P68B1DB1-Normal4"/>
              <w:numPr>
                <w:ilvl w:val="0"/>
                <w:numId w:val="680"/>
              </w:numPr>
              <w:ind w:left="396" w:hanging="180"/>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7A3B34" w:rsidRPr="004A3AED" w:rsidRDefault="007A3B34" w:rsidP="00042C92">
            <w:pPr>
              <w:pStyle w:val="P68B1DB1-Normal5"/>
              <w:rPr>
                <w:rFonts w:asciiTheme="minorHAnsi" w:hAnsiTheme="minorHAnsi"/>
                <w:sz w:val="22"/>
                <w:szCs w:val="22"/>
              </w:rPr>
            </w:pPr>
            <w:r w:rsidRPr="004A3AED">
              <w:rPr>
                <w:rFonts w:asciiTheme="minorHAnsi" w:hAnsiTheme="minorHAnsi"/>
                <w:sz w:val="22"/>
                <w:szCs w:val="22"/>
              </w:rPr>
              <w:t>Teaching units:</w:t>
            </w:r>
          </w:p>
          <w:p w:rsidR="007A3B34" w:rsidRPr="004A3AED" w:rsidRDefault="007A3B34" w:rsidP="00E47961">
            <w:pPr>
              <w:pStyle w:val="P68B1DB1-ListParagraph6"/>
              <w:numPr>
                <w:ilvl w:val="0"/>
                <w:numId w:val="678"/>
              </w:numPr>
              <w:rPr>
                <w:rFonts w:asciiTheme="minorHAnsi" w:hAnsiTheme="minorHAnsi"/>
                <w:sz w:val="22"/>
                <w:szCs w:val="22"/>
              </w:rPr>
            </w:pPr>
            <w:r w:rsidRPr="004A3AED">
              <w:rPr>
                <w:rFonts w:asciiTheme="minorHAnsi" w:hAnsiTheme="minorHAnsi"/>
                <w:sz w:val="22"/>
                <w:szCs w:val="22"/>
              </w:rPr>
              <w:t>Introduction to the economic criminal law</w:t>
            </w:r>
          </w:p>
          <w:p w:rsidR="007A3B34" w:rsidRPr="004A3AED" w:rsidRDefault="007A3B34" w:rsidP="00E47961">
            <w:pPr>
              <w:pStyle w:val="P68B1DB1-ListParagraph6"/>
              <w:numPr>
                <w:ilvl w:val="0"/>
                <w:numId w:val="678"/>
              </w:numPr>
              <w:rPr>
                <w:rFonts w:asciiTheme="minorHAnsi" w:hAnsiTheme="minorHAnsi"/>
                <w:sz w:val="22"/>
                <w:szCs w:val="22"/>
              </w:rPr>
            </w:pPr>
            <w:r w:rsidRPr="004A3AED">
              <w:rPr>
                <w:rFonts w:asciiTheme="minorHAnsi" w:hAnsiTheme="minorHAnsi"/>
                <w:sz w:val="22"/>
                <w:szCs w:val="22"/>
              </w:rPr>
              <w:t>International regulations relevant to the economic criminal law</w:t>
            </w:r>
          </w:p>
          <w:p w:rsidR="007A3B34" w:rsidRPr="004A3AED" w:rsidRDefault="007A3B34" w:rsidP="00E47961">
            <w:pPr>
              <w:pStyle w:val="P68B1DB1-ListParagraph6"/>
              <w:numPr>
                <w:ilvl w:val="0"/>
                <w:numId w:val="678"/>
              </w:numPr>
              <w:rPr>
                <w:rFonts w:asciiTheme="minorHAnsi" w:hAnsiTheme="minorHAnsi"/>
                <w:sz w:val="22"/>
                <w:szCs w:val="22"/>
              </w:rPr>
            </w:pPr>
            <w:r w:rsidRPr="004A3AED">
              <w:rPr>
                <w:rFonts w:asciiTheme="minorHAnsi" w:hAnsiTheme="minorHAnsi"/>
                <w:sz w:val="22"/>
                <w:szCs w:val="22"/>
              </w:rPr>
              <w:t xml:space="preserve">White-collar criminology </w:t>
            </w:r>
          </w:p>
          <w:p w:rsidR="007A3B34" w:rsidRPr="004A3AED" w:rsidRDefault="007A3B34" w:rsidP="00E47961">
            <w:pPr>
              <w:pStyle w:val="P68B1DB1-ListParagraph6"/>
              <w:numPr>
                <w:ilvl w:val="0"/>
                <w:numId w:val="678"/>
              </w:numPr>
              <w:rPr>
                <w:rFonts w:asciiTheme="minorHAnsi" w:hAnsiTheme="minorHAnsi"/>
                <w:sz w:val="22"/>
                <w:szCs w:val="22"/>
              </w:rPr>
            </w:pPr>
            <w:r w:rsidRPr="004A3AED">
              <w:rPr>
                <w:rFonts w:asciiTheme="minorHAnsi" w:hAnsiTheme="minorHAnsi"/>
                <w:sz w:val="22"/>
                <w:szCs w:val="22"/>
              </w:rPr>
              <w:t>Economic crimes in Croatia-general</w:t>
            </w:r>
          </w:p>
          <w:p w:rsidR="007A3B34" w:rsidRPr="004A3AED" w:rsidRDefault="007A3B34" w:rsidP="00E47961">
            <w:pPr>
              <w:pStyle w:val="P68B1DB1-ListParagraph6"/>
              <w:numPr>
                <w:ilvl w:val="0"/>
                <w:numId w:val="678"/>
              </w:numPr>
              <w:rPr>
                <w:rFonts w:asciiTheme="minorHAnsi" w:hAnsiTheme="minorHAnsi"/>
                <w:sz w:val="22"/>
                <w:szCs w:val="22"/>
              </w:rPr>
            </w:pPr>
            <w:r w:rsidRPr="004A3AED">
              <w:rPr>
                <w:rFonts w:asciiTheme="minorHAnsi" w:hAnsiTheme="minorHAnsi"/>
                <w:sz w:val="22"/>
                <w:szCs w:val="22"/>
              </w:rPr>
              <w:t>Abuse of trust in economic criminal law</w:t>
            </w:r>
          </w:p>
          <w:p w:rsidR="007A3B34" w:rsidRPr="004A3AED" w:rsidRDefault="007A3B34" w:rsidP="00E47961">
            <w:pPr>
              <w:pStyle w:val="P68B1DB1-ListParagraph6"/>
              <w:numPr>
                <w:ilvl w:val="0"/>
                <w:numId w:val="678"/>
              </w:numPr>
              <w:rPr>
                <w:rFonts w:asciiTheme="minorHAnsi" w:hAnsiTheme="minorHAnsi"/>
                <w:sz w:val="22"/>
                <w:szCs w:val="22"/>
              </w:rPr>
            </w:pPr>
            <w:r w:rsidRPr="004A3AED">
              <w:rPr>
                <w:rFonts w:asciiTheme="minorHAnsi" w:hAnsiTheme="minorHAnsi"/>
                <w:sz w:val="22"/>
                <w:szCs w:val="22"/>
              </w:rPr>
              <w:t>Corruption offences in business dealings</w:t>
            </w:r>
          </w:p>
          <w:p w:rsidR="007A3B34" w:rsidRPr="004A3AED" w:rsidRDefault="007A3B34" w:rsidP="00E47961">
            <w:pPr>
              <w:pStyle w:val="P68B1DB1-ListParagraph6"/>
              <w:numPr>
                <w:ilvl w:val="0"/>
                <w:numId w:val="678"/>
              </w:numPr>
              <w:rPr>
                <w:rFonts w:asciiTheme="minorHAnsi" w:hAnsiTheme="minorHAnsi"/>
                <w:sz w:val="22"/>
                <w:szCs w:val="22"/>
              </w:rPr>
            </w:pPr>
            <w:r w:rsidRPr="004A3AED">
              <w:rPr>
                <w:rFonts w:asciiTheme="minorHAnsi" w:hAnsiTheme="minorHAnsi"/>
                <w:sz w:val="22"/>
                <w:szCs w:val="22"/>
              </w:rPr>
              <w:t>The liability of organisations for Criminal conduct</w:t>
            </w:r>
          </w:p>
          <w:p w:rsidR="007A3B34" w:rsidRPr="004A3AED" w:rsidRDefault="007A3B34" w:rsidP="00E47961">
            <w:pPr>
              <w:pStyle w:val="P68B1DB1-ListParagraph6"/>
              <w:numPr>
                <w:ilvl w:val="0"/>
                <w:numId w:val="678"/>
              </w:numPr>
              <w:rPr>
                <w:rFonts w:asciiTheme="minorHAnsi" w:hAnsiTheme="minorHAnsi"/>
                <w:sz w:val="22"/>
                <w:szCs w:val="22"/>
              </w:rPr>
            </w:pPr>
            <w:r w:rsidRPr="004A3AED">
              <w:rPr>
                <w:rFonts w:asciiTheme="minorHAnsi" w:hAnsiTheme="minorHAnsi"/>
                <w:sz w:val="22"/>
                <w:szCs w:val="22"/>
              </w:rPr>
              <w:t>The development of international and transnational economic criminal law</w:t>
            </w:r>
          </w:p>
        </w:tc>
      </w:tr>
      <w:tr w:rsidR="007A3B34" w:rsidRPr="004A3AED" w:rsidTr="00042C92">
        <w:trPr>
          <w:trHeight w:val="255"/>
        </w:trPr>
        <w:tc>
          <w:tcPr>
            <w:tcW w:w="2440" w:type="dxa"/>
          </w:tcPr>
          <w:p w:rsidR="007A3B34" w:rsidRPr="004A3AED" w:rsidRDefault="007A3B34" w:rsidP="00E47961">
            <w:pPr>
              <w:pStyle w:val="P68B1DB1-Normal4"/>
              <w:numPr>
                <w:ilvl w:val="0"/>
                <w:numId w:val="680"/>
              </w:numPr>
              <w:ind w:left="396" w:hanging="180"/>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7A3B34" w:rsidRPr="004A3AED" w:rsidRDefault="007A3B34" w:rsidP="00042C92">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7A3B34" w:rsidRPr="004A3AED" w:rsidTr="00042C92">
        <w:trPr>
          <w:trHeight w:val="255"/>
        </w:trPr>
        <w:tc>
          <w:tcPr>
            <w:tcW w:w="2440" w:type="dxa"/>
          </w:tcPr>
          <w:p w:rsidR="007A3B34" w:rsidRPr="004A3AED" w:rsidRDefault="007A3B34" w:rsidP="00E47961">
            <w:pPr>
              <w:pStyle w:val="P68B1DB1-Normal4"/>
              <w:numPr>
                <w:ilvl w:val="0"/>
                <w:numId w:val="680"/>
              </w:numPr>
              <w:ind w:left="396" w:hanging="180"/>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7A3B34" w:rsidRPr="004A3AED" w:rsidRDefault="007A3B34" w:rsidP="00E47961">
            <w:pPr>
              <w:pStyle w:val="P68B1DB1-ListParagraph7"/>
              <w:numPr>
                <w:ilvl w:val="0"/>
                <w:numId w:val="677"/>
              </w:numPr>
              <w:jc w:val="both"/>
              <w:rPr>
                <w:rFonts w:asciiTheme="minorHAnsi" w:hAnsiTheme="minorHAnsi"/>
                <w:szCs w:val="22"/>
              </w:rPr>
            </w:pPr>
            <w:r w:rsidRPr="004A3AED">
              <w:rPr>
                <w:rFonts w:asciiTheme="minorHAnsi" w:hAnsiTheme="minorHAnsi"/>
                <w:szCs w:val="22"/>
              </w:rPr>
              <w:t>Student presentations</w:t>
            </w:r>
          </w:p>
          <w:p w:rsidR="007A3B34" w:rsidRPr="004A3AED" w:rsidRDefault="007A3B34" w:rsidP="00E47961">
            <w:pPr>
              <w:pStyle w:val="P68B1DB1-ListParagraph7"/>
              <w:numPr>
                <w:ilvl w:val="0"/>
                <w:numId w:val="677"/>
              </w:numPr>
              <w:jc w:val="both"/>
              <w:rPr>
                <w:rFonts w:asciiTheme="minorHAnsi" w:hAnsiTheme="minorHAnsi"/>
                <w:szCs w:val="22"/>
              </w:rPr>
            </w:pPr>
            <w:r w:rsidRPr="004A3AED">
              <w:rPr>
                <w:rFonts w:asciiTheme="minorHAnsi" w:hAnsiTheme="minorHAnsi"/>
                <w:szCs w:val="22"/>
              </w:rPr>
              <w:t xml:space="preserve">Oral exam.  </w:t>
            </w:r>
          </w:p>
        </w:tc>
      </w:tr>
      <w:tr w:rsidR="007A3B34" w:rsidRPr="004A3AED" w:rsidTr="00042C92">
        <w:trPr>
          <w:trHeight w:val="255"/>
        </w:trPr>
        <w:tc>
          <w:tcPr>
            <w:tcW w:w="2440" w:type="dxa"/>
            <w:shd w:val="clear" w:color="auto" w:fill="DEEAF6" w:themeFill="accent1" w:themeFillTint="33"/>
          </w:tcPr>
          <w:p w:rsidR="007A3B34" w:rsidRPr="004A3AED" w:rsidRDefault="007A3B34" w:rsidP="00042C92">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7A3B34" w:rsidRPr="004A3AED" w:rsidRDefault="007A3B34" w:rsidP="00042C92">
            <w:pPr>
              <w:pStyle w:val="P68B1DB1-Normal8"/>
              <w:jc w:val="both"/>
              <w:rPr>
                <w:rFonts w:asciiTheme="minorHAnsi" w:hAnsiTheme="minorHAnsi"/>
                <w:sz w:val="22"/>
                <w:szCs w:val="22"/>
              </w:rPr>
            </w:pPr>
            <w:r w:rsidRPr="004A3AED">
              <w:rPr>
                <w:rFonts w:asciiTheme="minorHAnsi" w:hAnsiTheme="minorHAnsi"/>
                <w:sz w:val="22"/>
                <w:szCs w:val="22"/>
              </w:rPr>
              <w:t xml:space="preserve">Interpret specific economic criminal offences </w:t>
            </w:r>
          </w:p>
        </w:tc>
      </w:tr>
      <w:tr w:rsidR="007A58BA" w:rsidRPr="004A3AED" w:rsidTr="00042C92">
        <w:trPr>
          <w:trHeight w:val="255"/>
        </w:trPr>
        <w:tc>
          <w:tcPr>
            <w:tcW w:w="2440" w:type="dxa"/>
          </w:tcPr>
          <w:p w:rsidR="007A58BA" w:rsidRPr="004A3AED" w:rsidRDefault="007A58BA" w:rsidP="00E47961">
            <w:pPr>
              <w:pStyle w:val="P68B1DB1-Normal4"/>
              <w:numPr>
                <w:ilvl w:val="0"/>
                <w:numId w:val="681"/>
              </w:numPr>
              <w:ind w:left="396" w:hanging="180"/>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7A58BA" w:rsidRPr="004A3AED" w:rsidRDefault="007A58BA" w:rsidP="007A58BA">
            <w:pPr>
              <w:pStyle w:val="P68B1DB1-Normal5"/>
              <w:rPr>
                <w:rFonts w:asciiTheme="minorHAnsi" w:hAnsiTheme="minorHAnsi"/>
                <w:sz w:val="22"/>
                <w:szCs w:val="22"/>
              </w:rPr>
            </w:pPr>
            <w:r w:rsidRPr="004A3AED">
              <w:rPr>
                <w:rFonts w:asciiTheme="minorHAnsi" w:hAnsiTheme="minorHAnsi"/>
                <w:sz w:val="22"/>
                <w:szCs w:val="22"/>
              </w:rPr>
              <w:t>1. Identify historical, political, economic, European, international or other social factors relevant to the creation and application of law</w:t>
            </w:r>
          </w:p>
          <w:p w:rsidR="007A58BA" w:rsidRPr="004A3AED" w:rsidRDefault="007A58BA" w:rsidP="007A58BA">
            <w:pPr>
              <w:pStyle w:val="P68B1DB1-Normal5"/>
              <w:rPr>
                <w:rFonts w:asciiTheme="minorHAnsi" w:hAnsiTheme="minorHAnsi"/>
                <w:sz w:val="22"/>
                <w:szCs w:val="22"/>
              </w:rPr>
            </w:pPr>
            <w:r w:rsidRPr="004A3AED">
              <w:rPr>
                <w:rFonts w:asciiTheme="minorHAnsi" w:hAnsiTheme="minorHAnsi"/>
                <w:sz w:val="22"/>
                <w:szCs w:val="22"/>
              </w:rPr>
              <w:t>2. Define the basic concepts and institute and the basic doctrines and principles of individual branches of law.</w:t>
            </w:r>
          </w:p>
          <w:p w:rsidR="007A58BA" w:rsidRPr="004A3AED" w:rsidRDefault="007A58BA" w:rsidP="007A58BA">
            <w:pPr>
              <w:pStyle w:val="P68B1DB1-Normal5"/>
              <w:rPr>
                <w:rFonts w:asciiTheme="minorHAnsi" w:hAnsiTheme="minorHAnsi"/>
                <w:sz w:val="22"/>
                <w:szCs w:val="22"/>
              </w:rPr>
            </w:pPr>
            <w:r w:rsidRPr="004A3AED">
              <w:rPr>
                <w:rFonts w:asciiTheme="minorHAnsi" w:hAnsiTheme="minorHAnsi"/>
                <w:sz w:val="22"/>
                <w:szCs w:val="22"/>
              </w:rPr>
              <w:t>3. Explain the position and importance of legal sciences in relation to other scientific disciplines</w:t>
            </w:r>
          </w:p>
          <w:p w:rsidR="007A58BA" w:rsidRPr="004A3AED" w:rsidRDefault="007A58BA" w:rsidP="007A58BA">
            <w:pPr>
              <w:pStyle w:val="P68B1DB1-Normal5"/>
              <w:rPr>
                <w:rFonts w:asciiTheme="minorHAnsi" w:hAnsiTheme="minorHAnsi"/>
                <w:sz w:val="22"/>
                <w:szCs w:val="22"/>
              </w:rPr>
            </w:pPr>
            <w:r w:rsidRPr="004A3AED">
              <w:rPr>
                <w:rFonts w:asciiTheme="minorHAnsi" w:hAnsiTheme="minorHAnsi"/>
                <w:sz w:val="22"/>
                <w:szCs w:val="22"/>
              </w:rPr>
              <w:t xml:space="preserve">4. Classify and interpret normative framework applicable in specific branch of law </w:t>
            </w:r>
          </w:p>
          <w:p w:rsidR="007A58BA" w:rsidRPr="004A3AED" w:rsidRDefault="007A58BA" w:rsidP="007A58BA">
            <w:pPr>
              <w:pStyle w:val="P68B1DB1-Normal5"/>
              <w:rPr>
                <w:rFonts w:asciiTheme="minorHAnsi" w:hAnsiTheme="minorHAnsi"/>
                <w:sz w:val="22"/>
                <w:szCs w:val="22"/>
              </w:rPr>
            </w:pPr>
            <w:r w:rsidRPr="004A3AED">
              <w:rPr>
                <w:rFonts w:asciiTheme="minorHAnsi" w:hAnsiTheme="minorHAnsi"/>
                <w:sz w:val="22"/>
                <w:szCs w:val="22"/>
              </w:rPr>
              <w:t>6. Apply appropriate legal terminology (in Croatian and one foreign language) in clear and reasoned oral and written expression.</w:t>
            </w:r>
          </w:p>
        </w:tc>
      </w:tr>
      <w:tr w:rsidR="007A58BA" w:rsidRPr="004A3AED" w:rsidTr="00042C92">
        <w:trPr>
          <w:trHeight w:val="255"/>
        </w:trPr>
        <w:tc>
          <w:tcPr>
            <w:tcW w:w="2440" w:type="dxa"/>
          </w:tcPr>
          <w:p w:rsidR="007A58BA" w:rsidRPr="004A3AED" w:rsidRDefault="007A58BA" w:rsidP="00E47961">
            <w:pPr>
              <w:pStyle w:val="P68B1DB1-Normal4"/>
              <w:numPr>
                <w:ilvl w:val="0"/>
                <w:numId w:val="681"/>
              </w:numPr>
              <w:ind w:left="396" w:hanging="180"/>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7A58BA" w:rsidRPr="004A3AED" w:rsidRDefault="007A58BA" w:rsidP="007A58BA">
            <w:pPr>
              <w:pStyle w:val="P68B1DB1-Normal5"/>
              <w:rPr>
                <w:rFonts w:asciiTheme="minorHAnsi" w:hAnsiTheme="minorHAnsi"/>
                <w:sz w:val="22"/>
                <w:szCs w:val="22"/>
              </w:rPr>
            </w:pPr>
            <w:r w:rsidRPr="004A3AED">
              <w:rPr>
                <w:rFonts w:asciiTheme="minorHAnsi" w:hAnsiTheme="minorHAnsi"/>
                <w:sz w:val="22"/>
                <w:szCs w:val="22"/>
              </w:rPr>
              <w:t>Application</w:t>
            </w:r>
          </w:p>
        </w:tc>
      </w:tr>
      <w:tr w:rsidR="007A58BA" w:rsidRPr="004A3AED" w:rsidTr="00042C92">
        <w:trPr>
          <w:trHeight w:val="255"/>
        </w:trPr>
        <w:tc>
          <w:tcPr>
            <w:tcW w:w="2440" w:type="dxa"/>
          </w:tcPr>
          <w:p w:rsidR="007A58BA" w:rsidRPr="004A3AED" w:rsidRDefault="007A58BA" w:rsidP="00E47961">
            <w:pPr>
              <w:pStyle w:val="P68B1DB1-Normal4"/>
              <w:numPr>
                <w:ilvl w:val="0"/>
                <w:numId w:val="681"/>
              </w:numPr>
              <w:ind w:left="396" w:hanging="180"/>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7A58BA" w:rsidRPr="004A3AED" w:rsidRDefault="007A58BA" w:rsidP="007A58BA">
            <w:pPr>
              <w:pStyle w:val="P68B1DB1-Normal5"/>
              <w:jc w:val="both"/>
              <w:rPr>
                <w:rFonts w:asciiTheme="minorHAnsi" w:hAnsiTheme="minorHAnsi"/>
                <w:sz w:val="22"/>
                <w:szCs w:val="22"/>
              </w:rPr>
            </w:pPr>
            <w:r w:rsidRPr="004A3AED">
              <w:rPr>
                <w:rFonts w:asciiTheme="minorHAnsi" w:hAnsiTheme="minorHAnsi"/>
                <w:sz w:val="22"/>
                <w:szCs w:val="22"/>
              </w:rPr>
              <w:t>Information management skills, problem-solving, ability to apply knowledge in practice, logical argumentation while respecting different opinions, learning capabilities, ethical practice.</w:t>
            </w:r>
          </w:p>
        </w:tc>
      </w:tr>
      <w:tr w:rsidR="007A58BA" w:rsidRPr="004A3AED" w:rsidTr="00042C92">
        <w:trPr>
          <w:trHeight w:val="255"/>
        </w:trPr>
        <w:tc>
          <w:tcPr>
            <w:tcW w:w="2440" w:type="dxa"/>
          </w:tcPr>
          <w:p w:rsidR="007A58BA" w:rsidRPr="004A3AED" w:rsidRDefault="007A58BA" w:rsidP="00E47961">
            <w:pPr>
              <w:pStyle w:val="P68B1DB1-Normal4"/>
              <w:numPr>
                <w:ilvl w:val="0"/>
                <w:numId w:val="681"/>
              </w:numPr>
              <w:ind w:left="396" w:hanging="180"/>
              <w:contextualSpacing/>
              <w:rPr>
                <w:rFonts w:asciiTheme="minorHAnsi" w:hAnsiTheme="minorHAnsi"/>
                <w:sz w:val="22"/>
                <w:szCs w:val="22"/>
              </w:rPr>
            </w:pPr>
            <w:r w:rsidRPr="004A3AED">
              <w:rPr>
                <w:rFonts w:asciiTheme="minorHAnsi" w:hAnsiTheme="minorHAnsi"/>
                <w:sz w:val="22"/>
                <w:szCs w:val="22"/>
              </w:rPr>
              <w:lastRenderedPageBreak/>
              <w:t>LEARNING CONTENT</w:t>
            </w:r>
          </w:p>
        </w:tc>
        <w:tc>
          <w:tcPr>
            <w:tcW w:w="6890" w:type="dxa"/>
            <w:shd w:val="clear" w:color="auto" w:fill="E7E6E6" w:themeFill="background2"/>
          </w:tcPr>
          <w:p w:rsidR="007A58BA" w:rsidRPr="004A3AED" w:rsidRDefault="007A58BA" w:rsidP="007A58BA">
            <w:pPr>
              <w:pStyle w:val="P68B1DB1-Normal5"/>
              <w:rPr>
                <w:rFonts w:asciiTheme="minorHAnsi" w:hAnsiTheme="minorHAnsi"/>
                <w:sz w:val="22"/>
                <w:szCs w:val="22"/>
              </w:rPr>
            </w:pPr>
            <w:r w:rsidRPr="004A3AED">
              <w:rPr>
                <w:rFonts w:asciiTheme="minorHAnsi" w:hAnsiTheme="minorHAnsi"/>
                <w:sz w:val="22"/>
                <w:szCs w:val="22"/>
              </w:rPr>
              <w:t>Teaching units:</w:t>
            </w:r>
          </w:p>
          <w:p w:rsidR="007A58BA" w:rsidRPr="004A3AED" w:rsidRDefault="007A58BA" w:rsidP="00E47961">
            <w:pPr>
              <w:pStyle w:val="P68B1DB1-ListParagraph6"/>
              <w:numPr>
                <w:ilvl w:val="0"/>
                <w:numId w:val="676"/>
              </w:numPr>
              <w:rPr>
                <w:rFonts w:asciiTheme="minorHAnsi" w:hAnsiTheme="minorHAnsi"/>
                <w:sz w:val="22"/>
                <w:szCs w:val="22"/>
              </w:rPr>
            </w:pPr>
            <w:r w:rsidRPr="004A3AED">
              <w:rPr>
                <w:rFonts w:asciiTheme="minorHAnsi" w:hAnsiTheme="minorHAnsi"/>
                <w:sz w:val="22"/>
                <w:szCs w:val="22"/>
              </w:rPr>
              <w:t>Criminal offenses against the market (securities fraud): insider trading and market manipulation</w:t>
            </w:r>
          </w:p>
          <w:p w:rsidR="007A58BA" w:rsidRPr="004A3AED" w:rsidRDefault="007A58BA" w:rsidP="00E47961">
            <w:pPr>
              <w:pStyle w:val="P68B1DB1-ListParagraph6"/>
              <w:numPr>
                <w:ilvl w:val="0"/>
                <w:numId w:val="676"/>
              </w:numPr>
              <w:rPr>
                <w:rFonts w:asciiTheme="minorHAnsi" w:hAnsiTheme="minorHAnsi"/>
                <w:sz w:val="22"/>
                <w:szCs w:val="22"/>
              </w:rPr>
            </w:pPr>
            <w:r w:rsidRPr="004A3AED">
              <w:rPr>
                <w:rFonts w:asciiTheme="minorHAnsi" w:hAnsiTheme="minorHAnsi"/>
                <w:sz w:val="22"/>
                <w:szCs w:val="22"/>
              </w:rPr>
              <w:t>Perjury, False evidence and legal ethics in Economic Crimes</w:t>
            </w:r>
          </w:p>
          <w:p w:rsidR="007A58BA" w:rsidRPr="004A3AED" w:rsidRDefault="007A58BA" w:rsidP="00E47961">
            <w:pPr>
              <w:pStyle w:val="P68B1DB1-ListParagraph6"/>
              <w:numPr>
                <w:ilvl w:val="0"/>
                <w:numId w:val="676"/>
              </w:numPr>
              <w:rPr>
                <w:rFonts w:asciiTheme="minorHAnsi" w:hAnsiTheme="minorHAnsi"/>
                <w:sz w:val="22"/>
                <w:szCs w:val="22"/>
              </w:rPr>
            </w:pPr>
            <w:r w:rsidRPr="004A3AED">
              <w:rPr>
                <w:rFonts w:asciiTheme="minorHAnsi" w:hAnsiTheme="minorHAnsi"/>
                <w:sz w:val="22"/>
                <w:szCs w:val="22"/>
              </w:rPr>
              <w:t>Frauds in the economy and money laundering</w:t>
            </w:r>
          </w:p>
          <w:p w:rsidR="007A58BA" w:rsidRPr="004A3AED" w:rsidRDefault="007A58BA" w:rsidP="00E47961">
            <w:pPr>
              <w:pStyle w:val="P68B1DB1-ListParagraph6"/>
              <w:numPr>
                <w:ilvl w:val="0"/>
                <w:numId w:val="676"/>
              </w:numPr>
              <w:rPr>
                <w:rFonts w:asciiTheme="minorHAnsi" w:hAnsiTheme="minorHAnsi"/>
                <w:sz w:val="22"/>
                <w:szCs w:val="22"/>
              </w:rPr>
            </w:pPr>
            <w:r w:rsidRPr="004A3AED">
              <w:rPr>
                <w:rFonts w:asciiTheme="minorHAnsi" w:hAnsiTheme="minorHAnsi"/>
                <w:sz w:val="22"/>
                <w:szCs w:val="22"/>
              </w:rPr>
              <w:t>Obtaining Evidence of Economic Crimes</w:t>
            </w:r>
          </w:p>
          <w:p w:rsidR="007A58BA" w:rsidRPr="004A3AED" w:rsidRDefault="007A58BA" w:rsidP="00E47961">
            <w:pPr>
              <w:pStyle w:val="P68B1DB1-ListParagraph6"/>
              <w:numPr>
                <w:ilvl w:val="0"/>
                <w:numId w:val="676"/>
              </w:numPr>
              <w:rPr>
                <w:rFonts w:asciiTheme="minorHAnsi" w:hAnsiTheme="minorHAnsi"/>
                <w:sz w:val="22"/>
                <w:szCs w:val="22"/>
              </w:rPr>
            </w:pPr>
            <w:r w:rsidRPr="004A3AED">
              <w:rPr>
                <w:rFonts w:asciiTheme="minorHAnsi" w:hAnsiTheme="minorHAnsi"/>
                <w:sz w:val="22"/>
                <w:szCs w:val="22"/>
              </w:rPr>
              <w:t>The relationship between the UN, the Council of Europe and the EU, Croatia and other countries, the interconnection of legal instruments and their effect on economy and criminal national legislation</w:t>
            </w:r>
          </w:p>
        </w:tc>
      </w:tr>
      <w:tr w:rsidR="007A58BA" w:rsidRPr="004A3AED" w:rsidTr="00042C92">
        <w:trPr>
          <w:trHeight w:val="255"/>
        </w:trPr>
        <w:tc>
          <w:tcPr>
            <w:tcW w:w="2440" w:type="dxa"/>
          </w:tcPr>
          <w:p w:rsidR="007A58BA" w:rsidRPr="004A3AED" w:rsidRDefault="007A58BA" w:rsidP="00E47961">
            <w:pPr>
              <w:pStyle w:val="P68B1DB1-Normal4"/>
              <w:numPr>
                <w:ilvl w:val="0"/>
                <w:numId w:val="681"/>
              </w:numPr>
              <w:ind w:left="396" w:hanging="180"/>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7A58BA" w:rsidRPr="004A3AED" w:rsidRDefault="007A58BA" w:rsidP="007A58BA">
            <w:pPr>
              <w:pStyle w:val="P68B1DB1-Normal5"/>
              <w:rPr>
                <w:rFonts w:asciiTheme="minorHAnsi" w:hAnsiTheme="minorHAnsi"/>
                <w:sz w:val="22"/>
                <w:szCs w:val="22"/>
              </w:rPr>
            </w:pPr>
            <w:r w:rsidRPr="004A3AED">
              <w:rPr>
                <w:rFonts w:asciiTheme="minorHAnsi" w:hAnsiTheme="minorHAnsi"/>
                <w:sz w:val="22"/>
                <w:szCs w:val="22"/>
              </w:rPr>
              <w:t>Lecture, study, comparison and interpretation of various manifestations of criminal behaviour, analysis of judgments of national courts and collection of empirical data from official records, independent reading, guided discussion, research and study of the literature.</w:t>
            </w:r>
          </w:p>
        </w:tc>
      </w:tr>
      <w:tr w:rsidR="007A58BA" w:rsidRPr="004A3AED" w:rsidTr="00042C92">
        <w:trPr>
          <w:trHeight w:val="255"/>
        </w:trPr>
        <w:tc>
          <w:tcPr>
            <w:tcW w:w="2440" w:type="dxa"/>
          </w:tcPr>
          <w:p w:rsidR="007A58BA" w:rsidRPr="004A3AED" w:rsidRDefault="007A58BA" w:rsidP="00E47961">
            <w:pPr>
              <w:pStyle w:val="P68B1DB1-Normal4"/>
              <w:numPr>
                <w:ilvl w:val="0"/>
                <w:numId w:val="681"/>
              </w:numPr>
              <w:ind w:left="396" w:hanging="180"/>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7A58BA" w:rsidRPr="004A3AED" w:rsidRDefault="007A58BA" w:rsidP="007A58BA">
            <w:pPr>
              <w:pStyle w:val="P68B1DB1-ListParagraph7"/>
              <w:ind w:left="360"/>
              <w:jc w:val="both"/>
              <w:rPr>
                <w:rFonts w:asciiTheme="minorHAnsi" w:hAnsiTheme="minorHAnsi"/>
                <w:szCs w:val="22"/>
              </w:rPr>
            </w:pPr>
            <w:r w:rsidRPr="004A3AED">
              <w:rPr>
                <w:rFonts w:asciiTheme="minorHAnsi" w:hAnsiTheme="minorHAnsi"/>
                <w:szCs w:val="22"/>
              </w:rPr>
              <w:t>1.Student presentations</w:t>
            </w:r>
          </w:p>
          <w:p w:rsidR="007A58BA" w:rsidRPr="004A3AED" w:rsidRDefault="007A58BA" w:rsidP="007A58BA">
            <w:pPr>
              <w:pStyle w:val="P68B1DB1-ListParagraph7"/>
              <w:ind w:left="360"/>
              <w:jc w:val="both"/>
              <w:rPr>
                <w:rFonts w:asciiTheme="minorHAnsi" w:hAnsiTheme="minorHAnsi"/>
                <w:szCs w:val="22"/>
              </w:rPr>
            </w:pPr>
            <w:r w:rsidRPr="004A3AED">
              <w:rPr>
                <w:rFonts w:asciiTheme="minorHAnsi" w:hAnsiTheme="minorHAnsi"/>
                <w:szCs w:val="22"/>
              </w:rPr>
              <w:t xml:space="preserve">2. Oral exam.  </w:t>
            </w:r>
          </w:p>
        </w:tc>
      </w:tr>
      <w:tr w:rsidR="007A3B34" w:rsidRPr="004A3AED" w:rsidTr="00042C92">
        <w:trPr>
          <w:trHeight w:val="255"/>
        </w:trPr>
        <w:tc>
          <w:tcPr>
            <w:tcW w:w="2440" w:type="dxa"/>
            <w:shd w:val="clear" w:color="auto" w:fill="DEEAF6" w:themeFill="accent1" w:themeFillTint="33"/>
          </w:tcPr>
          <w:p w:rsidR="007A3B34" w:rsidRPr="004A3AED" w:rsidRDefault="007A3B34" w:rsidP="00042C92">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7A3B34" w:rsidRPr="004A3AED" w:rsidRDefault="007A3B34" w:rsidP="00042C92">
            <w:pPr>
              <w:pStyle w:val="P68B1DB1-Normal8"/>
              <w:jc w:val="both"/>
              <w:rPr>
                <w:rFonts w:asciiTheme="minorHAnsi" w:hAnsiTheme="minorHAnsi"/>
                <w:sz w:val="22"/>
                <w:szCs w:val="22"/>
              </w:rPr>
            </w:pPr>
            <w:r w:rsidRPr="004A3AED">
              <w:rPr>
                <w:rFonts w:asciiTheme="minorHAnsi" w:hAnsiTheme="minorHAnsi"/>
                <w:sz w:val="22"/>
                <w:szCs w:val="22"/>
              </w:rPr>
              <w:t xml:space="preserve">Identify the level of the effectiveness of economic criminal law </w:t>
            </w:r>
          </w:p>
        </w:tc>
      </w:tr>
      <w:tr w:rsidR="007A58BA" w:rsidRPr="004A3AED" w:rsidTr="00042C92">
        <w:trPr>
          <w:trHeight w:val="255"/>
        </w:trPr>
        <w:tc>
          <w:tcPr>
            <w:tcW w:w="2440" w:type="dxa"/>
          </w:tcPr>
          <w:p w:rsidR="007A58BA" w:rsidRPr="004A3AED" w:rsidRDefault="007A58BA" w:rsidP="00E47961">
            <w:pPr>
              <w:pStyle w:val="P68B1DB1-Normal4"/>
              <w:numPr>
                <w:ilvl w:val="0"/>
                <w:numId w:val="682"/>
              </w:numPr>
              <w:ind w:left="396" w:hanging="180"/>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7A58BA" w:rsidRPr="004A3AED" w:rsidRDefault="007A58BA" w:rsidP="007A58BA">
            <w:pPr>
              <w:pStyle w:val="P68B1DB1-Normal5"/>
              <w:rPr>
                <w:rFonts w:asciiTheme="minorHAnsi" w:hAnsiTheme="minorHAnsi"/>
                <w:sz w:val="22"/>
                <w:szCs w:val="22"/>
              </w:rPr>
            </w:pPr>
            <w:r w:rsidRPr="004A3AED">
              <w:rPr>
                <w:rFonts w:asciiTheme="minorHAnsi" w:hAnsiTheme="minorHAnsi"/>
                <w:sz w:val="22"/>
                <w:szCs w:val="22"/>
              </w:rPr>
              <w:t>4. Classify and interpret the normative framework relevant to a particular branch of law</w:t>
            </w:r>
          </w:p>
          <w:p w:rsidR="007A58BA" w:rsidRPr="004A3AED" w:rsidRDefault="007A58BA" w:rsidP="007A58BA">
            <w:pPr>
              <w:pStyle w:val="P68B1DB1-Normal5"/>
              <w:rPr>
                <w:rFonts w:asciiTheme="minorHAnsi" w:hAnsiTheme="minorHAnsi"/>
                <w:sz w:val="22"/>
                <w:szCs w:val="22"/>
              </w:rPr>
            </w:pPr>
            <w:r w:rsidRPr="004A3AED">
              <w:rPr>
                <w:rFonts w:asciiTheme="minorHAnsi" w:hAnsiTheme="minorHAnsi"/>
                <w:sz w:val="22"/>
                <w:szCs w:val="22"/>
              </w:rPr>
              <w:t>7.  Analyse various aspects of the legal regime of the Republic of Croatia, including a comparative perspective</w:t>
            </w:r>
          </w:p>
          <w:p w:rsidR="007A58BA" w:rsidRPr="004A3AED" w:rsidRDefault="007A58BA" w:rsidP="007A58BA">
            <w:pPr>
              <w:pStyle w:val="P68B1DB1-Normal5"/>
              <w:rPr>
                <w:rFonts w:asciiTheme="minorHAnsi" w:hAnsiTheme="minorHAnsi"/>
                <w:sz w:val="22"/>
                <w:szCs w:val="22"/>
              </w:rPr>
            </w:pPr>
            <w:r w:rsidRPr="004A3AED">
              <w:rPr>
                <w:rFonts w:asciiTheme="minorHAnsi" w:hAnsiTheme="minorHAnsi"/>
                <w:sz w:val="22"/>
                <w:szCs w:val="22"/>
              </w:rPr>
              <w:t>8. Develop ethical, legal and socially responsible behavior.</w:t>
            </w:r>
          </w:p>
          <w:p w:rsidR="007A58BA" w:rsidRPr="004A3AED" w:rsidRDefault="007A58BA" w:rsidP="007A58BA">
            <w:pPr>
              <w:pStyle w:val="P68B1DB1-Normal5"/>
              <w:rPr>
                <w:rFonts w:asciiTheme="minorHAnsi" w:hAnsiTheme="minorHAnsi"/>
                <w:sz w:val="22"/>
                <w:szCs w:val="22"/>
              </w:rPr>
            </w:pPr>
            <w:r w:rsidRPr="004A3AED">
              <w:rPr>
                <w:rFonts w:asciiTheme="minorHAnsi" w:hAnsiTheme="minorHAnsi"/>
                <w:sz w:val="22"/>
                <w:szCs w:val="22"/>
              </w:rPr>
              <w:t>12. Analyse relevant case law</w:t>
            </w:r>
          </w:p>
          <w:p w:rsidR="007A58BA" w:rsidRPr="004A3AED" w:rsidRDefault="007A58BA" w:rsidP="007A58BA">
            <w:pPr>
              <w:pStyle w:val="P68B1DB1-Normal5"/>
              <w:rPr>
                <w:rFonts w:asciiTheme="minorHAnsi" w:hAnsiTheme="minorHAnsi"/>
                <w:sz w:val="22"/>
                <w:szCs w:val="22"/>
              </w:rPr>
            </w:pPr>
            <w:r w:rsidRPr="004A3AED">
              <w:rPr>
                <w:rFonts w:asciiTheme="minorHAnsi" w:hAnsiTheme="minorHAnsi"/>
                <w:sz w:val="22"/>
                <w:szCs w:val="22"/>
              </w:rPr>
              <w:t>14. Compare different legal systems</w:t>
            </w:r>
          </w:p>
        </w:tc>
      </w:tr>
      <w:tr w:rsidR="007A58BA" w:rsidRPr="004A3AED" w:rsidTr="00042C92">
        <w:trPr>
          <w:trHeight w:val="255"/>
        </w:trPr>
        <w:tc>
          <w:tcPr>
            <w:tcW w:w="2440" w:type="dxa"/>
          </w:tcPr>
          <w:p w:rsidR="007A58BA" w:rsidRPr="004A3AED" w:rsidRDefault="007A58BA" w:rsidP="00E47961">
            <w:pPr>
              <w:pStyle w:val="P68B1DB1-Normal4"/>
              <w:numPr>
                <w:ilvl w:val="0"/>
                <w:numId w:val="682"/>
              </w:numPr>
              <w:ind w:left="396" w:hanging="180"/>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7A58BA" w:rsidRPr="004A3AED" w:rsidRDefault="007A58BA" w:rsidP="007A58BA">
            <w:pPr>
              <w:pStyle w:val="P68B1DB1-Normal5"/>
              <w:rPr>
                <w:rFonts w:asciiTheme="minorHAnsi" w:hAnsiTheme="minorHAnsi"/>
                <w:sz w:val="22"/>
                <w:szCs w:val="22"/>
              </w:rPr>
            </w:pPr>
            <w:r w:rsidRPr="004A3AED">
              <w:rPr>
                <w:rFonts w:asciiTheme="minorHAnsi" w:hAnsiTheme="minorHAnsi"/>
                <w:sz w:val="22"/>
                <w:szCs w:val="22"/>
              </w:rPr>
              <w:t xml:space="preserve">Analysis </w:t>
            </w:r>
          </w:p>
        </w:tc>
      </w:tr>
      <w:tr w:rsidR="007A58BA" w:rsidRPr="004A3AED" w:rsidTr="00042C92">
        <w:trPr>
          <w:trHeight w:val="255"/>
        </w:trPr>
        <w:tc>
          <w:tcPr>
            <w:tcW w:w="2440" w:type="dxa"/>
          </w:tcPr>
          <w:p w:rsidR="007A58BA" w:rsidRPr="004A3AED" w:rsidRDefault="007A58BA" w:rsidP="00E47961">
            <w:pPr>
              <w:pStyle w:val="P68B1DB1-Normal4"/>
              <w:numPr>
                <w:ilvl w:val="0"/>
                <w:numId w:val="682"/>
              </w:numPr>
              <w:ind w:left="396" w:hanging="180"/>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7A58BA" w:rsidRPr="004A3AED" w:rsidRDefault="007A58BA" w:rsidP="007A58BA">
            <w:pPr>
              <w:pStyle w:val="P68B1DB1-Normal5"/>
              <w:jc w:val="both"/>
              <w:rPr>
                <w:rFonts w:asciiTheme="minorHAnsi" w:hAnsiTheme="minorHAnsi"/>
                <w:sz w:val="22"/>
                <w:szCs w:val="22"/>
              </w:rPr>
            </w:pPr>
            <w:r w:rsidRPr="004A3AED">
              <w:rPr>
                <w:rFonts w:asciiTheme="minorHAnsi" w:hAnsiTheme="minorHAnsi"/>
                <w:sz w:val="22"/>
                <w:szCs w:val="22"/>
              </w:rPr>
              <w:t>Problem-solving, teamwork, ability to criticise and self-criticise, ability to apply knowledge in practice, learning capabilities, clear and unambiguous expression skills, ethical practice.</w:t>
            </w:r>
          </w:p>
        </w:tc>
      </w:tr>
      <w:tr w:rsidR="007A58BA" w:rsidRPr="004A3AED" w:rsidTr="00042C92">
        <w:trPr>
          <w:trHeight w:val="255"/>
        </w:trPr>
        <w:tc>
          <w:tcPr>
            <w:tcW w:w="2440" w:type="dxa"/>
          </w:tcPr>
          <w:p w:rsidR="007A58BA" w:rsidRPr="004A3AED" w:rsidRDefault="007A58BA" w:rsidP="00E47961">
            <w:pPr>
              <w:pStyle w:val="P68B1DB1-Normal4"/>
              <w:numPr>
                <w:ilvl w:val="0"/>
                <w:numId w:val="682"/>
              </w:numPr>
              <w:ind w:left="396" w:hanging="180"/>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7A58BA" w:rsidRPr="004A3AED" w:rsidRDefault="007A58BA" w:rsidP="007A58BA">
            <w:pPr>
              <w:pStyle w:val="P68B1DB1-Normal5"/>
              <w:rPr>
                <w:rFonts w:asciiTheme="minorHAnsi" w:hAnsiTheme="minorHAnsi"/>
                <w:sz w:val="22"/>
                <w:szCs w:val="22"/>
              </w:rPr>
            </w:pPr>
            <w:r w:rsidRPr="004A3AED">
              <w:rPr>
                <w:rFonts w:asciiTheme="minorHAnsi" w:hAnsiTheme="minorHAnsi"/>
                <w:sz w:val="22"/>
                <w:szCs w:val="22"/>
              </w:rPr>
              <w:t>Teaching units:</w:t>
            </w:r>
          </w:p>
          <w:p w:rsidR="007A58BA" w:rsidRPr="004A3AED" w:rsidRDefault="007A58BA" w:rsidP="00E47961">
            <w:pPr>
              <w:pStyle w:val="Odlomakpopisa"/>
              <w:numPr>
                <w:ilvl w:val="0"/>
                <w:numId w:val="675"/>
              </w:numPr>
              <w:spacing w:after="160" w:line="259" w:lineRule="auto"/>
              <w:rPr>
                <w:rFonts w:asciiTheme="minorHAnsi" w:hAnsiTheme="minorHAnsi"/>
                <w:sz w:val="22"/>
                <w:szCs w:val="22"/>
              </w:rPr>
            </w:pPr>
            <w:r w:rsidRPr="004A3AED">
              <w:rPr>
                <w:rFonts w:asciiTheme="minorHAnsi" w:hAnsiTheme="minorHAnsi"/>
                <w:sz w:val="22"/>
                <w:szCs w:val="22"/>
              </w:rPr>
              <w:t>Obtaining Evidence and Adjudication of Economic Crimes</w:t>
            </w:r>
          </w:p>
          <w:p w:rsidR="007A58BA" w:rsidRPr="004A3AED" w:rsidRDefault="007A58BA" w:rsidP="00E47961">
            <w:pPr>
              <w:pStyle w:val="Odlomakpopisa"/>
              <w:numPr>
                <w:ilvl w:val="0"/>
                <w:numId w:val="675"/>
              </w:numPr>
              <w:spacing w:after="160" w:line="259" w:lineRule="auto"/>
              <w:rPr>
                <w:rFonts w:asciiTheme="minorHAnsi" w:hAnsiTheme="minorHAnsi"/>
                <w:sz w:val="22"/>
                <w:szCs w:val="22"/>
              </w:rPr>
            </w:pPr>
            <w:r w:rsidRPr="004A3AED">
              <w:rPr>
                <w:rFonts w:asciiTheme="minorHAnsi" w:hAnsiTheme="minorHAnsi"/>
                <w:sz w:val="22"/>
                <w:szCs w:val="22"/>
              </w:rPr>
              <w:t>The Appropriate Punishment of Individuals and Organizations</w:t>
            </w:r>
          </w:p>
          <w:p w:rsidR="007A58BA" w:rsidRPr="004A3AED" w:rsidRDefault="007A58BA" w:rsidP="00E47961">
            <w:pPr>
              <w:pStyle w:val="P68B1DB1-ListParagraph6"/>
              <w:numPr>
                <w:ilvl w:val="0"/>
                <w:numId w:val="675"/>
              </w:numPr>
              <w:rPr>
                <w:rFonts w:asciiTheme="minorHAnsi" w:hAnsiTheme="minorHAnsi"/>
                <w:sz w:val="22"/>
                <w:szCs w:val="22"/>
              </w:rPr>
            </w:pPr>
            <w:r w:rsidRPr="004A3AED">
              <w:rPr>
                <w:rFonts w:asciiTheme="minorHAnsi" w:hAnsiTheme="minorHAnsi"/>
                <w:sz w:val="22"/>
                <w:szCs w:val="22"/>
              </w:rPr>
              <w:t>The development of international and transnational economic criminal law</w:t>
            </w:r>
          </w:p>
        </w:tc>
      </w:tr>
      <w:tr w:rsidR="007A58BA" w:rsidRPr="004A3AED" w:rsidTr="00042C92">
        <w:trPr>
          <w:trHeight w:val="255"/>
        </w:trPr>
        <w:tc>
          <w:tcPr>
            <w:tcW w:w="2440" w:type="dxa"/>
          </w:tcPr>
          <w:p w:rsidR="007A58BA" w:rsidRPr="004A3AED" w:rsidRDefault="007A58BA" w:rsidP="00E47961">
            <w:pPr>
              <w:pStyle w:val="P68B1DB1-Normal4"/>
              <w:numPr>
                <w:ilvl w:val="0"/>
                <w:numId w:val="682"/>
              </w:numPr>
              <w:ind w:left="396" w:hanging="180"/>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shd w:val="clear" w:color="auto" w:fill="E7E6E6" w:themeFill="background2"/>
          </w:tcPr>
          <w:p w:rsidR="007A58BA" w:rsidRPr="004A3AED" w:rsidRDefault="007A58BA" w:rsidP="007A58BA">
            <w:pPr>
              <w:pStyle w:val="P68B1DB1-Normal5"/>
              <w:jc w:val="both"/>
              <w:rPr>
                <w:rFonts w:asciiTheme="minorHAnsi" w:hAnsiTheme="minorHAnsi"/>
                <w:sz w:val="22"/>
                <w:szCs w:val="22"/>
              </w:rPr>
            </w:pPr>
            <w:r w:rsidRPr="004A3AED">
              <w:rPr>
                <w:rFonts w:asciiTheme="minorHAnsi" w:hAnsiTheme="minorHAnsi"/>
                <w:sz w:val="22"/>
                <w:szCs w:val="22"/>
              </w:rPr>
              <w:t>Lecture, study, comparison and interpretation of criminological and criminal law theories and norms of international and European law, independent reading, guided discussion, research and study of literature.</w:t>
            </w:r>
          </w:p>
        </w:tc>
      </w:tr>
      <w:tr w:rsidR="007A58BA" w:rsidRPr="004A3AED" w:rsidTr="00042C92">
        <w:trPr>
          <w:trHeight w:val="255"/>
        </w:trPr>
        <w:tc>
          <w:tcPr>
            <w:tcW w:w="2440" w:type="dxa"/>
          </w:tcPr>
          <w:p w:rsidR="007A58BA" w:rsidRPr="004A3AED" w:rsidRDefault="007A58BA" w:rsidP="00E47961">
            <w:pPr>
              <w:pStyle w:val="P68B1DB1-Normal4"/>
              <w:numPr>
                <w:ilvl w:val="0"/>
                <w:numId w:val="682"/>
              </w:numPr>
              <w:ind w:left="396" w:hanging="180"/>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7A58BA" w:rsidRPr="004A3AED" w:rsidRDefault="007A58BA" w:rsidP="007A58BA">
            <w:pPr>
              <w:pStyle w:val="P68B1DB1-ListParagraph7"/>
              <w:ind w:left="360"/>
              <w:jc w:val="both"/>
              <w:rPr>
                <w:rFonts w:asciiTheme="minorHAnsi" w:hAnsiTheme="minorHAnsi"/>
                <w:szCs w:val="22"/>
              </w:rPr>
            </w:pPr>
            <w:r w:rsidRPr="004A3AED">
              <w:rPr>
                <w:rFonts w:asciiTheme="minorHAnsi" w:hAnsiTheme="minorHAnsi"/>
                <w:szCs w:val="22"/>
              </w:rPr>
              <w:t>1.Student presentations</w:t>
            </w:r>
          </w:p>
          <w:p w:rsidR="007A58BA" w:rsidRPr="004A3AED" w:rsidRDefault="007A58BA" w:rsidP="007A58BA">
            <w:pPr>
              <w:pStyle w:val="P68B1DB1-ListParagraph7"/>
              <w:ind w:left="0"/>
              <w:rPr>
                <w:rFonts w:asciiTheme="minorHAnsi" w:hAnsiTheme="minorHAnsi"/>
                <w:szCs w:val="22"/>
              </w:rPr>
            </w:pPr>
            <w:r w:rsidRPr="004A3AED">
              <w:rPr>
                <w:rFonts w:asciiTheme="minorHAnsi" w:hAnsiTheme="minorHAnsi"/>
                <w:szCs w:val="22"/>
              </w:rPr>
              <w:t xml:space="preserve">      2. Oral exam.  </w:t>
            </w:r>
          </w:p>
        </w:tc>
      </w:tr>
      <w:tr w:rsidR="007A3B34" w:rsidRPr="004A3AED" w:rsidTr="00042C92">
        <w:trPr>
          <w:trHeight w:val="255"/>
        </w:trPr>
        <w:tc>
          <w:tcPr>
            <w:tcW w:w="2440" w:type="dxa"/>
            <w:shd w:val="clear" w:color="auto" w:fill="DEEAF6" w:themeFill="accent1" w:themeFillTint="33"/>
          </w:tcPr>
          <w:p w:rsidR="007A3B34" w:rsidRPr="004A3AED" w:rsidRDefault="007A3B34" w:rsidP="00042C92">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7A3B34" w:rsidRPr="004A3AED" w:rsidRDefault="007A3B34" w:rsidP="00042C92">
            <w:pPr>
              <w:pStyle w:val="P68B1DB1-Normal8"/>
              <w:jc w:val="both"/>
              <w:rPr>
                <w:rFonts w:asciiTheme="minorHAnsi" w:hAnsiTheme="minorHAnsi"/>
                <w:sz w:val="22"/>
                <w:szCs w:val="22"/>
              </w:rPr>
            </w:pPr>
            <w:r w:rsidRPr="004A3AED">
              <w:rPr>
                <w:rFonts w:asciiTheme="minorHAnsi" w:hAnsiTheme="minorHAnsi"/>
                <w:sz w:val="22"/>
                <w:szCs w:val="22"/>
              </w:rPr>
              <w:t xml:space="preserve">Explain the phenomenology of white collar crimes  </w:t>
            </w:r>
          </w:p>
        </w:tc>
      </w:tr>
      <w:tr w:rsidR="008E1FC0" w:rsidRPr="004A3AED" w:rsidTr="00042C92">
        <w:trPr>
          <w:trHeight w:val="255"/>
        </w:trPr>
        <w:tc>
          <w:tcPr>
            <w:tcW w:w="2440" w:type="dxa"/>
          </w:tcPr>
          <w:p w:rsidR="008E1FC0" w:rsidRPr="004A3AED" w:rsidRDefault="008E1FC0" w:rsidP="00E47961">
            <w:pPr>
              <w:pStyle w:val="P68B1DB1-Normal4"/>
              <w:numPr>
                <w:ilvl w:val="0"/>
                <w:numId w:val="683"/>
              </w:numPr>
              <w:ind w:left="396" w:hanging="180"/>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8E1FC0" w:rsidRPr="004A3AED" w:rsidRDefault="008E1FC0" w:rsidP="008E1FC0">
            <w:pPr>
              <w:pStyle w:val="P68B1DB1-Normal5"/>
              <w:rPr>
                <w:rFonts w:asciiTheme="minorHAnsi" w:hAnsiTheme="minorHAnsi"/>
                <w:sz w:val="22"/>
                <w:szCs w:val="22"/>
              </w:rPr>
            </w:pPr>
            <w:r w:rsidRPr="004A3AED">
              <w:rPr>
                <w:rFonts w:asciiTheme="minorHAnsi" w:hAnsiTheme="minorHAnsi"/>
                <w:sz w:val="22"/>
                <w:szCs w:val="22"/>
              </w:rPr>
              <w:t xml:space="preserve">12. Evaluate legal institutes and principles in their development dimension and in relation to the modern legal system </w:t>
            </w:r>
          </w:p>
          <w:p w:rsidR="008E1FC0" w:rsidRPr="004A3AED" w:rsidRDefault="008E1FC0" w:rsidP="008E1FC0">
            <w:pPr>
              <w:pStyle w:val="P68B1DB1-Normal5"/>
              <w:rPr>
                <w:rFonts w:asciiTheme="minorHAnsi" w:hAnsiTheme="minorHAnsi"/>
                <w:sz w:val="22"/>
                <w:szCs w:val="22"/>
              </w:rPr>
            </w:pPr>
            <w:r w:rsidRPr="004A3AED">
              <w:rPr>
                <w:rFonts w:asciiTheme="minorHAnsi" w:hAnsiTheme="minorHAnsi"/>
                <w:sz w:val="22"/>
                <w:szCs w:val="22"/>
              </w:rPr>
              <w:t>18. Conduct empirical or legal and interdisciplinary research</w:t>
            </w:r>
          </w:p>
          <w:p w:rsidR="008E1FC0" w:rsidRPr="004A3AED" w:rsidRDefault="008E1FC0" w:rsidP="008E1FC0">
            <w:pPr>
              <w:pStyle w:val="P68B1DB1-Normal5"/>
              <w:rPr>
                <w:rFonts w:asciiTheme="minorHAnsi" w:hAnsiTheme="minorHAnsi"/>
                <w:sz w:val="22"/>
                <w:szCs w:val="22"/>
              </w:rPr>
            </w:pPr>
            <w:r w:rsidRPr="004A3AED">
              <w:rPr>
                <w:rFonts w:asciiTheme="minorHAnsi" w:hAnsiTheme="minorHAnsi"/>
                <w:sz w:val="22"/>
                <w:szCs w:val="22"/>
              </w:rPr>
              <w:t xml:space="preserve">19. Implement European provisions in national legal system </w:t>
            </w:r>
          </w:p>
          <w:p w:rsidR="008E1FC0" w:rsidRPr="004A3AED" w:rsidRDefault="008E1FC0" w:rsidP="008E1FC0">
            <w:pPr>
              <w:pStyle w:val="P68B1DB1-Normal5"/>
              <w:rPr>
                <w:rFonts w:asciiTheme="minorHAnsi" w:hAnsiTheme="minorHAnsi"/>
                <w:sz w:val="22"/>
                <w:szCs w:val="22"/>
              </w:rPr>
            </w:pPr>
            <w:r w:rsidRPr="004A3AED">
              <w:rPr>
                <w:rFonts w:asciiTheme="minorHAnsi" w:hAnsiTheme="minorHAnsi"/>
                <w:sz w:val="22"/>
                <w:szCs w:val="22"/>
              </w:rPr>
              <w:t>20. Independently plan and present or / and in a team create legal projects or actions in legal proceedings</w:t>
            </w:r>
          </w:p>
        </w:tc>
      </w:tr>
      <w:tr w:rsidR="008E1FC0" w:rsidRPr="004A3AED" w:rsidTr="00042C92">
        <w:trPr>
          <w:trHeight w:val="255"/>
        </w:trPr>
        <w:tc>
          <w:tcPr>
            <w:tcW w:w="2440" w:type="dxa"/>
          </w:tcPr>
          <w:p w:rsidR="008E1FC0" w:rsidRPr="004A3AED" w:rsidRDefault="008E1FC0" w:rsidP="00E47961">
            <w:pPr>
              <w:pStyle w:val="P68B1DB1-Normal4"/>
              <w:numPr>
                <w:ilvl w:val="0"/>
                <w:numId w:val="683"/>
              </w:numPr>
              <w:ind w:left="396" w:hanging="180"/>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8E1FC0" w:rsidRPr="004A3AED" w:rsidRDefault="008E1FC0" w:rsidP="008E1FC0">
            <w:pPr>
              <w:pStyle w:val="P68B1DB1-Normal5"/>
              <w:rPr>
                <w:rFonts w:asciiTheme="minorHAnsi" w:hAnsiTheme="minorHAnsi"/>
                <w:b/>
                <w:sz w:val="22"/>
                <w:szCs w:val="22"/>
              </w:rPr>
            </w:pPr>
            <w:r w:rsidRPr="004A3AED">
              <w:rPr>
                <w:rFonts w:asciiTheme="minorHAnsi" w:hAnsiTheme="minorHAnsi"/>
                <w:b/>
                <w:sz w:val="22"/>
                <w:szCs w:val="22"/>
              </w:rPr>
              <w:t xml:space="preserve">Evaluation </w:t>
            </w:r>
          </w:p>
        </w:tc>
      </w:tr>
      <w:tr w:rsidR="008E1FC0" w:rsidRPr="004A3AED" w:rsidTr="00042C92">
        <w:trPr>
          <w:trHeight w:val="255"/>
        </w:trPr>
        <w:tc>
          <w:tcPr>
            <w:tcW w:w="2440" w:type="dxa"/>
          </w:tcPr>
          <w:p w:rsidR="008E1FC0" w:rsidRPr="004A3AED" w:rsidRDefault="008E1FC0" w:rsidP="00E47961">
            <w:pPr>
              <w:pStyle w:val="P68B1DB1-Normal4"/>
              <w:numPr>
                <w:ilvl w:val="0"/>
                <w:numId w:val="683"/>
              </w:numPr>
              <w:ind w:left="396" w:hanging="180"/>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8E1FC0" w:rsidRPr="004A3AED" w:rsidRDefault="008E1FC0" w:rsidP="008E1FC0">
            <w:pPr>
              <w:pStyle w:val="P68B1DB1-Normal5"/>
              <w:jc w:val="both"/>
              <w:rPr>
                <w:rFonts w:asciiTheme="minorHAnsi" w:hAnsiTheme="minorHAnsi"/>
                <w:sz w:val="22"/>
                <w:szCs w:val="22"/>
              </w:rPr>
            </w:pPr>
            <w:r w:rsidRPr="004A3AED">
              <w:rPr>
                <w:rFonts w:asciiTheme="minorHAnsi" w:hAnsiTheme="minorHAnsi"/>
                <w:sz w:val="22"/>
                <w:szCs w:val="22"/>
              </w:rPr>
              <w:t>Problem-solving, ability to apply knowledge in practice, learning capabilities, ability to precisely formulate attitudes, ability to create new ideas.</w:t>
            </w:r>
          </w:p>
        </w:tc>
      </w:tr>
      <w:tr w:rsidR="008E1FC0" w:rsidRPr="004A3AED" w:rsidTr="00042C92">
        <w:trPr>
          <w:trHeight w:val="255"/>
        </w:trPr>
        <w:tc>
          <w:tcPr>
            <w:tcW w:w="2440" w:type="dxa"/>
          </w:tcPr>
          <w:p w:rsidR="008E1FC0" w:rsidRPr="004A3AED" w:rsidRDefault="008E1FC0" w:rsidP="00E47961">
            <w:pPr>
              <w:pStyle w:val="P68B1DB1-Normal4"/>
              <w:numPr>
                <w:ilvl w:val="0"/>
                <w:numId w:val="683"/>
              </w:numPr>
              <w:ind w:left="396" w:hanging="180"/>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8E1FC0" w:rsidRPr="004A3AED" w:rsidRDefault="008E1FC0" w:rsidP="008E1FC0">
            <w:pPr>
              <w:pStyle w:val="P68B1DB1-Normal5"/>
              <w:rPr>
                <w:rFonts w:asciiTheme="minorHAnsi" w:hAnsiTheme="minorHAnsi"/>
                <w:sz w:val="22"/>
                <w:szCs w:val="22"/>
              </w:rPr>
            </w:pPr>
            <w:r w:rsidRPr="004A3AED">
              <w:rPr>
                <w:rFonts w:asciiTheme="minorHAnsi" w:hAnsiTheme="minorHAnsi"/>
                <w:sz w:val="22"/>
                <w:szCs w:val="22"/>
              </w:rPr>
              <w:t>Teaching units:</w:t>
            </w:r>
          </w:p>
          <w:p w:rsidR="008E1FC0" w:rsidRPr="004A3AED" w:rsidRDefault="008E1FC0" w:rsidP="00E47961">
            <w:pPr>
              <w:pStyle w:val="P68B1DB1-ListParagraph6"/>
              <w:numPr>
                <w:ilvl w:val="0"/>
                <w:numId w:val="674"/>
              </w:numPr>
              <w:rPr>
                <w:rFonts w:asciiTheme="minorHAnsi" w:hAnsiTheme="minorHAnsi"/>
                <w:sz w:val="22"/>
                <w:szCs w:val="22"/>
              </w:rPr>
            </w:pPr>
            <w:r w:rsidRPr="004A3AED">
              <w:rPr>
                <w:rFonts w:asciiTheme="minorHAnsi" w:hAnsiTheme="minorHAnsi"/>
                <w:sz w:val="22"/>
                <w:szCs w:val="22"/>
              </w:rPr>
              <w:t>International regulations relevant to the economic criminal law</w:t>
            </w:r>
          </w:p>
          <w:p w:rsidR="008E1FC0" w:rsidRPr="004A3AED" w:rsidRDefault="008E1FC0" w:rsidP="00E47961">
            <w:pPr>
              <w:pStyle w:val="P68B1DB1-ListParagraph6"/>
              <w:numPr>
                <w:ilvl w:val="0"/>
                <w:numId w:val="674"/>
              </w:numPr>
              <w:rPr>
                <w:rFonts w:asciiTheme="minorHAnsi" w:hAnsiTheme="minorHAnsi"/>
                <w:sz w:val="22"/>
                <w:szCs w:val="22"/>
              </w:rPr>
            </w:pPr>
            <w:r w:rsidRPr="004A3AED">
              <w:rPr>
                <w:rFonts w:asciiTheme="minorHAnsi" w:hAnsiTheme="minorHAnsi"/>
                <w:sz w:val="22"/>
                <w:szCs w:val="22"/>
              </w:rPr>
              <w:t xml:space="preserve">White-collar criminology </w:t>
            </w:r>
          </w:p>
          <w:p w:rsidR="008E1FC0" w:rsidRPr="004A3AED" w:rsidRDefault="008E1FC0" w:rsidP="00E47961">
            <w:pPr>
              <w:pStyle w:val="P68B1DB1-ListParagraph6"/>
              <w:numPr>
                <w:ilvl w:val="0"/>
                <w:numId w:val="674"/>
              </w:numPr>
              <w:rPr>
                <w:rFonts w:asciiTheme="minorHAnsi" w:hAnsiTheme="minorHAnsi"/>
                <w:sz w:val="22"/>
                <w:szCs w:val="22"/>
              </w:rPr>
            </w:pPr>
            <w:r w:rsidRPr="004A3AED">
              <w:rPr>
                <w:rFonts w:asciiTheme="minorHAnsi" w:hAnsiTheme="minorHAnsi"/>
                <w:sz w:val="22"/>
                <w:szCs w:val="22"/>
              </w:rPr>
              <w:t>Economic crimes in Croatia-general</w:t>
            </w:r>
          </w:p>
          <w:p w:rsidR="008E1FC0" w:rsidRPr="004A3AED" w:rsidRDefault="008E1FC0" w:rsidP="00E47961">
            <w:pPr>
              <w:pStyle w:val="P68B1DB1-ListParagraph6"/>
              <w:numPr>
                <w:ilvl w:val="0"/>
                <w:numId w:val="674"/>
              </w:numPr>
              <w:rPr>
                <w:rFonts w:asciiTheme="minorHAnsi" w:hAnsiTheme="minorHAnsi"/>
                <w:sz w:val="22"/>
                <w:szCs w:val="22"/>
              </w:rPr>
            </w:pPr>
            <w:r w:rsidRPr="004A3AED">
              <w:rPr>
                <w:rFonts w:asciiTheme="minorHAnsi" w:hAnsiTheme="minorHAnsi"/>
                <w:sz w:val="22"/>
                <w:szCs w:val="22"/>
              </w:rPr>
              <w:t>Abuse of trust in economic criminal law</w:t>
            </w:r>
          </w:p>
          <w:p w:rsidR="008E1FC0" w:rsidRPr="004A3AED" w:rsidRDefault="008E1FC0" w:rsidP="00E47961">
            <w:pPr>
              <w:pStyle w:val="P68B1DB1-ListParagraph6"/>
              <w:numPr>
                <w:ilvl w:val="0"/>
                <w:numId w:val="674"/>
              </w:numPr>
              <w:rPr>
                <w:rFonts w:asciiTheme="minorHAnsi" w:hAnsiTheme="minorHAnsi"/>
                <w:sz w:val="22"/>
                <w:szCs w:val="22"/>
              </w:rPr>
            </w:pPr>
            <w:r w:rsidRPr="004A3AED">
              <w:rPr>
                <w:rFonts w:asciiTheme="minorHAnsi" w:hAnsiTheme="minorHAnsi"/>
                <w:sz w:val="22"/>
                <w:szCs w:val="22"/>
              </w:rPr>
              <w:t>Corruption offences in business dealings</w:t>
            </w:r>
          </w:p>
          <w:p w:rsidR="008E1FC0" w:rsidRPr="004A3AED" w:rsidRDefault="008E1FC0" w:rsidP="00E47961">
            <w:pPr>
              <w:pStyle w:val="P68B1DB1-ListParagraph6"/>
              <w:numPr>
                <w:ilvl w:val="0"/>
                <w:numId w:val="674"/>
              </w:numPr>
              <w:rPr>
                <w:rFonts w:asciiTheme="minorHAnsi" w:hAnsiTheme="minorHAnsi"/>
                <w:sz w:val="22"/>
                <w:szCs w:val="22"/>
              </w:rPr>
            </w:pPr>
            <w:r w:rsidRPr="004A3AED">
              <w:rPr>
                <w:rFonts w:asciiTheme="minorHAnsi" w:hAnsiTheme="minorHAnsi"/>
                <w:sz w:val="22"/>
                <w:szCs w:val="22"/>
              </w:rPr>
              <w:t>The development of international and transnational economic criminal law</w:t>
            </w:r>
          </w:p>
        </w:tc>
      </w:tr>
      <w:tr w:rsidR="008E1FC0" w:rsidRPr="004A3AED" w:rsidTr="00042C92">
        <w:trPr>
          <w:trHeight w:val="255"/>
        </w:trPr>
        <w:tc>
          <w:tcPr>
            <w:tcW w:w="2440" w:type="dxa"/>
          </w:tcPr>
          <w:p w:rsidR="008E1FC0" w:rsidRPr="004A3AED" w:rsidRDefault="008E1FC0" w:rsidP="00E47961">
            <w:pPr>
              <w:pStyle w:val="P68B1DB1-Normal4"/>
              <w:numPr>
                <w:ilvl w:val="0"/>
                <w:numId w:val="683"/>
              </w:numPr>
              <w:ind w:left="396" w:hanging="180"/>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8E1FC0" w:rsidRPr="004A3AED" w:rsidRDefault="008E1FC0" w:rsidP="008E1FC0">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8E1FC0" w:rsidRPr="004A3AED" w:rsidTr="00042C92">
        <w:trPr>
          <w:trHeight w:val="255"/>
        </w:trPr>
        <w:tc>
          <w:tcPr>
            <w:tcW w:w="2440" w:type="dxa"/>
          </w:tcPr>
          <w:p w:rsidR="008E1FC0" w:rsidRPr="004A3AED" w:rsidRDefault="008E1FC0" w:rsidP="00E47961">
            <w:pPr>
              <w:pStyle w:val="P68B1DB1-Normal4"/>
              <w:numPr>
                <w:ilvl w:val="0"/>
                <w:numId w:val="683"/>
              </w:numPr>
              <w:ind w:left="396" w:hanging="180"/>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8E1FC0" w:rsidRPr="004A3AED" w:rsidRDefault="008E1FC0" w:rsidP="00E47961">
            <w:pPr>
              <w:pStyle w:val="P68B1DB1-ListParagraph6"/>
              <w:numPr>
                <w:ilvl w:val="0"/>
                <w:numId w:val="684"/>
              </w:numPr>
              <w:jc w:val="both"/>
              <w:rPr>
                <w:rFonts w:asciiTheme="minorHAnsi" w:hAnsiTheme="minorHAnsi"/>
                <w:sz w:val="22"/>
                <w:szCs w:val="22"/>
              </w:rPr>
            </w:pPr>
            <w:r w:rsidRPr="004A3AED">
              <w:rPr>
                <w:rFonts w:asciiTheme="minorHAnsi" w:hAnsiTheme="minorHAnsi"/>
                <w:sz w:val="22"/>
                <w:szCs w:val="22"/>
              </w:rPr>
              <w:t>Student presentations</w:t>
            </w:r>
          </w:p>
          <w:p w:rsidR="008E1FC0" w:rsidRPr="004A3AED" w:rsidRDefault="008E1FC0" w:rsidP="00E47961">
            <w:pPr>
              <w:pStyle w:val="P68B1DB1-ListParagraph6"/>
              <w:numPr>
                <w:ilvl w:val="0"/>
                <w:numId w:val="684"/>
              </w:numPr>
              <w:jc w:val="both"/>
              <w:rPr>
                <w:rFonts w:asciiTheme="minorHAnsi" w:hAnsiTheme="minorHAnsi"/>
                <w:sz w:val="22"/>
                <w:szCs w:val="22"/>
              </w:rPr>
            </w:pPr>
            <w:r w:rsidRPr="004A3AED">
              <w:rPr>
                <w:rFonts w:asciiTheme="minorHAnsi" w:hAnsiTheme="minorHAnsi"/>
                <w:sz w:val="22"/>
                <w:szCs w:val="22"/>
              </w:rPr>
              <w:t xml:space="preserve"> Oral exam.  </w:t>
            </w:r>
          </w:p>
        </w:tc>
      </w:tr>
    </w:tbl>
    <w:p w:rsidR="00AF2C99" w:rsidRPr="004A3AED" w:rsidRDefault="00AF2C9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AF2C99" w:rsidRPr="004A3AED" w:rsidRDefault="00AF2C9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AF2C99" w:rsidRPr="004A3AED">
        <w:rPr>
          <w:rFonts w:eastAsia="Times New Roman" w:cs="Times New Roman"/>
          <w:b/>
          <w:color w:val="1F3864" w:themeColor="accent5" w:themeShade="80"/>
          <w:sz w:val="28"/>
          <w:szCs w:val="28"/>
          <w:lang w:eastAsia="hr-HR"/>
        </w:rPr>
        <w:t>ECONOMY AND INSTITUTIONS OF EU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2B636D" w:rsidRPr="004A3AED" w:rsidTr="00042C92">
        <w:trPr>
          <w:trHeight w:val="570"/>
        </w:trPr>
        <w:tc>
          <w:tcPr>
            <w:tcW w:w="2440" w:type="dxa"/>
            <w:shd w:val="clear" w:color="auto" w:fill="9CC2E5" w:themeFill="accent1" w:themeFillTint="99"/>
          </w:tcPr>
          <w:p w:rsidR="002B636D" w:rsidRPr="004A3AED" w:rsidRDefault="002B636D" w:rsidP="00042C92">
            <w:pPr>
              <w:rPr>
                <w:rFonts w:cs="Times New Roman"/>
                <w:b/>
                <w:sz w:val="28"/>
                <w:szCs w:val="28"/>
              </w:rPr>
            </w:pPr>
            <w:r w:rsidRPr="004A3AED">
              <w:rPr>
                <w:rFonts w:cs="Times New Roman"/>
                <w:b/>
                <w:sz w:val="28"/>
                <w:szCs w:val="28"/>
              </w:rPr>
              <w:t>KOLEGIJ</w:t>
            </w:r>
          </w:p>
        </w:tc>
        <w:tc>
          <w:tcPr>
            <w:tcW w:w="6890" w:type="dxa"/>
          </w:tcPr>
          <w:p w:rsidR="002B636D" w:rsidRPr="004A3AED" w:rsidRDefault="002B636D" w:rsidP="00042C92">
            <w:pPr>
              <w:rPr>
                <w:rFonts w:cs="Times New Roman"/>
                <w:b/>
                <w:sz w:val="28"/>
                <w:szCs w:val="28"/>
              </w:rPr>
            </w:pPr>
            <w:r w:rsidRPr="004A3AED">
              <w:rPr>
                <w:rFonts w:cs="Times New Roman"/>
                <w:b/>
                <w:sz w:val="28"/>
                <w:szCs w:val="28"/>
              </w:rPr>
              <w:t>ECONOMY AND INSTITUTIONS OF EU</w:t>
            </w:r>
          </w:p>
        </w:tc>
      </w:tr>
      <w:tr w:rsidR="002B636D" w:rsidRPr="004A3AED" w:rsidTr="00042C92">
        <w:trPr>
          <w:trHeight w:val="465"/>
        </w:trPr>
        <w:tc>
          <w:tcPr>
            <w:tcW w:w="2440" w:type="dxa"/>
            <w:shd w:val="clear" w:color="auto" w:fill="F2F2F2" w:themeFill="background1" w:themeFillShade="F2"/>
          </w:tcPr>
          <w:p w:rsidR="002B636D" w:rsidRPr="004A3AED" w:rsidRDefault="002B636D" w:rsidP="00042C92">
            <w:pPr>
              <w:rPr>
                <w:rFonts w:cs="Times New Roman"/>
                <w:lang w:val="it-IT"/>
              </w:rPr>
            </w:pPr>
            <w:r w:rsidRPr="004A3AED">
              <w:rPr>
                <w:rFonts w:cs="Times New Roman"/>
                <w:lang w:val="it-IT"/>
              </w:rPr>
              <w:t xml:space="preserve">OBAVEZNI ILI IZBORNI / GODINA STUDIJA NA </w:t>
            </w:r>
            <w:r w:rsidRPr="004A3AED">
              <w:rPr>
                <w:rFonts w:cs="Times New Roman"/>
                <w:lang w:val="it-IT"/>
              </w:rPr>
              <w:lastRenderedPageBreak/>
              <w:t xml:space="preserve">KOJOJ SE KOLEGIJ IZVODI </w:t>
            </w:r>
          </w:p>
        </w:tc>
        <w:tc>
          <w:tcPr>
            <w:tcW w:w="6890" w:type="dxa"/>
          </w:tcPr>
          <w:p w:rsidR="002B636D" w:rsidRPr="004A3AED" w:rsidRDefault="002B636D" w:rsidP="00042C92">
            <w:pPr>
              <w:rPr>
                <w:rFonts w:cs="Times New Roman"/>
              </w:rPr>
            </w:pPr>
            <w:r w:rsidRPr="004A3AED">
              <w:rPr>
                <w:rFonts w:cs="Times New Roman"/>
              </w:rPr>
              <w:lastRenderedPageBreak/>
              <w:t>Elective</w:t>
            </w:r>
          </w:p>
        </w:tc>
      </w:tr>
      <w:tr w:rsidR="002B636D" w:rsidRPr="004A3AED" w:rsidTr="00042C92">
        <w:trPr>
          <w:trHeight w:val="300"/>
        </w:trPr>
        <w:tc>
          <w:tcPr>
            <w:tcW w:w="2440" w:type="dxa"/>
            <w:shd w:val="clear" w:color="auto" w:fill="F2F2F2" w:themeFill="background1" w:themeFillShade="F2"/>
          </w:tcPr>
          <w:p w:rsidR="002B636D" w:rsidRPr="004A3AED" w:rsidRDefault="002B636D" w:rsidP="00042C92">
            <w:pPr>
              <w:rPr>
                <w:rFonts w:cs="Times New Roman"/>
                <w:lang w:val="it-IT"/>
              </w:rPr>
            </w:pPr>
            <w:r w:rsidRPr="004A3AED">
              <w:rPr>
                <w:rFonts w:cs="Times New Roman"/>
                <w:lang w:val="it-IT"/>
              </w:rPr>
              <w:t>OBLIK NASTAVE (PREDAVANJA, SEMINAR, VJEŽBE, (I/ILI) PRAKTIČNA NASTAVA</w:t>
            </w:r>
          </w:p>
        </w:tc>
        <w:tc>
          <w:tcPr>
            <w:tcW w:w="6890" w:type="dxa"/>
          </w:tcPr>
          <w:p w:rsidR="002B636D" w:rsidRPr="004A3AED" w:rsidRDefault="002B636D" w:rsidP="00042C92">
            <w:pPr>
              <w:rPr>
                <w:rFonts w:cs="Times New Roman"/>
              </w:rPr>
            </w:pPr>
            <w:r w:rsidRPr="004A3AED">
              <w:rPr>
                <w:rFonts w:cs="Times New Roman"/>
              </w:rPr>
              <w:t>Lectures</w:t>
            </w:r>
          </w:p>
        </w:tc>
      </w:tr>
      <w:tr w:rsidR="002B636D" w:rsidRPr="004A3AED" w:rsidTr="00042C92">
        <w:trPr>
          <w:trHeight w:val="405"/>
        </w:trPr>
        <w:tc>
          <w:tcPr>
            <w:tcW w:w="2440" w:type="dxa"/>
            <w:shd w:val="clear" w:color="auto" w:fill="F2F2F2" w:themeFill="background1" w:themeFillShade="F2"/>
          </w:tcPr>
          <w:p w:rsidR="002B636D" w:rsidRPr="004A3AED" w:rsidRDefault="002B636D" w:rsidP="00042C92">
            <w:pPr>
              <w:rPr>
                <w:rFonts w:cs="Times New Roman"/>
              </w:rPr>
            </w:pPr>
            <w:r w:rsidRPr="004A3AED">
              <w:rPr>
                <w:rFonts w:cs="Times New Roman"/>
              </w:rPr>
              <w:t>ECTS BODOVI KOLEGIJA</w:t>
            </w:r>
          </w:p>
        </w:tc>
        <w:tc>
          <w:tcPr>
            <w:tcW w:w="6890" w:type="dxa"/>
          </w:tcPr>
          <w:p w:rsidR="002B636D" w:rsidRPr="004A3AED" w:rsidRDefault="002B636D" w:rsidP="00042C92">
            <w:pPr>
              <w:jc w:val="both"/>
              <w:rPr>
                <w:rFonts w:cs="Times New Roman"/>
              </w:rPr>
            </w:pPr>
            <w:r w:rsidRPr="004A3AED">
              <w:rPr>
                <w:rFonts w:cs="Times New Roman"/>
              </w:rPr>
              <w:t>4 ECTS:</w:t>
            </w:r>
          </w:p>
          <w:p w:rsidR="002B636D" w:rsidRPr="004A3AED" w:rsidRDefault="002B636D" w:rsidP="00E47961">
            <w:pPr>
              <w:pStyle w:val="Odlomakpopisa"/>
              <w:numPr>
                <w:ilvl w:val="0"/>
                <w:numId w:val="696"/>
              </w:numPr>
              <w:spacing w:after="160" w:line="259" w:lineRule="auto"/>
              <w:jc w:val="both"/>
              <w:rPr>
                <w:rFonts w:asciiTheme="minorHAnsi" w:hAnsiTheme="minorHAnsi"/>
                <w:sz w:val="22"/>
                <w:szCs w:val="22"/>
              </w:rPr>
            </w:pPr>
            <w:r w:rsidRPr="004A3AED">
              <w:rPr>
                <w:rFonts w:asciiTheme="minorHAnsi" w:hAnsiTheme="minorHAnsi"/>
                <w:sz w:val="22"/>
                <w:szCs w:val="22"/>
              </w:rPr>
              <w:t>Lectures - 30 hours: cca. 1</w:t>
            </w:r>
            <w:r w:rsidRPr="004A3AED">
              <w:rPr>
                <w:rFonts w:asciiTheme="minorHAnsi" w:hAnsiTheme="minorHAnsi"/>
                <w:b/>
                <w:sz w:val="22"/>
                <w:szCs w:val="22"/>
              </w:rPr>
              <w:t xml:space="preserve"> ECTS</w:t>
            </w:r>
          </w:p>
          <w:p w:rsidR="002B636D" w:rsidRPr="004A3AED" w:rsidRDefault="002B636D" w:rsidP="00E47961">
            <w:pPr>
              <w:pStyle w:val="Odlomakpopisa"/>
              <w:numPr>
                <w:ilvl w:val="0"/>
                <w:numId w:val="696"/>
              </w:numPr>
              <w:spacing w:after="160" w:line="259" w:lineRule="auto"/>
              <w:jc w:val="both"/>
              <w:rPr>
                <w:rFonts w:asciiTheme="minorHAnsi" w:hAnsiTheme="minorHAnsi"/>
                <w:sz w:val="22"/>
                <w:szCs w:val="22"/>
              </w:rPr>
            </w:pPr>
            <w:r w:rsidRPr="004A3AED">
              <w:rPr>
                <w:rFonts w:asciiTheme="minorHAnsi" w:hAnsiTheme="minorHAnsi"/>
                <w:sz w:val="22"/>
                <w:szCs w:val="22"/>
              </w:rPr>
              <w:t xml:space="preserve">Preapering for the lectures (reading texts,disscucisng, demostrating practicle knowladge) – 10 hours: cca. </w:t>
            </w:r>
            <w:r w:rsidRPr="004A3AED">
              <w:rPr>
                <w:rFonts w:asciiTheme="minorHAnsi" w:hAnsiTheme="minorHAnsi"/>
                <w:b/>
                <w:sz w:val="22"/>
                <w:szCs w:val="22"/>
              </w:rPr>
              <w:t>1 ECTS</w:t>
            </w:r>
          </w:p>
          <w:p w:rsidR="002B636D" w:rsidRPr="004A3AED" w:rsidRDefault="002B636D" w:rsidP="00E47961">
            <w:pPr>
              <w:pStyle w:val="Odlomakpopisa"/>
              <w:numPr>
                <w:ilvl w:val="0"/>
                <w:numId w:val="696"/>
              </w:numPr>
              <w:spacing w:after="160" w:line="259" w:lineRule="auto"/>
              <w:rPr>
                <w:rFonts w:asciiTheme="minorHAnsi" w:hAnsiTheme="minorHAnsi"/>
                <w:sz w:val="22"/>
                <w:szCs w:val="22"/>
              </w:rPr>
            </w:pPr>
            <w:r w:rsidRPr="004A3AED">
              <w:rPr>
                <w:rFonts w:asciiTheme="minorHAnsi" w:hAnsiTheme="minorHAnsi"/>
                <w:sz w:val="22"/>
                <w:szCs w:val="22"/>
              </w:rPr>
              <w:t>Preapering for the exam (reading exam literature and learning it) – 15 hours: cca. 2</w:t>
            </w:r>
            <w:r w:rsidRPr="004A3AED">
              <w:rPr>
                <w:rFonts w:asciiTheme="minorHAnsi" w:hAnsiTheme="minorHAnsi"/>
                <w:b/>
                <w:sz w:val="22"/>
                <w:szCs w:val="22"/>
              </w:rPr>
              <w:t xml:space="preserve"> ECTS</w:t>
            </w:r>
            <w:r w:rsidRPr="004A3AED">
              <w:rPr>
                <w:rFonts w:asciiTheme="minorHAnsi" w:hAnsiTheme="minorHAnsi"/>
                <w:sz w:val="22"/>
                <w:szCs w:val="22"/>
              </w:rPr>
              <w:t xml:space="preserve">.  </w:t>
            </w:r>
          </w:p>
        </w:tc>
      </w:tr>
      <w:tr w:rsidR="002B636D" w:rsidRPr="004A3AED" w:rsidTr="00042C92">
        <w:trPr>
          <w:trHeight w:val="330"/>
        </w:trPr>
        <w:tc>
          <w:tcPr>
            <w:tcW w:w="2440" w:type="dxa"/>
            <w:shd w:val="clear" w:color="auto" w:fill="F2F2F2" w:themeFill="background1" w:themeFillShade="F2"/>
          </w:tcPr>
          <w:p w:rsidR="002B636D" w:rsidRPr="004A3AED" w:rsidRDefault="002B636D" w:rsidP="00042C92">
            <w:pPr>
              <w:rPr>
                <w:rFonts w:cs="Times New Roman"/>
              </w:rPr>
            </w:pPr>
            <w:r w:rsidRPr="004A3AED">
              <w:rPr>
                <w:rFonts w:cs="Times New Roman"/>
              </w:rPr>
              <w:t>STUDIJSKI PROGRAM NA KOJEM SE KOLEGIJ IZVODI</w:t>
            </w:r>
          </w:p>
        </w:tc>
        <w:tc>
          <w:tcPr>
            <w:tcW w:w="6890" w:type="dxa"/>
          </w:tcPr>
          <w:p w:rsidR="002B636D" w:rsidRPr="004A3AED" w:rsidRDefault="002B636D" w:rsidP="00042C92">
            <w:pPr>
              <w:rPr>
                <w:rFonts w:cs="Times New Roman"/>
              </w:rPr>
            </w:pPr>
            <w:r w:rsidRPr="004A3AED">
              <w:rPr>
                <w:rFonts w:cs="Times New Roman"/>
              </w:rPr>
              <w:t>PRAVNI STUDIJ</w:t>
            </w:r>
          </w:p>
        </w:tc>
      </w:tr>
      <w:tr w:rsidR="002B636D" w:rsidRPr="004A3AED" w:rsidTr="00042C92">
        <w:trPr>
          <w:trHeight w:val="255"/>
        </w:trPr>
        <w:tc>
          <w:tcPr>
            <w:tcW w:w="2440" w:type="dxa"/>
            <w:shd w:val="clear" w:color="auto" w:fill="F2F2F2" w:themeFill="background1" w:themeFillShade="F2"/>
          </w:tcPr>
          <w:p w:rsidR="002B636D" w:rsidRPr="004A3AED" w:rsidRDefault="002B636D" w:rsidP="00042C92">
            <w:pPr>
              <w:rPr>
                <w:rFonts w:cs="Times New Roman"/>
              </w:rPr>
            </w:pPr>
            <w:r w:rsidRPr="004A3AED">
              <w:rPr>
                <w:rFonts w:cs="Times New Roman"/>
              </w:rPr>
              <w:t>RAZINA STUDIJSKOG PROGRAMA (6.st, 6.sv, 7.1.st, 7.1.sv, 7.2, 8.2.)</w:t>
            </w:r>
          </w:p>
        </w:tc>
        <w:tc>
          <w:tcPr>
            <w:tcW w:w="6890" w:type="dxa"/>
          </w:tcPr>
          <w:p w:rsidR="002B636D" w:rsidRPr="004A3AED" w:rsidRDefault="002B636D" w:rsidP="00042C92">
            <w:pPr>
              <w:rPr>
                <w:rFonts w:cs="Times New Roman"/>
              </w:rPr>
            </w:pPr>
            <w:r w:rsidRPr="004A3AED">
              <w:rPr>
                <w:rFonts w:cs="Times New Roman"/>
              </w:rPr>
              <w:t>7.1.sv</w:t>
            </w:r>
          </w:p>
        </w:tc>
      </w:tr>
      <w:tr w:rsidR="002B636D" w:rsidRPr="004A3AED" w:rsidTr="00042C92">
        <w:trPr>
          <w:trHeight w:val="255"/>
        </w:trPr>
        <w:tc>
          <w:tcPr>
            <w:tcW w:w="2440" w:type="dxa"/>
          </w:tcPr>
          <w:p w:rsidR="002B636D" w:rsidRPr="004A3AED" w:rsidRDefault="002B636D" w:rsidP="00042C92"/>
        </w:tc>
        <w:tc>
          <w:tcPr>
            <w:tcW w:w="6890" w:type="dxa"/>
            <w:shd w:val="clear" w:color="auto" w:fill="BDD6EE" w:themeFill="accent1" w:themeFillTint="66"/>
          </w:tcPr>
          <w:p w:rsidR="002B636D" w:rsidRPr="004A3AED" w:rsidRDefault="002B636D" w:rsidP="00042C92">
            <w:pPr>
              <w:jc w:val="center"/>
              <w:rPr>
                <w:rFonts w:cs="Times New Roman"/>
                <w:b/>
              </w:rPr>
            </w:pPr>
            <w:r w:rsidRPr="004A3AED">
              <w:rPr>
                <w:rFonts w:cs="Times New Roman"/>
                <w:b/>
              </w:rPr>
              <w:t>KONSTRUKTIVNO POVEZIVANJE</w:t>
            </w:r>
          </w:p>
        </w:tc>
      </w:tr>
      <w:tr w:rsidR="002B636D" w:rsidRPr="004A3AED" w:rsidTr="00042C92">
        <w:trPr>
          <w:trHeight w:val="255"/>
        </w:trPr>
        <w:tc>
          <w:tcPr>
            <w:tcW w:w="2440" w:type="dxa"/>
            <w:shd w:val="clear" w:color="auto" w:fill="DEEAF6" w:themeFill="accent1" w:themeFillTint="33"/>
          </w:tcPr>
          <w:p w:rsidR="002B636D" w:rsidRPr="004A3AED" w:rsidRDefault="002B636D" w:rsidP="00042C92">
            <w:pPr>
              <w:ind w:left="360"/>
              <w:rPr>
                <w:rFonts w:cs="Times New Roman"/>
              </w:rPr>
            </w:pPr>
            <w:r w:rsidRPr="004A3AED">
              <w:rPr>
                <w:rFonts w:cs="Times New Roman"/>
              </w:rPr>
              <w:t>ISHOD UČENJA (NAZIV)</w:t>
            </w:r>
          </w:p>
        </w:tc>
        <w:tc>
          <w:tcPr>
            <w:tcW w:w="6890" w:type="dxa"/>
            <w:shd w:val="clear" w:color="auto" w:fill="E7E6E6" w:themeFill="background2"/>
          </w:tcPr>
          <w:p w:rsidR="002B636D" w:rsidRPr="004A3AED" w:rsidRDefault="002B636D" w:rsidP="00042C92">
            <w:pPr>
              <w:jc w:val="both"/>
              <w:rPr>
                <w:rFonts w:cs="Times New Roman"/>
                <w:b/>
              </w:rPr>
            </w:pPr>
            <w:r w:rsidRPr="004A3AED">
              <w:rPr>
                <w:rFonts w:cs="Times New Roman"/>
                <w:b/>
              </w:rPr>
              <w:t>The understand the reasons for making the EU</w:t>
            </w:r>
          </w:p>
        </w:tc>
      </w:tr>
      <w:tr w:rsidR="002B636D" w:rsidRPr="004A3AED" w:rsidTr="00042C92">
        <w:trPr>
          <w:trHeight w:val="255"/>
        </w:trPr>
        <w:tc>
          <w:tcPr>
            <w:tcW w:w="2440" w:type="dxa"/>
          </w:tcPr>
          <w:p w:rsidR="002B636D" w:rsidRPr="004A3AED" w:rsidRDefault="002B636D" w:rsidP="00E47961">
            <w:pPr>
              <w:pStyle w:val="Odlomakpopisa"/>
              <w:numPr>
                <w:ilvl w:val="0"/>
                <w:numId w:val="699"/>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2B636D" w:rsidRPr="004A3AED" w:rsidRDefault="002B636D" w:rsidP="002B636D">
            <w:r w:rsidRPr="004A3AED">
              <w:rPr>
                <w:rFonts w:cs="Times New Roman"/>
                <w:lang w:val="it-IT"/>
              </w:rPr>
              <w:t>1.</w:t>
            </w:r>
            <w:r w:rsidRPr="004A3AED">
              <w:t xml:space="preserve"> Identify historical, political, economic, European, international and other social factors relevant to the creation and application of law.</w:t>
            </w:r>
          </w:p>
          <w:p w:rsidR="002B636D" w:rsidRPr="004A3AED" w:rsidRDefault="002B636D" w:rsidP="002B636D">
            <w:pPr>
              <w:rPr>
                <w:rFonts w:cs="Times New Roman"/>
                <w:lang w:val="it-IT"/>
              </w:rPr>
            </w:pPr>
            <w:r w:rsidRPr="004A3AED">
              <w:rPr>
                <w:rFonts w:cs="Times New Roman"/>
                <w:lang w:val="it-IT"/>
              </w:rPr>
              <w:t>3.</w:t>
            </w:r>
            <w:r w:rsidRPr="004A3AED">
              <w:t xml:space="preserve"> </w:t>
            </w:r>
            <w:r w:rsidRPr="004A3AED">
              <w:rPr>
                <w:rFonts w:cs="Times New Roman"/>
                <w:lang w:val="it-IT"/>
              </w:rPr>
              <w:t>Explain the position and importance of legal science in the relationship to other scientific disciplines.</w:t>
            </w:r>
          </w:p>
        </w:tc>
      </w:tr>
      <w:tr w:rsidR="002B636D" w:rsidRPr="004A3AED" w:rsidTr="00042C92">
        <w:trPr>
          <w:trHeight w:val="255"/>
        </w:trPr>
        <w:tc>
          <w:tcPr>
            <w:tcW w:w="2440" w:type="dxa"/>
          </w:tcPr>
          <w:p w:rsidR="002B636D" w:rsidRPr="004A3AED" w:rsidRDefault="002B636D" w:rsidP="00E47961">
            <w:pPr>
              <w:pStyle w:val="Odlomakpopisa"/>
              <w:numPr>
                <w:ilvl w:val="0"/>
                <w:numId w:val="699"/>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2B636D" w:rsidRPr="004A3AED" w:rsidRDefault="002B636D" w:rsidP="002B636D">
            <w:pPr>
              <w:rPr>
                <w:rFonts w:cs="Times New Roman"/>
              </w:rPr>
            </w:pPr>
            <w:r w:rsidRPr="004A3AED">
              <w:rPr>
                <w:rFonts w:cs="Times New Roman"/>
              </w:rPr>
              <w:t>Understanding</w:t>
            </w:r>
          </w:p>
        </w:tc>
      </w:tr>
      <w:tr w:rsidR="002B636D" w:rsidRPr="004A3AED" w:rsidTr="00042C92">
        <w:trPr>
          <w:trHeight w:val="255"/>
        </w:trPr>
        <w:tc>
          <w:tcPr>
            <w:tcW w:w="2440" w:type="dxa"/>
          </w:tcPr>
          <w:p w:rsidR="002B636D" w:rsidRPr="004A3AED" w:rsidRDefault="002B636D" w:rsidP="00E47961">
            <w:pPr>
              <w:pStyle w:val="Odlomakpopisa"/>
              <w:numPr>
                <w:ilvl w:val="0"/>
                <w:numId w:val="699"/>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2B636D" w:rsidRPr="004A3AED" w:rsidRDefault="002B636D" w:rsidP="002B636D">
            <w:pPr>
              <w:jc w:val="both"/>
              <w:rPr>
                <w:rFonts w:cs="Times New Roman"/>
              </w:rPr>
            </w:pPr>
            <w:r w:rsidRPr="004A3AED">
              <w:rPr>
                <w:rFonts w:cs="Times New Roman"/>
              </w:rPr>
              <w:t>Information management skills, ability to apply knowledge in practice, ability to learn, skills of clear and intelligible oral and written expression, ethics.</w:t>
            </w:r>
          </w:p>
        </w:tc>
      </w:tr>
      <w:tr w:rsidR="002B636D" w:rsidRPr="004A3AED" w:rsidTr="00042C92">
        <w:trPr>
          <w:trHeight w:val="255"/>
        </w:trPr>
        <w:tc>
          <w:tcPr>
            <w:tcW w:w="2440" w:type="dxa"/>
          </w:tcPr>
          <w:p w:rsidR="002B636D" w:rsidRPr="004A3AED" w:rsidRDefault="002B636D" w:rsidP="00E47961">
            <w:pPr>
              <w:pStyle w:val="Odlomakpopisa"/>
              <w:numPr>
                <w:ilvl w:val="0"/>
                <w:numId w:val="699"/>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2B636D" w:rsidRPr="004A3AED" w:rsidRDefault="002B636D" w:rsidP="002B636D">
            <w:pPr>
              <w:rPr>
                <w:rFonts w:cs="Times New Roman"/>
              </w:rPr>
            </w:pPr>
            <w:r w:rsidRPr="004A3AED">
              <w:rPr>
                <w:rFonts w:cs="Times New Roman"/>
              </w:rPr>
              <w:t>Sylabus</w:t>
            </w:r>
          </w:p>
          <w:p w:rsidR="002B636D" w:rsidRPr="004A3AED" w:rsidRDefault="002B636D" w:rsidP="00E47961">
            <w:pPr>
              <w:pStyle w:val="Odlomakpopisa"/>
              <w:numPr>
                <w:ilvl w:val="0"/>
                <w:numId w:val="697"/>
              </w:numPr>
              <w:spacing w:after="160" w:line="259" w:lineRule="auto"/>
              <w:rPr>
                <w:rFonts w:asciiTheme="minorHAnsi" w:hAnsiTheme="minorHAnsi"/>
                <w:sz w:val="22"/>
                <w:szCs w:val="22"/>
              </w:rPr>
            </w:pPr>
            <w:r w:rsidRPr="004A3AED">
              <w:rPr>
                <w:rFonts w:asciiTheme="minorHAnsi" w:hAnsiTheme="minorHAnsi"/>
                <w:sz w:val="22"/>
                <w:szCs w:val="22"/>
              </w:rPr>
              <w:t>History of EU</w:t>
            </w:r>
          </w:p>
          <w:p w:rsidR="002B636D" w:rsidRPr="004A3AED" w:rsidRDefault="002B636D" w:rsidP="00E47961">
            <w:pPr>
              <w:pStyle w:val="Odlomakpopisa"/>
              <w:numPr>
                <w:ilvl w:val="0"/>
                <w:numId w:val="697"/>
              </w:numPr>
              <w:spacing w:after="160" w:line="259" w:lineRule="auto"/>
              <w:rPr>
                <w:rFonts w:asciiTheme="minorHAnsi" w:hAnsiTheme="minorHAnsi"/>
                <w:sz w:val="22"/>
                <w:szCs w:val="22"/>
              </w:rPr>
            </w:pPr>
            <w:r w:rsidRPr="004A3AED">
              <w:rPr>
                <w:rFonts w:asciiTheme="minorHAnsi" w:hAnsiTheme="minorHAnsi"/>
                <w:sz w:val="22"/>
                <w:szCs w:val="22"/>
              </w:rPr>
              <w:t>Theory of Economic integration</w:t>
            </w:r>
          </w:p>
        </w:tc>
      </w:tr>
      <w:tr w:rsidR="002B636D" w:rsidRPr="004A3AED" w:rsidTr="00042C92">
        <w:trPr>
          <w:trHeight w:val="255"/>
        </w:trPr>
        <w:tc>
          <w:tcPr>
            <w:tcW w:w="2440" w:type="dxa"/>
          </w:tcPr>
          <w:p w:rsidR="002B636D" w:rsidRPr="004A3AED" w:rsidRDefault="002B636D" w:rsidP="00E47961">
            <w:pPr>
              <w:pStyle w:val="Odlomakpopisa"/>
              <w:numPr>
                <w:ilvl w:val="0"/>
                <w:numId w:val="699"/>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2B636D" w:rsidRPr="004A3AED" w:rsidRDefault="002B636D" w:rsidP="002B636D">
            <w:pPr>
              <w:rPr>
                <w:rFonts w:cs="Times New Roman"/>
              </w:rPr>
            </w:pPr>
            <w:r w:rsidRPr="004A3AED">
              <w:rPr>
                <w:rFonts w:cs="Times New Roman"/>
              </w:rPr>
              <w:t>Lecture, discussion, demonstration of practical skills, reading of literature.</w:t>
            </w:r>
          </w:p>
        </w:tc>
      </w:tr>
      <w:tr w:rsidR="002B636D" w:rsidRPr="004A3AED" w:rsidTr="00042C92">
        <w:trPr>
          <w:trHeight w:val="255"/>
        </w:trPr>
        <w:tc>
          <w:tcPr>
            <w:tcW w:w="2440" w:type="dxa"/>
          </w:tcPr>
          <w:p w:rsidR="002B636D" w:rsidRPr="004A3AED" w:rsidRDefault="002B636D" w:rsidP="00E47961">
            <w:pPr>
              <w:pStyle w:val="Odlomakpopisa"/>
              <w:numPr>
                <w:ilvl w:val="0"/>
                <w:numId w:val="699"/>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2B636D" w:rsidRPr="004A3AED" w:rsidRDefault="002B636D" w:rsidP="00E47961">
            <w:pPr>
              <w:pStyle w:val="Odlomakpopisa"/>
              <w:numPr>
                <w:ilvl w:val="0"/>
                <w:numId w:val="698"/>
              </w:numPr>
              <w:spacing w:after="160" w:line="259" w:lineRule="auto"/>
              <w:jc w:val="both"/>
              <w:rPr>
                <w:rFonts w:asciiTheme="minorHAnsi" w:hAnsiTheme="minorHAnsi"/>
                <w:sz w:val="22"/>
                <w:szCs w:val="22"/>
              </w:rPr>
            </w:pPr>
            <w:r w:rsidRPr="004A3AED">
              <w:rPr>
                <w:rFonts w:asciiTheme="minorHAnsi" w:hAnsiTheme="minorHAnsi"/>
                <w:sz w:val="22"/>
                <w:szCs w:val="22"/>
              </w:rPr>
              <w:t>Oral exam</w:t>
            </w:r>
          </w:p>
        </w:tc>
      </w:tr>
      <w:tr w:rsidR="002B636D" w:rsidRPr="004A3AED" w:rsidTr="00042C92">
        <w:trPr>
          <w:trHeight w:val="255"/>
        </w:trPr>
        <w:tc>
          <w:tcPr>
            <w:tcW w:w="2440" w:type="dxa"/>
            <w:shd w:val="clear" w:color="auto" w:fill="DEEAF6" w:themeFill="accent1" w:themeFillTint="33"/>
          </w:tcPr>
          <w:p w:rsidR="002B636D" w:rsidRPr="004A3AED" w:rsidRDefault="002B636D" w:rsidP="00042C92">
            <w:pPr>
              <w:ind w:left="360"/>
              <w:rPr>
                <w:rFonts w:cs="Times New Roman"/>
              </w:rPr>
            </w:pPr>
            <w:r w:rsidRPr="004A3AED">
              <w:rPr>
                <w:rFonts w:cs="Times New Roman"/>
              </w:rPr>
              <w:t>ISHOD UČENJA (NAZIV)</w:t>
            </w:r>
          </w:p>
        </w:tc>
        <w:tc>
          <w:tcPr>
            <w:tcW w:w="6890" w:type="dxa"/>
            <w:shd w:val="clear" w:color="auto" w:fill="DEEAF6" w:themeFill="accent1" w:themeFillTint="33"/>
          </w:tcPr>
          <w:p w:rsidR="002B636D" w:rsidRPr="004A3AED" w:rsidRDefault="002B636D" w:rsidP="00042C92">
            <w:pPr>
              <w:jc w:val="both"/>
              <w:rPr>
                <w:rFonts w:cs="Times New Roman"/>
                <w:b/>
              </w:rPr>
            </w:pPr>
            <w:r w:rsidRPr="004A3AED">
              <w:rPr>
                <w:rFonts w:cs="Times New Roman"/>
                <w:b/>
              </w:rPr>
              <w:t>Understand the monetary policy of ECB</w:t>
            </w:r>
          </w:p>
        </w:tc>
      </w:tr>
      <w:tr w:rsidR="002B636D" w:rsidRPr="004A3AED" w:rsidTr="00042C92">
        <w:trPr>
          <w:trHeight w:val="255"/>
        </w:trPr>
        <w:tc>
          <w:tcPr>
            <w:tcW w:w="2440" w:type="dxa"/>
          </w:tcPr>
          <w:p w:rsidR="002B636D" w:rsidRPr="004A3AED" w:rsidRDefault="002B636D" w:rsidP="00E47961">
            <w:pPr>
              <w:pStyle w:val="Odlomakpopisa"/>
              <w:numPr>
                <w:ilvl w:val="0"/>
                <w:numId w:val="700"/>
              </w:numPr>
              <w:ind w:left="396" w:hanging="180"/>
              <w:rPr>
                <w:rFonts w:asciiTheme="minorHAnsi" w:hAnsiTheme="minorHAnsi"/>
                <w:sz w:val="22"/>
                <w:szCs w:val="22"/>
              </w:rPr>
            </w:pPr>
            <w:r w:rsidRPr="004A3AED">
              <w:rPr>
                <w:rFonts w:asciiTheme="minorHAnsi" w:hAnsiTheme="minorHAnsi"/>
                <w:sz w:val="22"/>
                <w:szCs w:val="22"/>
              </w:rPr>
              <w:lastRenderedPageBreak/>
              <w:t>DOPRINOSI OSTVARENJU ISHODA UČENJA NA RAZINI STUDIJSKOG PROGRAMA (NAVESTI IU)</w:t>
            </w:r>
          </w:p>
        </w:tc>
        <w:tc>
          <w:tcPr>
            <w:tcW w:w="6890" w:type="dxa"/>
            <w:shd w:val="clear" w:color="auto" w:fill="E7E6E6" w:themeFill="background2"/>
          </w:tcPr>
          <w:p w:rsidR="002B636D" w:rsidRPr="004A3AED" w:rsidRDefault="002B636D" w:rsidP="002B636D">
            <w:pPr>
              <w:rPr>
                <w:rFonts w:cs="Times New Roman"/>
              </w:rPr>
            </w:pPr>
            <w:r w:rsidRPr="004A3AED">
              <w:rPr>
                <w:rFonts w:cs="Times New Roman"/>
              </w:rPr>
              <w:t>1. Identify historical, political, economic, European, international and other social factors relevant to the creation and application of law.</w:t>
            </w:r>
          </w:p>
          <w:p w:rsidR="002B636D" w:rsidRPr="004A3AED" w:rsidRDefault="002B636D" w:rsidP="002B636D">
            <w:pPr>
              <w:rPr>
                <w:rFonts w:cs="Times New Roman"/>
              </w:rPr>
            </w:pPr>
            <w:r w:rsidRPr="004A3AED">
              <w:rPr>
                <w:rFonts w:cs="Times New Roman"/>
              </w:rPr>
              <w:t>18. Conduct empirical, legal and interdisciplinary research</w:t>
            </w:r>
          </w:p>
        </w:tc>
      </w:tr>
      <w:tr w:rsidR="002B636D" w:rsidRPr="004A3AED" w:rsidTr="00042C92">
        <w:trPr>
          <w:trHeight w:val="255"/>
        </w:trPr>
        <w:tc>
          <w:tcPr>
            <w:tcW w:w="2440" w:type="dxa"/>
          </w:tcPr>
          <w:p w:rsidR="002B636D" w:rsidRPr="004A3AED" w:rsidRDefault="002B636D" w:rsidP="00E47961">
            <w:pPr>
              <w:pStyle w:val="Odlomakpopisa"/>
              <w:numPr>
                <w:ilvl w:val="0"/>
                <w:numId w:val="700"/>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2B636D" w:rsidRPr="004A3AED" w:rsidRDefault="002B636D" w:rsidP="002B636D">
            <w:pPr>
              <w:rPr>
                <w:rFonts w:cs="Times New Roman"/>
              </w:rPr>
            </w:pPr>
            <w:r w:rsidRPr="004A3AED">
              <w:rPr>
                <w:rFonts w:cs="Times New Roman"/>
              </w:rPr>
              <w:t>understanding</w:t>
            </w:r>
          </w:p>
        </w:tc>
      </w:tr>
      <w:tr w:rsidR="002B636D" w:rsidRPr="004A3AED" w:rsidTr="00042C92">
        <w:trPr>
          <w:trHeight w:val="255"/>
        </w:trPr>
        <w:tc>
          <w:tcPr>
            <w:tcW w:w="2440" w:type="dxa"/>
          </w:tcPr>
          <w:p w:rsidR="002B636D" w:rsidRPr="004A3AED" w:rsidRDefault="002B636D" w:rsidP="00E47961">
            <w:pPr>
              <w:pStyle w:val="Odlomakpopisa"/>
              <w:numPr>
                <w:ilvl w:val="0"/>
                <w:numId w:val="700"/>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2B636D" w:rsidRPr="004A3AED" w:rsidRDefault="002B636D" w:rsidP="002B636D">
            <w:pPr>
              <w:jc w:val="both"/>
              <w:rPr>
                <w:rFonts w:cs="Times New Roman"/>
              </w:rPr>
            </w:pPr>
            <w:r w:rsidRPr="004A3AED">
              <w:rPr>
                <w:rFonts w:cs="Times New Roman"/>
              </w:rPr>
              <w:t>Information management skills, ability to apply knowledge in practice, ability to learn, skills of clear and intelligible oral and written expression, ethics.</w:t>
            </w:r>
          </w:p>
        </w:tc>
      </w:tr>
      <w:tr w:rsidR="002B636D" w:rsidRPr="004A3AED" w:rsidTr="00042C92">
        <w:trPr>
          <w:trHeight w:val="255"/>
        </w:trPr>
        <w:tc>
          <w:tcPr>
            <w:tcW w:w="2440" w:type="dxa"/>
          </w:tcPr>
          <w:p w:rsidR="002B636D" w:rsidRPr="004A3AED" w:rsidRDefault="002B636D" w:rsidP="00E47961">
            <w:pPr>
              <w:pStyle w:val="Odlomakpopisa"/>
              <w:numPr>
                <w:ilvl w:val="0"/>
                <w:numId w:val="700"/>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2B636D" w:rsidRPr="004A3AED" w:rsidRDefault="002B636D" w:rsidP="002B636D">
            <w:pPr>
              <w:rPr>
                <w:rFonts w:cs="Times New Roman"/>
              </w:rPr>
            </w:pPr>
            <w:r w:rsidRPr="004A3AED">
              <w:rPr>
                <w:rFonts w:cs="Times New Roman"/>
              </w:rPr>
              <w:t>Nastavne cjeline:</w:t>
            </w:r>
          </w:p>
          <w:p w:rsidR="002B636D" w:rsidRPr="004A3AED" w:rsidRDefault="002B636D" w:rsidP="00E47961">
            <w:pPr>
              <w:pStyle w:val="Odlomakpopisa"/>
              <w:numPr>
                <w:ilvl w:val="0"/>
                <w:numId w:val="701"/>
              </w:numPr>
              <w:spacing w:after="160" w:line="259" w:lineRule="auto"/>
              <w:rPr>
                <w:rFonts w:asciiTheme="minorHAnsi" w:hAnsiTheme="minorHAnsi"/>
                <w:sz w:val="22"/>
                <w:szCs w:val="22"/>
              </w:rPr>
            </w:pPr>
            <w:r w:rsidRPr="004A3AED">
              <w:rPr>
                <w:rFonts w:asciiTheme="minorHAnsi" w:hAnsiTheme="minorHAnsi"/>
                <w:sz w:val="22"/>
                <w:szCs w:val="22"/>
              </w:rPr>
              <w:t>History of European monetary integration</w:t>
            </w:r>
          </w:p>
          <w:p w:rsidR="002B636D" w:rsidRPr="004A3AED" w:rsidRDefault="002B636D" w:rsidP="00E47961">
            <w:pPr>
              <w:pStyle w:val="Odlomakpopisa"/>
              <w:numPr>
                <w:ilvl w:val="0"/>
                <w:numId w:val="701"/>
              </w:numPr>
              <w:spacing w:after="160" w:line="259" w:lineRule="auto"/>
              <w:rPr>
                <w:rFonts w:asciiTheme="minorHAnsi" w:hAnsiTheme="minorHAnsi"/>
                <w:sz w:val="22"/>
                <w:szCs w:val="22"/>
              </w:rPr>
            </w:pPr>
            <w:r w:rsidRPr="004A3AED">
              <w:rPr>
                <w:rFonts w:asciiTheme="minorHAnsi" w:hAnsiTheme="minorHAnsi"/>
                <w:sz w:val="22"/>
                <w:szCs w:val="22"/>
              </w:rPr>
              <w:t>Monetary policy of ECB</w:t>
            </w:r>
          </w:p>
        </w:tc>
      </w:tr>
      <w:tr w:rsidR="002B636D" w:rsidRPr="004A3AED" w:rsidTr="00042C92">
        <w:trPr>
          <w:trHeight w:val="255"/>
        </w:trPr>
        <w:tc>
          <w:tcPr>
            <w:tcW w:w="2440" w:type="dxa"/>
          </w:tcPr>
          <w:p w:rsidR="002B636D" w:rsidRPr="004A3AED" w:rsidRDefault="002B636D" w:rsidP="00E47961">
            <w:pPr>
              <w:pStyle w:val="Odlomakpopisa"/>
              <w:numPr>
                <w:ilvl w:val="0"/>
                <w:numId w:val="700"/>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2B636D" w:rsidRPr="004A3AED" w:rsidRDefault="002B636D" w:rsidP="002B636D">
            <w:pPr>
              <w:rPr>
                <w:rFonts w:cs="Times New Roman"/>
              </w:rPr>
            </w:pPr>
            <w:r w:rsidRPr="004A3AED">
              <w:rPr>
                <w:rFonts w:cs="Times New Roman"/>
              </w:rPr>
              <w:t>Lecture, discussion, demonstration of practical skills, reading of literature.</w:t>
            </w:r>
          </w:p>
        </w:tc>
      </w:tr>
      <w:tr w:rsidR="002B636D" w:rsidRPr="004A3AED" w:rsidTr="00042C92">
        <w:trPr>
          <w:trHeight w:val="255"/>
        </w:trPr>
        <w:tc>
          <w:tcPr>
            <w:tcW w:w="2440" w:type="dxa"/>
          </w:tcPr>
          <w:p w:rsidR="002B636D" w:rsidRPr="004A3AED" w:rsidRDefault="002B636D" w:rsidP="00E47961">
            <w:pPr>
              <w:pStyle w:val="Odlomakpopisa"/>
              <w:numPr>
                <w:ilvl w:val="0"/>
                <w:numId w:val="700"/>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2B636D" w:rsidRPr="004A3AED" w:rsidRDefault="002B636D" w:rsidP="00E47961">
            <w:pPr>
              <w:pStyle w:val="Odlomakpopisa"/>
              <w:numPr>
                <w:ilvl w:val="0"/>
                <w:numId w:val="702"/>
              </w:numPr>
              <w:spacing w:after="160" w:line="259" w:lineRule="auto"/>
              <w:rPr>
                <w:rFonts w:asciiTheme="minorHAnsi" w:hAnsiTheme="minorHAnsi"/>
                <w:sz w:val="22"/>
                <w:szCs w:val="22"/>
              </w:rPr>
            </w:pPr>
            <w:r w:rsidRPr="004A3AED">
              <w:rPr>
                <w:rFonts w:asciiTheme="minorHAnsi" w:hAnsiTheme="minorHAnsi"/>
                <w:sz w:val="22"/>
                <w:szCs w:val="22"/>
              </w:rPr>
              <w:t>Oral exam</w:t>
            </w:r>
          </w:p>
        </w:tc>
      </w:tr>
      <w:tr w:rsidR="002B636D" w:rsidRPr="004A3AED" w:rsidTr="00042C92">
        <w:trPr>
          <w:trHeight w:val="255"/>
        </w:trPr>
        <w:tc>
          <w:tcPr>
            <w:tcW w:w="2440" w:type="dxa"/>
            <w:shd w:val="clear" w:color="auto" w:fill="DEEAF6" w:themeFill="accent1" w:themeFillTint="33"/>
          </w:tcPr>
          <w:p w:rsidR="002B636D" w:rsidRPr="004A3AED" w:rsidRDefault="002B636D" w:rsidP="00042C92">
            <w:pPr>
              <w:ind w:left="360"/>
              <w:rPr>
                <w:rFonts w:cs="Times New Roman"/>
              </w:rPr>
            </w:pPr>
            <w:r w:rsidRPr="004A3AED">
              <w:rPr>
                <w:rFonts w:cs="Times New Roman"/>
              </w:rPr>
              <w:t>ISHOD UČENJA (NAZIV)</w:t>
            </w:r>
          </w:p>
        </w:tc>
        <w:tc>
          <w:tcPr>
            <w:tcW w:w="6890" w:type="dxa"/>
            <w:shd w:val="clear" w:color="auto" w:fill="DEEAF6" w:themeFill="accent1" w:themeFillTint="33"/>
          </w:tcPr>
          <w:p w:rsidR="002B636D" w:rsidRPr="004A3AED" w:rsidRDefault="002B636D" w:rsidP="00042C92">
            <w:pPr>
              <w:jc w:val="both"/>
              <w:rPr>
                <w:rFonts w:cs="Times New Roman"/>
                <w:b/>
              </w:rPr>
            </w:pPr>
            <w:r w:rsidRPr="004A3AED">
              <w:rPr>
                <w:rFonts w:cs="Times New Roman"/>
                <w:b/>
              </w:rPr>
              <w:t>Understand competion policy of EU</w:t>
            </w:r>
          </w:p>
        </w:tc>
      </w:tr>
      <w:tr w:rsidR="002B636D" w:rsidRPr="004A3AED" w:rsidTr="00042C92">
        <w:trPr>
          <w:trHeight w:val="255"/>
        </w:trPr>
        <w:tc>
          <w:tcPr>
            <w:tcW w:w="2440" w:type="dxa"/>
          </w:tcPr>
          <w:p w:rsidR="002B636D" w:rsidRPr="004A3AED" w:rsidRDefault="002B636D" w:rsidP="00E47961">
            <w:pPr>
              <w:pStyle w:val="Odlomakpopisa"/>
              <w:numPr>
                <w:ilvl w:val="0"/>
                <w:numId w:val="703"/>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2B636D" w:rsidRPr="004A3AED" w:rsidRDefault="002B636D" w:rsidP="002B636D">
            <w:pPr>
              <w:rPr>
                <w:rFonts w:cs="Times New Roman"/>
              </w:rPr>
            </w:pPr>
            <w:r w:rsidRPr="004A3AED">
              <w:rPr>
                <w:rFonts w:cs="Times New Roman"/>
              </w:rPr>
              <w:t>1. Identify historical, political, economic, European, international and other social factors relevant to the creation and application of law.</w:t>
            </w:r>
          </w:p>
          <w:p w:rsidR="002B636D" w:rsidRPr="004A3AED" w:rsidRDefault="002B636D" w:rsidP="002B636D">
            <w:pPr>
              <w:rPr>
                <w:rFonts w:cs="Times New Roman"/>
              </w:rPr>
            </w:pPr>
          </w:p>
        </w:tc>
      </w:tr>
      <w:tr w:rsidR="002B636D" w:rsidRPr="004A3AED" w:rsidTr="00042C92">
        <w:trPr>
          <w:trHeight w:val="255"/>
        </w:trPr>
        <w:tc>
          <w:tcPr>
            <w:tcW w:w="2440" w:type="dxa"/>
          </w:tcPr>
          <w:p w:rsidR="002B636D" w:rsidRPr="004A3AED" w:rsidRDefault="002B636D" w:rsidP="00E47961">
            <w:pPr>
              <w:pStyle w:val="Odlomakpopisa"/>
              <w:numPr>
                <w:ilvl w:val="0"/>
                <w:numId w:val="703"/>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2B636D" w:rsidRPr="004A3AED" w:rsidRDefault="002B636D" w:rsidP="002B636D">
            <w:pPr>
              <w:rPr>
                <w:rFonts w:cs="Times New Roman"/>
              </w:rPr>
            </w:pPr>
            <w:r w:rsidRPr="004A3AED">
              <w:rPr>
                <w:rFonts w:cs="Times New Roman"/>
              </w:rPr>
              <w:t>Application</w:t>
            </w:r>
          </w:p>
        </w:tc>
      </w:tr>
      <w:tr w:rsidR="002B636D" w:rsidRPr="004A3AED" w:rsidTr="00042C92">
        <w:trPr>
          <w:trHeight w:val="255"/>
        </w:trPr>
        <w:tc>
          <w:tcPr>
            <w:tcW w:w="2440" w:type="dxa"/>
          </w:tcPr>
          <w:p w:rsidR="002B636D" w:rsidRPr="004A3AED" w:rsidRDefault="002B636D" w:rsidP="00E47961">
            <w:pPr>
              <w:pStyle w:val="Odlomakpopisa"/>
              <w:numPr>
                <w:ilvl w:val="0"/>
                <w:numId w:val="703"/>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2B636D" w:rsidRPr="004A3AED" w:rsidRDefault="002B636D" w:rsidP="002B636D">
            <w:pPr>
              <w:jc w:val="both"/>
              <w:rPr>
                <w:rFonts w:cs="Times New Roman"/>
              </w:rPr>
            </w:pPr>
            <w:r w:rsidRPr="004A3AED">
              <w:rPr>
                <w:rFonts w:cs="Times New Roman"/>
              </w:rPr>
              <w:t>Problem-solving ability, teamwork ability, critique and self-criticism ability, ability to apply knowledge in practice, learning ability, clear and unambiguous expression, ethics.</w:t>
            </w:r>
          </w:p>
        </w:tc>
      </w:tr>
      <w:tr w:rsidR="002B636D" w:rsidRPr="004A3AED" w:rsidTr="00042C92">
        <w:trPr>
          <w:trHeight w:val="255"/>
        </w:trPr>
        <w:tc>
          <w:tcPr>
            <w:tcW w:w="2440" w:type="dxa"/>
          </w:tcPr>
          <w:p w:rsidR="002B636D" w:rsidRPr="004A3AED" w:rsidRDefault="002B636D" w:rsidP="00E47961">
            <w:pPr>
              <w:pStyle w:val="Odlomakpopisa"/>
              <w:numPr>
                <w:ilvl w:val="0"/>
                <w:numId w:val="703"/>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2B636D" w:rsidRPr="004A3AED" w:rsidRDefault="002B636D" w:rsidP="002B636D">
            <w:r w:rsidRPr="004A3AED">
              <w:t>Syllabus:</w:t>
            </w:r>
          </w:p>
          <w:p w:rsidR="002B636D" w:rsidRPr="004A3AED" w:rsidRDefault="002B636D" w:rsidP="00E47961">
            <w:pPr>
              <w:pStyle w:val="Odlomakpopisa"/>
              <w:numPr>
                <w:ilvl w:val="0"/>
                <w:numId w:val="704"/>
              </w:numPr>
              <w:spacing w:after="160" w:line="259" w:lineRule="auto"/>
              <w:rPr>
                <w:rFonts w:asciiTheme="minorHAnsi" w:hAnsiTheme="minorHAnsi"/>
                <w:sz w:val="22"/>
                <w:szCs w:val="22"/>
              </w:rPr>
            </w:pPr>
            <w:r w:rsidRPr="004A3AED">
              <w:rPr>
                <w:rFonts w:asciiTheme="minorHAnsi" w:hAnsiTheme="minorHAnsi"/>
                <w:sz w:val="22"/>
                <w:szCs w:val="22"/>
              </w:rPr>
              <w:t>EU competition policy</w:t>
            </w:r>
          </w:p>
          <w:p w:rsidR="002B636D" w:rsidRPr="004A3AED" w:rsidRDefault="002B636D" w:rsidP="00E47961">
            <w:pPr>
              <w:pStyle w:val="Odlomakpopisa"/>
              <w:numPr>
                <w:ilvl w:val="0"/>
                <w:numId w:val="704"/>
              </w:numPr>
              <w:spacing w:after="160" w:line="259" w:lineRule="auto"/>
              <w:rPr>
                <w:rFonts w:asciiTheme="minorHAnsi" w:hAnsiTheme="minorHAnsi"/>
                <w:sz w:val="22"/>
                <w:szCs w:val="22"/>
              </w:rPr>
            </w:pPr>
            <w:r w:rsidRPr="004A3AED">
              <w:rPr>
                <w:rFonts w:asciiTheme="minorHAnsi" w:hAnsiTheme="minorHAnsi"/>
                <w:sz w:val="22"/>
                <w:szCs w:val="22"/>
              </w:rPr>
              <w:t>Monopoly</w:t>
            </w:r>
          </w:p>
          <w:p w:rsidR="002B636D" w:rsidRPr="004A3AED" w:rsidRDefault="002B636D" w:rsidP="00E47961">
            <w:pPr>
              <w:pStyle w:val="Odlomakpopisa"/>
              <w:numPr>
                <w:ilvl w:val="0"/>
                <w:numId w:val="704"/>
              </w:numPr>
              <w:spacing w:after="160" w:line="259" w:lineRule="auto"/>
              <w:rPr>
                <w:rFonts w:asciiTheme="minorHAnsi" w:hAnsiTheme="minorHAnsi"/>
                <w:sz w:val="22"/>
                <w:szCs w:val="22"/>
              </w:rPr>
            </w:pPr>
            <w:r w:rsidRPr="004A3AED">
              <w:rPr>
                <w:rFonts w:asciiTheme="minorHAnsi" w:hAnsiTheme="minorHAnsi"/>
                <w:sz w:val="22"/>
                <w:szCs w:val="22"/>
              </w:rPr>
              <w:t>Oligopoly</w:t>
            </w:r>
          </w:p>
          <w:p w:rsidR="002B636D" w:rsidRPr="004A3AED" w:rsidRDefault="002B636D" w:rsidP="00E47961">
            <w:pPr>
              <w:pStyle w:val="Odlomakpopisa"/>
              <w:numPr>
                <w:ilvl w:val="0"/>
                <w:numId w:val="704"/>
              </w:numPr>
              <w:spacing w:after="160" w:line="259" w:lineRule="auto"/>
              <w:rPr>
                <w:rFonts w:asciiTheme="minorHAnsi" w:hAnsiTheme="minorHAnsi"/>
                <w:sz w:val="22"/>
                <w:szCs w:val="22"/>
              </w:rPr>
            </w:pPr>
            <w:r w:rsidRPr="004A3AED">
              <w:rPr>
                <w:rFonts w:asciiTheme="minorHAnsi" w:hAnsiTheme="minorHAnsi"/>
                <w:sz w:val="22"/>
                <w:szCs w:val="22"/>
              </w:rPr>
              <w:t xml:space="preserve">Monopolistic competition </w:t>
            </w:r>
          </w:p>
        </w:tc>
      </w:tr>
      <w:tr w:rsidR="002B636D" w:rsidRPr="004A3AED" w:rsidTr="00042C92">
        <w:trPr>
          <w:trHeight w:val="255"/>
        </w:trPr>
        <w:tc>
          <w:tcPr>
            <w:tcW w:w="2440" w:type="dxa"/>
          </w:tcPr>
          <w:p w:rsidR="002B636D" w:rsidRPr="004A3AED" w:rsidRDefault="002B636D" w:rsidP="00E47961">
            <w:pPr>
              <w:pStyle w:val="Odlomakpopisa"/>
              <w:numPr>
                <w:ilvl w:val="0"/>
                <w:numId w:val="703"/>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2B636D" w:rsidRPr="004A3AED" w:rsidRDefault="002B636D" w:rsidP="002B636D">
            <w:pPr>
              <w:jc w:val="both"/>
              <w:rPr>
                <w:rFonts w:cs="Times New Roman"/>
              </w:rPr>
            </w:pPr>
            <w:r w:rsidRPr="004A3AED">
              <w:rPr>
                <w:rFonts w:cs="Times New Roman"/>
              </w:rPr>
              <w:t>Lecture, discussion, demonstration of practical skills, reading of literature.</w:t>
            </w:r>
          </w:p>
        </w:tc>
      </w:tr>
      <w:tr w:rsidR="002B636D" w:rsidRPr="004A3AED" w:rsidTr="00042C92">
        <w:trPr>
          <w:trHeight w:val="255"/>
        </w:trPr>
        <w:tc>
          <w:tcPr>
            <w:tcW w:w="2440" w:type="dxa"/>
          </w:tcPr>
          <w:p w:rsidR="002B636D" w:rsidRPr="004A3AED" w:rsidRDefault="002B636D" w:rsidP="00E47961">
            <w:pPr>
              <w:pStyle w:val="Odlomakpopisa"/>
              <w:numPr>
                <w:ilvl w:val="0"/>
                <w:numId w:val="703"/>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2B636D" w:rsidRPr="004A3AED" w:rsidRDefault="002B636D" w:rsidP="002B636D">
            <w:pPr>
              <w:pStyle w:val="Odlomakpopisa"/>
              <w:ind w:left="398"/>
              <w:rPr>
                <w:rFonts w:asciiTheme="minorHAnsi" w:hAnsiTheme="minorHAnsi"/>
                <w:sz w:val="22"/>
                <w:szCs w:val="22"/>
              </w:rPr>
            </w:pPr>
            <w:r w:rsidRPr="004A3AED">
              <w:rPr>
                <w:rFonts w:asciiTheme="minorHAnsi" w:hAnsiTheme="minorHAnsi"/>
                <w:sz w:val="22"/>
                <w:szCs w:val="22"/>
              </w:rPr>
              <w:t>Oral Exam</w:t>
            </w:r>
          </w:p>
        </w:tc>
      </w:tr>
      <w:tr w:rsidR="002B636D" w:rsidRPr="004A3AED" w:rsidTr="00042C92">
        <w:trPr>
          <w:trHeight w:val="255"/>
        </w:trPr>
        <w:tc>
          <w:tcPr>
            <w:tcW w:w="2440" w:type="dxa"/>
            <w:shd w:val="clear" w:color="auto" w:fill="DEEAF6" w:themeFill="accent1" w:themeFillTint="33"/>
          </w:tcPr>
          <w:p w:rsidR="002B636D" w:rsidRPr="004A3AED" w:rsidRDefault="002B636D" w:rsidP="00042C92">
            <w:pPr>
              <w:ind w:left="360"/>
              <w:rPr>
                <w:rFonts w:cs="Times New Roman"/>
              </w:rPr>
            </w:pPr>
            <w:r w:rsidRPr="004A3AED">
              <w:rPr>
                <w:rFonts w:cs="Times New Roman"/>
              </w:rPr>
              <w:t>ISHOD UČENJA (NAZIV)</w:t>
            </w:r>
          </w:p>
        </w:tc>
        <w:tc>
          <w:tcPr>
            <w:tcW w:w="6890" w:type="dxa"/>
            <w:shd w:val="clear" w:color="auto" w:fill="DEEAF6" w:themeFill="accent1" w:themeFillTint="33"/>
          </w:tcPr>
          <w:p w:rsidR="002B636D" w:rsidRPr="004A3AED" w:rsidRDefault="002B636D" w:rsidP="00042C92">
            <w:pPr>
              <w:jc w:val="both"/>
              <w:rPr>
                <w:rFonts w:cs="Times New Roman"/>
                <w:b/>
              </w:rPr>
            </w:pPr>
            <w:r w:rsidRPr="004A3AED">
              <w:rPr>
                <w:rFonts w:cs="Times New Roman"/>
                <w:b/>
              </w:rPr>
              <w:t>Understand EU regional and other policies</w:t>
            </w:r>
          </w:p>
        </w:tc>
      </w:tr>
      <w:tr w:rsidR="002B636D" w:rsidRPr="004A3AED" w:rsidTr="00042C92">
        <w:trPr>
          <w:trHeight w:val="255"/>
        </w:trPr>
        <w:tc>
          <w:tcPr>
            <w:tcW w:w="2440" w:type="dxa"/>
          </w:tcPr>
          <w:p w:rsidR="002B636D" w:rsidRPr="004A3AED" w:rsidRDefault="002B636D" w:rsidP="00E47961">
            <w:pPr>
              <w:pStyle w:val="Odlomakpopisa"/>
              <w:numPr>
                <w:ilvl w:val="0"/>
                <w:numId w:val="705"/>
              </w:numPr>
              <w:ind w:left="396" w:hanging="180"/>
              <w:rPr>
                <w:rFonts w:asciiTheme="minorHAnsi" w:hAnsiTheme="minorHAnsi"/>
                <w:sz w:val="22"/>
                <w:szCs w:val="22"/>
              </w:rPr>
            </w:pPr>
            <w:r w:rsidRPr="004A3AED">
              <w:rPr>
                <w:rFonts w:asciiTheme="minorHAnsi" w:hAnsiTheme="minorHAnsi"/>
                <w:sz w:val="22"/>
                <w:szCs w:val="22"/>
              </w:rPr>
              <w:lastRenderedPageBreak/>
              <w:t>DOPRINOSI OSTVARENJU ISHODA UČENJA NA RAZINI STUDIJSKOG PROGRAMA (NAVESTI IU)</w:t>
            </w:r>
          </w:p>
        </w:tc>
        <w:tc>
          <w:tcPr>
            <w:tcW w:w="6890" w:type="dxa"/>
            <w:shd w:val="clear" w:color="auto" w:fill="E7E6E6" w:themeFill="background2"/>
          </w:tcPr>
          <w:p w:rsidR="002B636D" w:rsidRPr="004A3AED" w:rsidRDefault="002B636D" w:rsidP="002B636D">
            <w:pPr>
              <w:rPr>
                <w:rFonts w:cs="Times New Roman"/>
              </w:rPr>
            </w:pPr>
            <w:r w:rsidRPr="004A3AED">
              <w:rPr>
                <w:rFonts w:cs="Times New Roman"/>
              </w:rPr>
              <w:t>1. Identify historical, political, economic, European, international and other social factors relevant to the creation and application of law.</w:t>
            </w:r>
          </w:p>
          <w:p w:rsidR="002B636D" w:rsidRPr="004A3AED" w:rsidRDefault="002B636D" w:rsidP="002B636D">
            <w:pPr>
              <w:rPr>
                <w:rFonts w:cs="Times New Roman"/>
                <w:lang w:val="it-IT"/>
              </w:rPr>
            </w:pPr>
          </w:p>
        </w:tc>
      </w:tr>
      <w:tr w:rsidR="002B636D" w:rsidRPr="004A3AED" w:rsidTr="00042C92">
        <w:trPr>
          <w:trHeight w:val="255"/>
        </w:trPr>
        <w:tc>
          <w:tcPr>
            <w:tcW w:w="2440" w:type="dxa"/>
          </w:tcPr>
          <w:p w:rsidR="002B636D" w:rsidRPr="004A3AED" w:rsidRDefault="002B636D" w:rsidP="00E47961">
            <w:pPr>
              <w:pStyle w:val="Odlomakpopisa"/>
              <w:numPr>
                <w:ilvl w:val="0"/>
                <w:numId w:val="705"/>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2B636D" w:rsidRPr="004A3AED" w:rsidRDefault="002B636D" w:rsidP="002B636D">
            <w:pPr>
              <w:rPr>
                <w:rFonts w:cs="Times New Roman"/>
              </w:rPr>
            </w:pPr>
            <w:r w:rsidRPr="004A3AED">
              <w:rPr>
                <w:rFonts w:cs="Times New Roman"/>
              </w:rPr>
              <w:t>Application</w:t>
            </w:r>
          </w:p>
        </w:tc>
      </w:tr>
      <w:tr w:rsidR="002B636D" w:rsidRPr="004A3AED" w:rsidTr="00042C92">
        <w:trPr>
          <w:trHeight w:val="255"/>
        </w:trPr>
        <w:tc>
          <w:tcPr>
            <w:tcW w:w="2440" w:type="dxa"/>
          </w:tcPr>
          <w:p w:rsidR="002B636D" w:rsidRPr="004A3AED" w:rsidRDefault="002B636D" w:rsidP="00E47961">
            <w:pPr>
              <w:pStyle w:val="Odlomakpopisa"/>
              <w:numPr>
                <w:ilvl w:val="0"/>
                <w:numId w:val="705"/>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2B636D" w:rsidRPr="004A3AED" w:rsidRDefault="002B636D" w:rsidP="002B636D">
            <w:pPr>
              <w:jc w:val="both"/>
              <w:rPr>
                <w:rFonts w:cs="Times New Roman"/>
              </w:rPr>
            </w:pPr>
            <w:r w:rsidRPr="004A3AED">
              <w:rPr>
                <w:rFonts w:cs="Times New Roman"/>
              </w:rPr>
              <w:t>Problem-solving ability, teamwork ability, critique and self-criticism ability, ability to apply knowledge in practice, learning ability, clear and unambiguous expression, ethics.</w:t>
            </w:r>
          </w:p>
        </w:tc>
      </w:tr>
      <w:tr w:rsidR="002B636D" w:rsidRPr="004A3AED" w:rsidTr="00042C92">
        <w:trPr>
          <w:trHeight w:val="255"/>
        </w:trPr>
        <w:tc>
          <w:tcPr>
            <w:tcW w:w="2440" w:type="dxa"/>
          </w:tcPr>
          <w:p w:rsidR="002B636D" w:rsidRPr="004A3AED" w:rsidRDefault="002B636D" w:rsidP="00E47961">
            <w:pPr>
              <w:pStyle w:val="Odlomakpopisa"/>
              <w:numPr>
                <w:ilvl w:val="0"/>
                <w:numId w:val="705"/>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2B636D" w:rsidRPr="004A3AED" w:rsidRDefault="002B636D" w:rsidP="002B636D">
            <w:pPr>
              <w:rPr>
                <w:rFonts w:cs="Times New Roman"/>
              </w:rPr>
            </w:pPr>
            <w:r w:rsidRPr="004A3AED">
              <w:rPr>
                <w:rFonts w:cs="Times New Roman"/>
              </w:rPr>
              <w:t>Syllabus:</w:t>
            </w:r>
          </w:p>
          <w:p w:rsidR="002B636D" w:rsidRPr="004A3AED" w:rsidRDefault="002B636D" w:rsidP="00E47961">
            <w:pPr>
              <w:pStyle w:val="Odlomakpopisa"/>
              <w:numPr>
                <w:ilvl w:val="0"/>
                <w:numId w:val="706"/>
              </w:numPr>
              <w:spacing w:after="160" w:line="259" w:lineRule="auto"/>
              <w:rPr>
                <w:rFonts w:asciiTheme="minorHAnsi" w:hAnsiTheme="minorHAnsi"/>
                <w:sz w:val="22"/>
                <w:szCs w:val="22"/>
              </w:rPr>
            </w:pPr>
            <w:r w:rsidRPr="004A3AED">
              <w:rPr>
                <w:rFonts w:asciiTheme="minorHAnsi" w:hAnsiTheme="minorHAnsi"/>
                <w:sz w:val="22"/>
                <w:szCs w:val="22"/>
              </w:rPr>
              <w:t>Enviromental policy of EU</w:t>
            </w:r>
          </w:p>
          <w:p w:rsidR="002B636D" w:rsidRPr="004A3AED" w:rsidRDefault="002B636D" w:rsidP="00E47961">
            <w:pPr>
              <w:pStyle w:val="Odlomakpopisa"/>
              <w:numPr>
                <w:ilvl w:val="0"/>
                <w:numId w:val="706"/>
              </w:numPr>
              <w:spacing w:after="160" w:line="259" w:lineRule="auto"/>
              <w:rPr>
                <w:rFonts w:asciiTheme="minorHAnsi" w:hAnsiTheme="minorHAnsi"/>
                <w:sz w:val="22"/>
                <w:szCs w:val="22"/>
              </w:rPr>
            </w:pPr>
            <w:r w:rsidRPr="004A3AED">
              <w:rPr>
                <w:rFonts w:asciiTheme="minorHAnsi" w:hAnsiTheme="minorHAnsi"/>
                <w:sz w:val="22"/>
                <w:szCs w:val="22"/>
              </w:rPr>
              <w:t>EU regional policy</w:t>
            </w:r>
          </w:p>
          <w:p w:rsidR="002B636D" w:rsidRPr="004A3AED" w:rsidRDefault="002B636D" w:rsidP="00E47961">
            <w:pPr>
              <w:pStyle w:val="Odlomakpopisa"/>
              <w:numPr>
                <w:ilvl w:val="0"/>
                <w:numId w:val="706"/>
              </w:numPr>
              <w:spacing w:after="160" w:line="259" w:lineRule="auto"/>
              <w:rPr>
                <w:rFonts w:asciiTheme="minorHAnsi" w:hAnsiTheme="minorHAnsi"/>
                <w:sz w:val="22"/>
                <w:szCs w:val="22"/>
              </w:rPr>
            </w:pPr>
            <w:r w:rsidRPr="004A3AED">
              <w:rPr>
                <w:rFonts w:asciiTheme="minorHAnsi" w:hAnsiTheme="minorHAnsi"/>
                <w:sz w:val="22"/>
                <w:szCs w:val="22"/>
              </w:rPr>
              <w:t xml:space="preserve">Common agricultural policy </w:t>
            </w:r>
          </w:p>
          <w:p w:rsidR="002B636D" w:rsidRPr="004A3AED" w:rsidRDefault="002B636D" w:rsidP="00E47961">
            <w:pPr>
              <w:pStyle w:val="Odlomakpopisa"/>
              <w:numPr>
                <w:ilvl w:val="0"/>
                <w:numId w:val="706"/>
              </w:numPr>
              <w:spacing w:after="160" w:line="259" w:lineRule="auto"/>
              <w:rPr>
                <w:rFonts w:asciiTheme="minorHAnsi" w:hAnsiTheme="minorHAnsi"/>
                <w:sz w:val="22"/>
                <w:szCs w:val="22"/>
              </w:rPr>
            </w:pPr>
            <w:r w:rsidRPr="004A3AED">
              <w:rPr>
                <w:rFonts w:asciiTheme="minorHAnsi" w:hAnsiTheme="minorHAnsi"/>
                <w:sz w:val="22"/>
                <w:szCs w:val="22"/>
              </w:rPr>
              <w:t>Social Policy</w:t>
            </w:r>
          </w:p>
          <w:p w:rsidR="002B636D" w:rsidRPr="004A3AED" w:rsidRDefault="002B636D" w:rsidP="00E47961">
            <w:pPr>
              <w:pStyle w:val="Odlomakpopisa"/>
              <w:numPr>
                <w:ilvl w:val="0"/>
                <w:numId w:val="706"/>
              </w:numPr>
              <w:spacing w:after="160" w:line="259" w:lineRule="auto"/>
              <w:rPr>
                <w:rFonts w:asciiTheme="minorHAnsi" w:hAnsiTheme="minorHAnsi"/>
                <w:sz w:val="22"/>
                <w:szCs w:val="22"/>
              </w:rPr>
            </w:pPr>
            <w:r w:rsidRPr="004A3AED">
              <w:rPr>
                <w:rFonts w:asciiTheme="minorHAnsi" w:hAnsiTheme="minorHAnsi"/>
                <w:sz w:val="22"/>
                <w:szCs w:val="22"/>
              </w:rPr>
              <w:t>EU budget</w:t>
            </w:r>
          </w:p>
          <w:p w:rsidR="002B636D" w:rsidRPr="004A3AED" w:rsidRDefault="002B636D" w:rsidP="00E47961">
            <w:pPr>
              <w:pStyle w:val="Odlomakpopisa"/>
              <w:numPr>
                <w:ilvl w:val="0"/>
                <w:numId w:val="706"/>
              </w:numPr>
              <w:spacing w:after="160" w:line="259" w:lineRule="auto"/>
              <w:rPr>
                <w:rFonts w:asciiTheme="minorHAnsi" w:hAnsiTheme="minorHAnsi"/>
                <w:sz w:val="22"/>
                <w:szCs w:val="22"/>
              </w:rPr>
            </w:pPr>
            <w:r w:rsidRPr="004A3AED">
              <w:rPr>
                <w:rFonts w:asciiTheme="minorHAnsi" w:hAnsiTheme="minorHAnsi"/>
                <w:sz w:val="22"/>
                <w:szCs w:val="22"/>
              </w:rPr>
              <w:t>Energy policy</w:t>
            </w:r>
          </w:p>
        </w:tc>
      </w:tr>
      <w:tr w:rsidR="002B636D" w:rsidRPr="004A3AED" w:rsidTr="00042C92">
        <w:trPr>
          <w:trHeight w:val="255"/>
        </w:trPr>
        <w:tc>
          <w:tcPr>
            <w:tcW w:w="2440" w:type="dxa"/>
          </w:tcPr>
          <w:p w:rsidR="002B636D" w:rsidRPr="004A3AED" w:rsidRDefault="002B636D" w:rsidP="00E47961">
            <w:pPr>
              <w:pStyle w:val="Odlomakpopisa"/>
              <w:numPr>
                <w:ilvl w:val="0"/>
                <w:numId w:val="705"/>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2B636D" w:rsidRPr="004A3AED" w:rsidRDefault="002B636D" w:rsidP="002B636D">
            <w:pPr>
              <w:rPr>
                <w:rFonts w:cs="Times New Roman"/>
              </w:rPr>
            </w:pPr>
            <w:r w:rsidRPr="004A3AED">
              <w:rPr>
                <w:rFonts w:cs="Times New Roman"/>
              </w:rPr>
              <w:t>Lecture, discussion, demonstration of practical skills, reading of literature.</w:t>
            </w:r>
          </w:p>
        </w:tc>
      </w:tr>
      <w:tr w:rsidR="002B636D" w:rsidRPr="004A3AED" w:rsidTr="00042C92">
        <w:trPr>
          <w:trHeight w:val="255"/>
        </w:trPr>
        <w:tc>
          <w:tcPr>
            <w:tcW w:w="2440" w:type="dxa"/>
          </w:tcPr>
          <w:p w:rsidR="002B636D" w:rsidRPr="004A3AED" w:rsidRDefault="002B636D" w:rsidP="00E47961">
            <w:pPr>
              <w:pStyle w:val="Odlomakpopisa"/>
              <w:numPr>
                <w:ilvl w:val="0"/>
                <w:numId w:val="705"/>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2B636D" w:rsidRPr="004A3AED" w:rsidRDefault="002B636D" w:rsidP="002B636D">
            <w:pPr>
              <w:pStyle w:val="Odlomakpopisa"/>
              <w:ind w:left="398"/>
              <w:rPr>
                <w:rFonts w:asciiTheme="minorHAnsi" w:hAnsiTheme="minorHAnsi"/>
                <w:sz w:val="22"/>
                <w:szCs w:val="22"/>
              </w:rPr>
            </w:pPr>
            <w:r w:rsidRPr="004A3AED">
              <w:rPr>
                <w:rFonts w:asciiTheme="minorHAnsi" w:hAnsiTheme="minorHAnsi"/>
                <w:sz w:val="22"/>
                <w:szCs w:val="22"/>
              </w:rPr>
              <w:t>Oral exam</w:t>
            </w:r>
          </w:p>
        </w:tc>
      </w:tr>
    </w:tbl>
    <w:p w:rsidR="00AF2C99" w:rsidRPr="004A3AED" w:rsidRDefault="00AF2C9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366FCA" w:rsidRPr="004A3AED" w:rsidRDefault="00366FCA"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AF2C99" w:rsidRPr="004A3AED">
        <w:rPr>
          <w:rFonts w:eastAsia="Times New Roman" w:cs="Times New Roman"/>
          <w:b/>
          <w:color w:val="1F3864" w:themeColor="accent5" w:themeShade="80"/>
          <w:sz w:val="28"/>
          <w:szCs w:val="28"/>
          <w:lang w:eastAsia="hr-HR"/>
        </w:rPr>
        <w:t>EKONOMSKA ANALIZA PRAVA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EB6F73" w:rsidRPr="004A3AED" w:rsidTr="00042C92">
        <w:trPr>
          <w:trHeight w:val="570"/>
        </w:trPr>
        <w:tc>
          <w:tcPr>
            <w:tcW w:w="2440" w:type="dxa"/>
            <w:shd w:val="clear" w:color="auto" w:fill="9CC2E5" w:themeFill="accent1" w:themeFillTint="99"/>
          </w:tcPr>
          <w:p w:rsidR="00EB6F73" w:rsidRPr="004A3AED" w:rsidRDefault="00EB6F73" w:rsidP="00042C92">
            <w:pPr>
              <w:rPr>
                <w:rFonts w:cs="Times New Roman"/>
                <w:b/>
                <w:sz w:val="28"/>
                <w:szCs w:val="28"/>
              </w:rPr>
            </w:pPr>
            <w:r w:rsidRPr="004A3AED">
              <w:rPr>
                <w:rFonts w:cs="Times New Roman"/>
                <w:b/>
                <w:sz w:val="28"/>
                <w:szCs w:val="28"/>
              </w:rPr>
              <w:t>KOLEGIJ</w:t>
            </w:r>
          </w:p>
        </w:tc>
        <w:tc>
          <w:tcPr>
            <w:tcW w:w="6890" w:type="dxa"/>
          </w:tcPr>
          <w:p w:rsidR="00EB6F73" w:rsidRPr="004A3AED" w:rsidRDefault="00EB6F73" w:rsidP="00042C92">
            <w:pPr>
              <w:rPr>
                <w:rFonts w:cs="Times New Roman"/>
                <w:b/>
                <w:sz w:val="28"/>
                <w:szCs w:val="28"/>
              </w:rPr>
            </w:pPr>
            <w:r w:rsidRPr="004A3AED">
              <w:rPr>
                <w:rFonts w:cs="Times New Roman"/>
                <w:b/>
                <w:sz w:val="28"/>
                <w:szCs w:val="28"/>
              </w:rPr>
              <w:t>EKONOMSKA ANALIZA PRAVA</w:t>
            </w:r>
          </w:p>
        </w:tc>
      </w:tr>
      <w:tr w:rsidR="00EB6F73" w:rsidRPr="004A3AED" w:rsidTr="00042C92">
        <w:trPr>
          <w:trHeight w:val="465"/>
        </w:trPr>
        <w:tc>
          <w:tcPr>
            <w:tcW w:w="2440" w:type="dxa"/>
            <w:shd w:val="clear" w:color="auto" w:fill="F2F2F2" w:themeFill="background1" w:themeFillShade="F2"/>
          </w:tcPr>
          <w:p w:rsidR="00EB6F73" w:rsidRPr="004A3AED" w:rsidRDefault="00EB6F73" w:rsidP="00042C92">
            <w:pPr>
              <w:rPr>
                <w:rFonts w:cs="Times New Roman"/>
                <w:lang w:val="it-IT"/>
              </w:rPr>
            </w:pPr>
            <w:r w:rsidRPr="004A3AED">
              <w:rPr>
                <w:rFonts w:cs="Times New Roman"/>
                <w:lang w:val="it-IT"/>
              </w:rPr>
              <w:t xml:space="preserve">OBAVEZNI ILI IZBORNI / GODINA STUDIJA NA KOJOJ SE KOLEGIJ IZVODI </w:t>
            </w:r>
          </w:p>
        </w:tc>
        <w:tc>
          <w:tcPr>
            <w:tcW w:w="6890" w:type="dxa"/>
          </w:tcPr>
          <w:p w:rsidR="00EB6F73" w:rsidRPr="004A3AED" w:rsidRDefault="00EB6F73" w:rsidP="00042C92">
            <w:pPr>
              <w:rPr>
                <w:rFonts w:cs="Times New Roman"/>
              </w:rPr>
            </w:pPr>
            <w:r w:rsidRPr="004A3AED">
              <w:rPr>
                <w:rFonts w:cs="Times New Roman"/>
              </w:rPr>
              <w:t>izborni</w:t>
            </w:r>
          </w:p>
        </w:tc>
      </w:tr>
      <w:tr w:rsidR="00EB6F73" w:rsidRPr="004A3AED" w:rsidTr="00042C92">
        <w:trPr>
          <w:trHeight w:val="300"/>
        </w:trPr>
        <w:tc>
          <w:tcPr>
            <w:tcW w:w="2440" w:type="dxa"/>
            <w:shd w:val="clear" w:color="auto" w:fill="F2F2F2" w:themeFill="background1" w:themeFillShade="F2"/>
          </w:tcPr>
          <w:p w:rsidR="00EB6F73" w:rsidRPr="004A3AED" w:rsidRDefault="00EB6F73" w:rsidP="00042C92">
            <w:pPr>
              <w:rPr>
                <w:rFonts w:cs="Times New Roman"/>
                <w:lang w:val="it-IT"/>
              </w:rPr>
            </w:pPr>
            <w:r w:rsidRPr="004A3AED">
              <w:rPr>
                <w:rFonts w:cs="Times New Roman"/>
                <w:lang w:val="it-IT"/>
              </w:rPr>
              <w:t>OBLIK NASTAVE (PREDAVANJA, SEMINAR, VJEŽBE, (I/ILI) PRAKTIČNA NASTAVA</w:t>
            </w:r>
          </w:p>
        </w:tc>
        <w:tc>
          <w:tcPr>
            <w:tcW w:w="6890" w:type="dxa"/>
          </w:tcPr>
          <w:p w:rsidR="00EB6F73" w:rsidRPr="004A3AED" w:rsidRDefault="00EB6F73" w:rsidP="00042C92">
            <w:pPr>
              <w:rPr>
                <w:rFonts w:cs="Times New Roman"/>
              </w:rPr>
            </w:pPr>
            <w:r w:rsidRPr="004A3AED">
              <w:rPr>
                <w:rFonts w:cs="Times New Roman"/>
              </w:rPr>
              <w:t>PREDAVANJA</w:t>
            </w:r>
          </w:p>
        </w:tc>
      </w:tr>
      <w:tr w:rsidR="00EB6F73" w:rsidRPr="004A3AED" w:rsidTr="00042C92">
        <w:trPr>
          <w:trHeight w:val="405"/>
        </w:trPr>
        <w:tc>
          <w:tcPr>
            <w:tcW w:w="2440" w:type="dxa"/>
            <w:shd w:val="clear" w:color="auto" w:fill="F2F2F2" w:themeFill="background1" w:themeFillShade="F2"/>
          </w:tcPr>
          <w:p w:rsidR="00EB6F73" w:rsidRPr="004A3AED" w:rsidRDefault="00EB6F73" w:rsidP="00042C92">
            <w:pPr>
              <w:rPr>
                <w:rFonts w:cs="Times New Roman"/>
              </w:rPr>
            </w:pPr>
            <w:r w:rsidRPr="004A3AED">
              <w:rPr>
                <w:rFonts w:cs="Times New Roman"/>
              </w:rPr>
              <w:t>ECTS BODOVI KOLEGIJA</w:t>
            </w:r>
          </w:p>
        </w:tc>
        <w:tc>
          <w:tcPr>
            <w:tcW w:w="6890" w:type="dxa"/>
          </w:tcPr>
          <w:p w:rsidR="00EB6F73" w:rsidRPr="004A3AED" w:rsidRDefault="00EB6F73" w:rsidP="00042C92">
            <w:pPr>
              <w:jc w:val="both"/>
              <w:rPr>
                <w:rFonts w:cs="Times New Roman"/>
              </w:rPr>
            </w:pPr>
            <w:r w:rsidRPr="004A3AED">
              <w:rPr>
                <w:rFonts w:cs="Times New Roman"/>
              </w:rPr>
              <w:t>4 ECTS bodova:</w:t>
            </w:r>
          </w:p>
          <w:p w:rsidR="00EB6F73" w:rsidRPr="004A3AED" w:rsidRDefault="00EB6F73" w:rsidP="00E47961">
            <w:pPr>
              <w:pStyle w:val="Odlomakpopisa"/>
              <w:numPr>
                <w:ilvl w:val="0"/>
                <w:numId w:val="707"/>
              </w:numPr>
              <w:spacing w:after="160" w:line="259" w:lineRule="auto"/>
              <w:jc w:val="both"/>
              <w:rPr>
                <w:rFonts w:asciiTheme="minorHAnsi" w:hAnsiTheme="minorHAnsi"/>
                <w:sz w:val="22"/>
                <w:szCs w:val="22"/>
              </w:rPr>
            </w:pPr>
            <w:r w:rsidRPr="004A3AED">
              <w:rPr>
                <w:rFonts w:asciiTheme="minorHAnsi" w:hAnsiTheme="minorHAnsi"/>
                <w:sz w:val="22"/>
                <w:szCs w:val="22"/>
              </w:rPr>
              <w:t>Predavanja - 30 sati: cca. 1</w:t>
            </w:r>
            <w:r w:rsidRPr="004A3AED">
              <w:rPr>
                <w:rFonts w:asciiTheme="minorHAnsi" w:hAnsiTheme="minorHAnsi"/>
                <w:b/>
                <w:sz w:val="22"/>
                <w:szCs w:val="22"/>
              </w:rPr>
              <w:t xml:space="preserve"> ECTS</w:t>
            </w:r>
          </w:p>
          <w:p w:rsidR="00EB6F73" w:rsidRPr="004A3AED" w:rsidRDefault="00EB6F73" w:rsidP="00E47961">
            <w:pPr>
              <w:pStyle w:val="Odlomakpopisa"/>
              <w:numPr>
                <w:ilvl w:val="0"/>
                <w:numId w:val="707"/>
              </w:numPr>
              <w:spacing w:after="160" w:line="259" w:lineRule="auto"/>
              <w:jc w:val="both"/>
              <w:rPr>
                <w:rFonts w:asciiTheme="minorHAnsi" w:hAnsiTheme="minorHAnsi"/>
                <w:sz w:val="22"/>
                <w:szCs w:val="22"/>
              </w:rPr>
            </w:pPr>
            <w:r w:rsidRPr="004A3AED">
              <w:rPr>
                <w:rFonts w:asciiTheme="minorHAnsi" w:hAnsiTheme="minorHAnsi"/>
                <w:sz w:val="22"/>
                <w:szCs w:val="22"/>
              </w:rPr>
              <w:t xml:space="preserve">Priprema za predavanje (rad na tekstu, vođena diskusija, demonstracija praktičnog zadatka) – 10 sati: cca. </w:t>
            </w:r>
            <w:r w:rsidRPr="004A3AED">
              <w:rPr>
                <w:rFonts w:asciiTheme="minorHAnsi" w:hAnsiTheme="minorHAnsi"/>
                <w:b/>
                <w:sz w:val="22"/>
                <w:szCs w:val="22"/>
              </w:rPr>
              <w:t>1 ECTS</w:t>
            </w:r>
          </w:p>
          <w:p w:rsidR="00EB6F73" w:rsidRPr="004A3AED" w:rsidRDefault="00EB6F73" w:rsidP="00E47961">
            <w:pPr>
              <w:pStyle w:val="Odlomakpopisa"/>
              <w:numPr>
                <w:ilvl w:val="0"/>
                <w:numId w:val="707"/>
              </w:numPr>
              <w:spacing w:after="160" w:line="259" w:lineRule="auto"/>
              <w:rPr>
                <w:rFonts w:asciiTheme="minorHAnsi" w:hAnsiTheme="minorHAnsi"/>
                <w:sz w:val="22"/>
                <w:szCs w:val="22"/>
              </w:rPr>
            </w:pPr>
            <w:r w:rsidRPr="004A3AED">
              <w:rPr>
                <w:rFonts w:asciiTheme="minorHAnsi" w:hAnsiTheme="minorHAnsi"/>
                <w:sz w:val="22"/>
                <w:szCs w:val="22"/>
              </w:rPr>
              <w:t>Priprema za kolokvij i ispit (samostalno čitanje i učenje literature ) – 15 sati: cca. 2</w:t>
            </w:r>
            <w:r w:rsidRPr="004A3AED">
              <w:rPr>
                <w:rFonts w:asciiTheme="minorHAnsi" w:hAnsiTheme="minorHAnsi"/>
                <w:b/>
                <w:sz w:val="22"/>
                <w:szCs w:val="22"/>
              </w:rPr>
              <w:t xml:space="preserve"> ECTS</w:t>
            </w:r>
            <w:r w:rsidRPr="004A3AED">
              <w:rPr>
                <w:rFonts w:asciiTheme="minorHAnsi" w:hAnsiTheme="minorHAnsi"/>
                <w:sz w:val="22"/>
                <w:szCs w:val="22"/>
              </w:rPr>
              <w:t xml:space="preserve">.  </w:t>
            </w:r>
          </w:p>
        </w:tc>
      </w:tr>
      <w:tr w:rsidR="00EB6F73" w:rsidRPr="004A3AED" w:rsidTr="00042C92">
        <w:trPr>
          <w:trHeight w:val="330"/>
        </w:trPr>
        <w:tc>
          <w:tcPr>
            <w:tcW w:w="2440" w:type="dxa"/>
            <w:shd w:val="clear" w:color="auto" w:fill="F2F2F2" w:themeFill="background1" w:themeFillShade="F2"/>
          </w:tcPr>
          <w:p w:rsidR="00EB6F73" w:rsidRPr="004A3AED" w:rsidRDefault="00EB6F73" w:rsidP="00042C92">
            <w:pPr>
              <w:rPr>
                <w:rFonts w:cs="Times New Roman"/>
              </w:rPr>
            </w:pPr>
            <w:r w:rsidRPr="004A3AED">
              <w:rPr>
                <w:rFonts w:cs="Times New Roman"/>
              </w:rPr>
              <w:lastRenderedPageBreak/>
              <w:t>STUDIJSKI PROGRAM NA KOJEM SE KOLEGIJ IZVODI</w:t>
            </w:r>
          </w:p>
        </w:tc>
        <w:tc>
          <w:tcPr>
            <w:tcW w:w="6890" w:type="dxa"/>
          </w:tcPr>
          <w:p w:rsidR="00EB6F73" w:rsidRPr="004A3AED" w:rsidRDefault="00EB6F73" w:rsidP="00042C92">
            <w:pPr>
              <w:rPr>
                <w:rFonts w:cs="Times New Roman"/>
              </w:rPr>
            </w:pPr>
            <w:r w:rsidRPr="004A3AED">
              <w:rPr>
                <w:rFonts w:cs="Times New Roman"/>
              </w:rPr>
              <w:t>PRAVNI STUDIJ</w:t>
            </w:r>
          </w:p>
        </w:tc>
      </w:tr>
      <w:tr w:rsidR="00EB6F73" w:rsidRPr="004A3AED" w:rsidTr="00042C92">
        <w:trPr>
          <w:trHeight w:val="255"/>
        </w:trPr>
        <w:tc>
          <w:tcPr>
            <w:tcW w:w="2440" w:type="dxa"/>
            <w:shd w:val="clear" w:color="auto" w:fill="F2F2F2" w:themeFill="background1" w:themeFillShade="F2"/>
          </w:tcPr>
          <w:p w:rsidR="00EB6F73" w:rsidRPr="004A3AED" w:rsidRDefault="00EB6F73" w:rsidP="00042C92">
            <w:pPr>
              <w:rPr>
                <w:rFonts w:cs="Times New Roman"/>
              </w:rPr>
            </w:pPr>
            <w:r w:rsidRPr="004A3AED">
              <w:rPr>
                <w:rFonts w:cs="Times New Roman"/>
              </w:rPr>
              <w:t>RAZINA STUDIJSKOG PROGRAMA (6.st, 6.sv, 7.1.st, 7.1.sv, 7.2, 8.2.)</w:t>
            </w:r>
          </w:p>
        </w:tc>
        <w:tc>
          <w:tcPr>
            <w:tcW w:w="6890" w:type="dxa"/>
          </w:tcPr>
          <w:p w:rsidR="00EB6F73" w:rsidRPr="004A3AED" w:rsidRDefault="00EB6F73" w:rsidP="00042C92">
            <w:pPr>
              <w:rPr>
                <w:rFonts w:cs="Times New Roman"/>
              </w:rPr>
            </w:pPr>
            <w:r w:rsidRPr="004A3AED">
              <w:rPr>
                <w:rFonts w:cs="Times New Roman"/>
              </w:rPr>
              <w:t>7.1.sv</w:t>
            </w:r>
          </w:p>
        </w:tc>
      </w:tr>
      <w:tr w:rsidR="00EB6F73" w:rsidRPr="004A3AED" w:rsidTr="00042C92">
        <w:trPr>
          <w:trHeight w:val="255"/>
        </w:trPr>
        <w:tc>
          <w:tcPr>
            <w:tcW w:w="2440" w:type="dxa"/>
          </w:tcPr>
          <w:p w:rsidR="00EB6F73" w:rsidRPr="004A3AED" w:rsidRDefault="00EB6F73" w:rsidP="00042C92"/>
        </w:tc>
        <w:tc>
          <w:tcPr>
            <w:tcW w:w="6890" w:type="dxa"/>
            <w:shd w:val="clear" w:color="auto" w:fill="BDD6EE" w:themeFill="accent1" w:themeFillTint="66"/>
          </w:tcPr>
          <w:p w:rsidR="00EB6F73" w:rsidRPr="004A3AED" w:rsidRDefault="00EB6F73" w:rsidP="00042C92">
            <w:pPr>
              <w:jc w:val="center"/>
              <w:rPr>
                <w:rFonts w:cs="Times New Roman"/>
                <w:b/>
              </w:rPr>
            </w:pPr>
            <w:r w:rsidRPr="004A3AED">
              <w:rPr>
                <w:rFonts w:cs="Times New Roman"/>
                <w:b/>
              </w:rPr>
              <w:t>KONSTRUKTIVNO POVEZIVANJE</w:t>
            </w:r>
          </w:p>
        </w:tc>
      </w:tr>
      <w:tr w:rsidR="00EB6F73" w:rsidRPr="004A3AED" w:rsidTr="00042C92">
        <w:trPr>
          <w:trHeight w:val="255"/>
        </w:trPr>
        <w:tc>
          <w:tcPr>
            <w:tcW w:w="2440" w:type="dxa"/>
            <w:shd w:val="clear" w:color="auto" w:fill="DEEAF6" w:themeFill="accent1" w:themeFillTint="33"/>
          </w:tcPr>
          <w:p w:rsidR="00EB6F73" w:rsidRPr="004A3AED" w:rsidRDefault="00EB6F73" w:rsidP="00042C92">
            <w:pPr>
              <w:ind w:left="360"/>
              <w:rPr>
                <w:rFonts w:cs="Times New Roman"/>
              </w:rPr>
            </w:pPr>
            <w:r w:rsidRPr="004A3AED">
              <w:rPr>
                <w:rFonts w:cs="Times New Roman"/>
              </w:rPr>
              <w:t>ISHOD UČENJA (NAZIV)</w:t>
            </w:r>
          </w:p>
        </w:tc>
        <w:tc>
          <w:tcPr>
            <w:tcW w:w="6890" w:type="dxa"/>
            <w:shd w:val="clear" w:color="auto" w:fill="E7E6E6" w:themeFill="background2"/>
          </w:tcPr>
          <w:p w:rsidR="00EB6F73" w:rsidRPr="004A3AED" w:rsidRDefault="00EB6F73" w:rsidP="00042C92">
            <w:pPr>
              <w:jc w:val="both"/>
              <w:rPr>
                <w:rFonts w:cs="Times New Roman"/>
                <w:b/>
              </w:rPr>
            </w:pPr>
            <w:r w:rsidRPr="004A3AED">
              <w:rPr>
                <w:rFonts w:cs="Times New Roman"/>
                <w:b/>
              </w:rPr>
              <w:t>Odrediti ulogu ekonomske analize prava u interpretaciji prava</w:t>
            </w:r>
          </w:p>
        </w:tc>
      </w:tr>
      <w:tr w:rsidR="00E52EF4" w:rsidRPr="004A3AED" w:rsidTr="00042C92">
        <w:trPr>
          <w:trHeight w:val="255"/>
        </w:trPr>
        <w:tc>
          <w:tcPr>
            <w:tcW w:w="2440" w:type="dxa"/>
          </w:tcPr>
          <w:p w:rsidR="00E52EF4" w:rsidRPr="004A3AED" w:rsidRDefault="00E52EF4" w:rsidP="00E47961">
            <w:pPr>
              <w:pStyle w:val="Odlomakpopisa"/>
              <w:numPr>
                <w:ilvl w:val="0"/>
                <w:numId w:val="708"/>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E52EF4" w:rsidRPr="004A3AED" w:rsidRDefault="00E52EF4" w:rsidP="00E52EF4">
            <w:r w:rsidRPr="004A3AED">
              <w:rPr>
                <w:rFonts w:cs="Times New Roman"/>
                <w:lang w:val="it-IT"/>
              </w:rPr>
              <w:t>1.Identificirati povijesne, političke, ekonomske, europske, međunarodne odnosno druge društvene čimbenike mjerodavne za stvaranje i primjenu prava.</w:t>
            </w:r>
            <w:r w:rsidRPr="004A3AED">
              <w:t xml:space="preserve"> </w:t>
            </w:r>
          </w:p>
          <w:p w:rsidR="00E52EF4" w:rsidRPr="004A3AED" w:rsidRDefault="00E52EF4" w:rsidP="00E52EF4">
            <w:pPr>
              <w:rPr>
                <w:rFonts w:cs="Times New Roman"/>
                <w:lang w:val="it-IT"/>
              </w:rPr>
            </w:pPr>
            <w:r w:rsidRPr="004A3AED">
              <w:rPr>
                <w:rFonts w:cs="Times New Roman"/>
                <w:lang w:val="it-IT"/>
              </w:rPr>
              <w:t>3.Objasniti položaj i značaj pravne znanosti te odnos prema drugim znanstvenim disciplinama.</w:t>
            </w:r>
          </w:p>
        </w:tc>
      </w:tr>
      <w:tr w:rsidR="00E52EF4" w:rsidRPr="004A3AED" w:rsidTr="00042C92">
        <w:trPr>
          <w:trHeight w:val="255"/>
        </w:trPr>
        <w:tc>
          <w:tcPr>
            <w:tcW w:w="2440" w:type="dxa"/>
          </w:tcPr>
          <w:p w:rsidR="00E52EF4" w:rsidRPr="004A3AED" w:rsidRDefault="00E52EF4" w:rsidP="00E47961">
            <w:pPr>
              <w:pStyle w:val="Odlomakpopisa"/>
              <w:numPr>
                <w:ilvl w:val="0"/>
                <w:numId w:val="708"/>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E52EF4" w:rsidRPr="004A3AED" w:rsidRDefault="00E52EF4" w:rsidP="00E52EF4">
            <w:pPr>
              <w:rPr>
                <w:rFonts w:cs="Times New Roman"/>
              </w:rPr>
            </w:pPr>
            <w:r w:rsidRPr="004A3AED">
              <w:rPr>
                <w:rFonts w:cs="Times New Roman"/>
              </w:rPr>
              <w:t>Razumijevanje</w:t>
            </w:r>
          </w:p>
        </w:tc>
      </w:tr>
      <w:tr w:rsidR="00E52EF4" w:rsidRPr="004A3AED" w:rsidTr="00042C92">
        <w:trPr>
          <w:trHeight w:val="255"/>
        </w:trPr>
        <w:tc>
          <w:tcPr>
            <w:tcW w:w="2440" w:type="dxa"/>
          </w:tcPr>
          <w:p w:rsidR="00E52EF4" w:rsidRPr="004A3AED" w:rsidRDefault="00E52EF4" w:rsidP="00E47961">
            <w:pPr>
              <w:pStyle w:val="Odlomakpopisa"/>
              <w:numPr>
                <w:ilvl w:val="0"/>
                <w:numId w:val="708"/>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E52EF4" w:rsidRPr="004A3AED" w:rsidRDefault="00E52EF4" w:rsidP="00E52EF4">
            <w:pPr>
              <w:jc w:val="both"/>
              <w:rPr>
                <w:rFonts w:cs="Times New Roman"/>
              </w:rPr>
            </w:pPr>
            <w:r w:rsidRPr="004A3AED">
              <w:rPr>
                <w:rFonts w:cs="Times New Roman"/>
              </w:rPr>
              <w:t>Vještina upravljanja informacijama, sposobnost primjene znanja u praksi, sposobnost učenja, vještina jasnog i razgovijetnoga usmenog i pisanog izražavanja, etičnost.</w:t>
            </w:r>
          </w:p>
        </w:tc>
      </w:tr>
      <w:tr w:rsidR="00E52EF4" w:rsidRPr="004A3AED" w:rsidTr="00042C92">
        <w:trPr>
          <w:trHeight w:val="255"/>
        </w:trPr>
        <w:tc>
          <w:tcPr>
            <w:tcW w:w="2440" w:type="dxa"/>
          </w:tcPr>
          <w:p w:rsidR="00E52EF4" w:rsidRPr="004A3AED" w:rsidRDefault="00E52EF4" w:rsidP="00E47961">
            <w:pPr>
              <w:pStyle w:val="Odlomakpopisa"/>
              <w:numPr>
                <w:ilvl w:val="0"/>
                <w:numId w:val="708"/>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E52EF4" w:rsidRPr="004A3AED" w:rsidRDefault="00E52EF4" w:rsidP="00E52EF4">
            <w:pPr>
              <w:rPr>
                <w:rFonts w:cs="Times New Roman"/>
              </w:rPr>
            </w:pPr>
            <w:r w:rsidRPr="004A3AED">
              <w:rPr>
                <w:rFonts w:cs="Times New Roman"/>
              </w:rPr>
              <w:t>Nastavne cjeline:</w:t>
            </w:r>
          </w:p>
          <w:p w:rsidR="00E52EF4" w:rsidRPr="004A3AED" w:rsidRDefault="00E52EF4" w:rsidP="00E47961">
            <w:pPr>
              <w:pStyle w:val="Odlomakpopisa"/>
              <w:numPr>
                <w:ilvl w:val="0"/>
                <w:numId w:val="709"/>
              </w:numPr>
              <w:spacing w:after="160" w:line="259" w:lineRule="auto"/>
              <w:rPr>
                <w:rFonts w:asciiTheme="minorHAnsi" w:hAnsiTheme="minorHAnsi"/>
                <w:sz w:val="22"/>
                <w:szCs w:val="22"/>
              </w:rPr>
            </w:pPr>
            <w:r w:rsidRPr="004A3AED">
              <w:rPr>
                <w:rFonts w:asciiTheme="minorHAnsi" w:hAnsiTheme="minorHAnsi"/>
                <w:sz w:val="22"/>
                <w:szCs w:val="22"/>
              </w:rPr>
              <w:t>Pravo i ekonomija</w:t>
            </w:r>
          </w:p>
          <w:p w:rsidR="00E52EF4" w:rsidRPr="004A3AED" w:rsidRDefault="00E52EF4" w:rsidP="00E47961">
            <w:pPr>
              <w:pStyle w:val="Odlomakpopisa"/>
              <w:numPr>
                <w:ilvl w:val="0"/>
                <w:numId w:val="709"/>
              </w:numPr>
              <w:spacing w:after="160" w:line="259" w:lineRule="auto"/>
              <w:rPr>
                <w:rFonts w:asciiTheme="minorHAnsi" w:hAnsiTheme="minorHAnsi"/>
                <w:sz w:val="22"/>
                <w:szCs w:val="22"/>
              </w:rPr>
            </w:pPr>
            <w:r w:rsidRPr="004A3AED">
              <w:rPr>
                <w:rFonts w:asciiTheme="minorHAnsi" w:hAnsiTheme="minorHAnsi"/>
                <w:sz w:val="22"/>
                <w:szCs w:val="22"/>
              </w:rPr>
              <w:t xml:space="preserve">Uvod u mikroekonomiju </w:t>
            </w:r>
          </w:p>
        </w:tc>
      </w:tr>
      <w:tr w:rsidR="00E52EF4" w:rsidRPr="004A3AED" w:rsidTr="00042C92">
        <w:trPr>
          <w:trHeight w:val="255"/>
        </w:trPr>
        <w:tc>
          <w:tcPr>
            <w:tcW w:w="2440" w:type="dxa"/>
          </w:tcPr>
          <w:p w:rsidR="00E52EF4" w:rsidRPr="004A3AED" w:rsidRDefault="00E52EF4" w:rsidP="00E47961">
            <w:pPr>
              <w:pStyle w:val="Odlomakpopisa"/>
              <w:numPr>
                <w:ilvl w:val="0"/>
                <w:numId w:val="708"/>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E52EF4" w:rsidRPr="004A3AED" w:rsidRDefault="00E52EF4" w:rsidP="00E52EF4">
            <w:pPr>
              <w:rPr>
                <w:rFonts w:cs="Times New Roman"/>
              </w:rPr>
            </w:pPr>
            <w:r w:rsidRPr="004A3AED">
              <w:rPr>
                <w:rFonts w:cs="Times New Roman"/>
              </w:rPr>
              <w:t>Predavanje, vođena diskusija, demonstracija praktičnog zadatka, rad na tekstu, samostalno čitanje literature.</w:t>
            </w:r>
          </w:p>
        </w:tc>
      </w:tr>
      <w:tr w:rsidR="00E52EF4" w:rsidRPr="004A3AED" w:rsidTr="00042C92">
        <w:trPr>
          <w:trHeight w:val="255"/>
        </w:trPr>
        <w:tc>
          <w:tcPr>
            <w:tcW w:w="2440" w:type="dxa"/>
          </w:tcPr>
          <w:p w:rsidR="00E52EF4" w:rsidRPr="004A3AED" w:rsidRDefault="00E52EF4" w:rsidP="00E47961">
            <w:pPr>
              <w:pStyle w:val="Odlomakpopisa"/>
              <w:numPr>
                <w:ilvl w:val="0"/>
                <w:numId w:val="708"/>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E52EF4" w:rsidRPr="004A3AED" w:rsidRDefault="00E52EF4" w:rsidP="00E47961">
            <w:pPr>
              <w:pStyle w:val="Odlomakpopisa"/>
              <w:numPr>
                <w:ilvl w:val="0"/>
                <w:numId w:val="710"/>
              </w:numPr>
              <w:spacing w:after="160" w:line="259" w:lineRule="auto"/>
              <w:jc w:val="both"/>
              <w:rPr>
                <w:rFonts w:asciiTheme="minorHAnsi" w:hAnsiTheme="minorHAnsi"/>
                <w:sz w:val="22"/>
                <w:szCs w:val="22"/>
              </w:rPr>
            </w:pPr>
            <w:r w:rsidRPr="004A3AED">
              <w:rPr>
                <w:rFonts w:asciiTheme="minorHAnsi" w:hAnsiTheme="minorHAnsi"/>
                <w:sz w:val="22"/>
                <w:szCs w:val="22"/>
              </w:rPr>
              <w:t xml:space="preserve">Usmeni ispit.    </w:t>
            </w:r>
          </w:p>
        </w:tc>
      </w:tr>
      <w:tr w:rsidR="00EB6F73" w:rsidRPr="004A3AED" w:rsidTr="00042C92">
        <w:trPr>
          <w:trHeight w:val="255"/>
        </w:trPr>
        <w:tc>
          <w:tcPr>
            <w:tcW w:w="2440" w:type="dxa"/>
            <w:shd w:val="clear" w:color="auto" w:fill="DEEAF6" w:themeFill="accent1" w:themeFillTint="33"/>
          </w:tcPr>
          <w:p w:rsidR="00EB6F73" w:rsidRPr="004A3AED" w:rsidRDefault="00EB6F73" w:rsidP="00042C92">
            <w:pPr>
              <w:ind w:left="360"/>
              <w:rPr>
                <w:rFonts w:cs="Times New Roman"/>
              </w:rPr>
            </w:pPr>
            <w:r w:rsidRPr="004A3AED">
              <w:rPr>
                <w:rFonts w:cs="Times New Roman"/>
              </w:rPr>
              <w:t>ISHOD UČENJA (NAZIV)</w:t>
            </w:r>
          </w:p>
        </w:tc>
        <w:tc>
          <w:tcPr>
            <w:tcW w:w="6890" w:type="dxa"/>
            <w:shd w:val="clear" w:color="auto" w:fill="DEEAF6" w:themeFill="accent1" w:themeFillTint="33"/>
          </w:tcPr>
          <w:p w:rsidR="00EB6F73" w:rsidRPr="004A3AED" w:rsidRDefault="00EB6F73" w:rsidP="00042C92">
            <w:pPr>
              <w:jc w:val="both"/>
              <w:rPr>
                <w:rFonts w:cs="Times New Roman"/>
                <w:b/>
              </w:rPr>
            </w:pPr>
            <w:r w:rsidRPr="004A3AED">
              <w:rPr>
                <w:rFonts w:cs="Times New Roman"/>
                <w:b/>
              </w:rPr>
              <w:t xml:space="preserve">Razumijeti ulogu ekonomske analize prava u analizi tržišta nesavršene konkurencije </w:t>
            </w:r>
          </w:p>
        </w:tc>
      </w:tr>
      <w:tr w:rsidR="00E52EF4" w:rsidRPr="004A3AED" w:rsidTr="00042C92">
        <w:trPr>
          <w:trHeight w:val="255"/>
        </w:trPr>
        <w:tc>
          <w:tcPr>
            <w:tcW w:w="2440" w:type="dxa"/>
          </w:tcPr>
          <w:p w:rsidR="00E52EF4" w:rsidRPr="004A3AED" w:rsidRDefault="00E52EF4" w:rsidP="00E47961">
            <w:pPr>
              <w:pStyle w:val="Odlomakpopisa"/>
              <w:numPr>
                <w:ilvl w:val="0"/>
                <w:numId w:val="711"/>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E52EF4" w:rsidRPr="004A3AED" w:rsidRDefault="00E52EF4" w:rsidP="00E52EF4">
            <w:pPr>
              <w:rPr>
                <w:rFonts w:cs="Times New Roman"/>
              </w:rPr>
            </w:pPr>
            <w:r w:rsidRPr="004A3AED">
              <w:rPr>
                <w:rFonts w:cs="Times New Roman"/>
              </w:rPr>
              <w:t>1. Identificirati povijesne, političke, ekonomske, europske, međunarodne odnosno druge društvene čimbenike mjerodavne za stvaranje i primjenu prava.</w:t>
            </w:r>
          </w:p>
          <w:p w:rsidR="00E52EF4" w:rsidRPr="004A3AED" w:rsidRDefault="00E52EF4" w:rsidP="00E52EF4">
            <w:pPr>
              <w:rPr>
                <w:rFonts w:cs="Times New Roman"/>
              </w:rPr>
            </w:pPr>
            <w:r w:rsidRPr="004A3AED">
              <w:rPr>
                <w:rFonts w:cs="Times New Roman"/>
              </w:rPr>
              <w:t>3. Objasniti položaj i značaj pravne znanosti te odnos prema drugim znanstvenim disciplinama.</w:t>
            </w:r>
          </w:p>
          <w:p w:rsidR="00E52EF4" w:rsidRPr="004A3AED" w:rsidRDefault="00E52EF4" w:rsidP="00E52EF4">
            <w:pPr>
              <w:rPr>
                <w:rFonts w:cs="Times New Roman"/>
              </w:rPr>
            </w:pPr>
            <w:r w:rsidRPr="004A3AED">
              <w:rPr>
                <w:rFonts w:cs="Times New Roman"/>
              </w:rPr>
              <w:t>18. Provesti empirijska odnosno pravna i interdisciplinarna istraživanja.</w:t>
            </w:r>
          </w:p>
        </w:tc>
      </w:tr>
      <w:tr w:rsidR="00E52EF4" w:rsidRPr="004A3AED" w:rsidTr="00042C92">
        <w:trPr>
          <w:trHeight w:val="255"/>
        </w:trPr>
        <w:tc>
          <w:tcPr>
            <w:tcW w:w="2440" w:type="dxa"/>
          </w:tcPr>
          <w:p w:rsidR="00E52EF4" w:rsidRPr="004A3AED" w:rsidRDefault="00E52EF4" w:rsidP="00E47961">
            <w:pPr>
              <w:pStyle w:val="Odlomakpopisa"/>
              <w:numPr>
                <w:ilvl w:val="0"/>
                <w:numId w:val="711"/>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E52EF4" w:rsidRPr="004A3AED" w:rsidRDefault="00E52EF4" w:rsidP="00E52EF4">
            <w:pPr>
              <w:rPr>
                <w:rFonts w:cs="Times New Roman"/>
              </w:rPr>
            </w:pPr>
            <w:r w:rsidRPr="004A3AED">
              <w:rPr>
                <w:rFonts w:cs="Times New Roman"/>
              </w:rPr>
              <w:t>Razumijevanje</w:t>
            </w:r>
          </w:p>
        </w:tc>
      </w:tr>
      <w:tr w:rsidR="00E52EF4" w:rsidRPr="004A3AED" w:rsidTr="00042C92">
        <w:trPr>
          <w:trHeight w:val="255"/>
        </w:trPr>
        <w:tc>
          <w:tcPr>
            <w:tcW w:w="2440" w:type="dxa"/>
          </w:tcPr>
          <w:p w:rsidR="00E52EF4" w:rsidRPr="004A3AED" w:rsidRDefault="00E52EF4" w:rsidP="00E47961">
            <w:pPr>
              <w:pStyle w:val="Odlomakpopisa"/>
              <w:numPr>
                <w:ilvl w:val="0"/>
                <w:numId w:val="711"/>
              </w:numPr>
              <w:ind w:left="396" w:hanging="180"/>
              <w:rPr>
                <w:rFonts w:asciiTheme="minorHAnsi" w:hAnsiTheme="minorHAnsi"/>
                <w:sz w:val="22"/>
                <w:szCs w:val="22"/>
              </w:rPr>
            </w:pPr>
            <w:r w:rsidRPr="004A3AED">
              <w:rPr>
                <w:rFonts w:asciiTheme="minorHAnsi" w:hAnsiTheme="minorHAnsi"/>
                <w:sz w:val="22"/>
                <w:szCs w:val="22"/>
              </w:rPr>
              <w:lastRenderedPageBreak/>
              <w:t>VJEŠTINE</w:t>
            </w:r>
          </w:p>
        </w:tc>
        <w:tc>
          <w:tcPr>
            <w:tcW w:w="6890" w:type="dxa"/>
            <w:shd w:val="clear" w:color="auto" w:fill="E7E6E6" w:themeFill="background2"/>
          </w:tcPr>
          <w:p w:rsidR="00E52EF4" w:rsidRPr="004A3AED" w:rsidRDefault="00E52EF4" w:rsidP="00E52EF4">
            <w:pPr>
              <w:jc w:val="both"/>
              <w:rPr>
                <w:rFonts w:cs="Times New Roman"/>
              </w:rPr>
            </w:pPr>
            <w:r w:rsidRPr="004A3AED">
              <w:rPr>
                <w:rFonts w:cs="Times New Roman"/>
              </w:rPr>
              <w:t>Vještina upravljanja informacijama, sposobnost rješavanja problema, sposobnost primjene znanja u praksi, logičko argumentiranje uz uvažavanje drugačijeg mišljenja, sposobnost učenja, etičnost.</w:t>
            </w:r>
          </w:p>
        </w:tc>
      </w:tr>
      <w:tr w:rsidR="00E52EF4" w:rsidRPr="004A3AED" w:rsidTr="00042C92">
        <w:trPr>
          <w:trHeight w:val="255"/>
        </w:trPr>
        <w:tc>
          <w:tcPr>
            <w:tcW w:w="2440" w:type="dxa"/>
          </w:tcPr>
          <w:p w:rsidR="00E52EF4" w:rsidRPr="004A3AED" w:rsidRDefault="00E52EF4" w:rsidP="00E47961">
            <w:pPr>
              <w:pStyle w:val="Odlomakpopisa"/>
              <w:numPr>
                <w:ilvl w:val="0"/>
                <w:numId w:val="711"/>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E52EF4" w:rsidRPr="004A3AED" w:rsidRDefault="00E52EF4" w:rsidP="00E52EF4">
            <w:pPr>
              <w:rPr>
                <w:rFonts w:cs="Times New Roman"/>
              </w:rPr>
            </w:pPr>
            <w:r w:rsidRPr="004A3AED">
              <w:rPr>
                <w:rFonts w:cs="Times New Roman"/>
              </w:rPr>
              <w:t>Nastavne cjeline:</w:t>
            </w:r>
          </w:p>
          <w:p w:rsidR="00E52EF4" w:rsidRPr="004A3AED" w:rsidRDefault="00E52EF4" w:rsidP="00E47961">
            <w:pPr>
              <w:pStyle w:val="Odlomakpopisa"/>
              <w:numPr>
                <w:ilvl w:val="0"/>
                <w:numId w:val="712"/>
              </w:numPr>
              <w:spacing w:after="160" w:line="259" w:lineRule="auto"/>
              <w:rPr>
                <w:rFonts w:asciiTheme="minorHAnsi" w:hAnsiTheme="minorHAnsi"/>
                <w:sz w:val="22"/>
                <w:szCs w:val="22"/>
              </w:rPr>
            </w:pPr>
            <w:r w:rsidRPr="004A3AED">
              <w:rPr>
                <w:rFonts w:asciiTheme="minorHAnsi" w:hAnsiTheme="minorHAnsi"/>
                <w:sz w:val="22"/>
                <w:szCs w:val="22"/>
              </w:rPr>
              <w:t>Monopol</w:t>
            </w:r>
          </w:p>
          <w:p w:rsidR="00E52EF4" w:rsidRPr="004A3AED" w:rsidRDefault="00E52EF4" w:rsidP="00E47961">
            <w:pPr>
              <w:pStyle w:val="Odlomakpopisa"/>
              <w:numPr>
                <w:ilvl w:val="0"/>
                <w:numId w:val="712"/>
              </w:numPr>
              <w:spacing w:after="160" w:line="259" w:lineRule="auto"/>
              <w:rPr>
                <w:rFonts w:asciiTheme="minorHAnsi" w:hAnsiTheme="minorHAnsi"/>
                <w:sz w:val="22"/>
                <w:szCs w:val="22"/>
              </w:rPr>
            </w:pPr>
            <w:r w:rsidRPr="004A3AED">
              <w:rPr>
                <w:rFonts w:asciiTheme="minorHAnsi" w:hAnsiTheme="minorHAnsi"/>
                <w:sz w:val="22"/>
                <w:szCs w:val="22"/>
              </w:rPr>
              <w:t>Oligopol</w:t>
            </w:r>
          </w:p>
          <w:p w:rsidR="00E52EF4" w:rsidRPr="004A3AED" w:rsidRDefault="00E52EF4" w:rsidP="00E47961">
            <w:pPr>
              <w:pStyle w:val="Odlomakpopisa"/>
              <w:numPr>
                <w:ilvl w:val="0"/>
                <w:numId w:val="712"/>
              </w:numPr>
              <w:spacing w:after="160" w:line="259" w:lineRule="auto"/>
              <w:rPr>
                <w:rFonts w:asciiTheme="minorHAnsi" w:hAnsiTheme="minorHAnsi"/>
                <w:sz w:val="22"/>
                <w:szCs w:val="22"/>
              </w:rPr>
            </w:pPr>
            <w:r w:rsidRPr="004A3AED">
              <w:rPr>
                <w:rFonts w:asciiTheme="minorHAnsi" w:hAnsiTheme="minorHAnsi"/>
                <w:sz w:val="22"/>
                <w:szCs w:val="22"/>
              </w:rPr>
              <w:t>Monopolistička konkurencija</w:t>
            </w:r>
          </w:p>
          <w:p w:rsidR="00E52EF4" w:rsidRPr="004A3AED" w:rsidRDefault="00E52EF4" w:rsidP="00E47961">
            <w:pPr>
              <w:pStyle w:val="Odlomakpopisa"/>
              <w:numPr>
                <w:ilvl w:val="0"/>
                <w:numId w:val="712"/>
              </w:numPr>
              <w:spacing w:after="160" w:line="259" w:lineRule="auto"/>
              <w:rPr>
                <w:rFonts w:asciiTheme="minorHAnsi" w:hAnsiTheme="minorHAnsi"/>
                <w:sz w:val="22"/>
                <w:szCs w:val="22"/>
              </w:rPr>
            </w:pPr>
            <w:r w:rsidRPr="004A3AED">
              <w:rPr>
                <w:rFonts w:asciiTheme="minorHAnsi" w:hAnsiTheme="minorHAnsi"/>
                <w:sz w:val="22"/>
                <w:szCs w:val="22"/>
              </w:rPr>
              <w:t>Teorija igara</w:t>
            </w:r>
          </w:p>
        </w:tc>
      </w:tr>
      <w:tr w:rsidR="00E52EF4" w:rsidRPr="004A3AED" w:rsidTr="00042C92">
        <w:trPr>
          <w:trHeight w:val="255"/>
        </w:trPr>
        <w:tc>
          <w:tcPr>
            <w:tcW w:w="2440" w:type="dxa"/>
          </w:tcPr>
          <w:p w:rsidR="00E52EF4" w:rsidRPr="004A3AED" w:rsidRDefault="00E52EF4" w:rsidP="00E47961">
            <w:pPr>
              <w:pStyle w:val="Odlomakpopisa"/>
              <w:numPr>
                <w:ilvl w:val="0"/>
                <w:numId w:val="711"/>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E52EF4" w:rsidRPr="004A3AED" w:rsidRDefault="00E52EF4" w:rsidP="00E52EF4">
            <w:pPr>
              <w:rPr>
                <w:rFonts w:cs="Times New Roman"/>
              </w:rPr>
            </w:pPr>
            <w:r w:rsidRPr="004A3AED">
              <w:rPr>
                <w:rFonts w:cs="Times New Roman"/>
              </w:rPr>
              <w:t>Predavanje, vođena diskusija, demonstracija praktičnog zadatka, rad na tekstu, samostalno čitanje literature.</w:t>
            </w:r>
          </w:p>
        </w:tc>
      </w:tr>
      <w:tr w:rsidR="00E52EF4" w:rsidRPr="004A3AED" w:rsidTr="00042C92">
        <w:trPr>
          <w:trHeight w:val="255"/>
        </w:trPr>
        <w:tc>
          <w:tcPr>
            <w:tcW w:w="2440" w:type="dxa"/>
          </w:tcPr>
          <w:p w:rsidR="00E52EF4" w:rsidRPr="004A3AED" w:rsidRDefault="00E52EF4" w:rsidP="00E47961">
            <w:pPr>
              <w:pStyle w:val="Odlomakpopisa"/>
              <w:numPr>
                <w:ilvl w:val="0"/>
                <w:numId w:val="711"/>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E52EF4" w:rsidRPr="004A3AED" w:rsidRDefault="00E52EF4" w:rsidP="00E47961">
            <w:pPr>
              <w:pStyle w:val="Odlomakpopisa"/>
              <w:numPr>
                <w:ilvl w:val="0"/>
                <w:numId w:val="713"/>
              </w:numPr>
              <w:spacing w:after="160" w:line="259" w:lineRule="auto"/>
              <w:rPr>
                <w:rFonts w:asciiTheme="minorHAnsi" w:hAnsiTheme="minorHAnsi"/>
                <w:sz w:val="22"/>
                <w:szCs w:val="22"/>
              </w:rPr>
            </w:pPr>
            <w:r w:rsidRPr="004A3AED">
              <w:rPr>
                <w:rFonts w:asciiTheme="minorHAnsi" w:hAnsiTheme="minorHAnsi"/>
                <w:sz w:val="22"/>
                <w:szCs w:val="22"/>
              </w:rPr>
              <w:t xml:space="preserve">Usmeni ispit.    </w:t>
            </w:r>
          </w:p>
        </w:tc>
      </w:tr>
      <w:tr w:rsidR="00EB6F73" w:rsidRPr="004A3AED" w:rsidTr="00042C92">
        <w:trPr>
          <w:trHeight w:val="255"/>
        </w:trPr>
        <w:tc>
          <w:tcPr>
            <w:tcW w:w="2440" w:type="dxa"/>
            <w:shd w:val="clear" w:color="auto" w:fill="DEEAF6" w:themeFill="accent1" w:themeFillTint="33"/>
          </w:tcPr>
          <w:p w:rsidR="00EB6F73" w:rsidRPr="004A3AED" w:rsidRDefault="00EB6F73" w:rsidP="00042C92">
            <w:pPr>
              <w:ind w:left="360"/>
              <w:rPr>
                <w:rFonts w:cs="Times New Roman"/>
              </w:rPr>
            </w:pPr>
            <w:r w:rsidRPr="004A3AED">
              <w:rPr>
                <w:rFonts w:cs="Times New Roman"/>
              </w:rPr>
              <w:t>ISHOD UČENJA (NAZIV)</w:t>
            </w:r>
          </w:p>
        </w:tc>
        <w:tc>
          <w:tcPr>
            <w:tcW w:w="6890" w:type="dxa"/>
            <w:shd w:val="clear" w:color="auto" w:fill="DEEAF6" w:themeFill="accent1" w:themeFillTint="33"/>
          </w:tcPr>
          <w:p w:rsidR="00EB6F73" w:rsidRPr="004A3AED" w:rsidRDefault="00EB6F73" w:rsidP="00042C92">
            <w:pPr>
              <w:jc w:val="both"/>
              <w:rPr>
                <w:rFonts w:cs="Times New Roman"/>
                <w:b/>
              </w:rPr>
            </w:pPr>
            <w:r w:rsidRPr="004A3AED">
              <w:rPr>
                <w:rFonts w:cs="Times New Roman"/>
                <w:b/>
              </w:rPr>
              <w:t xml:space="preserve">Analizirati kazneno (materijalno i procesno) pravo korištenjem  ekonomske analize prava </w:t>
            </w:r>
          </w:p>
        </w:tc>
      </w:tr>
      <w:tr w:rsidR="00E52EF4" w:rsidRPr="004A3AED" w:rsidTr="00042C92">
        <w:trPr>
          <w:trHeight w:val="255"/>
        </w:trPr>
        <w:tc>
          <w:tcPr>
            <w:tcW w:w="2440" w:type="dxa"/>
          </w:tcPr>
          <w:p w:rsidR="00E52EF4" w:rsidRPr="004A3AED" w:rsidRDefault="00E52EF4" w:rsidP="00E47961">
            <w:pPr>
              <w:pStyle w:val="Odlomakpopisa"/>
              <w:numPr>
                <w:ilvl w:val="0"/>
                <w:numId w:val="714"/>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E52EF4" w:rsidRPr="004A3AED" w:rsidRDefault="00E52EF4" w:rsidP="00E52EF4">
            <w:pPr>
              <w:rPr>
                <w:rFonts w:cs="Times New Roman"/>
              </w:rPr>
            </w:pPr>
            <w:r w:rsidRPr="004A3AED">
              <w:rPr>
                <w:rFonts w:cs="Times New Roman"/>
              </w:rPr>
              <w:t>1. Identificirati povijesne, političke, ekonomske, europske, međunarodne odnosno druge društvene čimbenike mjerodavne za stvaranje i primjenu prava.</w:t>
            </w:r>
          </w:p>
          <w:p w:rsidR="00E52EF4" w:rsidRPr="004A3AED" w:rsidRDefault="00E52EF4" w:rsidP="00E52EF4">
            <w:pPr>
              <w:rPr>
                <w:rFonts w:cs="Times New Roman"/>
              </w:rPr>
            </w:pPr>
          </w:p>
        </w:tc>
      </w:tr>
      <w:tr w:rsidR="00E52EF4" w:rsidRPr="004A3AED" w:rsidTr="00042C92">
        <w:trPr>
          <w:trHeight w:val="255"/>
        </w:trPr>
        <w:tc>
          <w:tcPr>
            <w:tcW w:w="2440" w:type="dxa"/>
          </w:tcPr>
          <w:p w:rsidR="00E52EF4" w:rsidRPr="004A3AED" w:rsidRDefault="00E52EF4" w:rsidP="00E47961">
            <w:pPr>
              <w:pStyle w:val="Odlomakpopisa"/>
              <w:numPr>
                <w:ilvl w:val="0"/>
                <w:numId w:val="714"/>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E52EF4" w:rsidRPr="004A3AED" w:rsidRDefault="00E52EF4" w:rsidP="00E52EF4">
            <w:pPr>
              <w:rPr>
                <w:rFonts w:cs="Times New Roman"/>
              </w:rPr>
            </w:pPr>
            <w:r w:rsidRPr="004A3AED">
              <w:rPr>
                <w:rFonts w:cs="Times New Roman"/>
              </w:rPr>
              <w:t xml:space="preserve">Primjena </w:t>
            </w:r>
          </w:p>
        </w:tc>
      </w:tr>
      <w:tr w:rsidR="00E52EF4" w:rsidRPr="004A3AED" w:rsidTr="00042C92">
        <w:trPr>
          <w:trHeight w:val="255"/>
        </w:trPr>
        <w:tc>
          <w:tcPr>
            <w:tcW w:w="2440" w:type="dxa"/>
          </w:tcPr>
          <w:p w:rsidR="00E52EF4" w:rsidRPr="004A3AED" w:rsidRDefault="00E52EF4" w:rsidP="00E47961">
            <w:pPr>
              <w:pStyle w:val="Odlomakpopisa"/>
              <w:numPr>
                <w:ilvl w:val="0"/>
                <w:numId w:val="714"/>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E52EF4" w:rsidRPr="004A3AED" w:rsidRDefault="00E52EF4" w:rsidP="00E52EF4">
            <w:pPr>
              <w:jc w:val="both"/>
              <w:rPr>
                <w:rFonts w:cs="Times New Roman"/>
              </w:rPr>
            </w:pPr>
            <w:r w:rsidRPr="004A3AED">
              <w:rPr>
                <w:rFonts w:cs="Times New Roman"/>
              </w:rPr>
              <w:t>Sposobnost rješavanja problema, sposobnost timskog rada, sposobnost kritike i samokritike, sposobnost primjene znanja u praksi, sposobnost učenja, jasno i razgovijetno izražavanje, etičnost.</w:t>
            </w:r>
          </w:p>
        </w:tc>
      </w:tr>
      <w:tr w:rsidR="00E52EF4" w:rsidRPr="004A3AED" w:rsidTr="00042C92">
        <w:trPr>
          <w:trHeight w:val="255"/>
        </w:trPr>
        <w:tc>
          <w:tcPr>
            <w:tcW w:w="2440" w:type="dxa"/>
          </w:tcPr>
          <w:p w:rsidR="00E52EF4" w:rsidRPr="004A3AED" w:rsidRDefault="00E52EF4" w:rsidP="00E47961">
            <w:pPr>
              <w:pStyle w:val="Odlomakpopisa"/>
              <w:numPr>
                <w:ilvl w:val="0"/>
                <w:numId w:val="714"/>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E52EF4" w:rsidRPr="004A3AED" w:rsidRDefault="00E52EF4" w:rsidP="00E52EF4">
            <w:pPr>
              <w:rPr>
                <w:rFonts w:cs="Times New Roman"/>
              </w:rPr>
            </w:pPr>
            <w:r w:rsidRPr="004A3AED">
              <w:rPr>
                <w:rFonts w:cs="Times New Roman"/>
              </w:rPr>
              <w:t>Nastavne cjeline:</w:t>
            </w:r>
          </w:p>
          <w:p w:rsidR="00E52EF4" w:rsidRPr="004A3AED" w:rsidRDefault="00E52EF4" w:rsidP="00E47961">
            <w:pPr>
              <w:pStyle w:val="Odlomakpopisa"/>
              <w:numPr>
                <w:ilvl w:val="0"/>
                <w:numId w:val="715"/>
              </w:numPr>
              <w:spacing w:after="160" w:line="259" w:lineRule="auto"/>
              <w:rPr>
                <w:rFonts w:asciiTheme="minorHAnsi" w:hAnsiTheme="minorHAnsi"/>
                <w:sz w:val="22"/>
                <w:szCs w:val="22"/>
              </w:rPr>
            </w:pPr>
            <w:r w:rsidRPr="004A3AED">
              <w:rPr>
                <w:rFonts w:asciiTheme="minorHAnsi" w:hAnsiTheme="minorHAnsi"/>
                <w:sz w:val="22"/>
                <w:szCs w:val="22"/>
              </w:rPr>
              <w:t>Ekonomska analiza kazenonog prava</w:t>
            </w:r>
          </w:p>
          <w:p w:rsidR="00E52EF4" w:rsidRPr="004A3AED" w:rsidRDefault="00E52EF4" w:rsidP="00E47961">
            <w:pPr>
              <w:pStyle w:val="Odlomakpopisa"/>
              <w:numPr>
                <w:ilvl w:val="0"/>
                <w:numId w:val="715"/>
              </w:numPr>
              <w:spacing w:after="160" w:line="259" w:lineRule="auto"/>
              <w:rPr>
                <w:rFonts w:asciiTheme="minorHAnsi" w:hAnsiTheme="minorHAnsi"/>
                <w:sz w:val="22"/>
                <w:szCs w:val="22"/>
              </w:rPr>
            </w:pPr>
            <w:r w:rsidRPr="004A3AED">
              <w:rPr>
                <w:rFonts w:asciiTheme="minorHAnsi" w:hAnsiTheme="minorHAnsi"/>
                <w:sz w:val="22"/>
                <w:szCs w:val="22"/>
              </w:rPr>
              <w:t>Ekonomska analiza kriminala</w:t>
            </w:r>
          </w:p>
        </w:tc>
      </w:tr>
      <w:tr w:rsidR="00E52EF4" w:rsidRPr="004A3AED" w:rsidTr="00042C92">
        <w:trPr>
          <w:trHeight w:val="255"/>
        </w:trPr>
        <w:tc>
          <w:tcPr>
            <w:tcW w:w="2440" w:type="dxa"/>
          </w:tcPr>
          <w:p w:rsidR="00E52EF4" w:rsidRPr="004A3AED" w:rsidRDefault="00E52EF4" w:rsidP="00E47961">
            <w:pPr>
              <w:pStyle w:val="Odlomakpopisa"/>
              <w:numPr>
                <w:ilvl w:val="0"/>
                <w:numId w:val="714"/>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E52EF4" w:rsidRPr="004A3AED" w:rsidRDefault="00E52EF4" w:rsidP="00E52EF4">
            <w:pPr>
              <w:jc w:val="both"/>
              <w:rPr>
                <w:rFonts w:cs="Times New Roman"/>
              </w:rPr>
            </w:pPr>
            <w:r w:rsidRPr="004A3AED">
              <w:rPr>
                <w:rFonts w:cs="Times New Roman"/>
              </w:rPr>
              <w:t>Predavanje, vođena diskusija, rad na tekstu, samostalno čitanje literature.</w:t>
            </w:r>
          </w:p>
        </w:tc>
      </w:tr>
      <w:tr w:rsidR="00E52EF4" w:rsidRPr="004A3AED" w:rsidTr="00042C92">
        <w:trPr>
          <w:trHeight w:val="255"/>
        </w:trPr>
        <w:tc>
          <w:tcPr>
            <w:tcW w:w="2440" w:type="dxa"/>
          </w:tcPr>
          <w:p w:rsidR="00E52EF4" w:rsidRPr="004A3AED" w:rsidRDefault="00E52EF4" w:rsidP="00E47961">
            <w:pPr>
              <w:pStyle w:val="Odlomakpopisa"/>
              <w:numPr>
                <w:ilvl w:val="0"/>
                <w:numId w:val="714"/>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E52EF4" w:rsidRPr="004A3AED" w:rsidRDefault="00E52EF4" w:rsidP="00E52EF4">
            <w:pPr>
              <w:pStyle w:val="Odlomakpopisa"/>
              <w:ind w:left="398"/>
              <w:rPr>
                <w:rFonts w:asciiTheme="minorHAnsi" w:hAnsiTheme="minorHAnsi"/>
                <w:sz w:val="22"/>
                <w:szCs w:val="22"/>
              </w:rPr>
            </w:pPr>
            <w:r w:rsidRPr="004A3AED">
              <w:rPr>
                <w:rFonts w:asciiTheme="minorHAnsi" w:hAnsiTheme="minorHAnsi"/>
                <w:sz w:val="22"/>
                <w:szCs w:val="22"/>
              </w:rPr>
              <w:t xml:space="preserve">Usmeni ispit.    </w:t>
            </w:r>
          </w:p>
        </w:tc>
      </w:tr>
      <w:tr w:rsidR="00EB6F73" w:rsidRPr="004A3AED" w:rsidTr="00042C92">
        <w:trPr>
          <w:trHeight w:val="255"/>
        </w:trPr>
        <w:tc>
          <w:tcPr>
            <w:tcW w:w="2440" w:type="dxa"/>
            <w:shd w:val="clear" w:color="auto" w:fill="DEEAF6" w:themeFill="accent1" w:themeFillTint="33"/>
          </w:tcPr>
          <w:p w:rsidR="00EB6F73" w:rsidRPr="004A3AED" w:rsidRDefault="00EB6F73" w:rsidP="00042C92">
            <w:pPr>
              <w:ind w:left="360"/>
              <w:rPr>
                <w:rFonts w:cs="Times New Roman"/>
              </w:rPr>
            </w:pPr>
            <w:r w:rsidRPr="004A3AED">
              <w:rPr>
                <w:rFonts w:cs="Times New Roman"/>
              </w:rPr>
              <w:t>ISHOD UČENJA (NAZIV)</w:t>
            </w:r>
          </w:p>
        </w:tc>
        <w:tc>
          <w:tcPr>
            <w:tcW w:w="6890" w:type="dxa"/>
            <w:shd w:val="clear" w:color="auto" w:fill="DEEAF6" w:themeFill="accent1" w:themeFillTint="33"/>
          </w:tcPr>
          <w:p w:rsidR="00EB6F73" w:rsidRPr="004A3AED" w:rsidRDefault="00EB6F73" w:rsidP="00042C92">
            <w:pPr>
              <w:jc w:val="both"/>
              <w:rPr>
                <w:rFonts w:cs="Times New Roman"/>
                <w:b/>
              </w:rPr>
            </w:pPr>
            <w:r w:rsidRPr="004A3AED">
              <w:rPr>
                <w:rFonts w:cs="Times New Roman"/>
                <w:b/>
              </w:rPr>
              <w:t xml:space="preserve">Analizirati ugovore pomoću ekonomske analize prava </w:t>
            </w:r>
          </w:p>
        </w:tc>
      </w:tr>
      <w:tr w:rsidR="00E52EF4" w:rsidRPr="004A3AED" w:rsidTr="00042C92">
        <w:trPr>
          <w:trHeight w:val="255"/>
        </w:trPr>
        <w:tc>
          <w:tcPr>
            <w:tcW w:w="2440" w:type="dxa"/>
          </w:tcPr>
          <w:p w:rsidR="00E52EF4" w:rsidRPr="004A3AED" w:rsidRDefault="00E52EF4" w:rsidP="00E47961">
            <w:pPr>
              <w:pStyle w:val="Odlomakpopisa"/>
              <w:numPr>
                <w:ilvl w:val="0"/>
                <w:numId w:val="716"/>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E52EF4" w:rsidRPr="004A3AED" w:rsidRDefault="00E52EF4" w:rsidP="00E52EF4">
            <w:pPr>
              <w:rPr>
                <w:rFonts w:cs="Times New Roman"/>
              </w:rPr>
            </w:pPr>
            <w:r w:rsidRPr="004A3AED">
              <w:rPr>
                <w:rFonts w:cs="Times New Roman"/>
              </w:rPr>
              <w:t>1. Identificirati povijesne, političke, ekonomske, europske, međunarodne odnosno druge društvene čimbenike mjerodavne za stvaranje i primjenu prava.</w:t>
            </w:r>
          </w:p>
          <w:p w:rsidR="00E52EF4" w:rsidRPr="004A3AED" w:rsidRDefault="00E52EF4" w:rsidP="00E52EF4">
            <w:pPr>
              <w:rPr>
                <w:rFonts w:cs="Times New Roman"/>
                <w:lang w:val="it-IT"/>
              </w:rPr>
            </w:pPr>
          </w:p>
        </w:tc>
      </w:tr>
      <w:tr w:rsidR="00E52EF4" w:rsidRPr="004A3AED" w:rsidTr="00042C92">
        <w:trPr>
          <w:trHeight w:val="255"/>
        </w:trPr>
        <w:tc>
          <w:tcPr>
            <w:tcW w:w="2440" w:type="dxa"/>
          </w:tcPr>
          <w:p w:rsidR="00E52EF4" w:rsidRPr="004A3AED" w:rsidRDefault="00E52EF4" w:rsidP="00E47961">
            <w:pPr>
              <w:pStyle w:val="Odlomakpopisa"/>
              <w:numPr>
                <w:ilvl w:val="0"/>
                <w:numId w:val="716"/>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E52EF4" w:rsidRPr="004A3AED" w:rsidRDefault="00E52EF4" w:rsidP="00E52EF4">
            <w:pPr>
              <w:rPr>
                <w:rFonts w:cs="Times New Roman"/>
              </w:rPr>
            </w:pPr>
            <w:r w:rsidRPr="004A3AED">
              <w:rPr>
                <w:rFonts w:cs="Times New Roman"/>
              </w:rPr>
              <w:t>Primjena</w:t>
            </w:r>
          </w:p>
        </w:tc>
      </w:tr>
      <w:tr w:rsidR="00E52EF4" w:rsidRPr="004A3AED" w:rsidTr="00042C92">
        <w:trPr>
          <w:trHeight w:val="255"/>
        </w:trPr>
        <w:tc>
          <w:tcPr>
            <w:tcW w:w="2440" w:type="dxa"/>
          </w:tcPr>
          <w:p w:rsidR="00E52EF4" w:rsidRPr="004A3AED" w:rsidRDefault="00E52EF4" w:rsidP="00E47961">
            <w:pPr>
              <w:pStyle w:val="Odlomakpopisa"/>
              <w:numPr>
                <w:ilvl w:val="0"/>
                <w:numId w:val="716"/>
              </w:numPr>
              <w:ind w:left="396" w:hanging="180"/>
              <w:rPr>
                <w:rFonts w:asciiTheme="minorHAnsi" w:hAnsiTheme="minorHAnsi"/>
                <w:sz w:val="22"/>
                <w:szCs w:val="22"/>
              </w:rPr>
            </w:pPr>
            <w:r w:rsidRPr="004A3AED">
              <w:rPr>
                <w:rFonts w:asciiTheme="minorHAnsi" w:hAnsiTheme="minorHAnsi"/>
                <w:sz w:val="22"/>
                <w:szCs w:val="22"/>
              </w:rPr>
              <w:lastRenderedPageBreak/>
              <w:t>VJEŠTINE</w:t>
            </w:r>
          </w:p>
        </w:tc>
        <w:tc>
          <w:tcPr>
            <w:tcW w:w="6890" w:type="dxa"/>
            <w:shd w:val="clear" w:color="auto" w:fill="E7E6E6" w:themeFill="background2"/>
          </w:tcPr>
          <w:p w:rsidR="00E52EF4" w:rsidRPr="004A3AED" w:rsidRDefault="00E52EF4" w:rsidP="00E52EF4">
            <w:pPr>
              <w:jc w:val="both"/>
              <w:rPr>
                <w:rFonts w:cs="Times New Roman"/>
              </w:rPr>
            </w:pPr>
            <w:r w:rsidRPr="004A3AED">
              <w:rPr>
                <w:rFonts w:cs="Times New Roman"/>
              </w:rPr>
              <w:t>Sposobnost rješavanja problema, sposobnost primjene znanja u praksi, sposobnost učenja, sposobnost precizne formulacije stavova, sposobnost stvaranja novih ideja.</w:t>
            </w:r>
          </w:p>
        </w:tc>
      </w:tr>
      <w:tr w:rsidR="00E52EF4" w:rsidRPr="004A3AED" w:rsidTr="00042C92">
        <w:trPr>
          <w:trHeight w:val="255"/>
        </w:trPr>
        <w:tc>
          <w:tcPr>
            <w:tcW w:w="2440" w:type="dxa"/>
          </w:tcPr>
          <w:p w:rsidR="00E52EF4" w:rsidRPr="004A3AED" w:rsidRDefault="00E52EF4" w:rsidP="00E47961">
            <w:pPr>
              <w:pStyle w:val="Odlomakpopisa"/>
              <w:numPr>
                <w:ilvl w:val="0"/>
                <w:numId w:val="716"/>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E52EF4" w:rsidRPr="004A3AED" w:rsidRDefault="00E52EF4" w:rsidP="00E52EF4">
            <w:pPr>
              <w:rPr>
                <w:rFonts w:cs="Times New Roman"/>
              </w:rPr>
            </w:pPr>
            <w:r w:rsidRPr="004A3AED">
              <w:rPr>
                <w:rFonts w:cs="Times New Roman"/>
              </w:rPr>
              <w:t>Nastavne cjeline:</w:t>
            </w:r>
          </w:p>
          <w:p w:rsidR="00E52EF4" w:rsidRPr="004A3AED" w:rsidRDefault="00E52EF4" w:rsidP="00E47961">
            <w:pPr>
              <w:pStyle w:val="Odlomakpopisa"/>
              <w:numPr>
                <w:ilvl w:val="0"/>
                <w:numId w:val="717"/>
              </w:numPr>
              <w:spacing w:after="160" w:line="259" w:lineRule="auto"/>
              <w:rPr>
                <w:rFonts w:asciiTheme="minorHAnsi" w:hAnsiTheme="minorHAnsi"/>
                <w:sz w:val="22"/>
                <w:szCs w:val="22"/>
              </w:rPr>
            </w:pPr>
            <w:r w:rsidRPr="004A3AED">
              <w:rPr>
                <w:rFonts w:asciiTheme="minorHAnsi" w:hAnsiTheme="minorHAnsi"/>
                <w:sz w:val="22"/>
                <w:szCs w:val="22"/>
              </w:rPr>
              <w:t>Ekonomska analiza ugovora</w:t>
            </w:r>
          </w:p>
          <w:p w:rsidR="00E52EF4" w:rsidRPr="004A3AED" w:rsidRDefault="00E52EF4" w:rsidP="00E47961">
            <w:pPr>
              <w:pStyle w:val="Odlomakpopisa"/>
              <w:numPr>
                <w:ilvl w:val="0"/>
                <w:numId w:val="717"/>
              </w:numPr>
              <w:spacing w:after="160" w:line="259" w:lineRule="auto"/>
              <w:rPr>
                <w:rFonts w:asciiTheme="minorHAnsi" w:hAnsiTheme="minorHAnsi"/>
                <w:sz w:val="22"/>
                <w:szCs w:val="22"/>
              </w:rPr>
            </w:pPr>
            <w:r w:rsidRPr="004A3AED">
              <w:rPr>
                <w:rFonts w:asciiTheme="minorHAnsi" w:hAnsiTheme="minorHAnsi"/>
                <w:sz w:val="22"/>
                <w:szCs w:val="22"/>
              </w:rPr>
              <w:t>Međunarodno ekonomsko pravo</w:t>
            </w:r>
          </w:p>
        </w:tc>
      </w:tr>
      <w:tr w:rsidR="00E52EF4" w:rsidRPr="004A3AED" w:rsidTr="00042C92">
        <w:trPr>
          <w:trHeight w:val="255"/>
        </w:trPr>
        <w:tc>
          <w:tcPr>
            <w:tcW w:w="2440" w:type="dxa"/>
          </w:tcPr>
          <w:p w:rsidR="00E52EF4" w:rsidRPr="004A3AED" w:rsidRDefault="00E52EF4" w:rsidP="00E47961">
            <w:pPr>
              <w:pStyle w:val="Odlomakpopisa"/>
              <w:numPr>
                <w:ilvl w:val="0"/>
                <w:numId w:val="716"/>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E52EF4" w:rsidRPr="004A3AED" w:rsidRDefault="00E52EF4" w:rsidP="00E52EF4">
            <w:pPr>
              <w:rPr>
                <w:rFonts w:cs="Times New Roman"/>
              </w:rPr>
            </w:pPr>
            <w:r w:rsidRPr="004A3AED">
              <w:rPr>
                <w:rFonts w:cs="Times New Roman"/>
              </w:rPr>
              <w:t>Predavanje, vođena diskusija, demonstracija praktičnog zadatka, rad na tekstu, studentska debata, samostalno čitanje literature.</w:t>
            </w:r>
          </w:p>
        </w:tc>
      </w:tr>
      <w:tr w:rsidR="00E52EF4" w:rsidRPr="004A3AED" w:rsidTr="00042C92">
        <w:trPr>
          <w:trHeight w:val="255"/>
        </w:trPr>
        <w:tc>
          <w:tcPr>
            <w:tcW w:w="2440" w:type="dxa"/>
          </w:tcPr>
          <w:p w:rsidR="00E52EF4" w:rsidRPr="004A3AED" w:rsidRDefault="00E52EF4" w:rsidP="00E47961">
            <w:pPr>
              <w:pStyle w:val="Odlomakpopisa"/>
              <w:numPr>
                <w:ilvl w:val="0"/>
                <w:numId w:val="716"/>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E52EF4" w:rsidRPr="004A3AED" w:rsidRDefault="00E52EF4" w:rsidP="00E47961">
            <w:pPr>
              <w:pStyle w:val="Odlomakpopisa"/>
              <w:numPr>
                <w:ilvl w:val="0"/>
                <w:numId w:val="718"/>
              </w:numPr>
              <w:spacing w:after="160" w:line="259" w:lineRule="auto"/>
              <w:rPr>
                <w:rFonts w:asciiTheme="minorHAnsi" w:hAnsiTheme="minorHAnsi"/>
                <w:sz w:val="22"/>
                <w:szCs w:val="22"/>
              </w:rPr>
            </w:pPr>
            <w:r w:rsidRPr="004A3AED">
              <w:rPr>
                <w:rFonts w:asciiTheme="minorHAnsi" w:hAnsiTheme="minorHAnsi"/>
                <w:sz w:val="22"/>
                <w:szCs w:val="22"/>
              </w:rPr>
              <w:t xml:space="preserve">Usmeni ispit.    </w:t>
            </w:r>
          </w:p>
        </w:tc>
      </w:tr>
    </w:tbl>
    <w:p w:rsidR="00AF2C99" w:rsidRPr="004A3AED" w:rsidRDefault="00AF2C9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8906C0" w:rsidRPr="004A3AED" w:rsidRDefault="008906C0" w:rsidP="008906C0">
      <w:pPr>
        <w:shd w:val="clear" w:color="auto" w:fill="FFFFFF"/>
        <w:spacing w:after="0" w:line="252" w:lineRule="atLeast"/>
        <w:rPr>
          <w:rFonts w:eastAsia="Times New Roman" w:cs="Times New Roman"/>
          <w:b/>
          <w:color w:val="1F3864" w:themeColor="accent5" w:themeShade="80"/>
          <w:sz w:val="28"/>
          <w:szCs w:val="28"/>
          <w:lang w:eastAsia="hr-HR"/>
        </w:rPr>
      </w:pPr>
    </w:p>
    <w:p w:rsidR="008906C0" w:rsidRPr="004A3AED" w:rsidRDefault="008906C0" w:rsidP="008906C0">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EKONOMSKA USPJEŠNOST I INSTITUCIJE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8906C0" w:rsidRPr="004A3AED" w:rsidTr="001949E6">
        <w:trPr>
          <w:trHeight w:val="570"/>
        </w:trPr>
        <w:tc>
          <w:tcPr>
            <w:tcW w:w="2440" w:type="dxa"/>
            <w:shd w:val="clear" w:color="auto" w:fill="9CC2E5" w:themeFill="accent1" w:themeFillTint="99"/>
          </w:tcPr>
          <w:p w:rsidR="008906C0" w:rsidRPr="004A3AED" w:rsidRDefault="008906C0" w:rsidP="001949E6">
            <w:pPr>
              <w:rPr>
                <w:rFonts w:cs="Times New Roman"/>
                <w:b/>
                <w:sz w:val="28"/>
                <w:szCs w:val="28"/>
              </w:rPr>
            </w:pPr>
            <w:r w:rsidRPr="004A3AED">
              <w:rPr>
                <w:rFonts w:cs="Times New Roman"/>
                <w:b/>
                <w:sz w:val="28"/>
                <w:szCs w:val="28"/>
              </w:rPr>
              <w:t>KOLEGIJ</w:t>
            </w:r>
          </w:p>
        </w:tc>
        <w:tc>
          <w:tcPr>
            <w:tcW w:w="6890" w:type="dxa"/>
          </w:tcPr>
          <w:p w:rsidR="008906C0" w:rsidRPr="004A3AED" w:rsidRDefault="008906C0" w:rsidP="001949E6">
            <w:pPr>
              <w:rPr>
                <w:rFonts w:cs="Times New Roman"/>
                <w:b/>
                <w:sz w:val="28"/>
                <w:szCs w:val="28"/>
              </w:rPr>
            </w:pPr>
            <w:r w:rsidRPr="004A3AED">
              <w:rPr>
                <w:rFonts w:cs="Times New Roman"/>
                <w:b/>
                <w:sz w:val="28"/>
                <w:szCs w:val="28"/>
              </w:rPr>
              <w:t xml:space="preserve">EKONOMSKA USPJEŠNOST I INSTITUCIJE </w:t>
            </w:r>
          </w:p>
        </w:tc>
      </w:tr>
      <w:tr w:rsidR="008906C0" w:rsidRPr="004A3AED" w:rsidTr="001949E6">
        <w:trPr>
          <w:trHeight w:val="465"/>
        </w:trPr>
        <w:tc>
          <w:tcPr>
            <w:tcW w:w="2440" w:type="dxa"/>
            <w:shd w:val="clear" w:color="auto" w:fill="F2F2F2" w:themeFill="background1" w:themeFillShade="F2"/>
          </w:tcPr>
          <w:p w:rsidR="008906C0" w:rsidRPr="004A3AED" w:rsidRDefault="008906C0" w:rsidP="001949E6">
            <w:pPr>
              <w:rPr>
                <w:rFonts w:cs="Times New Roman"/>
              </w:rPr>
            </w:pPr>
            <w:r w:rsidRPr="004A3AED">
              <w:rPr>
                <w:rFonts w:cs="Times New Roman"/>
              </w:rPr>
              <w:t xml:space="preserve">OBAVEZNI ILI IZBORNI / GODINA STUDIJA NA KOJOJ SE KOLEGIJ IZVODI </w:t>
            </w:r>
          </w:p>
        </w:tc>
        <w:tc>
          <w:tcPr>
            <w:tcW w:w="6890" w:type="dxa"/>
          </w:tcPr>
          <w:p w:rsidR="008906C0" w:rsidRPr="004A3AED" w:rsidRDefault="008906C0" w:rsidP="001949E6">
            <w:pPr>
              <w:rPr>
                <w:rFonts w:cs="Times New Roman"/>
              </w:rPr>
            </w:pPr>
            <w:r w:rsidRPr="004A3AED">
              <w:rPr>
                <w:rFonts w:cs="Times New Roman"/>
              </w:rPr>
              <w:t>IZBORNI</w:t>
            </w:r>
          </w:p>
        </w:tc>
      </w:tr>
      <w:tr w:rsidR="008906C0" w:rsidRPr="004A3AED" w:rsidTr="001949E6">
        <w:trPr>
          <w:trHeight w:val="300"/>
        </w:trPr>
        <w:tc>
          <w:tcPr>
            <w:tcW w:w="2440" w:type="dxa"/>
            <w:shd w:val="clear" w:color="auto" w:fill="F2F2F2" w:themeFill="background1" w:themeFillShade="F2"/>
          </w:tcPr>
          <w:p w:rsidR="008906C0" w:rsidRPr="004A3AED" w:rsidRDefault="008906C0" w:rsidP="001949E6">
            <w:pPr>
              <w:rPr>
                <w:rFonts w:cs="Times New Roman"/>
              </w:rPr>
            </w:pPr>
            <w:r w:rsidRPr="004A3AED">
              <w:rPr>
                <w:rFonts w:cs="Times New Roman"/>
              </w:rPr>
              <w:t>OBLIK NASTAVE (PREDAVANJA, SEMINAR, VJEŽBE, (I/ILI) PRAKTIČNA NASTAVA</w:t>
            </w:r>
          </w:p>
        </w:tc>
        <w:tc>
          <w:tcPr>
            <w:tcW w:w="6890" w:type="dxa"/>
          </w:tcPr>
          <w:p w:rsidR="008906C0" w:rsidRPr="004A3AED" w:rsidRDefault="008906C0" w:rsidP="001949E6">
            <w:pPr>
              <w:rPr>
                <w:rFonts w:cs="Times New Roman"/>
              </w:rPr>
            </w:pPr>
            <w:r w:rsidRPr="004A3AED">
              <w:rPr>
                <w:rFonts w:cs="Times New Roman"/>
              </w:rPr>
              <w:t>PREDAVANJA</w:t>
            </w:r>
          </w:p>
        </w:tc>
      </w:tr>
      <w:tr w:rsidR="008906C0" w:rsidRPr="004A3AED" w:rsidTr="001949E6">
        <w:trPr>
          <w:trHeight w:val="405"/>
        </w:trPr>
        <w:tc>
          <w:tcPr>
            <w:tcW w:w="2440" w:type="dxa"/>
            <w:shd w:val="clear" w:color="auto" w:fill="F2F2F2" w:themeFill="background1" w:themeFillShade="F2"/>
          </w:tcPr>
          <w:p w:rsidR="008906C0" w:rsidRPr="004A3AED" w:rsidRDefault="008906C0" w:rsidP="001949E6">
            <w:pPr>
              <w:rPr>
                <w:rFonts w:cs="Times New Roman"/>
              </w:rPr>
            </w:pPr>
            <w:r w:rsidRPr="004A3AED">
              <w:rPr>
                <w:rFonts w:cs="Times New Roman"/>
              </w:rPr>
              <w:t>ECTS BODOVI KOLEGIJA</w:t>
            </w:r>
          </w:p>
        </w:tc>
        <w:tc>
          <w:tcPr>
            <w:tcW w:w="6890" w:type="dxa"/>
          </w:tcPr>
          <w:p w:rsidR="008906C0" w:rsidRPr="004A3AED" w:rsidRDefault="008906C0" w:rsidP="001949E6">
            <w:pPr>
              <w:rPr>
                <w:rFonts w:cs="Times New Roman"/>
              </w:rPr>
            </w:pPr>
            <w:r w:rsidRPr="004A3AED">
              <w:rPr>
                <w:rFonts w:cs="Times New Roman"/>
              </w:rPr>
              <w:t xml:space="preserve">4 ECTS  </w:t>
            </w:r>
          </w:p>
        </w:tc>
      </w:tr>
      <w:tr w:rsidR="008906C0" w:rsidRPr="004A3AED" w:rsidTr="001949E6">
        <w:trPr>
          <w:trHeight w:val="330"/>
        </w:trPr>
        <w:tc>
          <w:tcPr>
            <w:tcW w:w="2440" w:type="dxa"/>
            <w:shd w:val="clear" w:color="auto" w:fill="F2F2F2" w:themeFill="background1" w:themeFillShade="F2"/>
          </w:tcPr>
          <w:p w:rsidR="008906C0" w:rsidRPr="004A3AED" w:rsidRDefault="008906C0" w:rsidP="001949E6">
            <w:pPr>
              <w:rPr>
                <w:rFonts w:cs="Times New Roman"/>
              </w:rPr>
            </w:pPr>
            <w:r w:rsidRPr="004A3AED">
              <w:rPr>
                <w:rFonts w:cs="Times New Roman"/>
              </w:rPr>
              <w:t>STUDIJSKI PROGRAM NA KOJEM SE KOLEGIJ IZVODI</w:t>
            </w:r>
          </w:p>
        </w:tc>
        <w:tc>
          <w:tcPr>
            <w:tcW w:w="6890" w:type="dxa"/>
          </w:tcPr>
          <w:p w:rsidR="008906C0" w:rsidRPr="004A3AED" w:rsidRDefault="008906C0" w:rsidP="001949E6">
            <w:pPr>
              <w:rPr>
                <w:rFonts w:cs="Times New Roman"/>
              </w:rPr>
            </w:pPr>
            <w:r w:rsidRPr="004A3AED">
              <w:rPr>
                <w:rFonts w:cs="Times New Roman"/>
              </w:rPr>
              <w:t>PRAVNI STUDIJ</w:t>
            </w:r>
          </w:p>
        </w:tc>
      </w:tr>
      <w:tr w:rsidR="008906C0" w:rsidRPr="004A3AED" w:rsidTr="001949E6">
        <w:trPr>
          <w:trHeight w:val="255"/>
        </w:trPr>
        <w:tc>
          <w:tcPr>
            <w:tcW w:w="2440" w:type="dxa"/>
            <w:shd w:val="clear" w:color="auto" w:fill="F2F2F2" w:themeFill="background1" w:themeFillShade="F2"/>
          </w:tcPr>
          <w:p w:rsidR="008906C0" w:rsidRPr="004A3AED" w:rsidRDefault="008906C0" w:rsidP="001949E6">
            <w:pPr>
              <w:rPr>
                <w:rFonts w:cs="Times New Roman"/>
              </w:rPr>
            </w:pPr>
            <w:r w:rsidRPr="004A3AED">
              <w:rPr>
                <w:rFonts w:cs="Times New Roman"/>
              </w:rPr>
              <w:t>RAZINA STUDIJSKOG PROGRAMA (6.st, 6.sv, 7.1.st, 7.1.sv, 7.2, 8.2.)</w:t>
            </w:r>
          </w:p>
        </w:tc>
        <w:tc>
          <w:tcPr>
            <w:tcW w:w="6890" w:type="dxa"/>
          </w:tcPr>
          <w:p w:rsidR="008906C0" w:rsidRPr="004A3AED" w:rsidRDefault="008906C0" w:rsidP="001949E6">
            <w:pPr>
              <w:rPr>
                <w:rFonts w:cs="Times New Roman"/>
              </w:rPr>
            </w:pPr>
            <w:r w:rsidRPr="004A3AED">
              <w:rPr>
                <w:rFonts w:cs="Times New Roman"/>
              </w:rPr>
              <w:t>7.1.sv</w:t>
            </w:r>
          </w:p>
        </w:tc>
      </w:tr>
      <w:tr w:rsidR="008906C0" w:rsidRPr="004A3AED" w:rsidTr="001949E6">
        <w:trPr>
          <w:trHeight w:val="255"/>
        </w:trPr>
        <w:tc>
          <w:tcPr>
            <w:tcW w:w="2440" w:type="dxa"/>
          </w:tcPr>
          <w:p w:rsidR="008906C0" w:rsidRPr="004A3AED" w:rsidRDefault="008906C0" w:rsidP="001949E6"/>
        </w:tc>
        <w:tc>
          <w:tcPr>
            <w:tcW w:w="6890" w:type="dxa"/>
            <w:shd w:val="clear" w:color="auto" w:fill="BDD6EE" w:themeFill="accent1" w:themeFillTint="66"/>
          </w:tcPr>
          <w:p w:rsidR="008906C0" w:rsidRPr="004A3AED" w:rsidRDefault="008906C0" w:rsidP="001949E6">
            <w:pPr>
              <w:jc w:val="center"/>
              <w:rPr>
                <w:rFonts w:cs="Times New Roman"/>
                <w:b/>
              </w:rPr>
            </w:pPr>
            <w:r w:rsidRPr="004A3AED">
              <w:rPr>
                <w:rFonts w:cs="Times New Roman"/>
                <w:b/>
              </w:rPr>
              <w:t>KONSTRUKTIVNO POVEZIVANJE</w:t>
            </w:r>
          </w:p>
        </w:tc>
      </w:tr>
      <w:tr w:rsidR="008906C0" w:rsidRPr="004A3AED" w:rsidTr="001949E6">
        <w:trPr>
          <w:trHeight w:val="255"/>
        </w:trPr>
        <w:tc>
          <w:tcPr>
            <w:tcW w:w="2440" w:type="dxa"/>
            <w:shd w:val="clear" w:color="auto" w:fill="DEEAF6" w:themeFill="accent1" w:themeFillTint="33"/>
          </w:tcPr>
          <w:p w:rsidR="008906C0" w:rsidRPr="004A3AED" w:rsidRDefault="008906C0" w:rsidP="001949E6">
            <w:pPr>
              <w:ind w:left="360"/>
              <w:rPr>
                <w:rFonts w:cs="Times New Roman"/>
              </w:rPr>
            </w:pPr>
            <w:r w:rsidRPr="004A3AED">
              <w:rPr>
                <w:rFonts w:cs="Times New Roman"/>
              </w:rPr>
              <w:t>ISHOD UČENJA (NAZIV)</w:t>
            </w:r>
          </w:p>
        </w:tc>
        <w:tc>
          <w:tcPr>
            <w:tcW w:w="6890" w:type="dxa"/>
            <w:shd w:val="clear" w:color="auto" w:fill="DEEAF6" w:themeFill="accent1" w:themeFillTint="33"/>
          </w:tcPr>
          <w:p w:rsidR="008906C0" w:rsidRPr="004A3AED" w:rsidRDefault="008906C0" w:rsidP="001949E6">
            <w:pPr>
              <w:jc w:val="both"/>
              <w:rPr>
                <w:rFonts w:cs="Times New Roman"/>
                <w:b/>
              </w:rPr>
            </w:pPr>
            <w:r w:rsidRPr="004A3AED">
              <w:rPr>
                <w:rFonts w:cs="Times New Roman"/>
                <w:b/>
              </w:rPr>
              <w:t>Razjasniti ulogu institucionalne ekonomije u razvoju pravne znanosti</w:t>
            </w:r>
          </w:p>
        </w:tc>
      </w:tr>
      <w:tr w:rsidR="008906C0" w:rsidRPr="004A3AED" w:rsidTr="001949E6">
        <w:trPr>
          <w:trHeight w:val="255"/>
        </w:trPr>
        <w:tc>
          <w:tcPr>
            <w:tcW w:w="2440" w:type="dxa"/>
          </w:tcPr>
          <w:p w:rsidR="008906C0" w:rsidRPr="004A3AED" w:rsidRDefault="008906C0" w:rsidP="008906C0">
            <w:pPr>
              <w:pStyle w:val="Odlomakpopisa"/>
              <w:numPr>
                <w:ilvl w:val="0"/>
                <w:numId w:val="716"/>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8906C0" w:rsidRPr="004A3AED" w:rsidRDefault="008906C0" w:rsidP="008906C0">
            <w:pPr>
              <w:rPr>
                <w:rFonts w:cs="Times New Roman"/>
              </w:rPr>
            </w:pPr>
            <w:r w:rsidRPr="004A3AED">
              <w:rPr>
                <w:rFonts w:cs="Times New Roman"/>
              </w:rPr>
              <w:t>1. Identificirati povijesne, političke, ekonomske, europske, međunarodne odnosno druge društvene čimbenike mjerodavne za stvaranje i primjenu prava.</w:t>
            </w:r>
          </w:p>
          <w:p w:rsidR="008906C0" w:rsidRPr="004A3AED" w:rsidRDefault="008906C0" w:rsidP="008906C0">
            <w:pPr>
              <w:rPr>
                <w:rFonts w:cs="Times New Roman"/>
              </w:rPr>
            </w:pPr>
            <w:r w:rsidRPr="004A3AED">
              <w:rPr>
                <w:rFonts w:cs="Times New Roman"/>
              </w:rPr>
              <w:t>3. Objasniti položaj i značaj pravne znanosti te odnos prema drugim znanstvenim disciplinama.</w:t>
            </w:r>
          </w:p>
          <w:p w:rsidR="008906C0" w:rsidRPr="004A3AED" w:rsidRDefault="008906C0" w:rsidP="008906C0">
            <w:pPr>
              <w:rPr>
                <w:rFonts w:cs="Times New Roman"/>
              </w:rPr>
            </w:pPr>
            <w:r w:rsidRPr="004A3AED">
              <w:rPr>
                <w:rFonts w:cs="Times New Roman"/>
              </w:rPr>
              <w:t>18. Provesti empirijska odnosno pravna i interdisciplinarna istraživanja.</w:t>
            </w:r>
          </w:p>
        </w:tc>
      </w:tr>
      <w:tr w:rsidR="008906C0" w:rsidRPr="004A3AED" w:rsidTr="001949E6">
        <w:trPr>
          <w:trHeight w:val="255"/>
        </w:trPr>
        <w:tc>
          <w:tcPr>
            <w:tcW w:w="2440" w:type="dxa"/>
          </w:tcPr>
          <w:p w:rsidR="008906C0" w:rsidRPr="004A3AED" w:rsidRDefault="008906C0" w:rsidP="008906C0">
            <w:pPr>
              <w:pStyle w:val="Odlomakpopisa"/>
              <w:numPr>
                <w:ilvl w:val="0"/>
                <w:numId w:val="716"/>
              </w:numPr>
              <w:ind w:left="396" w:hanging="180"/>
              <w:rPr>
                <w:rFonts w:asciiTheme="minorHAnsi" w:hAnsiTheme="minorHAnsi"/>
                <w:sz w:val="22"/>
                <w:szCs w:val="22"/>
                <w:lang w:val="hr-HR"/>
              </w:rPr>
            </w:pPr>
            <w:r w:rsidRPr="004A3AED">
              <w:rPr>
                <w:rFonts w:asciiTheme="minorHAnsi" w:hAnsiTheme="minorHAnsi"/>
                <w:sz w:val="22"/>
                <w:szCs w:val="22"/>
                <w:lang w:val="hr-HR"/>
              </w:rPr>
              <w:lastRenderedPageBreak/>
              <w:t>KOGNITIVNO PODRUČJE ZNANJA I RAZUMIJEVANJA</w:t>
            </w:r>
          </w:p>
        </w:tc>
        <w:tc>
          <w:tcPr>
            <w:tcW w:w="6890" w:type="dxa"/>
            <w:shd w:val="clear" w:color="auto" w:fill="E7E6E6" w:themeFill="background2"/>
          </w:tcPr>
          <w:p w:rsidR="008906C0" w:rsidRPr="004A3AED" w:rsidRDefault="008906C0" w:rsidP="008906C0">
            <w:pPr>
              <w:rPr>
                <w:rFonts w:cs="Times New Roman"/>
              </w:rPr>
            </w:pPr>
            <w:r w:rsidRPr="004A3AED">
              <w:rPr>
                <w:rFonts w:cs="Times New Roman"/>
              </w:rPr>
              <w:t>Razumijevanje</w:t>
            </w:r>
          </w:p>
        </w:tc>
      </w:tr>
      <w:tr w:rsidR="008906C0" w:rsidRPr="004A3AED" w:rsidTr="001949E6">
        <w:trPr>
          <w:trHeight w:val="255"/>
        </w:trPr>
        <w:tc>
          <w:tcPr>
            <w:tcW w:w="2440" w:type="dxa"/>
          </w:tcPr>
          <w:p w:rsidR="008906C0" w:rsidRPr="004A3AED" w:rsidRDefault="008906C0" w:rsidP="008906C0">
            <w:pPr>
              <w:pStyle w:val="Odlomakpopisa"/>
              <w:numPr>
                <w:ilvl w:val="0"/>
                <w:numId w:val="716"/>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8906C0" w:rsidRPr="004A3AED" w:rsidRDefault="008906C0" w:rsidP="008906C0">
            <w:pPr>
              <w:jc w:val="both"/>
              <w:rPr>
                <w:rFonts w:cs="Times New Roman"/>
              </w:rPr>
            </w:pPr>
            <w:r w:rsidRPr="004A3AED">
              <w:rPr>
                <w:rFonts w:cs="Times New Roman"/>
              </w:rPr>
              <w:t>Vještina upravljanja informacijama, sposobnost rješavanja problema, sposobnost primjene znanja u praksi, logičko argumentiranje uz uvažavanje drugačijeg mišljenja, sposobnost učenja, etičnost.</w:t>
            </w:r>
          </w:p>
          <w:p w:rsidR="008906C0" w:rsidRPr="004A3AED" w:rsidRDefault="008906C0" w:rsidP="008906C0">
            <w:pPr>
              <w:rPr>
                <w:rFonts w:cs="Times New Roman"/>
              </w:rPr>
            </w:pPr>
          </w:p>
        </w:tc>
      </w:tr>
      <w:tr w:rsidR="008906C0" w:rsidRPr="004A3AED" w:rsidTr="001949E6">
        <w:trPr>
          <w:trHeight w:val="255"/>
        </w:trPr>
        <w:tc>
          <w:tcPr>
            <w:tcW w:w="2440" w:type="dxa"/>
          </w:tcPr>
          <w:p w:rsidR="008906C0" w:rsidRPr="004A3AED" w:rsidRDefault="008906C0" w:rsidP="008906C0">
            <w:pPr>
              <w:pStyle w:val="Odlomakpopisa"/>
              <w:numPr>
                <w:ilvl w:val="0"/>
                <w:numId w:val="716"/>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8906C0" w:rsidRPr="004A3AED" w:rsidRDefault="008906C0" w:rsidP="008906C0">
            <w:pPr>
              <w:rPr>
                <w:rFonts w:cs="Times New Roman"/>
              </w:rPr>
            </w:pPr>
            <w:r w:rsidRPr="004A3AED">
              <w:rPr>
                <w:rFonts w:cs="Times New Roman"/>
              </w:rPr>
              <w:t>Nastavne cjeline:</w:t>
            </w:r>
          </w:p>
          <w:p w:rsidR="008906C0" w:rsidRPr="004A3AED" w:rsidRDefault="008906C0" w:rsidP="008906C0">
            <w:pPr>
              <w:ind w:left="708"/>
              <w:rPr>
                <w:rFonts w:cs="Times New Roman"/>
              </w:rPr>
            </w:pPr>
            <w:r w:rsidRPr="004A3AED">
              <w:rPr>
                <w:rFonts w:cs="Times New Roman"/>
              </w:rPr>
              <w:t>1. Institucionalna i bihevioralna ekonomija</w:t>
            </w:r>
          </w:p>
          <w:p w:rsidR="008906C0" w:rsidRPr="004A3AED" w:rsidRDefault="008906C0" w:rsidP="008906C0">
            <w:pPr>
              <w:ind w:left="708"/>
              <w:rPr>
                <w:rFonts w:cs="Times New Roman"/>
              </w:rPr>
            </w:pPr>
            <w:r w:rsidRPr="004A3AED">
              <w:rPr>
                <w:rFonts w:cs="Times New Roman"/>
              </w:rPr>
              <w:t>2. Institucionalna promjena: interakcija formalnih i neformalnih institucija</w:t>
            </w:r>
          </w:p>
          <w:p w:rsidR="008906C0" w:rsidRPr="004A3AED" w:rsidRDefault="008906C0" w:rsidP="008906C0">
            <w:pPr>
              <w:ind w:left="708"/>
              <w:rPr>
                <w:rFonts w:cs="Times New Roman"/>
              </w:rPr>
            </w:pPr>
            <w:r w:rsidRPr="004A3AED">
              <w:rPr>
                <w:rFonts w:cs="Times New Roman"/>
              </w:rPr>
              <w:t>3. Fukuyama: Izgradnja države</w:t>
            </w:r>
          </w:p>
          <w:p w:rsidR="008906C0" w:rsidRPr="004A3AED" w:rsidRDefault="008906C0" w:rsidP="008906C0">
            <w:pPr>
              <w:ind w:left="708"/>
              <w:rPr>
                <w:rFonts w:cs="Times New Roman"/>
              </w:rPr>
            </w:pPr>
            <w:r w:rsidRPr="004A3AED">
              <w:rPr>
                <w:rFonts w:cs="Times New Roman"/>
              </w:rPr>
              <w:t>4. Doprinos nove institucionalne ekonomije tranziciji: transakcijski i tranzicijski troškovi</w:t>
            </w:r>
          </w:p>
          <w:p w:rsidR="008906C0" w:rsidRPr="004A3AED" w:rsidRDefault="008906C0" w:rsidP="008906C0">
            <w:pPr>
              <w:ind w:left="708"/>
              <w:rPr>
                <w:rFonts w:cs="Times New Roman"/>
              </w:rPr>
            </w:pPr>
            <w:r w:rsidRPr="004A3AED">
              <w:rPr>
                <w:rFonts w:cs="Times New Roman"/>
              </w:rPr>
              <w:t>5. Dobitnici Nobelove nagrade iz područja NIE</w:t>
            </w:r>
          </w:p>
          <w:p w:rsidR="008906C0" w:rsidRPr="004A3AED" w:rsidRDefault="008906C0" w:rsidP="008906C0">
            <w:pPr>
              <w:rPr>
                <w:rFonts w:cs="Times New Roman"/>
              </w:rPr>
            </w:pPr>
            <w:r w:rsidRPr="004A3AED">
              <w:rPr>
                <w:rFonts w:cs="Times New Roman"/>
              </w:rPr>
              <w:t xml:space="preserve">              6. Ekonomska uspješnost i institucije u RH</w:t>
            </w:r>
          </w:p>
        </w:tc>
      </w:tr>
      <w:tr w:rsidR="008906C0" w:rsidRPr="004A3AED" w:rsidTr="001949E6">
        <w:trPr>
          <w:trHeight w:val="255"/>
        </w:trPr>
        <w:tc>
          <w:tcPr>
            <w:tcW w:w="2440" w:type="dxa"/>
          </w:tcPr>
          <w:p w:rsidR="008906C0" w:rsidRPr="004A3AED" w:rsidRDefault="008906C0" w:rsidP="008906C0">
            <w:pPr>
              <w:pStyle w:val="Odlomakpopisa"/>
              <w:numPr>
                <w:ilvl w:val="0"/>
                <w:numId w:val="716"/>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8906C0" w:rsidRPr="004A3AED" w:rsidRDefault="008906C0" w:rsidP="008906C0">
            <w:pPr>
              <w:rPr>
                <w:rFonts w:cs="Times New Roman"/>
              </w:rPr>
            </w:pPr>
            <w:r w:rsidRPr="004A3AED">
              <w:rPr>
                <w:rFonts w:cs="Times New Roman"/>
              </w:rPr>
              <w:t>Predavanje, vođena diskusija, demonstracija praktičnog zadatka, rad na tekstu, samostalno čitanje literature.</w:t>
            </w:r>
          </w:p>
        </w:tc>
      </w:tr>
      <w:tr w:rsidR="008906C0" w:rsidRPr="004A3AED" w:rsidTr="001949E6">
        <w:trPr>
          <w:trHeight w:val="255"/>
        </w:trPr>
        <w:tc>
          <w:tcPr>
            <w:tcW w:w="2440" w:type="dxa"/>
          </w:tcPr>
          <w:p w:rsidR="008906C0" w:rsidRPr="004A3AED" w:rsidRDefault="008906C0" w:rsidP="008906C0">
            <w:pPr>
              <w:pStyle w:val="Odlomakpopisa"/>
              <w:numPr>
                <w:ilvl w:val="0"/>
                <w:numId w:val="716"/>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8906C0" w:rsidRPr="004A3AED" w:rsidRDefault="008906C0" w:rsidP="008906C0">
            <w:pPr>
              <w:pStyle w:val="Odlomakpopisa"/>
              <w:numPr>
                <w:ilvl w:val="0"/>
                <w:numId w:val="137"/>
              </w:numPr>
              <w:spacing w:after="160" w:line="259" w:lineRule="auto"/>
              <w:ind w:left="682"/>
              <w:rPr>
                <w:rFonts w:asciiTheme="minorHAnsi" w:hAnsiTheme="minorHAnsi"/>
                <w:sz w:val="22"/>
                <w:szCs w:val="22"/>
              </w:rPr>
            </w:pPr>
            <w:r w:rsidRPr="004A3AED">
              <w:rPr>
                <w:rFonts w:asciiTheme="minorHAnsi" w:hAnsiTheme="minorHAnsi"/>
                <w:sz w:val="22"/>
                <w:szCs w:val="22"/>
              </w:rPr>
              <w:t xml:space="preserve">Priprema i prezentacija praktičnog zadatka    </w:t>
            </w:r>
          </w:p>
          <w:p w:rsidR="008906C0" w:rsidRPr="004A3AED" w:rsidRDefault="008906C0" w:rsidP="008906C0">
            <w:pPr>
              <w:pStyle w:val="Odlomakpopisa"/>
              <w:numPr>
                <w:ilvl w:val="0"/>
                <w:numId w:val="137"/>
              </w:numPr>
              <w:spacing w:after="160" w:line="259" w:lineRule="auto"/>
              <w:ind w:left="682"/>
              <w:rPr>
                <w:rFonts w:asciiTheme="minorHAnsi" w:hAnsiTheme="minorHAnsi"/>
                <w:sz w:val="22"/>
                <w:szCs w:val="22"/>
              </w:rPr>
            </w:pPr>
            <w:r w:rsidRPr="004A3AED">
              <w:rPr>
                <w:rFonts w:asciiTheme="minorHAnsi" w:hAnsiTheme="minorHAnsi"/>
                <w:sz w:val="22"/>
                <w:szCs w:val="22"/>
              </w:rPr>
              <w:t>Usmeni ispit</w:t>
            </w:r>
          </w:p>
        </w:tc>
      </w:tr>
      <w:tr w:rsidR="008906C0" w:rsidRPr="004A3AED" w:rsidTr="001949E6">
        <w:trPr>
          <w:trHeight w:val="255"/>
        </w:trPr>
        <w:tc>
          <w:tcPr>
            <w:tcW w:w="2440" w:type="dxa"/>
            <w:shd w:val="clear" w:color="auto" w:fill="DEEAF6" w:themeFill="accent1" w:themeFillTint="33"/>
          </w:tcPr>
          <w:p w:rsidR="008906C0" w:rsidRPr="004A3AED" w:rsidRDefault="008906C0" w:rsidP="001949E6">
            <w:pPr>
              <w:ind w:left="360"/>
              <w:rPr>
                <w:rFonts w:cs="Times New Roman"/>
              </w:rPr>
            </w:pPr>
            <w:r w:rsidRPr="004A3AED">
              <w:rPr>
                <w:rFonts w:cs="Times New Roman"/>
              </w:rPr>
              <w:t>ISHOD UČENJA (NAZIV)</w:t>
            </w:r>
          </w:p>
        </w:tc>
        <w:tc>
          <w:tcPr>
            <w:tcW w:w="6890" w:type="dxa"/>
            <w:shd w:val="clear" w:color="auto" w:fill="DEEAF6" w:themeFill="accent1" w:themeFillTint="33"/>
          </w:tcPr>
          <w:p w:rsidR="008906C0" w:rsidRPr="004A3AED" w:rsidRDefault="008906C0" w:rsidP="001949E6">
            <w:pPr>
              <w:jc w:val="both"/>
              <w:rPr>
                <w:rFonts w:cs="Times New Roman"/>
                <w:b/>
              </w:rPr>
            </w:pPr>
            <w:r w:rsidRPr="004A3AED">
              <w:rPr>
                <w:rFonts w:cs="Times New Roman"/>
                <w:b/>
              </w:rPr>
              <w:t xml:space="preserve">Usporediti ulogu formalnih i neformalnih institucija u socioekonomskim promjenama. </w:t>
            </w:r>
          </w:p>
        </w:tc>
      </w:tr>
      <w:tr w:rsidR="008906C0" w:rsidRPr="004A3AED" w:rsidTr="001949E6">
        <w:trPr>
          <w:trHeight w:val="255"/>
        </w:trPr>
        <w:tc>
          <w:tcPr>
            <w:tcW w:w="2440" w:type="dxa"/>
          </w:tcPr>
          <w:p w:rsidR="008906C0" w:rsidRPr="004A3AED" w:rsidRDefault="008906C0" w:rsidP="008906C0">
            <w:pPr>
              <w:pStyle w:val="Odlomakpopisa"/>
              <w:numPr>
                <w:ilvl w:val="0"/>
                <w:numId w:val="716"/>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8906C0" w:rsidRPr="004A3AED" w:rsidRDefault="008906C0" w:rsidP="008906C0">
            <w:pPr>
              <w:rPr>
                <w:rFonts w:cs="Times New Roman"/>
              </w:rPr>
            </w:pPr>
            <w:r w:rsidRPr="004A3AED">
              <w:rPr>
                <w:rFonts w:cs="Times New Roman"/>
              </w:rPr>
              <w:t>1. Identificirati povijesne, političke, ekonomske, europske, međunarodne odnosno druge društvene čimbenike mjerodavne za stvaranje i primjenu prava.</w:t>
            </w:r>
          </w:p>
          <w:p w:rsidR="008906C0" w:rsidRPr="004A3AED" w:rsidRDefault="008906C0" w:rsidP="008906C0">
            <w:pPr>
              <w:rPr>
                <w:rFonts w:cs="Times New Roman"/>
              </w:rPr>
            </w:pPr>
            <w:r w:rsidRPr="004A3AED">
              <w:rPr>
                <w:rFonts w:cs="Times New Roman"/>
              </w:rPr>
              <w:t>8. Razviti etičko, pravno i društveno odgovorno ponašanje.</w:t>
            </w:r>
          </w:p>
          <w:p w:rsidR="008906C0" w:rsidRPr="004A3AED" w:rsidRDefault="008906C0" w:rsidP="008906C0">
            <w:pPr>
              <w:rPr>
                <w:rFonts w:cs="Times New Roman"/>
              </w:rPr>
            </w:pPr>
            <w:r w:rsidRPr="004A3AED">
              <w:rPr>
                <w:rFonts w:cs="Times New Roman"/>
              </w:rPr>
              <w:t>9. Analizirati različite aspekte pravnog uređenja Republike Hrvatske uključujući i komparativnu perspektivu.</w:t>
            </w:r>
          </w:p>
        </w:tc>
      </w:tr>
      <w:tr w:rsidR="008906C0" w:rsidRPr="004A3AED" w:rsidTr="001949E6">
        <w:trPr>
          <w:trHeight w:val="255"/>
        </w:trPr>
        <w:tc>
          <w:tcPr>
            <w:tcW w:w="2440" w:type="dxa"/>
          </w:tcPr>
          <w:p w:rsidR="008906C0" w:rsidRPr="004A3AED" w:rsidRDefault="008906C0" w:rsidP="008906C0">
            <w:pPr>
              <w:pStyle w:val="Odlomakpopisa"/>
              <w:numPr>
                <w:ilvl w:val="0"/>
                <w:numId w:val="716"/>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8906C0" w:rsidRPr="004A3AED" w:rsidRDefault="008906C0" w:rsidP="008906C0">
            <w:pPr>
              <w:rPr>
                <w:rFonts w:cs="Times New Roman"/>
              </w:rPr>
            </w:pPr>
            <w:r w:rsidRPr="004A3AED">
              <w:rPr>
                <w:rFonts w:cs="Times New Roman"/>
              </w:rPr>
              <w:t>Razumijevanje</w:t>
            </w:r>
          </w:p>
        </w:tc>
      </w:tr>
      <w:tr w:rsidR="008906C0" w:rsidRPr="004A3AED" w:rsidTr="001949E6">
        <w:trPr>
          <w:trHeight w:val="255"/>
        </w:trPr>
        <w:tc>
          <w:tcPr>
            <w:tcW w:w="2440" w:type="dxa"/>
          </w:tcPr>
          <w:p w:rsidR="008906C0" w:rsidRPr="004A3AED" w:rsidRDefault="008906C0" w:rsidP="008906C0">
            <w:pPr>
              <w:pStyle w:val="Odlomakpopisa"/>
              <w:numPr>
                <w:ilvl w:val="0"/>
                <w:numId w:val="716"/>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8906C0" w:rsidRPr="004A3AED" w:rsidRDefault="008906C0" w:rsidP="008906C0">
            <w:pPr>
              <w:jc w:val="both"/>
              <w:rPr>
                <w:rFonts w:cs="Times New Roman"/>
              </w:rPr>
            </w:pPr>
            <w:r w:rsidRPr="004A3AED">
              <w:rPr>
                <w:rFonts w:cs="Times New Roman"/>
              </w:rPr>
              <w:t>Sposobnost rješavanja problema, sposobnost timskog rada, sposobnost kritike i samokritike, sposobnost primjene znanja u praksi, sposobnost učenja, jasno i razgovijetno izražavanje, etičnost.</w:t>
            </w:r>
          </w:p>
          <w:p w:rsidR="008906C0" w:rsidRPr="004A3AED" w:rsidRDefault="008906C0" w:rsidP="008906C0">
            <w:pPr>
              <w:rPr>
                <w:rFonts w:cs="Times New Roman"/>
              </w:rPr>
            </w:pPr>
          </w:p>
        </w:tc>
      </w:tr>
      <w:tr w:rsidR="008906C0" w:rsidRPr="004A3AED" w:rsidTr="001949E6">
        <w:trPr>
          <w:trHeight w:val="255"/>
        </w:trPr>
        <w:tc>
          <w:tcPr>
            <w:tcW w:w="2440" w:type="dxa"/>
          </w:tcPr>
          <w:p w:rsidR="008906C0" w:rsidRPr="004A3AED" w:rsidRDefault="008906C0" w:rsidP="008906C0">
            <w:pPr>
              <w:pStyle w:val="Odlomakpopisa"/>
              <w:numPr>
                <w:ilvl w:val="0"/>
                <w:numId w:val="716"/>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8906C0" w:rsidRPr="004A3AED" w:rsidRDefault="008906C0" w:rsidP="008906C0">
            <w:pPr>
              <w:rPr>
                <w:rFonts w:cs="Times New Roman"/>
              </w:rPr>
            </w:pPr>
            <w:r w:rsidRPr="004A3AED">
              <w:rPr>
                <w:rFonts w:cs="Times New Roman"/>
              </w:rPr>
              <w:t>Nastavne cjeline:</w:t>
            </w:r>
          </w:p>
          <w:p w:rsidR="008906C0" w:rsidRPr="004A3AED" w:rsidRDefault="008906C0" w:rsidP="008906C0">
            <w:pPr>
              <w:pStyle w:val="Odlomakpopisa"/>
              <w:numPr>
                <w:ilvl w:val="0"/>
                <w:numId w:val="43"/>
              </w:numPr>
              <w:spacing w:after="160" w:line="259" w:lineRule="auto"/>
              <w:rPr>
                <w:rFonts w:asciiTheme="minorHAnsi" w:hAnsiTheme="minorHAnsi"/>
                <w:sz w:val="22"/>
                <w:szCs w:val="22"/>
              </w:rPr>
            </w:pPr>
            <w:r w:rsidRPr="004A3AED">
              <w:rPr>
                <w:rFonts w:asciiTheme="minorHAnsi" w:hAnsiTheme="minorHAnsi"/>
                <w:sz w:val="22"/>
                <w:szCs w:val="22"/>
              </w:rPr>
              <w:t>Institucionalna i bihevioralna ekonomija</w:t>
            </w:r>
          </w:p>
          <w:p w:rsidR="008906C0" w:rsidRPr="004A3AED" w:rsidRDefault="008906C0" w:rsidP="008906C0">
            <w:pPr>
              <w:pStyle w:val="Odlomakpopisa"/>
              <w:numPr>
                <w:ilvl w:val="0"/>
                <w:numId w:val="43"/>
              </w:numPr>
              <w:spacing w:after="160" w:line="259" w:lineRule="auto"/>
              <w:rPr>
                <w:rFonts w:asciiTheme="minorHAnsi" w:hAnsiTheme="minorHAnsi"/>
                <w:sz w:val="22"/>
                <w:szCs w:val="22"/>
              </w:rPr>
            </w:pPr>
            <w:r w:rsidRPr="004A3AED">
              <w:rPr>
                <w:rFonts w:asciiTheme="minorHAnsi" w:hAnsiTheme="minorHAnsi"/>
                <w:sz w:val="22"/>
                <w:szCs w:val="22"/>
              </w:rPr>
              <w:lastRenderedPageBreak/>
              <w:t>Institucionalna promjena: interakcija formalnih i neformalnih institucija</w:t>
            </w:r>
          </w:p>
          <w:p w:rsidR="008906C0" w:rsidRPr="004A3AED" w:rsidRDefault="008906C0" w:rsidP="008906C0">
            <w:pPr>
              <w:pStyle w:val="Odlomakpopisa"/>
              <w:numPr>
                <w:ilvl w:val="0"/>
                <w:numId w:val="43"/>
              </w:numPr>
              <w:spacing w:after="160" w:line="259" w:lineRule="auto"/>
              <w:rPr>
                <w:rFonts w:asciiTheme="minorHAnsi" w:hAnsiTheme="minorHAnsi"/>
                <w:sz w:val="22"/>
                <w:szCs w:val="22"/>
              </w:rPr>
            </w:pPr>
            <w:r w:rsidRPr="004A3AED">
              <w:rPr>
                <w:rFonts w:asciiTheme="minorHAnsi" w:hAnsiTheme="minorHAnsi"/>
                <w:sz w:val="22"/>
                <w:szCs w:val="22"/>
              </w:rPr>
              <w:t>Fukuyama: Izgradnja države</w:t>
            </w:r>
          </w:p>
          <w:p w:rsidR="008906C0" w:rsidRPr="004A3AED" w:rsidRDefault="008906C0" w:rsidP="008906C0">
            <w:pPr>
              <w:pStyle w:val="Odlomakpopisa"/>
              <w:numPr>
                <w:ilvl w:val="0"/>
                <w:numId w:val="43"/>
              </w:numPr>
              <w:spacing w:after="160" w:line="259" w:lineRule="auto"/>
              <w:rPr>
                <w:rFonts w:asciiTheme="minorHAnsi" w:hAnsiTheme="minorHAnsi"/>
                <w:sz w:val="22"/>
                <w:szCs w:val="22"/>
              </w:rPr>
            </w:pPr>
            <w:r w:rsidRPr="004A3AED">
              <w:rPr>
                <w:rFonts w:asciiTheme="minorHAnsi" w:hAnsiTheme="minorHAnsi"/>
                <w:sz w:val="22"/>
                <w:szCs w:val="22"/>
              </w:rPr>
              <w:t>Doprinos nove institucionalne ekonomije tranziciji: transakcijski i tranzicijski troškovi</w:t>
            </w:r>
          </w:p>
          <w:p w:rsidR="008906C0" w:rsidRPr="004A3AED" w:rsidRDefault="008906C0" w:rsidP="008906C0">
            <w:pPr>
              <w:pStyle w:val="Odlomakpopisa"/>
              <w:numPr>
                <w:ilvl w:val="0"/>
                <w:numId w:val="43"/>
              </w:numPr>
              <w:spacing w:after="160" w:line="259" w:lineRule="auto"/>
              <w:rPr>
                <w:rFonts w:asciiTheme="minorHAnsi" w:hAnsiTheme="minorHAnsi"/>
                <w:sz w:val="22"/>
                <w:szCs w:val="22"/>
              </w:rPr>
            </w:pPr>
            <w:r w:rsidRPr="004A3AED">
              <w:rPr>
                <w:rFonts w:asciiTheme="minorHAnsi" w:hAnsiTheme="minorHAnsi"/>
                <w:sz w:val="22"/>
                <w:szCs w:val="22"/>
              </w:rPr>
              <w:t>Dobitnici Nobelove nagrade iz područja NIE</w:t>
            </w:r>
          </w:p>
          <w:p w:rsidR="008906C0" w:rsidRPr="004A3AED" w:rsidRDefault="008906C0" w:rsidP="008906C0">
            <w:pPr>
              <w:pStyle w:val="Odlomakpopisa"/>
              <w:numPr>
                <w:ilvl w:val="0"/>
                <w:numId w:val="43"/>
              </w:numPr>
              <w:spacing w:after="160" w:line="259" w:lineRule="auto"/>
              <w:rPr>
                <w:rFonts w:asciiTheme="minorHAnsi" w:hAnsiTheme="minorHAnsi"/>
                <w:sz w:val="22"/>
                <w:szCs w:val="22"/>
              </w:rPr>
            </w:pPr>
            <w:r w:rsidRPr="004A3AED">
              <w:rPr>
                <w:rFonts w:asciiTheme="minorHAnsi" w:hAnsiTheme="minorHAnsi"/>
                <w:sz w:val="22"/>
                <w:szCs w:val="22"/>
              </w:rPr>
              <w:t>Ekonomska uspješnost i institucije u RH</w:t>
            </w:r>
          </w:p>
        </w:tc>
      </w:tr>
      <w:tr w:rsidR="008906C0" w:rsidRPr="004A3AED" w:rsidTr="001949E6">
        <w:trPr>
          <w:trHeight w:val="255"/>
        </w:trPr>
        <w:tc>
          <w:tcPr>
            <w:tcW w:w="2440" w:type="dxa"/>
          </w:tcPr>
          <w:p w:rsidR="008906C0" w:rsidRPr="004A3AED" w:rsidRDefault="008906C0" w:rsidP="008906C0">
            <w:pPr>
              <w:pStyle w:val="Odlomakpopisa"/>
              <w:numPr>
                <w:ilvl w:val="0"/>
                <w:numId w:val="716"/>
              </w:numPr>
              <w:ind w:left="396" w:hanging="180"/>
              <w:rPr>
                <w:rFonts w:asciiTheme="minorHAnsi" w:hAnsiTheme="minorHAnsi"/>
                <w:sz w:val="22"/>
                <w:szCs w:val="22"/>
              </w:rPr>
            </w:pPr>
            <w:r w:rsidRPr="004A3AED">
              <w:rPr>
                <w:rFonts w:asciiTheme="minorHAnsi" w:hAnsiTheme="minorHAnsi"/>
                <w:sz w:val="22"/>
                <w:szCs w:val="22"/>
              </w:rPr>
              <w:lastRenderedPageBreak/>
              <w:t>NASTAVNE METODE</w:t>
            </w:r>
          </w:p>
        </w:tc>
        <w:tc>
          <w:tcPr>
            <w:tcW w:w="6890" w:type="dxa"/>
            <w:shd w:val="clear" w:color="auto" w:fill="E7E6E6" w:themeFill="background2"/>
          </w:tcPr>
          <w:p w:rsidR="008906C0" w:rsidRPr="004A3AED" w:rsidRDefault="008906C0" w:rsidP="008906C0">
            <w:pPr>
              <w:jc w:val="both"/>
              <w:rPr>
                <w:rFonts w:cs="Times New Roman"/>
              </w:rPr>
            </w:pPr>
            <w:r w:rsidRPr="004A3AED">
              <w:rPr>
                <w:rFonts w:cs="Times New Roman"/>
              </w:rPr>
              <w:t>Predavanje, vođena diskusija, rad na tekstu, studentska debata, samostalno čitanje literature.</w:t>
            </w:r>
          </w:p>
        </w:tc>
      </w:tr>
      <w:tr w:rsidR="008906C0" w:rsidRPr="004A3AED" w:rsidTr="001949E6">
        <w:trPr>
          <w:trHeight w:val="255"/>
        </w:trPr>
        <w:tc>
          <w:tcPr>
            <w:tcW w:w="2440" w:type="dxa"/>
          </w:tcPr>
          <w:p w:rsidR="008906C0" w:rsidRPr="004A3AED" w:rsidRDefault="008906C0" w:rsidP="008906C0">
            <w:pPr>
              <w:pStyle w:val="Odlomakpopisa"/>
              <w:numPr>
                <w:ilvl w:val="0"/>
                <w:numId w:val="716"/>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8906C0" w:rsidRPr="004A3AED" w:rsidRDefault="008906C0" w:rsidP="008906C0">
            <w:pPr>
              <w:pStyle w:val="Odlomakpopisa"/>
              <w:numPr>
                <w:ilvl w:val="0"/>
                <w:numId w:val="138"/>
              </w:numPr>
              <w:spacing w:after="160" w:line="259" w:lineRule="auto"/>
              <w:rPr>
                <w:rFonts w:asciiTheme="minorHAnsi" w:hAnsiTheme="minorHAnsi"/>
                <w:sz w:val="22"/>
                <w:szCs w:val="22"/>
              </w:rPr>
            </w:pPr>
            <w:r w:rsidRPr="004A3AED">
              <w:rPr>
                <w:rFonts w:asciiTheme="minorHAnsi" w:hAnsiTheme="minorHAnsi"/>
                <w:sz w:val="22"/>
                <w:szCs w:val="22"/>
              </w:rPr>
              <w:t xml:space="preserve">Priprema i prezentacija praktičnog zadatka    </w:t>
            </w:r>
          </w:p>
          <w:p w:rsidR="008906C0" w:rsidRPr="004A3AED" w:rsidRDefault="008906C0" w:rsidP="008906C0">
            <w:pPr>
              <w:pStyle w:val="Odlomakpopisa"/>
              <w:numPr>
                <w:ilvl w:val="0"/>
                <w:numId w:val="138"/>
              </w:numPr>
              <w:spacing w:after="160" w:line="259" w:lineRule="auto"/>
              <w:rPr>
                <w:rFonts w:asciiTheme="minorHAnsi" w:hAnsiTheme="minorHAnsi"/>
                <w:sz w:val="22"/>
                <w:szCs w:val="22"/>
              </w:rPr>
            </w:pPr>
            <w:r w:rsidRPr="004A3AED">
              <w:rPr>
                <w:rFonts w:asciiTheme="minorHAnsi" w:hAnsiTheme="minorHAnsi"/>
                <w:sz w:val="22"/>
                <w:szCs w:val="22"/>
              </w:rPr>
              <w:t xml:space="preserve">Usmeni ispit </w:t>
            </w:r>
          </w:p>
        </w:tc>
      </w:tr>
      <w:tr w:rsidR="008906C0" w:rsidRPr="004A3AED" w:rsidTr="001949E6">
        <w:trPr>
          <w:trHeight w:val="255"/>
        </w:trPr>
        <w:tc>
          <w:tcPr>
            <w:tcW w:w="2440" w:type="dxa"/>
            <w:shd w:val="clear" w:color="auto" w:fill="DEEAF6" w:themeFill="accent1" w:themeFillTint="33"/>
          </w:tcPr>
          <w:p w:rsidR="008906C0" w:rsidRPr="004A3AED" w:rsidRDefault="008906C0" w:rsidP="001949E6">
            <w:pPr>
              <w:ind w:left="360"/>
              <w:rPr>
                <w:rFonts w:cs="Times New Roman"/>
              </w:rPr>
            </w:pPr>
            <w:r w:rsidRPr="004A3AED">
              <w:rPr>
                <w:rFonts w:cs="Times New Roman"/>
              </w:rPr>
              <w:t>ISHOD UČENJA (NAZIV)</w:t>
            </w:r>
          </w:p>
        </w:tc>
        <w:tc>
          <w:tcPr>
            <w:tcW w:w="6890" w:type="dxa"/>
            <w:shd w:val="clear" w:color="auto" w:fill="DEEAF6" w:themeFill="accent1" w:themeFillTint="33"/>
          </w:tcPr>
          <w:p w:rsidR="008906C0" w:rsidRPr="004A3AED" w:rsidRDefault="008906C0" w:rsidP="001949E6">
            <w:pPr>
              <w:jc w:val="both"/>
              <w:rPr>
                <w:rFonts w:cs="Times New Roman"/>
                <w:b/>
              </w:rPr>
            </w:pPr>
            <w:r w:rsidRPr="004A3AED">
              <w:rPr>
                <w:rFonts w:cs="Times New Roman"/>
                <w:b/>
              </w:rPr>
              <w:t>Ilustrirati ključne ideje bihevioralne i institucionalne ekonomije kroz primjere javnih politika.</w:t>
            </w:r>
          </w:p>
        </w:tc>
      </w:tr>
      <w:tr w:rsidR="008906C0" w:rsidRPr="004A3AED" w:rsidTr="001949E6">
        <w:trPr>
          <w:trHeight w:val="255"/>
        </w:trPr>
        <w:tc>
          <w:tcPr>
            <w:tcW w:w="2440" w:type="dxa"/>
          </w:tcPr>
          <w:p w:rsidR="008906C0" w:rsidRPr="004A3AED" w:rsidRDefault="008906C0" w:rsidP="008906C0">
            <w:pPr>
              <w:pStyle w:val="Odlomakpopisa"/>
              <w:numPr>
                <w:ilvl w:val="0"/>
                <w:numId w:val="716"/>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8906C0" w:rsidRPr="004A3AED" w:rsidRDefault="008906C0" w:rsidP="008906C0">
            <w:pPr>
              <w:rPr>
                <w:rFonts w:cs="Times New Roman"/>
              </w:rPr>
            </w:pPr>
            <w:r w:rsidRPr="004A3AED">
              <w:rPr>
                <w:rFonts w:cs="Times New Roman"/>
              </w:rPr>
              <w:t>1. Identificirati povijesne, političke, ekonomske, europske, međunarodne odnosno druge društvene čimbenike mjerodavne za stvaranje i primjenu prava.</w:t>
            </w:r>
          </w:p>
          <w:p w:rsidR="008906C0" w:rsidRPr="004A3AED" w:rsidRDefault="008906C0" w:rsidP="008906C0">
            <w:pPr>
              <w:rPr>
                <w:rFonts w:cs="Times New Roman"/>
              </w:rPr>
            </w:pPr>
          </w:p>
        </w:tc>
      </w:tr>
      <w:tr w:rsidR="008906C0" w:rsidRPr="004A3AED" w:rsidTr="001949E6">
        <w:trPr>
          <w:trHeight w:val="255"/>
        </w:trPr>
        <w:tc>
          <w:tcPr>
            <w:tcW w:w="2440" w:type="dxa"/>
          </w:tcPr>
          <w:p w:rsidR="008906C0" w:rsidRPr="004A3AED" w:rsidRDefault="008906C0" w:rsidP="008906C0">
            <w:pPr>
              <w:pStyle w:val="Odlomakpopisa"/>
              <w:numPr>
                <w:ilvl w:val="0"/>
                <w:numId w:val="716"/>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8906C0" w:rsidRPr="004A3AED" w:rsidRDefault="008906C0" w:rsidP="008906C0">
            <w:pPr>
              <w:rPr>
                <w:rFonts w:cs="Times New Roman"/>
              </w:rPr>
            </w:pPr>
            <w:r w:rsidRPr="004A3AED">
              <w:rPr>
                <w:rFonts w:cs="Times New Roman"/>
              </w:rPr>
              <w:t>Primjena</w:t>
            </w:r>
          </w:p>
        </w:tc>
      </w:tr>
      <w:tr w:rsidR="008906C0" w:rsidRPr="004A3AED" w:rsidTr="001949E6">
        <w:trPr>
          <w:trHeight w:val="255"/>
        </w:trPr>
        <w:tc>
          <w:tcPr>
            <w:tcW w:w="2440" w:type="dxa"/>
          </w:tcPr>
          <w:p w:rsidR="008906C0" w:rsidRPr="004A3AED" w:rsidRDefault="008906C0" w:rsidP="008906C0">
            <w:pPr>
              <w:pStyle w:val="Odlomakpopisa"/>
              <w:numPr>
                <w:ilvl w:val="0"/>
                <w:numId w:val="716"/>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8906C0" w:rsidRPr="004A3AED" w:rsidRDefault="008906C0" w:rsidP="008906C0">
            <w:pPr>
              <w:jc w:val="both"/>
              <w:rPr>
                <w:rFonts w:cs="Times New Roman"/>
              </w:rPr>
            </w:pPr>
            <w:r w:rsidRPr="004A3AED">
              <w:rPr>
                <w:rFonts w:cs="Times New Roman"/>
              </w:rPr>
              <w:t>Sposobnost rješavanja problema, sposobnost primjene znanja u praksi, sposobnost učenja, sposobnost precizne formulacije stavova, sposobnost stvaranja novih ideja.</w:t>
            </w:r>
          </w:p>
          <w:p w:rsidR="008906C0" w:rsidRPr="004A3AED" w:rsidRDefault="008906C0" w:rsidP="008906C0">
            <w:pPr>
              <w:rPr>
                <w:rFonts w:cs="Times New Roman"/>
              </w:rPr>
            </w:pPr>
          </w:p>
        </w:tc>
      </w:tr>
      <w:tr w:rsidR="008906C0" w:rsidRPr="004A3AED" w:rsidTr="001949E6">
        <w:trPr>
          <w:trHeight w:val="255"/>
        </w:trPr>
        <w:tc>
          <w:tcPr>
            <w:tcW w:w="2440" w:type="dxa"/>
          </w:tcPr>
          <w:p w:rsidR="008906C0" w:rsidRPr="004A3AED" w:rsidRDefault="008906C0" w:rsidP="008906C0">
            <w:pPr>
              <w:pStyle w:val="Odlomakpopisa"/>
              <w:numPr>
                <w:ilvl w:val="0"/>
                <w:numId w:val="716"/>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8906C0" w:rsidRPr="004A3AED" w:rsidRDefault="008906C0" w:rsidP="008906C0">
            <w:pPr>
              <w:rPr>
                <w:rFonts w:cs="Times New Roman"/>
              </w:rPr>
            </w:pPr>
            <w:r w:rsidRPr="004A3AED">
              <w:rPr>
                <w:rFonts w:cs="Times New Roman"/>
              </w:rPr>
              <w:t>Nastavne cjeline:</w:t>
            </w:r>
          </w:p>
          <w:p w:rsidR="008906C0" w:rsidRPr="004A3AED" w:rsidRDefault="008906C0" w:rsidP="008906C0">
            <w:pPr>
              <w:pStyle w:val="Odlomakpopisa"/>
              <w:numPr>
                <w:ilvl w:val="0"/>
                <w:numId w:val="63"/>
              </w:numPr>
              <w:spacing w:after="160" w:line="259" w:lineRule="auto"/>
              <w:rPr>
                <w:rFonts w:asciiTheme="minorHAnsi" w:hAnsiTheme="minorHAnsi"/>
                <w:sz w:val="22"/>
                <w:szCs w:val="22"/>
              </w:rPr>
            </w:pPr>
            <w:r w:rsidRPr="004A3AED">
              <w:rPr>
                <w:rFonts w:asciiTheme="minorHAnsi" w:hAnsiTheme="minorHAnsi"/>
                <w:sz w:val="22"/>
                <w:szCs w:val="22"/>
              </w:rPr>
              <w:t>Institucionalna i bihevioralna ekonomija</w:t>
            </w:r>
          </w:p>
          <w:p w:rsidR="008906C0" w:rsidRPr="004A3AED" w:rsidRDefault="008906C0" w:rsidP="008906C0">
            <w:pPr>
              <w:pStyle w:val="Odlomakpopisa"/>
              <w:numPr>
                <w:ilvl w:val="0"/>
                <w:numId w:val="63"/>
              </w:numPr>
              <w:spacing w:after="160" w:line="259" w:lineRule="auto"/>
              <w:rPr>
                <w:rFonts w:asciiTheme="minorHAnsi" w:hAnsiTheme="minorHAnsi"/>
                <w:sz w:val="22"/>
                <w:szCs w:val="22"/>
              </w:rPr>
            </w:pPr>
            <w:r w:rsidRPr="004A3AED">
              <w:rPr>
                <w:rFonts w:asciiTheme="minorHAnsi" w:hAnsiTheme="minorHAnsi"/>
                <w:sz w:val="22"/>
                <w:szCs w:val="22"/>
              </w:rPr>
              <w:t>Institucionalna promjena: interakcija formalnih i neformalnih institucija</w:t>
            </w:r>
          </w:p>
          <w:p w:rsidR="008906C0" w:rsidRPr="004A3AED" w:rsidRDefault="008906C0" w:rsidP="008906C0">
            <w:pPr>
              <w:pStyle w:val="Odlomakpopisa"/>
              <w:numPr>
                <w:ilvl w:val="0"/>
                <w:numId w:val="63"/>
              </w:numPr>
              <w:spacing w:after="160" w:line="259" w:lineRule="auto"/>
              <w:rPr>
                <w:rFonts w:asciiTheme="minorHAnsi" w:hAnsiTheme="minorHAnsi"/>
                <w:sz w:val="22"/>
                <w:szCs w:val="22"/>
              </w:rPr>
            </w:pPr>
            <w:r w:rsidRPr="004A3AED">
              <w:rPr>
                <w:rFonts w:asciiTheme="minorHAnsi" w:hAnsiTheme="minorHAnsi"/>
                <w:sz w:val="22"/>
                <w:szCs w:val="22"/>
              </w:rPr>
              <w:t>Fukuyama: Izgradnja države</w:t>
            </w:r>
          </w:p>
          <w:p w:rsidR="008906C0" w:rsidRPr="004A3AED" w:rsidRDefault="008906C0" w:rsidP="008906C0">
            <w:pPr>
              <w:pStyle w:val="Odlomakpopisa"/>
              <w:numPr>
                <w:ilvl w:val="0"/>
                <w:numId w:val="63"/>
              </w:numPr>
              <w:spacing w:after="160" w:line="259" w:lineRule="auto"/>
              <w:rPr>
                <w:rFonts w:asciiTheme="minorHAnsi" w:hAnsiTheme="minorHAnsi"/>
                <w:sz w:val="22"/>
                <w:szCs w:val="22"/>
              </w:rPr>
            </w:pPr>
            <w:r w:rsidRPr="004A3AED">
              <w:rPr>
                <w:rFonts w:asciiTheme="minorHAnsi" w:hAnsiTheme="minorHAnsi"/>
                <w:sz w:val="22"/>
                <w:szCs w:val="22"/>
              </w:rPr>
              <w:t>Doprinos nove institucionalne ekonomije tranziciji: transakcijski i tranzicijski troškovi</w:t>
            </w:r>
          </w:p>
          <w:p w:rsidR="008906C0" w:rsidRPr="004A3AED" w:rsidRDefault="008906C0" w:rsidP="008906C0">
            <w:pPr>
              <w:pStyle w:val="Odlomakpopisa"/>
              <w:numPr>
                <w:ilvl w:val="0"/>
                <w:numId w:val="63"/>
              </w:numPr>
              <w:spacing w:after="160" w:line="259" w:lineRule="auto"/>
              <w:rPr>
                <w:rFonts w:asciiTheme="minorHAnsi" w:hAnsiTheme="minorHAnsi"/>
                <w:sz w:val="22"/>
                <w:szCs w:val="22"/>
              </w:rPr>
            </w:pPr>
            <w:r w:rsidRPr="004A3AED">
              <w:rPr>
                <w:rFonts w:asciiTheme="minorHAnsi" w:hAnsiTheme="minorHAnsi"/>
                <w:sz w:val="22"/>
                <w:szCs w:val="22"/>
              </w:rPr>
              <w:t>Dobitnici Nobelove nagrade iz područja NIE</w:t>
            </w:r>
          </w:p>
          <w:p w:rsidR="008906C0" w:rsidRPr="004A3AED" w:rsidRDefault="008906C0" w:rsidP="008906C0">
            <w:pPr>
              <w:pStyle w:val="Odlomakpopisa"/>
              <w:numPr>
                <w:ilvl w:val="0"/>
                <w:numId w:val="63"/>
              </w:numPr>
              <w:spacing w:after="160" w:line="259" w:lineRule="auto"/>
              <w:rPr>
                <w:rFonts w:asciiTheme="minorHAnsi" w:hAnsiTheme="minorHAnsi"/>
                <w:sz w:val="22"/>
                <w:szCs w:val="22"/>
              </w:rPr>
            </w:pPr>
            <w:r w:rsidRPr="004A3AED">
              <w:rPr>
                <w:rFonts w:asciiTheme="minorHAnsi" w:hAnsiTheme="minorHAnsi"/>
                <w:sz w:val="22"/>
                <w:szCs w:val="22"/>
              </w:rPr>
              <w:t>Ekonomska uspješnost i institucije u RH</w:t>
            </w:r>
          </w:p>
        </w:tc>
      </w:tr>
      <w:tr w:rsidR="008906C0" w:rsidRPr="004A3AED" w:rsidTr="001949E6">
        <w:trPr>
          <w:trHeight w:val="255"/>
        </w:trPr>
        <w:tc>
          <w:tcPr>
            <w:tcW w:w="2440" w:type="dxa"/>
          </w:tcPr>
          <w:p w:rsidR="008906C0" w:rsidRPr="004A3AED" w:rsidRDefault="008906C0" w:rsidP="008906C0">
            <w:pPr>
              <w:pStyle w:val="Odlomakpopisa"/>
              <w:numPr>
                <w:ilvl w:val="0"/>
                <w:numId w:val="716"/>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8906C0" w:rsidRPr="004A3AED" w:rsidRDefault="008906C0" w:rsidP="008906C0">
            <w:pPr>
              <w:rPr>
                <w:rFonts w:cs="Times New Roman"/>
              </w:rPr>
            </w:pPr>
            <w:r w:rsidRPr="004A3AED">
              <w:rPr>
                <w:rFonts w:cs="Times New Roman"/>
              </w:rPr>
              <w:t>Predavanje, vođena diskusija, demonstracija praktičnog zadatka, rad na tekstu, studentska debata, samostalno čitanje literature.</w:t>
            </w:r>
          </w:p>
        </w:tc>
      </w:tr>
      <w:tr w:rsidR="008906C0" w:rsidRPr="004A3AED" w:rsidTr="001949E6">
        <w:trPr>
          <w:trHeight w:val="255"/>
        </w:trPr>
        <w:tc>
          <w:tcPr>
            <w:tcW w:w="2440" w:type="dxa"/>
          </w:tcPr>
          <w:p w:rsidR="008906C0" w:rsidRPr="004A3AED" w:rsidRDefault="008906C0" w:rsidP="008906C0">
            <w:pPr>
              <w:pStyle w:val="Odlomakpopisa"/>
              <w:numPr>
                <w:ilvl w:val="0"/>
                <w:numId w:val="716"/>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8906C0" w:rsidRPr="004A3AED" w:rsidRDefault="008906C0" w:rsidP="008906C0">
            <w:pPr>
              <w:pStyle w:val="Odlomakpopisa"/>
              <w:numPr>
                <w:ilvl w:val="0"/>
                <w:numId w:val="139"/>
              </w:numPr>
              <w:spacing w:after="160" w:line="259" w:lineRule="auto"/>
              <w:jc w:val="both"/>
              <w:rPr>
                <w:rFonts w:asciiTheme="minorHAnsi" w:hAnsiTheme="minorHAnsi"/>
                <w:sz w:val="22"/>
                <w:szCs w:val="22"/>
              </w:rPr>
            </w:pPr>
            <w:r w:rsidRPr="004A3AED">
              <w:rPr>
                <w:rFonts w:asciiTheme="minorHAnsi" w:hAnsiTheme="minorHAnsi"/>
                <w:sz w:val="22"/>
                <w:szCs w:val="22"/>
              </w:rPr>
              <w:t xml:space="preserve">Priprema i prezentacija praktičnog zadatka    </w:t>
            </w:r>
          </w:p>
          <w:p w:rsidR="008906C0" w:rsidRPr="004A3AED" w:rsidRDefault="008906C0" w:rsidP="008906C0">
            <w:pPr>
              <w:pStyle w:val="Odlomakpopisa"/>
              <w:numPr>
                <w:ilvl w:val="0"/>
                <w:numId w:val="139"/>
              </w:numPr>
              <w:spacing w:after="160" w:line="259" w:lineRule="auto"/>
              <w:jc w:val="both"/>
              <w:rPr>
                <w:rFonts w:asciiTheme="minorHAnsi" w:hAnsiTheme="minorHAnsi"/>
                <w:sz w:val="22"/>
                <w:szCs w:val="22"/>
              </w:rPr>
            </w:pPr>
            <w:r w:rsidRPr="004A3AED">
              <w:rPr>
                <w:rFonts w:asciiTheme="minorHAnsi" w:hAnsiTheme="minorHAnsi"/>
                <w:sz w:val="22"/>
                <w:szCs w:val="22"/>
              </w:rPr>
              <w:t>Usmeni ispit</w:t>
            </w:r>
          </w:p>
        </w:tc>
      </w:tr>
      <w:tr w:rsidR="008906C0" w:rsidRPr="004A3AED" w:rsidTr="001949E6">
        <w:trPr>
          <w:trHeight w:val="255"/>
        </w:trPr>
        <w:tc>
          <w:tcPr>
            <w:tcW w:w="2440" w:type="dxa"/>
            <w:shd w:val="clear" w:color="auto" w:fill="DEEAF6" w:themeFill="accent1" w:themeFillTint="33"/>
          </w:tcPr>
          <w:p w:rsidR="008906C0" w:rsidRPr="004A3AED" w:rsidRDefault="008906C0" w:rsidP="001949E6">
            <w:pPr>
              <w:ind w:left="360"/>
              <w:rPr>
                <w:rFonts w:cs="Times New Roman"/>
              </w:rPr>
            </w:pPr>
            <w:r w:rsidRPr="004A3AED">
              <w:rPr>
                <w:rFonts w:cs="Times New Roman"/>
              </w:rPr>
              <w:t>ISHOD UČENJA (NAZIV)</w:t>
            </w:r>
          </w:p>
        </w:tc>
        <w:tc>
          <w:tcPr>
            <w:tcW w:w="6890" w:type="dxa"/>
            <w:shd w:val="clear" w:color="auto" w:fill="DEEAF6" w:themeFill="accent1" w:themeFillTint="33"/>
          </w:tcPr>
          <w:p w:rsidR="008906C0" w:rsidRPr="004A3AED" w:rsidRDefault="008906C0" w:rsidP="001949E6">
            <w:pPr>
              <w:jc w:val="both"/>
              <w:rPr>
                <w:rFonts w:cs="Times New Roman"/>
                <w:b/>
              </w:rPr>
            </w:pPr>
            <w:r w:rsidRPr="004A3AED">
              <w:rPr>
                <w:rFonts w:cs="Times New Roman"/>
                <w:b/>
              </w:rPr>
              <w:t>Predložiti ključne pretpostavke za unaprjeđenje institucionalnog kapaciteta zemlje.</w:t>
            </w:r>
          </w:p>
        </w:tc>
      </w:tr>
      <w:tr w:rsidR="008906C0" w:rsidRPr="004A3AED" w:rsidTr="001949E6">
        <w:trPr>
          <w:trHeight w:val="255"/>
        </w:trPr>
        <w:tc>
          <w:tcPr>
            <w:tcW w:w="2440" w:type="dxa"/>
          </w:tcPr>
          <w:p w:rsidR="008906C0" w:rsidRPr="004A3AED" w:rsidRDefault="008906C0" w:rsidP="008906C0">
            <w:pPr>
              <w:pStyle w:val="Odlomakpopisa"/>
              <w:numPr>
                <w:ilvl w:val="0"/>
                <w:numId w:val="716"/>
              </w:numPr>
              <w:ind w:left="396" w:hanging="180"/>
              <w:rPr>
                <w:rFonts w:asciiTheme="minorHAnsi" w:hAnsiTheme="minorHAnsi"/>
                <w:sz w:val="22"/>
                <w:szCs w:val="22"/>
              </w:rPr>
            </w:pPr>
            <w:r w:rsidRPr="004A3AED">
              <w:rPr>
                <w:rFonts w:asciiTheme="minorHAnsi" w:hAnsiTheme="minorHAnsi"/>
                <w:sz w:val="22"/>
                <w:szCs w:val="22"/>
              </w:rPr>
              <w:lastRenderedPageBreak/>
              <w:t>DOPRINOSI OSTVARENJU ISHODA UČENJA NA RAZINI STUDIJSKOG PROGRAMA (NAVESTI IU)</w:t>
            </w:r>
          </w:p>
        </w:tc>
        <w:tc>
          <w:tcPr>
            <w:tcW w:w="6890" w:type="dxa"/>
            <w:shd w:val="clear" w:color="auto" w:fill="E7E6E6" w:themeFill="background2"/>
          </w:tcPr>
          <w:p w:rsidR="008906C0" w:rsidRPr="004A3AED" w:rsidRDefault="008906C0" w:rsidP="008906C0">
            <w:pPr>
              <w:rPr>
                <w:rFonts w:cs="Times New Roman"/>
              </w:rPr>
            </w:pPr>
            <w:r w:rsidRPr="004A3AED">
              <w:rPr>
                <w:rFonts w:cs="Times New Roman"/>
              </w:rPr>
              <w:t>1. Identificirati povijesne, političke, ekonomske, europske, međunarodne odnosno druge društvene čimbenike mjerodavne za stvaranje i primjenu prava.</w:t>
            </w:r>
          </w:p>
          <w:p w:rsidR="008906C0" w:rsidRPr="004A3AED" w:rsidRDefault="008906C0" w:rsidP="008906C0">
            <w:pPr>
              <w:rPr>
                <w:rFonts w:cs="Times New Roman"/>
              </w:rPr>
            </w:pPr>
            <w:r w:rsidRPr="004A3AED">
              <w:rPr>
                <w:rFonts w:cs="Times New Roman"/>
              </w:rPr>
              <w:t>3. Objasniti položaj i značaj pravne znanosti te odnos prema drugim znanstvenim disciplinama.</w:t>
            </w:r>
          </w:p>
          <w:p w:rsidR="008906C0" w:rsidRPr="004A3AED" w:rsidRDefault="008906C0" w:rsidP="008906C0">
            <w:pPr>
              <w:rPr>
                <w:rFonts w:cs="Times New Roman"/>
              </w:rPr>
            </w:pPr>
            <w:r w:rsidRPr="004A3AED">
              <w:rPr>
                <w:rFonts w:cs="Times New Roman"/>
              </w:rPr>
              <w:t>18. Provesti empirijska odnosno pravna i interdisciplinarna istraživanja.</w:t>
            </w:r>
          </w:p>
        </w:tc>
      </w:tr>
      <w:tr w:rsidR="008906C0" w:rsidRPr="004A3AED" w:rsidTr="001949E6">
        <w:trPr>
          <w:trHeight w:val="255"/>
        </w:trPr>
        <w:tc>
          <w:tcPr>
            <w:tcW w:w="2440" w:type="dxa"/>
          </w:tcPr>
          <w:p w:rsidR="008906C0" w:rsidRPr="004A3AED" w:rsidRDefault="008906C0" w:rsidP="008906C0">
            <w:pPr>
              <w:pStyle w:val="Odlomakpopisa"/>
              <w:numPr>
                <w:ilvl w:val="0"/>
                <w:numId w:val="716"/>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8906C0" w:rsidRPr="004A3AED" w:rsidRDefault="008906C0" w:rsidP="008906C0">
            <w:pPr>
              <w:rPr>
                <w:rFonts w:cs="Times New Roman"/>
              </w:rPr>
            </w:pPr>
            <w:r w:rsidRPr="004A3AED">
              <w:rPr>
                <w:rFonts w:cs="Times New Roman"/>
              </w:rPr>
              <w:t>Sinteza / Stvaranje</w:t>
            </w:r>
          </w:p>
        </w:tc>
      </w:tr>
      <w:tr w:rsidR="008906C0" w:rsidRPr="004A3AED" w:rsidTr="001949E6">
        <w:trPr>
          <w:trHeight w:val="255"/>
        </w:trPr>
        <w:tc>
          <w:tcPr>
            <w:tcW w:w="2440" w:type="dxa"/>
          </w:tcPr>
          <w:p w:rsidR="008906C0" w:rsidRPr="004A3AED" w:rsidRDefault="008906C0" w:rsidP="008906C0">
            <w:pPr>
              <w:pStyle w:val="Odlomakpopisa"/>
              <w:numPr>
                <w:ilvl w:val="0"/>
                <w:numId w:val="716"/>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8906C0" w:rsidRPr="004A3AED" w:rsidRDefault="008906C0" w:rsidP="008906C0">
            <w:pPr>
              <w:jc w:val="both"/>
              <w:rPr>
                <w:rFonts w:cs="Times New Roman"/>
              </w:rPr>
            </w:pPr>
            <w:r w:rsidRPr="004A3AED">
              <w:rPr>
                <w:rFonts w:cs="Times New Roman"/>
              </w:rPr>
              <w:t>Vještina upravljanja informacijama, sposobnost rješavanja problema, sposobnost timskog rada, sposobnost kritike i samokritike, sposobnost primjene znanja u praksi, sposobnost učenja, sposobnost stvaranja novih ideja, etičnost.</w:t>
            </w:r>
          </w:p>
          <w:p w:rsidR="008906C0" w:rsidRPr="004A3AED" w:rsidRDefault="008906C0" w:rsidP="008906C0">
            <w:pPr>
              <w:rPr>
                <w:rFonts w:cs="Times New Roman"/>
              </w:rPr>
            </w:pPr>
          </w:p>
        </w:tc>
      </w:tr>
      <w:tr w:rsidR="008906C0" w:rsidRPr="004A3AED" w:rsidTr="001949E6">
        <w:trPr>
          <w:trHeight w:val="255"/>
        </w:trPr>
        <w:tc>
          <w:tcPr>
            <w:tcW w:w="2440" w:type="dxa"/>
          </w:tcPr>
          <w:p w:rsidR="008906C0" w:rsidRPr="004A3AED" w:rsidRDefault="008906C0" w:rsidP="008906C0">
            <w:pPr>
              <w:pStyle w:val="Odlomakpopisa"/>
              <w:numPr>
                <w:ilvl w:val="0"/>
                <w:numId w:val="716"/>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8906C0" w:rsidRPr="004A3AED" w:rsidRDefault="008906C0" w:rsidP="008906C0">
            <w:pPr>
              <w:rPr>
                <w:rFonts w:cs="Times New Roman"/>
              </w:rPr>
            </w:pPr>
            <w:r w:rsidRPr="004A3AED">
              <w:rPr>
                <w:rFonts w:cs="Times New Roman"/>
              </w:rPr>
              <w:t>Nastavne cjeline:</w:t>
            </w:r>
          </w:p>
          <w:p w:rsidR="008906C0" w:rsidRPr="004A3AED" w:rsidRDefault="008906C0" w:rsidP="008906C0">
            <w:pPr>
              <w:ind w:left="1080" w:hanging="360"/>
            </w:pPr>
            <w:r w:rsidRPr="004A3AED">
              <w:t>Institucionalna i bihevioralna ekonomija</w:t>
            </w:r>
          </w:p>
          <w:p w:rsidR="008906C0" w:rsidRPr="004A3AED" w:rsidRDefault="008906C0" w:rsidP="008906C0">
            <w:pPr>
              <w:ind w:left="1080" w:hanging="360"/>
            </w:pPr>
            <w:r w:rsidRPr="004A3AED">
              <w:t>Institucionalna promjena: interakcija formalnih i neformalnih institucija</w:t>
            </w:r>
          </w:p>
          <w:p w:rsidR="008906C0" w:rsidRPr="004A3AED" w:rsidRDefault="008906C0" w:rsidP="008906C0">
            <w:pPr>
              <w:ind w:left="1080" w:hanging="360"/>
            </w:pPr>
            <w:r w:rsidRPr="004A3AED">
              <w:t>Fukuyama: Izgradnja države</w:t>
            </w:r>
          </w:p>
          <w:p w:rsidR="008906C0" w:rsidRPr="004A3AED" w:rsidRDefault="008906C0" w:rsidP="008906C0">
            <w:pPr>
              <w:ind w:left="1080" w:hanging="360"/>
            </w:pPr>
            <w:r w:rsidRPr="004A3AED">
              <w:t>Doprinos nove institucionalne ekonomije tranziciji: transakcijski i tranzicijski troškovi</w:t>
            </w:r>
          </w:p>
          <w:p w:rsidR="008906C0" w:rsidRPr="004A3AED" w:rsidRDefault="008906C0" w:rsidP="008906C0">
            <w:pPr>
              <w:ind w:left="1080" w:hanging="360"/>
            </w:pPr>
            <w:r w:rsidRPr="004A3AED">
              <w:t>Dobitnici Nobelove nagrade iz područja NIE</w:t>
            </w:r>
          </w:p>
          <w:p w:rsidR="008906C0" w:rsidRPr="004A3AED" w:rsidRDefault="008906C0" w:rsidP="008906C0">
            <w:pPr>
              <w:ind w:left="1080" w:hanging="360"/>
            </w:pPr>
            <w:r w:rsidRPr="004A3AED">
              <w:t>Ekonomska uspješnost i institucije u RH</w:t>
            </w:r>
          </w:p>
        </w:tc>
      </w:tr>
      <w:tr w:rsidR="008906C0" w:rsidRPr="004A3AED" w:rsidTr="001949E6">
        <w:trPr>
          <w:trHeight w:val="255"/>
        </w:trPr>
        <w:tc>
          <w:tcPr>
            <w:tcW w:w="2440" w:type="dxa"/>
          </w:tcPr>
          <w:p w:rsidR="008906C0" w:rsidRPr="004A3AED" w:rsidRDefault="008906C0" w:rsidP="008906C0">
            <w:pPr>
              <w:pStyle w:val="Odlomakpopisa"/>
              <w:numPr>
                <w:ilvl w:val="0"/>
                <w:numId w:val="716"/>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8906C0" w:rsidRPr="004A3AED" w:rsidRDefault="008906C0" w:rsidP="008906C0">
            <w:pPr>
              <w:rPr>
                <w:rFonts w:cs="Times New Roman"/>
              </w:rPr>
            </w:pPr>
            <w:r w:rsidRPr="004A3AED">
              <w:rPr>
                <w:rFonts w:cs="Times New Roman"/>
              </w:rPr>
              <w:t xml:space="preserve">Predavanje, vođena diskusija, demonstracija praktičnog zadatka, rad na tekstu. </w:t>
            </w:r>
          </w:p>
        </w:tc>
      </w:tr>
      <w:tr w:rsidR="008906C0" w:rsidRPr="004A3AED" w:rsidTr="001949E6">
        <w:trPr>
          <w:trHeight w:val="255"/>
        </w:trPr>
        <w:tc>
          <w:tcPr>
            <w:tcW w:w="2440" w:type="dxa"/>
          </w:tcPr>
          <w:p w:rsidR="008906C0" w:rsidRPr="004A3AED" w:rsidRDefault="008906C0" w:rsidP="008906C0">
            <w:pPr>
              <w:pStyle w:val="Odlomakpopisa"/>
              <w:numPr>
                <w:ilvl w:val="0"/>
                <w:numId w:val="716"/>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8906C0" w:rsidRPr="004A3AED" w:rsidRDefault="008906C0" w:rsidP="008906C0">
            <w:pPr>
              <w:pStyle w:val="Odlomakpopisa"/>
              <w:numPr>
                <w:ilvl w:val="0"/>
                <w:numId w:val="1766"/>
              </w:numPr>
              <w:spacing w:after="160" w:line="259" w:lineRule="auto"/>
              <w:rPr>
                <w:rFonts w:asciiTheme="minorHAnsi" w:hAnsiTheme="minorHAnsi"/>
                <w:sz w:val="22"/>
                <w:szCs w:val="22"/>
              </w:rPr>
            </w:pPr>
            <w:r w:rsidRPr="004A3AED">
              <w:rPr>
                <w:rFonts w:asciiTheme="minorHAnsi" w:hAnsiTheme="minorHAnsi"/>
                <w:sz w:val="22"/>
                <w:szCs w:val="22"/>
              </w:rPr>
              <w:t xml:space="preserve">Priprema i prezentacija praktičnog zadatka    </w:t>
            </w:r>
          </w:p>
          <w:p w:rsidR="008906C0" w:rsidRPr="004A3AED" w:rsidRDefault="008906C0" w:rsidP="008906C0">
            <w:pPr>
              <w:pStyle w:val="Odlomakpopisa"/>
              <w:numPr>
                <w:ilvl w:val="0"/>
                <w:numId w:val="1766"/>
              </w:numPr>
              <w:spacing w:after="160" w:line="259" w:lineRule="auto"/>
              <w:rPr>
                <w:rFonts w:asciiTheme="minorHAnsi" w:hAnsiTheme="minorHAnsi"/>
                <w:sz w:val="22"/>
                <w:szCs w:val="22"/>
              </w:rPr>
            </w:pPr>
            <w:r w:rsidRPr="004A3AED">
              <w:rPr>
                <w:rFonts w:asciiTheme="minorHAnsi" w:hAnsiTheme="minorHAnsi"/>
                <w:sz w:val="22"/>
                <w:szCs w:val="22"/>
              </w:rPr>
              <w:t>Usmeni ispit</w:t>
            </w:r>
          </w:p>
        </w:tc>
      </w:tr>
    </w:tbl>
    <w:p w:rsidR="00AF2C99" w:rsidRPr="004A3AED" w:rsidRDefault="00AF2C9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8906C0" w:rsidRPr="004A3AED" w:rsidRDefault="008906C0"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ELECT</w:t>
      </w:r>
      <w:r w:rsidR="00AF2C99" w:rsidRPr="004A3AED">
        <w:rPr>
          <w:rFonts w:eastAsia="Times New Roman" w:cs="Times New Roman"/>
          <w:b/>
          <w:color w:val="1F3864" w:themeColor="accent5" w:themeShade="80"/>
          <w:sz w:val="28"/>
          <w:szCs w:val="28"/>
          <w:lang w:eastAsia="hr-HR"/>
        </w:rPr>
        <w:t>RONIC COMMUNICATIONS REGULATION – 9. semestar</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12"/>
        <w:gridCol w:w="6498"/>
      </w:tblGrid>
      <w:tr w:rsidR="006A6378" w:rsidRPr="004A3AED" w:rsidTr="006A6378">
        <w:trPr>
          <w:trHeight w:val="420"/>
        </w:trPr>
        <w:tc>
          <w:tcPr>
            <w:tcW w:w="2512" w:type="dxa"/>
            <w:tcBorders>
              <w:top w:val="single" w:sz="6" w:space="0" w:color="000000"/>
              <w:left w:val="single" w:sz="6" w:space="0" w:color="000000"/>
              <w:bottom w:val="single" w:sz="6" w:space="0" w:color="000000"/>
              <w:right w:val="single" w:sz="6" w:space="0" w:color="000000"/>
            </w:tcBorders>
            <w:shd w:val="clear" w:color="auto" w:fill="9CC2E5"/>
            <w:hideMark/>
          </w:tcPr>
          <w:p w:rsidR="006A6378" w:rsidRPr="004A3AED" w:rsidRDefault="006A6378" w:rsidP="00042C92">
            <w:pPr>
              <w:spacing w:line="216" w:lineRule="atLeast"/>
              <w:rPr>
                <w:rFonts w:cs="Times New Roman"/>
                <w:b/>
                <w:sz w:val="28"/>
                <w:szCs w:val="28"/>
              </w:rPr>
            </w:pPr>
            <w:r w:rsidRPr="004A3AED">
              <w:rPr>
                <w:rFonts w:cs="Times New Roman"/>
                <w:b/>
                <w:sz w:val="28"/>
                <w:szCs w:val="28"/>
              </w:rPr>
              <w:t>COURSE</w:t>
            </w:r>
          </w:p>
        </w:tc>
        <w:tc>
          <w:tcPr>
            <w:tcW w:w="6498" w:type="dxa"/>
            <w:tcBorders>
              <w:top w:val="single" w:sz="6" w:space="0" w:color="000000"/>
              <w:left w:val="single" w:sz="6" w:space="0" w:color="000000"/>
              <w:bottom w:val="single" w:sz="6" w:space="0" w:color="000000"/>
              <w:right w:val="single" w:sz="6" w:space="0" w:color="000000"/>
            </w:tcBorders>
            <w:hideMark/>
          </w:tcPr>
          <w:p w:rsidR="006A6378" w:rsidRPr="004A3AED" w:rsidRDefault="006A6378" w:rsidP="00042C92">
            <w:pPr>
              <w:spacing w:line="216" w:lineRule="atLeast"/>
              <w:rPr>
                <w:rFonts w:cs="Times New Roman"/>
                <w:b/>
                <w:sz w:val="28"/>
                <w:szCs w:val="28"/>
              </w:rPr>
            </w:pPr>
            <w:r w:rsidRPr="004A3AED">
              <w:rPr>
                <w:rFonts w:cs="Times New Roman"/>
                <w:b/>
                <w:sz w:val="28"/>
                <w:szCs w:val="28"/>
              </w:rPr>
              <w:t>ELECTRONIC COMMUNICATIONS REGULATION</w:t>
            </w:r>
          </w:p>
        </w:tc>
      </w:tr>
      <w:tr w:rsidR="006A6378" w:rsidRPr="004A3AED" w:rsidTr="006A6378">
        <w:trPr>
          <w:trHeight w:val="345"/>
        </w:trPr>
        <w:tc>
          <w:tcPr>
            <w:tcW w:w="2512" w:type="dxa"/>
            <w:tcBorders>
              <w:top w:val="single" w:sz="6" w:space="0" w:color="000000"/>
              <w:left w:val="single" w:sz="6" w:space="0" w:color="000000"/>
              <w:bottom w:val="single" w:sz="6" w:space="0" w:color="000000"/>
              <w:right w:val="single" w:sz="6" w:space="0" w:color="000000"/>
            </w:tcBorders>
            <w:shd w:val="clear" w:color="auto" w:fill="F2F2F2"/>
            <w:hideMark/>
          </w:tcPr>
          <w:p w:rsidR="006A6378" w:rsidRPr="004A3AED" w:rsidRDefault="006A6378" w:rsidP="00042C92">
            <w:pPr>
              <w:spacing w:line="216" w:lineRule="atLeast"/>
              <w:rPr>
                <w:rFonts w:cs="Times New Roman"/>
              </w:rPr>
            </w:pPr>
            <w:r w:rsidRPr="004A3AED">
              <w:rPr>
                <w:rFonts w:cs="Times New Roman"/>
              </w:rPr>
              <w:t>MANDATORY OR ELECTIVE/YEAR</w:t>
            </w:r>
          </w:p>
        </w:tc>
        <w:tc>
          <w:tcPr>
            <w:tcW w:w="6498" w:type="dxa"/>
            <w:tcBorders>
              <w:top w:val="single" w:sz="6" w:space="0" w:color="000000"/>
              <w:left w:val="single" w:sz="6" w:space="0" w:color="000000"/>
              <w:bottom w:val="single" w:sz="6" w:space="0" w:color="000000"/>
              <w:right w:val="single" w:sz="6" w:space="0" w:color="000000"/>
            </w:tcBorders>
            <w:hideMark/>
          </w:tcPr>
          <w:p w:rsidR="006A6378" w:rsidRPr="004A3AED" w:rsidRDefault="006A6378" w:rsidP="00042C92">
            <w:pPr>
              <w:spacing w:line="216" w:lineRule="atLeast"/>
              <w:rPr>
                <w:rFonts w:cs="Times New Roman"/>
              </w:rPr>
            </w:pPr>
            <w:r w:rsidRPr="004A3AED">
              <w:rPr>
                <w:rFonts w:cs="Times New Roman"/>
              </w:rPr>
              <w:t>ELECTIVE/5.</w:t>
            </w:r>
          </w:p>
        </w:tc>
      </w:tr>
      <w:tr w:rsidR="006A6378" w:rsidRPr="004A3AED" w:rsidTr="006A6378">
        <w:trPr>
          <w:trHeight w:val="225"/>
        </w:trPr>
        <w:tc>
          <w:tcPr>
            <w:tcW w:w="2512" w:type="dxa"/>
            <w:tcBorders>
              <w:top w:val="single" w:sz="6" w:space="0" w:color="000000"/>
              <w:left w:val="single" w:sz="6" w:space="0" w:color="000000"/>
              <w:bottom w:val="single" w:sz="6" w:space="0" w:color="000000"/>
              <w:right w:val="single" w:sz="6" w:space="0" w:color="000000"/>
            </w:tcBorders>
            <w:shd w:val="clear" w:color="auto" w:fill="F2F2F2"/>
            <w:hideMark/>
          </w:tcPr>
          <w:p w:rsidR="006A6378" w:rsidRPr="004A3AED" w:rsidRDefault="006A6378" w:rsidP="00042C92">
            <w:pPr>
              <w:spacing w:line="216" w:lineRule="atLeast"/>
              <w:rPr>
                <w:rFonts w:cs="Times New Roman"/>
              </w:rPr>
            </w:pPr>
            <w:r w:rsidRPr="004A3AED">
              <w:rPr>
                <w:rFonts w:cs="Times New Roman"/>
              </w:rPr>
              <w:t xml:space="preserve">FORM OF CLASS (LECTURES, SEMINAR, </w:t>
            </w:r>
            <w:r w:rsidRPr="004A3AED">
              <w:rPr>
                <w:rFonts w:cs="Times New Roman"/>
              </w:rPr>
              <w:lastRenderedPageBreak/>
              <w:t>EXCERCISES PRACTICAL CLASS)</w:t>
            </w:r>
          </w:p>
          <w:p w:rsidR="006A6378" w:rsidRPr="004A3AED" w:rsidRDefault="006A6378" w:rsidP="00042C92">
            <w:pPr>
              <w:spacing w:line="216" w:lineRule="atLeast"/>
              <w:rPr>
                <w:rFonts w:cs="Times New Roman"/>
              </w:rPr>
            </w:pPr>
          </w:p>
        </w:tc>
        <w:tc>
          <w:tcPr>
            <w:tcW w:w="6498" w:type="dxa"/>
            <w:tcBorders>
              <w:top w:val="single" w:sz="6" w:space="0" w:color="000000"/>
              <w:left w:val="single" w:sz="6" w:space="0" w:color="000000"/>
              <w:bottom w:val="single" w:sz="6" w:space="0" w:color="000000"/>
              <w:right w:val="single" w:sz="6" w:space="0" w:color="000000"/>
            </w:tcBorders>
            <w:hideMark/>
          </w:tcPr>
          <w:p w:rsidR="006A6378" w:rsidRPr="004A3AED" w:rsidRDefault="006A6378" w:rsidP="00042C92">
            <w:pPr>
              <w:spacing w:line="216" w:lineRule="atLeast"/>
              <w:rPr>
                <w:rFonts w:cs="Times New Roman"/>
              </w:rPr>
            </w:pPr>
            <w:r w:rsidRPr="004A3AED">
              <w:rPr>
                <w:rFonts w:cs="Times New Roman"/>
              </w:rPr>
              <w:lastRenderedPageBreak/>
              <w:t>LECTURES</w:t>
            </w:r>
          </w:p>
        </w:tc>
      </w:tr>
      <w:tr w:rsidR="006A6378" w:rsidRPr="004A3AED" w:rsidTr="006A6378">
        <w:trPr>
          <w:trHeight w:val="300"/>
        </w:trPr>
        <w:tc>
          <w:tcPr>
            <w:tcW w:w="2512" w:type="dxa"/>
            <w:tcBorders>
              <w:top w:val="single" w:sz="6" w:space="0" w:color="000000"/>
              <w:left w:val="single" w:sz="6" w:space="0" w:color="000000"/>
              <w:bottom w:val="single" w:sz="6" w:space="0" w:color="000000"/>
              <w:right w:val="single" w:sz="6" w:space="0" w:color="000000"/>
            </w:tcBorders>
            <w:shd w:val="clear" w:color="auto" w:fill="F2F2F2"/>
            <w:hideMark/>
          </w:tcPr>
          <w:p w:rsidR="006A6378" w:rsidRPr="004A3AED" w:rsidRDefault="006A6378" w:rsidP="00042C92">
            <w:pPr>
              <w:spacing w:line="216" w:lineRule="atLeast"/>
              <w:rPr>
                <w:rFonts w:cs="Times New Roman"/>
              </w:rPr>
            </w:pPr>
            <w:r w:rsidRPr="004A3AED">
              <w:rPr>
                <w:rFonts w:cs="Times New Roman"/>
              </w:rPr>
              <w:t>ECTS POINTS</w:t>
            </w:r>
          </w:p>
        </w:tc>
        <w:tc>
          <w:tcPr>
            <w:tcW w:w="6498" w:type="dxa"/>
            <w:tcBorders>
              <w:top w:val="single" w:sz="6" w:space="0" w:color="000000"/>
              <w:left w:val="single" w:sz="6" w:space="0" w:color="000000"/>
              <w:bottom w:val="single" w:sz="6" w:space="0" w:color="000000"/>
              <w:right w:val="single" w:sz="6" w:space="0" w:color="000000"/>
            </w:tcBorders>
            <w:hideMark/>
          </w:tcPr>
          <w:p w:rsidR="006A6378" w:rsidRPr="004A3AED" w:rsidRDefault="006A6378" w:rsidP="00042C92">
            <w:pPr>
              <w:spacing w:line="216" w:lineRule="atLeast"/>
              <w:rPr>
                <w:rFonts w:cs="Times New Roman"/>
              </w:rPr>
            </w:pPr>
            <w:r w:rsidRPr="004A3AED">
              <w:rPr>
                <w:rFonts w:cs="Times New Roman"/>
                <w:b/>
                <w:bCs/>
              </w:rPr>
              <w:t>4 ECTS POINTS</w:t>
            </w:r>
          </w:p>
          <w:p w:rsidR="006A6378" w:rsidRPr="004A3AED" w:rsidRDefault="006A6378" w:rsidP="00042C92">
            <w:pPr>
              <w:rPr>
                <w:rFonts w:eastAsia="Times New Roman" w:cs="Times New Roman"/>
              </w:rPr>
            </w:pPr>
            <w:r w:rsidRPr="004A3AED">
              <w:rPr>
                <w:rFonts w:eastAsia="Times New Roman" w:cs="Times New Roman"/>
              </w:rPr>
              <w:t>1. Lectures – 30 hours 1</w:t>
            </w:r>
            <w:r w:rsidRPr="004A3AED">
              <w:rPr>
                <w:rFonts w:eastAsia="Times New Roman" w:cs="Times New Roman"/>
                <w:b/>
                <w:bCs/>
              </w:rPr>
              <w:t> ECTS</w:t>
            </w:r>
          </w:p>
          <w:p w:rsidR="006A6378" w:rsidRPr="004A3AED" w:rsidRDefault="006A6378" w:rsidP="00042C92">
            <w:pPr>
              <w:rPr>
                <w:rFonts w:eastAsia="Times New Roman" w:cs="Times New Roman"/>
              </w:rPr>
            </w:pPr>
            <w:r w:rsidRPr="004A3AED">
              <w:rPr>
                <w:rFonts w:eastAsia="Times New Roman" w:cs="Times New Roman"/>
              </w:rPr>
              <w:t>2. Preparation for lectures (guided discussion, work on text) </w:t>
            </w:r>
            <w:r w:rsidRPr="004A3AED">
              <w:rPr>
                <w:rFonts w:eastAsia="Times New Roman" w:cs="Times New Roman"/>
                <w:b/>
                <w:bCs/>
              </w:rPr>
              <w:t>1 ECTS</w:t>
            </w:r>
          </w:p>
          <w:p w:rsidR="006A6378" w:rsidRPr="004A3AED" w:rsidRDefault="006A6378" w:rsidP="00042C92">
            <w:pPr>
              <w:rPr>
                <w:rFonts w:eastAsia="Times New Roman" w:cs="Times New Roman"/>
              </w:rPr>
            </w:pPr>
            <w:r w:rsidRPr="004A3AED">
              <w:rPr>
                <w:rFonts w:eastAsia="Times New Roman" w:cs="Times New Roman"/>
              </w:rPr>
              <w:t>3. Preparation for exam (individual work on literature or whiting scientific paper) </w:t>
            </w:r>
            <w:r w:rsidRPr="004A3AED">
              <w:rPr>
                <w:rFonts w:eastAsia="Times New Roman" w:cs="Times New Roman"/>
                <w:b/>
                <w:bCs/>
              </w:rPr>
              <w:t>2 ECTS</w:t>
            </w:r>
          </w:p>
        </w:tc>
      </w:tr>
      <w:tr w:rsidR="006A6378" w:rsidRPr="004A3AED" w:rsidTr="006A6378">
        <w:trPr>
          <w:trHeight w:val="240"/>
        </w:trPr>
        <w:tc>
          <w:tcPr>
            <w:tcW w:w="2512" w:type="dxa"/>
            <w:tcBorders>
              <w:top w:val="single" w:sz="6" w:space="0" w:color="000000"/>
              <w:left w:val="single" w:sz="6" w:space="0" w:color="000000"/>
              <w:bottom w:val="single" w:sz="6" w:space="0" w:color="000000"/>
              <w:right w:val="single" w:sz="6" w:space="0" w:color="000000"/>
            </w:tcBorders>
            <w:shd w:val="clear" w:color="auto" w:fill="F2F2F2"/>
            <w:hideMark/>
          </w:tcPr>
          <w:p w:rsidR="006A6378" w:rsidRPr="004A3AED" w:rsidRDefault="006A6378" w:rsidP="00042C92">
            <w:pPr>
              <w:spacing w:line="216" w:lineRule="atLeast"/>
              <w:rPr>
                <w:rFonts w:cs="Times New Roman"/>
              </w:rPr>
            </w:pPr>
            <w:r w:rsidRPr="004A3AED">
              <w:rPr>
                <w:rFonts w:cs="Times New Roman"/>
              </w:rPr>
              <w:t>STUDY PROGRAM</w:t>
            </w:r>
          </w:p>
        </w:tc>
        <w:tc>
          <w:tcPr>
            <w:tcW w:w="6498" w:type="dxa"/>
            <w:tcBorders>
              <w:top w:val="single" w:sz="6" w:space="0" w:color="000000"/>
              <w:left w:val="single" w:sz="6" w:space="0" w:color="000000"/>
              <w:bottom w:val="single" w:sz="6" w:space="0" w:color="000000"/>
              <w:right w:val="single" w:sz="6" w:space="0" w:color="000000"/>
            </w:tcBorders>
            <w:hideMark/>
          </w:tcPr>
          <w:p w:rsidR="006A6378" w:rsidRPr="004A3AED" w:rsidRDefault="006A6378" w:rsidP="00042C92">
            <w:pPr>
              <w:spacing w:line="216" w:lineRule="atLeast"/>
              <w:rPr>
                <w:rFonts w:cs="Times New Roman"/>
              </w:rPr>
            </w:pPr>
            <w:r w:rsidRPr="004A3AED">
              <w:rPr>
                <w:rFonts w:cs="Times New Roman"/>
              </w:rPr>
              <w:t>LAW SCHOOL</w:t>
            </w:r>
          </w:p>
        </w:tc>
      </w:tr>
      <w:tr w:rsidR="006A6378" w:rsidRPr="004A3AED" w:rsidTr="006A6378">
        <w:trPr>
          <w:trHeight w:val="180"/>
        </w:trPr>
        <w:tc>
          <w:tcPr>
            <w:tcW w:w="2512" w:type="dxa"/>
            <w:tcBorders>
              <w:top w:val="single" w:sz="6" w:space="0" w:color="000000"/>
              <w:left w:val="single" w:sz="6" w:space="0" w:color="000000"/>
              <w:bottom w:val="single" w:sz="6" w:space="0" w:color="000000"/>
              <w:right w:val="single" w:sz="6" w:space="0" w:color="000000"/>
            </w:tcBorders>
            <w:shd w:val="clear" w:color="auto" w:fill="F2F2F2"/>
            <w:hideMark/>
          </w:tcPr>
          <w:p w:rsidR="006A6378" w:rsidRPr="004A3AED" w:rsidRDefault="006A6378" w:rsidP="00042C92">
            <w:pPr>
              <w:spacing w:line="216" w:lineRule="atLeast"/>
              <w:rPr>
                <w:rFonts w:cs="Times New Roman"/>
              </w:rPr>
            </w:pPr>
            <w:r w:rsidRPr="004A3AED">
              <w:rPr>
                <w:rFonts w:cs="Times New Roman"/>
              </w:rPr>
              <w:t>STUDY PROGRAM LEVEL (6.st, 6.sv, 7.1.st, 7.1.sv, 7.2, 8.2.)</w:t>
            </w:r>
          </w:p>
        </w:tc>
        <w:tc>
          <w:tcPr>
            <w:tcW w:w="6498" w:type="dxa"/>
            <w:tcBorders>
              <w:top w:val="single" w:sz="6" w:space="0" w:color="000000"/>
              <w:left w:val="single" w:sz="6" w:space="0" w:color="000000"/>
              <w:bottom w:val="single" w:sz="6" w:space="0" w:color="000000"/>
              <w:right w:val="single" w:sz="6" w:space="0" w:color="000000"/>
            </w:tcBorders>
            <w:hideMark/>
          </w:tcPr>
          <w:p w:rsidR="006A6378" w:rsidRPr="004A3AED" w:rsidRDefault="006A6378" w:rsidP="00042C92">
            <w:pPr>
              <w:spacing w:line="216" w:lineRule="atLeast"/>
              <w:rPr>
                <w:rFonts w:cs="Times New Roman"/>
              </w:rPr>
            </w:pPr>
            <w:r w:rsidRPr="004A3AED">
              <w:rPr>
                <w:rFonts w:cs="Times New Roman"/>
              </w:rPr>
              <w:t>7.1.sv.</w:t>
            </w:r>
          </w:p>
        </w:tc>
      </w:tr>
      <w:tr w:rsidR="006A6378" w:rsidRPr="004A3AED"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rsidR="006A6378" w:rsidRPr="004A3AED" w:rsidRDefault="006A6378" w:rsidP="00042C92">
            <w:pPr>
              <w:spacing w:line="216" w:lineRule="atLeast"/>
              <w:rPr>
                <w:rFonts w:cs="Times New Roman"/>
              </w:rPr>
            </w:pPr>
            <w:r w:rsidRPr="004A3AED">
              <w:rPr>
                <w:rFonts w:cs="Times New Roman"/>
              </w:rPr>
              <w:t> </w:t>
            </w:r>
          </w:p>
        </w:tc>
        <w:tc>
          <w:tcPr>
            <w:tcW w:w="6498" w:type="dxa"/>
            <w:tcBorders>
              <w:top w:val="single" w:sz="6" w:space="0" w:color="000000"/>
              <w:left w:val="single" w:sz="6" w:space="0" w:color="000000"/>
              <w:bottom w:val="single" w:sz="6" w:space="0" w:color="000000"/>
              <w:right w:val="single" w:sz="6" w:space="0" w:color="000000"/>
            </w:tcBorders>
            <w:shd w:val="clear" w:color="auto" w:fill="BDD6EE"/>
            <w:hideMark/>
          </w:tcPr>
          <w:p w:rsidR="006A6378" w:rsidRPr="004A3AED" w:rsidRDefault="006A6378" w:rsidP="00042C92">
            <w:pPr>
              <w:spacing w:line="216" w:lineRule="atLeast"/>
              <w:jc w:val="center"/>
              <w:rPr>
                <w:rFonts w:cs="Times New Roman"/>
              </w:rPr>
            </w:pPr>
            <w:r w:rsidRPr="004A3AED">
              <w:rPr>
                <w:rFonts w:cs="Times New Roman"/>
                <w:b/>
                <w:bCs/>
              </w:rPr>
              <w:t>CONSTRUCTIVE LINKAGE</w:t>
            </w:r>
          </w:p>
        </w:tc>
      </w:tr>
      <w:tr w:rsidR="006A6378" w:rsidRPr="004A3AED" w:rsidTr="006A6378">
        <w:trPr>
          <w:trHeight w:val="180"/>
        </w:trPr>
        <w:tc>
          <w:tcPr>
            <w:tcW w:w="2512" w:type="dxa"/>
            <w:tcBorders>
              <w:top w:val="single" w:sz="6" w:space="0" w:color="000000"/>
              <w:left w:val="single" w:sz="6" w:space="0" w:color="000000"/>
              <w:bottom w:val="single" w:sz="6" w:space="0" w:color="000000"/>
              <w:right w:val="single" w:sz="6" w:space="0" w:color="000000"/>
            </w:tcBorders>
            <w:shd w:val="clear" w:color="auto" w:fill="DEEAF6"/>
            <w:hideMark/>
          </w:tcPr>
          <w:p w:rsidR="006A6378" w:rsidRPr="004A3AED" w:rsidRDefault="006A6378" w:rsidP="00042C92">
            <w:pPr>
              <w:spacing w:line="216" w:lineRule="atLeast"/>
              <w:ind w:left="270"/>
              <w:rPr>
                <w:rFonts w:cs="Times New Roman"/>
              </w:rPr>
            </w:pPr>
            <w:r w:rsidRPr="004A3AED">
              <w:rPr>
                <w:rFonts w:cs="Times New Roman"/>
              </w:rPr>
              <w:t>LEARNING OUTCOME</w:t>
            </w: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rsidR="006A6378" w:rsidRPr="004A3AED" w:rsidRDefault="006A6378" w:rsidP="00042C92">
            <w:pPr>
              <w:spacing w:line="216" w:lineRule="atLeast"/>
              <w:rPr>
                <w:rFonts w:cs="Times New Roman"/>
              </w:rPr>
            </w:pPr>
            <w:r w:rsidRPr="004A3AED">
              <w:rPr>
                <w:rFonts w:cs="Times New Roman"/>
                <w:b/>
                <w:bCs/>
              </w:rPr>
              <w:t>Analyze the relationship between national and EU actors in the field of electronic communications regulation</w:t>
            </w:r>
          </w:p>
        </w:tc>
      </w:tr>
      <w:tr w:rsidR="006A6378" w:rsidRPr="004A3AED"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rsidR="006A6378" w:rsidRPr="004A3AED" w:rsidRDefault="006A6378" w:rsidP="00E47961">
            <w:pPr>
              <w:pStyle w:val="Odlomakpopisa"/>
              <w:numPr>
                <w:ilvl w:val="0"/>
                <w:numId w:val="723"/>
              </w:numPr>
              <w:ind w:left="516"/>
              <w:rPr>
                <w:rFonts w:asciiTheme="minorHAnsi" w:hAnsiTheme="minorHAnsi"/>
                <w:sz w:val="22"/>
                <w:szCs w:val="22"/>
              </w:rPr>
            </w:pPr>
            <w:r w:rsidRPr="004A3AED">
              <w:rPr>
                <w:rFonts w:asciiTheme="minorHAnsi" w:hAnsiTheme="minorHAnsi"/>
                <w:sz w:val="22"/>
                <w:szCs w:val="22"/>
              </w:rPr>
              <w:t>LEARNING OUTCOME CONTRIBUTIONS</w:t>
            </w:r>
          </w:p>
          <w:p w:rsidR="006A6378" w:rsidRPr="004A3AED" w:rsidRDefault="006A6378" w:rsidP="006A6378">
            <w:pPr>
              <w:ind w:left="516" w:hanging="360"/>
              <w:rPr>
                <w:rFonts w:eastAsia="Times New Roman" w:cs="Times New Roman"/>
              </w:rPr>
            </w:pPr>
          </w:p>
          <w:p w:rsidR="006A6378" w:rsidRPr="004A3AED" w:rsidRDefault="006A6378" w:rsidP="006A6378">
            <w:pPr>
              <w:ind w:left="516" w:hanging="360"/>
              <w:rPr>
                <w:rFonts w:eastAsia="Times New Roman" w:cs="Times New Roman"/>
              </w:rPr>
            </w:pP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rsidR="006A6378" w:rsidRPr="004A3AED" w:rsidRDefault="006A6378" w:rsidP="00042C92">
            <w:pPr>
              <w:rPr>
                <w:rFonts w:cs="Times New Roman"/>
              </w:rPr>
            </w:pPr>
            <w:r w:rsidRPr="004A3AED">
              <w:rPr>
                <w:rFonts w:cs="Times New Roman"/>
              </w:rPr>
              <w:t>9. Analyze various aspects of the Croatian legal order, including a comparative perspective.</w:t>
            </w:r>
          </w:p>
          <w:p w:rsidR="006A6378" w:rsidRPr="004A3AED" w:rsidRDefault="006A6378" w:rsidP="00042C92">
            <w:pPr>
              <w:spacing w:line="216" w:lineRule="atLeast"/>
              <w:rPr>
                <w:rFonts w:cs="Times New Roman"/>
              </w:rPr>
            </w:pPr>
            <w:r w:rsidRPr="004A3AED">
              <w:rPr>
                <w:rFonts w:cs="Times New Roman"/>
              </w:rPr>
              <w:t>13. Combine legal institutes and principles of the modern legal system.</w:t>
            </w:r>
          </w:p>
        </w:tc>
      </w:tr>
      <w:tr w:rsidR="006A6378" w:rsidRPr="004A3AED"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rsidR="006A6378" w:rsidRPr="004A3AED" w:rsidRDefault="006A6378" w:rsidP="00E47961">
            <w:pPr>
              <w:pStyle w:val="Odlomakpopisa"/>
              <w:numPr>
                <w:ilvl w:val="0"/>
                <w:numId w:val="723"/>
              </w:numPr>
              <w:ind w:left="516"/>
              <w:rPr>
                <w:rFonts w:asciiTheme="minorHAnsi" w:hAnsiTheme="minorHAnsi"/>
                <w:sz w:val="22"/>
                <w:szCs w:val="22"/>
              </w:rPr>
            </w:pPr>
            <w:r w:rsidRPr="004A3AED">
              <w:rPr>
                <w:rFonts w:asciiTheme="minorHAnsi" w:hAnsiTheme="minorHAnsi"/>
                <w:sz w:val="22"/>
                <w:szCs w:val="22"/>
              </w:rPr>
              <w:t>COGNITIVE AREA OF KNOWLEDGE AND UNDERSTANDING</w:t>
            </w: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rsidR="006A6378" w:rsidRPr="004A3AED" w:rsidRDefault="006A6378" w:rsidP="00042C92">
            <w:pPr>
              <w:spacing w:line="216" w:lineRule="atLeast"/>
              <w:rPr>
                <w:rFonts w:cs="Times New Roman"/>
              </w:rPr>
            </w:pPr>
            <w:r w:rsidRPr="004A3AED">
              <w:rPr>
                <w:rFonts w:cs="Times New Roman"/>
              </w:rPr>
              <w:t>Analysis</w:t>
            </w:r>
          </w:p>
        </w:tc>
      </w:tr>
      <w:tr w:rsidR="006A6378" w:rsidRPr="004A3AED"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rsidR="006A6378" w:rsidRPr="004A3AED" w:rsidRDefault="006A6378" w:rsidP="00E47961">
            <w:pPr>
              <w:pStyle w:val="Odlomakpopisa"/>
              <w:numPr>
                <w:ilvl w:val="0"/>
                <w:numId w:val="723"/>
              </w:numPr>
              <w:ind w:left="516"/>
              <w:rPr>
                <w:rFonts w:asciiTheme="minorHAnsi" w:hAnsiTheme="minorHAnsi"/>
                <w:sz w:val="22"/>
                <w:szCs w:val="22"/>
              </w:rPr>
            </w:pPr>
            <w:r w:rsidRPr="004A3AED">
              <w:rPr>
                <w:rFonts w:asciiTheme="minorHAnsi" w:hAnsiTheme="minorHAnsi"/>
                <w:sz w:val="22"/>
                <w:szCs w:val="22"/>
              </w:rPr>
              <w:t>SKILLS</w:t>
            </w: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rsidR="006A6378" w:rsidRPr="004A3AED" w:rsidRDefault="006A6378" w:rsidP="00042C92">
            <w:pPr>
              <w:spacing w:line="216" w:lineRule="atLeast"/>
              <w:rPr>
                <w:rFonts w:cs="Times New Roman"/>
              </w:rPr>
            </w:pPr>
            <w:r w:rsidRPr="004A3AED">
              <w:rPr>
                <w:rFonts w:cs="Times New Roman"/>
              </w:rPr>
              <w:t>Research skills, writing of scientific papers, the ability to create new ideas, ability to implement knowledge in practice</w:t>
            </w:r>
          </w:p>
        </w:tc>
      </w:tr>
      <w:tr w:rsidR="006A6378" w:rsidRPr="004A3AED"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rsidR="006A6378" w:rsidRPr="004A3AED" w:rsidRDefault="006A6378" w:rsidP="00E47961">
            <w:pPr>
              <w:pStyle w:val="Odlomakpopisa"/>
              <w:numPr>
                <w:ilvl w:val="0"/>
                <w:numId w:val="723"/>
              </w:numPr>
              <w:ind w:left="516"/>
              <w:rPr>
                <w:rFonts w:asciiTheme="minorHAnsi" w:hAnsiTheme="minorHAnsi"/>
                <w:sz w:val="22"/>
                <w:szCs w:val="22"/>
              </w:rPr>
            </w:pPr>
            <w:r w:rsidRPr="004A3AED">
              <w:rPr>
                <w:rFonts w:asciiTheme="minorHAnsi" w:hAnsiTheme="minorHAnsi"/>
                <w:sz w:val="22"/>
                <w:szCs w:val="22"/>
              </w:rPr>
              <w:t>LEARNING CONTENT</w:t>
            </w: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rsidR="006A6378" w:rsidRPr="004A3AED" w:rsidRDefault="006A6378" w:rsidP="00042C92">
            <w:pPr>
              <w:rPr>
                <w:rFonts w:eastAsia="Times New Roman" w:cs="Times New Roman"/>
              </w:rPr>
            </w:pPr>
            <w:r w:rsidRPr="004A3AED">
              <w:rPr>
                <w:rFonts w:eastAsia="Times New Roman" w:cs="Times New Roman"/>
              </w:rPr>
              <w:t> Course content:</w:t>
            </w:r>
          </w:p>
          <w:p w:rsidR="006A6378" w:rsidRPr="004A3AED" w:rsidRDefault="006A6378" w:rsidP="00E47961">
            <w:pPr>
              <w:pStyle w:val="Odlomakpopisa"/>
              <w:numPr>
                <w:ilvl w:val="0"/>
                <w:numId w:val="719"/>
              </w:numPr>
              <w:jc w:val="both"/>
              <w:rPr>
                <w:rFonts w:asciiTheme="minorHAnsi" w:hAnsiTheme="minorHAnsi"/>
                <w:color w:val="000000"/>
                <w:sz w:val="22"/>
                <w:szCs w:val="22"/>
              </w:rPr>
            </w:pPr>
            <w:r w:rsidRPr="004A3AED">
              <w:rPr>
                <w:rFonts w:asciiTheme="minorHAnsi" w:hAnsiTheme="minorHAnsi"/>
                <w:color w:val="000000"/>
                <w:sz w:val="22"/>
                <w:szCs w:val="22"/>
              </w:rPr>
              <w:t xml:space="preserve">Relationship between regulation law and competition law </w:t>
            </w:r>
          </w:p>
          <w:p w:rsidR="006A6378" w:rsidRPr="004A3AED" w:rsidRDefault="006A6378" w:rsidP="00E47961">
            <w:pPr>
              <w:pStyle w:val="Odlomakpopisa"/>
              <w:numPr>
                <w:ilvl w:val="0"/>
                <w:numId w:val="719"/>
              </w:numPr>
              <w:jc w:val="both"/>
              <w:rPr>
                <w:rFonts w:asciiTheme="minorHAnsi" w:hAnsiTheme="minorHAnsi"/>
                <w:color w:val="000000"/>
                <w:sz w:val="22"/>
                <w:szCs w:val="22"/>
              </w:rPr>
            </w:pPr>
            <w:r w:rsidRPr="004A3AED">
              <w:rPr>
                <w:rFonts w:asciiTheme="minorHAnsi" w:hAnsiTheme="minorHAnsi"/>
                <w:color w:val="000000"/>
                <w:sz w:val="22"/>
                <w:szCs w:val="22"/>
              </w:rPr>
              <w:t xml:space="preserve">Competition law in the electronic communications sector </w:t>
            </w:r>
          </w:p>
          <w:p w:rsidR="006A6378" w:rsidRPr="004A3AED" w:rsidRDefault="006A6378" w:rsidP="00E47961">
            <w:pPr>
              <w:pStyle w:val="Odlomakpopisa"/>
              <w:numPr>
                <w:ilvl w:val="0"/>
                <w:numId w:val="719"/>
              </w:numPr>
              <w:jc w:val="both"/>
              <w:rPr>
                <w:rFonts w:asciiTheme="minorHAnsi" w:hAnsiTheme="minorHAnsi"/>
                <w:color w:val="000000"/>
                <w:sz w:val="22"/>
                <w:szCs w:val="22"/>
              </w:rPr>
            </w:pPr>
            <w:r w:rsidRPr="004A3AED">
              <w:rPr>
                <w:rFonts w:asciiTheme="minorHAnsi" w:hAnsiTheme="minorHAnsi"/>
                <w:color w:val="000000"/>
                <w:sz w:val="22"/>
                <w:szCs w:val="22"/>
              </w:rPr>
              <w:t>Electronic communications liberalization law and policy </w:t>
            </w:r>
          </w:p>
          <w:p w:rsidR="006A6378" w:rsidRPr="004A3AED" w:rsidRDefault="006A6378" w:rsidP="00E47961">
            <w:pPr>
              <w:pStyle w:val="Odlomakpopisa"/>
              <w:numPr>
                <w:ilvl w:val="0"/>
                <w:numId w:val="719"/>
              </w:numPr>
              <w:jc w:val="both"/>
              <w:rPr>
                <w:rFonts w:asciiTheme="minorHAnsi" w:hAnsiTheme="minorHAnsi"/>
                <w:color w:val="000000"/>
                <w:sz w:val="22"/>
                <w:szCs w:val="22"/>
              </w:rPr>
            </w:pPr>
            <w:r w:rsidRPr="004A3AED">
              <w:rPr>
                <w:rFonts w:asciiTheme="minorHAnsi" w:hAnsiTheme="minorHAnsi"/>
                <w:color w:val="000000"/>
                <w:sz w:val="22"/>
                <w:szCs w:val="22"/>
              </w:rPr>
              <w:t>Market access and limited resources management </w:t>
            </w:r>
          </w:p>
        </w:tc>
      </w:tr>
      <w:tr w:rsidR="006A6378" w:rsidRPr="004A3AED"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rsidR="006A6378" w:rsidRPr="004A3AED" w:rsidRDefault="006A6378" w:rsidP="00E47961">
            <w:pPr>
              <w:pStyle w:val="Odlomakpopisa"/>
              <w:numPr>
                <w:ilvl w:val="0"/>
                <w:numId w:val="723"/>
              </w:numPr>
              <w:ind w:left="516"/>
              <w:rPr>
                <w:rFonts w:asciiTheme="minorHAnsi" w:hAnsiTheme="minorHAnsi"/>
                <w:sz w:val="22"/>
                <w:szCs w:val="22"/>
              </w:rPr>
            </w:pPr>
            <w:r w:rsidRPr="004A3AED">
              <w:rPr>
                <w:rFonts w:asciiTheme="minorHAnsi" w:hAnsiTheme="minorHAnsi"/>
                <w:sz w:val="22"/>
                <w:szCs w:val="22"/>
              </w:rPr>
              <w:t>CLASS METHODS</w:t>
            </w: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rsidR="006A6378" w:rsidRPr="004A3AED" w:rsidRDefault="006A6378" w:rsidP="00042C92">
            <w:pPr>
              <w:spacing w:line="216" w:lineRule="atLeast"/>
              <w:rPr>
                <w:rFonts w:cs="Times New Roman"/>
              </w:rPr>
            </w:pPr>
            <w:r w:rsidRPr="004A3AED">
              <w:rPr>
                <w:rFonts w:cs="Times New Roman"/>
              </w:rPr>
              <w:t>Lectures, guided discussion</w:t>
            </w:r>
          </w:p>
        </w:tc>
      </w:tr>
      <w:tr w:rsidR="006A6378" w:rsidRPr="004A3AED"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rsidR="006A6378" w:rsidRPr="004A3AED" w:rsidRDefault="006A6378" w:rsidP="00E47961">
            <w:pPr>
              <w:pStyle w:val="Odlomakpopisa"/>
              <w:numPr>
                <w:ilvl w:val="0"/>
                <w:numId w:val="723"/>
              </w:numPr>
              <w:ind w:left="516"/>
              <w:rPr>
                <w:rFonts w:asciiTheme="minorHAnsi" w:hAnsiTheme="minorHAnsi"/>
                <w:sz w:val="22"/>
                <w:szCs w:val="22"/>
              </w:rPr>
            </w:pPr>
            <w:r w:rsidRPr="004A3AED">
              <w:rPr>
                <w:rFonts w:asciiTheme="minorHAnsi" w:hAnsiTheme="minorHAnsi"/>
                <w:sz w:val="22"/>
                <w:szCs w:val="22"/>
              </w:rPr>
              <w:t>EVALUATION METHODS</w:t>
            </w: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rsidR="006A6378" w:rsidRPr="004A3AED" w:rsidRDefault="006A6378" w:rsidP="00042C92">
            <w:pPr>
              <w:spacing w:line="216" w:lineRule="atLeast"/>
              <w:rPr>
                <w:rFonts w:cs="Times New Roman"/>
              </w:rPr>
            </w:pPr>
            <w:r w:rsidRPr="004A3AED">
              <w:rPr>
                <w:rFonts w:cs="Times New Roman"/>
              </w:rPr>
              <w:t>Oral exam</w:t>
            </w:r>
          </w:p>
        </w:tc>
      </w:tr>
      <w:tr w:rsidR="006A6378" w:rsidRPr="004A3AED" w:rsidTr="006A6378">
        <w:trPr>
          <w:trHeight w:val="180"/>
        </w:trPr>
        <w:tc>
          <w:tcPr>
            <w:tcW w:w="2512" w:type="dxa"/>
            <w:tcBorders>
              <w:top w:val="single" w:sz="6" w:space="0" w:color="000000"/>
              <w:left w:val="single" w:sz="6" w:space="0" w:color="000000"/>
              <w:bottom w:val="single" w:sz="6" w:space="0" w:color="000000"/>
              <w:right w:val="single" w:sz="6" w:space="0" w:color="000000"/>
            </w:tcBorders>
            <w:shd w:val="clear" w:color="auto" w:fill="DEEAF6"/>
            <w:hideMark/>
          </w:tcPr>
          <w:p w:rsidR="006A6378" w:rsidRPr="004A3AED" w:rsidRDefault="006A6378" w:rsidP="00042C92">
            <w:pPr>
              <w:spacing w:line="216" w:lineRule="atLeast"/>
              <w:ind w:left="270"/>
              <w:rPr>
                <w:rFonts w:cs="Times New Roman"/>
              </w:rPr>
            </w:pPr>
            <w:r w:rsidRPr="004A3AED">
              <w:rPr>
                <w:rFonts w:cs="Times New Roman"/>
              </w:rPr>
              <w:t>LEARNING OUTCOME</w:t>
            </w:r>
          </w:p>
        </w:tc>
        <w:tc>
          <w:tcPr>
            <w:tcW w:w="6498" w:type="dxa"/>
            <w:tcBorders>
              <w:top w:val="single" w:sz="6" w:space="0" w:color="000000"/>
              <w:left w:val="single" w:sz="6" w:space="0" w:color="000000"/>
              <w:bottom w:val="single" w:sz="6" w:space="0" w:color="000000"/>
              <w:right w:val="single" w:sz="6" w:space="0" w:color="000000"/>
            </w:tcBorders>
            <w:shd w:val="clear" w:color="auto" w:fill="DEEAF6"/>
            <w:hideMark/>
          </w:tcPr>
          <w:p w:rsidR="006A6378" w:rsidRPr="004A3AED" w:rsidRDefault="006A6378" w:rsidP="00042C92">
            <w:pPr>
              <w:spacing w:line="216" w:lineRule="atLeast"/>
              <w:rPr>
                <w:rFonts w:cs="Times New Roman"/>
                <w:b/>
                <w:bCs/>
              </w:rPr>
            </w:pPr>
          </w:p>
          <w:p w:rsidR="006A6378" w:rsidRPr="004A3AED" w:rsidRDefault="006A6378" w:rsidP="00042C92">
            <w:pPr>
              <w:spacing w:line="216" w:lineRule="atLeast"/>
              <w:rPr>
                <w:rFonts w:cs="Times New Roman"/>
              </w:rPr>
            </w:pPr>
            <w:r w:rsidRPr="004A3AED">
              <w:rPr>
                <w:rFonts w:cs="Times New Roman"/>
                <w:b/>
                <w:bCs/>
              </w:rPr>
              <w:t>Evaluate the conditions of electronic communications market</w:t>
            </w:r>
          </w:p>
        </w:tc>
      </w:tr>
      <w:tr w:rsidR="006A6378" w:rsidRPr="004A3AED"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rsidR="006A6378" w:rsidRPr="004A3AED" w:rsidRDefault="006A6378" w:rsidP="00E47961">
            <w:pPr>
              <w:pStyle w:val="Odlomakpopisa"/>
              <w:numPr>
                <w:ilvl w:val="0"/>
                <w:numId w:val="724"/>
              </w:numPr>
              <w:ind w:left="516"/>
              <w:rPr>
                <w:rFonts w:asciiTheme="minorHAnsi" w:hAnsiTheme="minorHAnsi"/>
                <w:sz w:val="22"/>
                <w:szCs w:val="22"/>
              </w:rPr>
            </w:pPr>
            <w:r w:rsidRPr="004A3AED">
              <w:rPr>
                <w:rFonts w:asciiTheme="minorHAnsi" w:hAnsiTheme="minorHAnsi"/>
                <w:sz w:val="22"/>
                <w:szCs w:val="22"/>
              </w:rPr>
              <w:t>LEARNING OUTCOME CONTRIBUTIONS</w:t>
            </w:r>
          </w:p>
          <w:p w:rsidR="006A6378" w:rsidRPr="004A3AED" w:rsidRDefault="006A6378" w:rsidP="006A6378">
            <w:pPr>
              <w:ind w:left="516" w:hanging="360"/>
              <w:rPr>
                <w:rFonts w:eastAsia="Times New Roman" w:cs="Times New Roman"/>
              </w:rPr>
            </w:pPr>
          </w:p>
          <w:p w:rsidR="006A6378" w:rsidRPr="004A3AED" w:rsidRDefault="006A6378" w:rsidP="006A6378">
            <w:pPr>
              <w:ind w:left="516" w:hanging="360"/>
              <w:rPr>
                <w:rFonts w:eastAsia="Times New Roman" w:cs="Times New Roman"/>
              </w:rPr>
            </w:pP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rsidR="006A6378" w:rsidRPr="004A3AED" w:rsidRDefault="006A6378" w:rsidP="006A6378">
            <w:pPr>
              <w:spacing w:line="216" w:lineRule="atLeast"/>
              <w:rPr>
                <w:rFonts w:cs="Times New Roman"/>
              </w:rPr>
            </w:pPr>
            <w:r w:rsidRPr="004A3AED">
              <w:rPr>
                <w:rFonts w:cs="Times New Roman"/>
              </w:rPr>
              <w:t>3. Explain the position and importance of legal science and the relationship to other scientific disciplines.</w:t>
            </w:r>
          </w:p>
          <w:p w:rsidR="006A6378" w:rsidRPr="004A3AED" w:rsidRDefault="006A6378" w:rsidP="006A6378">
            <w:pPr>
              <w:rPr>
                <w:rFonts w:cs="Times New Roman"/>
              </w:rPr>
            </w:pPr>
            <w:r w:rsidRPr="004A3AED">
              <w:rPr>
                <w:rFonts w:cs="Times New Roman"/>
              </w:rPr>
              <w:t>9. Analyze various aspects of the Croatian legal order, including a comparative perspective.</w:t>
            </w:r>
          </w:p>
          <w:p w:rsidR="006A6378" w:rsidRPr="004A3AED" w:rsidRDefault="006A6378" w:rsidP="006A6378">
            <w:pPr>
              <w:rPr>
                <w:rFonts w:cs="Times New Roman"/>
              </w:rPr>
            </w:pPr>
            <w:r w:rsidRPr="004A3AED">
              <w:rPr>
                <w:rFonts w:cs="Times New Roman"/>
              </w:rPr>
              <w:t>13. Combine legal institutes and principles of the modern legal system.</w:t>
            </w:r>
          </w:p>
        </w:tc>
      </w:tr>
      <w:tr w:rsidR="006A6378" w:rsidRPr="004A3AED"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rsidR="006A6378" w:rsidRPr="004A3AED" w:rsidRDefault="006A6378" w:rsidP="00E47961">
            <w:pPr>
              <w:pStyle w:val="Odlomakpopisa"/>
              <w:numPr>
                <w:ilvl w:val="0"/>
                <w:numId w:val="724"/>
              </w:numPr>
              <w:ind w:left="516"/>
              <w:rPr>
                <w:rFonts w:asciiTheme="minorHAnsi" w:hAnsiTheme="minorHAnsi"/>
                <w:sz w:val="22"/>
                <w:szCs w:val="22"/>
              </w:rPr>
            </w:pPr>
            <w:r w:rsidRPr="004A3AED">
              <w:rPr>
                <w:rFonts w:asciiTheme="minorHAnsi" w:hAnsiTheme="minorHAnsi"/>
                <w:sz w:val="22"/>
                <w:szCs w:val="22"/>
              </w:rPr>
              <w:lastRenderedPageBreak/>
              <w:t>COGNITIVE AREA OF KNOWLEDGE AND UNDERSTANDING</w:t>
            </w: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rsidR="006A6378" w:rsidRPr="004A3AED" w:rsidRDefault="006A6378" w:rsidP="006A6378">
            <w:pPr>
              <w:spacing w:line="216" w:lineRule="atLeast"/>
              <w:rPr>
                <w:rFonts w:cs="Times New Roman"/>
              </w:rPr>
            </w:pPr>
            <w:r w:rsidRPr="004A3AED">
              <w:rPr>
                <w:rFonts w:cs="Times New Roman"/>
              </w:rPr>
              <w:t>Evaluation</w:t>
            </w:r>
          </w:p>
        </w:tc>
      </w:tr>
      <w:tr w:rsidR="006A6378" w:rsidRPr="004A3AED"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rsidR="006A6378" w:rsidRPr="004A3AED" w:rsidRDefault="006A6378" w:rsidP="00E47961">
            <w:pPr>
              <w:pStyle w:val="Odlomakpopisa"/>
              <w:numPr>
                <w:ilvl w:val="0"/>
                <w:numId w:val="724"/>
              </w:numPr>
              <w:ind w:left="516"/>
              <w:rPr>
                <w:rFonts w:asciiTheme="minorHAnsi" w:hAnsiTheme="minorHAnsi"/>
                <w:sz w:val="22"/>
                <w:szCs w:val="22"/>
              </w:rPr>
            </w:pPr>
            <w:r w:rsidRPr="004A3AED">
              <w:rPr>
                <w:rFonts w:asciiTheme="minorHAnsi" w:hAnsiTheme="minorHAnsi"/>
                <w:sz w:val="22"/>
                <w:szCs w:val="22"/>
              </w:rPr>
              <w:t>SKILLS</w:t>
            </w: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rsidR="006A6378" w:rsidRPr="004A3AED" w:rsidRDefault="006A6378" w:rsidP="006A6378">
            <w:pPr>
              <w:spacing w:line="216" w:lineRule="atLeast"/>
              <w:rPr>
                <w:rFonts w:cs="Times New Roman"/>
              </w:rPr>
            </w:pPr>
            <w:r w:rsidRPr="004A3AED">
              <w:rPr>
                <w:rFonts w:cs="Times New Roman"/>
              </w:rPr>
              <w:t>Research skills, writing of scientific papers, the ability to create new ideas, ability to implement knowledge in practice</w:t>
            </w:r>
          </w:p>
        </w:tc>
      </w:tr>
      <w:tr w:rsidR="006A6378" w:rsidRPr="004A3AED"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rsidR="006A6378" w:rsidRPr="004A3AED" w:rsidRDefault="006A6378" w:rsidP="00E47961">
            <w:pPr>
              <w:pStyle w:val="Odlomakpopisa"/>
              <w:numPr>
                <w:ilvl w:val="0"/>
                <w:numId w:val="724"/>
              </w:numPr>
              <w:ind w:left="516"/>
              <w:rPr>
                <w:rFonts w:asciiTheme="minorHAnsi" w:hAnsiTheme="minorHAnsi"/>
                <w:sz w:val="22"/>
                <w:szCs w:val="22"/>
              </w:rPr>
            </w:pPr>
            <w:r w:rsidRPr="004A3AED">
              <w:rPr>
                <w:rFonts w:asciiTheme="minorHAnsi" w:hAnsiTheme="minorHAnsi"/>
                <w:sz w:val="22"/>
                <w:szCs w:val="22"/>
              </w:rPr>
              <w:t>LEARNING CONTENT</w:t>
            </w: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rsidR="006A6378" w:rsidRPr="004A3AED" w:rsidRDefault="006A6378" w:rsidP="006A6378">
            <w:pPr>
              <w:ind w:hanging="270"/>
              <w:rPr>
                <w:rFonts w:eastAsia="Times New Roman" w:cs="Times New Roman"/>
              </w:rPr>
            </w:pPr>
            <w:r w:rsidRPr="004A3AED">
              <w:rPr>
                <w:rFonts w:cs="Times New Roman"/>
              </w:rPr>
              <w:t>C     Course content:</w:t>
            </w:r>
          </w:p>
          <w:p w:rsidR="006A6378" w:rsidRPr="004A3AED" w:rsidRDefault="006A6378" w:rsidP="00E47961">
            <w:pPr>
              <w:pStyle w:val="Odlomakpopisa"/>
              <w:numPr>
                <w:ilvl w:val="0"/>
                <w:numId w:val="720"/>
              </w:numPr>
              <w:rPr>
                <w:rFonts w:asciiTheme="minorHAnsi" w:hAnsiTheme="minorHAnsi"/>
                <w:sz w:val="22"/>
                <w:szCs w:val="22"/>
              </w:rPr>
            </w:pPr>
            <w:r w:rsidRPr="004A3AED">
              <w:rPr>
                <w:rFonts w:asciiTheme="minorHAnsi" w:hAnsiTheme="minorHAnsi"/>
                <w:sz w:val="22"/>
                <w:szCs w:val="22"/>
              </w:rPr>
              <w:t xml:space="preserve">Market access and limited resources management </w:t>
            </w:r>
          </w:p>
          <w:p w:rsidR="006A6378" w:rsidRPr="004A3AED" w:rsidRDefault="006A6378" w:rsidP="00E47961">
            <w:pPr>
              <w:pStyle w:val="Odlomakpopisa"/>
              <w:numPr>
                <w:ilvl w:val="0"/>
                <w:numId w:val="720"/>
              </w:numPr>
              <w:rPr>
                <w:rFonts w:asciiTheme="minorHAnsi" w:hAnsiTheme="minorHAnsi"/>
                <w:sz w:val="22"/>
                <w:szCs w:val="22"/>
              </w:rPr>
            </w:pPr>
            <w:r w:rsidRPr="004A3AED">
              <w:rPr>
                <w:rFonts w:asciiTheme="minorHAnsi" w:hAnsiTheme="minorHAnsi"/>
                <w:sz w:val="22"/>
                <w:szCs w:val="22"/>
              </w:rPr>
              <w:t xml:space="preserve">Market power and asymmetric regulation I </w:t>
            </w:r>
          </w:p>
          <w:p w:rsidR="006A6378" w:rsidRPr="004A3AED" w:rsidRDefault="006A6378" w:rsidP="00E47961">
            <w:pPr>
              <w:pStyle w:val="Odlomakpopisa"/>
              <w:numPr>
                <w:ilvl w:val="0"/>
                <w:numId w:val="720"/>
              </w:numPr>
              <w:rPr>
                <w:rFonts w:asciiTheme="minorHAnsi" w:hAnsiTheme="minorHAnsi"/>
                <w:sz w:val="22"/>
                <w:szCs w:val="22"/>
              </w:rPr>
            </w:pPr>
            <w:r w:rsidRPr="004A3AED">
              <w:rPr>
                <w:rFonts w:asciiTheme="minorHAnsi" w:hAnsiTheme="minorHAnsi"/>
                <w:sz w:val="22"/>
                <w:szCs w:val="22"/>
              </w:rPr>
              <w:t xml:space="preserve">Market power and asymmetric regulation II </w:t>
            </w:r>
          </w:p>
          <w:p w:rsidR="006A6378" w:rsidRPr="004A3AED" w:rsidRDefault="006A6378" w:rsidP="00E47961">
            <w:pPr>
              <w:pStyle w:val="Odlomakpopisa"/>
              <w:numPr>
                <w:ilvl w:val="0"/>
                <w:numId w:val="720"/>
              </w:numPr>
              <w:spacing w:line="216" w:lineRule="atLeast"/>
              <w:rPr>
                <w:rFonts w:asciiTheme="minorHAnsi" w:hAnsiTheme="minorHAnsi"/>
                <w:sz w:val="22"/>
                <w:szCs w:val="22"/>
              </w:rPr>
            </w:pPr>
            <w:r w:rsidRPr="004A3AED">
              <w:rPr>
                <w:rFonts w:asciiTheme="minorHAnsi" w:hAnsiTheme="minorHAnsi"/>
                <w:sz w:val="22"/>
                <w:szCs w:val="22"/>
              </w:rPr>
              <w:t xml:space="preserve">Universal service </w:t>
            </w:r>
          </w:p>
        </w:tc>
      </w:tr>
      <w:tr w:rsidR="006A6378" w:rsidRPr="004A3AED"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rsidR="006A6378" w:rsidRPr="004A3AED" w:rsidRDefault="006A6378" w:rsidP="00E47961">
            <w:pPr>
              <w:pStyle w:val="Odlomakpopisa"/>
              <w:numPr>
                <w:ilvl w:val="0"/>
                <w:numId w:val="724"/>
              </w:numPr>
              <w:ind w:left="516"/>
              <w:rPr>
                <w:rFonts w:asciiTheme="minorHAnsi" w:hAnsiTheme="minorHAnsi"/>
                <w:sz w:val="22"/>
                <w:szCs w:val="22"/>
              </w:rPr>
            </w:pPr>
            <w:r w:rsidRPr="004A3AED">
              <w:rPr>
                <w:rFonts w:asciiTheme="minorHAnsi" w:hAnsiTheme="minorHAnsi"/>
                <w:sz w:val="22"/>
                <w:szCs w:val="22"/>
              </w:rPr>
              <w:t>CLASS METHODS</w:t>
            </w: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rsidR="006A6378" w:rsidRPr="004A3AED" w:rsidRDefault="006A6378" w:rsidP="006A6378">
            <w:pPr>
              <w:spacing w:line="216" w:lineRule="atLeast"/>
              <w:rPr>
                <w:rFonts w:cs="Times New Roman"/>
              </w:rPr>
            </w:pPr>
            <w:r w:rsidRPr="004A3AED">
              <w:rPr>
                <w:rFonts w:cs="Times New Roman"/>
              </w:rPr>
              <w:t>Lectures, guided discussion</w:t>
            </w:r>
          </w:p>
        </w:tc>
      </w:tr>
      <w:tr w:rsidR="006A6378" w:rsidRPr="004A3AED"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rsidR="006A6378" w:rsidRPr="004A3AED" w:rsidRDefault="006A6378" w:rsidP="00E47961">
            <w:pPr>
              <w:pStyle w:val="Odlomakpopisa"/>
              <w:numPr>
                <w:ilvl w:val="0"/>
                <w:numId w:val="724"/>
              </w:numPr>
              <w:ind w:left="516"/>
              <w:rPr>
                <w:rFonts w:asciiTheme="minorHAnsi" w:hAnsiTheme="minorHAnsi"/>
                <w:sz w:val="22"/>
                <w:szCs w:val="22"/>
              </w:rPr>
            </w:pPr>
            <w:r w:rsidRPr="004A3AED">
              <w:rPr>
                <w:rFonts w:asciiTheme="minorHAnsi" w:hAnsiTheme="minorHAnsi"/>
                <w:sz w:val="22"/>
                <w:szCs w:val="22"/>
              </w:rPr>
              <w:t>EVALUATION METHODS</w:t>
            </w: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rsidR="006A6378" w:rsidRPr="004A3AED" w:rsidRDefault="006A6378" w:rsidP="006A6378">
            <w:pPr>
              <w:spacing w:line="216" w:lineRule="atLeast"/>
              <w:rPr>
                <w:rFonts w:cs="Times New Roman"/>
              </w:rPr>
            </w:pPr>
            <w:r w:rsidRPr="004A3AED">
              <w:rPr>
                <w:rFonts w:cs="Times New Roman"/>
              </w:rPr>
              <w:t>Oral exam</w:t>
            </w:r>
          </w:p>
        </w:tc>
      </w:tr>
      <w:tr w:rsidR="006A6378" w:rsidRPr="004A3AED" w:rsidTr="006A6378">
        <w:trPr>
          <w:trHeight w:val="180"/>
        </w:trPr>
        <w:tc>
          <w:tcPr>
            <w:tcW w:w="2512" w:type="dxa"/>
            <w:tcBorders>
              <w:top w:val="single" w:sz="6" w:space="0" w:color="000000"/>
              <w:left w:val="single" w:sz="6" w:space="0" w:color="000000"/>
              <w:bottom w:val="single" w:sz="6" w:space="0" w:color="000000"/>
              <w:right w:val="single" w:sz="6" w:space="0" w:color="000000"/>
            </w:tcBorders>
            <w:shd w:val="clear" w:color="auto" w:fill="DEEAF6"/>
            <w:hideMark/>
          </w:tcPr>
          <w:p w:rsidR="006A6378" w:rsidRPr="004A3AED" w:rsidRDefault="006A6378" w:rsidP="00042C92">
            <w:pPr>
              <w:spacing w:line="216" w:lineRule="atLeast"/>
              <w:ind w:left="270"/>
              <w:rPr>
                <w:rFonts w:cs="Times New Roman"/>
              </w:rPr>
            </w:pPr>
            <w:r w:rsidRPr="004A3AED">
              <w:rPr>
                <w:rFonts w:cs="Times New Roman"/>
              </w:rPr>
              <w:t>LEARNING OUTCOME</w:t>
            </w:r>
          </w:p>
        </w:tc>
        <w:tc>
          <w:tcPr>
            <w:tcW w:w="6498" w:type="dxa"/>
            <w:tcBorders>
              <w:top w:val="single" w:sz="6" w:space="0" w:color="000000"/>
              <w:left w:val="single" w:sz="6" w:space="0" w:color="000000"/>
              <w:bottom w:val="single" w:sz="6" w:space="0" w:color="000000"/>
              <w:right w:val="single" w:sz="6" w:space="0" w:color="000000"/>
            </w:tcBorders>
            <w:shd w:val="clear" w:color="auto" w:fill="DEEAF6"/>
            <w:hideMark/>
          </w:tcPr>
          <w:p w:rsidR="006A6378" w:rsidRPr="004A3AED" w:rsidRDefault="006A6378" w:rsidP="00042C92">
            <w:pPr>
              <w:spacing w:line="216" w:lineRule="atLeast"/>
              <w:rPr>
                <w:rFonts w:cs="Times New Roman"/>
                <w:b/>
                <w:bCs/>
              </w:rPr>
            </w:pPr>
          </w:p>
          <w:p w:rsidR="006A6378" w:rsidRPr="004A3AED" w:rsidRDefault="006A6378" w:rsidP="00042C92">
            <w:pPr>
              <w:spacing w:line="216" w:lineRule="atLeast"/>
              <w:rPr>
                <w:rFonts w:cs="Times New Roman"/>
              </w:rPr>
            </w:pPr>
            <w:r w:rsidRPr="004A3AED">
              <w:rPr>
                <w:rFonts w:cs="Times New Roman"/>
                <w:b/>
                <w:bCs/>
              </w:rPr>
              <w:t>Determine the status of electronic communications regulatory agencies</w:t>
            </w:r>
          </w:p>
        </w:tc>
      </w:tr>
      <w:tr w:rsidR="006A6378" w:rsidRPr="004A3AED"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rsidR="006A6378" w:rsidRPr="004A3AED" w:rsidRDefault="006A6378" w:rsidP="00E47961">
            <w:pPr>
              <w:pStyle w:val="Odlomakpopisa"/>
              <w:numPr>
                <w:ilvl w:val="0"/>
                <w:numId w:val="725"/>
              </w:numPr>
              <w:ind w:left="516"/>
              <w:rPr>
                <w:rFonts w:asciiTheme="minorHAnsi" w:hAnsiTheme="minorHAnsi"/>
                <w:sz w:val="22"/>
                <w:szCs w:val="22"/>
              </w:rPr>
            </w:pPr>
            <w:r w:rsidRPr="004A3AED">
              <w:rPr>
                <w:rFonts w:asciiTheme="minorHAnsi" w:hAnsiTheme="minorHAnsi"/>
                <w:sz w:val="22"/>
                <w:szCs w:val="22"/>
              </w:rPr>
              <w:t>LEARNING OUTCOME CONTRIBUTIONS</w:t>
            </w:r>
          </w:p>
          <w:p w:rsidR="006A6378" w:rsidRPr="004A3AED" w:rsidRDefault="006A6378" w:rsidP="006A6378">
            <w:pPr>
              <w:ind w:left="516" w:hanging="360"/>
              <w:rPr>
                <w:rFonts w:eastAsia="Times New Roman" w:cs="Times New Roman"/>
              </w:rPr>
            </w:pPr>
          </w:p>
          <w:p w:rsidR="006A6378" w:rsidRPr="004A3AED" w:rsidRDefault="006A6378" w:rsidP="006A6378">
            <w:pPr>
              <w:ind w:left="516" w:hanging="360"/>
              <w:rPr>
                <w:rFonts w:eastAsia="Times New Roman" w:cs="Times New Roman"/>
              </w:rPr>
            </w:pP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rsidR="006A6378" w:rsidRPr="004A3AED" w:rsidRDefault="006A6378" w:rsidP="006A6378">
            <w:pPr>
              <w:spacing w:line="216" w:lineRule="atLeast"/>
              <w:rPr>
                <w:rFonts w:cs="Times New Roman"/>
              </w:rPr>
            </w:pPr>
            <w:r w:rsidRPr="004A3AED">
              <w:rPr>
                <w:rFonts w:cs="Times New Roman"/>
              </w:rPr>
              <w:t>2. Define basic concepts and institutes and basic doctrines and principles of individual branches of law.</w:t>
            </w:r>
          </w:p>
          <w:p w:rsidR="006A6378" w:rsidRPr="004A3AED" w:rsidRDefault="006A6378" w:rsidP="006A6378">
            <w:pPr>
              <w:rPr>
                <w:rFonts w:cs="Times New Roman"/>
              </w:rPr>
            </w:pPr>
            <w:r w:rsidRPr="004A3AED">
              <w:rPr>
                <w:rFonts w:cs="Times New Roman"/>
              </w:rPr>
              <w:t>4. Classify and interpret the normative framework relevant to a particular branch of law.</w:t>
            </w:r>
          </w:p>
          <w:p w:rsidR="006A6378" w:rsidRPr="004A3AED" w:rsidRDefault="006A6378" w:rsidP="006A6378">
            <w:pPr>
              <w:rPr>
                <w:rFonts w:cs="Times New Roman"/>
              </w:rPr>
            </w:pPr>
            <w:r w:rsidRPr="004A3AED">
              <w:rPr>
                <w:rFonts w:cs="Times New Roman"/>
              </w:rPr>
              <w:t>9. Analyze various aspects of the Croatian legal order, including a comparative perspective.</w:t>
            </w:r>
          </w:p>
        </w:tc>
      </w:tr>
      <w:tr w:rsidR="006A6378" w:rsidRPr="004A3AED"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rsidR="006A6378" w:rsidRPr="004A3AED" w:rsidRDefault="006A6378" w:rsidP="00E47961">
            <w:pPr>
              <w:pStyle w:val="Odlomakpopisa"/>
              <w:numPr>
                <w:ilvl w:val="0"/>
                <w:numId w:val="725"/>
              </w:numPr>
              <w:ind w:left="516"/>
              <w:rPr>
                <w:rFonts w:asciiTheme="minorHAnsi" w:hAnsiTheme="minorHAnsi"/>
                <w:sz w:val="22"/>
                <w:szCs w:val="22"/>
              </w:rPr>
            </w:pPr>
            <w:r w:rsidRPr="004A3AED">
              <w:rPr>
                <w:rFonts w:asciiTheme="minorHAnsi" w:hAnsiTheme="minorHAnsi"/>
                <w:sz w:val="22"/>
                <w:szCs w:val="22"/>
              </w:rPr>
              <w:t>COGNITIVE AREA OF KNOWLEDGE AND UNDERSTANDING</w:t>
            </w: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rsidR="006A6378" w:rsidRPr="004A3AED" w:rsidRDefault="006A6378" w:rsidP="006A6378">
            <w:pPr>
              <w:spacing w:line="216" w:lineRule="atLeast"/>
              <w:rPr>
                <w:rFonts w:cs="Times New Roman"/>
              </w:rPr>
            </w:pPr>
            <w:r w:rsidRPr="004A3AED">
              <w:rPr>
                <w:rFonts w:cs="Times New Roman"/>
              </w:rPr>
              <w:t>Analysis</w:t>
            </w:r>
          </w:p>
        </w:tc>
      </w:tr>
      <w:tr w:rsidR="006A6378" w:rsidRPr="004A3AED"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rsidR="006A6378" w:rsidRPr="004A3AED" w:rsidRDefault="006A6378" w:rsidP="00E47961">
            <w:pPr>
              <w:pStyle w:val="Odlomakpopisa"/>
              <w:numPr>
                <w:ilvl w:val="0"/>
                <w:numId w:val="725"/>
              </w:numPr>
              <w:ind w:left="516"/>
              <w:rPr>
                <w:rFonts w:asciiTheme="minorHAnsi" w:hAnsiTheme="minorHAnsi"/>
                <w:sz w:val="22"/>
                <w:szCs w:val="22"/>
              </w:rPr>
            </w:pPr>
            <w:r w:rsidRPr="004A3AED">
              <w:rPr>
                <w:rFonts w:asciiTheme="minorHAnsi" w:hAnsiTheme="minorHAnsi"/>
                <w:sz w:val="22"/>
                <w:szCs w:val="22"/>
              </w:rPr>
              <w:t>SKILLS</w:t>
            </w: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rsidR="006A6378" w:rsidRPr="004A3AED" w:rsidRDefault="006A6378" w:rsidP="006A6378">
            <w:pPr>
              <w:spacing w:line="216" w:lineRule="atLeast"/>
              <w:rPr>
                <w:rFonts w:cs="Times New Roman"/>
              </w:rPr>
            </w:pPr>
            <w:r w:rsidRPr="004A3AED">
              <w:rPr>
                <w:rFonts w:cs="Times New Roman"/>
              </w:rPr>
              <w:t>Research skills, writing of scientific papers, the ability to create new ideas, ability to implement knowledge in practice</w:t>
            </w:r>
          </w:p>
        </w:tc>
      </w:tr>
      <w:tr w:rsidR="006A6378" w:rsidRPr="004A3AED"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rsidR="006A6378" w:rsidRPr="004A3AED" w:rsidRDefault="006A6378" w:rsidP="00E47961">
            <w:pPr>
              <w:pStyle w:val="Odlomakpopisa"/>
              <w:numPr>
                <w:ilvl w:val="0"/>
                <w:numId w:val="725"/>
              </w:numPr>
              <w:ind w:left="516"/>
              <w:rPr>
                <w:rFonts w:asciiTheme="minorHAnsi" w:hAnsiTheme="minorHAnsi"/>
                <w:sz w:val="22"/>
                <w:szCs w:val="22"/>
              </w:rPr>
            </w:pPr>
            <w:r w:rsidRPr="004A3AED">
              <w:rPr>
                <w:rFonts w:asciiTheme="minorHAnsi" w:hAnsiTheme="minorHAnsi"/>
                <w:sz w:val="22"/>
                <w:szCs w:val="22"/>
              </w:rPr>
              <w:t>LEARNING CONTENT</w:t>
            </w: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rsidR="006A6378" w:rsidRPr="004A3AED" w:rsidRDefault="006A6378" w:rsidP="006A6378">
            <w:pPr>
              <w:ind w:firstLine="128"/>
              <w:rPr>
                <w:rFonts w:cs="Times New Roman"/>
              </w:rPr>
            </w:pPr>
            <w:r w:rsidRPr="004A3AED">
              <w:rPr>
                <w:rFonts w:cs="Times New Roman"/>
              </w:rPr>
              <w:t>Course content:</w:t>
            </w:r>
          </w:p>
          <w:p w:rsidR="006A6378" w:rsidRPr="004A3AED" w:rsidRDefault="006A6378" w:rsidP="00E47961">
            <w:pPr>
              <w:pStyle w:val="Odlomakpopisa"/>
              <w:numPr>
                <w:ilvl w:val="0"/>
                <w:numId w:val="721"/>
              </w:numPr>
              <w:rPr>
                <w:rFonts w:asciiTheme="minorHAnsi" w:hAnsiTheme="minorHAnsi"/>
                <w:sz w:val="22"/>
                <w:szCs w:val="22"/>
              </w:rPr>
            </w:pPr>
            <w:r w:rsidRPr="004A3AED">
              <w:rPr>
                <w:rFonts w:asciiTheme="minorHAnsi" w:hAnsiTheme="minorHAnsi"/>
                <w:sz w:val="22"/>
                <w:szCs w:val="22"/>
              </w:rPr>
              <w:t xml:space="preserve">Regulatory agencies and the Croatian legal system </w:t>
            </w:r>
          </w:p>
          <w:p w:rsidR="006A6378" w:rsidRPr="004A3AED" w:rsidRDefault="006A6378" w:rsidP="00E47961">
            <w:pPr>
              <w:pStyle w:val="Odlomakpopisa"/>
              <w:numPr>
                <w:ilvl w:val="0"/>
                <w:numId w:val="721"/>
              </w:numPr>
              <w:rPr>
                <w:rFonts w:asciiTheme="minorHAnsi" w:hAnsiTheme="minorHAnsi"/>
                <w:sz w:val="22"/>
                <w:szCs w:val="22"/>
              </w:rPr>
            </w:pPr>
            <w:r w:rsidRPr="004A3AED">
              <w:rPr>
                <w:rFonts w:asciiTheme="minorHAnsi" w:hAnsiTheme="minorHAnsi"/>
                <w:sz w:val="22"/>
                <w:szCs w:val="22"/>
              </w:rPr>
              <w:t xml:space="preserve">Development of national regulators for electronic communications in Croatia </w:t>
            </w:r>
          </w:p>
          <w:p w:rsidR="006A6378" w:rsidRPr="004A3AED" w:rsidRDefault="006A6378" w:rsidP="00E47961">
            <w:pPr>
              <w:pStyle w:val="Odlomakpopisa"/>
              <w:numPr>
                <w:ilvl w:val="0"/>
                <w:numId w:val="721"/>
              </w:numPr>
              <w:rPr>
                <w:rFonts w:asciiTheme="minorHAnsi" w:hAnsiTheme="minorHAnsi"/>
                <w:sz w:val="22"/>
                <w:szCs w:val="22"/>
              </w:rPr>
            </w:pPr>
            <w:r w:rsidRPr="004A3AED">
              <w:rPr>
                <w:rFonts w:asciiTheme="minorHAnsi" w:hAnsiTheme="minorHAnsi"/>
                <w:sz w:val="22"/>
                <w:szCs w:val="22"/>
              </w:rPr>
              <w:t>HAKOM’s structure</w:t>
            </w:r>
          </w:p>
          <w:p w:rsidR="006A6378" w:rsidRPr="004A3AED" w:rsidRDefault="006A6378" w:rsidP="00E47961">
            <w:pPr>
              <w:pStyle w:val="Odlomakpopisa"/>
              <w:numPr>
                <w:ilvl w:val="0"/>
                <w:numId w:val="721"/>
              </w:numPr>
              <w:rPr>
                <w:rFonts w:asciiTheme="minorHAnsi" w:hAnsiTheme="minorHAnsi"/>
                <w:sz w:val="22"/>
                <w:szCs w:val="22"/>
              </w:rPr>
            </w:pPr>
            <w:r w:rsidRPr="004A3AED">
              <w:rPr>
                <w:rFonts w:asciiTheme="minorHAnsi" w:hAnsiTheme="minorHAnsi"/>
                <w:sz w:val="22"/>
                <w:szCs w:val="22"/>
              </w:rPr>
              <w:t xml:space="preserve">Relationship between HAKOM and BEREC, national regulators in the context of the European Union </w:t>
            </w:r>
          </w:p>
        </w:tc>
      </w:tr>
      <w:tr w:rsidR="006A6378" w:rsidRPr="004A3AED"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rsidR="006A6378" w:rsidRPr="004A3AED" w:rsidRDefault="006A6378" w:rsidP="00E47961">
            <w:pPr>
              <w:pStyle w:val="Odlomakpopisa"/>
              <w:numPr>
                <w:ilvl w:val="0"/>
                <w:numId w:val="725"/>
              </w:numPr>
              <w:ind w:left="516"/>
              <w:rPr>
                <w:rFonts w:asciiTheme="minorHAnsi" w:hAnsiTheme="minorHAnsi"/>
                <w:sz w:val="22"/>
                <w:szCs w:val="22"/>
              </w:rPr>
            </w:pPr>
            <w:r w:rsidRPr="004A3AED">
              <w:rPr>
                <w:rFonts w:asciiTheme="minorHAnsi" w:hAnsiTheme="minorHAnsi"/>
                <w:sz w:val="22"/>
                <w:szCs w:val="22"/>
              </w:rPr>
              <w:t>CLASS METHODS</w:t>
            </w: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rsidR="006A6378" w:rsidRPr="004A3AED" w:rsidRDefault="006A6378" w:rsidP="006A6378">
            <w:pPr>
              <w:spacing w:line="216" w:lineRule="atLeast"/>
              <w:rPr>
                <w:rFonts w:cs="Times New Roman"/>
              </w:rPr>
            </w:pPr>
            <w:r w:rsidRPr="004A3AED">
              <w:rPr>
                <w:rFonts w:cs="Times New Roman"/>
              </w:rPr>
              <w:t>Lectures, guided discussion</w:t>
            </w:r>
          </w:p>
        </w:tc>
      </w:tr>
      <w:tr w:rsidR="006A6378" w:rsidRPr="004A3AED"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rsidR="006A6378" w:rsidRPr="004A3AED" w:rsidRDefault="006A6378" w:rsidP="00E47961">
            <w:pPr>
              <w:pStyle w:val="Odlomakpopisa"/>
              <w:numPr>
                <w:ilvl w:val="0"/>
                <w:numId w:val="725"/>
              </w:numPr>
              <w:ind w:left="516"/>
              <w:rPr>
                <w:rFonts w:asciiTheme="minorHAnsi" w:hAnsiTheme="minorHAnsi"/>
                <w:sz w:val="22"/>
                <w:szCs w:val="22"/>
              </w:rPr>
            </w:pPr>
            <w:r w:rsidRPr="004A3AED">
              <w:rPr>
                <w:rFonts w:asciiTheme="minorHAnsi" w:hAnsiTheme="minorHAnsi"/>
                <w:sz w:val="22"/>
                <w:szCs w:val="22"/>
              </w:rPr>
              <w:t>EVALUATION METHODS</w:t>
            </w: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rsidR="006A6378" w:rsidRPr="004A3AED" w:rsidRDefault="006A6378" w:rsidP="006A6378">
            <w:pPr>
              <w:spacing w:line="216" w:lineRule="atLeast"/>
              <w:rPr>
                <w:rFonts w:cs="Times New Roman"/>
              </w:rPr>
            </w:pPr>
            <w:r w:rsidRPr="004A3AED">
              <w:rPr>
                <w:rFonts w:cs="Times New Roman"/>
              </w:rPr>
              <w:t>Oral exam</w:t>
            </w:r>
          </w:p>
        </w:tc>
      </w:tr>
      <w:tr w:rsidR="006A6378" w:rsidRPr="004A3AED" w:rsidTr="006A6378">
        <w:trPr>
          <w:trHeight w:val="180"/>
        </w:trPr>
        <w:tc>
          <w:tcPr>
            <w:tcW w:w="2512" w:type="dxa"/>
            <w:tcBorders>
              <w:top w:val="single" w:sz="6" w:space="0" w:color="000000"/>
              <w:left w:val="single" w:sz="6" w:space="0" w:color="000000"/>
              <w:bottom w:val="single" w:sz="6" w:space="0" w:color="000000"/>
              <w:right w:val="single" w:sz="6" w:space="0" w:color="000000"/>
            </w:tcBorders>
            <w:shd w:val="clear" w:color="auto" w:fill="DEEAF6"/>
            <w:hideMark/>
          </w:tcPr>
          <w:p w:rsidR="006A6378" w:rsidRPr="004A3AED" w:rsidRDefault="006A6378" w:rsidP="00042C92">
            <w:pPr>
              <w:spacing w:line="216" w:lineRule="atLeast"/>
              <w:ind w:left="270"/>
              <w:rPr>
                <w:rFonts w:cs="Times New Roman"/>
              </w:rPr>
            </w:pPr>
            <w:r w:rsidRPr="004A3AED">
              <w:rPr>
                <w:rFonts w:cs="Times New Roman"/>
              </w:rPr>
              <w:t>LEARNING OUTCOME</w:t>
            </w:r>
          </w:p>
        </w:tc>
        <w:tc>
          <w:tcPr>
            <w:tcW w:w="6498" w:type="dxa"/>
            <w:tcBorders>
              <w:top w:val="single" w:sz="6" w:space="0" w:color="000000"/>
              <w:left w:val="single" w:sz="6" w:space="0" w:color="000000"/>
              <w:bottom w:val="single" w:sz="6" w:space="0" w:color="000000"/>
              <w:right w:val="single" w:sz="6" w:space="0" w:color="000000"/>
            </w:tcBorders>
            <w:shd w:val="clear" w:color="auto" w:fill="DEEAF6"/>
            <w:hideMark/>
          </w:tcPr>
          <w:p w:rsidR="006A6378" w:rsidRPr="004A3AED" w:rsidRDefault="006A6378" w:rsidP="00042C92">
            <w:pPr>
              <w:spacing w:line="216" w:lineRule="atLeast"/>
              <w:rPr>
                <w:rFonts w:cs="Times New Roman"/>
              </w:rPr>
            </w:pPr>
            <w:r w:rsidRPr="004A3AED">
              <w:rPr>
                <w:rFonts w:cs="Times New Roman"/>
                <w:b/>
                <w:bCs/>
              </w:rPr>
              <w:t>Compare HAKOM-s individual and general acts</w:t>
            </w:r>
          </w:p>
        </w:tc>
      </w:tr>
      <w:tr w:rsidR="006A6378" w:rsidRPr="004A3AED"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rsidR="006A6378" w:rsidRPr="004A3AED" w:rsidRDefault="006A6378" w:rsidP="00E47961">
            <w:pPr>
              <w:pStyle w:val="Odlomakpopisa"/>
              <w:numPr>
                <w:ilvl w:val="0"/>
                <w:numId w:val="726"/>
              </w:numPr>
              <w:ind w:left="516"/>
              <w:rPr>
                <w:rFonts w:asciiTheme="minorHAnsi" w:hAnsiTheme="minorHAnsi"/>
                <w:sz w:val="22"/>
                <w:szCs w:val="22"/>
              </w:rPr>
            </w:pPr>
            <w:r w:rsidRPr="004A3AED">
              <w:rPr>
                <w:rFonts w:asciiTheme="minorHAnsi" w:hAnsiTheme="minorHAnsi"/>
                <w:sz w:val="22"/>
                <w:szCs w:val="22"/>
              </w:rPr>
              <w:t>LEARNING OUTCOME CONTRIBUTIONS</w:t>
            </w:r>
          </w:p>
          <w:p w:rsidR="006A6378" w:rsidRPr="004A3AED" w:rsidRDefault="006A6378" w:rsidP="006A6378">
            <w:pPr>
              <w:ind w:left="516" w:hanging="360"/>
              <w:rPr>
                <w:rFonts w:eastAsia="Times New Roman" w:cs="Times New Roman"/>
              </w:rPr>
            </w:pPr>
          </w:p>
          <w:p w:rsidR="006A6378" w:rsidRPr="004A3AED" w:rsidRDefault="006A6378" w:rsidP="006A6378">
            <w:pPr>
              <w:ind w:left="516" w:hanging="360"/>
              <w:rPr>
                <w:rFonts w:eastAsia="Times New Roman" w:cs="Times New Roman"/>
              </w:rPr>
            </w:pP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rsidR="006A6378" w:rsidRPr="004A3AED" w:rsidRDefault="006A6378" w:rsidP="006A6378">
            <w:pPr>
              <w:rPr>
                <w:rFonts w:cs="Times New Roman"/>
              </w:rPr>
            </w:pPr>
            <w:r w:rsidRPr="004A3AED">
              <w:rPr>
                <w:rFonts w:cs="Times New Roman"/>
              </w:rPr>
              <w:t>9. Analyze various aspects of the Croatian legal order, including a comparative perspective.</w:t>
            </w:r>
          </w:p>
          <w:p w:rsidR="006A6378" w:rsidRPr="004A3AED" w:rsidRDefault="006A6378" w:rsidP="006A6378">
            <w:pPr>
              <w:spacing w:line="216" w:lineRule="atLeast"/>
              <w:rPr>
                <w:rFonts w:cs="Times New Roman"/>
              </w:rPr>
            </w:pPr>
            <w:r w:rsidRPr="004A3AED">
              <w:rPr>
                <w:rFonts w:cs="Times New Roman"/>
              </w:rPr>
              <w:lastRenderedPageBreak/>
              <w:t>13. Combine legal institutes and principles of the modern legal system.</w:t>
            </w:r>
          </w:p>
        </w:tc>
      </w:tr>
      <w:tr w:rsidR="006A6378" w:rsidRPr="004A3AED"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rsidR="006A6378" w:rsidRPr="004A3AED" w:rsidRDefault="006A6378" w:rsidP="00E47961">
            <w:pPr>
              <w:pStyle w:val="Odlomakpopisa"/>
              <w:numPr>
                <w:ilvl w:val="0"/>
                <w:numId w:val="726"/>
              </w:numPr>
              <w:ind w:left="516"/>
              <w:rPr>
                <w:rFonts w:asciiTheme="minorHAnsi" w:hAnsiTheme="minorHAnsi"/>
                <w:sz w:val="22"/>
                <w:szCs w:val="22"/>
              </w:rPr>
            </w:pPr>
            <w:r w:rsidRPr="004A3AED">
              <w:rPr>
                <w:rFonts w:asciiTheme="minorHAnsi" w:hAnsiTheme="minorHAnsi"/>
                <w:sz w:val="22"/>
                <w:szCs w:val="22"/>
              </w:rPr>
              <w:lastRenderedPageBreak/>
              <w:t>COGNITIVE AREA OF KNOWLEDGE AND UNDERSTANDING</w:t>
            </w: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rsidR="006A6378" w:rsidRPr="004A3AED" w:rsidRDefault="006A6378" w:rsidP="006A6378">
            <w:pPr>
              <w:spacing w:line="216" w:lineRule="atLeast"/>
              <w:rPr>
                <w:rFonts w:cs="Times New Roman"/>
              </w:rPr>
            </w:pPr>
            <w:r w:rsidRPr="004A3AED">
              <w:rPr>
                <w:rFonts w:cs="Times New Roman"/>
              </w:rPr>
              <w:t>Evaluation</w:t>
            </w:r>
          </w:p>
        </w:tc>
      </w:tr>
      <w:tr w:rsidR="006A6378" w:rsidRPr="004A3AED"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rsidR="006A6378" w:rsidRPr="004A3AED" w:rsidRDefault="006A6378" w:rsidP="00E47961">
            <w:pPr>
              <w:pStyle w:val="Odlomakpopisa"/>
              <w:numPr>
                <w:ilvl w:val="0"/>
                <w:numId w:val="726"/>
              </w:numPr>
              <w:ind w:left="516"/>
              <w:rPr>
                <w:rFonts w:asciiTheme="minorHAnsi" w:hAnsiTheme="minorHAnsi"/>
                <w:sz w:val="22"/>
                <w:szCs w:val="22"/>
              </w:rPr>
            </w:pPr>
            <w:r w:rsidRPr="004A3AED">
              <w:rPr>
                <w:rFonts w:asciiTheme="minorHAnsi" w:hAnsiTheme="minorHAnsi"/>
                <w:sz w:val="22"/>
                <w:szCs w:val="22"/>
              </w:rPr>
              <w:t>SKILLS</w:t>
            </w: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rsidR="006A6378" w:rsidRPr="004A3AED" w:rsidRDefault="006A6378" w:rsidP="006A6378">
            <w:pPr>
              <w:spacing w:line="216" w:lineRule="atLeast"/>
              <w:rPr>
                <w:rFonts w:cs="Times New Roman"/>
              </w:rPr>
            </w:pPr>
            <w:r w:rsidRPr="004A3AED">
              <w:rPr>
                <w:rFonts w:cs="Times New Roman"/>
              </w:rPr>
              <w:t xml:space="preserve">Research skills, writing of scientific papers, the ability to create new ideas, ability to implement knowledge in practice </w:t>
            </w:r>
          </w:p>
        </w:tc>
      </w:tr>
      <w:tr w:rsidR="006A6378" w:rsidRPr="004A3AED"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rsidR="006A6378" w:rsidRPr="004A3AED" w:rsidRDefault="006A6378" w:rsidP="00E47961">
            <w:pPr>
              <w:pStyle w:val="Odlomakpopisa"/>
              <w:numPr>
                <w:ilvl w:val="0"/>
                <w:numId w:val="726"/>
              </w:numPr>
              <w:ind w:left="516"/>
              <w:rPr>
                <w:rFonts w:asciiTheme="minorHAnsi" w:hAnsiTheme="minorHAnsi"/>
                <w:sz w:val="22"/>
                <w:szCs w:val="22"/>
              </w:rPr>
            </w:pPr>
            <w:r w:rsidRPr="004A3AED">
              <w:rPr>
                <w:rFonts w:asciiTheme="minorHAnsi" w:hAnsiTheme="minorHAnsi"/>
                <w:sz w:val="22"/>
                <w:szCs w:val="22"/>
              </w:rPr>
              <w:t>LEARNING CONTENT</w:t>
            </w: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rsidR="006A6378" w:rsidRPr="004A3AED" w:rsidRDefault="006A6378" w:rsidP="006A6378">
            <w:pPr>
              <w:ind w:firstLine="128"/>
              <w:rPr>
                <w:rFonts w:cs="Times New Roman"/>
              </w:rPr>
            </w:pPr>
            <w:r w:rsidRPr="004A3AED">
              <w:rPr>
                <w:rFonts w:cs="Times New Roman"/>
              </w:rPr>
              <w:t>Course content:</w:t>
            </w:r>
          </w:p>
          <w:p w:rsidR="006A6378" w:rsidRPr="004A3AED" w:rsidRDefault="006A6378" w:rsidP="00E47961">
            <w:pPr>
              <w:pStyle w:val="Odlomakpopisa"/>
              <w:numPr>
                <w:ilvl w:val="0"/>
                <w:numId w:val="722"/>
              </w:numPr>
              <w:rPr>
                <w:rFonts w:asciiTheme="minorHAnsi" w:hAnsiTheme="minorHAnsi"/>
                <w:sz w:val="22"/>
                <w:szCs w:val="22"/>
              </w:rPr>
            </w:pPr>
            <w:r w:rsidRPr="004A3AED">
              <w:rPr>
                <w:rFonts w:asciiTheme="minorHAnsi" w:hAnsiTheme="minorHAnsi"/>
                <w:sz w:val="22"/>
                <w:szCs w:val="22"/>
              </w:rPr>
              <w:t xml:space="preserve">HAKOM’s general acts </w:t>
            </w:r>
          </w:p>
          <w:p w:rsidR="006A6378" w:rsidRPr="004A3AED" w:rsidRDefault="006A6378" w:rsidP="00E47961">
            <w:pPr>
              <w:pStyle w:val="Odlomakpopisa"/>
              <w:numPr>
                <w:ilvl w:val="0"/>
                <w:numId w:val="722"/>
              </w:numPr>
              <w:rPr>
                <w:rFonts w:asciiTheme="minorHAnsi" w:hAnsiTheme="minorHAnsi"/>
                <w:sz w:val="22"/>
                <w:szCs w:val="22"/>
              </w:rPr>
            </w:pPr>
            <w:r w:rsidRPr="004A3AED">
              <w:rPr>
                <w:rFonts w:asciiTheme="minorHAnsi" w:hAnsiTheme="minorHAnsi"/>
                <w:sz w:val="22"/>
                <w:szCs w:val="22"/>
              </w:rPr>
              <w:t xml:space="preserve">HAKOM’s individual acts </w:t>
            </w:r>
          </w:p>
          <w:p w:rsidR="006A6378" w:rsidRPr="004A3AED" w:rsidRDefault="006A6378" w:rsidP="00E47961">
            <w:pPr>
              <w:pStyle w:val="Odlomakpopisa"/>
              <w:numPr>
                <w:ilvl w:val="0"/>
                <w:numId w:val="722"/>
              </w:numPr>
              <w:rPr>
                <w:rFonts w:asciiTheme="minorHAnsi" w:hAnsiTheme="minorHAnsi"/>
                <w:sz w:val="22"/>
                <w:szCs w:val="22"/>
              </w:rPr>
            </w:pPr>
            <w:r w:rsidRPr="004A3AED">
              <w:rPr>
                <w:rFonts w:asciiTheme="minorHAnsi" w:hAnsiTheme="minorHAnsi"/>
                <w:sz w:val="22"/>
                <w:szCs w:val="22"/>
              </w:rPr>
              <w:t>Administrative-judicial protection against HAKOM’s individual acts</w:t>
            </w:r>
          </w:p>
        </w:tc>
      </w:tr>
      <w:tr w:rsidR="006A6378" w:rsidRPr="004A3AED"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rsidR="006A6378" w:rsidRPr="004A3AED" w:rsidRDefault="006A6378" w:rsidP="00E47961">
            <w:pPr>
              <w:pStyle w:val="Odlomakpopisa"/>
              <w:numPr>
                <w:ilvl w:val="0"/>
                <w:numId w:val="726"/>
              </w:numPr>
              <w:ind w:left="516"/>
              <w:rPr>
                <w:rFonts w:asciiTheme="minorHAnsi" w:hAnsiTheme="minorHAnsi"/>
                <w:sz w:val="22"/>
                <w:szCs w:val="22"/>
              </w:rPr>
            </w:pPr>
            <w:r w:rsidRPr="004A3AED">
              <w:rPr>
                <w:rFonts w:asciiTheme="minorHAnsi" w:hAnsiTheme="minorHAnsi"/>
                <w:sz w:val="22"/>
                <w:szCs w:val="22"/>
              </w:rPr>
              <w:t>CLASS METHODS</w:t>
            </w: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rsidR="006A6378" w:rsidRPr="004A3AED" w:rsidRDefault="006A6378" w:rsidP="006A6378">
            <w:pPr>
              <w:spacing w:line="216" w:lineRule="atLeast"/>
              <w:rPr>
                <w:rFonts w:cs="Times New Roman"/>
              </w:rPr>
            </w:pPr>
            <w:r w:rsidRPr="004A3AED">
              <w:rPr>
                <w:rFonts w:cs="Times New Roman"/>
              </w:rPr>
              <w:t>Lectures, guided discussion</w:t>
            </w:r>
          </w:p>
        </w:tc>
      </w:tr>
      <w:tr w:rsidR="006A6378" w:rsidRPr="004A3AED" w:rsidTr="006A6378">
        <w:trPr>
          <w:trHeight w:val="180"/>
        </w:trPr>
        <w:tc>
          <w:tcPr>
            <w:tcW w:w="2512" w:type="dxa"/>
            <w:tcBorders>
              <w:top w:val="single" w:sz="6" w:space="0" w:color="000000"/>
              <w:left w:val="single" w:sz="6" w:space="0" w:color="000000"/>
              <w:bottom w:val="single" w:sz="6" w:space="0" w:color="000000"/>
              <w:right w:val="single" w:sz="6" w:space="0" w:color="000000"/>
            </w:tcBorders>
            <w:hideMark/>
          </w:tcPr>
          <w:p w:rsidR="006A6378" w:rsidRPr="004A3AED" w:rsidRDefault="006A6378" w:rsidP="00E47961">
            <w:pPr>
              <w:pStyle w:val="Odlomakpopisa"/>
              <w:numPr>
                <w:ilvl w:val="0"/>
                <w:numId w:val="726"/>
              </w:numPr>
              <w:ind w:left="516"/>
              <w:rPr>
                <w:rFonts w:asciiTheme="minorHAnsi" w:hAnsiTheme="minorHAnsi"/>
                <w:sz w:val="22"/>
                <w:szCs w:val="22"/>
              </w:rPr>
            </w:pPr>
            <w:r w:rsidRPr="004A3AED">
              <w:rPr>
                <w:rFonts w:asciiTheme="minorHAnsi" w:hAnsiTheme="minorHAnsi"/>
                <w:sz w:val="22"/>
                <w:szCs w:val="22"/>
              </w:rPr>
              <w:t>EVALUATION METHODS</w:t>
            </w:r>
          </w:p>
        </w:tc>
        <w:tc>
          <w:tcPr>
            <w:tcW w:w="6498" w:type="dxa"/>
            <w:tcBorders>
              <w:top w:val="single" w:sz="6" w:space="0" w:color="000000"/>
              <w:left w:val="single" w:sz="6" w:space="0" w:color="000000"/>
              <w:bottom w:val="single" w:sz="6" w:space="0" w:color="000000"/>
              <w:right w:val="single" w:sz="6" w:space="0" w:color="000000"/>
            </w:tcBorders>
            <w:shd w:val="clear" w:color="auto" w:fill="E7E6E6"/>
            <w:hideMark/>
          </w:tcPr>
          <w:p w:rsidR="006A6378" w:rsidRPr="004A3AED" w:rsidRDefault="006A6378" w:rsidP="006A6378">
            <w:pPr>
              <w:spacing w:line="216" w:lineRule="atLeast"/>
              <w:rPr>
                <w:rFonts w:cs="Times New Roman"/>
              </w:rPr>
            </w:pPr>
            <w:r w:rsidRPr="004A3AED">
              <w:rPr>
                <w:rFonts w:cs="Times New Roman"/>
              </w:rPr>
              <w:t>Oral exam</w:t>
            </w:r>
          </w:p>
        </w:tc>
      </w:tr>
    </w:tbl>
    <w:p w:rsidR="00AF2C99" w:rsidRPr="004A3AED" w:rsidRDefault="00AF2C9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AF2C99" w:rsidRPr="004A3AED" w:rsidRDefault="00AF2C9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626564" w:rsidRPr="004A3AED" w:rsidRDefault="007479A9" w:rsidP="00626564">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ELECTRONIC MEDI</w:t>
      </w:r>
      <w:r w:rsidR="00AF2C99" w:rsidRPr="004A3AED">
        <w:rPr>
          <w:rFonts w:eastAsia="Times New Roman" w:cs="Times New Roman"/>
          <w:b/>
          <w:color w:val="1F3864" w:themeColor="accent5" w:themeShade="80"/>
          <w:sz w:val="28"/>
          <w:szCs w:val="28"/>
          <w:lang w:eastAsia="hr-HR"/>
        </w:rPr>
        <w:t>A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100"/>
      </w:tblGrid>
      <w:tr w:rsidR="00626564" w:rsidRPr="0056246E" w:rsidTr="00B84C2F">
        <w:trPr>
          <w:trHeight w:val="570"/>
        </w:trPr>
        <w:tc>
          <w:tcPr>
            <w:tcW w:w="3230" w:type="dxa"/>
            <w:shd w:val="clear" w:color="auto" w:fill="9CC2E5" w:themeFill="accent1" w:themeFillTint="99"/>
          </w:tcPr>
          <w:p w:rsidR="00626564" w:rsidRPr="0056246E" w:rsidRDefault="00626564" w:rsidP="00B84C2F">
            <w:pPr>
              <w:pStyle w:val="P68B1DB1-Normal2"/>
              <w:rPr>
                <w:rFonts w:asciiTheme="minorHAnsi" w:hAnsiTheme="minorHAnsi"/>
                <w:szCs w:val="28"/>
              </w:rPr>
            </w:pPr>
            <w:r w:rsidRPr="0056246E">
              <w:rPr>
                <w:rFonts w:asciiTheme="minorHAnsi" w:hAnsiTheme="minorHAnsi"/>
                <w:szCs w:val="28"/>
              </w:rPr>
              <w:t>COURSE</w:t>
            </w:r>
          </w:p>
        </w:tc>
        <w:tc>
          <w:tcPr>
            <w:tcW w:w="6100" w:type="dxa"/>
          </w:tcPr>
          <w:p w:rsidR="00626564" w:rsidRPr="0056246E" w:rsidRDefault="00626564" w:rsidP="00B84C2F">
            <w:pPr>
              <w:pStyle w:val="P68B1DB1-Normal3"/>
              <w:rPr>
                <w:rFonts w:asciiTheme="minorHAnsi" w:hAnsiTheme="minorHAnsi"/>
                <w:sz w:val="28"/>
                <w:szCs w:val="28"/>
              </w:rPr>
            </w:pPr>
            <w:r w:rsidRPr="0056246E">
              <w:rPr>
                <w:rFonts w:asciiTheme="minorHAnsi" w:hAnsiTheme="minorHAnsi"/>
                <w:sz w:val="28"/>
                <w:szCs w:val="28"/>
              </w:rPr>
              <w:t>ELECTRONIC MEDIA LAW</w:t>
            </w:r>
          </w:p>
        </w:tc>
      </w:tr>
      <w:tr w:rsidR="00626564" w:rsidRPr="0056246E" w:rsidTr="00B84C2F">
        <w:trPr>
          <w:trHeight w:val="465"/>
        </w:trPr>
        <w:tc>
          <w:tcPr>
            <w:tcW w:w="3230" w:type="dxa"/>
            <w:shd w:val="clear" w:color="auto" w:fill="F2F2F2" w:themeFill="background1" w:themeFillShade="F2"/>
          </w:tcPr>
          <w:p w:rsidR="00626564" w:rsidRPr="0056246E" w:rsidRDefault="00626564" w:rsidP="00B84C2F">
            <w:pPr>
              <w:pStyle w:val="P68B1DB1-Normal4"/>
              <w:rPr>
                <w:rFonts w:asciiTheme="minorHAnsi" w:hAnsiTheme="minorHAnsi"/>
                <w:sz w:val="22"/>
                <w:szCs w:val="22"/>
              </w:rPr>
            </w:pPr>
            <w:r w:rsidRPr="0056246E">
              <w:rPr>
                <w:rFonts w:asciiTheme="minorHAnsi" w:hAnsiTheme="minorHAnsi"/>
                <w:sz w:val="22"/>
                <w:szCs w:val="22"/>
              </w:rPr>
              <w:t xml:space="preserve">COMPULSORY OR ELECTIVE/STUDY YEAR IN WHICH THE COURSE IS IMPLEMENTED </w:t>
            </w:r>
          </w:p>
        </w:tc>
        <w:tc>
          <w:tcPr>
            <w:tcW w:w="6100" w:type="dxa"/>
          </w:tcPr>
          <w:p w:rsidR="00626564" w:rsidRPr="0056246E" w:rsidRDefault="00626564" w:rsidP="00B84C2F">
            <w:pPr>
              <w:pStyle w:val="P68B1DB1-Normal5"/>
              <w:rPr>
                <w:rFonts w:asciiTheme="minorHAnsi" w:hAnsiTheme="minorHAnsi"/>
                <w:sz w:val="22"/>
                <w:szCs w:val="22"/>
              </w:rPr>
            </w:pPr>
            <w:r w:rsidRPr="0056246E">
              <w:rPr>
                <w:rFonts w:asciiTheme="minorHAnsi" w:hAnsiTheme="minorHAnsi"/>
                <w:sz w:val="22"/>
                <w:szCs w:val="22"/>
              </w:rPr>
              <w:t>Elective / 5</w:t>
            </w:r>
            <w:r w:rsidRPr="0056246E">
              <w:rPr>
                <w:rFonts w:asciiTheme="minorHAnsi" w:hAnsiTheme="minorHAnsi"/>
                <w:sz w:val="22"/>
                <w:szCs w:val="22"/>
                <w:vertAlign w:val="superscript"/>
              </w:rPr>
              <w:t xml:space="preserve">th </w:t>
            </w:r>
            <w:r w:rsidRPr="0056246E">
              <w:rPr>
                <w:rFonts w:asciiTheme="minorHAnsi" w:hAnsiTheme="minorHAnsi"/>
                <w:sz w:val="22"/>
                <w:szCs w:val="22"/>
              </w:rPr>
              <w:t>YEAR</w:t>
            </w:r>
          </w:p>
        </w:tc>
      </w:tr>
      <w:tr w:rsidR="00626564" w:rsidRPr="0056246E" w:rsidTr="00B84C2F">
        <w:trPr>
          <w:trHeight w:val="300"/>
        </w:trPr>
        <w:tc>
          <w:tcPr>
            <w:tcW w:w="3230" w:type="dxa"/>
            <w:shd w:val="clear" w:color="auto" w:fill="F2F2F2" w:themeFill="background1" w:themeFillShade="F2"/>
          </w:tcPr>
          <w:p w:rsidR="00626564" w:rsidRPr="0056246E" w:rsidRDefault="00626564" w:rsidP="00B84C2F">
            <w:pPr>
              <w:pStyle w:val="P68B1DB1-Normal4"/>
              <w:rPr>
                <w:rFonts w:asciiTheme="minorHAnsi" w:hAnsiTheme="minorHAnsi"/>
                <w:sz w:val="22"/>
                <w:szCs w:val="22"/>
              </w:rPr>
            </w:pPr>
            <w:r w:rsidRPr="0056246E">
              <w:rPr>
                <w:rFonts w:asciiTheme="minorHAnsi" w:hAnsiTheme="minorHAnsi"/>
                <w:sz w:val="22"/>
                <w:szCs w:val="22"/>
              </w:rPr>
              <w:t>TEACHING FORM (LECTURES, SEMINAR, TUTORIALS, (AND/OR) PRACTICALS)</w:t>
            </w:r>
          </w:p>
        </w:tc>
        <w:tc>
          <w:tcPr>
            <w:tcW w:w="6100" w:type="dxa"/>
          </w:tcPr>
          <w:p w:rsidR="00626564" w:rsidRPr="0056246E" w:rsidRDefault="00626564" w:rsidP="00B84C2F">
            <w:pPr>
              <w:pStyle w:val="P68B1DB1-Normal5"/>
              <w:rPr>
                <w:rFonts w:asciiTheme="minorHAnsi" w:hAnsiTheme="minorHAnsi"/>
                <w:sz w:val="22"/>
                <w:szCs w:val="22"/>
              </w:rPr>
            </w:pPr>
            <w:r w:rsidRPr="0056246E">
              <w:rPr>
                <w:rFonts w:asciiTheme="minorHAnsi" w:hAnsiTheme="minorHAnsi"/>
                <w:sz w:val="22"/>
                <w:szCs w:val="22"/>
              </w:rPr>
              <w:t>Lectures</w:t>
            </w:r>
          </w:p>
        </w:tc>
      </w:tr>
      <w:tr w:rsidR="00626564" w:rsidRPr="0056246E" w:rsidTr="00B84C2F">
        <w:trPr>
          <w:trHeight w:val="405"/>
        </w:trPr>
        <w:tc>
          <w:tcPr>
            <w:tcW w:w="3230" w:type="dxa"/>
            <w:shd w:val="clear" w:color="auto" w:fill="F2F2F2" w:themeFill="background1" w:themeFillShade="F2"/>
          </w:tcPr>
          <w:p w:rsidR="00626564" w:rsidRPr="0056246E" w:rsidRDefault="00626564" w:rsidP="00B84C2F">
            <w:pPr>
              <w:pStyle w:val="P68B1DB1-Normal4"/>
              <w:rPr>
                <w:rFonts w:asciiTheme="minorHAnsi" w:hAnsiTheme="minorHAnsi"/>
                <w:sz w:val="22"/>
                <w:szCs w:val="22"/>
              </w:rPr>
            </w:pPr>
            <w:r w:rsidRPr="0056246E">
              <w:rPr>
                <w:rFonts w:asciiTheme="minorHAnsi" w:hAnsiTheme="minorHAnsi"/>
                <w:sz w:val="22"/>
                <w:szCs w:val="22"/>
              </w:rPr>
              <w:t>APPOINTED ECTS CREDITS</w:t>
            </w:r>
          </w:p>
        </w:tc>
        <w:tc>
          <w:tcPr>
            <w:tcW w:w="6100" w:type="dxa"/>
          </w:tcPr>
          <w:p w:rsidR="00626564" w:rsidRPr="0056246E" w:rsidRDefault="00626564" w:rsidP="00B84C2F">
            <w:pPr>
              <w:pStyle w:val="P68B1DB1-ListParagraph7"/>
              <w:ind w:left="0"/>
              <w:rPr>
                <w:rFonts w:asciiTheme="minorHAnsi" w:hAnsiTheme="minorHAnsi"/>
                <w:b/>
                <w:szCs w:val="22"/>
              </w:rPr>
            </w:pPr>
            <w:r w:rsidRPr="0056246E">
              <w:rPr>
                <w:rFonts w:asciiTheme="minorHAnsi" w:hAnsiTheme="minorHAnsi"/>
                <w:b/>
                <w:szCs w:val="22"/>
              </w:rPr>
              <w:t>4.0 ECTS</w:t>
            </w:r>
          </w:p>
          <w:p w:rsidR="00626564" w:rsidRPr="0056246E" w:rsidRDefault="00626564" w:rsidP="00B84C2F">
            <w:pPr>
              <w:pStyle w:val="Odlomakpopisa"/>
              <w:spacing w:after="160" w:line="259" w:lineRule="auto"/>
              <w:ind w:hanging="360"/>
              <w:jc w:val="both"/>
              <w:rPr>
                <w:rFonts w:asciiTheme="minorHAnsi" w:hAnsiTheme="minorHAnsi"/>
                <w:sz w:val="22"/>
                <w:szCs w:val="22"/>
              </w:rPr>
            </w:pPr>
            <w:r w:rsidRPr="0056246E">
              <w:rPr>
                <w:rFonts w:asciiTheme="minorHAnsi" w:hAnsiTheme="minorHAnsi"/>
                <w:sz w:val="22"/>
                <w:szCs w:val="22"/>
              </w:rPr>
              <w:t xml:space="preserve">Lectures - 30 hours: cca. </w:t>
            </w:r>
            <w:r w:rsidRPr="0056246E">
              <w:rPr>
                <w:rFonts w:asciiTheme="minorHAnsi" w:hAnsiTheme="minorHAnsi"/>
                <w:b/>
                <w:sz w:val="22"/>
                <w:szCs w:val="22"/>
              </w:rPr>
              <w:t>1 ECTS</w:t>
            </w:r>
          </w:p>
          <w:p w:rsidR="00626564" w:rsidRPr="0056246E" w:rsidRDefault="00626564" w:rsidP="00B84C2F">
            <w:pPr>
              <w:pStyle w:val="Odlomakpopisa"/>
              <w:spacing w:after="160" w:line="259" w:lineRule="auto"/>
              <w:ind w:hanging="360"/>
              <w:jc w:val="both"/>
              <w:rPr>
                <w:rFonts w:asciiTheme="minorHAnsi" w:hAnsiTheme="minorHAnsi"/>
                <w:sz w:val="22"/>
                <w:szCs w:val="22"/>
              </w:rPr>
            </w:pPr>
            <w:r w:rsidRPr="0056246E">
              <w:rPr>
                <w:rFonts w:asciiTheme="minorHAnsi" w:hAnsiTheme="minorHAnsi"/>
                <w:sz w:val="22"/>
                <w:szCs w:val="22"/>
              </w:rPr>
              <w:t xml:space="preserve">Preparation for lectures (reading, student debate. guided discussion, demonstration of a practical assignment) - 30 hours: cca. </w:t>
            </w:r>
            <w:r w:rsidRPr="0056246E">
              <w:rPr>
                <w:rFonts w:asciiTheme="minorHAnsi" w:hAnsiTheme="minorHAnsi"/>
                <w:b/>
                <w:sz w:val="22"/>
                <w:szCs w:val="22"/>
              </w:rPr>
              <w:t>1 ECTS</w:t>
            </w:r>
          </w:p>
          <w:p w:rsidR="00626564" w:rsidRPr="0056246E" w:rsidRDefault="00626564" w:rsidP="00B84C2F">
            <w:pPr>
              <w:pStyle w:val="Odlomakpopisa"/>
              <w:spacing w:after="160" w:line="259" w:lineRule="auto"/>
              <w:ind w:hanging="360"/>
              <w:jc w:val="both"/>
              <w:rPr>
                <w:rFonts w:asciiTheme="minorHAnsi" w:hAnsiTheme="minorHAnsi"/>
                <w:sz w:val="22"/>
                <w:szCs w:val="22"/>
              </w:rPr>
            </w:pPr>
            <w:r w:rsidRPr="0056246E">
              <w:rPr>
                <w:rFonts w:asciiTheme="minorHAnsi" w:hAnsiTheme="minorHAnsi"/>
                <w:sz w:val="22"/>
                <w:szCs w:val="22"/>
              </w:rPr>
              <w:t>Preparation for the exam (independent reading and studying of the literature) – 60 hours: cca.</w:t>
            </w:r>
            <w:r w:rsidRPr="0056246E">
              <w:rPr>
                <w:rFonts w:asciiTheme="minorHAnsi" w:hAnsiTheme="minorHAnsi"/>
                <w:b/>
                <w:sz w:val="22"/>
                <w:szCs w:val="22"/>
              </w:rPr>
              <w:t xml:space="preserve"> 2 ECTS</w:t>
            </w:r>
            <w:r w:rsidRPr="0056246E">
              <w:rPr>
                <w:rFonts w:asciiTheme="minorHAnsi" w:hAnsiTheme="minorHAnsi"/>
                <w:sz w:val="22"/>
                <w:szCs w:val="22"/>
              </w:rPr>
              <w:t xml:space="preserve">.   </w:t>
            </w:r>
          </w:p>
        </w:tc>
      </w:tr>
      <w:tr w:rsidR="00626564" w:rsidRPr="0056246E" w:rsidTr="00B84C2F">
        <w:trPr>
          <w:trHeight w:val="330"/>
        </w:trPr>
        <w:tc>
          <w:tcPr>
            <w:tcW w:w="3230" w:type="dxa"/>
            <w:shd w:val="clear" w:color="auto" w:fill="F2F2F2" w:themeFill="background1" w:themeFillShade="F2"/>
          </w:tcPr>
          <w:p w:rsidR="00626564" w:rsidRPr="0056246E" w:rsidRDefault="00626564" w:rsidP="00B84C2F">
            <w:pPr>
              <w:pStyle w:val="P68B1DB1-Normal4"/>
              <w:rPr>
                <w:rFonts w:asciiTheme="minorHAnsi" w:hAnsiTheme="minorHAnsi"/>
                <w:sz w:val="22"/>
                <w:szCs w:val="22"/>
              </w:rPr>
            </w:pPr>
            <w:r w:rsidRPr="0056246E">
              <w:rPr>
                <w:rFonts w:asciiTheme="minorHAnsi" w:hAnsiTheme="minorHAnsi"/>
                <w:sz w:val="22"/>
                <w:szCs w:val="22"/>
              </w:rPr>
              <w:t>STUDY PROGRAMME OF THE IMPLEMENTED COURSE</w:t>
            </w:r>
          </w:p>
        </w:tc>
        <w:tc>
          <w:tcPr>
            <w:tcW w:w="6100" w:type="dxa"/>
          </w:tcPr>
          <w:p w:rsidR="00626564" w:rsidRPr="0056246E" w:rsidRDefault="00626564" w:rsidP="00B84C2F">
            <w:pPr>
              <w:pStyle w:val="P68B1DB1-Normal5"/>
              <w:rPr>
                <w:rFonts w:asciiTheme="minorHAnsi" w:hAnsiTheme="minorHAnsi"/>
                <w:sz w:val="22"/>
                <w:szCs w:val="22"/>
              </w:rPr>
            </w:pPr>
            <w:r w:rsidRPr="0056246E">
              <w:rPr>
                <w:rFonts w:asciiTheme="minorHAnsi" w:hAnsiTheme="minorHAnsi"/>
                <w:sz w:val="22"/>
                <w:szCs w:val="22"/>
              </w:rPr>
              <w:t>STUDY PROGRAMME IN LAW</w:t>
            </w:r>
          </w:p>
        </w:tc>
      </w:tr>
      <w:tr w:rsidR="00626564" w:rsidRPr="0056246E" w:rsidTr="00B84C2F">
        <w:trPr>
          <w:trHeight w:val="255"/>
        </w:trPr>
        <w:tc>
          <w:tcPr>
            <w:tcW w:w="3230" w:type="dxa"/>
            <w:shd w:val="clear" w:color="auto" w:fill="F2F2F2" w:themeFill="background1" w:themeFillShade="F2"/>
          </w:tcPr>
          <w:p w:rsidR="00626564" w:rsidRPr="0056246E" w:rsidRDefault="00626564" w:rsidP="00B84C2F">
            <w:pPr>
              <w:pStyle w:val="P68B1DB1-Normal4"/>
              <w:rPr>
                <w:rFonts w:asciiTheme="minorHAnsi" w:hAnsiTheme="minorHAnsi"/>
                <w:sz w:val="22"/>
                <w:szCs w:val="22"/>
              </w:rPr>
            </w:pPr>
            <w:r w:rsidRPr="0056246E">
              <w:rPr>
                <w:rFonts w:asciiTheme="minorHAnsi" w:hAnsiTheme="minorHAnsi"/>
                <w:sz w:val="22"/>
                <w:szCs w:val="22"/>
              </w:rPr>
              <w:t>STUDY PROGRAMME QUALIFICATION LEVEL (6.st, 6.sv, 7.1.st, 7.1.sv, 7.2, 8.2.)</w:t>
            </w:r>
          </w:p>
        </w:tc>
        <w:tc>
          <w:tcPr>
            <w:tcW w:w="6100" w:type="dxa"/>
          </w:tcPr>
          <w:p w:rsidR="00626564" w:rsidRPr="0056246E" w:rsidRDefault="00626564" w:rsidP="00B84C2F">
            <w:pPr>
              <w:pStyle w:val="P68B1DB1-Normal5"/>
              <w:rPr>
                <w:rFonts w:asciiTheme="minorHAnsi" w:hAnsiTheme="minorHAnsi"/>
                <w:sz w:val="22"/>
                <w:szCs w:val="22"/>
              </w:rPr>
            </w:pPr>
            <w:r w:rsidRPr="0056246E">
              <w:rPr>
                <w:rFonts w:asciiTheme="minorHAnsi" w:hAnsiTheme="minorHAnsi"/>
                <w:sz w:val="22"/>
                <w:szCs w:val="22"/>
              </w:rPr>
              <w:t>7.1.sv</w:t>
            </w:r>
          </w:p>
        </w:tc>
      </w:tr>
      <w:tr w:rsidR="00626564" w:rsidRPr="0056246E" w:rsidTr="00B84C2F">
        <w:trPr>
          <w:trHeight w:val="255"/>
        </w:trPr>
        <w:tc>
          <w:tcPr>
            <w:tcW w:w="3230" w:type="dxa"/>
          </w:tcPr>
          <w:p w:rsidR="00626564" w:rsidRPr="0056246E" w:rsidRDefault="00626564" w:rsidP="00B84C2F">
            <w:pPr>
              <w:rPr>
                <w:rFonts w:cs="Times New Roman"/>
              </w:rPr>
            </w:pPr>
          </w:p>
        </w:tc>
        <w:tc>
          <w:tcPr>
            <w:tcW w:w="6100" w:type="dxa"/>
            <w:shd w:val="clear" w:color="auto" w:fill="BDD6EE" w:themeFill="accent1" w:themeFillTint="66"/>
          </w:tcPr>
          <w:p w:rsidR="00626564" w:rsidRPr="0056246E" w:rsidRDefault="00626564" w:rsidP="00B84C2F">
            <w:pPr>
              <w:pStyle w:val="P68B1DB1-Normal8"/>
              <w:jc w:val="center"/>
              <w:rPr>
                <w:rFonts w:asciiTheme="minorHAnsi" w:hAnsiTheme="minorHAnsi"/>
                <w:sz w:val="22"/>
                <w:szCs w:val="22"/>
              </w:rPr>
            </w:pPr>
            <w:r w:rsidRPr="0056246E">
              <w:rPr>
                <w:rFonts w:asciiTheme="minorHAnsi" w:hAnsiTheme="minorHAnsi"/>
                <w:sz w:val="22"/>
                <w:szCs w:val="22"/>
              </w:rPr>
              <w:t>CONSTRUCTIVE ALIGNMENT</w:t>
            </w:r>
          </w:p>
        </w:tc>
      </w:tr>
      <w:tr w:rsidR="00626564" w:rsidRPr="0056246E" w:rsidTr="00B84C2F">
        <w:trPr>
          <w:trHeight w:val="255"/>
        </w:trPr>
        <w:tc>
          <w:tcPr>
            <w:tcW w:w="3230" w:type="dxa"/>
            <w:shd w:val="clear" w:color="auto" w:fill="BDD6EE" w:themeFill="accent1" w:themeFillTint="66"/>
          </w:tcPr>
          <w:p w:rsidR="00626564" w:rsidRPr="0056246E" w:rsidRDefault="00626564" w:rsidP="00B84C2F">
            <w:pPr>
              <w:pStyle w:val="P68B1DB1-Normal4"/>
              <w:ind w:left="360"/>
              <w:rPr>
                <w:rFonts w:asciiTheme="minorHAnsi" w:hAnsiTheme="minorHAnsi"/>
                <w:sz w:val="22"/>
                <w:szCs w:val="22"/>
              </w:rPr>
            </w:pPr>
            <w:r w:rsidRPr="0056246E">
              <w:rPr>
                <w:rFonts w:asciiTheme="minorHAnsi" w:hAnsiTheme="minorHAnsi"/>
                <w:sz w:val="22"/>
                <w:szCs w:val="22"/>
              </w:rPr>
              <w:t>LEARNING OUTCOME (NAME)</w:t>
            </w:r>
          </w:p>
        </w:tc>
        <w:tc>
          <w:tcPr>
            <w:tcW w:w="6100" w:type="dxa"/>
            <w:shd w:val="clear" w:color="auto" w:fill="BDD6EE" w:themeFill="accent1" w:themeFillTint="66"/>
          </w:tcPr>
          <w:p w:rsidR="00626564" w:rsidRPr="0056246E" w:rsidRDefault="00626564" w:rsidP="00B84C2F">
            <w:pPr>
              <w:pStyle w:val="P68B1DB1-Normal8"/>
              <w:jc w:val="both"/>
              <w:rPr>
                <w:rFonts w:asciiTheme="minorHAnsi" w:hAnsiTheme="minorHAnsi"/>
                <w:sz w:val="22"/>
                <w:szCs w:val="22"/>
              </w:rPr>
            </w:pPr>
            <w:r w:rsidRPr="0056246E">
              <w:rPr>
                <w:rFonts w:asciiTheme="minorHAnsi" w:hAnsiTheme="minorHAnsi"/>
                <w:sz w:val="22"/>
                <w:szCs w:val="22"/>
              </w:rPr>
              <w:t>Specify basic terms, principles and sources of electronic media law</w:t>
            </w:r>
          </w:p>
        </w:tc>
      </w:tr>
      <w:tr w:rsidR="00626564" w:rsidRPr="0056246E" w:rsidTr="00B84C2F">
        <w:trPr>
          <w:trHeight w:val="255"/>
        </w:trPr>
        <w:tc>
          <w:tcPr>
            <w:tcW w:w="3230" w:type="dxa"/>
          </w:tcPr>
          <w:p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lastRenderedPageBreak/>
              <w:t>CONTRIBUTIONS TO THE ACHIEVEMENT OF LEARNING OUTCOMES AT THE STUDY PROGRAMME LEVEL (SPECIFY LO)</w:t>
            </w:r>
          </w:p>
        </w:tc>
        <w:tc>
          <w:tcPr>
            <w:tcW w:w="6100" w:type="dxa"/>
            <w:shd w:val="clear" w:color="auto" w:fill="E7E6E6" w:themeFill="background2"/>
          </w:tcPr>
          <w:p w:rsidR="00626564" w:rsidRPr="0056246E" w:rsidRDefault="00626564" w:rsidP="00B84C2F">
            <w:pPr>
              <w:rPr>
                <w:rStyle w:val="jlqj4b"/>
                <w:rFonts w:cs="Times New Roman"/>
              </w:rPr>
            </w:pPr>
            <w:r>
              <w:rPr>
                <w:rStyle w:val="jlqj4b"/>
                <w:rFonts w:cs="Times New Roman"/>
              </w:rPr>
              <w:t>2.</w:t>
            </w:r>
            <w:r w:rsidRPr="0056246E">
              <w:rPr>
                <w:rStyle w:val="jlqj4b"/>
                <w:rFonts w:cs="Times New Roman"/>
              </w:rPr>
              <w:t xml:space="preserve">Define basic concepts and institutes and basic doctrines and principles of individual branches of law </w:t>
            </w:r>
          </w:p>
          <w:p w:rsidR="00626564" w:rsidRPr="0056246E" w:rsidRDefault="00626564" w:rsidP="00B84C2F">
            <w:pPr>
              <w:pStyle w:val="P68B1DB1-Normal5"/>
              <w:rPr>
                <w:rFonts w:asciiTheme="minorHAnsi" w:hAnsiTheme="minorHAnsi"/>
                <w:sz w:val="22"/>
                <w:szCs w:val="22"/>
              </w:rPr>
            </w:pPr>
            <w:r>
              <w:rPr>
                <w:rFonts w:asciiTheme="minorHAnsi" w:hAnsiTheme="minorHAnsi"/>
                <w:sz w:val="22"/>
                <w:szCs w:val="22"/>
              </w:rPr>
              <w:t>4.</w:t>
            </w:r>
            <w:r w:rsidRPr="0056246E">
              <w:rPr>
                <w:rFonts w:asciiTheme="minorHAnsi" w:hAnsiTheme="minorHAnsi"/>
                <w:sz w:val="22"/>
                <w:szCs w:val="22"/>
              </w:rPr>
              <w:t>Classify and explain normative framework applicable to specific branch of law</w:t>
            </w:r>
          </w:p>
          <w:p w:rsidR="00626564" w:rsidRPr="0056246E" w:rsidRDefault="00626564" w:rsidP="00B84C2F">
            <w:pPr>
              <w:rPr>
                <w:rStyle w:val="jlqj4b"/>
                <w:rFonts w:cs="Times New Roman"/>
              </w:rPr>
            </w:pPr>
            <w:r>
              <w:rPr>
                <w:rStyle w:val="jlqj4b"/>
                <w:rFonts w:cs="Times New Roman"/>
              </w:rPr>
              <w:t>6.</w:t>
            </w:r>
            <w:r w:rsidRPr="0056246E">
              <w:rPr>
                <w:rStyle w:val="jlqj4b"/>
                <w:rFonts w:cs="Times New Roman"/>
              </w:rPr>
              <w:t xml:space="preserve">Apply appropriate legal terminology (in Croatian and one foreign language) in clear and reasoned oral and written expression. </w:t>
            </w:r>
          </w:p>
          <w:p w:rsidR="00626564" w:rsidRPr="0056246E" w:rsidRDefault="00626564" w:rsidP="00B84C2F">
            <w:pPr>
              <w:pStyle w:val="P68B1DB1-Normal5"/>
              <w:rPr>
                <w:rFonts w:asciiTheme="minorHAnsi" w:hAnsiTheme="minorHAnsi"/>
                <w:sz w:val="22"/>
                <w:szCs w:val="22"/>
              </w:rPr>
            </w:pPr>
            <w:r>
              <w:rPr>
                <w:rFonts w:asciiTheme="minorHAnsi" w:hAnsiTheme="minorHAnsi"/>
                <w:sz w:val="22"/>
                <w:szCs w:val="22"/>
              </w:rPr>
              <w:t>19.</w:t>
            </w:r>
            <w:r w:rsidRPr="0056246E">
              <w:rPr>
                <w:rFonts w:asciiTheme="minorHAnsi" w:hAnsiTheme="minorHAnsi"/>
                <w:sz w:val="22"/>
                <w:szCs w:val="22"/>
              </w:rPr>
              <w:t>Implement European legislation in to national legal system</w:t>
            </w:r>
          </w:p>
        </w:tc>
      </w:tr>
      <w:tr w:rsidR="00626564" w:rsidRPr="0056246E" w:rsidTr="00B84C2F">
        <w:trPr>
          <w:trHeight w:val="255"/>
        </w:trPr>
        <w:tc>
          <w:tcPr>
            <w:tcW w:w="3230" w:type="dxa"/>
          </w:tcPr>
          <w:p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COGNITIVE AREA OF KNOWLEDGE AND UNDERSTANDING</w:t>
            </w:r>
          </w:p>
        </w:tc>
        <w:tc>
          <w:tcPr>
            <w:tcW w:w="6100" w:type="dxa"/>
            <w:shd w:val="clear" w:color="auto" w:fill="E7E6E6" w:themeFill="background2"/>
          </w:tcPr>
          <w:p w:rsidR="00626564" w:rsidRPr="0056246E" w:rsidRDefault="00626564" w:rsidP="00B84C2F">
            <w:pPr>
              <w:pStyle w:val="P68B1DB1-Normal5"/>
              <w:rPr>
                <w:rFonts w:asciiTheme="minorHAnsi" w:hAnsiTheme="minorHAnsi"/>
                <w:sz w:val="22"/>
                <w:szCs w:val="22"/>
              </w:rPr>
            </w:pPr>
            <w:r w:rsidRPr="0056246E">
              <w:rPr>
                <w:rFonts w:asciiTheme="minorHAnsi" w:hAnsiTheme="minorHAnsi"/>
                <w:sz w:val="22"/>
                <w:szCs w:val="22"/>
              </w:rPr>
              <w:t>Memory</w:t>
            </w:r>
          </w:p>
        </w:tc>
      </w:tr>
      <w:tr w:rsidR="00626564" w:rsidRPr="0056246E" w:rsidTr="00B84C2F">
        <w:trPr>
          <w:trHeight w:val="255"/>
        </w:trPr>
        <w:tc>
          <w:tcPr>
            <w:tcW w:w="3230" w:type="dxa"/>
          </w:tcPr>
          <w:p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SKILLS</w:t>
            </w:r>
          </w:p>
        </w:tc>
        <w:tc>
          <w:tcPr>
            <w:tcW w:w="6100" w:type="dxa"/>
            <w:shd w:val="clear" w:color="auto" w:fill="E7E6E6" w:themeFill="background2"/>
          </w:tcPr>
          <w:p w:rsidR="00626564" w:rsidRPr="0056246E" w:rsidRDefault="00626564" w:rsidP="00B84C2F">
            <w:pPr>
              <w:pStyle w:val="P68B1DB1-Normal5"/>
              <w:jc w:val="both"/>
              <w:rPr>
                <w:rFonts w:asciiTheme="minorHAnsi" w:hAnsiTheme="minorHAnsi"/>
                <w:sz w:val="22"/>
                <w:szCs w:val="22"/>
              </w:rPr>
            </w:pPr>
            <w:r w:rsidRPr="0056246E">
              <w:rPr>
                <w:rStyle w:val="jlqj4b"/>
                <w:rFonts w:asciiTheme="minorHAnsi" w:hAnsiTheme="minorHAnsi"/>
                <w:sz w:val="22"/>
                <w:szCs w:val="22"/>
              </w:rPr>
              <w:t>Information management skills, learning ability, skills of clear and understandable oral and written expression, use of a foreign language in professional communication</w:t>
            </w:r>
            <w:r w:rsidRPr="0056246E">
              <w:rPr>
                <w:rFonts w:asciiTheme="minorHAnsi" w:hAnsiTheme="minorHAnsi"/>
                <w:sz w:val="22"/>
                <w:szCs w:val="22"/>
              </w:rPr>
              <w:t xml:space="preserve"> </w:t>
            </w:r>
          </w:p>
        </w:tc>
      </w:tr>
      <w:tr w:rsidR="00626564" w:rsidRPr="0056246E" w:rsidTr="00B84C2F">
        <w:trPr>
          <w:trHeight w:val="255"/>
        </w:trPr>
        <w:tc>
          <w:tcPr>
            <w:tcW w:w="3230" w:type="dxa"/>
          </w:tcPr>
          <w:p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LEARNING CONTENT</w:t>
            </w:r>
          </w:p>
        </w:tc>
        <w:tc>
          <w:tcPr>
            <w:tcW w:w="6100" w:type="dxa"/>
            <w:shd w:val="clear" w:color="auto" w:fill="E7E6E6" w:themeFill="background2"/>
          </w:tcPr>
          <w:p w:rsidR="00626564" w:rsidRPr="0056246E" w:rsidRDefault="00626564" w:rsidP="00B84C2F">
            <w:pPr>
              <w:rPr>
                <w:rStyle w:val="jlqj4b"/>
                <w:rFonts w:cs="Times New Roman"/>
              </w:rPr>
            </w:pPr>
            <w:r w:rsidRPr="0056246E">
              <w:rPr>
                <w:rStyle w:val="jlqj4b"/>
                <w:rFonts w:cs="Times New Roman"/>
              </w:rPr>
              <w:t xml:space="preserve">Teaching unit: </w:t>
            </w:r>
          </w:p>
          <w:p w:rsidR="00626564" w:rsidRPr="0056246E" w:rsidRDefault="00626564" w:rsidP="00B84C2F">
            <w:pPr>
              <w:pStyle w:val="P68B1DB1-ListParagraph6"/>
              <w:ind w:left="0"/>
              <w:rPr>
                <w:rStyle w:val="jlqj4b"/>
                <w:rFonts w:asciiTheme="minorHAnsi" w:hAnsiTheme="minorHAnsi"/>
                <w:sz w:val="22"/>
                <w:szCs w:val="22"/>
              </w:rPr>
            </w:pPr>
            <w:r w:rsidRPr="0056246E">
              <w:rPr>
                <w:rStyle w:val="jlqj4b"/>
                <w:rFonts w:asciiTheme="minorHAnsi" w:hAnsiTheme="minorHAnsi"/>
                <w:sz w:val="22"/>
                <w:szCs w:val="22"/>
              </w:rPr>
              <w:t>1. Sources of electronic media law. Basic terms and principles</w:t>
            </w:r>
          </w:p>
          <w:p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4. Comparative overview of EU and Croatian legislation</w:t>
            </w:r>
          </w:p>
          <w:p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5. Gradient regulation of electronic media</w:t>
            </w:r>
          </w:p>
          <w:p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6. Protection of broadcasting, conditional access, new aggregation, comparative overview of court cases</w:t>
            </w:r>
          </w:p>
        </w:tc>
      </w:tr>
      <w:tr w:rsidR="00626564" w:rsidRPr="0056246E" w:rsidTr="00B84C2F">
        <w:trPr>
          <w:trHeight w:val="255"/>
        </w:trPr>
        <w:tc>
          <w:tcPr>
            <w:tcW w:w="3230" w:type="dxa"/>
          </w:tcPr>
          <w:p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TEACHING METHODS</w:t>
            </w:r>
          </w:p>
        </w:tc>
        <w:tc>
          <w:tcPr>
            <w:tcW w:w="6100" w:type="dxa"/>
            <w:shd w:val="clear" w:color="auto" w:fill="E7E6E6" w:themeFill="background2"/>
          </w:tcPr>
          <w:p w:rsidR="00626564" w:rsidRPr="0056246E" w:rsidRDefault="00626564" w:rsidP="00B84C2F">
            <w:pPr>
              <w:pStyle w:val="P68B1DB1-Normal5"/>
              <w:rPr>
                <w:rFonts w:asciiTheme="minorHAnsi" w:hAnsiTheme="minorHAnsi"/>
                <w:sz w:val="22"/>
                <w:szCs w:val="22"/>
              </w:rPr>
            </w:pPr>
            <w:r w:rsidRPr="0056246E">
              <w:rPr>
                <w:rFonts w:asciiTheme="minorHAnsi" w:hAnsiTheme="minorHAnsi"/>
                <w:sz w:val="22"/>
                <w:szCs w:val="22"/>
              </w:rPr>
              <w:t>Lecture, guided discussion, demonstration of practical tasks, close reading, student debate, independent reading</w:t>
            </w:r>
          </w:p>
        </w:tc>
      </w:tr>
      <w:tr w:rsidR="00626564" w:rsidRPr="0056246E" w:rsidTr="00B84C2F">
        <w:trPr>
          <w:trHeight w:val="255"/>
        </w:trPr>
        <w:tc>
          <w:tcPr>
            <w:tcW w:w="3230" w:type="dxa"/>
          </w:tcPr>
          <w:p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EVALUATION METHODS</w:t>
            </w:r>
          </w:p>
        </w:tc>
        <w:tc>
          <w:tcPr>
            <w:tcW w:w="6100" w:type="dxa"/>
            <w:shd w:val="clear" w:color="auto" w:fill="E7E6E6" w:themeFill="background2"/>
          </w:tcPr>
          <w:p w:rsidR="00626564" w:rsidRPr="0056246E" w:rsidRDefault="00626564" w:rsidP="00B84C2F">
            <w:pPr>
              <w:pStyle w:val="P68B1DB1-ListParagraph7"/>
              <w:ind w:left="0"/>
              <w:jc w:val="both"/>
              <w:rPr>
                <w:rStyle w:val="jlqj4b"/>
                <w:rFonts w:asciiTheme="minorHAnsi" w:hAnsiTheme="minorHAnsi"/>
                <w:szCs w:val="22"/>
              </w:rPr>
            </w:pPr>
            <w:r w:rsidRPr="0056246E">
              <w:rPr>
                <w:rStyle w:val="jlqj4b"/>
                <w:rFonts w:asciiTheme="minorHAnsi" w:hAnsiTheme="minorHAnsi"/>
                <w:szCs w:val="22"/>
              </w:rPr>
              <w:t>1. Written exam (multiple choice)</w:t>
            </w:r>
          </w:p>
          <w:p w:rsidR="00626564" w:rsidRPr="0056246E" w:rsidRDefault="00626564" w:rsidP="00B84C2F">
            <w:pPr>
              <w:pStyle w:val="P68B1DB1-ListParagraph7"/>
              <w:ind w:left="0"/>
              <w:jc w:val="both"/>
              <w:rPr>
                <w:rFonts w:asciiTheme="minorHAnsi" w:hAnsiTheme="minorHAnsi"/>
                <w:szCs w:val="22"/>
              </w:rPr>
            </w:pPr>
            <w:r w:rsidRPr="0056246E">
              <w:rPr>
                <w:rStyle w:val="jlqj4b"/>
                <w:rFonts w:asciiTheme="minorHAnsi" w:hAnsiTheme="minorHAnsi"/>
                <w:szCs w:val="22"/>
              </w:rPr>
              <w:t>2. Oral exam</w:t>
            </w:r>
          </w:p>
        </w:tc>
      </w:tr>
      <w:tr w:rsidR="00626564" w:rsidRPr="0056246E" w:rsidTr="00B84C2F">
        <w:trPr>
          <w:trHeight w:val="255"/>
        </w:trPr>
        <w:tc>
          <w:tcPr>
            <w:tcW w:w="3230" w:type="dxa"/>
            <w:shd w:val="clear" w:color="auto" w:fill="DEEAF6" w:themeFill="accent1" w:themeFillTint="33"/>
          </w:tcPr>
          <w:p w:rsidR="00626564" w:rsidRPr="0056246E" w:rsidRDefault="00626564" w:rsidP="00B84C2F">
            <w:pPr>
              <w:pStyle w:val="P68B1DB1-Normal4"/>
              <w:ind w:left="360"/>
              <w:rPr>
                <w:rFonts w:asciiTheme="minorHAnsi" w:hAnsiTheme="minorHAnsi"/>
                <w:sz w:val="22"/>
                <w:szCs w:val="22"/>
              </w:rPr>
            </w:pPr>
            <w:r w:rsidRPr="0056246E">
              <w:rPr>
                <w:rFonts w:asciiTheme="minorHAnsi" w:hAnsiTheme="minorHAnsi"/>
                <w:sz w:val="22"/>
                <w:szCs w:val="22"/>
              </w:rPr>
              <w:t>LEARNING OUTCOME (NAME)</w:t>
            </w:r>
          </w:p>
        </w:tc>
        <w:tc>
          <w:tcPr>
            <w:tcW w:w="6100" w:type="dxa"/>
            <w:shd w:val="clear" w:color="auto" w:fill="DEEAF6" w:themeFill="accent1" w:themeFillTint="33"/>
          </w:tcPr>
          <w:p w:rsidR="00626564" w:rsidRPr="0056246E" w:rsidRDefault="00626564" w:rsidP="00B84C2F">
            <w:pPr>
              <w:pStyle w:val="P68B1DB1-Normal8"/>
              <w:jc w:val="both"/>
              <w:rPr>
                <w:rFonts w:asciiTheme="minorHAnsi" w:hAnsiTheme="minorHAnsi"/>
                <w:sz w:val="22"/>
                <w:szCs w:val="22"/>
              </w:rPr>
            </w:pPr>
            <w:r w:rsidRPr="0056246E">
              <w:rPr>
                <w:rStyle w:val="jlqj4b"/>
                <w:rFonts w:asciiTheme="minorHAnsi" w:hAnsiTheme="minorHAnsi"/>
                <w:sz w:val="22"/>
                <w:szCs w:val="22"/>
              </w:rPr>
              <w:t>Explain the influence of convergence of technology on legal framework for electronic media</w:t>
            </w:r>
          </w:p>
        </w:tc>
      </w:tr>
      <w:tr w:rsidR="00626564" w:rsidRPr="0056246E" w:rsidTr="00B84C2F">
        <w:trPr>
          <w:trHeight w:val="255"/>
        </w:trPr>
        <w:tc>
          <w:tcPr>
            <w:tcW w:w="3230" w:type="dxa"/>
          </w:tcPr>
          <w:p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CONTRIBUTIONS TO THE ACHIEVEMENT OF LEARNING OUTCOMES AT THE STUDY PROGRAMME LEVEL (SPECIFY LO)</w:t>
            </w:r>
          </w:p>
        </w:tc>
        <w:tc>
          <w:tcPr>
            <w:tcW w:w="6100" w:type="dxa"/>
            <w:shd w:val="clear" w:color="auto" w:fill="E7E6E6" w:themeFill="background2"/>
          </w:tcPr>
          <w:p w:rsidR="00626564" w:rsidRPr="0056246E" w:rsidRDefault="00626564" w:rsidP="00B84C2F">
            <w:pPr>
              <w:rPr>
                <w:rStyle w:val="jlqj4b"/>
                <w:rFonts w:cs="Times New Roman"/>
              </w:rPr>
            </w:pPr>
            <w:r>
              <w:rPr>
                <w:rFonts w:cs="Times New Roman"/>
              </w:rPr>
              <w:t>1.</w:t>
            </w:r>
            <w:r w:rsidRPr="0056246E">
              <w:rPr>
                <w:rFonts w:cs="Times New Roman"/>
              </w:rPr>
              <w:t>Identify historical, political, economic, European, international or other social factors relevant to the creation and application of law</w:t>
            </w:r>
          </w:p>
          <w:p w:rsidR="00626564" w:rsidRPr="0056246E" w:rsidRDefault="00626564" w:rsidP="00B84C2F">
            <w:pPr>
              <w:rPr>
                <w:rStyle w:val="jlqj4b"/>
                <w:rFonts w:cs="Times New Roman"/>
              </w:rPr>
            </w:pPr>
            <w:r>
              <w:rPr>
                <w:rStyle w:val="jlqj4b"/>
                <w:rFonts w:cs="Times New Roman"/>
              </w:rPr>
              <w:t>9.</w:t>
            </w:r>
            <w:r w:rsidRPr="0056246E">
              <w:rPr>
                <w:rStyle w:val="jlqj4b"/>
                <w:rFonts w:cs="Times New Roman"/>
              </w:rPr>
              <w:t>Analyse different aspects of Croatian legal framework including comparative perspective</w:t>
            </w:r>
          </w:p>
          <w:p w:rsidR="00626564" w:rsidRPr="0056246E" w:rsidRDefault="00626564" w:rsidP="00B84C2F">
            <w:pPr>
              <w:rPr>
                <w:rStyle w:val="jlqj4b"/>
                <w:rFonts w:cs="Times New Roman"/>
              </w:rPr>
            </w:pPr>
            <w:r>
              <w:rPr>
                <w:rStyle w:val="jlqj4b"/>
                <w:rFonts w:cs="Times New Roman"/>
              </w:rPr>
              <w:t>10.</w:t>
            </w:r>
            <w:r w:rsidRPr="0056246E">
              <w:rPr>
                <w:rStyle w:val="jlqj4b"/>
                <w:rFonts w:cs="Times New Roman"/>
              </w:rPr>
              <w:t>Determine relevant rules of the European Union legal system in a particular legal area</w:t>
            </w:r>
          </w:p>
          <w:p w:rsidR="00626564" w:rsidRPr="0056246E" w:rsidRDefault="00626564" w:rsidP="00B84C2F">
            <w:pPr>
              <w:rPr>
                <w:rFonts w:cs="Times New Roman"/>
              </w:rPr>
            </w:pPr>
            <w:r>
              <w:rPr>
                <w:rStyle w:val="jlqj4b"/>
                <w:rFonts w:cs="Times New Roman"/>
              </w:rPr>
              <w:t>12.</w:t>
            </w:r>
            <w:r w:rsidRPr="0056246E">
              <w:rPr>
                <w:rStyle w:val="jlqj4b"/>
                <w:rFonts w:cs="Times New Roman"/>
              </w:rPr>
              <w:t>Evaluate legal institutes and principles in their development dimension and in relation to contemporary legal system</w:t>
            </w:r>
          </w:p>
        </w:tc>
      </w:tr>
      <w:tr w:rsidR="00626564" w:rsidRPr="0056246E" w:rsidTr="00B84C2F">
        <w:trPr>
          <w:trHeight w:val="255"/>
        </w:trPr>
        <w:tc>
          <w:tcPr>
            <w:tcW w:w="3230" w:type="dxa"/>
          </w:tcPr>
          <w:p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COGNITIVE AREA OF KNOWLEDGE AND UNDERSTANDING</w:t>
            </w:r>
          </w:p>
        </w:tc>
        <w:tc>
          <w:tcPr>
            <w:tcW w:w="6100" w:type="dxa"/>
            <w:shd w:val="clear" w:color="auto" w:fill="E7E6E6" w:themeFill="background2"/>
          </w:tcPr>
          <w:p w:rsidR="00626564" w:rsidRPr="0056246E" w:rsidRDefault="00626564" w:rsidP="00B84C2F">
            <w:pPr>
              <w:pStyle w:val="P68B1DB1-Normal5"/>
              <w:rPr>
                <w:rFonts w:asciiTheme="minorHAnsi" w:hAnsiTheme="minorHAnsi"/>
                <w:sz w:val="22"/>
                <w:szCs w:val="22"/>
              </w:rPr>
            </w:pPr>
            <w:r w:rsidRPr="0056246E">
              <w:rPr>
                <w:rFonts w:asciiTheme="minorHAnsi" w:hAnsiTheme="minorHAnsi"/>
                <w:sz w:val="22"/>
                <w:szCs w:val="22"/>
              </w:rPr>
              <w:t>Understanding</w:t>
            </w:r>
          </w:p>
        </w:tc>
      </w:tr>
      <w:tr w:rsidR="00626564" w:rsidRPr="0056246E" w:rsidTr="00B84C2F">
        <w:trPr>
          <w:trHeight w:val="255"/>
        </w:trPr>
        <w:tc>
          <w:tcPr>
            <w:tcW w:w="3230" w:type="dxa"/>
          </w:tcPr>
          <w:p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lastRenderedPageBreak/>
              <w:t>SKILLS</w:t>
            </w:r>
          </w:p>
        </w:tc>
        <w:tc>
          <w:tcPr>
            <w:tcW w:w="6100" w:type="dxa"/>
            <w:shd w:val="clear" w:color="auto" w:fill="E7E6E6" w:themeFill="background2"/>
          </w:tcPr>
          <w:p w:rsidR="00626564" w:rsidRPr="0056246E" w:rsidRDefault="00626564" w:rsidP="00B84C2F">
            <w:pPr>
              <w:pStyle w:val="P68B1DB1-Normal5"/>
              <w:jc w:val="both"/>
              <w:rPr>
                <w:rFonts w:asciiTheme="minorHAnsi" w:hAnsiTheme="minorHAnsi"/>
                <w:sz w:val="22"/>
                <w:szCs w:val="22"/>
              </w:rPr>
            </w:pPr>
            <w:r w:rsidRPr="0056246E">
              <w:rPr>
                <w:rStyle w:val="jlqj4b"/>
                <w:rFonts w:asciiTheme="minorHAnsi" w:hAnsiTheme="minorHAnsi"/>
                <w:sz w:val="22"/>
                <w:szCs w:val="22"/>
              </w:rPr>
              <w:t>Ability to solve problems, ability to apply knowledge in practice, ability to learn and research, use a foreign language in professional communication</w:t>
            </w:r>
            <w:r w:rsidRPr="0056246E">
              <w:rPr>
                <w:rFonts w:asciiTheme="minorHAnsi" w:hAnsiTheme="minorHAnsi"/>
                <w:sz w:val="22"/>
                <w:szCs w:val="22"/>
              </w:rPr>
              <w:t xml:space="preserve"> </w:t>
            </w:r>
          </w:p>
        </w:tc>
      </w:tr>
      <w:tr w:rsidR="00626564" w:rsidRPr="0056246E" w:rsidTr="00B84C2F">
        <w:trPr>
          <w:trHeight w:val="255"/>
        </w:trPr>
        <w:tc>
          <w:tcPr>
            <w:tcW w:w="3230" w:type="dxa"/>
          </w:tcPr>
          <w:p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LEARNING CONTENT</w:t>
            </w:r>
          </w:p>
        </w:tc>
        <w:tc>
          <w:tcPr>
            <w:tcW w:w="6100" w:type="dxa"/>
            <w:shd w:val="clear" w:color="auto" w:fill="E7E6E6" w:themeFill="background2"/>
          </w:tcPr>
          <w:p w:rsidR="00626564" w:rsidRPr="0056246E" w:rsidRDefault="00626564" w:rsidP="00B84C2F">
            <w:pPr>
              <w:pStyle w:val="P68B1DB1-ListParagraph6"/>
              <w:ind w:left="0"/>
              <w:rPr>
                <w:rStyle w:val="jlqj4b"/>
                <w:rFonts w:asciiTheme="minorHAnsi" w:hAnsiTheme="minorHAnsi"/>
                <w:sz w:val="22"/>
                <w:szCs w:val="22"/>
              </w:rPr>
            </w:pPr>
            <w:r w:rsidRPr="0056246E">
              <w:rPr>
                <w:rStyle w:val="jlqj4b"/>
                <w:rFonts w:asciiTheme="minorHAnsi" w:hAnsiTheme="minorHAnsi"/>
                <w:sz w:val="22"/>
                <w:szCs w:val="22"/>
              </w:rPr>
              <w:t xml:space="preserve">Teaching units: </w:t>
            </w:r>
          </w:p>
          <w:p w:rsidR="00626564" w:rsidRPr="0056246E" w:rsidRDefault="00626564" w:rsidP="00B84C2F">
            <w:pPr>
              <w:pStyle w:val="P68B1DB1-ListParagraph6"/>
              <w:ind w:left="0"/>
              <w:rPr>
                <w:rStyle w:val="jlqj4b"/>
                <w:rFonts w:asciiTheme="minorHAnsi" w:hAnsiTheme="minorHAnsi"/>
                <w:sz w:val="22"/>
                <w:szCs w:val="22"/>
              </w:rPr>
            </w:pPr>
          </w:p>
          <w:p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2. Influence of convergence of technology on legal framework for electronic media</w:t>
            </w:r>
          </w:p>
          <w:p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3. Digital dividend and network neutrality</w:t>
            </w:r>
          </w:p>
          <w:p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4. Comparative description of EU and Croatian legislation</w:t>
            </w:r>
          </w:p>
          <w:p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5. Gradient regulation of electronic media</w:t>
            </w:r>
          </w:p>
          <w:p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6. Protection of broadcasting, conditional access, new aggregation, comparative overview of court cases</w:t>
            </w:r>
          </w:p>
        </w:tc>
      </w:tr>
      <w:tr w:rsidR="00626564" w:rsidRPr="0056246E" w:rsidTr="00B84C2F">
        <w:trPr>
          <w:trHeight w:val="255"/>
        </w:trPr>
        <w:tc>
          <w:tcPr>
            <w:tcW w:w="3230" w:type="dxa"/>
          </w:tcPr>
          <w:p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TEACHING METHODS</w:t>
            </w:r>
          </w:p>
        </w:tc>
        <w:tc>
          <w:tcPr>
            <w:tcW w:w="6100" w:type="dxa"/>
            <w:shd w:val="clear" w:color="auto" w:fill="E7E6E6" w:themeFill="background2"/>
          </w:tcPr>
          <w:p w:rsidR="00626564" w:rsidRPr="0056246E" w:rsidRDefault="00626564" w:rsidP="00B84C2F">
            <w:pPr>
              <w:pStyle w:val="P68B1DB1-Normal5"/>
              <w:jc w:val="both"/>
              <w:rPr>
                <w:rFonts w:asciiTheme="minorHAnsi" w:hAnsiTheme="minorHAnsi"/>
                <w:sz w:val="22"/>
                <w:szCs w:val="22"/>
              </w:rPr>
            </w:pPr>
            <w:r w:rsidRPr="0056246E">
              <w:rPr>
                <w:rFonts w:asciiTheme="minorHAnsi" w:hAnsiTheme="minorHAnsi"/>
                <w:sz w:val="22"/>
                <w:szCs w:val="22"/>
              </w:rPr>
              <w:t xml:space="preserve">Lecture, guided discussion, demonstration of practical tasks, close reading, student debate, independent reading  </w:t>
            </w:r>
          </w:p>
        </w:tc>
      </w:tr>
      <w:tr w:rsidR="00626564" w:rsidRPr="0056246E" w:rsidTr="00B84C2F">
        <w:trPr>
          <w:trHeight w:val="255"/>
        </w:trPr>
        <w:tc>
          <w:tcPr>
            <w:tcW w:w="3230" w:type="dxa"/>
          </w:tcPr>
          <w:p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EVALUATION METHODS</w:t>
            </w:r>
          </w:p>
        </w:tc>
        <w:tc>
          <w:tcPr>
            <w:tcW w:w="6100" w:type="dxa"/>
            <w:shd w:val="clear" w:color="auto" w:fill="E7E6E6" w:themeFill="background2"/>
          </w:tcPr>
          <w:p w:rsidR="00626564" w:rsidRPr="0056246E" w:rsidRDefault="00626564" w:rsidP="00B84C2F">
            <w:pPr>
              <w:pStyle w:val="P68B1DB1-ListParagraph7"/>
              <w:ind w:left="0"/>
              <w:jc w:val="both"/>
              <w:rPr>
                <w:rStyle w:val="jlqj4b"/>
                <w:rFonts w:asciiTheme="minorHAnsi" w:hAnsiTheme="minorHAnsi"/>
                <w:szCs w:val="22"/>
              </w:rPr>
            </w:pPr>
            <w:r w:rsidRPr="0056246E">
              <w:rPr>
                <w:rStyle w:val="jlqj4b"/>
                <w:rFonts w:asciiTheme="minorHAnsi" w:hAnsiTheme="minorHAnsi"/>
                <w:szCs w:val="22"/>
              </w:rPr>
              <w:t>1. Written exam (multiple choice)</w:t>
            </w:r>
          </w:p>
          <w:p w:rsidR="00626564" w:rsidRPr="0056246E" w:rsidRDefault="00626564" w:rsidP="00B84C2F">
            <w:pPr>
              <w:pStyle w:val="P68B1DB1-ListParagraph7"/>
              <w:ind w:left="0"/>
              <w:rPr>
                <w:rFonts w:asciiTheme="minorHAnsi" w:hAnsiTheme="minorHAnsi"/>
                <w:szCs w:val="22"/>
              </w:rPr>
            </w:pPr>
            <w:r w:rsidRPr="0056246E">
              <w:rPr>
                <w:rStyle w:val="jlqj4b"/>
                <w:rFonts w:asciiTheme="minorHAnsi" w:hAnsiTheme="minorHAnsi"/>
                <w:szCs w:val="22"/>
              </w:rPr>
              <w:t>2. Oral exam</w:t>
            </w:r>
          </w:p>
        </w:tc>
      </w:tr>
      <w:tr w:rsidR="00626564" w:rsidRPr="0056246E" w:rsidTr="00B84C2F">
        <w:trPr>
          <w:trHeight w:val="255"/>
        </w:trPr>
        <w:tc>
          <w:tcPr>
            <w:tcW w:w="3230" w:type="dxa"/>
            <w:shd w:val="clear" w:color="auto" w:fill="BDD6EE" w:themeFill="accent1" w:themeFillTint="66"/>
          </w:tcPr>
          <w:p w:rsidR="00626564" w:rsidRPr="0056246E" w:rsidRDefault="00626564" w:rsidP="00B84C2F">
            <w:pPr>
              <w:pStyle w:val="P68B1DB1-Normal4"/>
              <w:contextualSpacing/>
              <w:rPr>
                <w:rFonts w:asciiTheme="minorHAnsi" w:hAnsiTheme="minorHAnsi"/>
                <w:sz w:val="22"/>
                <w:szCs w:val="22"/>
              </w:rPr>
            </w:pPr>
            <w:r w:rsidRPr="0056246E">
              <w:rPr>
                <w:rFonts w:asciiTheme="minorHAnsi" w:hAnsiTheme="minorHAnsi"/>
                <w:sz w:val="22"/>
                <w:szCs w:val="22"/>
              </w:rPr>
              <w:t>LEARNING OUTCOME (NAME)</w:t>
            </w:r>
          </w:p>
        </w:tc>
        <w:tc>
          <w:tcPr>
            <w:tcW w:w="6100" w:type="dxa"/>
            <w:shd w:val="clear" w:color="auto" w:fill="BDD6EE" w:themeFill="accent1" w:themeFillTint="66"/>
          </w:tcPr>
          <w:p w:rsidR="00626564" w:rsidRPr="0056246E" w:rsidRDefault="00626564" w:rsidP="00B84C2F">
            <w:pPr>
              <w:pStyle w:val="P68B1DB1-ListParagraph7"/>
              <w:ind w:left="0"/>
              <w:rPr>
                <w:rStyle w:val="jlqj4b"/>
                <w:rFonts w:asciiTheme="minorHAnsi" w:hAnsiTheme="minorHAnsi"/>
                <w:b/>
                <w:bCs/>
                <w:szCs w:val="22"/>
              </w:rPr>
            </w:pPr>
            <w:r w:rsidRPr="0056246E">
              <w:rPr>
                <w:rFonts w:asciiTheme="minorHAnsi" w:hAnsiTheme="minorHAnsi"/>
                <w:b/>
                <w:bCs/>
                <w:szCs w:val="22"/>
              </w:rPr>
              <w:t>Discuss about the relevant social factors that are influencing legal framework for electronic media</w:t>
            </w:r>
          </w:p>
        </w:tc>
      </w:tr>
      <w:tr w:rsidR="00626564" w:rsidRPr="0056246E" w:rsidTr="00B84C2F">
        <w:trPr>
          <w:trHeight w:val="255"/>
        </w:trPr>
        <w:tc>
          <w:tcPr>
            <w:tcW w:w="3230" w:type="dxa"/>
          </w:tcPr>
          <w:p w:rsidR="00626564" w:rsidRPr="0056246E" w:rsidRDefault="00626564" w:rsidP="00B84C2F">
            <w:pPr>
              <w:pStyle w:val="P68B1DB1-Normal4"/>
              <w:ind w:left="291" w:hanging="142"/>
              <w:contextualSpacing/>
              <w:jc w:val="both"/>
              <w:rPr>
                <w:rFonts w:asciiTheme="minorHAnsi" w:hAnsiTheme="minorHAnsi"/>
                <w:sz w:val="22"/>
                <w:szCs w:val="22"/>
              </w:rPr>
            </w:pPr>
            <w:r w:rsidRPr="0056246E">
              <w:rPr>
                <w:rFonts w:asciiTheme="minorHAnsi" w:hAnsiTheme="minorHAnsi"/>
                <w:sz w:val="22"/>
                <w:szCs w:val="22"/>
              </w:rPr>
              <w:t>CONTRIBUTIONS TO THE ACHIEVEMENT OF LEARNING OUTCOMES AT THE STUDY PROGRAMME LEVEL (SPECIFY LO)</w:t>
            </w:r>
          </w:p>
        </w:tc>
        <w:tc>
          <w:tcPr>
            <w:tcW w:w="6100" w:type="dxa"/>
            <w:shd w:val="clear" w:color="auto" w:fill="E7E6E6" w:themeFill="background2"/>
          </w:tcPr>
          <w:p w:rsidR="00626564" w:rsidRPr="0056246E" w:rsidRDefault="00626564" w:rsidP="00B84C2F">
            <w:pPr>
              <w:pStyle w:val="P68B1DB1-ListParagraph7"/>
              <w:ind w:left="0"/>
              <w:rPr>
                <w:rFonts w:asciiTheme="minorHAnsi" w:hAnsiTheme="minorHAnsi"/>
                <w:szCs w:val="22"/>
              </w:rPr>
            </w:pPr>
            <w:r>
              <w:rPr>
                <w:rFonts w:asciiTheme="minorHAnsi" w:hAnsiTheme="minorHAnsi"/>
                <w:szCs w:val="22"/>
              </w:rPr>
              <w:t>1.</w:t>
            </w:r>
            <w:r w:rsidRPr="0056246E">
              <w:rPr>
                <w:rFonts w:asciiTheme="minorHAnsi" w:hAnsiTheme="minorHAnsi"/>
                <w:szCs w:val="22"/>
              </w:rPr>
              <w:t>Identify historical, political, economic, European, international or other social factors relevant to the creation and application of law</w:t>
            </w:r>
          </w:p>
          <w:p w:rsidR="00626564" w:rsidRPr="0056246E" w:rsidRDefault="00626564" w:rsidP="00B84C2F">
            <w:pPr>
              <w:rPr>
                <w:rStyle w:val="jlqj4b"/>
                <w:rFonts w:cs="Times New Roman"/>
              </w:rPr>
            </w:pPr>
            <w:r>
              <w:rPr>
                <w:rStyle w:val="jlqj4b"/>
                <w:rFonts w:cs="Times New Roman"/>
              </w:rPr>
              <w:t>9.</w:t>
            </w:r>
            <w:r w:rsidRPr="0056246E">
              <w:rPr>
                <w:rStyle w:val="jlqj4b"/>
                <w:rFonts w:cs="Times New Roman"/>
              </w:rPr>
              <w:t>Analyse different aspects of Croatian legal framework including comparative perspective</w:t>
            </w:r>
          </w:p>
          <w:p w:rsidR="00626564" w:rsidRPr="0056246E" w:rsidRDefault="00626564" w:rsidP="00B84C2F">
            <w:pPr>
              <w:rPr>
                <w:rStyle w:val="jlqj4b"/>
                <w:rFonts w:cs="Times New Roman"/>
              </w:rPr>
            </w:pPr>
            <w:r>
              <w:rPr>
                <w:rStyle w:val="jlqj4b"/>
                <w:rFonts w:cs="Times New Roman"/>
              </w:rPr>
              <w:t>11.</w:t>
            </w:r>
            <w:r w:rsidRPr="0056246E">
              <w:rPr>
                <w:rStyle w:val="jlqj4b"/>
                <w:rFonts w:cs="Times New Roman"/>
              </w:rPr>
              <w:t>Analyse relevant court cases</w:t>
            </w:r>
          </w:p>
          <w:p w:rsidR="00626564" w:rsidRPr="0056246E" w:rsidRDefault="00626564" w:rsidP="00B84C2F">
            <w:pPr>
              <w:rPr>
                <w:rFonts w:cs="Times New Roman"/>
              </w:rPr>
            </w:pPr>
            <w:r>
              <w:rPr>
                <w:rStyle w:val="jlqj4b"/>
                <w:rFonts w:cs="Times New Roman"/>
              </w:rPr>
              <w:t>13.</w:t>
            </w:r>
            <w:r w:rsidRPr="0056246E">
              <w:rPr>
                <w:rStyle w:val="jlqj4b"/>
                <w:rFonts w:cs="Times New Roman"/>
              </w:rPr>
              <w:t>Combine legal institutes and principles of modern legal system</w:t>
            </w:r>
          </w:p>
        </w:tc>
      </w:tr>
      <w:tr w:rsidR="00626564" w:rsidRPr="0056246E" w:rsidTr="00B84C2F">
        <w:trPr>
          <w:trHeight w:val="255"/>
        </w:trPr>
        <w:tc>
          <w:tcPr>
            <w:tcW w:w="3230" w:type="dxa"/>
          </w:tcPr>
          <w:p w:rsidR="00626564" w:rsidRPr="0056246E" w:rsidRDefault="00626564" w:rsidP="00B84C2F">
            <w:pPr>
              <w:pStyle w:val="P68B1DB1-Normal4"/>
              <w:ind w:left="291" w:hanging="142"/>
              <w:contextualSpacing/>
              <w:jc w:val="both"/>
              <w:rPr>
                <w:rFonts w:asciiTheme="minorHAnsi" w:hAnsiTheme="minorHAnsi"/>
                <w:sz w:val="22"/>
                <w:szCs w:val="22"/>
              </w:rPr>
            </w:pPr>
            <w:r w:rsidRPr="0056246E">
              <w:rPr>
                <w:rFonts w:asciiTheme="minorHAnsi" w:hAnsiTheme="minorHAnsi"/>
                <w:sz w:val="22"/>
                <w:szCs w:val="22"/>
              </w:rPr>
              <w:t>COGNITIVE AREA OF KNOWLEDGE AND UNDERSTANDING</w:t>
            </w:r>
          </w:p>
        </w:tc>
        <w:tc>
          <w:tcPr>
            <w:tcW w:w="6100" w:type="dxa"/>
            <w:shd w:val="clear" w:color="auto" w:fill="E7E6E6" w:themeFill="background2"/>
          </w:tcPr>
          <w:p w:rsidR="00626564" w:rsidRPr="0056246E" w:rsidRDefault="00626564" w:rsidP="00B84C2F">
            <w:pPr>
              <w:pStyle w:val="P68B1DB1-ListParagraph7"/>
              <w:ind w:left="0"/>
              <w:rPr>
                <w:rFonts w:asciiTheme="minorHAnsi" w:hAnsiTheme="minorHAnsi"/>
                <w:szCs w:val="22"/>
              </w:rPr>
            </w:pPr>
            <w:r w:rsidRPr="0056246E">
              <w:rPr>
                <w:rFonts w:asciiTheme="minorHAnsi" w:hAnsiTheme="minorHAnsi"/>
                <w:szCs w:val="22"/>
              </w:rPr>
              <w:t>Understanding</w:t>
            </w:r>
          </w:p>
        </w:tc>
      </w:tr>
      <w:tr w:rsidR="00626564" w:rsidRPr="0056246E" w:rsidTr="00B84C2F">
        <w:trPr>
          <w:trHeight w:val="255"/>
        </w:trPr>
        <w:tc>
          <w:tcPr>
            <w:tcW w:w="3230" w:type="dxa"/>
          </w:tcPr>
          <w:p w:rsidR="00626564" w:rsidRPr="0056246E" w:rsidRDefault="00626564" w:rsidP="00B84C2F">
            <w:pPr>
              <w:pStyle w:val="P68B1DB1-Normal4"/>
              <w:ind w:left="291" w:hanging="142"/>
              <w:contextualSpacing/>
              <w:jc w:val="both"/>
              <w:rPr>
                <w:rFonts w:asciiTheme="minorHAnsi" w:hAnsiTheme="minorHAnsi"/>
                <w:sz w:val="22"/>
                <w:szCs w:val="22"/>
              </w:rPr>
            </w:pPr>
            <w:r w:rsidRPr="0056246E">
              <w:rPr>
                <w:rFonts w:asciiTheme="minorHAnsi" w:hAnsiTheme="minorHAnsi"/>
                <w:sz w:val="22"/>
                <w:szCs w:val="22"/>
              </w:rPr>
              <w:t>SKILLS</w:t>
            </w:r>
          </w:p>
        </w:tc>
        <w:tc>
          <w:tcPr>
            <w:tcW w:w="6100" w:type="dxa"/>
            <w:shd w:val="clear" w:color="auto" w:fill="E7E6E6" w:themeFill="background2"/>
          </w:tcPr>
          <w:p w:rsidR="00626564" w:rsidRPr="0056246E" w:rsidRDefault="00626564" w:rsidP="00B84C2F">
            <w:pPr>
              <w:pStyle w:val="P68B1DB1-ListParagraph7"/>
              <w:ind w:left="0"/>
              <w:rPr>
                <w:rFonts w:asciiTheme="minorHAnsi" w:hAnsiTheme="minorHAnsi"/>
                <w:szCs w:val="22"/>
              </w:rPr>
            </w:pPr>
            <w:r w:rsidRPr="0056246E">
              <w:rPr>
                <w:rStyle w:val="jlqj4b"/>
                <w:rFonts w:asciiTheme="minorHAnsi" w:hAnsiTheme="minorHAnsi"/>
                <w:szCs w:val="22"/>
              </w:rPr>
              <w:t>Information management skills, learning ability, skills of clear and understandable oral and written expression, use of a foreign language in professional communication</w:t>
            </w:r>
            <w:r w:rsidRPr="0056246E">
              <w:rPr>
                <w:rFonts w:asciiTheme="minorHAnsi" w:hAnsiTheme="minorHAnsi"/>
                <w:szCs w:val="22"/>
              </w:rPr>
              <w:t xml:space="preserve"> </w:t>
            </w:r>
          </w:p>
        </w:tc>
      </w:tr>
      <w:tr w:rsidR="00626564" w:rsidRPr="0056246E" w:rsidTr="00B84C2F">
        <w:trPr>
          <w:trHeight w:val="255"/>
        </w:trPr>
        <w:tc>
          <w:tcPr>
            <w:tcW w:w="3230" w:type="dxa"/>
          </w:tcPr>
          <w:p w:rsidR="00626564" w:rsidRPr="0056246E" w:rsidRDefault="00626564" w:rsidP="00B84C2F">
            <w:pPr>
              <w:pStyle w:val="P68B1DB1-Normal4"/>
              <w:ind w:left="291" w:hanging="142"/>
              <w:contextualSpacing/>
              <w:jc w:val="both"/>
              <w:rPr>
                <w:rFonts w:asciiTheme="minorHAnsi" w:hAnsiTheme="minorHAnsi"/>
                <w:sz w:val="22"/>
                <w:szCs w:val="22"/>
              </w:rPr>
            </w:pPr>
            <w:r w:rsidRPr="0056246E">
              <w:rPr>
                <w:rFonts w:asciiTheme="minorHAnsi" w:hAnsiTheme="minorHAnsi"/>
                <w:sz w:val="22"/>
                <w:szCs w:val="22"/>
              </w:rPr>
              <w:t>LEARNING CONTENT</w:t>
            </w:r>
          </w:p>
        </w:tc>
        <w:tc>
          <w:tcPr>
            <w:tcW w:w="6100" w:type="dxa"/>
            <w:shd w:val="clear" w:color="auto" w:fill="E7E6E6" w:themeFill="background2"/>
          </w:tcPr>
          <w:p w:rsidR="00626564" w:rsidRPr="0056246E" w:rsidRDefault="00626564" w:rsidP="00B84C2F">
            <w:pPr>
              <w:rPr>
                <w:rStyle w:val="jlqj4b"/>
                <w:rFonts w:cs="Times New Roman"/>
              </w:rPr>
            </w:pPr>
            <w:r w:rsidRPr="0056246E">
              <w:rPr>
                <w:rStyle w:val="jlqj4b"/>
                <w:rFonts w:cs="Times New Roman"/>
              </w:rPr>
              <w:t xml:space="preserve">Teaching unit: </w:t>
            </w:r>
          </w:p>
          <w:p w:rsidR="00626564" w:rsidRPr="0056246E" w:rsidRDefault="00626564" w:rsidP="00B84C2F">
            <w:pPr>
              <w:pStyle w:val="P68B1DB1-ListParagraph6"/>
              <w:ind w:left="0"/>
              <w:rPr>
                <w:rStyle w:val="jlqj4b"/>
                <w:rFonts w:asciiTheme="minorHAnsi" w:hAnsiTheme="minorHAnsi"/>
                <w:sz w:val="22"/>
                <w:szCs w:val="22"/>
              </w:rPr>
            </w:pPr>
            <w:r w:rsidRPr="0056246E">
              <w:rPr>
                <w:rStyle w:val="jlqj4b"/>
                <w:rFonts w:asciiTheme="minorHAnsi" w:hAnsiTheme="minorHAnsi"/>
                <w:sz w:val="22"/>
                <w:szCs w:val="22"/>
              </w:rPr>
              <w:t>1. Sources of electronic media law. Basic terms and principles</w:t>
            </w:r>
          </w:p>
          <w:p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2. Influence of convergence of technology on legal framework for electronic media</w:t>
            </w:r>
          </w:p>
          <w:p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3. Digital dividend and network neutrality</w:t>
            </w:r>
          </w:p>
          <w:p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4. Comparative description of EU and Croatian legislation</w:t>
            </w:r>
          </w:p>
          <w:p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5. Gradient regulation of electronic media</w:t>
            </w:r>
          </w:p>
          <w:p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6. Protection of broadcasting, conditional access, new aggregation, comparative overview of court cases</w:t>
            </w:r>
          </w:p>
          <w:p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7. Significance of pluralism and diversity of electronic media</w:t>
            </w:r>
          </w:p>
          <w:p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lastRenderedPageBreak/>
              <w:t>8. Electronic media and privacy</w:t>
            </w:r>
          </w:p>
          <w:p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9. Data protection and electronic media</w:t>
            </w:r>
          </w:p>
          <w:p w:rsidR="00626564" w:rsidRPr="0056246E" w:rsidRDefault="00626564" w:rsidP="00B84C2F">
            <w:pPr>
              <w:pStyle w:val="P68B1DB1-ListParagraph6"/>
              <w:ind w:left="0"/>
              <w:rPr>
                <w:rStyle w:val="jlqj4b"/>
                <w:rFonts w:asciiTheme="minorHAnsi" w:hAnsiTheme="minorHAnsi"/>
                <w:sz w:val="22"/>
                <w:szCs w:val="22"/>
              </w:rPr>
            </w:pPr>
            <w:r w:rsidRPr="0056246E">
              <w:rPr>
                <w:rFonts w:asciiTheme="minorHAnsi" w:hAnsiTheme="minorHAnsi"/>
                <w:sz w:val="22"/>
                <w:szCs w:val="22"/>
              </w:rPr>
              <w:t>10. Influence of technology on freedom of expression</w:t>
            </w:r>
          </w:p>
        </w:tc>
      </w:tr>
      <w:tr w:rsidR="00626564" w:rsidRPr="0056246E" w:rsidTr="00B84C2F">
        <w:trPr>
          <w:trHeight w:val="255"/>
        </w:trPr>
        <w:tc>
          <w:tcPr>
            <w:tcW w:w="3230" w:type="dxa"/>
          </w:tcPr>
          <w:p w:rsidR="00626564" w:rsidRPr="0056246E" w:rsidRDefault="00626564" w:rsidP="00B84C2F">
            <w:pPr>
              <w:pStyle w:val="P68B1DB1-Normal4"/>
              <w:ind w:left="291" w:hanging="142"/>
              <w:contextualSpacing/>
              <w:jc w:val="both"/>
              <w:rPr>
                <w:rFonts w:asciiTheme="minorHAnsi" w:hAnsiTheme="minorHAnsi"/>
                <w:sz w:val="22"/>
                <w:szCs w:val="22"/>
              </w:rPr>
            </w:pPr>
            <w:r w:rsidRPr="0056246E">
              <w:rPr>
                <w:rFonts w:asciiTheme="minorHAnsi" w:hAnsiTheme="minorHAnsi"/>
                <w:sz w:val="22"/>
                <w:szCs w:val="22"/>
              </w:rPr>
              <w:lastRenderedPageBreak/>
              <w:t>TEACHING METHODS</w:t>
            </w:r>
          </w:p>
        </w:tc>
        <w:tc>
          <w:tcPr>
            <w:tcW w:w="6100" w:type="dxa"/>
            <w:shd w:val="clear" w:color="auto" w:fill="E7E6E6" w:themeFill="background2"/>
          </w:tcPr>
          <w:p w:rsidR="00626564" w:rsidRPr="0056246E" w:rsidRDefault="00626564" w:rsidP="00B84C2F">
            <w:pPr>
              <w:rPr>
                <w:rStyle w:val="jlqj4b"/>
                <w:rFonts w:cs="Times New Roman"/>
              </w:rPr>
            </w:pPr>
            <w:r w:rsidRPr="0056246E">
              <w:rPr>
                <w:rFonts w:cs="Times New Roman"/>
              </w:rPr>
              <w:t>Lecture, guided discussion, demonstration of practical tasks, close reading, student debate, independent reading</w:t>
            </w:r>
          </w:p>
        </w:tc>
      </w:tr>
      <w:tr w:rsidR="00626564" w:rsidRPr="0056246E" w:rsidTr="00B84C2F">
        <w:trPr>
          <w:trHeight w:val="255"/>
        </w:trPr>
        <w:tc>
          <w:tcPr>
            <w:tcW w:w="3230" w:type="dxa"/>
          </w:tcPr>
          <w:p w:rsidR="00626564" w:rsidRPr="0056246E" w:rsidRDefault="00626564" w:rsidP="00B84C2F">
            <w:pPr>
              <w:pStyle w:val="P68B1DB1-Normal4"/>
              <w:ind w:left="291" w:hanging="142"/>
              <w:contextualSpacing/>
              <w:jc w:val="both"/>
              <w:rPr>
                <w:rFonts w:asciiTheme="minorHAnsi" w:hAnsiTheme="minorHAnsi"/>
                <w:sz w:val="22"/>
                <w:szCs w:val="22"/>
              </w:rPr>
            </w:pPr>
            <w:r w:rsidRPr="0056246E">
              <w:rPr>
                <w:rFonts w:asciiTheme="minorHAnsi" w:hAnsiTheme="minorHAnsi"/>
                <w:sz w:val="22"/>
                <w:szCs w:val="22"/>
              </w:rPr>
              <w:t>EVALUATION METHODS</w:t>
            </w:r>
          </w:p>
        </w:tc>
        <w:tc>
          <w:tcPr>
            <w:tcW w:w="6100" w:type="dxa"/>
            <w:shd w:val="clear" w:color="auto" w:fill="E7E6E6" w:themeFill="background2"/>
          </w:tcPr>
          <w:p w:rsidR="00626564" w:rsidRPr="0056246E" w:rsidRDefault="00626564" w:rsidP="00B84C2F">
            <w:pPr>
              <w:pStyle w:val="P68B1DB1-ListParagraph7"/>
              <w:ind w:left="0"/>
              <w:jc w:val="both"/>
              <w:rPr>
                <w:rStyle w:val="jlqj4b"/>
                <w:rFonts w:asciiTheme="minorHAnsi" w:hAnsiTheme="minorHAnsi"/>
                <w:szCs w:val="22"/>
              </w:rPr>
            </w:pPr>
            <w:r w:rsidRPr="0056246E">
              <w:rPr>
                <w:rStyle w:val="jlqj4b"/>
                <w:rFonts w:asciiTheme="minorHAnsi" w:hAnsiTheme="minorHAnsi"/>
                <w:szCs w:val="22"/>
              </w:rPr>
              <w:t>1. Written exam (multiple choice)</w:t>
            </w:r>
          </w:p>
          <w:p w:rsidR="00626564" w:rsidRPr="0056246E" w:rsidRDefault="00626564" w:rsidP="00B84C2F">
            <w:pPr>
              <w:rPr>
                <w:rFonts w:cs="Times New Roman"/>
              </w:rPr>
            </w:pPr>
            <w:r w:rsidRPr="0056246E">
              <w:rPr>
                <w:rStyle w:val="jlqj4b"/>
                <w:rFonts w:cs="Times New Roman"/>
              </w:rPr>
              <w:t>2. Oral exam</w:t>
            </w:r>
          </w:p>
        </w:tc>
      </w:tr>
      <w:tr w:rsidR="00626564" w:rsidRPr="0056246E" w:rsidTr="00B84C2F">
        <w:trPr>
          <w:trHeight w:val="255"/>
        </w:trPr>
        <w:tc>
          <w:tcPr>
            <w:tcW w:w="3230" w:type="dxa"/>
            <w:shd w:val="clear" w:color="auto" w:fill="BDD6EE" w:themeFill="accent1" w:themeFillTint="66"/>
          </w:tcPr>
          <w:p w:rsidR="00626564" w:rsidRPr="0056246E" w:rsidRDefault="00626564" w:rsidP="00B84C2F">
            <w:pPr>
              <w:pStyle w:val="P68B1DB1-Normal4"/>
              <w:contextualSpacing/>
              <w:rPr>
                <w:rFonts w:asciiTheme="minorHAnsi" w:hAnsiTheme="minorHAnsi"/>
                <w:sz w:val="22"/>
                <w:szCs w:val="22"/>
              </w:rPr>
            </w:pPr>
            <w:r w:rsidRPr="0056246E">
              <w:rPr>
                <w:rFonts w:asciiTheme="minorHAnsi" w:hAnsiTheme="minorHAnsi"/>
                <w:sz w:val="22"/>
                <w:szCs w:val="22"/>
              </w:rPr>
              <w:t>LEARNING OUTCOME (NAME)</w:t>
            </w:r>
          </w:p>
        </w:tc>
        <w:tc>
          <w:tcPr>
            <w:tcW w:w="6100" w:type="dxa"/>
            <w:shd w:val="clear" w:color="auto" w:fill="BDD6EE" w:themeFill="accent1" w:themeFillTint="66"/>
          </w:tcPr>
          <w:p w:rsidR="00626564" w:rsidRPr="0056246E" w:rsidRDefault="00626564" w:rsidP="00B84C2F">
            <w:pPr>
              <w:rPr>
                <w:rStyle w:val="jlqj4b"/>
                <w:rFonts w:cs="Times New Roman"/>
                <w:b/>
              </w:rPr>
            </w:pPr>
            <w:r w:rsidRPr="0056246E">
              <w:rPr>
                <w:rStyle w:val="jlqj4b"/>
                <w:rFonts w:cs="Times New Roman"/>
                <w:b/>
              </w:rPr>
              <w:t>Interpret gradient regulation of linear and on-demand audio-visual media services</w:t>
            </w:r>
          </w:p>
        </w:tc>
      </w:tr>
      <w:tr w:rsidR="00626564" w:rsidRPr="0056246E" w:rsidTr="00B84C2F">
        <w:trPr>
          <w:trHeight w:val="255"/>
        </w:trPr>
        <w:tc>
          <w:tcPr>
            <w:tcW w:w="3230" w:type="dxa"/>
          </w:tcPr>
          <w:p w:rsidR="00626564" w:rsidRPr="0056246E" w:rsidRDefault="00626564" w:rsidP="00B84C2F">
            <w:pPr>
              <w:pStyle w:val="P68B1DB1-Normal4"/>
              <w:ind w:left="1080" w:hanging="360"/>
              <w:contextualSpacing/>
              <w:rPr>
                <w:rFonts w:asciiTheme="minorHAnsi" w:hAnsiTheme="minorHAnsi"/>
                <w:sz w:val="22"/>
                <w:szCs w:val="22"/>
              </w:rPr>
            </w:pPr>
            <w:r w:rsidRPr="0056246E">
              <w:rPr>
                <w:rFonts w:asciiTheme="minorHAnsi" w:hAnsiTheme="minorHAnsi"/>
                <w:sz w:val="22"/>
                <w:szCs w:val="22"/>
              </w:rPr>
              <w:t>CONTRIBUTIONS TO THE ACHIEVEMENT OF LEARNING OUTCOMES AT THE STUDY PROGRAMME LEVEL (SPECIFY LO)</w:t>
            </w:r>
          </w:p>
        </w:tc>
        <w:tc>
          <w:tcPr>
            <w:tcW w:w="6100" w:type="dxa"/>
            <w:shd w:val="clear" w:color="auto" w:fill="E7E6E6" w:themeFill="background2"/>
          </w:tcPr>
          <w:p w:rsidR="00626564" w:rsidRPr="0056246E" w:rsidRDefault="00626564" w:rsidP="00B84C2F">
            <w:pPr>
              <w:pStyle w:val="P68B1DB1-Normal5"/>
              <w:rPr>
                <w:rFonts w:asciiTheme="minorHAnsi" w:hAnsiTheme="minorHAnsi"/>
                <w:sz w:val="22"/>
                <w:szCs w:val="22"/>
              </w:rPr>
            </w:pPr>
            <w:r>
              <w:rPr>
                <w:rFonts w:asciiTheme="minorHAnsi" w:hAnsiTheme="minorHAnsi"/>
                <w:sz w:val="22"/>
                <w:szCs w:val="22"/>
              </w:rPr>
              <w:t>4.</w:t>
            </w:r>
            <w:r w:rsidRPr="0056246E">
              <w:rPr>
                <w:rFonts w:asciiTheme="minorHAnsi" w:hAnsiTheme="minorHAnsi"/>
                <w:sz w:val="22"/>
                <w:szCs w:val="22"/>
              </w:rPr>
              <w:t>Classify and explain normative framework applicable to specific branch of law</w:t>
            </w:r>
          </w:p>
          <w:p w:rsidR="00626564" w:rsidRPr="0056246E" w:rsidRDefault="00626564" w:rsidP="00B84C2F">
            <w:pPr>
              <w:rPr>
                <w:rStyle w:val="jlqj4b"/>
                <w:rFonts w:cs="Times New Roman"/>
              </w:rPr>
            </w:pPr>
            <w:r>
              <w:rPr>
                <w:rStyle w:val="jlqj4b"/>
                <w:rFonts w:cs="Times New Roman"/>
              </w:rPr>
              <w:t>10.</w:t>
            </w:r>
            <w:r w:rsidRPr="0056246E">
              <w:rPr>
                <w:rStyle w:val="jlqj4b"/>
                <w:rFonts w:cs="Times New Roman"/>
              </w:rPr>
              <w:t>Determine relevant rules of the European Union legal system in a particular legal area</w:t>
            </w:r>
          </w:p>
          <w:p w:rsidR="00626564" w:rsidRPr="0056246E" w:rsidRDefault="00626564" w:rsidP="00B84C2F">
            <w:pPr>
              <w:rPr>
                <w:rStyle w:val="jlqj4b"/>
                <w:rFonts w:cs="Times New Roman"/>
              </w:rPr>
            </w:pPr>
            <w:r>
              <w:rPr>
                <w:rStyle w:val="jlqj4b"/>
                <w:rFonts w:cs="Times New Roman"/>
              </w:rPr>
              <w:t>11.</w:t>
            </w:r>
            <w:r w:rsidRPr="0056246E">
              <w:rPr>
                <w:rStyle w:val="jlqj4b"/>
                <w:rFonts w:cs="Times New Roman"/>
              </w:rPr>
              <w:t>Analyse relevant court cases</w:t>
            </w:r>
          </w:p>
          <w:p w:rsidR="00626564" w:rsidRPr="0056246E" w:rsidRDefault="00626564" w:rsidP="00B84C2F">
            <w:pPr>
              <w:rPr>
                <w:rStyle w:val="jlqj4b"/>
                <w:rFonts w:cs="Times New Roman"/>
              </w:rPr>
            </w:pPr>
            <w:r>
              <w:rPr>
                <w:rStyle w:val="jlqj4b"/>
                <w:rFonts w:cs="Times New Roman"/>
              </w:rPr>
              <w:t>13.</w:t>
            </w:r>
            <w:r w:rsidRPr="0056246E">
              <w:rPr>
                <w:rStyle w:val="jlqj4b"/>
                <w:rFonts w:cs="Times New Roman"/>
              </w:rPr>
              <w:t>Combine legal institutes and principles of modern legal system</w:t>
            </w:r>
          </w:p>
        </w:tc>
      </w:tr>
      <w:tr w:rsidR="00626564" w:rsidRPr="0056246E" w:rsidTr="00B84C2F">
        <w:trPr>
          <w:trHeight w:val="255"/>
        </w:trPr>
        <w:tc>
          <w:tcPr>
            <w:tcW w:w="3230" w:type="dxa"/>
          </w:tcPr>
          <w:p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COGNITIVE AREA OF KNOWLEDGE AND UNDERSTANDING</w:t>
            </w:r>
          </w:p>
        </w:tc>
        <w:tc>
          <w:tcPr>
            <w:tcW w:w="6100" w:type="dxa"/>
            <w:shd w:val="clear" w:color="auto" w:fill="E7E6E6" w:themeFill="background2"/>
          </w:tcPr>
          <w:p w:rsidR="00626564" w:rsidRPr="0056246E" w:rsidRDefault="00626564" w:rsidP="00B84C2F">
            <w:pPr>
              <w:rPr>
                <w:rStyle w:val="jlqj4b"/>
                <w:rFonts w:cs="Times New Roman"/>
              </w:rPr>
            </w:pPr>
            <w:r w:rsidRPr="0056246E">
              <w:rPr>
                <w:rFonts w:cs="Times New Roman"/>
              </w:rPr>
              <w:t>Applying</w:t>
            </w:r>
          </w:p>
        </w:tc>
      </w:tr>
      <w:tr w:rsidR="00626564" w:rsidRPr="0056246E" w:rsidTr="00B84C2F">
        <w:trPr>
          <w:trHeight w:val="255"/>
        </w:trPr>
        <w:tc>
          <w:tcPr>
            <w:tcW w:w="3230" w:type="dxa"/>
          </w:tcPr>
          <w:p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SKILLS</w:t>
            </w:r>
          </w:p>
        </w:tc>
        <w:tc>
          <w:tcPr>
            <w:tcW w:w="6100" w:type="dxa"/>
            <w:shd w:val="clear" w:color="auto" w:fill="E7E6E6" w:themeFill="background2"/>
          </w:tcPr>
          <w:p w:rsidR="00626564" w:rsidRPr="0056246E" w:rsidRDefault="00626564" w:rsidP="00B84C2F">
            <w:pPr>
              <w:rPr>
                <w:rFonts w:cs="Times New Roman"/>
              </w:rPr>
            </w:pPr>
            <w:r w:rsidRPr="0056246E">
              <w:rPr>
                <w:rStyle w:val="jlqj4b"/>
                <w:rFonts w:cs="Times New Roman"/>
              </w:rPr>
              <w:t>Ability to solve problems, ability to apply knowledge in practice, ability to learn and research, use a foreign language in professional communication</w:t>
            </w:r>
            <w:r w:rsidRPr="0056246E">
              <w:rPr>
                <w:rFonts w:cs="Times New Roman"/>
              </w:rPr>
              <w:t xml:space="preserve"> </w:t>
            </w:r>
          </w:p>
        </w:tc>
      </w:tr>
      <w:tr w:rsidR="00626564" w:rsidRPr="0056246E" w:rsidTr="00B84C2F">
        <w:trPr>
          <w:trHeight w:val="255"/>
        </w:trPr>
        <w:tc>
          <w:tcPr>
            <w:tcW w:w="3230" w:type="dxa"/>
          </w:tcPr>
          <w:p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LEARNING CONTENT</w:t>
            </w:r>
          </w:p>
        </w:tc>
        <w:tc>
          <w:tcPr>
            <w:tcW w:w="6100" w:type="dxa"/>
            <w:shd w:val="clear" w:color="auto" w:fill="E7E6E6" w:themeFill="background2"/>
          </w:tcPr>
          <w:p w:rsidR="00626564" w:rsidRPr="0056246E" w:rsidRDefault="00626564" w:rsidP="00B84C2F">
            <w:pPr>
              <w:pStyle w:val="P68B1DB1-ListParagraph6"/>
              <w:ind w:left="0"/>
              <w:rPr>
                <w:rStyle w:val="jlqj4b"/>
                <w:rFonts w:asciiTheme="minorHAnsi" w:hAnsiTheme="minorHAnsi"/>
                <w:sz w:val="22"/>
                <w:szCs w:val="22"/>
              </w:rPr>
            </w:pPr>
            <w:r w:rsidRPr="0056246E">
              <w:rPr>
                <w:rStyle w:val="jlqj4b"/>
                <w:rFonts w:asciiTheme="minorHAnsi" w:hAnsiTheme="minorHAnsi"/>
                <w:sz w:val="22"/>
                <w:szCs w:val="22"/>
              </w:rPr>
              <w:t xml:space="preserve">Teaching units: </w:t>
            </w:r>
          </w:p>
          <w:p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4. Comparative description of EU and Croatian legislation</w:t>
            </w:r>
          </w:p>
          <w:p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5. Gradient regulation of electronic media</w:t>
            </w:r>
          </w:p>
          <w:p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6. Protection of broadcasting, conditional access, new aggregation, comparative overview of court cases</w:t>
            </w:r>
          </w:p>
          <w:p w:rsidR="00626564" w:rsidRPr="0056246E" w:rsidRDefault="00626564" w:rsidP="00B84C2F">
            <w:pPr>
              <w:pStyle w:val="P68B1DB1-ListParagraph6"/>
              <w:ind w:left="0"/>
              <w:rPr>
                <w:rStyle w:val="jlqj4b"/>
                <w:rFonts w:asciiTheme="minorHAnsi" w:hAnsiTheme="minorHAnsi"/>
                <w:sz w:val="22"/>
                <w:szCs w:val="22"/>
              </w:rPr>
            </w:pPr>
            <w:r w:rsidRPr="0056246E">
              <w:rPr>
                <w:rFonts w:asciiTheme="minorHAnsi" w:hAnsiTheme="minorHAnsi"/>
                <w:sz w:val="22"/>
                <w:szCs w:val="22"/>
              </w:rPr>
              <w:t>7. Significance of pluralism and diversity of electronic media</w:t>
            </w:r>
          </w:p>
        </w:tc>
      </w:tr>
      <w:tr w:rsidR="00626564" w:rsidRPr="0056246E" w:rsidTr="00B84C2F">
        <w:trPr>
          <w:trHeight w:val="255"/>
        </w:trPr>
        <w:tc>
          <w:tcPr>
            <w:tcW w:w="3230" w:type="dxa"/>
          </w:tcPr>
          <w:p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TEACHING METHODS</w:t>
            </w:r>
          </w:p>
        </w:tc>
        <w:tc>
          <w:tcPr>
            <w:tcW w:w="6100" w:type="dxa"/>
            <w:shd w:val="clear" w:color="auto" w:fill="E7E6E6" w:themeFill="background2"/>
          </w:tcPr>
          <w:p w:rsidR="00626564" w:rsidRPr="0056246E" w:rsidRDefault="00626564" w:rsidP="00B84C2F">
            <w:pPr>
              <w:pStyle w:val="P68B1DB1-ListParagraph6"/>
              <w:ind w:left="0"/>
              <w:rPr>
                <w:rStyle w:val="jlqj4b"/>
                <w:rFonts w:asciiTheme="minorHAnsi" w:hAnsiTheme="minorHAnsi"/>
                <w:sz w:val="22"/>
                <w:szCs w:val="22"/>
              </w:rPr>
            </w:pPr>
            <w:r w:rsidRPr="0056246E">
              <w:rPr>
                <w:rFonts w:asciiTheme="minorHAnsi" w:hAnsiTheme="minorHAnsi"/>
                <w:sz w:val="22"/>
                <w:szCs w:val="22"/>
              </w:rPr>
              <w:t xml:space="preserve">Lecture, guided discussion, demonstration of practical tasks, close reading, student debate, independent reading  </w:t>
            </w:r>
          </w:p>
        </w:tc>
      </w:tr>
      <w:tr w:rsidR="00626564" w:rsidRPr="0056246E" w:rsidTr="00B84C2F">
        <w:trPr>
          <w:trHeight w:val="255"/>
        </w:trPr>
        <w:tc>
          <w:tcPr>
            <w:tcW w:w="3230" w:type="dxa"/>
          </w:tcPr>
          <w:p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EVALUATION METHODS</w:t>
            </w:r>
          </w:p>
        </w:tc>
        <w:tc>
          <w:tcPr>
            <w:tcW w:w="6100" w:type="dxa"/>
            <w:shd w:val="clear" w:color="auto" w:fill="E7E6E6" w:themeFill="background2"/>
          </w:tcPr>
          <w:p w:rsidR="00626564" w:rsidRPr="0056246E" w:rsidRDefault="00626564" w:rsidP="00B84C2F">
            <w:pPr>
              <w:pStyle w:val="P68B1DB1-ListParagraph7"/>
              <w:ind w:left="0"/>
              <w:jc w:val="both"/>
              <w:rPr>
                <w:rStyle w:val="jlqj4b"/>
                <w:rFonts w:asciiTheme="minorHAnsi" w:hAnsiTheme="minorHAnsi"/>
                <w:szCs w:val="22"/>
              </w:rPr>
            </w:pPr>
            <w:r w:rsidRPr="0056246E">
              <w:rPr>
                <w:rStyle w:val="jlqj4b"/>
                <w:rFonts w:asciiTheme="minorHAnsi" w:hAnsiTheme="minorHAnsi"/>
                <w:szCs w:val="22"/>
              </w:rPr>
              <w:t>1. Written exam (multiple choice)</w:t>
            </w:r>
          </w:p>
          <w:p w:rsidR="00626564" w:rsidRPr="0056246E" w:rsidRDefault="00626564" w:rsidP="00B84C2F">
            <w:pPr>
              <w:pStyle w:val="P68B1DB1-ListParagraph6"/>
              <w:ind w:left="0"/>
              <w:rPr>
                <w:rFonts w:asciiTheme="minorHAnsi" w:hAnsiTheme="minorHAnsi"/>
                <w:sz w:val="22"/>
                <w:szCs w:val="22"/>
              </w:rPr>
            </w:pPr>
            <w:r w:rsidRPr="0056246E">
              <w:rPr>
                <w:rStyle w:val="jlqj4b"/>
                <w:rFonts w:asciiTheme="minorHAnsi" w:hAnsiTheme="minorHAnsi"/>
                <w:sz w:val="22"/>
                <w:szCs w:val="22"/>
              </w:rPr>
              <w:t>2. Oral exam</w:t>
            </w:r>
          </w:p>
        </w:tc>
      </w:tr>
      <w:tr w:rsidR="00626564" w:rsidRPr="0056246E" w:rsidTr="00B84C2F">
        <w:trPr>
          <w:trHeight w:val="255"/>
        </w:trPr>
        <w:tc>
          <w:tcPr>
            <w:tcW w:w="3230" w:type="dxa"/>
            <w:shd w:val="clear" w:color="auto" w:fill="BDD6EE" w:themeFill="accent1" w:themeFillTint="66"/>
          </w:tcPr>
          <w:p w:rsidR="00626564" w:rsidRPr="0056246E" w:rsidRDefault="00626564" w:rsidP="00B84C2F">
            <w:pPr>
              <w:pStyle w:val="P68B1DB1-Normal4"/>
              <w:contextualSpacing/>
              <w:rPr>
                <w:rFonts w:asciiTheme="minorHAnsi" w:hAnsiTheme="minorHAnsi"/>
                <w:sz w:val="22"/>
                <w:szCs w:val="22"/>
              </w:rPr>
            </w:pPr>
            <w:r w:rsidRPr="0056246E">
              <w:rPr>
                <w:rFonts w:asciiTheme="minorHAnsi" w:hAnsiTheme="minorHAnsi"/>
                <w:sz w:val="22"/>
                <w:szCs w:val="22"/>
              </w:rPr>
              <w:t>LEARNING OUTCOME (NAME)</w:t>
            </w:r>
          </w:p>
        </w:tc>
        <w:tc>
          <w:tcPr>
            <w:tcW w:w="6100" w:type="dxa"/>
            <w:shd w:val="clear" w:color="auto" w:fill="BDD6EE" w:themeFill="accent1" w:themeFillTint="66"/>
          </w:tcPr>
          <w:p w:rsidR="00626564" w:rsidRPr="0056246E" w:rsidRDefault="00626564" w:rsidP="00B84C2F">
            <w:pPr>
              <w:rPr>
                <w:rStyle w:val="jlqj4b"/>
                <w:rFonts w:cs="Times New Roman"/>
                <w:b/>
              </w:rPr>
            </w:pPr>
            <w:r w:rsidRPr="0056246E">
              <w:rPr>
                <w:rStyle w:val="jlqj4b"/>
                <w:rFonts w:cs="Times New Roman"/>
                <w:b/>
              </w:rPr>
              <w:t>Analyse Croatian legal framework for electronic media in relation to EU legal framework</w:t>
            </w:r>
          </w:p>
        </w:tc>
      </w:tr>
      <w:tr w:rsidR="00626564" w:rsidRPr="0056246E" w:rsidTr="00B84C2F">
        <w:trPr>
          <w:trHeight w:val="255"/>
        </w:trPr>
        <w:tc>
          <w:tcPr>
            <w:tcW w:w="3230" w:type="dxa"/>
          </w:tcPr>
          <w:p w:rsidR="00626564" w:rsidRPr="0056246E" w:rsidRDefault="00626564" w:rsidP="00B84C2F">
            <w:pPr>
              <w:pStyle w:val="P68B1DB1-Normal4"/>
              <w:ind w:left="360" w:hanging="360"/>
              <w:contextualSpacing/>
              <w:rPr>
                <w:rFonts w:asciiTheme="minorHAnsi" w:hAnsiTheme="minorHAnsi"/>
                <w:sz w:val="22"/>
                <w:szCs w:val="22"/>
              </w:rPr>
            </w:pPr>
            <w:r w:rsidRPr="0056246E">
              <w:rPr>
                <w:rFonts w:asciiTheme="minorHAnsi" w:hAnsiTheme="minorHAnsi"/>
                <w:sz w:val="22"/>
                <w:szCs w:val="22"/>
              </w:rPr>
              <w:t>CONTRIBUTIONS TO THE ACHIEVEMENT OF LEARNING OUTCOMES AT THE STUDY PROGRAMME LEVEL (SPECIFY LO)</w:t>
            </w:r>
          </w:p>
        </w:tc>
        <w:tc>
          <w:tcPr>
            <w:tcW w:w="6100" w:type="dxa"/>
            <w:shd w:val="clear" w:color="auto" w:fill="E7E6E6" w:themeFill="background2"/>
          </w:tcPr>
          <w:p w:rsidR="00626564" w:rsidRPr="0056246E" w:rsidRDefault="00626564" w:rsidP="00B84C2F">
            <w:pPr>
              <w:rPr>
                <w:rStyle w:val="jlqj4b"/>
                <w:rFonts w:cs="Times New Roman"/>
              </w:rPr>
            </w:pPr>
            <w:r>
              <w:rPr>
                <w:rStyle w:val="jlqj4b"/>
                <w:rFonts w:cs="Times New Roman"/>
              </w:rPr>
              <w:t>9.</w:t>
            </w:r>
            <w:r w:rsidRPr="0056246E">
              <w:rPr>
                <w:rStyle w:val="jlqj4b"/>
                <w:rFonts w:cs="Times New Roman"/>
              </w:rPr>
              <w:t>Analyse different aspects of Croatian legal framework including comparative perspective</w:t>
            </w:r>
          </w:p>
          <w:p w:rsidR="00626564" w:rsidRPr="0056246E" w:rsidRDefault="00626564" w:rsidP="00B84C2F">
            <w:pPr>
              <w:rPr>
                <w:rStyle w:val="jlqj4b"/>
                <w:rFonts w:cs="Times New Roman"/>
              </w:rPr>
            </w:pPr>
            <w:r>
              <w:rPr>
                <w:rStyle w:val="jlqj4b"/>
                <w:rFonts w:cs="Times New Roman"/>
              </w:rPr>
              <w:t>10.</w:t>
            </w:r>
            <w:r w:rsidRPr="0056246E">
              <w:rPr>
                <w:rStyle w:val="jlqj4b"/>
                <w:rFonts w:cs="Times New Roman"/>
              </w:rPr>
              <w:t>Determine relevant rules of the European Union legal system in a particular legal area</w:t>
            </w:r>
          </w:p>
          <w:p w:rsidR="00626564" w:rsidRPr="0056246E" w:rsidRDefault="00626564" w:rsidP="00B84C2F">
            <w:pPr>
              <w:rPr>
                <w:rStyle w:val="jlqj4b"/>
                <w:rFonts w:cs="Times New Roman"/>
              </w:rPr>
            </w:pPr>
            <w:r>
              <w:rPr>
                <w:rStyle w:val="jlqj4b"/>
                <w:rFonts w:cs="Times New Roman"/>
              </w:rPr>
              <w:t>11.</w:t>
            </w:r>
            <w:r w:rsidRPr="0056246E">
              <w:rPr>
                <w:rStyle w:val="jlqj4b"/>
                <w:rFonts w:cs="Times New Roman"/>
              </w:rPr>
              <w:t>Analyse relevant court cases</w:t>
            </w:r>
          </w:p>
          <w:p w:rsidR="00626564" w:rsidRPr="0056246E" w:rsidRDefault="00626564" w:rsidP="00B84C2F">
            <w:pPr>
              <w:rPr>
                <w:rStyle w:val="jlqj4b"/>
                <w:rFonts w:cs="Times New Roman"/>
              </w:rPr>
            </w:pPr>
            <w:r>
              <w:rPr>
                <w:rStyle w:val="jlqj4b"/>
                <w:rFonts w:cs="Times New Roman"/>
              </w:rPr>
              <w:lastRenderedPageBreak/>
              <w:t>19.</w:t>
            </w:r>
            <w:r w:rsidRPr="0056246E">
              <w:rPr>
                <w:rStyle w:val="jlqj4b"/>
                <w:rFonts w:cs="Times New Roman"/>
              </w:rPr>
              <w:t>Implementation of European legislation in to national legal system</w:t>
            </w:r>
          </w:p>
        </w:tc>
      </w:tr>
      <w:tr w:rsidR="00626564" w:rsidRPr="0056246E" w:rsidTr="00B84C2F">
        <w:trPr>
          <w:trHeight w:val="255"/>
        </w:trPr>
        <w:tc>
          <w:tcPr>
            <w:tcW w:w="3230" w:type="dxa"/>
          </w:tcPr>
          <w:p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lastRenderedPageBreak/>
              <w:t>COGNITIVE AREA OF KNOWLEDGE AND UNDERSTANDING</w:t>
            </w:r>
          </w:p>
        </w:tc>
        <w:tc>
          <w:tcPr>
            <w:tcW w:w="6100" w:type="dxa"/>
            <w:shd w:val="clear" w:color="auto" w:fill="E7E6E6" w:themeFill="background2"/>
          </w:tcPr>
          <w:p w:rsidR="00626564" w:rsidRPr="0056246E" w:rsidRDefault="00626564" w:rsidP="00B84C2F">
            <w:pPr>
              <w:rPr>
                <w:rStyle w:val="jlqj4b"/>
                <w:rFonts w:cs="Times New Roman"/>
              </w:rPr>
            </w:pPr>
            <w:r w:rsidRPr="0056246E">
              <w:rPr>
                <w:rFonts w:cs="Times New Roman"/>
              </w:rPr>
              <w:t>Analisis</w:t>
            </w:r>
          </w:p>
        </w:tc>
      </w:tr>
      <w:tr w:rsidR="00626564" w:rsidRPr="0056246E" w:rsidTr="00B84C2F">
        <w:trPr>
          <w:trHeight w:val="255"/>
        </w:trPr>
        <w:tc>
          <w:tcPr>
            <w:tcW w:w="3230" w:type="dxa"/>
          </w:tcPr>
          <w:p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SKILLS</w:t>
            </w:r>
          </w:p>
        </w:tc>
        <w:tc>
          <w:tcPr>
            <w:tcW w:w="6100" w:type="dxa"/>
            <w:shd w:val="clear" w:color="auto" w:fill="E7E6E6" w:themeFill="background2"/>
          </w:tcPr>
          <w:p w:rsidR="00626564" w:rsidRPr="0056246E" w:rsidRDefault="00626564" w:rsidP="00B84C2F">
            <w:pPr>
              <w:rPr>
                <w:rFonts w:cs="Times New Roman"/>
              </w:rPr>
            </w:pPr>
            <w:r w:rsidRPr="0056246E">
              <w:rPr>
                <w:rStyle w:val="jlqj4b"/>
                <w:rFonts w:cs="Times New Roman"/>
              </w:rPr>
              <w:t>Ability to solve problems, ability to apply knowledge in practice, ability to learn and research, use a foreign language in professional communication</w:t>
            </w:r>
            <w:r w:rsidRPr="0056246E">
              <w:rPr>
                <w:rFonts w:cs="Times New Roman"/>
              </w:rPr>
              <w:t xml:space="preserve"> </w:t>
            </w:r>
          </w:p>
        </w:tc>
      </w:tr>
      <w:tr w:rsidR="00626564" w:rsidRPr="0056246E" w:rsidTr="00B84C2F">
        <w:trPr>
          <w:trHeight w:val="255"/>
        </w:trPr>
        <w:tc>
          <w:tcPr>
            <w:tcW w:w="3230" w:type="dxa"/>
          </w:tcPr>
          <w:p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LEARNING CONTENT</w:t>
            </w:r>
          </w:p>
        </w:tc>
        <w:tc>
          <w:tcPr>
            <w:tcW w:w="6100" w:type="dxa"/>
            <w:shd w:val="clear" w:color="auto" w:fill="E7E6E6" w:themeFill="background2"/>
          </w:tcPr>
          <w:p w:rsidR="00626564" w:rsidRPr="0056246E" w:rsidRDefault="00626564" w:rsidP="00B84C2F">
            <w:pPr>
              <w:pStyle w:val="P68B1DB1-ListParagraph6"/>
              <w:ind w:left="0"/>
              <w:rPr>
                <w:rStyle w:val="jlqj4b"/>
                <w:rFonts w:asciiTheme="minorHAnsi" w:hAnsiTheme="minorHAnsi"/>
                <w:sz w:val="22"/>
                <w:szCs w:val="22"/>
              </w:rPr>
            </w:pPr>
            <w:r w:rsidRPr="0056246E">
              <w:rPr>
                <w:rStyle w:val="jlqj4b"/>
                <w:rFonts w:asciiTheme="minorHAnsi" w:hAnsiTheme="minorHAnsi"/>
                <w:sz w:val="22"/>
                <w:szCs w:val="22"/>
              </w:rPr>
              <w:t xml:space="preserve">Teaching units: </w:t>
            </w:r>
          </w:p>
          <w:p w:rsidR="00626564" w:rsidRPr="0056246E" w:rsidRDefault="00626564" w:rsidP="00B84C2F">
            <w:pPr>
              <w:pStyle w:val="P68B1DB1-ListParagraph6"/>
              <w:ind w:left="0"/>
              <w:rPr>
                <w:rStyle w:val="jlqj4b"/>
                <w:rFonts w:asciiTheme="minorHAnsi" w:hAnsiTheme="minorHAnsi"/>
                <w:sz w:val="22"/>
                <w:szCs w:val="22"/>
              </w:rPr>
            </w:pPr>
            <w:r w:rsidRPr="0056246E">
              <w:rPr>
                <w:rStyle w:val="jlqj4b"/>
                <w:rFonts w:asciiTheme="minorHAnsi" w:hAnsiTheme="minorHAnsi"/>
                <w:sz w:val="22"/>
                <w:szCs w:val="22"/>
              </w:rPr>
              <w:t>1. Sources of electronic media law. Basic terms and principles</w:t>
            </w:r>
          </w:p>
          <w:p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2. Influence of convergence of technology on legal framework for electronic media</w:t>
            </w:r>
          </w:p>
          <w:p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3. Digital dividend and network neutrality</w:t>
            </w:r>
          </w:p>
          <w:p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4. Comparative description of EU and Croatian legislation</w:t>
            </w:r>
          </w:p>
          <w:p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5. Gradient regulation of electronic media</w:t>
            </w:r>
          </w:p>
          <w:p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6. Protection of broadcasting, conditional access, new aggregation, comparative overview of court cases</w:t>
            </w:r>
          </w:p>
          <w:p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7. Significance of pluralism and diversity of electronic media</w:t>
            </w:r>
          </w:p>
          <w:p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8. Electronic media and privacy</w:t>
            </w:r>
          </w:p>
          <w:p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9. Data protection and electronic media</w:t>
            </w:r>
          </w:p>
          <w:p w:rsidR="00626564" w:rsidRPr="0056246E" w:rsidRDefault="00626564" w:rsidP="00B84C2F">
            <w:pPr>
              <w:pStyle w:val="P68B1DB1-ListParagraph6"/>
              <w:ind w:left="0"/>
              <w:rPr>
                <w:rStyle w:val="jlqj4b"/>
                <w:rFonts w:asciiTheme="minorHAnsi" w:hAnsiTheme="minorHAnsi"/>
                <w:sz w:val="22"/>
                <w:szCs w:val="22"/>
              </w:rPr>
            </w:pPr>
            <w:r w:rsidRPr="0056246E">
              <w:rPr>
                <w:rFonts w:asciiTheme="minorHAnsi" w:hAnsiTheme="minorHAnsi"/>
                <w:sz w:val="22"/>
                <w:szCs w:val="22"/>
              </w:rPr>
              <w:t>10. Influence of technology on freedom of expression</w:t>
            </w:r>
          </w:p>
        </w:tc>
      </w:tr>
      <w:tr w:rsidR="00626564" w:rsidRPr="0056246E" w:rsidTr="00B84C2F">
        <w:trPr>
          <w:trHeight w:val="255"/>
        </w:trPr>
        <w:tc>
          <w:tcPr>
            <w:tcW w:w="3230" w:type="dxa"/>
          </w:tcPr>
          <w:p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TEACHING METHODS</w:t>
            </w:r>
          </w:p>
        </w:tc>
        <w:tc>
          <w:tcPr>
            <w:tcW w:w="6100" w:type="dxa"/>
            <w:shd w:val="clear" w:color="auto" w:fill="E7E6E6" w:themeFill="background2"/>
          </w:tcPr>
          <w:p w:rsidR="00626564" w:rsidRPr="0056246E" w:rsidRDefault="00626564" w:rsidP="00B84C2F">
            <w:pPr>
              <w:pStyle w:val="P68B1DB1-ListParagraph6"/>
              <w:ind w:left="0"/>
              <w:rPr>
                <w:rStyle w:val="jlqj4b"/>
                <w:rFonts w:asciiTheme="minorHAnsi" w:hAnsiTheme="minorHAnsi"/>
                <w:sz w:val="22"/>
                <w:szCs w:val="22"/>
              </w:rPr>
            </w:pPr>
            <w:r w:rsidRPr="0056246E">
              <w:rPr>
                <w:rFonts w:asciiTheme="minorHAnsi" w:hAnsiTheme="minorHAnsi"/>
                <w:sz w:val="22"/>
                <w:szCs w:val="22"/>
              </w:rPr>
              <w:t xml:space="preserve">Lecture, guided discussion, demonstration of practical tasks, close reading, student debate, independent reading  </w:t>
            </w:r>
          </w:p>
        </w:tc>
      </w:tr>
      <w:tr w:rsidR="00626564" w:rsidRPr="0056246E" w:rsidTr="00B84C2F">
        <w:trPr>
          <w:trHeight w:val="255"/>
        </w:trPr>
        <w:tc>
          <w:tcPr>
            <w:tcW w:w="3230" w:type="dxa"/>
          </w:tcPr>
          <w:p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EVALUATION METHODS</w:t>
            </w:r>
          </w:p>
        </w:tc>
        <w:tc>
          <w:tcPr>
            <w:tcW w:w="6100" w:type="dxa"/>
            <w:shd w:val="clear" w:color="auto" w:fill="E7E6E6" w:themeFill="background2"/>
          </w:tcPr>
          <w:p w:rsidR="00626564" w:rsidRPr="0056246E" w:rsidRDefault="00626564" w:rsidP="00B84C2F">
            <w:pPr>
              <w:pStyle w:val="P68B1DB1-ListParagraph7"/>
              <w:ind w:left="0"/>
              <w:jc w:val="both"/>
              <w:rPr>
                <w:rStyle w:val="jlqj4b"/>
                <w:rFonts w:asciiTheme="minorHAnsi" w:hAnsiTheme="minorHAnsi"/>
                <w:szCs w:val="22"/>
              </w:rPr>
            </w:pPr>
            <w:r w:rsidRPr="0056246E">
              <w:rPr>
                <w:rStyle w:val="jlqj4b"/>
                <w:rFonts w:asciiTheme="minorHAnsi" w:hAnsiTheme="minorHAnsi"/>
                <w:szCs w:val="22"/>
              </w:rPr>
              <w:t>1. Written exam (multiple choice)</w:t>
            </w:r>
          </w:p>
          <w:p w:rsidR="00626564" w:rsidRPr="0056246E" w:rsidRDefault="00626564" w:rsidP="00B84C2F">
            <w:pPr>
              <w:pStyle w:val="P68B1DB1-ListParagraph6"/>
              <w:ind w:left="0"/>
              <w:rPr>
                <w:rFonts w:asciiTheme="minorHAnsi" w:hAnsiTheme="minorHAnsi"/>
                <w:sz w:val="22"/>
                <w:szCs w:val="22"/>
              </w:rPr>
            </w:pPr>
            <w:r w:rsidRPr="0056246E">
              <w:rPr>
                <w:rStyle w:val="jlqj4b"/>
                <w:rFonts w:asciiTheme="minorHAnsi" w:hAnsiTheme="minorHAnsi"/>
                <w:sz w:val="22"/>
                <w:szCs w:val="22"/>
              </w:rPr>
              <w:t>2. Oral exam</w:t>
            </w:r>
          </w:p>
        </w:tc>
      </w:tr>
      <w:tr w:rsidR="00626564" w:rsidRPr="0056246E" w:rsidTr="00B84C2F">
        <w:trPr>
          <w:trHeight w:val="255"/>
        </w:trPr>
        <w:tc>
          <w:tcPr>
            <w:tcW w:w="3230" w:type="dxa"/>
            <w:shd w:val="clear" w:color="auto" w:fill="BDD6EE" w:themeFill="accent1" w:themeFillTint="66"/>
          </w:tcPr>
          <w:p w:rsidR="00626564" w:rsidRPr="0056246E" w:rsidRDefault="00626564" w:rsidP="00B84C2F">
            <w:pPr>
              <w:pStyle w:val="P68B1DB1-Normal4"/>
              <w:contextualSpacing/>
              <w:rPr>
                <w:rFonts w:asciiTheme="minorHAnsi" w:hAnsiTheme="minorHAnsi"/>
                <w:sz w:val="22"/>
                <w:szCs w:val="22"/>
              </w:rPr>
            </w:pPr>
            <w:r w:rsidRPr="0056246E">
              <w:rPr>
                <w:rFonts w:asciiTheme="minorHAnsi" w:hAnsiTheme="minorHAnsi"/>
                <w:sz w:val="22"/>
                <w:szCs w:val="22"/>
              </w:rPr>
              <w:t>LEARNING OUTCOME (NAME)</w:t>
            </w:r>
          </w:p>
        </w:tc>
        <w:tc>
          <w:tcPr>
            <w:tcW w:w="6100" w:type="dxa"/>
            <w:shd w:val="clear" w:color="auto" w:fill="BDD6EE" w:themeFill="accent1" w:themeFillTint="66"/>
          </w:tcPr>
          <w:p w:rsidR="00626564" w:rsidRPr="0056246E" w:rsidRDefault="00626564" w:rsidP="00B84C2F">
            <w:pPr>
              <w:rPr>
                <w:rStyle w:val="jlqj4b"/>
                <w:rFonts w:cs="Times New Roman"/>
                <w:b/>
              </w:rPr>
            </w:pPr>
            <w:r w:rsidRPr="0056246E">
              <w:rPr>
                <w:rStyle w:val="jlqj4b"/>
                <w:rFonts w:cs="Times New Roman"/>
                <w:b/>
              </w:rPr>
              <w:t>Argue on the importance of pluralism and diversity of electronic media</w:t>
            </w:r>
          </w:p>
        </w:tc>
      </w:tr>
      <w:tr w:rsidR="00626564" w:rsidRPr="0056246E" w:rsidTr="00B84C2F">
        <w:trPr>
          <w:trHeight w:val="255"/>
        </w:trPr>
        <w:tc>
          <w:tcPr>
            <w:tcW w:w="3230" w:type="dxa"/>
          </w:tcPr>
          <w:p w:rsidR="00626564" w:rsidRPr="0056246E" w:rsidRDefault="00626564" w:rsidP="00B84C2F">
            <w:pPr>
              <w:pStyle w:val="P68B1DB1-Normal4"/>
              <w:ind w:left="360" w:hanging="360"/>
              <w:contextualSpacing/>
              <w:rPr>
                <w:rFonts w:asciiTheme="minorHAnsi" w:hAnsiTheme="minorHAnsi"/>
                <w:sz w:val="22"/>
                <w:szCs w:val="22"/>
              </w:rPr>
            </w:pPr>
            <w:r w:rsidRPr="0056246E">
              <w:rPr>
                <w:rFonts w:asciiTheme="minorHAnsi" w:hAnsiTheme="minorHAnsi"/>
                <w:sz w:val="22"/>
                <w:szCs w:val="22"/>
              </w:rPr>
              <w:t>CONTRIBUTIONS TO THE ACHIEVEMENT OF LEARNING OUTCOMES AT THE STUDY PROGRAMME LEVEL (SPECIFY LO)</w:t>
            </w:r>
          </w:p>
        </w:tc>
        <w:tc>
          <w:tcPr>
            <w:tcW w:w="6100" w:type="dxa"/>
            <w:shd w:val="clear" w:color="auto" w:fill="E7E6E6" w:themeFill="background2"/>
          </w:tcPr>
          <w:p w:rsidR="00626564" w:rsidRPr="0056246E" w:rsidRDefault="00626564" w:rsidP="00B84C2F">
            <w:pPr>
              <w:rPr>
                <w:rFonts w:cs="Times New Roman"/>
              </w:rPr>
            </w:pPr>
            <w:r>
              <w:rPr>
                <w:rFonts w:cs="Times New Roman"/>
              </w:rPr>
              <w:t>1.</w:t>
            </w:r>
            <w:r w:rsidRPr="0056246E">
              <w:rPr>
                <w:rFonts w:cs="Times New Roman"/>
              </w:rPr>
              <w:t>Identify historical, political, economic, European, international or other social factors relevant to the creation and application of law</w:t>
            </w:r>
          </w:p>
          <w:p w:rsidR="00626564" w:rsidRPr="0056246E" w:rsidRDefault="00626564" w:rsidP="00B84C2F">
            <w:pPr>
              <w:rPr>
                <w:rStyle w:val="jlqj4b"/>
                <w:rFonts w:cs="Times New Roman"/>
              </w:rPr>
            </w:pPr>
            <w:r>
              <w:rPr>
                <w:rFonts w:cs="Times New Roman"/>
              </w:rPr>
              <w:t>8.</w:t>
            </w:r>
            <w:r w:rsidRPr="0056246E">
              <w:rPr>
                <w:rFonts w:cs="Times New Roman"/>
              </w:rPr>
              <w:t>Develop ethical, legal and socially responsible behaviour</w:t>
            </w:r>
          </w:p>
          <w:p w:rsidR="00626564" w:rsidRPr="0056246E" w:rsidRDefault="00626564" w:rsidP="00B84C2F">
            <w:pPr>
              <w:rPr>
                <w:rStyle w:val="jlqj4b"/>
                <w:rFonts w:cs="Times New Roman"/>
              </w:rPr>
            </w:pPr>
            <w:r>
              <w:rPr>
                <w:rStyle w:val="jlqj4b"/>
                <w:rFonts w:cs="Times New Roman"/>
              </w:rPr>
              <w:t>14.</w:t>
            </w:r>
            <w:r w:rsidRPr="0056246E">
              <w:rPr>
                <w:rStyle w:val="jlqj4b"/>
                <w:rFonts w:cs="Times New Roman"/>
              </w:rPr>
              <w:t>Compare different legal systems</w:t>
            </w:r>
          </w:p>
          <w:p w:rsidR="00626564" w:rsidRPr="0056246E" w:rsidRDefault="00626564" w:rsidP="00B84C2F">
            <w:pPr>
              <w:rPr>
                <w:rStyle w:val="jlqj4b"/>
                <w:rFonts w:cs="Times New Roman"/>
              </w:rPr>
            </w:pPr>
            <w:r>
              <w:rPr>
                <w:rStyle w:val="jlqj4b"/>
                <w:rFonts w:cs="Times New Roman"/>
              </w:rPr>
              <w:t>11.</w:t>
            </w:r>
            <w:r w:rsidRPr="0056246E">
              <w:rPr>
                <w:rStyle w:val="jlqj4b"/>
                <w:rFonts w:cs="Times New Roman"/>
              </w:rPr>
              <w:t>Analyse relevant court cases</w:t>
            </w:r>
          </w:p>
          <w:p w:rsidR="00626564" w:rsidRPr="0056246E" w:rsidRDefault="00626564" w:rsidP="00B84C2F">
            <w:pPr>
              <w:rPr>
                <w:rStyle w:val="jlqj4b"/>
                <w:rFonts w:cs="Times New Roman"/>
              </w:rPr>
            </w:pPr>
            <w:r>
              <w:rPr>
                <w:rStyle w:val="jlqj4b"/>
                <w:rFonts w:cs="Times New Roman"/>
              </w:rPr>
              <w:t>18.</w:t>
            </w:r>
            <w:r w:rsidRPr="0056246E">
              <w:rPr>
                <w:rStyle w:val="jlqj4b"/>
                <w:rFonts w:cs="Times New Roman"/>
              </w:rPr>
              <w:t>Conduct empirical legal and interdisciplinary research</w:t>
            </w:r>
          </w:p>
        </w:tc>
      </w:tr>
      <w:tr w:rsidR="00626564" w:rsidRPr="0056246E" w:rsidTr="00B84C2F">
        <w:trPr>
          <w:trHeight w:val="255"/>
        </w:trPr>
        <w:tc>
          <w:tcPr>
            <w:tcW w:w="3230" w:type="dxa"/>
          </w:tcPr>
          <w:p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COGNITIVE AREA OF KNOWLEDGE AND UNDERSTANDING</w:t>
            </w:r>
          </w:p>
        </w:tc>
        <w:tc>
          <w:tcPr>
            <w:tcW w:w="6100" w:type="dxa"/>
            <w:shd w:val="clear" w:color="auto" w:fill="E7E6E6" w:themeFill="background2"/>
          </w:tcPr>
          <w:p w:rsidR="00626564" w:rsidRPr="0056246E" w:rsidRDefault="00626564" w:rsidP="00B84C2F">
            <w:pPr>
              <w:rPr>
                <w:rStyle w:val="jlqj4b"/>
                <w:rFonts w:cs="Times New Roman"/>
              </w:rPr>
            </w:pPr>
            <w:r w:rsidRPr="0056246E">
              <w:rPr>
                <w:rFonts w:cs="Times New Roman"/>
              </w:rPr>
              <w:t>Evaluation</w:t>
            </w:r>
          </w:p>
        </w:tc>
      </w:tr>
      <w:tr w:rsidR="00626564" w:rsidRPr="0056246E" w:rsidTr="00B84C2F">
        <w:trPr>
          <w:trHeight w:val="255"/>
        </w:trPr>
        <w:tc>
          <w:tcPr>
            <w:tcW w:w="3230" w:type="dxa"/>
          </w:tcPr>
          <w:p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SKILLS</w:t>
            </w:r>
          </w:p>
        </w:tc>
        <w:tc>
          <w:tcPr>
            <w:tcW w:w="6100" w:type="dxa"/>
            <w:shd w:val="clear" w:color="auto" w:fill="E7E6E6" w:themeFill="background2"/>
          </w:tcPr>
          <w:p w:rsidR="00626564" w:rsidRPr="0056246E" w:rsidRDefault="00626564" w:rsidP="00B84C2F">
            <w:pPr>
              <w:rPr>
                <w:rFonts w:cs="Times New Roman"/>
              </w:rPr>
            </w:pPr>
            <w:r w:rsidRPr="0056246E">
              <w:rPr>
                <w:rStyle w:val="jlqj4b"/>
                <w:rFonts w:cs="Times New Roman"/>
              </w:rPr>
              <w:t>Ability to solve problems, ability to apply knowledge in practice, ability to learn and research, use a foreign language in professional communication</w:t>
            </w:r>
            <w:r w:rsidRPr="0056246E">
              <w:rPr>
                <w:rFonts w:cs="Times New Roman"/>
              </w:rPr>
              <w:t xml:space="preserve"> </w:t>
            </w:r>
          </w:p>
        </w:tc>
      </w:tr>
      <w:tr w:rsidR="00626564" w:rsidRPr="0056246E" w:rsidTr="00B84C2F">
        <w:trPr>
          <w:trHeight w:val="255"/>
        </w:trPr>
        <w:tc>
          <w:tcPr>
            <w:tcW w:w="3230" w:type="dxa"/>
          </w:tcPr>
          <w:p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lastRenderedPageBreak/>
              <w:t>LEARNING CONTENT</w:t>
            </w:r>
          </w:p>
        </w:tc>
        <w:tc>
          <w:tcPr>
            <w:tcW w:w="6100" w:type="dxa"/>
            <w:shd w:val="clear" w:color="auto" w:fill="E7E6E6" w:themeFill="background2"/>
          </w:tcPr>
          <w:p w:rsidR="00626564" w:rsidRPr="0056246E" w:rsidRDefault="00626564" w:rsidP="00B84C2F">
            <w:pPr>
              <w:pStyle w:val="P68B1DB1-ListParagraph6"/>
              <w:ind w:left="0"/>
              <w:rPr>
                <w:rStyle w:val="jlqj4b"/>
                <w:rFonts w:asciiTheme="minorHAnsi" w:hAnsiTheme="minorHAnsi"/>
                <w:sz w:val="22"/>
                <w:szCs w:val="22"/>
              </w:rPr>
            </w:pPr>
            <w:r w:rsidRPr="0056246E">
              <w:rPr>
                <w:rStyle w:val="jlqj4b"/>
                <w:rFonts w:asciiTheme="minorHAnsi" w:hAnsiTheme="minorHAnsi"/>
                <w:sz w:val="22"/>
                <w:szCs w:val="22"/>
              </w:rPr>
              <w:t xml:space="preserve">Teaching units: </w:t>
            </w:r>
          </w:p>
          <w:p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2. Influence of convergence of technology on legal framework for electronic media</w:t>
            </w:r>
          </w:p>
          <w:p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3. Digital dividend and network neutrality</w:t>
            </w:r>
          </w:p>
          <w:p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4. Comparative description of EU and Croatian legislation</w:t>
            </w:r>
          </w:p>
          <w:p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5. Gradient regulation of electronic media</w:t>
            </w:r>
          </w:p>
          <w:p w:rsidR="00626564" w:rsidRPr="0056246E" w:rsidRDefault="00626564" w:rsidP="00B84C2F">
            <w:pPr>
              <w:pStyle w:val="P68B1DB1-ListParagraph6"/>
              <w:ind w:left="0"/>
              <w:rPr>
                <w:rStyle w:val="jlqj4b"/>
                <w:rFonts w:asciiTheme="minorHAnsi" w:hAnsiTheme="minorHAnsi"/>
                <w:sz w:val="22"/>
                <w:szCs w:val="22"/>
              </w:rPr>
            </w:pPr>
            <w:r w:rsidRPr="0056246E">
              <w:rPr>
                <w:rFonts w:asciiTheme="minorHAnsi" w:hAnsiTheme="minorHAnsi"/>
                <w:sz w:val="22"/>
                <w:szCs w:val="22"/>
              </w:rPr>
              <w:t>7. Significance of pluralism and diversity of electronic media</w:t>
            </w:r>
          </w:p>
        </w:tc>
      </w:tr>
      <w:tr w:rsidR="00626564" w:rsidRPr="0056246E" w:rsidTr="00B84C2F">
        <w:trPr>
          <w:trHeight w:val="255"/>
        </w:trPr>
        <w:tc>
          <w:tcPr>
            <w:tcW w:w="3230" w:type="dxa"/>
          </w:tcPr>
          <w:p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TEACHING METHODS</w:t>
            </w:r>
          </w:p>
        </w:tc>
        <w:tc>
          <w:tcPr>
            <w:tcW w:w="6100" w:type="dxa"/>
            <w:shd w:val="clear" w:color="auto" w:fill="E7E6E6" w:themeFill="background2"/>
          </w:tcPr>
          <w:p w:rsidR="00626564" w:rsidRPr="0056246E" w:rsidRDefault="00626564" w:rsidP="00B84C2F">
            <w:pPr>
              <w:pStyle w:val="P68B1DB1-ListParagraph6"/>
              <w:ind w:left="0"/>
              <w:rPr>
                <w:rStyle w:val="jlqj4b"/>
                <w:rFonts w:asciiTheme="minorHAnsi" w:hAnsiTheme="minorHAnsi"/>
                <w:sz w:val="22"/>
                <w:szCs w:val="22"/>
              </w:rPr>
            </w:pPr>
            <w:r w:rsidRPr="0056246E">
              <w:rPr>
                <w:rFonts w:asciiTheme="minorHAnsi" w:hAnsiTheme="minorHAnsi"/>
                <w:sz w:val="22"/>
                <w:szCs w:val="22"/>
              </w:rPr>
              <w:t xml:space="preserve">Lecture, guided discussion, demonstration of practical tasks, close reading, student debate, independent reading  </w:t>
            </w:r>
          </w:p>
        </w:tc>
      </w:tr>
      <w:tr w:rsidR="00626564" w:rsidRPr="0056246E" w:rsidTr="00B84C2F">
        <w:trPr>
          <w:trHeight w:val="255"/>
        </w:trPr>
        <w:tc>
          <w:tcPr>
            <w:tcW w:w="3230" w:type="dxa"/>
          </w:tcPr>
          <w:p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EVALUATION METHODS</w:t>
            </w:r>
          </w:p>
        </w:tc>
        <w:tc>
          <w:tcPr>
            <w:tcW w:w="6100" w:type="dxa"/>
            <w:shd w:val="clear" w:color="auto" w:fill="E7E6E6" w:themeFill="background2"/>
          </w:tcPr>
          <w:p w:rsidR="00626564" w:rsidRPr="0056246E" w:rsidRDefault="00626564" w:rsidP="00B84C2F">
            <w:pPr>
              <w:pStyle w:val="P68B1DB1-ListParagraph7"/>
              <w:ind w:left="0"/>
              <w:jc w:val="both"/>
              <w:rPr>
                <w:rStyle w:val="jlqj4b"/>
                <w:rFonts w:asciiTheme="minorHAnsi" w:hAnsiTheme="minorHAnsi"/>
                <w:szCs w:val="22"/>
              </w:rPr>
            </w:pPr>
            <w:r w:rsidRPr="0056246E">
              <w:rPr>
                <w:rStyle w:val="jlqj4b"/>
                <w:rFonts w:asciiTheme="minorHAnsi" w:hAnsiTheme="minorHAnsi"/>
                <w:szCs w:val="22"/>
              </w:rPr>
              <w:t>1. Written exam (multiple choice)</w:t>
            </w:r>
          </w:p>
          <w:p w:rsidR="00626564" w:rsidRPr="0056246E" w:rsidRDefault="00626564" w:rsidP="00B84C2F">
            <w:pPr>
              <w:pStyle w:val="P68B1DB1-ListParagraph6"/>
              <w:ind w:left="0"/>
              <w:rPr>
                <w:rFonts w:asciiTheme="minorHAnsi" w:hAnsiTheme="minorHAnsi"/>
                <w:sz w:val="22"/>
                <w:szCs w:val="22"/>
              </w:rPr>
            </w:pPr>
            <w:r w:rsidRPr="0056246E">
              <w:rPr>
                <w:rStyle w:val="jlqj4b"/>
                <w:rFonts w:asciiTheme="minorHAnsi" w:hAnsiTheme="minorHAnsi"/>
                <w:sz w:val="22"/>
                <w:szCs w:val="22"/>
              </w:rPr>
              <w:t>2. Oral exam</w:t>
            </w:r>
          </w:p>
        </w:tc>
      </w:tr>
      <w:tr w:rsidR="00626564" w:rsidRPr="0056246E" w:rsidTr="00B84C2F">
        <w:trPr>
          <w:trHeight w:val="255"/>
        </w:trPr>
        <w:tc>
          <w:tcPr>
            <w:tcW w:w="3230" w:type="dxa"/>
            <w:shd w:val="clear" w:color="auto" w:fill="BDD6EE" w:themeFill="accent1" w:themeFillTint="66"/>
          </w:tcPr>
          <w:p w:rsidR="00626564" w:rsidRPr="0056246E" w:rsidRDefault="00626564" w:rsidP="00B84C2F">
            <w:pPr>
              <w:pStyle w:val="P68B1DB1-Normal4"/>
              <w:contextualSpacing/>
              <w:rPr>
                <w:rFonts w:asciiTheme="minorHAnsi" w:hAnsiTheme="minorHAnsi"/>
                <w:sz w:val="22"/>
                <w:szCs w:val="22"/>
              </w:rPr>
            </w:pPr>
            <w:r w:rsidRPr="0056246E">
              <w:rPr>
                <w:rFonts w:asciiTheme="minorHAnsi" w:hAnsiTheme="minorHAnsi"/>
                <w:sz w:val="22"/>
                <w:szCs w:val="22"/>
              </w:rPr>
              <w:t>LEARNING OUTCOME (NAME)</w:t>
            </w:r>
          </w:p>
        </w:tc>
        <w:tc>
          <w:tcPr>
            <w:tcW w:w="6100" w:type="dxa"/>
            <w:shd w:val="clear" w:color="auto" w:fill="BDD6EE" w:themeFill="accent1" w:themeFillTint="66"/>
          </w:tcPr>
          <w:p w:rsidR="00626564" w:rsidRPr="0056246E" w:rsidRDefault="00626564" w:rsidP="00B84C2F">
            <w:pPr>
              <w:rPr>
                <w:rStyle w:val="jlqj4b"/>
                <w:rFonts w:cs="Times New Roman"/>
                <w:b/>
              </w:rPr>
            </w:pPr>
            <w:r w:rsidRPr="0056246E">
              <w:rPr>
                <w:rStyle w:val="jlqj4b"/>
                <w:rFonts w:cs="Times New Roman"/>
                <w:b/>
              </w:rPr>
              <w:t>Explain the importance of data protection and freedom of expression in electronic media</w:t>
            </w:r>
          </w:p>
        </w:tc>
      </w:tr>
      <w:tr w:rsidR="00626564" w:rsidRPr="0056246E" w:rsidTr="00B84C2F">
        <w:trPr>
          <w:trHeight w:val="255"/>
        </w:trPr>
        <w:tc>
          <w:tcPr>
            <w:tcW w:w="3230" w:type="dxa"/>
          </w:tcPr>
          <w:p w:rsidR="00626564" w:rsidRPr="0056246E" w:rsidRDefault="00626564" w:rsidP="00B84C2F">
            <w:pPr>
              <w:pStyle w:val="P68B1DB1-Normal4"/>
              <w:ind w:left="360" w:hanging="360"/>
              <w:contextualSpacing/>
              <w:rPr>
                <w:rFonts w:asciiTheme="minorHAnsi" w:hAnsiTheme="minorHAnsi"/>
                <w:sz w:val="22"/>
                <w:szCs w:val="22"/>
              </w:rPr>
            </w:pPr>
            <w:r w:rsidRPr="0056246E">
              <w:rPr>
                <w:rFonts w:asciiTheme="minorHAnsi" w:hAnsiTheme="minorHAnsi"/>
                <w:sz w:val="22"/>
                <w:szCs w:val="22"/>
              </w:rPr>
              <w:t>CONTRIBUTIONS TO THE ACHIEVEMENT OF LEARNING OUTCOMES AT THE STUDY PROGRAMME LEVEL (SPECIFY LO)</w:t>
            </w:r>
          </w:p>
        </w:tc>
        <w:tc>
          <w:tcPr>
            <w:tcW w:w="6100" w:type="dxa"/>
            <w:shd w:val="clear" w:color="auto" w:fill="E7E6E6" w:themeFill="background2"/>
          </w:tcPr>
          <w:p w:rsidR="00626564" w:rsidRPr="0056246E" w:rsidRDefault="00626564" w:rsidP="00B84C2F">
            <w:pPr>
              <w:rPr>
                <w:rFonts w:cs="Times New Roman"/>
              </w:rPr>
            </w:pPr>
            <w:r>
              <w:rPr>
                <w:rFonts w:cs="Times New Roman"/>
              </w:rPr>
              <w:t>1.</w:t>
            </w:r>
            <w:r w:rsidRPr="0056246E">
              <w:rPr>
                <w:rFonts w:cs="Times New Roman"/>
              </w:rPr>
              <w:t>Identify historical, political, economic, European, international or other social factors relevant to the creation and application of law</w:t>
            </w:r>
          </w:p>
          <w:p w:rsidR="00626564" w:rsidRPr="0056246E" w:rsidRDefault="00626564" w:rsidP="00B84C2F">
            <w:pPr>
              <w:pStyle w:val="P68B1DB1-Normal5"/>
              <w:rPr>
                <w:rFonts w:asciiTheme="minorHAnsi" w:hAnsiTheme="minorHAnsi"/>
                <w:sz w:val="22"/>
                <w:szCs w:val="22"/>
              </w:rPr>
            </w:pPr>
            <w:r>
              <w:rPr>
                <w:rFonts w:asciiTheme="minorHAnsi" w:hAnsiTheme="minorHAnsi"/>
                <w:sz w:val="22"/>
                <w:szCs w:val="22"/>
              </w:rPr>
              <w:t>3.</w:t>
            </w:r>
            <w:r w:rsidRPr="0056246E">
              <w:rPr>
                <w:rFonts w:asciiTheme="minorHAnsi" w:hAnsiTheme="minorHAnsi"/>
                <w:sz w:val="22"/>
                <w:szCs w:val="22"/>
              </w:rPr>
              <w:t xml:space="preserve">Explain the significance of legal science in relation to other scientific areas. </w:t>
            </w:r>
          </w:p>
          <w:p w:rsidR="00626564" w:rsidRPr="0056246E" w:rsidRDefault="00626564" w:rsidP="00B84C2F">
            <w:pPr>
              <w:rPr>
                <w:rStyle w:val="jlqj4b"/>
                <w:rFonts w:cs="Times New Roman"/>
              </w:rPr>
            </w:pPr>
            <w:r>
              <w:rPr>
                <w:rStyle w:val="jlqj4b"/>
                <w:rFonts w:cs="Times New Roman"/>
              </w:rPr>
              <w:t>10.</w:t>
            </w:r>
            <w:r w:rsidRPr="0056246E">
              <w:rPr>
                <w:rStyle w:val="jlqj4b"/>
                <w:rFonts w:cs="Times New Roman"/>
              </w:rPr>
              <w:t>Determine relevant rules of the European Union legal system in a particular legal area</w:t>
            </w:r>
          </w:p>
          <w:p w:rsidR="00626564" w:rsidRPr="0056246E" w:rsidRDefault="00626564" w:rsidP="00B84C2F">
            <w:pPr>
              <w:rPr>
                <w:rStyle w:val="jlqj4b"/>
                <w:rFonts w:cs="Times New Roman"/>
              </w:rPr>
            </w:pPr>
            <w:r>
              <w:rPr>
                <w:rStyle w:val="jlqj4b"/>
                <w:rFonts w:cs="Times New Roman"/>
              </w:rPr>
              <w:t>11.</w:t>
            </w:r>
            <w:r w:rsidRPr="0056246E">
              <w:rPr>
                <w:rStyle w:val="jlqj4b"/>
                <w:rFonts w:cs="Times New Roman"/>
              </w:rPr>
              <w:t>Analyse relevant court cases</w:t>
            </w:r>
          </w:p>
          <w:p w:rsidR="00626564" w:rsidRPr="0056246E" w:rsidRDefault="00626564" w:rsidP="00B84C2F">
            <w:pPr>
              <w:rPr>
                <w:rStyle w:val="jlqj4b"/>
                <w:rFonts w:cs="Times New Roman"/>
              </w:rPr>
            </w:pPr>
          </w:p>
        </w:tc>
      </w:tr>
      <w:tr w:rsidR="00626564" w:rsidRPr="0056246E" w:rsidTr="00B84C2F">
        <w:trPr>
          <w:trHeight w:val="255"/>
        </w:trPr>
        <w:tc>
          <w:tcPr>
            <w:tcW w:w="3230" w:type="dxa"/>
          </w:tcPr>
          <w:p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COGNITIVE AREA OF KNOWLEDGE AND UNDERSTANDING</w:t>
            </w:r>
          </w:p>
        </w:tc>
        <w:tc>
          <w:tcPr>
            <w:tcW w:w="6100" w:type="dxa"/>
            <w:shd w:val="clear" w:color="auto" w:fill="E7E6E6" w:themeFill="background2"/>
          </w:tcPr>
          <w:p w:rsidR="00626564" w:rsidRPr="0056246E" w:rsidRDefault="00626564" w:rsidP="00B84C2F">
            <w:pPr>
              <w:rPr>
                <w:rStyle w:val="jlqj4b"/>
                <w:rFonts w:cs="Times New Roman"/>
              </w:rPr>
            </w:pPr>
            <w:r w:rsidRPr="0056246E">
              <w:rPr>
                <w:rFonts w:cs="Times New Roman"/>
              </w:rPr>
              <w:t>Understanding</w:t>
            </w:r>
          </w:p>
        </w:tc>
      </w:tr>
      <w:tr w:rsidR="00626564" w:rsidRPr="0056246E" w:rsidTr="00B84C2F">
        <w:trPr>
          <w:trHeight w:val="255"/>
        </w:trPr>
        <w:tc>
          <w:tcPr>
            <w:tcW w:w="3230" w:type="dxa"/>
          </w:tcPr>
          <w:p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SKILLS</w:t>
            </w:r>
          </w:p>
        </w:tc>
        <w:tc>
          <w:tcPr>
            <w:tcW w:w="6100" w:type="dxa"/>
            <w:shd w:val="clear" w:color="auto" w:fill="E7E6E6" w:themeFill="background2"/>
          </w:tcPr>
          <w:p w:rsidR="00626564" w:rsidRPr="0056246E" w:rsidRDefault="00626564" w:rsidP="00B84C2F">
            <w:pPr>
              <w:rPr>
                <w:rFonts w:cs="Times New Roman"/>
              </w:rPr>
            </w:pPr>
            <w:r w:rsidRPr="0056246E">
              <w:rPr>
                <w:rStyle w:val="jlqj4b"/>
                <w:rFonts w:cs="Times New Roman"/>
              </w:rPr>
              <w:t>Ability to solve problems, ability to apply knowledge in practice, ability to learn and research, use a foreign language in professional communication</w:t>
            </w:r>
            <w:r w:rsidRPr="0056246E">
              <w:rPr>
                <w:rFonts w:cs="Times New Roman"/>
              </w:rPr>
              <w:t xml:space="preserve"> </w:t>
            </w:r>
          </w:p>
        </w:tc>
      </w:tr>
      <w:tr w:rsidR="00626564" w:rsidRPr="0056246E" w:rsidTr="00B84C2F">
        <w:trPr>
          <w:trHeight w:val="255"/>
        </w:trPr>
        <w:tc>
          <w:tcPr>
            <w:tcW w:w="3230" w:type="dxa"/>
          </w:tcPr>
          <w:p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LEARNING CONTENT</w:t>
            </w:r>
          </w:p>
        </w:tc>
        <w:tc>
          <w:tcPr>
            <w:tcW w:w="6100" w:type="dxa"/>
            <w:shd w:val="clear" w:color="auto" w:fill="E7E6E6" w:themeFill="background2"/>
          </w:tcPr>
          <w:p w:rsidR="00626564" w:rsidRPr="0056246E" w:rsidRDefault="00626564" w:rsidP="00B84C2F">
            <w:pPr>
              <w:pStyle w:val="P68B1DB1-ListParagraph6"/>
              <w:ind w:left="0"/>
              <w:rPr>
                <w:rStyle w:val="jlqj4b"/>
                <w:rFonts w:asciiTheme="minorHAnsi" w:hAnsiTheme="minorHAnsi"/>
                <w:sz w:val="22"/>
                <w:szCs w:val="22"/>
              </w:rPr>
            </w:pPr>
            <w:r w:rsidRPr="0056246E">
              <w:rPr>
                <w:rStyle w:val="jlqj4b"/>
                <w:rFonts w:asciiTheme="minorHAnsi" w:hAnsiTheme="minorHAnsi"/>
                <w:sz w:val="22"/>
                <w:szCs w:val="22"/>
              </w:rPr>
              <w:t xml:space="preserve">Teaching units: </w:t>
            </w:r>
          </w:p>
          <w:p w:rsidR="00626564" w:rsidRPr="0056246E" w:rsidRDefault="00626564" w:rsidP="00B84C2F">
            <w:pPr>
              <w:pStyle w:val="P68B1DB1-ListParagraph6"/>
              <w:ind w:left="0"/>
              <w:rPr>
                <w:rStyle w:val="jlqj4b"/>
                <w:rFonts w:asciiTheme="minorHAnsi" w:hAnsiTheme="minorHAnsi"/>
                <w:sz w:val="22"/>
                <w:szCs w:val="22"/>
              </w:rPr>
            </w:pPr>
            <w:r w:rsidRPr="0056246E">
              <w:rPr>
                <w:rStyle w:val="jlqj4b"/>
                <w:rFonts w:asciiTheme="minorHAnsi" w:hAnsiTheme="minorHAnsi"/>
                <w:sz w:val="22"/>
                <w:szCs w:val="22"/>
              </w:rPr>
              <w:t>1. Sources of electronic media law. Basic terms and principles</w:t>
            </w:r>
          </w:p>
          <w:p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2. Influence of convergence of technology on legal framework for electronic media</w:t>
            </w:r>
          </w:p>
          <w:p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4. Comparative description of EU and Croatian legislation</w:t>
            </w:r>
          </w:p>
          <w:p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7. Significance of pluralism and diversity of electronic media</w:t>
            </w:r>
          </w:p>
          <w:p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8. Electronic media and privacy</w:t>
            </w:r>
          </w:p>
          <w:p w:rsidR="00626564" w:rsidRPr="0056246E" w:rsidRDefault="00626564" w:rsidP="00B84C2F">
            <w:pPr>
              <w:pStyle w:val="P68B1DB1-ListParagraph6"/>
              <w:ind w:left="0"/>
              <w:rPr>
                <w:rFonts w:asciiTheme="minorHAnsi" w:hAnsiTheme="minorHAnsi"/>
                <w:sz w:val="22"/>
                <w:szCs w:val="22"/>
              </w:rPr>
            </w:pPr>
            <w:r w:rsidRPr="0056246E">
              <w:rPr>
                <w:rFonts w:asciiTheme="minorHAnsi" w:hAnsiTheme="minorHAnsi"/>
                <w:sz w:val="22"/>
                <w:szCs w:val="22"/>
              </w:rPr>
              <w:t>9. Data protection and electronic media</w:t>
            </w:r>
          </w:p>
          <w:p w:rsidR="00626564" w:rsidRPr="0056246E" w:rsidRDefault="00626564" w:rsidP="00B84C2F">
            <w:pPr>
              <w:pStyle w:val="P68B1DB1-ListParagraph6"/>
              <w:ind w:left="0"/>
              <w:rPr>
                <w:rStyle w:val="jlqj4b"/>
                <w:rFonts w:asciiTheme="minorHAnsi" w:hAnsiTheme="minorHAnsi"/>
                <w:sz w:val="22"/>
                <w:szCs w:val="22"/>
              </w:rPr>
            </w:pPr>
            <w:r w:rsidRPr="0056246E">
              <w:rPr>
                <w:rFonts w:asciiTheme="minorHAnsi" w:hAnsiTheme="minorHAnsi"/>
                <w:sz w:val="22"/>
                <w:szCs w:val="22"/>
              </w:rPr>
              <w:t>10. Influence of technology on freedom of expression</w:t>
            </w:r>
          </w:p>
        </w:tc>
      </w:tr>
      <w:tr w:rsidR="00626564" w:rsidRPr="0056246E" w:rsidTr="00B84C2F">
        <w:trPr>
          <w:trHeight w:val="255"/>
        </w:trPr>
        <w:tc>
          <w:tcPr>
            <w:tcW w:w="3230" w:type="dxa"/>
          </w:tcPr>
          <w:p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TEACHING METHODS</w:t>
            </w:r>
          </w:p>
        </w:tc>
        <w:tc>
          <w:tcPr>
            <w:tcW w:w="6100" w:type="dxa"/>
            <w:shd w:val="clear" w:color="auto" w:fill="E7E6E6" w:themeFill="background2"/>
          </w:tcPr>
          <w:p w:rsidR="00626564" w:rsidRPr="0056246E" w:rsidRDefault="00626564" w:rsidP="00B84C2F">
            <w:pPr>
              <w:pStyle w:val="P68B1DB1-ListParagraph6"/>
              <w:ind w:left="0"/>
              <w:rPr>
                <w:rStyle w:val="jlqj4b"/>
                <w:rFonts w:asciiTheme="minorHAnsi" w:hAnsiTheme="minorHAnsi"/>
                <w:sz w:val="22"/>
                <w:szCs w:val="22"/>
              </w:rPr>
            </w:pPr>
            <w:r w:rsidRPr="0056246E">
              <w:rPr>
                <w:rFonts w:asciiTheme="minorHAnsi" w:hAnsiTheme="minorHAnsi"/>
                <w:sz w:val="22"/>
                <w:szCs w:val="22"/>
              </w:rPr>
              <w:t xml:space="preserve">Lecture, guided discussion, demonstration of practical tasks, close reading, student debate, independent reading  </w:t>
            </w:r>
          </w:p>
        </w:tc>
      </w:tr>
      <w:tr w:rsidR="00626564" w:rsidRPr="0056246E" w:rsidTr="00B84C2F">
        <w:trPr>
          <w:trHeight w:val="255"/>
        </w:trPr>
        <w:tc>
          <w:tcPr>
            <w:tcW w:w="3230" w:type="dxa"/>
          </w:tcPr>
          <w:p w:rsidR="00626564" w:rsidRPr="0056246E" w:rsidRDefault="00626564" w:rsidP="00B84C2F">
            <w:pPr>
              <w:pStyle w:val="P68B1DB1-Normal4"/>
              <w:ind w:left="291" w:hanging="360"/>
              <w:contextualSpacing/>
              <w:rPr>
                <w:rFonts w:asciiTheme="minorHAnsi" w:hAnsiTheme="minorHAnsi"/>
                <w:sz w:val="22"/>
                <w:szCs w:val="22"/>
              </w:rPr>
            </w:pPr>
            <w:r w:rsidRPr="0056246E">
              <w:rPr>
                <w:rFonts w:asciiTheme="minorHAnsi" w:hAnsiTheme="minorHAnsi"/>
                <w:sz w:val="22"/>
                <w:szCs w:val="22"/>
              </w:rPr>
              <w:t>EVALUATION METHODS</w:t>
            </w:r>
          </w:p>
        </w:tc>
        <w:tc>
          <w:tcPr>
            <w:tcW w:w="6100" w:type="dxa"/>
            <w:shd w:val="clear" w:color="auto" w:fill="E7E6E6" w:themeFill="background2"/>
          </w:tcPr>
          <w:p w:rsidR="00626564" w:rsidRPr="0056246E" w:rsidRDefault="00626564" w:rsidP="00B84C2F">
            <w:pPr>
              <w:pStyle w:val="P68B1DB1-ListParagraph7"/>
              <w:ind w:left="0"/>
              <w:jc w:val="both"/>
              <w:rPr>
                <w:rStyle w:val="jlqj4b"/>
                <w:rFonts w:asciiTheme="minorHAnsi" w:hAnsiTheme="minorHAnsi"/>
                <w:szCs w:val="22"/>
              </w:rPr>
            </w:pPr>
            <w:r w:rsidRPr="0056246E">
              <w:rPr>
                <w:rStyle w:val="jlqj4b"/>
                <w:rFonts w:asciiTheme="minorHAnsi" w:hAnsiTheme="minorHAnsi"/>
                <w:szCs w:val="22"/>
              </w:rPr>
              <w:t>1. Written exam (multiple choice)</w:t>
            </w:r>
          </w:p>
          <w:p w:rsidR="00626564" w:rsidRPr="0056246E" w:rsidRDefault="00626564" w:rsidP="00B84C2F">
            <w:pPr>
              <w:pStyle w:val="P68B1DB1-ListParagraph6"/>
              <w:ind w:left="0"/>
              <w:rPr>
                <w:rFonts w:asciiTheme="minorHAnsi" w:hAnsiTheme="minorHAnsi"/>
                <w:sz w:val="22"/>
                <w:szCs w:val="22"/>
              </w:rPr>
            </w:pPr>
            <w:r w:rsidRPr="0056246E">
              <w:rPr>
                <w:rStyle w:val="jlqj4b"/>
                <w:rFonts w:asciiTheme="minorHAnsi" w:hAnsiTheme="minorHAnsi"/>
                <w:sz w:val="22"/>
                <w:szCs w:val="22"/>
              </w:rPr>
              <w:lastRenderedPageBreak/>
              <w:t>2. Oral exam</w:t>
            </w:r>
          </w:p>
        </w:tc>
      </w:tr>
    </w:tbl>
    <w:p w:rsidR="00626564" w:rsidRPr="004A3AED" w:rsidRDefault="00626564" w:rsidP="00626564">
      <w:pPr>
        <w:shd w:val="clear" w:color="auto" w:fill="FFFFFF"/>
        <w:spacing w:after="0" w:line="252" w:lineRule="atLeast"/>
        <w:rPr>
          <w:rFonts w:eastAsia="Times New Roman" w:cs="Times New Roman"/>
          <w:b/>
          <w:i/>
          <w:color w:val="FF0000"/>
          <w:sz w:val="28"/>
          <w:szCs w:val="28"/>
          <w:lang w:eastAsia="hr-HR"/>
        </w:rPr>
      </w:pPr>
    </w:p>
    <w:p w:rsidR="00626564" w:rsidRDefault="00626564" w:rsidP="00626564"/>
    <w:p w:rsidR="00626564" w:rsidRDefault="00626564" w:rsidP="00626564"/>
    <w:p w:rsidR="00626564" w:rsidRDefault="00626564" w:rsidP="00626564"/>
    <w:p w:rsidR="00626564" w:rsidRDefault="00626564" w:rsidP="00626564"/>
    <w:p w:rsidR="00626564" w:rsidRDefault="00626564" w:rsidP="00626564"/>
    <w:p w:rsidR="00626564" w:rsidRDefault="00626564" w:rsidP="00626564"/>
    <w:p w:rsidR="00626564" w:rsidRDefault="00626564" w:rsidP="00626564"/>
    <w:p w:rsidR="00626564" w:rsidRDefault="00626564" w:rsidP="00626564"/>
    <w:p w:rsidR="00626564" w:rsidRDefault="00626564" w:rsidP="00626564"/>
    <w:p w:rsidR="00626564" w:rsidRDefault="00626564" w:rsidP="00626564"/>
    <w:p w:rsidR="00626564" w:rsidRDefault="00626564" w:rsidP="00626564"/>
    <w:p w:rsidR="00626564" w:rsidRPr="00E001DC" w:rsidRDefault="00626564" w:rsidP="00626564">
      <w:pPr>
        <w:shd w:val="clear" w:color="auto" w:fill="FFFFFF"/>
        <w:spacing w:after="0" w:line="252" w:lineRule="atLeast"/>
        <w:rPr>
          <w:rFonts w:eastAsia="Times New Roman" w:cs="Times New Roman"/>
          <w:b/>
          <w:color w:val="1F3864" w:themeColor="accent5" w:themeShade="80"/>
          <w:sz w:val="28"/>
          <w:szCs w:val="28"/>
          <w:lang w:eastAsia="hr-HR"/>
        </w:rPr>
      </w:pPr>
      <w:r w:rsidRPr="00E001DC">
        <w:rPr>
          <w:b/>
          <w:color w:val="1F3864" w:themeColor="accent5" w:themeShade="80"/>
          <w:sz w:val="28"/>
          <w:szCs w:val="28"/>
        </w:rPr>
        <w:t xml:space="preserve">ISHODI UČENJA – </w:t>
      </w:r>
      <w:r w:rsidRPr="00E001DC">
        <w:rPr>
          <w:rFonts w:eastAsia="Times New Roman" w:cs="Times New Roman"/>
          <w:b/>
          <w:color w:val="1F3864" w:themeColor="accent5" w:themeShade="80"/>
          <w:sz w:val="28"/>
          <w:szCs w:val="28"/>
          <w:lang w:eastAsia="hr-HR"/>
        </w:rPr>
        <w:t>PRAVO ELEKTRONIČKIH MEDIJA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6890"/>
      </w:tblGrid>
      <w:tr w:rsidR="00626564" w:rsidRPr="001A56E6" w:rsidTr="00B84C2F">
        <w:trPr>
          <w:trHeight w:val="570"/>
        </w:trPr>
        <w:tc>
          <w:tcPr>
            <w:tcW w:w="244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626564" w:rsidRPr="001A56E6" w:rsidRDefault="00626564" w:rsidP="00B84C2F">
            <w:pPr>
              <w:rPr>
                <w:rFonts w:cs="Times New Roman"/>
                <w:b/>
                <w:sz w:val="28"/>
                <w:szCs w:val="28"/>
              </w:rPr>
            </w:pPr>
            <w:r w:rsidRPr="001A56E6">
              <w:rPr>
                <w:rFonts w:cs="Times New Roman"/>
                <w:b/>
                <w:sz w:val="28"/>
                <w:szCs w:val="28"/>
              </w:rPr>
              <w:t>KOLEGIJ</w:t>
            </w:r>
          </w:p>
        </w:tc>
        <w:tc>
          <w:tcPr>
            <w:tcW w:w="689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rPr>
                <w:rFonts w:cs="Times New Roman"/>
                <w:b/>
                <w:sz w:val="28"/>
                <w:szCs w:val="28"/>
              </w:rPr>
            </w:pPr>
            <w:r w:rsidRPr="001A56E6">
              <w:rPr>
                <w:rFonts w:cs="Times New Roman"/>
                <w:b/>
                <w:sz w:val="28"/>
                <w:szCs w:val="28"/>
              </w:rPr>
              <w:t>PRAVO ELEKTRONIČKIH MEDIJA</w:t>
            </w:r>
          </w:p>
        </w:tc>
      </w:tr>
      <w:tr w:rsidR="00626564" w:rsidRPr="001A56E6" w:rsidTr="00B84C2F">
        <w:trPr>
          <w:trHeight w:val="46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26564" w:rsidRPr="001A56E6" w:rsidRDefault="00626564" w:rsidP="00B84C2F">
            <w:pPr>
              <w:rPr>
                <w:rFonts w:cs="Times New Roman"/>
                <w:lang w:val="it-IT"/>
              </w:rPr>
            </w:pPr>
            <w:r w:rsidRPr="001A56E6">
              <w:rPr>
                <w:rFonts w:cs="Times New Roman"/>
                <w:lang w:val="it-IT"/>
              </w:rPr>
              <w:t xml:space="preserve">OBAVEZNI ILI IZBORNI / GODINA STUDIJA NA KOJOJ SE KOLEGIJ IZVODI </w:t>
            </w:r>
          </w:p>
        </w:tc>
        <w:tc>
          <w:tcPr>
            <w:tcW w:w="689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rPr>
                <w:rFonts w:cs="Times New Roman"/>
                <w:lang w:val="en-US"/>
              </w:rPr>
            </w:pPr>
            <w:r w:rsidRPr="001A56E6">
              <w:rPr>
                <w:rFonts w:cs="Times New Roman"/>
              </w:rPr>
              <w:t>izborni / 5. godina</w:t>
            </w:r>
          </w:p>
        </w:tc>
      </w:tr>
      <w:tr w:rsidR="00626564" w:rsidRPr="001A56E6" w:rsidTr="00B84C2F">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26564" w:rsidRPr="001A56E6" w:rsidRDefault="00626564" w:rsidP="00B84C2F">
            <w:pPr>
              <w:rPr>
                <w:rFonts w:cs="Times New Roman"/>
                <w:lang w:val="it-IT"/>
              </w:rPr>
            </w:pPr>
            <w:r w:rsidRPr="001A56E6">
              <w:rPr>
                <w:rFonts w:cs="Times New Roman"/>
                <w:lang w:val="it-IT"/>
              </w:rPr>
              <w:t>OBLIK NASTAVE (PREDAVANJA, SEMINAR, VJEŽBE, (I/ILI) PRAKTIČNA NASTAVA</w:t>
            </w:r>
          </w:p>
        </w:tc>
        <w:tc>
          <w:tcPr>
            <w:tcW w:w="689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rPr>
                <w:rFonts w:cs="Times New Roman"/>
                <w:lang w:val="en-US"/>
              </w:rPr>
            </w:pPr>
            <w:r w:rsidRPr="001A56E6">
              <w:rPr>
                <w:rFonts w:cs="Times New Roman"/>
              </w:rPr>
              <w:t>predavanja</w:t>
            </w:r>
          </w:p>
        </w:tc>
      </w:tr>
      <w:tr w:rsidR="00626564" w:rsidRPr="001A56E6" w:rsidTr="00B84C2F">
        <w:trPr>
          <w:trHeight w:val="40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26564" w:rsidRPr="001A56E6" w:rsidRDefault="00626564" w:rsidP="00B84C2F">
            <w:pPr>
              <w:rPr>
                <w:rFonts w:cs="Times New Roman"/>
              </w:rPr>
            </w:pPr>
            <w:r w:rsidRPr="001A56E6">
              <w:rPr>
                <w:rFonts w:cs="Times New Roman"/>
              </w:rPr>
              <w:t>ECTS BODOVI KOLEGIJA</w:t>
            </w:r>
          </w:p>
        </w:tc>
        <w:tc>
          <w:tcPr>
            <w:tcW w:w="689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jc w:val="both"/>
              <w:rPr>
                <w:rFonts w:cs="Times New Roman"/>
              </w:rPr>
            </w:pPr>
            <w:r w:rsidRPr="001A56E6">
              <w:rPr>
                <w:rFonts w:cs="Times New Roman"/>
              </w:rPr>
              <w:t>4 ECTS bodova:</w:t>
            </w:r>
          </w:p>
          <w:p w:rsidR="00626564" w:rsidRPr="001A56E6" w:rsidRDefault="00626564" w:rsidP="00B84C2F">
            <w:pPr>
              <w:pStyle w:val="Odlomakpopisa"/>
              <w:spacing w:after="160" w:line="256" w:lineRule="auto"/>
              <w:ind w:hanging="360"/>
              <w:jc w:val="both"/>
              <w:rPr>
                <w:rFonts w:asciiTheme="minorHAnsi" w:hAnsiTheme="minorHAnsi"/>
                <w:sz w:val="22"/>
                <w:szCs w:val="22"/>
                <w:lang w:val="hr-HR"/>
              </w:rPr>
            </w:pPr>
            <w:r w:rsidRPr="001A56E6">
              <w:rPr>
                <w:rFonts w:asciiTheme="minorHAnsi" w:hAnsiTheme="minorHAnsi"/>
                <w:sz w:val="22"/>
                <w:szCs w:val="22"/>
              </w:rPr>
              <w:t xml:space="preserve">Predavanja - 30 sati: </w:t>
            </w:r>
            <w:r w:rsidRPr="001A56E6">
              <w:rPr>
                <w:rFonts w:asciiTheme="minorHAnsi" w:hAnsiTheme="minorHAnsi"/>
                <w:b/>
                <w:bCs/>
                <w:sz w:val="22"/>
                <w:szCs w:val="22"/>
              </w:rPr>
              <w:t>1</w:t>
            </w:r>
            <w:r w:rsidRPr="001A56E6">
              <w:rPr>
                <w:rFonts w:asciiTheme="minorHAnsi" w:hAnsiTheme="minorHAnsi"/>
                <w:b/>
                <w:sz w:val="22"/>
                <w:szCs w:val="22"/>
              </w:rPr>
              <w:t xml:space="preserve"> ECTS</w:t>
            </w:r>
          </w:p>
          <w:p w:rsidR="00626564" w:rsidRPr="001A56E6" w:rsidRDefault="00626564" w:rsidP="00B84C2F">
            <w:pPr>
              <w:pStyle w:val="Odlomakpopisa"/>
              <w:spacing w:after="160" w:line="256" w:lineRule="auto"/>
              <w:ind w:hanging="360"/>
              <w:jc w:val="both"/>
              <w:rPr>
                <w:rFonts w:asciiTheme="minorHAnsi" w:hAnsiTheme="minorHAnsi"/>
                <w:sz w:val="22"/>
                <w:szCs w:val="22"/>
              </w:rPr>
            </w:pPr>
            <w:r w:rsidRPr="001A56E6">
              <w:rPr>
                <w:rFonts w:asciiTheme="minorHAnsi" w:hAnsiTheme="minorHAnsi"/>
                <w:sz w:val="22"/>
                <w:szCs w:val="22"/>
              </w:rPr>
              <w:t xml:space="preserve">Priprema za predavanje (rad na tekstu, studentska debata. vođena diskusija, demonstracija praktičnog zadatka) - 30 sati: cca. </w:t>
            </w:r>
            <w:r w:rsidRPr="001A56E6">
              <w:rPr>
                <w:rFonts w:asciiTheme="minorHAnsi" w:hAnsiTheme="minorHAnsi"/>
                <w:b/>
                <w:sz w:val="22"/>
                <w:szCs w:val="22"/>
              </w:rPr>
              <w:t>1 ECTS</w:t>
            </w:r>
          </w:p>
          <w:p w:rsidR="00626564" w:rsidRPr="001A56E6" w:rsidRDefault="00626564" w:rsidP="00B84C2F">
            <w:pPr>
              <w:pStyle w:val="Odlomakpopisa"/>
              <w:spacing w:after="160" w:line="256" w:lineRule="auto"/>
              <w:ind w:hanging="360"/>
              <w:rPr>
                <w:rFonts w:asciiTheme="minorHAnsi" w:hAnsiTheme="minorHAnsi"/>
                <w:sz w:val="22"/>
                <w:szCs w:val="22"/>
              </w:rPr>
            </w:pPr>
            <w:r w:rsidRPr="001A56E6">
              <w:rPr>
                <w:rFonts w:asciiTheme="minorHAnsi" w:hAnsiTheme="minorHAnsi"/>
                <w:sz w:val="22"/>
                <w:szCs w:val="22"/>
              </w:rPr>
              <w:t xml:space="preserve">Priprema za ispit (samostalno čitanje i učenje literature ) – 60 sati: cca. </w:t>
            </w:r>
            <w:r w:rsidRPr="001A56E6">
              <w:rPr>
                <w:rFonts w:asciiTheme="minorHAnsi" w:hAnsiTheme="minorHAnsi"/>
                <w:b/>
                <w:bCs/>
                <w:sz w:val="22"/>
                <w:szCs w:val="22"/>
              </w:rPr>
              <w:t>2</w:t>
            </w:r>
            <w:r w:rsidRPr="001A56E6">
              <w:rPr>
                <w:rFonts w:asciiTheme="minorHAnsi" w:hAnsiTheme="minorHAnsi"/>
                <w:b/>
                <w:sz w:val="22"/>
                <w:szCs w:val="22"/>
              </w:rPr>
              <w:t xml:space="preserve"> ECTS</w:t>
            </w:r>
            <w:r w:rsidRPr="001A56E6">
              <w:rPr>
                <w:rFonts w:asciiTheme="minorHAnsi" w:hAnsiTheme="minorHAnsi"/>
                <w:sz w:val="22"/>
                <w:szCs w:val="22"/>
              </w:rPr>
              <w:t xml:space="preserve">.  </w:t>
            </w:r>
          </w:p>
        </w:tc>
      </w:tr>
      <w:tr w:rsidR="00626564" w:rsidRPr="001A56E6" w:rsidTr="00B84C2F">
        <w:trPr>
          <w:trHeight w:val="330"/>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26564" w:rsidRPr="001A56E6" w:rsidRDefault="00626564" w:rsidP="00B84C2F">
            <w:pPr>
              <w:rPr>
                <w:rFonts w:cs="Times New Roman"/>
              </w:rPr>
            </w:pPr>
            <w:r w:rsidRPr="001A56E6">
              <w:rPr>
                <w:rFonts w:cs="Times New Roman"/>
              </w:rPr>
              <w:t>STUDIJSKI PROGRAM NA KOJEM SE KOLEGIJ IZVODI</w:t>
            </w:r>
          </w:p>
        </w:tc>
        <w:tc>
          <w:tcPr>
            <w:tcW w:w="689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rPr>
                <w:rFonts w:cs="Times New Roman"/>
              </w:rPr>
            </w:pPr>
            <w:r w:rsidRPr="001A56E6">
              <w:rPr>
                <w:rFonts w:cs="Times New Roman"/>
              </w:rPr>
              <w:t>PRAVNI STUDIJ</w:t>
            </w: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26564" w:rsidRPr="001A56E6" w:rsidRDefault="00626564" w:rsidP="00B84C2F">
            <w:pPr>
              <w:rPr>
                <w:rFonts w:cs="Times New Roman"/>
              </w:rPr>
            </w:pPr>
            <w:r w:rsidRPr="001A56E6">
              <w:rPr>
                <w:rFonts w:cs="Times New Roman"/>
              </w:rPr>
              <w:t>RAZINA STUDIJSKOG PROGRAMA (6.st, 6.sv, 7.1.st, 7.1.sv, 7.2, 8.2.)</w:t>
            </w:r>
          </w:p>
        </w:tc>
        <w:tc>
          <w:tcPr>
            <w:tcW w:w="689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rPr>
                <w:rFonts w:cs="Times New Roman"/>
              </w:rPr>
            </w:pPr>
            <w:r w:rsidRPr="001A56E6">
              <w:rPr>
                <w:rFonts w:cs="Times New Roman"/>
              </w:rPr>
              <w:t>7.1.sv</w:t>
            </w: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tcPr>
          <w:p w:rsidR="00626564" w:rsidRPr="001A56E6" w:rsidRDefault="00626564" w:rsidP="00B84C2F"/>
        </w:tc>
        <w:tc>
          <w:tcPr>
            <w:tcW w:w="689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26564" w:rsidRPr="001A56E6" w:rsidRDefault="00626564" w:rsidP="00B84C2F">
            <w:pPr>
              <w:jc w:val="center"/>
              <w:rPr>
                <w:rFonts w:cs="Times New Roman"/>
                <w:b/>
              </w:rPr>
            </w:pPr>
            <w:r w:rsidRPr="001A56E6">
              <w:rPr>
                <w:rFonts w:cs="Times New Roman"/>
                <w:b/>
              </w:rPr>
              <w:t>KONSTRUKTIVNO POVEZIVANJE</w:t>
            </w: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26564" w:rsidRPr="001A56E6" w:rsidRDefault="00626564" w:rsidP="00B84C2F">
            <w:pPr>
              <w:ind w:left="360"/>
              <w:rPr>
                <w:rFonts w:cs="Times New Roman"/>
              </w:rPr>
            </w:pPr>
            <w:r w:rsidRPr="001A56E6">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626564" w:rsidRPr="001A56E6" w:rsidRDefault="00626564" w:rsidP="00B84C2F">
            <w:pPr>
              <w:jc w:val="both"/>
              <w:rPr>
                <w:rFonts w:cs="Times New Roman"/>
                <w:b/>
              </w:rPr>
            </w:pPr>
            <w:r w:rsidRPr="001A56E6">
              <w:rPr>
                <w:rFonts w:cs="Times New Roman"/>
                <w:b/>
              </w:rPr>
              <w:t>Navesti temeljne pojmove, načela i izvore prava elektroničkih medija</w:t>
            </w: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spacing w:line="256" w:lineRule="auto"/>
              <w:ind w:left="36"/>
              <w:contextualSpacing/>
              <w:rPr>
                <w:rFonts w:cs="Times New Roman"/>
                <w:lang w:val="it-IT"/>
              </w:rPr>
            </w:pPr>
            <w:r w:rsidRPr="001A56E6">
              <w:rPr>
                <w:rFonts w:cs="Times New Roman"/>
                <w:lang w:val="it-IT"/>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26564" w:rsidRPr="001A56E6" w:rsidRDefault="00626564" w:rsidP="00B84C2F">
            <w:pPr>
              <w:rPr>
                <w:rFonts w:cs="Times New Roman"/>
              </w:rPr>
            </w:pPr>
            <w:r w:rsidRPr="001A56E6">
              <w:rPr>
                <w:rFonts w:cs="Times New Roman"/>
                <w:lang w:val="it-IT"/>
              </w:rPr>
              <w:t xml:space="preserve">2.  </w:t>
            </w:r>
            <w:r w:rsidRPr="001A56E6">
              <w:rPr>
                <w:rFonts w:cs="Times New Roman"/>
              </w:rPr>
              <w:t>Definirati osnovne pojmove i institute te temeljne doktrine i načela pojedinih grana prava.</w:t>
            </w:r>
          </w:p>
          <w:p w:rsidR="00626564" w:rsidRPr="001A56E6" w:rsidRDefault="00626564" w:rsidP="00B84C2F">
            <w:pPr>
              <w:rPr>
                <w:rFonts w:cs="Times New Roman"/>
              </w:rPr>
            </w:pPr>
            <w:r w:rsidRPr="001A56E6">
              <w:rPr>
                <w:rFonts w:cs="Times New Roman"/>
              </w:rPr>
              <w:t>4. Klasificirati i protumačiti normativni okvir mjerodavan u pojedinoj grani prava.</w:t>
            </w:r>
          </w:p>
          <w:p w:rsidR="00626564" w:rsidRPr="001A56E6" w:rsidRDefault="00626564" w:rsidP="00B84C2F">
            <w:pPr>
              <w:rPr>
                <w:rFonts w:cs="Times New Roman"/>
              </w:rPr>
            </w:pPr>
            <w:r w:rsidRPr="001A56E6">
              <w:rPr>
                <w:rFonts w:cs="Times New Roman"/>
              </w:rPr>
              <w:t>6. Primijeniti odgovarajuću pravnu terminologiju (na hrvatskom i jednom stranom jeziku) prilikom jasnog i argumentiranog usmenog i pisanog izražavanja.</w:t>
            </w:r>
          </w:p>
          <w:p w:rsidR="00626564" w:rsidRPr="001A56E6" w:rsidRDefault="00626564" w:rsidP="00B84C2F">
            <w:pPr>
              <w:rPr>
                <w:rFonts w:cs="Times New Roman"/>
                <w:lang w:val="it-IT"/>
              </w:rPr>
            </w:pPr>
            <w:r w:rsidRPr="001A56E6">
              <w:rPr>
                <w:rFonts w:cs="Times New Roman"/>
              </w:rPr>
              <w:t>19. Implementirati europske propise u nacionalni pravni sustav.</w:t>
            </w: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spacing w:line="256" w:lineRule="auto"/>
              <w:ind w:left="36"/>
              <w:contextualSpacing/>
              <w:rPr>
                <w:rFonts w:cs="Times New Roman"/>
                <w:lang w:val="it-IT"/>
              </w:rPr>
            </w:pPr>
            <w:r w:rsidRPr="001A56E6">
              <w:rPr>
                <w:rFonts w:cs="Times New Roman"/>
                <w:lang w:val="it-IT"/>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26564" w:rsidRPr="001A56E6" w:rsidRDefault="00626564" w:rsidP="00B84C2F">
            <w:pPr>
              <w:rPr>
                <w:rFonts w:cs="Times New Roman"/>
              </w:rPr>
            </w:pPr>
            <w:r w:rsidRPr="001A56E6">
              <w:rPr>
                <w:rFonts w:cs="Times New Roman"/>
              </w:rPr>
              <w:t>Pamćenje</w:t>
            </w: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spacing w:line="256" w:lineRule="auto"/>
              <w:ind w:left="36"/>
              <w:contextualSpacing/>
              <w:rPr>
                <w:rFonts w:cs="Times New Roman"/>
                <w:lang w:val="en-US"/>
              </w:rPr>
            </w:pPr>
            <w:r w:rsidRPr="001A56E6">
              <w:rPr>
                <w:rFonts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26564" w:rsidRPr="001A56E6" w:rsidRDefault="00626564" w:rsidP="00B84C2F">
            <w:pPr>
              <w:jc w:val="both"/>
              <w:rPr>
                <w:rFonts w:cs="Times New Roman"/>
              </w:rPr>
            </w:pPr>
            <w:r w:rsidRPr="001A56E6">
              <w:rPr>
                <w:rFonts w:cs="Times New Roman"/>
              </w:rPr>
              <w:t>Vještina upravljanja informacijama, sposobnost primjene znanja u praksi, sposobnost učenja, vještina jasnog i razgovijetnoga usmenog i pisanog izražavanja</w:t>
            </w: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spacing w:line="256" w:lineRule="auto"/>
              <w:ind w:left="36"/>
              <w:contextualSpacing/>
              <w:rPr>
                <w:rFonts w:cs="Times New Roman"/>
                <w:lang w:val="en-US"/>
              </w:rPr>
            </w:pPr>
            <w:r w:rsidRPr="001A56E6">
              <w:rPr>
                <w:rFonts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626564" w:rsidRPr="001A56E6" w:rsidRDefault="00626564" w:rsidP="00B84C2F">
            <w:pPr>
              <w:rPr>
                <w:rFonts w:cs="Times New Roman"/>
              </w:rPr>
            </w:pPr>
            <w:r w:rsidRPr="001A56E6">
              <w:rPr>
                <w:rFonts w:cs="Times New Roman"/>
              </w:rPr>
              <w:t>Nastavne cjeline:</w:t>
            </w:r>
          </w:p>
          <w:p w:rsidR="00626564" w:rsidRPr="001A56E6" w:rsidRDefault="00626564" w:rsidP="00B84C2F">
            <w:pPr>
              <w:rPr>
                <w:rFonts w:cs="Times New Roman"/>
              </w:rPr>
            </w:pPr>
            <w:r w:rsidRPr="001A56E6">
              <w:rPr>
                <w:rFonts w:cs="Times New Roman"/>
              </w:rPr>
              <w:t>1.  Izvori prava elektroničkih medija (ustav, zakoni i drugi propisi). Pojam i značaj elektroničkih medija, aspekti pravnog uređenja elektroničkih medija</w:t>
            </w:r>
          </w:p>
          <w:p w:rsidR="00626564" w:rsidRPr="001A56E6" w:rsidRDefault="00626564" w:rsidP="00B84C2F">
            <w:pPr>
              <w:rPr>
                <w:rFonts w:cs="Times New Roman"/>
              </w:rPr>
            </w:pPr>
            <w:r w:rsidRPr="001A56E6">
              <w:rPr>
                <w:rFonts w:cs="Times New Roman"/>
              </w:rPr>
              <w:t xml:space="preserve">4.  Komparativni prikaz zakonodavstva EU i RH </w:t>
            </w:r>
          </w:p>
          <w:p w:rsidR="00626564" w:rsidRPr="001A56E6" w:rsidRDefault="00626564" w:rsidP="00B84C2F">
            <w:pPr>
              <w:rPr>
                <w:rFonts w:cs="Times New Roman"/>
              </w:rPr>
            </w:pPr>
            <w:r w:rsidRPr="001A56E6">
              <w:rPr>
                <w:rFonts w:cs="Times New Roman"/>
              </w:rPr>
              <w:t xml:space="preserve">5.  Stupnjevita regulacija elektroničkih medija </w:t>
            </w:r>
          </w:p>
          <w:p w:rsidR="00626564" w:rsidRPr="001A56E6" w:rsidRDefault="00626564" w:rsidP="00B84C2F">
            <w:pPr>
              <w:rPr>
                <w:rFonts w:cs="Times New Roman"/>
              </w:rPr>
            </w:pPr>
            <w:r w:rsidRPr="001A56E6">
              <w:rPr>
                <w:rFonts w:cs="Times New Roman"/>
              </w:rPr>
              <w:t>6.  Pravna zaštita emitiranja (broadcasting-a),uvjetovani pristup, agregacija vijesti, komparativni prikaz sudske prakse</w:t>
            </w:r>
          </w:p>
          <w:p w:rsidR="00626564" w:rsidRPr="001A56E6" w:rsidRDefault="00626564" w:rsidP="00B84C2F">
            <w:pPr>
              <w:rPr>
                <w:rFonts w:cs="Times New Roman"/>
              </w:rPr>
            </w:pP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spacing w:line="256" w:lineRule="auto"/>
              <w:ind w:left="36"/>
              <w:contextualSpacing/>
              <w:rPr>
                <w:rFonts w:cs="Times New Roman"/>
                <w:lang w:val="en-US"/>
              </w:rPr>
            </w:pPr>
            <w:r w:rsidRPr="001A56E6">
              <w:rPr>
                <w:rFonts w:cs="Times New Roman"/>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26564" w:rsidRPr="001A56E6" w:rsidRDefault="00626564" w:rsidP="00B84C2F">
            <w:pPr>
              <w:rPr>
                <w:rFonts w:cs="Times New Roman"/>
              </w:rPr>
            </w:pPr>
            <w:r w:rsidRPr="001A56E6">
              <w:rPr>
                <w:rFonts w:cs="Times New Roman"/>
              </w:rPr>
              <w:t>Predavanje, vođena diskusija, rad na tekstu, studentska debata, samostalno čitanje literature.</w:t>
            </w: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spacing w:line="256" w:lineRule="auto"/>
              <w:ind w:left="36"/>
              <w:contextualSpacing/>
              <w:rPr>
                <w:rFonts w:cs="Times New Roman"/>
                <w:lang w:val="en-US"/>
              </w:rPr>
            </w:pPr>
            <w:r w:rsidRPr="001A56E6">
              <w:rPr>
                <w:rFonts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26564" w:rsidRPr="001A56E6" w:rsidRDefault="00626564" w:rsidP="00B84C2F">
            <w:pPr>
              <w:pStyle w:val="Odlomakpopisa"/>
              <w:spacing w:after="160" w:line="256" w:lineRule="auto"/>
              <w:ind w:hanging="360"/>
              <w:jc w:val="both"/>
              <w:rPr>
                <w:rFonts w:asciiTheme="minorHAnsi" w:hAnsiTheme="minorHAnsi"/>
                <w:sz w:val="22"/>
                <w:szCs w:val="22"/>
              </w:rPr>
            </w:pPr>
            <w:r w:rsidRPr="001A56E6">
              <w:rPr>
                <w:rFonts w:asciiTheme="minorHAnsi" w:hAnsiTheme="minorHAnsi"/>
                <w:sz w:val="22"/>
                <w:szCs w:val="22"/>
              </w:rPr>
              <w:t>Pisani ispit (pitanja objektivnog tipa: višestruki odabir ili/i zadatak esejskog tipa: objašnjenje zadane teme) i</w:t>
            </w:r>
          </w:p>
          <w:p w:rsidR="00626564" w:rsidRPr="001A56E6" w:rsidRDefault="00626564" w:rsidP="00B84C2F">
            <w:pPr>
              <w:pStyle w:val="Odlomakpopisa"/>
              <w:spacing w:after="160" w:line="256" w:lineRule="auto"/>
              <w:ind w:hanging="360"/>
              <w:jc w:val="both"/>
              <w:rPr>
                <w:rFonts w:asciiTheme="minorHAnsi" w:hAnsiTheme="minorHAnsi"/>
                <w:sz w:val="22"/>
                <w:szCs w:val="22"/>
              </w:rPr>
            </w:pPr>
            <w:r w:rsidRPr="001A56E6">
              <w:rPr>
                <w:rFonts w:asciiTheme="minorHAnsi" w:hAnsiTheme="minorHAnsi"/>
                <w:sz w:val="22"/>
                <w:szCs w:val="22"/>
              </w:rPr>
              <w:t xml:space="preserve">Usmeni ispit.    </w:t>
            </w: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26564" w:rsidRPr="001A56E6" w:rsidRDefault="00626564" w:rsidP="00B84C2F">
            <w:pPr>
              <w:ind w:left="360"/>
              <w:rPr>
                <w:rFonts w:cs="Times New Roman"/>
              </w:rPr>
            </w:pPr>
            <w:r w:rsidRPr="001A56E6">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26564" w:rsidRPr="001A56E6" w:rsidRDefault="00626564" w:rsidP="00B84C2F">
            <w:pPr>
              <w:jc w:val="both"/>
              <w:rPr>
                <w:rFonts w:cs="Times New Roman"/>
                <w:b/>
              </w:rPr>
            </w:pPr>
            <w:r w:rsidRPr="001A56E6">
              <w:rPr>
                <w:rFonts w:cs="Times New Roman"/>
                <w:b/>
              </w:rPr>
              <w:t xml:space="preserve">Objasniti utjecaj konvergencije tehnologija na pravnu regulaciju elektroničkih medija </w:t>
            </w: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spacing w:line="256" w:lineRule="auto"/>
              <w:ind w:left="36"/>
              <w:contextualSpacing/>
              <w:rPr>
                <w:rFonts w:cs="Times New Roman"/>
                <w:lang w:val="it-IT"/>
              </w:rPr>
            </w:pPr>
            <w:r w:rsidRPr="001A56E6">
              <w:rPr>
                <w:rFonts w:cs="Times New Roman"/>
                <w:lang w:val="it-IT"/>
              </w:rPr>
              <w:t xml:space="preserve">DOPRINOSI OSTVARENJU ISHODA UČENJA NA RAZINI STUDIJSKOG </w:t>
            </w:r>
            <w:r w:rsidRPr="001A56E6">
              <w:rPr>
                <w:rFonts w:cs="Times New Roman"/>
                <w:lang w:val="it-IT"/>
              </w:rPr>
              <w:lastRenderedPageBreak/>
              <w:t>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26564" w:rsidRPr="001A56E6" w:rsidRDefault="00626564" w:rsidP="00B84C2F">
            <w:pPr>
              <w:rPr>
                <w:rFonts w:cs="Times New Roman"/>
              </w:rPr>
            </w:pPr>
            <w:r w:rsidRPr="001A56E6">
              <w:rPr>
                <w:rFonts w:cs="Times New Roman"/>
              </w:rPr>
              <w:lastRenderedPageBreak/>
              <w:t>1. Identificirati povijesne, političke, ekonomske, europske, međunarodne odnosno druge društvene čimbenike mjerodavne za stvaranje i primjenu prava.</w:t>
            </w:r>
          </w:p>
          <w:p w:rsidR="00626564" w:rsidRPr="001A56E6" w:rsidRDefault="00626564" w:rsidP="00B84C2F">
            <w:pPr>
              <w:rPr>
                <w:rFonts w:cs="Times New Roman"/>
              </w:rPr>
            </w:pPr>
            <w:r w:rsidRPr="001A56E6">
              <w:rPr>
                <w:rFonts w:cs="Times New Roman"/>
              </w:rPr>
              <w:lastRenderedPageBreak/>
              <w:t>9. Analizirati različite aspekte pravnog uređenja Republike Hrvatske uključujući i komparativnu perspektivu.</w:t>
            </w:r>
          </w:p>
          <w:p w:rsidR="00626564" w:rsidRPr="001A56E6" w:rsidRDefault="00626564" w:rsidP="00B84C2F">
            <w:pPr>
              <w:rPr>
                <w:rFonts w:cs="Times New Roman"/>
              </w:rPr>
            </w:pPr>
            <w:r w:rsidRPr="001A56E6">
              <w:rPr>
                <w:rFonts w:cs="Times New Roman"/>
              </w:rPr>
              <w:t>10. Odrediti relevantna pravila pravnog sustava Europske unije u pojedinom pravnom području.</w:t>
            </w:r>
          </w:p>
          <w:p w:rsidR="00626564" w:rsidRPr="001A56E6" w:rsidRDefault="00626564" w:rsidP="00B84C2F">
            <w:pPr>
              <w:rPr>
                <w:rFonts w:cs="Times New Roman"/>
                <w:lang w:val="en-US"/>
              </w:rPr>
            </w:pPr>
            <w:r w:rsidRPr="001A56E6">
              <w:rPr>
                <w:rFonts w:cs="Times New Roman"/>
              </w:rPr>
              <w:t>12. Vrednovati pravne institute i načela u njihovoj razvojnoj dimenziji i u odnosu prema suvremenom pravnom sustavu.</w:t>
            </w: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spacing w:line="256" w:lineRule="auto"/>
              <w:ind w:left="36"/>
              <w:contextualSpacing/>
              <w:rPr>
                <w:rFonts w:cs="Times New Roman"/>
                <w:lang w:val="it-IT"/>
              </w:rPr>
            </w:pPr>
            <w:r w:rsidRPr="001A56E6">
              <w:rPr>
                <w:rFonts w:cs="Times New Roman"/>
                <w:lang w:val="it-IT"/>
              </w:rPr>
              <w:lastRenderedPageBreak/>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26564" w:rsidRPr="001A56E6" w:rsidRDefault="00626564" w:rsidP="00B84C2F">
            <w:pPr>
              <w:rPr>
                <w:rFonts w:cs="Times New Roman"/>
              </w:rPr>
            </w:pPr>
            <w:r w:rsidRPr="001A56E6">
              <w:rPr>
                <w:rFonts w:cs="Times New Roman"/>
              </w:rPr>
              <w:t>Razumijevanje</w:t>
            </w: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spacing w:line="256" w:lineRule="auto"/>
              <w:ind w:left="36"/>
              <w:contextualSpacing/>
              <w:rPr>
                <w:rFonts w:cs="Times New Roman"/>
                <w:lang w:val="en-US"/>
              </w:rPr>
            </w:pPr>
            <w:r w:rsidRPr="001A56E6">
              <w:rPr>
                <w:rFonts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26564" w:rsidRPr="001A56E6" w:rsidRDefault="00626564" w:rsidP="00B84C2F">
            <w:pPr>
              <w:jc w:val="both"/>
              <w:rPr>
                <w:rFonts w:cs="Times New Roman"/>
              </w:rPr>
            </w:pPr>
            <w:r w:rsidRPr="001A56E6">
              <w:rPr>
                <w:rFonts w:cs="Times New Roman"/>
              </w:rPr>
              <w:t xml:space="preserve">Vještina upravljanja informacijama, sposobnost primjene znanja u praksi, logičko argumentiranje uz uvažavanje drugačijeg mišljenja, sposobnost učenja, prezentacijske i komunikacijske vještine </w:t>
            </w: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spacing w:line="256" w:lineRule="auto"/>
              <w:ind w:left="36"/>
              <w:contextualSpacing/>
              <w:rPr>
                <w:rFonts w:cs="Times New Roman"/>
                <w:lang w:val="en-US"/>
              </w:rPr>
            </w:pPr>
            <w:r w:rsidRPr="001A56E6">
              <w:rPr>
                <w:rFonts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26564" w:rsidRPr="001A56E6" w:rsidRDefault="00626564" w:rsidP="00B84C2F">
            <w:pPr>
              <w:rPr>
                <w:rFonts w:cs="Times New Roman"/>
              </w:rPr>
            </w:pPr>
            <w:r w:rsidRPr="001A56E6">
              <w:rPr>
                <w:rFonts w:cs="Times New Roman"/>
              </w:rPr>
              <w:t>Nastavne cjeline:</w:t>
            </w:r>
          </w:p>
          <w:p w:rsidR="00626564" w:rsidRPr="001A56E6" w:rsidRDefault="00626564" w:rsidP="00B84C2F">
            <w:pPr>
              <w:rPr>
                <w:rFonts w:cs="Times New Roman"/>
              </w:rPr>
            </w:pPr>
            <w:r w:rsidRPr="001A56E6">
              <w:rPr>
                <w:rFonts w:cs="Times New Roman"/>
              </w:rPr>
              <w:t xml:space="preserve">2.  Utjecaj konvergencije tehnologija na pravno uređenje elektroničkih medija </w:t>
            </w:r>
          </w:p>
          <w:p w:rsidR="00626564" w:rsidRPr="001A56E6" w:rsidRDefault="00626564" w:rsidP="00B84C2F">
            <w:pPr>
              <w:rPr>
                <w:rFonts w:cs="Times New Roman"/>
              </w:rPr>
            </w:pPr>
            <w:r w:rsidRPr="001A56E6">
              <w:rPr>
                <w:rFonts w:cs="Times New Roman"/>
              </w:rPr>
              <w:t xml:space="preserve">3.  Digitalna dividenda i mrežna neutralnost </w:t>
            </w:r>
          </w:p>
          <w:p w:rsidR="00626564" w:rsidRPr="001A56E6" w:rsidRDefault="00626564" w:rsidP="00B84C2F">
            <w:pPr>
              <w:rPr>
                <w:rFonts w:cs="Times New Roman"/>
              </w:rPr>
            </w:pPr>
            <w:r w:rsidRPr="001A56E6">
              <w:rPr>
                <w:rFonts w:cs="Times New Roman"/>
              </w:rPr>
              <w:t xml:space="preserve">4.  Komparativni prikaz zakonodavstva EU i RH </w:t>
            </w:r>
          </w:p>
          <w:p w:rsidR="00626564" w:rsidRPr="001A56E6" w:rsidRDefault="00626564" w:rsidP="00B84C2F">
            <w:pPr>
              <w:rPr>
                <w:rFonts w:cs="Times New Roman"/>
              </w:rPr>
            </w:pPr>
            <w:r w:rsidRPr="001A56E6">
              <w:rPr>
                <w:rFonts w:cs="Times New Roman"/>
              </w:rPr>
              <w:t xml:space="preserve">5.  Stupnjevita regulacija elektroničkih medija </w:t>
            </w:r>
          </w:p>
          <w:p w:rsidR="00626564" w:rsidRPr="001A56E6" w:rsidRDefault="00626564" w:rsidP="00B84C2F">
            <w:pPr>
              <w:rPr>
                <w:rFonts w:cs="Times New Roman"/>
              </w:rPr>
            </w:pPr>
            <w:r w:rsidRPr="001A56E6">
              <w:rPr>
                <w:rFonts w:cs="Times New Roman"/>
              </w:rPr>
              <w:t>6.  Pravna zaštita emitiranja (broadcasting-a),uvjetovani pristup, agregacija vijesti, komparativni prikaz sudske prakse</w:t>
            </w: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spacing w:line="256" w:lineRule="auto"/>
              <w:ind w:left="36"/>
              <w:contextualSpacing/>
              <w:rPr>
                <w:rFonts w:cs="Times New Roman"/>
                <w:lang w:val="en-US"/>
              </w:rPr>
            </w:pPr>
            <w:r w:rsidRPr="001A56E6">
              <w:rPr>
                <w:rFonts w:cs="Times New Roman"/>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26564" w:rsidRPr="001A56E6" w:rsidRDefault="00626564" w:rsidP="00B84C2F">
            <w:pPr>
              <w:rPr>
                <w:rFonts w:cs="Times New Roman"/>
              </w:rPr>
            </w:pPr>
            <w:r w:rsidRPr="001A56E6">
              <w:rPr>
                <w:rFonts w:cs="Times New Roman"/>
              </w:rPr>
              <w:t>Predavanje, vođena diskusija, demonstracija praktičnog zadatka, rad na tekstu, samostalno čitanje literature.</w:t>
            </w: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spacing w:line="256" w:lineRule="auto"/>
              <w:ind w:left="36"/>
              <w:contextualSpacing/>
              <w:rPr>
                <w:rFonts w:cs="Times New Roman"/>
                <w:lang w:val="en-US"/>
              </w:rPr>
            </w:pPr>
            <w:r w:rsidRPr="001A56E6">
              <w:rPr>
                <w:rFonts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26564" w:rsidRPr="001A56E6" w:rsidRDefault="00626564" w:rsidP="00B84C2F">
            <w:pPr>
              <w:pStyle w:val="Odlomakpopisa"/>
              <w:spacing w:after="160" w:line="256" w:lineRule="auto"/>
              <w:ind w:left="682" w:hanging="360"/>
              <w:jc w:val="both"/>
              <w:rPr>
                <w:rFonts w:asciiTheme="minorHAnsi" w:hAnsiTheme="minorHAnsi"/>
                <w:sz w:val="22"/>
                <w:szCs w:val="22"/>
              </w:rPr>
            </w:pPr>
            <w:r w:rsidRPr="001A56E6">
              <w:rPr>
                <w:rFonts w:asciiTheme="minorHAnsi" w:hAnsiTheme="minorHAnsi"/>
                <w:sz w:val="22"/>
                <w:szCs w:val="22"/>
              </w:rPr>
              <w:t>Pisani ispit (pitanja objektivnog tipa: višestruki odabir ili/i zadatak esejskog tipa: objašnjenje zadane teme) i</w:t>
            </w:r>
          </w:p>
          <w:p w:rsidR="00626564" w:rsidRPr="001A56E6" w:rsidRDefault="00626564" w:rsidP="00B84C2F">
            <w:pPr>
              <w:pStyle w:val="Odlomakpopisa"/>
              <w:spacing w:after="160" w:line="256" w:lineRule="auto"/>
              <w:ind w:left="682" w:hanging="360"/>
              <w:rPr>
                <w:rFonts w:asciiTheme="minorHAnsi" w:hAnsiTheme="minorHAnsi"/>
                <w:sz w:val="22"/>
                <w:szCs w:val="22"/>
              </w:rPr>
            </w:pPr>
            <w:r w:rsidRPr="001A56E6">
              <w:rPr>
                <w:rFonts w:asciiTheme="minorHAnsi" w:hAnsiTheme="minorHAnsi"/>
                <w:sz w:val="22"/>
                <w:szCs w:val="22"/>
              </w:rPr>
              <w:t xml:space="preserve">Usmeni ispit.    </w:t>
            </w: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26564" w:rsidRPr="001A56E6" w:rsidRDefault="00626564" w:rsidP="00B84C2F">
            <w:pPr>
              <w:ind w:left="360"/>
              <w:rPr>
                <w:rFonts w:cs="Times New Roman"/>
              </w:rPr>
            </w:pPr>
            <w:r w:rsidRPr="001A56E6">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26564" w:rsidRPr="001A56E6" w:rsidRDefault="00626564" w:rsidP="00B84C2F">
            <w:pPr>
              <w:jc w:val="both"/>
              <w:rPr>
                <w:rFonts w:cs="Times New Roman"/>
                <w:b/>
              </w:rPr>
            </w:pPr>
            <w:r w:rsidRPr="001A56E6">
              <w:rPr>
                <w:rFonts w:cs="Times New Roman"/>
                <w:b/>
              </w:rPr>
              <w:t>Diskutirati o društvenim čimbenicima koji utječu na zakonodavni okvir za elektroničke medije</w:t>
            </w: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spacing w:line="256" w:lineRule="auto"/>
              <w:ind w:left="36"/>
              <w:contextualSpacing/>
              <w:rPr>
                <w:rFonts w:cs="Times New Roman"/>
                <w:lang w:val="it-IT"/>
              </w:rPr>
            </w:pPr>
            <w:r w:rsidRPr="001A56E6">
              <w:rPr>
                <w:rFonts w:cs="Times New Roman"/>
                <w:lang w:val="it-IT"/>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26564" w:rsidRPr="001A56E6" w:rsidRDefault="00626564" w:rsidP="00B84C2F">
            <w:pPr>
              <w:rPr>
                <w:rFonts w:cs="Times New Roman"/>
              </w:rPr>
            </w:pPr>
            <w:r w:rsidRPr="001A56E6">
              <w:rPr>
                <w:rFonts w:cs="Times New Roman"/>
              </w:rPr>
              <w:t>1. Identificirati povijesne, političke, ekonomske, europske, međunarodne odnosno druge društvene čimbenike mjerodavne za stvaranje i primjenu prava.</w:t>
            </w:r>
          </w:p>
          <w:p w:rsidR="00626564" w:rsidRPr="001A56E6" w:rsidRDefault="00626564" w:rsidP="00B84C2F">
            <w:pPr>
              <w:rPr>
                <w:rFonts w:cs="Times New Roman"/>
              </w:rPr>
            </w:pPr>
            <w:r w:rsidRPr="001A56E6">
              <w:rPr>
                <w:rFonts w:cs="Times New Roman"/>
              </w:rPr>
              <w:t>9. Analizirati različite aspekte pravnog uređenja Republike Hrvatske uključujući i komparativnu perspektivu.</w:t>
            </w:r>
          </w:p>
          <w:p w:rsidR="00626564" w:rsidRPr="001A56E6" w:rsidRDefault="00626564" w:rsidP="00B84C2F">
            <w:pPr>
              <w:rPr>
                <w:rFonts w:cs="Times New Roman"/>
              </w:rPr>
            </w:pPr>
            <w:r w:rsidRPr="001A56E6">
              <w:rPr>
                <w:rFonts w:cs="Times New Roman"/>
              </w:rPr>
              <w:t>11. Analizirati relevantnu sudsku praksu.</w:t>
            </w:r>
          </w:p>
          <w:p w:rsidR="00626564" w:rsidRPr="001A56E6" w:rsidRDefault="00626564" w:rsidP="00B84C2F">
            <w:pPr>
              <w:rPr>
                <w:rFonts w:cs="Times New Roman"/>
                <w:lang w:val="en-US"/>
              </w:rPr>
            </w:pPr>
            <w:r w:rsidRPr="001A56E6">
              <w:rPr>
                <w:rFonts w:cs="Times New Roman"/>
              </w:rPr>
              <w:t>13. Kombinirati pravne institute i načela suvremenog pravnog sustava.</w:t>
            </w: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spacing w:line="256" w:lineRule="auto"/>
              <w:ind w:left="36"/>
              <w:contextualSpacing/>
              <w:rPr>
                <w:rFonts w:cs="Times New Roman"/>
                <w:lang w:val="it-IT"/>
              </w:rPr>
            </w:pPr>
            <w:r w:rsidRPr="001A56E6">
              <w:rPr>
                <w:rFonts w:cs="Times New Roman"/>
                <w:lang w:val="it-IT"/>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26564" w:rsidRPr="001A56E6" w:rsidRDefault="00626564" w:rsidP="00B84C2F">
            <w:pPr>
              <w:rPr>
                <w:rFonts w:cs="Times New Roman"/>
              </w:rPr>
            </w:pPr>
            <w:r w:rsidRPr="001A56E6">
              <w:rPr>
                <w:rFonts w:cs="Times New Roman"/>
              </w:rPr>
              <w:t>Razumijevanje</w:t>
            </w: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spacing w:line="256" w:lineRule="auto"/>
              <w:ind w:left="36"/>
              <w:contextualSpacing/>
              <w:rPr>
                <w:rFonts w:cs="Times New Roman"/>
                <w:lang w:val="en-US"/>
              </w:rPr>
            </w:pPr>
            <w:r w:rsidRPr="001A56E6">
              <w:rPr>
                <w:rFonts w:cs="Times New Roman"/>
              </w:rPr>
              <w:lastRenderedPageBreak/>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26564" w:rsidRPr="001A56E6" w:rsidRDefault="00626564" w:rsidP="00B84C2F">
            <w:pPr>
              <w:jc w:val="both"/>
              <w:rPr>
                <w:rFonts w:cs="Times New Roman"/>
              </w:rPr>
            </w:pPr>
            <w:r w:rsidRPr="001A56E6">
              <w:rPr>
                <w:rFonts w:cs="Times New Roman"/>
              </w:rPr>
              <w:t>Vještina upravljanja informacijama, sposobnost primjene znanja u praksi, sposobnost rješavanja problema, prezentacijske i komunikacijske vještine</w:t>
            </w: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spacing w:line="256" w:lineRule="auto"/>
              <w:ind w:left="36"/>
              <w:contextualSpacing/>
              <w:rPr>
                <w:rFonts w:cs="Times New Roman"/>
                <w:lang w:val="en-US"/>
              </w:rPr>
            </w:pPr>
            <w:r w:rsidRPr="001A56E6">
              <w:rPr>
                <w:rFonts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26564" w:rsidRPr="001A56E6" w:rsidRDefault="00626564" w:rsidP="00B84C2F">
            <w:pPr>
              <w:rPr>
                <w:rFonts w:cs="Times New Roman"/>
              </w:rPr>
            </w:pPr>
            <w:r w:rsidRPr="001A56E6">
              <w:rPr>
                <w:rFonts w:cs="Times New Roman"/>
              </w:rPr>
              <w:t>Nastavne cjeline:</w:t>
            </w:r>
          </w:p>
          <w:p w:rsidR="00626564" w:rsidRPr="001A56E6" w:rsidRDefault="00626564" w:rsidP="00B84C2F">
            <w:pPr>
              <w:rPr>
                <w:rFonts w:cs="Times New Roman"/>
                <w:lang w:val="en-US"/>
              </w:rPr>
            </w:pPr>
            <w:r w:rsidRPr="001A56E6">
              <w:rPr>
                <w:rFonts w:cs="Times New Roman"/>
              </w:rPr>
              <w:t>1.  Izvori prava elektroničkih medija (ustav, zakoni i drugi propisi). Pojam i značaj elektroničkih medija, aspekti pravnog uređenja elektroničkih medija</w:t>
            </w:r>
          </w:p>
          <w:p w:rsidR="00626564" w:rsidRPr="001A56E6" w:rsidRDefault="00626564" w:rsidP="00B84C2F">
            <w:pPr>
              <w:rPr>
                <w:rFonts w:cs="Times New Roman"/>
              </w:rPr>
            </w:pPr>
            <w:r w:rsidRPr="001A56E6">
              <w:rPr>
                <w:rFonts w:cs="Times New Roman"/>
              </w:rPr>
              <w:t xml:space="preserve">2.  Utjecaj konvergencije tehnologija na pravno uređenje elektroničkih medija </w:t>
            </w:r>
          </w:p>
          <w:p w:rsidR="00626564" w:rsidRPr="001A56E6" w:rsidRDefault="00626564" w:rsidP="00B84C2F">
            <w:pPr>
              <w:rPr>
                <w:rFonts w:cs="Times New Roman"/>
              </w:rPr>
            </w:pPr>
            <w:r w:rsidRPr="001A56E6">
              <w:rPr>
                <w:rFonts w:cs="Times New Roman"/>
              </w:rPr>
              <w:t xml:space="preserve">3.  Digitalna dividenda i mrežna neutralnost </w:t>
            </w:r>
          </w:p>
          <w:p w:rsidR="00626564" w:rsidRPr="001A56E6" w:rsidRDefault="00626564" w:rsidP="00B84C2F">
            <w:pPr>
              <w:rPr>
                <w:rFonts w:cs="Times New Roman"/>
              </w:rPr>
            </w:pPr>
            <w:r w:rsidRPr="001A56E6">
              <w:rPr>
                <w:rFonts w:cs="Times New Roman"/>
              </w:rPr>
              <w:t xml:space="preserve">4.  Komparativni prikaz zakonodavstva EU i RH </w:t>
            </w:r>
          </w:p>
          <w:p w:rsidR="00626564" w:rsidRPr="001A56E6" w:rsidRDefault="00626564" w:rsidP="00B84C2F">
            <w:pPr>
              <w:rPr>
                <w:rFonts w:cs="Times New Roman"/>
              </w:rPr>
            </w:pPr>
            <w:r w:rsidRPr="001A56E6">
              <w:rPr>
                <w:rFonts w:cs="Times New Roman"/>
              </w:rPr>
              <w:t xml:space="preserve">5.  Stupnjevita regulacija elektroničkih medija </w:t>
            </w:r>
          </w:p>
          <w:p w:rsidR="00626564" w:rsidRPr="001A56E6" w:rsidRDefault="00626564" w:rsidP="00B84C2F">
            <w:pPr>
              <w:rPr>
                <w:rFonts w:cs="Times New Roman"/>
              </w:rPr>
            </w:pPr>
            <w:r w:rsidRPr="001A56E6">
              <w:rPr>
                <w:rFonts w:cs="Times New Roman"/>
              </w:rPr>
              <w:t>6.  Pravna zaštita emitiranja (broadcasting-a),uvjetovani pristup, agregacija vijesti, komparativni prikaz sudske prakse</w:t>
            </w:r>
          </w:p>
          <w:p w:rsidR="00626564" w:rsidRPr="001A56E6" w:rsidRDefault="00626564" w:rsidP="00B84C2F">
            <w:pPr>
              <w:rPr>
                <w:rFonts w:cs="Times New Roman"/>
              </w:rPr>
            </w:pPr>
            <w:r w:rsidRPr="001A56E6">
              <w:rPr>
                <w:rFonts w:cs="Times New Roman"/>
              </w:rPr>
              <w:t>7.  Značaj pluralizma i raznovrsnosti elektroničkih medija</w:t>
            </w:r>
          </w:p>
          <w:p w:rsidR="00626564" w:rsidRPr="001A56E6" w:rsidRDefault="00626564" w:rsidP="00B84C2F">
            <w:pPr>
              <w:rPr>
                <w:rFonts w:cs="Times New Roman"/>
              </w:rPr>
            </w:pPr>
            <w:r w:rsidRPr="001A56E6">
              <w:rPr>
                <w:rFonts w:cs="Times New Roman"/>
              </w:rPr>
              <w:t xml:space="preserve">8.  Elektronički mediji i pravo na privatnost, </w:t>
            </w:r>
          </w:p>
          <w:p w:rsidR="00626564" w:rsidRPr="001A56E6" w:rsidRDefault="00626564" w:rsidP="00B84C2F">
            <w:pPr>
              <w:rPr>
                <w:rFonts w:cs="Times New Roman"/>
              </w:rPr>
            </w:pPr>
            <w:r w:rsidRPr="001A56E6">
              <w:rPr>
                <w:rFonts w:cs="Times New Roman"/>
              </w:rPr>
              <w:t>9.  Zaštita osobnih podataka i elektronički mediji</w:t>
            </w:r>
          </w:p>
          <w:p w:rsidR="00626564" w:rsidRPr="001A56E6" w:rsidRDefault="00626564" w:rsidP="00B84C2F">
            <w:pPr>
              <w:rPr>
                <w:rFonts w:cs="Times New Roman"/>
              </w:rPr>
            </w:pPr>
            <w:r w:rsidRPr="001A56E6">
              <w:rPr>
                <w:rFonts w:cs="Times New Roman"/>
              </w:rPr>
              <w:t xml:space="preserve">10. Utjecaj visokih tehnologija na slobodu izražavanja </w:t>
            </w: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spacing w:line="256" w:lineRule="auto"/>
              <w:ind w:left="36"/>
              <w:contextualSpacing/>
              <w:rPr>
                <w:rFonts w:cs="Times New Roman"/>
                <w:lang w:val="en-US"/>
              </w:rPr>
            </w:pPr>
            <w:r w:rsidRPr="001A56E6">
              <w:rPr>
                <w:rFonts w:cs="Times New Roman"/>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26564" w:rsidRPr="001A56E6" w:rsidRDefault="00626564" w:rsidP="00B84C2F">
            <w:pPr>
              <w:jc w:val="both"/>
              <w:rPr>
                <w:rFonts w:cs="Times New Roman"/>
              </w:rPr>
            </w:pPr>
            <w:r w:rsidRPr="001A56E6">
              <w:rPr>
                <w:rFonts w:cs="Times New Roman"/>
              </w:rPr>
              <w:t>Predavanje, vođena diskusija, rad na tekstu, studentska debata, samostalno čitanje literature.</w:t>
            </w: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spacing w:line="256" w:lineRule="auto"/>
              <w:ind w:left="36"/>
              <w:contextualSpacing/>
              <w:rPr>
                <w:rFonts w:cs="Times New Roman"/>
                <w:lang w:val="en-US"/>
              </w:rPr>
            </w:pPr>
            <w:r w:rsidRPr="001A56E6">
              <w:rPr>
                <w:rFonts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26564" w:rsidRPr="001A56E6" w:rsidRDefault="00626564" w:rsidP="00B84C2F">
            <w:pPr>
              <w:pStyle w:val="Odlomakpopisa"/>
              <w:spacing w:after="160" w:line="256" w:lineRule="auto"/>
              <w:ind w:left="398" w:hanging="360"/>
              <w:jc w:val="both"/>
              <w:rPr>
                <w:rFonts w:asciiTheme="minorHAnsi" w:hAnsiTheme="minorHAnsi"/>
                <w:sz w:val="22"/>
                <w:szCs w:val="22"/>
              </w:rPr>
            </w:pPr>
            <w:r w:rsidRPr="001A56E6">
              <w:rPr>
                <w:rFonts w:asciiTheme="minorHAnsi" w:hAnsiTheme="minorHAnsi"/>
                <w:sz w:val="22"/>
                <w:szCs w:val="22"/>
              </w:rPr>
              <w:t>Pisani ispit (pitanja objektivnog tipa: višestruki odabir ili/i zadatak esejskog tipa: objašnjenje zadane teme) i</w:t>
            </w:r>
          </w:p>
          <w:p w:rsidR="00626564" w:rsidRPr="001A56E6" w:rsidRDefault="00626564" w:rsidP="00B84C2F">
            <w:pPr>
              <w:pStyle w:val="Odlomakpopisa"/>
              <w:spacing w:after="160" w:line="256" w:lineRule="auto"/>
              <w:ind w:left="398" w:hanging="360"/>
              <w:rPr>
                <w:rFonts w:asciiTheme="minorHAnsi" w:hAnsiTheme="minorHAnsi"/>
                <w:sz w:val="22"/>
                <w:szCs w:val="22"/>
              </w:rPr>
            </w:pPr>
            <w:r w:rsidRPr="001A56E6">
              <w:rPr>
                <w:rFonts w:asciiTheme="minorHAnsi" w:hAnsiTheme="minorHAnsi"/>
                <w:sz w:val="22"/>
                <w:szCs w:val="22"/>
              </w:rPr>
              <w:t xml:space="preserve">Usmeni ispit.    </w:t>
            </w: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26564" w:rsidRPr="001A56E6" w:rsidRDefault="00626564" w:rsidP="00B84C2F">
            <w:pPr>
              <w:ind w:left="360"/>
              <w:rPr>
                <w:rFonts w:cs="Times New Roman"/>
              </w:rPr>
            </w:pPr>
            <w:r w:rsidRPr="001A56E6">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26564" w:rsidRPr="001A56E6" w:rsidRDefault="00626564" w:rsidP="00B84C2F">
            <w:pPr>
              <w:jc w:val="both"/>
              <w:rPr>
                <w:rFonts w:cs="Times New Roman"/>
                <w:b/>
              </w:rPr>
            </w:pPr>
            <w:r w:rsidRPr="001A56E6">
              <w:rPr>
                <w:rFonts w:cs="Times New Roman"/>
                <w:b/>
              </w:rPr>
              <w:t>Interpretirati stupnjevitu regulaciju linearnih audiovizualnih medijskih usluga i audiovizualnih medijskih usluga na zahtjev</w:t>
            </w: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spacing w:line="256" w:lineRule="auto"/>
              <w:ind w:left="36"/>
              <w:contextualSpacing/>
              <w:rPr>
                <w:rFonts w:cs="Times New Roman"/>
                <w:lang w:val="it-IT"/>
              </w:rPr>
            </w:pPr>
            <w:r w:rsidRPr="001A56E6">
              <w:rPr>
                <w:rFonts w:cs="Times New Roman"/>
                <w:lang w:val="it-IT"/>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626564" w:rsidRPr="001A56E6" w:rsidRDefault="00626564" w:rsidP="00B84C2F">
            <w:pPr>
              <w:rPr>
                <w:rFonts w:cs="Times New Roman"/>
              </w:rPr>
            </w:pPr>
            <w:r w:rsidRPr="001A56E6">
              <w:rPr>
                <w:rFonts w:cs="Times New Roman"/>
              </w:rPr>
              <w:t>4. Klasificirati i protumačiti normativni okvir mjerodavan u pojedinoj grani prava.</w:t>
            </w:r>
          </w:p>
          <w:p w:rsidR="00626564" w:rsidRPr="001A56E6" w:rsidRDefault="00626564" w:rsidP="00B84C2F">
            <w:pPr>
              <w:jc w:val="both"/>
              <w:rPr>
                <w:rFonts w:cs="Times New Roman"/>
              </w:rPr>
            </w:pPr>
            <w:r w:rsidRPr="001A56E6">
              <w:rPr>
                <w:rFonts w:cs="Times New Roman"/>
                <w:lang w:val="it-IT"/>
              </w:rPr>
              <w:t xml:space="preserve">10. </w:t>
            </w:r>
            <w:r w:rsidRPr="001A56E6">
              <w:rPr>
                <w:rFonts w:cs="Times New Roman"/>
              </w:rPr>
              <w:t xml:space="preserve">Odrediti relevantna pravila pravnog sustava Europske unije u pojedinom pravnom području. </w:t>
            </w:r>
          </w:p>
          <w:p w:rsidR="00626564" w:rsidRPr="001A56E6" w:rsidRDefault="00626564" w:rsidP="00B84C2F">
            <w:pPr>
              <w:jc w:val="both"/>
              <w:rPr>
                <w:rFonts w:cs="Times New Roman"/>
              </w:rPr>
            </w:pPr>
            <w:r w:rsidRPr="001A56E6">
              <w:rPr>
                <w:rFonts w:cs="Times New Roman"/>
              </w:rPr>
              <w:t>11. Analizirati relevantnu sudsku praksu.</w:t>
            </w:r>
          </w:p>
          <w:p w:rsidR="00626564" w:rsidRPr="001A56E6" w:rsidRDefault="00626564" w:rsidP="00B84C2F">
            <w:pPr>
              <w:jc w:val="both"/>
              <w:rPr>
                <w:rFonts w:cs="Times New Roman"/>
              </w:rPr>
            </w:pPr>
            <w:r w:rsidRPr="001A56E6">
              <w:rPr>
                <w:rFonts w:cs="Times New Roman"/>
              </w:rPr>
              <w:t>13. Kombinirati pravne institute i načela suvremenog pravnog sustava.</w:t>
            </w:r>
          </w:p>
          <w:p w:rsidR="00626564" w:rsidRPr="001A56E6" w:rsidRDefault="00626564" w:rsidP="00B84C2F">
            <w:pPr>
              <w:rPr>
                <w:rFonts w:cs="Times New Roman"/>
                <w:lang w:val="it-IT"/>
              </w:rPr>
            </w:pP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spacing w:line="256" w:lineRule="auto"/>
              <w:ind w:left="36"/>
              <w:contextualSpacing/>
              <w:rPr>
                <w:rFonts w:cs="Times New Roman"/>
                <w:lang w:val="it-IT"/>
              </w:rPr>
            </w:pPr>
            <w:r w:rsidRPr="001A56E6">
              <w:rPr>
                <w:rFonts w:cs="Times New Roman"/>
                <w:lang w:val="it-IT"/>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26564" w:rsidRPr="001A56E6" w:rsidRDefault="00626564" w:rsidP="00B84C2F">
            <w:pPr>
              <w:rPr>
                <w:rFonts w:cs="Times New Roman"/>
              </w:rPr>
            </w:pPr>
            <w:r w:rsidRPr="001A56E6">
              <w:rPr>
                <w:rFonts w:cs="Times New Roman"/>
              </w:rPr>
              <w:t>Primjena</w:t>
            </w: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spacing w:line="256" w:lineRule="auto"/>
              <w:ind w:left="36"/>
              <w:contextualSpacing/>
              <w:rPr>
                <w:rFonts w:cs="Times New Roman"/>
                <w:lang w:val="en-US"/>
              </w:rPr>
            </w:pPr>
            <w:r w:rsidRPr="001A56E6">
              <w:rPr>
                <w:rFonts w:cs="Times New Roman"/>
              </w:rPr>
              <w:lastRenderedPageBreak/>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626564" w:rsidRPr="001A56E6" w:rsidRDefault="00626564" w:rsidP="00B84C2F">
            <w:pPr>
              <w:jc w:val="both"/>
              <w:rPr>
                <w:rFonts w:cs="Times New Roman"/>
              </w:rPr>
            </w:pPr>
            <w:r w:rsidRPr="001A56E6">
              <w:rPr>
                <w:rFonts w:cs="Times New Roman"/>
              </w:rPr>
              <w:t>Sposobnost rješavanja problema, sposobnost primjene znanja u praksi, sposobnost učenja, sposobnost precizne formulacije stavova, prezentacijske i komunikacijske vještine</w:t>
            </w:r>
          </w:p>
          <w:p w:rsidR="00626564" w:rsidRPr="001A56E6" w:rsidRDefault="00626564" w:rsidP="00B84C2F">
            <w:pPr>
              <w:rPr>
                <w:rFonts w:cs="Times New Roman"/>
                <w:lang w:val="en-US"/>
              </w:rPr>
            </w:pP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spacing w:line="256" w:lineRule="auto"/>
              <w:ind w:left="36"/>
              <w:contextualSpacing/>
              <w:rPr>
                <w:rFonts w:cs="Times New Roman"/>
                <w:lang w:val="en-US"/>
              </w:rPr>
            </w:pPr>
            <w:r w:rsidRPr="001A56E6">
              <w:rPr>
                <w:rFonts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26564" w:rsidRPr="001A56E6" w:rsidRDefault="00626564" w:rsidP="00B84C2F">
            <w:pPr>
              <w:rPr>
                <w:rFonts w:cs="Times New Roman"/>
              </w:rPr>
            </w:pPr>
            <w:r w:rsidRPr="001A56E6">
              <w:rPr>
                <w:rFonts w:cs="Times New Roman"/>
              </w:rPr>
              <w:t>Nastavne cjeline:</w:t>
            </w:r>
          </w:p>
          <w:p w:rsidR="00626564" w:rsidRPr="001A56E6" w:rsidRDefault="00626564" w:rsidP="00B84C2F">
            <w:pPr>
              <w:rPr>
                <w:rFonts w:cs="Times New Roman"/>
              </w:rPr>
            </w:pPr>
            <w:r w:rsidRPr="001A56E6">
              <w:rPr>
                <w:rFonts w:cs="Times New Roman"/>
              </w:rPr>
              <w:t xml:space="preserve">4.  Komparativni prikaz zakonodavstva EU i RH </w:t>
            </w:r>
          </w:p>
          <w:p w:rsidR="00626564" w:rsidRPr="001A56E6" w:rsidRDefault="00626564" w:rsidP="00B84C2F">
            <w:pPr>
              <w:rPr>
                <w:rFonts w:cs="Times New Roman"/>
              </w:rPr>
            </w:pPr>
            <w:r w:rsidRPr="001A56E6">
              <w:rPr>
                <w:rFonts w:cs="Times New Roman"/>
              </w:rPr>
              <w:t xml:space="preserve">5.  Stupnjevita regulacija elektroničkih medija </w:t>
            </w:r>
          </w:p>
          <w:p w:rsidR="00626564" w:rsidRPr="001A56E6" w:rsidRDefault="00626564" w:rsidP="00B84C2F">
            <w:pPr>
              <w:rPr>
                <w:rFonts w:cs="Times New Roman"/>
              </w:rPr>
            </w:pPr>
            <w:r w:rsidRPr="001A56E6">
              <w:rPr>
                <w:rFonts w:cs="Times New Roman"/>
              </w:rPr>
              <w:t>6.  Pravna zaštita emitiranja (broadcasting-a),uvjetovani pristup, agregacija vijesti, komparativni prikaz sudske prakse</w:t>
            </w:r>
          </w:p>
          <w:p w:rsidR="00626564" w:rsidRPr="001A56E6" w:rsidRDefault="00626564" w:rsidP="00B84C2F">
            <w:pPr>
              <w:rPr>
                <w:rFonts w:cs="Times New Roman"/>
              </w:rPr>
            </w:pPr>
            <w:r w:rsidRPr="001A56E6">
              <w:rPr>
                <w:rFonts w:cs="Times New Roman"/>
              </w:rPr>
              <w:t>7.  Značaj pluralizma i raznovrsnosti elektroničkih medija</w:t>
            </w: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spacing w:line="256" w:lineRule="auto"/>
              <w:ind w:left="36"/>
              <w:contextualSpacing/>
              <w:rPr>
                <w:rFonts w:cs="Times New Roman"/>
                <w:lang w:val="en-US"/>
              </w:rPr>
            </w:pPr>
            <w:r w:rsidRPr="001A56E6">
              <w:rPr>
                <w:rFonts w:cs="Times New Roman"/>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26564" w:rsidRPr="001A56E6" w:rsidRDefault="00626564" w:rsidP="00B84C2F">
            <w:pPr>
              <w:rPr>
                <w:rFonts w:cs="Times New Roman"/>
              </w:rPr>
            </w:pPr>
            <w:r w:rsidRPr="001A56E6">
              <w:rPr>
                <w:rFonts w:cs="Times New Roman"/>
              </w:rPr>
              <w:t>Predavanje, vođena diskusija, rad na tekstu, studentska debata, samostalno čitanje literature.</w:t>
            </w: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spacing w:line="256" w:lineRule="auto"/>
              <w:ind w:left="36"/>
              <w:contextualSpacing/>
              <w:rPr>
                <w:rFonts w:cs="Times New Roman"/>
                <w:lang w:val="en-US"/>
              </w:rPr>
            </w:pPr>
            <w:r w:rsidRPr="001A56E6">
              <w:rPr>
                <w:rFonts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26564" w:rsidRPr="001A56E6" w:rsidRDefault="00626564" w:rsidP="00B84C2F">
            <w:pPr>
              <w:pStyle w:val="Odlomakpopisa"/>
              <w:spacing w:after="160" w:line="256" w:lineRule="auto"/>
              <w:ind w:left="398" w:hanging="360"/>
              <w:jc w:val="both"/>
              <w:rPr>
                <w:rFonts w:asciiTheme="minorHAnsi" w:hAnsiTheme="minorHAnsi"/>
                <w:sz w:val="22"/>
                <w:szCs w:val="22"/>
              </w:rPr>
            </w:pPr>
            <w:r w:rsidRPr="001A56E6">
              <w:rPr>
                <w:rFonts w:asciiTheme="minorHAnsi" w:hAnsiTheme="minorHAnsi"/>
                <w:sz w:val="22"/>
                <w:szCs w:val="22"/>
              </w:rPr>
              <w:t>Pisani ispit (pitanja objektivnog tipa: višestruki odabir ili/i zadatak esejskog tipa: objašnjenje zadane teme) i</w:t>
            </w:r>
          </w:p>
          <w:p w:rsidR="00626564" w:rsidRPr="001A56E6" w:rsidRDefault="00626564" w:rsidP="00B84C2F">
            <w:pPr>
              <w:pStyle w:val="Odlomakpopisa"/>
              <w:spacing w:after="160" w:line="256" w:lineRule="auto"/>
              <w:ind w:left="398" w:hanging="360"/>
              <w:rPr>
                <w:rFonts w:asciiTheme="minorHAnsi" w:hAnsiTheme="minorHAnsi"/>
                <w:sz w:val="22"/>
                <w:szCs w:val="22"/>
              </w:rPr>
            </w:pPr>
            <w:r w:rsidRPr="001A56E6">
              <w:rPr>
                <w:rFonts w:asciiTheme="minorHAnsi" w:hAnsiTheme="minorHAnsi"/>
                <w:sz w:val="22"/>
                <w:szCs w:val="22"/>
              </w:rPr>
              <w:t xml:space="preserve">Usmeni ispit.    </w:t>
            </w: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26564" w:rsidRPr="001A56E6" w:rsidRDefault="00626564" w:rsidP="00B84C2F">
            <w:pPr>
              <w:ind w:left="360"/>
              <w:rPr>
                <w:rFonts w:cs="Times New Roman"/>
              </w:rPr>
            </w:pPr>
            <w:r w:rsidRPr="001A56E6">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26564" w:rsidRPr="001A56E6" w:rsidRDefault="00626564" w:rsidP="00B84C2F">
            <w:pPr>
              <w:jc w:val="both"/>
              <w:rPr>
                <w:rFonts w:cs="Times New Roman"/>
                <w:b/>
              </w:rPr>
            </w:pPr>
            <w:r w:rsidRPr="001A56E6">
              <w:rPr>
                <w:rFonts w:cs="Times New Roman"/>
                <w:b/>
              </w:rPr>
              <w:t>Analizirati zakonodavnih okvir RH za elektroničke medije u odnosu na pravo uređenje EU-a</w:t>
            </w: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spacing w:line="256" w:lineRule="auto"/>
              <w:ind w:left="36"/>
              <w:contextualSpacing/>
              <w:rPr>
                <w:rFonts w:cs="Times New Roman"/>
                <w:lang w:val="it-IT"/>
              </w:rPr>
            </w:pPr>
            <w:r w:rsidRPr="001A56E6">
              <w:rPr>
                <w:rFonts w:cs="Times New Roman"/>
                <w:lang w:val="it-IT"/>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626564" w:rsidRPr="001A56E6" w:rsidRDefault="00626564" w:rsidP="00B84C2F">
            <w:pPr>
              <w:rPr>
                <w:rFonts w:cs="Times New Roman"/>
              </w:rPr>
            </w:pPr>
            <w:r w:rsidRPr="001A56E6">
              <w:rPr>
                <w:rFonts w:cs="Times New Roman"/>
                <w:lang w:val="it-IT"/>
              </w:rPr>
              <w:t xml:space="preserve">9. </w:t>
            </w:r>
            <w:r w:rsidRPr="001A56E6">
              <w:rPr>
                <w:rFonts w:cs="Times New Roman"/>
              </w:rPr>
              <w:t>Analizirati različite aspekte pravnog uređenja Republike Hrvatske uključujući i komparativnu perspektivu.</w:t>
            </w:r>
          </w:p>
          <w:p w:rsidR="00626564" w:rsidRPr="001A56E6" w:rsidRDefault="00626564" w:rsidP="00B84C2F">
            <w:pPr>
              <w:rPr>
                <w:rFonts w:cs="Times New Roman"/>
              </w:rPr>
            </w:pPr>
            <w:r w:rsidRPr="001A56E6">
              <w:rPr>
                <w:rFonts w:cs="Times New Roman"/>
                <w:lang w:val="it-IT"/>
              </w:rPr>
              <w:t xml:space="preserve">10. </w:t>
            </w:r>
            <w:r w:rsidRPr="001A56E6">
              <w:rPr>
                <w:rFonts w:cs="Times New Roman"/>
              </w:rPr>
              <w:t xml:space="preserve">Odrediti relevantna pravila pravnog sustava Europske unije u pojedinom pravnom području. </w:t>
            </w:r>
          </w:p>
          <w:p w:rsidR="00626564" w:rsidRPr="001A56E6" w:rsidRDefault="00626564" w:rsidP="00B84C2F">
            <w:pPr>
              <w:rPr>
                <w:rFonts w:cs="Times New Roman"/>
              </w:rPr>
            </w:pPr>
            <w:r w:rsidRPr="001A56E6">
              <w:rPr>
                <w:rFonts w:cs="Times New Roman"/>
              </w:rPr>
              <w:t>11. Analizirati relevantnu sudsku praksu.</w:t>
            </w:r>
          </w:p>
          <w:p w:rsidR="00626564" w:rsidRPr="001A56E6" w:rsidRDefault="00626564" w:rsidP="00B84C2F">
            <w:pPr>
              <w:rPr>
                <w:rFonts w:cs="Times New Roman"/>
              </w:rPr>
            </w:pPr>
            <w:r w:rsidRPr="001A56E6">
              <w:rPr>
                <w:rFonts w:cs="Times New Roman"/>
              </w:rPr>
              <w:t>19. Implementirati europske propise u nacionalni pravni sustav.</w:t>
            </w:r>
          </w:p>
          <w:p w:rsidR="00626564" w:rsidRPr="001A56E6" w:rsidRDefault="00626564" w:rsidP="00B84C2F">
            <w:pPr>
              <w:rPr>
                <w:rFonts w:cs="Times New Roman"/>
                <w:lang w:val="it-IT"/>
              </w:rPr>
            </w:pP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spacing w:line="256" w:lineRule="auto"/>
              <w:ind w:left="36"/>
              <w:contextualSpacing/>
              <w:rPr>
                <w:rFonts w:cs="Times New Roman"/>
                <w:lang w:val="it-IT"/>
              </w:rPr>
            </w:pPr>
            <w:r w:rsidRPr="001A56E6">
              <w:rPr>
                <w:rFonts w:cs="Times New Roman"/>
                <w:lang w:val="it-IT"/>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26564" w:rsidRPr="001A56E6" w:rsidRDefault="00626564" w:rsidP="00B84C2F">
            <w:pPr>
              <w:rPr>
                <w:rFonts w:cs="Times New Roman"/>
              </w:rPr>
            </w:pPr>
            <w:r w:rsidRPr="001A56E6">
              <w:rPr>
                <w:rFonts w:cs="Times New Roman"/>
              </w:rPr>
              <w:t>Analiza</w:t>
            </w: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spacing w:line="256" w:lineRule="auto"/>
              <w:ind w:left="36"/>
              <w:contextualSpacing/>
              <w:rPr>
                <w:rFonts w:cs="Times New Roman"/>
                <w:lang w:val="en-US"/>
              </w:rPr>
            </w:pPr>
            <w:r w:rsidRPr="001A56E6">
              <w:rPr>
                <w:rFonts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626564" w:rsidRPr="001A56E6" w:rsidRDefault="00626564" w:rsidP="00B84C2F">
            <w:pPr>
              <w:jc w:val="both"/>
              <w:rPr>
                <w:rFonts w:cs="Times New Roman"/>
              </w:rPr>
            </w:pPr>
            <w:r w:rsidRPr="001A56E6">
              <w:rPr>
                <w:rFonts w:cs="Times New Roman"/>
              </w:rPr>
              <w:t>Vještina upravljanja informacijama, sposobnost rješavanja problema, sposobnost primjene znanja u praksi, sposobnost učenja.</w:t>
            </w:r>
          </w:p>
          <w:p w:rsidR="00626564" w:rsidRPr="001A56E6" w:rsidRDefault="00626564" w:rsidP="00B84C2F">
            <w:pPr>
              <w:rPr>
                <w:rFonts w:cs="Times New Roman"/>
                <w:lang w:val="en-US"/>
              </w:rPr>
            </w:pP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spacing w:line="256" w:lineRule="auto"/>
              <w:ind w:left="36"/>
              <w:contextualSpacing/>
              <w:rPr>
                <w:rFonts w:cs="Times New Roman"/>
                <w:lang w:val="en-US"/>
              </w:rPr>
            </w:pPr>
            <w:r w:rsidRPr="001A56E6">
              <w:rPr>
                <w:rFonts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26564" w:rsidRPr="001A56E6" w:rsidRDefault="00626564" w:rsidP="00B84C2F">
            <w:pPr>
              <w:rPr>
                <w:rFonts w:cs="Times New Roman"/>
              </w:rPr>
            </w:pPr>
            <w:r w:rsidRPr="001A56E6">
              <w:rPr>
                <w:rFonts w:cs="Times New Roman"/>
              </w:rPr>
              <w:t>Nastavne cjeline:</w:t>
            </w:r>
          </w:p>
          <w:p w:rsidR="00626564" w:rsidRPr="001A56E6" w:rsidRDefault="00626564" w:rsidP="00B84C2F">
            <w:pPr>
              <w:rPr>
                <w:rFonts w:cs="Times New Roman"/>
              </w:rPr>
            </w:pPr>
            <w:r w:rsidRPr="001A56E6">
              <w:rPr>
                <w:rFonts w:cs="Times New Roman"/>
              </w:rPr>
              <w:t>1.  Izvori prava elektroničkih medija (ustav, zakoni i drugi propisi). Pojam i značaj elektroničkih medija, aspekti pravnog uređenja elektroničkih medija</w:t>
            </w:r>
          </w:p>
          <w:p w:rsidR="00626564" w:rsidRPr="001A56E6" w:rsidRDefault="00626564" w:rsidP="00B84C2F">
            <w:pPr>
              <w:rPr>
                <w:rFonts w:cs="Times New Roman"/>
              </w:rPr>
            </w:pPr>
            <w:r w:rsidRPr="001A56E6">
              <w:rPr>
                <w:rFonts w:cs="Times New Roman"/>
              </w:rPr>
              <w:t xml:space="preserve">2.  Utjecaj konvergencije tehnologija na pravno uređenje elektroničkih medija </w:t>
            </w:r>
          </w:p>
          <w:p w:rsidR="00626564" w:rsidRPr="001A56E6" w:rsidRDefault="00626564" w:rsidP="00B84C2F">
            <w:pPr>
              <w:rPr>
                <w:rFonts w:cs="Times New Roman"/>
              </w:rPr>
            </w:pPr>
            <w:r w:rsidRPr="001A56E6">
              <w:rPr>
                <w:rFonts w:cs="Times New Roman"/>
              </w:rPr>
              <w:lastRenderedPageBreak/>
              <w:t xml:space="preserve">3.  Digitalna dividenda i mrežna neutralnost </w:t>
            </w:r>
          </w:p>
          <w:p w:rsidR="00626564" w:rsidRPr="001A56E6" w:rsidRDefault="00626564" w:rsidP="00B84C2F">
            <w:pPr>
              <w:rPr>
                <w:rFonts w:cs="Times New Roman"/>
              </w:rPr>
            </w:pPr>
            <w:r w:rsidRPr="001A56E6">
              <w:rPr>
                <w:rFonts w:cs="Times New Roman"/>
              </w:rPr>
              <w:t xml:space="preserve">4.  Komparativni prikaz zakonodavstva EU i RH </w:t>
            </w:r>
          </w:p>
          <w:p w:rsidR="00626564" w:rsidRPr="001A56E6" w:rsidRDefault="00626564" w:rsidP="00B84C2F">
            <w:pPr>
              <w:rPr>
                <w:rFonts w:cs="Times New Roman"/>
              </w:rPr>
            </w:pPr>
            <w:r w:rsidRPr="001A56E6">
              <w:rPr>
                <w:rFonts w:cs="Times New Roman"/>
              </w:rPr>
              <w:t xml:space="preserve">5.  Stupnjevita regulacija elektroničkih medija </w:t>
            </w:r>
          </w:p>
          <w:p w:rsidR="00626564" w:rsidRPr="001A56E6" w:rsidRDefault="00626564" w:rsidP="00B84C2F">
            <w:pPr>
              <w:rPr>
                <w:rFonts w:cs="Times New Roman"/>
              </w:rPr>
            </w:pPr>
            <w:r w:rsidRPr="001A56E6">
              <w:rPr>
                <w:rFonts w:cs="Times New Roman"/>
              </w:rPr>
              <w:t>6.  Pravna zaštita emitiranja (broadcasting-a),uvjetovani pristup, agregacija vijesti, komparativni prikaz sudske prakse</w:t>
            </w:r>
          </w:p>
          <w:p w:rsidR="00626564" w:rsidRPr="001A56E6" w:rsidRDefault="00626564" w:rsidP="00B84C2F">
            <w:pPr>
              <w:rPr>
                <w:rFonts w:cs="Times New Roman"/>
              </w:rPr>
            </w:pPr>
            <w:r w:rsidRPr="001A56E6">
              <w:rPr>
                <w:rFonts w:cs="Times New Roman"/>
              </w:rPr>
              <w:t>7.  Značaj pluralizma i raznovrsnosti elektroničkih medija</w:t>
            </w:r>
          </w:p>
          <w:p w:rsidR="00626564" w:rsidRPr="001A56E6" w:rsidRDefault="00626564" w:rsidP="00B84C2F">
            <w:pPr>
              <w:rPr>
                <w:rFonts w:cs="Times New Roman"/>
              </w:rPr>
            </w:pPr>
            <w:r w:rsidRPr="001A56E6">
              <w:rPr>
                <w:rFonts w:cs="Times New Roman"/>
              </w:rPr>
              <w:t xml:space="preserve">8.  Elektronički mediji i pravo na privatnost, </w:t>
            </w:r>
          </w:p>
          <w:p w:rsidR="00626564" w:rsidRPr="001A56E6" w:rsidRDefault="00626564" w:rsidP="00B84C2F">
            <w:pPr>
              <w:rPr>
                <w:rFonts w:cs="Times New Roman"/>
              </w:rPr>
            </w:pPr>
            <w:r w:rsidRPr="001A56E6">
              <w:rPr>
                <w:rFonts w:cs="Times New Roman"/>
              </w:rPr>
              <w:t>9.  Zaštita osobnih podataka i elektronički mediji</w:t>
            </w:r>
          </w:p>
          <w:p w:rsidR="00626564" w:rsidRPr="001A56E6" w:rsidRDefault="00626564" w:rsidP="00B84C2F">
            <w:pPr>
              <w:rPr>
                <w:rFonts w:cs="Times New Roman"/>
              </w:rPr>
            </w:pPr>
            <w:r w:rsidRPr="001A56E6">
              <w:rPr>
                <w:rFonts w:cs="Times New Roman"/>
              </w:rPr>
              <w:t>10. Utjecaj visokih tehnologija na slobodu izražavanja</w:t>
            </w: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spacing w:line="256" w:lineRule="auto"/>
              <w:ind w:left="36"/>
              <w:contextualSpacing/>
              <w:rPr>
                <w:rFonts w:cs="Times New Roman"/>
                <w:lang w:val="en-US"/>
              </w:rPr>
            </w:pPr>
            <w:r w:rsidRPr="001A56E6">
              <w:rPr>
                <w:rFonts w:cs="Times New Roman"/>
              </w:rPr>
              <w:lastRenderedPageBreak/>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26564" w:rsidRPr="001A56E6" w:rsidRDefault="00626564" w:rsidP="00B84C2F">
            <w:pPr>
              <w:rPr>
                <w:rFonts w:cs="Times New Roman"/>
              </w:rPr>
            </w:pPr>
            <w:r w:rsidRPr="001A56E6">
              <w:rPr>
                <w:rFonts w:cs="Times New Roman"/>
              </w:rPr>
              <w:t>Predavanje, vođena diskusija, rad na tekstu, samostalno čitanje literature.</w:t>
            </w: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spacing w:line="256" w:lineRule="auto"/>
              <w:ind w:left="36"/>
              <w:contextualSpacing/>
              <w:rPr>
                <w:rFonts w:cs="Times New Roman"/>
                <w:lang w:val="en-US"/>
              </w:rPr>
            </w:pPr>
            <w:r w:rsidRPr="001A56E6">
              <w:rPr>
                <w:rFonts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26564" w:rsidRPr="001A56E6" w:rsidRDefault="00626564" w:rsidP="00B84C2F">
            <w:pPr>
              <w:pStyle w:val="Odlomakpopisa"/>
              <w:spacing w:after="160" w:line="256" w:lineRule="auto"/>
              <w:ind w:left="540" w:hanging="360"/>
              <w:jc w:val="both"/>
              <w:rPr>
                <w:rFonts w:asciiTheme="minorHAnsi" w:hAnsiTheme="minorHAnsi"/>
                <w:sz w:val="22"/>
                <w:szCs w:val="22"/>
              </w:rPr>
            </w:pPr>
            <w:r w:rsidRPr="001A56E6">
              <w:rPr>
                <w:rFonts w:asciiTheme="minorHAnsi" w:hAnsiTheme="minorHAnsi"/>
                <w:sz w:val="22"/>
                <w:szCs w:val="22"/>
              </w:rPr>
              <w:t>Pisani ispit (pitanja objektivnog tipa: višestruki odabir ili/i zadatak esejskog tipa: objašnjenje zadane teme) i</w:t>
            </w:r>
          </w:p>
          <w:p w:rsidR="00626564" w:rsidRPr="001A56E6" w:rsidRDefault="00626564" w:rsidP="00B84C2F">
            <w:pPr>
              <w:pStyle w:val="Odlomakpopisa"/>
              <w:spacing w:after="160" w:line="256" w:lineRule="auto"/>
              <w:ind w:left="540" w:hanging="360"/>
              <w:rPr>
                <w:rFonts w:asciiTheme="minorHAnsi" w:hAnsiTheme="minorHAnsi"/>
                <w:sz w:val="22"/>
                <w:szCs w:val="22"/>
              </w:rPr>
            </w:pPr>
            <w:r w:rsidRPr="001A56E6">
              <w:rPr>
                <w:rFonts w:asciiTheme="minorHAnsi" w:hAnsiTheme="minorHAnsi"/>
                <w:sz w:val="22"/>
                <w:szCs w:val="22"/>
              </w:rPr>
              <w:t xml:space="preserve">Usmeni ispit.    </w:t>
            </w: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26564" w:rsidRPr="001A56E6" w:rsidRDefault="00626564" w:rsidP="00B84C2F">
            <w:pPr>
              <w:ind w:left="360"/>
              <w:rPr>
                <w:rFonts w:cs="Times New Roman"/>
              </w:rPr>
            </w:pPr>
            <w:r w:rsidRPr="001A56E6">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26564" w:rsidRPr="001A56E6" w:rsidRDefault="00626564" w:rsidP="00B84C2F">
            <w:pPr>
              <w:rPr>
                <w:rFonts w:cs="Times New Roman"/>
              </w:rPr>
            </w:pPr>
            <w:r w:rsidRPr="001A56E6">
              <w:rPr>
                <w:rFonts w:cs="Times New Roman"/>
                <w:b/>
              </w:rPr>
              <w:t xml:space="preserve">Argumentirati važnost pluralizma i raznovrsnosti elektroničkih medija </w:t>
            </w: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spacing w:line="256" w:lineRule="auto"/>
              <w:ind w:left="36"/>
              <w:contextualSpacing/>
              <w:rPr>
                <w:rFonts w:cs="Times New Roman"/>
                <w:lang w:val="it-IT"/>
              </w:rPr>
            </w:pPr>
            <w:r w:rsidRPr="001A56E6">
              <w:rPr>
                <w:rFonts w:cs="Times New Roman"/>
                <w:lang w:val="it-IT"/>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26564" w:rsidRPr="001A56E6" w:rsidRDefault="00626564" w:rsidP="00B84C2F">
            <w:pPr>
              <w:rPr>
                <w:rFonts w:cs="Times New Roman"/>
              </w:rPr>
            </w:pPr>
            <w:r w:rsidRPr="001A56E6">
              <w:rPr>
                <w:rFonts w:cs="Times New Roman"/>
              </w:rPr>
              <w:t>1. Identificirati povijesne, političke, ekonomske, europske, međunarodne odnosno druge društvene čimbenike mjerodavne za stvaranje i primjenu prava.</w:t>
            </w:r>
          </w:p>
          <w:p w:rsidR="00626564" w:rsidRPr="001A56E6" w:rsidRDefault="00626564" w:rsidP="00B84C2F">
            <w:pPr>
              <w:rPr>
                <w:rFonts w:cs="Times New Roman"/>
                <w:lang w:val="it-IT"/>
              </w:rPr>
            </w:pPr>
            <w:r w:rsidRPr="001A56E6">
              <w:rPr>
                <w:rFonts w:cs="Times New Roman"/>
                <w:lang w:val="it-IT"/>
              </w:rPr>
              <w:t>8. Razviti etičko, pravno i društveno odgovorno ponašanje.</w:t>
            </w:r>
          </w:p>
          <w:p w:rsidR="00626564" w:rsidRPr="001A56E6" w:rsidRDefault="00626564" w:rsidP="00B84C2F">
            <w:pPr>
              <w:rPr>
                <w:rFonts w:cs="Times New Roman"/>
              </w:rPr>
            </w:pPr>
            <w:r w:rsidRPr="001A56E6">
              <w:rPr>
                <w:rFonts w:cs="Times New Roman"/>
                <w:lang w:val="it-IT"/>
              </w:rPr>
              <w:t xml:space="preserve">14. </w:t>
            </w:r>
            <w:r w:rsidRPr="001A56E6">
              <w:rPr>
                <w:rFonts w:cs="Times New Roman"/>
              </w:rPr>
              <w:t>Usporediti različite pravosudne sustave</w:t>
            </w:r>
          </w:p>
          <w:p w:rsidR="00626564" w:rsidRPr="001A56E6" w:rsidRDefault="00626564" w:rsidP="00B84C2F">
            <w:pPr>
              <w:rPr>
                <w:rFonts w:cs="Times New Roman"/>
                <w:lang w:val="it-IT"/>
              </w:rPr>
            </w:pPr>
            <w:r w:rsidRPr="001A56E6">
              <w:rPr>
                <w:rFonts w:cs="Times New Roman"/>
                <w:lang w:val="it-IT"/>
              </w:rPr>
              <w:t xml:space="preserve">18. </w:t>
            </w:r>
            <w:r w:rsidRPr="001A56E6">
              <w:rPr>
                <w:rFonts w:cs="Times New Roman"/>
              </w:rPr>
              <w:t>Provesti empirijska odnosno pravna i interdisciplinarna istraživanja</w:t>
            </w: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spacing w:line="256" w:lineRule="auto"/>
              <w:ind w:left="36"/>
              <w:contextualSpacing/>
              <w:rPr>
                <w:rFonts w:cs="Times New Roman"/>
                <w:lang w:val="it-IT"/>
              </w:rPr>
            </w:pPr>
            <w:r w:rsidRPr="001A56E6">
              <w:rPr>
                <w:rFonts w:cs="Times New Roman"/>
                <w:lang w:val="it-IT"/>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26564" w:rsidRPr="001A56E6" w:rsidRDefault="00626564" w:rsidP="00B84C2F">
            <w:pPr>
              <w:rPr>
                <w:rFonts w:cs="Times New Roman"/>
              </w:rPr>
            </w:pPr>
            <w:r w:rsidRPr="001A56E6">
              <w:rPr>
                <w:rFonts w:cs="Times New Roman"/>
              </w:rPr>
              <w:t>Vrednovanje</w:t>
            </w: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spacing w:line="256" w:lineRule="auto"/>
              <w:ind w:left="36"/>
              <w:contextualSpacing/>
              <w:rPr>
                <w:rFonts w:cs="Times New Roman"/>
                <w:lang w:val="en-US"/>
              </w:rPr>
            </w:pPr>
            <w:r w:rsidRPr="001A56E6">
              <w:rPr>
                <w:rFonts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626564" w:rsidRPr="001A56E6" w:rsidRDefault="00626564" w:rsidP="00B84C2F">
            <w:pPr>
              <w:jc w:val="both"/>
              <w:rPr>
                <w:rFonts w:cs="Times New Roman"/>
              </w:rPr>
            </w:pPr>
            <w:r w:rsidRPr="001A56E6">
              <w:rPr>
                <w:rFonts w:cs="Times New Roman"/>
              </w:rPr>
              <w:t>Vještina upravljanja informacijama, sposobnost primjene znanja u praksi, sposobnost učenja, sposobnost stvaranja novih ideja, istraživačke vještine</w:t>
            </w:r>
          </w:p>
          <w:p w:rsidR="00626564" w:rsidRPr="001A56E6" w:rsidRDefault="00626564" w:rsidP="00B84C2F">
            <w:pPr>
              <w:rPr>
                <w:rFonts w:cs="Times New Roman"/>
                <w:lang w:val="en-US"/>
              </w:rPr>
            </w:pP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spacing w:line="256" w:lineRule="auto"/>
              <w:ind w:left="36"/>
              <w:contextualSpacing/>
              <w:rPr>
                <w:rFonts w:cs="Times New Roman"/>
                <w:lang w:val="en-US"/>
              </w:rPr>
            </w:pPr>
            <w:r w:rsidRPr="001A56E6">
              <w:rPr>
                <w:rFonts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26564" w:rsidRPr="001A56E6" w:rsidRDefault="00626564" w:rsidP="00B84C2F">
            <w:pPr>
              <w:rPr>
                <w:rFonts w:cs="Times New Roman"/>
              </w:rPr>
            </w:pPr>
            <w:r w:rsidRPr="001A56E6">
              <w:rPr>
                <w:rFonts w:cs="Times New Roman"/>
              </w:rPr>
              <w:t>Nastavne cjeline:</w:t>
            </w:r>
          </w:p>
          <w:p w:rsidR="00626564" w:rsidRPr="001A56E6" w:rsidRDefault="00626564" w:rsidP="00B84C2F">
            <w:pPr>
              <w:rPr>
                <w:rFonts w:cs="Times New Roman"/>
              </w:rPr>
            </w:pPr>
            <w:r w:rsidRPr="001A56E6">
              <w:rPr>
                <w:rFonts w:cs="Times New Roman"/>
              </w:rPr>
              <w:t xml:space="preserve">2.  Utjecaj konvergencije tehnologija na pravno uređenje elektroničkih medija </w:t>
            </w:r>
          </w:p>
          <w:p w:rsidR="00626564" w:rsidRPr="001A56E6" w:rsidRDefault="00626564" w:rsidP="00B84C2F">
            <w:pPr>
              <w:rPr>
                <w:rFonts w:cs="Times New Roman"/>
              </w:rPr>
            </w:pPr>
            <w:r w:rsidRPr="001A56E6">
              <w:rPr>
                <w:rFonts w:cs="Times New Roman"/>
              </w:rPr>
              <w:t xml:space="preserve">3.  Digitalna dividenda i mrežna neutralnost </w:t>
            </w:r>
          </w:p>
          <w:p w:rsidR="00626564" w:rsidRPr="001A56E6" w:rsidRDefault="00626564" w:rsidP="00B84C2F">
            <w:pPr>
              <w:rPr>
                <w:rFonts w:cs="Times New Roman"/>
              </w:rPr>
            </w:pPr>
            <w:r w:rsidRPr="001A56E6">
              <w:rPr>
                <w:rFonts w:cs="Times New Roman"/>
              </w:rPr>
              <w:t xml:space="preserve">4.  Komparativni prikaz zakonodavstva EU i RH </w:t>
            </w:r>
          </w:p>
          <w:p w:rsidR="00626564" w:rsidRPr="001A56E6" w:rsidRDefault="00626564" w:rsidP="00B84C2F">
            <w:pPr>
              <w:rPr>
                <w:rFonts w:cs="Times New Roman"/>
              </w:rPr>
            </w:pPr>
            <w:r w:rsidRPr="001A56E6">
              <w:rPr>
                <w:rFonts w:cs="Times New Roman"/>
              </w:rPr>
              <w:t xml:space="preserve">5.  Stupnjevita regulacija elektroničkih medija </w:t>
            </w:r>
          </w:p>
          <w:p w:rsidR="00626564" w:rsidRPr="001A56E6" w:rsidRDefault="00626564" w:rsidP="00B84C2F">
            <w:pPr>
              <w:rPr>
                <w:rFonts w:cs="Times New Roman"/>
              </w:rPr>
            </w:pPr>
            <w:r w:rsidRPr="001A56E6">
              <w:rPr>
                <w:rFonts w:cs="Times New Roman"/>
              </w:rPr>
              <w:t>7.  Značaj pluralizma i raznovrsnosti elektroničkih medija</w:t>
            </w: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spacing w:line="256" w:lineRule="auto"/>
              <w:ind w:left="36"/>
              <w:contextualSpacing/>
              <w:rPr>
                <w:rFonts w:cs="Times New Roman"/>
                <w:lang w:val="en-US"/>
              </w:rPr>
            </w:pPr>
            <w:r w:rsidRPr="001A56E6">
              <w:rPr>
                <w:rFonts w:cs="Times New Roman"/>
              </w:rPr>
              <w:lastRenderedPageBreak/>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26564" w:rsidRPr="001A56E6" w:rsidRDefault="00626564" w:rsidP="00B84C2F">
            <w:pPr>
              <w:rPr>
                <w:rFonts w:cs="Times New Roman"/>
              </w:rPr>
            </w:pPr>
            <w:r w:rsidRPr="001A56E6">
              <w:rPr>
                <w:rFonts w:cs="Times New Roman"/>
              </w:rPr>
              <w:t>Predavanje, vođena diskusija, rad na tekstu, samostalno čitanje literature, istraživanje i analiza tržišta</w:t>
            </w: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spacing w:line="256" w:lineRule="auto"/>
              <w:ind w:left="36"/>
              <w:contextualSpacing/>
              <w:rPr>
                <w:rFonts w:cs="Times New Roman"/>
                <w:lang w:val="en-US"/>
              </w:rPr>
            </w:pPr>
            <w:r w:rsidRPr="001A56E6">
              <w:rPr>
                <w:rFonts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26564" w:rsidRPr="001A56E6" w:rsidRDefault="00626564" w:rsidP="00B84C2F">
            <w:pPr>
              <w:pStyle w:val="Odlomakpopisa"/>
              <w:spacing w:after="160" w:line="256" w:lineRule="auto"/>
              <w:ind w:left="540" w:hanging="360"/>
              <w:jc w:val="both"/>
              <w:rPr>
                <w:rFonts w:asciiTheme="minorHAnsi" w:hAnsiTheme="minorHAnsi"/>
                <w:sz w:val="22"/>
                <w:szCs w:val="22"/>
              </w:rPr>
            </w:pPr>
            <w:r w:rsidRPr="001A56E6">
              <w:rPr>
                <w:rFonts w:asciiTheme="minorHAnsi" w:hAnsiTheme="minorHAnsi"/>
                <w:sz w:val="22"/>
                <w:szCs w:val="22"/>
              </w:rPr>
              <w:t>Pisani ispit (pitanja objektivnog tipa: višestruki odabir ili/i zadatak esejskog tipa: objašnjenje zadane teme) i</w:t>
            </w:r>
          </w:p>
          <w:p w:rsidR="00626564" w:rsidRPr="001A56E6" w:rsidRDefault="00626564" w:rsidP="00B84C2F">
            <w:pPr>
              <w:pStyle w:val="Odlomakpopisa"/>
              <w:spacing w:after="160" w:line="256" w:lineRule="auto"/>
              <w:ind w:left="540" w:hanging="360"/>
              <w:rPr>
                <w:rFonts w:asciiTheme="minorHAnsi" w:hAnsiTheme="minorHAnsi"/>
                <w:sz w:val="22"/>
                <w:szCs w:val="22"/>
              </w:rPr>
            </w:pPr>
            <w:r w:rsidRPr="001A56E6">
              <w:rPr>
                <w:rFonts w:asciiTheme="minorHAnsi" w:hAnsiTheme="minorHAnsi"/>
                <w:sz w:val="22"/>
                <w:szCs w:val="22"/>
              </w:rPr>
              <w:t xml:space="preserve">Usmeni ispit.    </w:t>
            </w: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26564" w:rsidRPr="001A56E6" w:rsidRDefault="00626564" w:rsidP="00B84C2F">
            <w:pPr>
              <w:ind w:left="360"/>
              <w:rPr>
                <w:rFonts w:cs="Times New Roman"/>
              </w:rPr>
            </w:pPr>
            <w:r w:rsidRPr="001A56E6">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26564" w:rsidRPr="001A56E6" w:rsidRDefault="00626564" w:rsidP="00B84C2F">
            <w:pPr>
              <w:jc w:val="both"/>
              <w:rPr>
                <w:rFonts w:cs="Times New Roman"/>
                <w:b/>
              </w:rPr>
            </w:pPr>
            <w:r w:rsidRPr="001A56E6">
              <w:rPr>
                <w:rFonts w:cs="Times New Roman"/>
                <w:b/>
              </w:rPr>
              <w:t>Objasniti važnost zaštite privatnosti i slobode izražavanja u elektroničkim medijima</w:t>
            </w: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spacing w:line="256" w:lineRule="auto"/>
              <w:ind w:left="36"/>
              <w:contextualSpacing/>
              <w:rPr>
                <w:rFonts w:cs="Times New Roman"/>
                <w:lang w:val="it-IT"/>
              </w:rPr>
            </w:pPr>
            <w:r w:rsidRPr="001A56E6">
              <w:rPr>
                <w:rFonts w:cs="Times New Roman"/>
                <w:lang w:val="it-IT"/>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26564" w:rsidRPr="001A56E6" w:rsidRDefault="00626564" w:rsidP="00B84C2F">
            <w:pPr>
              <w:rPr>
                <w:rFonts w:cs="Times New Roman"/>
              </w:rPr>
            </w:pPr>
            <w:r w:rsidRPr="001A56E6">
              <w:rPr>
                <w:rFonts w:cs="Times New Roman"/>
              </w:rPr>
              <w:t>1. Identificirati povijesne, političke, ekonomske, europske, međunarodne odnosno druge društvene čimbenike mjerodavne za stvaranje i primjenu prava.</w:t>
            </w:r>
          </w:p>
          <w:p w:rsidR="00626564" w:rsidRPr="001A56E6" w:rsidRDefault="00626564" w:rsidP="00B84C2F">
            <w:pPr>
              <w:rPr>
                <w:rFonts w:cs="Times New Roman"/>
              </w:rPr>
            </w:pPr>
            <w:r w:rsidRPr="001A56E6">
              <w:rPr>
                <w:rFonts w:cs="Times New Roman"/>
              </w:rPr>
              <w:t>3. Objasniti položaj i značaj pravne znanosti te odnos prema drugim znanstvenim disciplinama.</w:t>
            </w:r>
          </w:p>
          <w:p w:rsidR="00626564" w:rsidRPr="001A56E6" w:rsidRDefault="00626564" w:rsidP="00B84C2F">
            <w:pPr>
              <w:rPr>
                <w:rFonts w:cs="Times New Roman"/>
              </w:rPr>
            </w:pPr>
            <w:r w:rsidRPr="001A56E6">
              <w:rPr>
                <w:rFonts w:cs="Times New Roman"/>
              </w:rPr>
              <w:t>10. Odrediti relevantna pravila pravnog sustava Europske unije u pojedinom pravnom području</w:t>
            </w:r>
          </w:p>
          <w:p w:rsidR="00626564" w:rsidRPr="001A56E6" w:rsidRDefault="00626564" w:rsidP="00B84C2F">
            <w:pPr>
              <w:rPr>
                <w:rFonts w:cs="Times New Roman"/>
                <w:lang w:val="it-IT"/>
              </w:rPr>
            </w:pPr>
            <w:r w:rsidRPr="001A56E6">
              <w:rPr>
                <w:rFonts w:cs="Times New Roman"/>
              </w:rPr>
              <w:t>11. Analizirati relevantnu sudsku praksu</w:t>
            </w: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spacing w:line="256" w:lineRule="auto"/>
              <w:ind w:left="36"/>
              <w:contextualSpacing/>
              <w:rPr>
                <w:rFonts w:cs="Times New Roman"/>
                <w:lang w:val="it-IT"/>
              </w:rPr>
            </w:pPr>
            <w:r w:rsidRPr="001A56E6">
              <w:rPr>
                <w:rFonts w:cs="Times New Roman"/>
                <w:lang w:val="it-IT"/>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26564" w:rsidRPr="001A56E6" w:rsidRDefault="00626564" w:rsidP="00B84C2F">
            <w:pPr>
              <w:rPr>
                <w:rFonts w:cs="Times New Roman"/>
              </w:rPr>
            </w:pPr>
            <w:r w:rsidRPr="001A56E6">
              <w:rPr>
                <w:rFonts w:cs="Times New Roman"/>
              </w:rPr>
              <w:t>Razumijevanje</w:t>
            </w: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spacing w:line="256" w:lineRule="auto"/>
              <w:ind w:left="36"/>
              <w:contextualSpacing/>
              <w:rPr>
                <w:rFonts w:cs="Times New Roman"/>
                <w:lang w:val="en-US"/>
              </w:rPr>
            </w:pPr>
            <w:r w:rsidRPr="001A56E6">
              <w:rPr>
                <w:rFonts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626564" w:rsidRPr="001A56E6" w:rsidRDefault="00626564" w:rsidP="00B84C2F">
            <w:pPr>
              <w:jc w:val="both"/>
              <w:rPr>
                <w:rFonts w:cs="Times New Roman"/>
              </w:rPr>
            </w:pPr>
            <w:r w:rsidRPr="001A56E6">
              <w:rPr>
                <w:rFonts w:cs="Times New Roman"/>
              </w:rPr>
              <w:t>Vještina upravljanja informacijama, sposobnost rješavanja problema, sposobnost kritike i samokritike, sposobnost primjene znanja u praksi, sposobnost učenja, etičnost.</w:t>
            </w:r>
          </w:p>
          <w:p w:rsidR="00626564" w:rsidRPr="001A56E6" w:rsidRDefault="00626564" w:rsidP="00B84C2F">
            <w:pPr>
              <w:rPr>
                <w:rFonts w:cs="Times New Roman"/>
                <w:lang w:val="en-US"/>
              </w:rPr>
            </w:pP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spacing w:line="256" w:lineRule="auto"/>
              <w:ind w:left="36"/>
              <w:contextualSpacing/>
              <w:rPr>
                <w:rFonts w:cs="Times New Roman"/>
                <w:lang w:val="en-US"/>
              </w:rPr>
            </w:pPr>
            <w:r w:rsidRPr="001A56E6">
              <w:rPr>
                <w:rFonts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26564" w:rsidRPr="001A56E6" w:rsidRDefault="00626564" w:rsidP="00B84C2F">
            <w:pPr>
              <w:rPr>
                <w:rFonts w:cs="Times New Roman"/>
              </w:rPr>
            </w:pPr>
            <w:r w:rsidRPr="001A56E6">
              <w:rPr>
                <w:rFonts w:cs="Times New Roman"/>
              </w:rPr>
              <w:t>Nastavne cjeline:</w:t>
            </w:r>
          </w:p>
          <w:p w:rsidR="00626564" w:rsidRPr="001A56E6" w:rsidRDefault="00626564" w:rsidP="00B84C2F">
            <w:pPr>
              <w:rPr>
                <w:rFonts w:cs="Times New Roman"/>
              </w:rPr>
            </w:pPr>
            <w:r w:rsidRPr="001A56E6">
              <w:rPr>
                <w:rFonts w:cs="Times New Roman"/>
              </w:rPr>
              <w:t>1.  Izvori prava elektroničkih medija (ustav, zakoni i drugi propisi). Pojam i značaj elektroničkih medija, aspekti pravnog uređenja elektroničkih medija</w:t>
            </w:r>
          </w:p>
          <w:p w:rsidR="00626564" w:rsidRPr="001A56E6" w:rsidRDefault="00626564" w:rsidP="00B84C2F">
            <w:pPr>
              <w:rPr>
                <w:rFonts w:cs="Times New Roman"/>
              </w:rPr>
            </w:pPr>
            <w:r w:rsidRPr="001A56E6">
              <w:rPr>
                <w:rFonts w:cs="Times New Roman"/>
              </w:rPr>
              <w:t xml:space="preserve">2.  Utjecaj konvergencije tehnologija na pravno uređenje elektroničkih medija </w:t>
            </w:r>
          </w:p>
          <w:p w:rsidR="00626564" w:rsidRPr="001A56E6" w:rsidRDefault="00626564" w:rsidP="00B84C2F">
            <w:pPr>
              <w:rPr>
                <w:rFonts w:cs="Times New Roman"/>
              </w:rPr>
            </w:pPr>
            <w:r w:rsidRPr="001A56E6">
              <w:rPr>
                <w:rFonts w:cs="Times New Roman"/>
              </w:rPr>
              <w:t xml:space="preserve">4.  Komparativni prikaz zakonodavstva EU i RH </w:t>
            </w:r>
          </w:p>
          <w:p w:rsidR="00626564" w:rsidRPr="001A56E6" w:rsidRDefault="00626564" w:rsidP="00B84C2F">
            <w:pPr>
              <w:rPr>
                <w:rFonts w:cs="Times New Roman"/>
              </w:rPr>
            </w:pPr>
            <w:r w:rsidRPr="001A56E6">
              <w:rPr>
                <w:rFonts w:cs="Times New Roman"/>
              </w:rPr>
              <w:t>7.  Značaj pluralizma i raznovrsnosti elektroničkih medija</w:t>
            </w:r>
          </w:p>
          <w:p w:rsidR="00626564" w:rsidRPr="001A56E6" w:rsidRDefault="00626564" w:rsidP="00B84C2F">
            <w:pPr>
              <w:rPr>
                <w:rFonts w:cs="Times New Roman"/>
              </w:rPr>
            </w:pPr>
            <w:r w:rsidRPr="001A56E6">
              <w:rPr>
                <w:rFonts w:cs="Times New Roman"/>
              </w:rPr>
              <w:t xml:space="preserve">8.  Elektronički mediji i pravo na privatnost, </w:t>
            </w:r>
          </w:p>
          <w:p w:rsidR="00626564" w:rsidRPr="001A56E6" w:rsidRDefault="00626564" w:rsidP="00B84C2F">
            <w:pPr>
              <w:rPr>
                <w:rFonts w:cs="Times New Roman"/>
              </w:rPr>
            </w:pPr>
            <w:r w:rsidRPr="001A56E6">
              <w:rPr>
                <w:rFonts w:cs="Times New Roman"/>
              </w:rPr>
              <w:t>9.  Zaštita osobnih podataka i elektronički mediji</w:t>
            </w:r>
          </w:p>
          <w:p w:rsidR="00626564" w:rsidRPr="001A56E6" w:rsidRDefault="00626564" w:rsidP="00B84C2F">
            <w:pPr>
              <w:rPr>
                <w:rFonts w:cs="Times New Roman"/>
              </w:rPr>
            </w:pPr>
            <w:r w:rsidRPr="001A56E6">
              <w:rPr>
                <w:rFonts w:cs="Times New Roman"/>
              </w:rPr>
              <w:t>10. Utjecaj visokih tehnologija na slobodu izražavanja</w:t>
            </w: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spacing w:line="256" w:lineRule="auto"/>
              <w:ind w:left="36"/>
              <w:contextualSpacing/>
              <w:rPr>
                <w:rFonts w:cs="Times New Roman"/>
                <w:lang w:val="en-US"/>
              </w:rPr>
            </w:pPr>
            <w:r w:rsidRPr="001A56E6">
              <w:rPr>
                <w:rFonts w:cs="Times New Roman"/>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26564" w:rsidRPr="001A56E6" w:rsidRDefault="00626564" w:rsidP="00B84C2F">
            <w:pPr>
              <w:rPr>
                <w:rFonts w:cs="Times New Roman"/>
              </w:rPr>
            </w:pPr>
            <w:r w:rsidRPr="001A56E6">
              <w:rPr>
                <w:rFonts w:cs="Times New Roman"/>
              </w:rPr>
              <w:t xml:space="preserve">Predavanje, vođena diskusija, praktični zadatak zadatka, rad na tekstu. </w:t>
            </w:r>
          </w:p>
        </w:tc>
      </w:tr>
      <w:tr w:rsidR="00626564" w:rsidRPr="001A56E6" w:rsidTr="00B84C2F">
        <w:trPr>
          <w:trHeight w:val="255"/>
        </w:trPr>
        <w:tc>
          <w:tcPr>
            <w:tcW w:w="2440" w:type="dxa"/>
            <w:tcBorders>
              <w:top w:val="single" w:sz="4" w:space="0" w:color="auto"/>
              <w:left w:val="single" w:sz="4" w:space="0" w:color="auto"/>
              <w:bottom w:val="single" w:sz="4" w:space="0" w:color="auto"/>
              <w:right w:val="single" w:sz="4" w:space="0" w:color="auto"/>
            </w:tcBorders>
            <w:hideMark/>
          </w:tcPr>
          <w:p w:rsidR="00626564" w:rsidRPr="001A56E6" w:rsidRDefault="00626564" w:rsidP="00B84C2F">
            <w:pPr>
              <w:spacing w:line="256" w:lineRule="auto"/>
              <w:ind w:left="36"/>
              <w:contextualSpacing/>
              <w:rPr>
                <w:rFonts w:cs="Times New Roman"/>
                <w:lang w:val="en-US"/>
              </w:rPr>
            </w:pPr>
            <w:r w:rsidRPr="001A56E6">
              <w:rPr>
                <w:rFonts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26564" w:rsidRPr="001A56E6" w:rsidRDefault="00626564" w:rsidP="00B84C2F">
            <w:pPr>
              <w:pStyle w:val="Odlomakpopisa"/>
              <w:spacing w:after="160" w:line="256" w:lineRule="auto"/>
              <w:ind w:left="398" w:hanging="360"/>
              <w:jc w:val="both"/>
              <w:rPr>
                <w:rFonts w:asciiTheme="minorHAnsi" w:hAnsiTheme="minorHAnsi"/>
                <w:sz w:val="22"/>
                <w:szCs w:val="22"/>
              </w:rPr>
            </w:pPr>
            <w:r w:rsidRPr="001A56E6">
              <w:rPr>
                <w:rFonts w:asciiTheme="minorHAnsi" w:hAnsiTheme="minorHAnsi"/>
                <w:sz w:val="22"/>
                <w:szCs w:val="22"/>
              </w:rPr>
              <w:t>Pisani ispit (pitanja objektivnog tipa: višestruki odabir ili/i zadatak esejskog tipa: objašnjenje zadane teme) i</w:t>
            </w:r>
          </w:p>
          <w:p w:rsidR="00626564" w:rsidRPr="001A56E6" w:rsidRDefault="00626564" w:rsidP="00B84C2F">
            <w:pPr>
              <w:pStyle w:val="Odlomakpopisa"/>
              <w:spacing w:after="160" w:line="256" w:lineRule="auto"/>
              <w:ind w:left="398" w:hanging="360"/>
              <w:rPr>
                <w:rFonts w:asciiTheme="minorHAnsi" w:hAnsiTheme="minorHAnsi"/>
                <w:sz w:val="22"/>
                <w:szCs w:val="22"/>
              </w:rPr>
            </w:pPr>
            <w:r w:rsidRPr="001A56E6">
              <w:rPr>
                <w:rFonts w:asciiTheme="minorHAnsi" w:hAnsiTheme="minorHAnsi"/>
                <w:sz w:val="22"/>
                <w:szCs w:val="22"/>
              </w:rPr>
              <w:t xml:space="preserve">Usmeni ispit.    </w:t>
            </w:r>
          </w:p>
        </w:tc>
      </w:tr>
    </w:tbl>
    <w:p w:rsidR="00626564" w:rsidRPr="00E001DC" w:rsidRDefault="00626564" w:rsidP="00626564">
      <w:pPr>
        <w:shd w:val="clear" w:color="auto" w:fill="FFFFFF"/>
        <w:spacing w:after="0" w:line="252" w:lineRule="atLeast"/>
        <w:rPr>
          <w:rFonts w:eastAsia="Times New Roman" w:cs="Times New Roman"/>
          <w:b/>
          <w:color w:val="1F3864" w:themeColor="accent5" w:themeShade="80"/>
          <w:sz w:val="28"/>
          <w:szCs w:val="28"/>
          <w:lang w:eastAsia="hr-HR"/>
        </w:rPr>
      </w:pPr>
    </w:p>
    <w:p w:rsidR="00626564" w:rsidRDefault="00626564" w:rsidP="00626564"/>
    <w:p w:rsidR="00626564" w:rsidRDefault="00626564" w:rsidP="00626564"/>
    <w:p w:rsidR="00626564" w:rsidRDefault="00626564" w:rsidP="00626564"/>
    <w:p w:rsidR="00626564" w:rsidRDefault="00626564" w:rsidP="00626564"/>
    <w:p w:rsidR="00626564" w:rsidRDefault="00626564" w:rsidP="00626564"/>
    <w:p w:rsidR="00626564" w:rsidRDefault="00626564" w:rsidP="00626564"/>
    <w:p w:rsidR="00626564" w:rsidRDefault="00626564" w:rsidP="00626564"/>
    <w:p w:rsidR="00626564" w:rsidRDefault="00626564" w:rsidP="00626564"/>
    <w:p w:rsidR="00626564" w:rsidRDefault="00626564" w:rsidP="00626564"/>
    <w:p w:rsidR="00626564" w:rsidRDefault="00626564" w:rsidP="00626564"/>
    <w:p w:rsidR="00626564" w:rsidRDefault="00626564" w:rsidP="00626564"/>
    <w:p w:rsidR="00626564" w:rsidRDefault="00626564" w:rsidP="00626564"/>
    <w:p w:rsidR="00626564" w:rsidRDefault="00626564" w:rsidP="00626564"/>
    <w:p w:rsidR="00626564" w:rsidRDefault="00626564" w:rsidP="00626564"/>
    <w:p w:rsidR="00626564" w:rsidRDefault="00626564" w:rsidP="00626564"/>
    <w:p w:rsidR="00626564" w:rsidRPr="004A3AED" w:rsidRDefault="00626564" w:rsidP="00626564">
      <w:pPr>
        <w:shd w:val="clear" w:color="auto" w:fill="FFFFFF"/>
        <w:spacing w:after="0" w:line="252" w:lineRule="atLeast"/>
        <w:rPr>
          <w:b/>
          <w:color w:val="1F3864" w:themeColor="accent5" w:themeShade="80"/>
          <w:sz w:val="28"/>
          <w:szCs w:val="28"/>
        </w:rPr>
      </w:pPr>
    </w:p>
    <w:p w:rsidR="00626564" w:rsidRPr="004A3AED" w:rsidRDefault="00626564" w:rsidP="00626564">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CRIMINAL LAW OF THE EUROPEAN UNION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626564" w:rsidRPr="004D3EDB" w:rsidTr="00B84C2F">
        <w:trPr>
          <w:trHeight w:val="570"/>
        </w:trPr>
        <w:tc>
          <w:tcPr>
            <w:tcW w:w="2440" w:type="dxa"/>
            <w:shd w:val="clear" w:color="auto" w:fill="9CC2E5" w:themeFill="accent1" w:themeFillTint="99"/>
          </w:tcPr>
          <w:p w:rsidR="00626564" w:rsidRPr="004D3EDB" w:rsidRDefault="00626564" w:rsidP="00B84C2F">
            <w:pPr>
              <w:rPr>
                <w:rFonts w:cs="Times New Roman"/>
                <w:b/>
                <w:sz w:val="28"/>
                <w:szCs w:val="28"/>
              </w:rPr>
            </w:pPr>
            <w:r w:rsidRPr="004D3EDB">
              <w:rPr>
                <w:rFonts w:cs="Times New Roman"/>
                <w:sz w:val="28"/>
                <w:szCs w:val="28"/>
              </w:rPr>
              <w:t>COURSE</w:t>
            </w:r>
          </w:p>
        </w:tc>
        <w:tc>
          <w:tcPr>
            <w:tcW w:w="6890" w:type="dxa"/>
          </w:tcPr>
          <w:p w:rsidR="00626564" w:rsidRPr="004D3EDB" w:rsidRDefault="00626564" w:rsidP="00B84C2F">
            <w:pPr>
              <w:rPr>
                <w:rFonts w:cs="Times New Roman"/>
                <w:sz w:val="28"/>
                <w:szCs w:val="28"/>
              </w:rPr>
            </w:pPr>
            <w:r w:rsidRPr="004D3EDB">
              <w:rPr>
                <w:rFonts w:cs="Times New Roman"/>
                <w:b/>
                <w:sz w:val="28"/>
                <w:szCs w:val="28"/>
              </w:rPr>
              <w:t xml:space="preserve">CRIMINAL LAW OF THE EUROPEAN UNION </w:t>
            </w:r>
          </w:p>
        </w:tc>
      </w:tr>
      <w:tr w:rsidR="00626564" w:rsidRPr="004D3EDB" w:rsidTr="00B84C2F">
        <w:trPr>
          <w:trHeight w:val="465"/>
        </w:trPr>
        <w:tc>
          <w:tcPr>
            <w:tcW w:w="2440" w:type="dxa"/>
            <w:shd w:val="clear" w:color="auto" w:fill="F2F2F2" w:themeFill="background1" w:themeFillShade="F2"/>
          </w:tcPr>
          <w:p w:rsidR="00626564" w:rsidRPr="004D3EDB" w:rsidRDefault="00626564" w:rsidP="00B84C2F">
            <w:pPr>
              <w:rPr>
                <w:rFonts w:cs="Times New Roman"/>
              </w:rPr>
            </w:pPr>
            <w:r w:rsidRPr="004D3EDB">
              <w:rPr>
                <w:rFonts w:cs="Times New Roman"/>
              </w:rPr>
              <w:t xml:space="preserve">COMPULSORY OR ELECTIVE/STUDY YEAR IN WHICH THE COURSE IS IMPLEMENTED </w:t>
            </w:r>
          </w:p>
        </w:tc>
        <w:tc>
          <w:tcPr>
            <w:tcW w:w="6890" w:type="dxa"/>
          </w:tcPr>
          <w:p w:rsidR="00626564" w:rsidRPr="004D3EDB" w:rsidRDefault="00626564" w:rsidP="00B84C2F">
            <w:pPr>
              <w:rPr>
                <w:rFonts w:cs="Times New Roman"/>
              </w:rPr>
            </w:pPr>
            <w:r w:rsidRPr="004D3EDB">
              <w:rPr>
                <w:rFonts w:cs="Times New Roman"/>
              </w:rPr>
              <w:t xml:space="preserve">ELECTIVE / FIFTH AND ERASMUS </w:t>
            </w:r>
          </w:p>
        </w:tc>
      </w:tr>
      <w:tr w:rsidR="00626564" w:rsidRPr="004D3EDB" w:rsidTr="00B84C2F">
        <w:trPr>
          <w:trHeight w:val="300"/>
        </w:trPr>
        <w:tc>
          <w:tcPr>
            <w:tcW w:w="2440" w:type="dxa"/>
            <w:shd w:val="clear" w:color="auto" w:fill="F2F2F2" w:themeFill="background1" w:themeFillShade="F2"/>
          </w:tcPr>
          <w:p w:rsidR="00626564" w:rsidRPr="004D3EDB" w:rsidRDefault="00626564" w:rsidP="00B84C2F">
            <w:pPr>
              <w:rPr>
                <w:rFonts w:cs="Times New Roman"/>
              </w:rPr>
            </w:pPr>
            <w:r w:rsidRPr="004D3EDB">
              <w:rPr>
                <w:rFonts w:cs="Times New Roman"/>
              </w:rPr>
              <w:t>TEACHING FORM (LECTURES, SEMINAR, TUTORIALS, (AND/OR) PRACTICALS)</w:t>
            </w:r>
          </w:p>
        </w:tc>
        <w:tc>
          <w:tcPr>
            <w:tcW w:w="6890" w:type="dxa"/>
          </w:tcPr>
          <w:p w:rsidR="00626564" w:rsidRPr="004D3EDB" w:rsidRDefault="00626564" w:rsidP="00B84C2F">
            <w:pPr>
              <w:rPr>
                <w:rFonts w:cs="Times New Roman"/>
              </w:rPr>
            </w:pPr>
            <w:r w:rsidRPr="004D3EDB">
              <w:rPr>
                <w:rFonts w:cs="Times New Roman"/>
              </w:rPr>
              <w:t>LECTURES</w:t>
            </w:r>
          </w:p>
        </w:tc>
      </w:tr>
      <w:tr w:rsidR="00626564" w:rsidRPr="004D3EDB" w:rsidTr="00B84C2F">
        <w:trPr>
          <w:trHeight w:val="405"/>
        </w:trPr>
        <w:tc>
          <w:tcPr>
            <w:tcW w:w="2440" w:type="dxa"/>
            <w:shd w:val="clear" w:color="auto" w:fill="F2F2F2" w:themeFill="background1" w:themeFillShade="F2"/>
          </w:tcPr>
          <w:p w:rsidR="00626564" w:rsidRPr="004D3EDB" w:rsidRDefault="00626564" w:rsidP="00B84C2F">
            <w:pPr>
              <w:rPr>
                <w:rFonts w:cs="Times New Roman"/>
              </w:rPr>
            </w:pPr>
            <w:r w:rsidRPr="004D3EDB">
              <w:rPr>
                <w:rFonts w:cs="Times New Roman"/>
              </w:rPr>
              <w:t>APPOINTED ECTS CREDITS</w:t>
            </w:r>
          </w:p>
        </w:tc>
        <w:tc>
          <w:tcPr>
            <w:tcW w:w="6890" w:type="dxa"/>
          </w:tcPr>
          <w:p w:rsidR="00626564" w:rsidRPr="004D3EDB" w:rsidRDefault="00626564" w:rsidP="00B84C2F">
            <w:pPr>
              <w:rPr>
                <w:rFonts w:cs="Times New Roman"/>
              </w:rPr>
            </w:pPr>
            <w:r w:rsidRPr="004D3EDB">
              <w:rPr>
                <w:rFonts w:cs="Times New Roman"/>
                <w:b/>
                <w:bCs/>
              </w:rPr>
              <w:t>4 ECTS</w:t>
            </w:r>
            <w:r w:rsidRPr="004D3EDB">
              <w:rPr>
                <w:rFonts w:cs="Times New Roman"/>
              </w:rPr>
              <w:t>:</w:t>
            </w:r>
          </w:p>
          <w:p w:rsidR="00626564" w:rsidRPr="004D3EDB" w:rsidRDefault="00626564" w:rsidP="00B84C2F">
            <w:pPr>
              <w:ind w:left="720" w:hanging="360"/>
              <w:rPr>
                <w:rFonts w:cs="Times New Roman"/>
              </w:rPr>
            </w:pPr>
            <w:r w:rsidRPr="004D3EDB">
              <w:rPr>
                <w:rFonts w:cs="Times New Roman"/>
              </w:rPr>
              <w:t xml:space="preserve">Lectures - 30 hours: cca. </w:t>
            </w:r>
            <w:r w:rsidRPr="004D3EDB">
              <w:rPr>
                <w:rFonts w:cs="Times New Roman"/>
                <w:b/>
                <w:bCs/>
              </w:rPr>
              <w:t xml:space="preserve">1 </w:t>
            </w:r>
            <w:r w:rsidRPr="004D3EDB">
              <w:rPr>
                <w:rFonts w:cs="Times New Roman"/>
                <w:b/>
              </w:rPr>
              <w:t>ECTS</w:t>
            </w:r>
          </w:p>
          <w:p w:rsidR="00626564" w:rsidRPr="004D3EDB" w:rsidRDefault="00626564" w:rsidP="00B84C2F">
            <w:pPr>
              <w:pStyle w:val="Odlomakpopisa"/>
              <w:ind w:hanging="360"/>
              <w:rPr>
                <w:rFonts w:asciiTheme="minorHAnsi" w:hAnsiTheme="minorHAnsi"/>
                <w:sz w:val="22"/>
                <w:szCs w:val="22"/>
                <w:lang w:val="hr-HR"/>
              </w:rPr>
            </w:pPr>
            <w:r w:rsidRPr="004D3EDB">
              <w:rPr>
                <w:rFonts w:asciiTheme="minorHAnsi" w:hAnsiTheme="minorHAnsi"/>
                <w:sz w:val="22"/>
                <w:szCs w:val="22"/>
                <w:lang w:val="hr-HR"/>
              </w:rPr>
              <w:t xml:space="preserve">Preparation for the lecture (work on cases and presentations, study of literature, case analysis) - 30 hours: cca </w:t>
            </w:r>
            <w:r w:rsidRPr="004D3EDB">
              <w:rPr>
                <w:rFonts w:asciiTheme="minorHAnsi" w:hAnsiTheme="minorHAnsi"/>
                <w:b/>
                <w:sz w:val="22"/>
                <w:szCs w:val="22"/>
                <w:lang w:val="hr-HR"/>
              </w:rPr>
              <w:t>1 ECTS</w:t>
            </w:r>
          </w:p>
          <w:p w:rsidR="00626564" w:rsidRPr="004D3EDB" w:rsidRDefault="00626564" w:rsidP="00B84C2F">
            <w:pPr>
              <w:pStyle w:val="Odlomakpopisa"/>
              <w:rPr>
                <w:rFonts w:asciiTheme="minorHAnsi" w:hAnsiTheme="minorHAnsi"/>
                <w:sz w:val="22"/>
                <w:szCs w:val="22"/>
                <w:lang w:val="hr-HR"/>
              </w:rPr>
            </w:pPr>
          </w:p>
          <w:p w:rsidR="00626564" w:rsidRPr="004D3EDB" w:rsidRDefault="00626564" w:rsidP="00B84C2F">
            <w:pPr>
              <w:pStyle w:val="Odlomakpopisa"/>
              <w:ind w:hanging="360"/>
              <w:rPr>
                <w:rFonts w:asciiTheme="minorHAnsi" w:hAnsiTheme="minorHAnsi"/>
                <w:b/>
                <w:bCs/>
                <w:sz w:val="22"/>
                <w:szCs w:val="22"/>
                <w:lang w:val="hr-HR"/>
              </w:rPr>
            </w:pPr>
            <w:r w:rsidRPr="004D3EDB">
              <w:rPr>
                <w:rFonts w:asciiTheme="minorHAnsi" w:hAnsiTheme="minorHAnsi"/>
                <w:sz w:val="22"/>
                <w:szCs w:val="22"/>
                <w:lang w:val="hr-HR"/>
              </w:rPr>
              <w:t xml:space="preserve">Exam preparation (independent reading and learning of literature – 60 hours); cca. </w:t>
            </w:r>
            <w:r w:rsidRPr="004D3EDB">
              <w:rPr>
                <w:rFonts w:asciiTheme="minorHAnsi" w:hAnsiTheme="minorHAnsi"/>
                <w:b/>
                <w:bCs/>
                <w:sz w:val="22"/>
                <w:szCs w:val="22"/>
                <w:lang w:val="hr-HR"/>
              </w:rPr>
              <w:t>2 ECTS</w:t>
            </w:r>
          </w:p>
          <w:p w:rsidR="00626564" w:rsidRPr="004D3EDB" w:rsidRDefault="00626564" w:rsidP="00B84C2F">
            <w:pPr>
              <w:rPr>
                <w:rFonts w:cs="Times New Roman"/>
              </w:rPr>
            </w:pPr>
          </w:p>
        </w:tc>
      </w:tr>
      <w:tr w:rsidR="00626564" w:rsidRPr="004D3EDB" w:rsidTr="00B84C2F">
        <w:trPr>
          <w:trHeight w:val="330"/>
        </w:trPr>
        <w:tc>
          <w:tcPr>
            <w:tcW w:w="2440" w:type="dxa"/>
            <w:shd w:val="clear" w:color="auto" w:fill="F2F2F2" w:themeFill="background1" w:themeFillShade="F2"/>
          </w:tcPr>
          <w:p w:rsidR="00626564" w:rsidRPr="004D3EDB" w:rsidRDefault="00626564" w:rsidP="00B84C2F">
            <w:pPr>
              <w:rPr>
                <w:rFonts w:cs="Times New Roman"/>
                <w:lang w:val="en-GB"/>
              </w:rPr>
            </w:pPr>
            <w:r w:rsidRPr="004D3EDB">
              <w:rPr>
                <w:rFonts w:cs="Times New Roman"/>
              </w:rPr>
              <w:lastRenderedPageBreak/>
              <w:t>STUDY PROGRAMME OF THE IMPLEMENTED COURSE</w:t>
            </w:r>
          </w:p>
        </w:tc>
        <w:tc>
          <w:tcPr>
            <w:tcW w:w="6890" w:type="dxa"/>
          </w:tcPr>
          <w:p w:rsidR="00626564" w:rsidRPr="004D3EDB" w:rsidRDefault="00626564" w:rsidP="00B84C2F">
            <w:pPr>
              <w:rPr>
                <w:rFonts w:cs="Times New Roman"/>
                <w:lang w:val="de-AT"/>
              </w:rPr>
            </w:pPr>
            <w:r w:rsidRPr="004D3EDB">
              <w:rPr>
                <w:rFonts w:cs="Times New Roman"/>
                <w:lang w:val="de-AT"/>
              </w:rPr>
              <w:t>LAW</w:t>
            </w:r>
          </w:p>
        </w:tc>
      </w:tr>
      <w:tr w:rsidR="00626564" w:rsidRPr="004D3EDB" w:rsidTr="00B84C2F">
        <w:trPr>
          <w:trHeight w:val="255"/>
        </w:trPr>
        <w:tc>
          <w:tcPr>
            <w:tcW w:w="2440" w:type="dxa"/>
            <w:shd w:val="clear" w:color="auto" w:fill="F2F2F2" w:themeFill="background1" w:themeFillShade="F2"/>
          </w:tcPr>
          <w:p w:rsidR="00626564" w:rsidRPr="004D3EDB" w:rsidRDefault="00626564" w:rsidP="00B84C2F">
            <w:pPr>
              <w:rPr>
                <w:rFonts w:cs="Times New Roman"/>
              </w:rPr>
            </w:pPr>
            <w:r w:rsidRPr="004D3EDB">
              <w:rPr>
                <w:rFonts w:cs="Times New Roman"/>
              </w:rPr>
              <w:t>STUDY PROGRAMME QUALIFICATION LEVEL (6.st, 6.sv, 7.1.st, 7.1.sv, 7.2, 8.2.)</w:t>
            </w:r>
          </w:p>
        </w:tc>
        <w:tc>
          <w:tcPr>
            <w:tcW w:w="6890" w:type="dxa"/>
          </w:tcPr>
          <w:p w:rsidR="00626564" w:rsidRPr="004D3EDB" w:rsidRDefault="00626564" w:rsidP="00B84C2F">
            <w:pPr>
              <w:rPr>
                <w:rFonts w:cs="Times New Roman"/>
              </w:rPr>
            </w:pPr>
            <w:r w:rsidRPr="004D3EDB">
              <w:rPr>
                <w:rFonts w:cs="Times New Roman"/>
              </w:rPr>
              <w:t>7.1.sv</w:t>
            </w:r>
          </w:p>
        </w:tc>
      </w:tr>
      <w:tr w:rsidR="00626564" w:rsidRPr="004D3EDB" w:rsidTr="00B84C2F">
        <w:trPr>
          <w:trHeight w:val="255"/>
        </w:trPr>
        <w:tc>
          <w:tcPr>
            <w:tcW w:w="2440" w:type="dxa"/>
          </w:tcPr>
          <w:p w:rsidR="00626564" w:rsidRPr="004D3EDB" w:rsidRDefault="00626564" w:rsidP="00B84C2F">
            <w:pPr>
              <w:rPr>
                <w:rFonts w:cs="Times New Roman"/>
              </w:rPr>
            </w:pPr>
          </w:p>
        </w:tc>
        <w:tc>
          <w:tcPr>
            <w:tcW w:w="6890" w:type="dxa"/>
            <w:shd w:val="clear" w:color="auto" w:fill="BDD6EE" w:themeFill="accent1" w:themeFillTint="66"/>
          </w:tcPr>
          <w:p w:rsidR="00626564" w:rsidRPr="004D3EDB" w:rsidRDefault="00626564" w:rsidP="00B84C2F">
            <w:pPr>
              <w:jc w:val="center"/>
              <w:rPr>
                <w:rFonts w:cs="Times New Roman"/>
                <w:b/>
              </w:rPr>
            </w:pPr>
            <w:r w:rsidRPr="004D3EDB">
              <w:rPr>
                <w:rFonts w:cs="Times New Roman"/>
                <w:b/>
              </w:rPr>
              <w:t>KONSTRUKTIVNO POVEZIVANJE</w:t>
            </w:r>
          </w:p>
        </w:tc>
      </w:tr>
      <w:tr w:rsidR="00626564" w:rsidRPr="004D3EDB" w:rsidTr="00B84C2F">
        <w:trPr>
          <w:trHeight w:val="255"/>
        </w:trPr>
        <w:tc>
          <w:tcPr>
            <w:tcW w:w="2440" w:type="dxa"/>
            <w:shd w:val="clear" w:color="auto" w:fill="DEEAF6" w:themeFill="accent1" w:themeFillTint="33"/>
          </w:tcPr>
          <w:p w:rsidR="00626564" w:rsidRPr="004D3EDB" w:rsidRDefault="00626564" w:rsidP="00B84C2F">
            <w:pPr>
              <w:ind w:left="360"/>
              <w:rPr>
                <w:rFonts w:cs="Times New Roman"/>
              </w:rPr>
            </w:pPr>
            <w:r w:rsidRPr="004D3EDB">
              <w:rPr>
                <w:rFonts w:cs="Times New Roman"/>
              </w:rPr>
              <w:t>LEARNING OUTCOME (NAME)</w:t>
            </w:r>
          </w:p>
        </w:tc>
        <w:tc>
          <w:tcPr>
            <w:tcW w:w="6890" w:type="dxa"/>
            <w:shd w:val="clear" w:color="auto" w:fill="E7E6E6" w:themeFill="background2"/>
          </w:tcPr>
          <w:p w:rsidR="00626564" w:rsidRPr="004D3EDB" w:rsidRDefault="00626564" w:rsidP="00B84C2F">
            <w:pPr>
              <w:rPr>
                <w:rFonts w:cs="Times New Roman"/>
                <w:b/>
              </w:rPr>
            </w:pPr>
            <w:r w:rsidRPr="004D3EDB">
              <w:rPr>
                <w:rFonts w:cs="Times New Roman"/>
                <w:b/>
              </w:rPr>
              <w:t>Define the basic concepts and institutes and the basic principles of criminal law of the European Union</w:t>
            </w:r>
          </w:p>
        </w:tc>
      </w:tr>
      <w:tr w:rsidR="00626564" w:rsidRPr="004D3EDB" w:rsidTr="00B84C2F">
        <w:trPr>
          <w:trHeight w:val="255"/>
        </w:trPr>
        <w:tc>
          <w:tcPr>
            <w:tcW w:w="2440" w:type="dxa"/>
          </w:tcPr>
          <w:p w:rsidR="00626564" w:rsidRPr="004D3EDB" w:rsidRDefault="00626564" w:rsidP="00B84C2F">
            <w:pPr>
              <w:ind w:left="36"/>
              <w:contextualSpacing/>
              <w:rPr>
                <w:rFonts w:cs="Times New Roman"/>
              </w:rPr>
            </w:pPr>
            <w:r w:rsidRPr="004D3EDB">
              <w:rPr>
                <w:rFonts w:cs="Times New Roman"/>
              </w:rPr>
              <w:t>CONTRIBUTIONS TO THE ACHIEVEMENT OF LEARNING OUTCOMES AT THE STUDY PROGRAMME LEVEL (SPECIFY LO)</w:t>
            </w:r>
          </w:p>
        </w:tc>
        <w:tc>
          <w:tcPr>
            <w:tcW w:w="6890" w:type="dxa"/>
            <w:shd w:val="clear" w:color="auto" w:fill="E7E6E6" w:themeFill="background2"/>
          </w:tcPr>
          <w:p w:rsidR="00626564" w:rsidRPr="004D3EDB" w:rsidRDefault="00626564" w:rsidP="00B84C2F">
            <w:pPr>
              <w:rPr>
                <w:rFonts w:cs="Times New Roman"/>
              </w:rPr>
            </w:pPr>
            <w:r w:rsidRPr="004D3EDB">
              <w:rPr>
                <w:rFonts w:cs="Times New Roman"/>
              </w:rPr>
              <w:t>2. Define basic concepts and institutes and basic doctrines and principles of individual branches of law.</w:t>
            </w:r>
          </w:p>
          <w:p w:rsidR="00626564" w:rsidRPr="004D3EDB" w:rsidRDefault="00626564" w:rsidP="00B84C2F">
            <w:pPr>
              <w:rPr>
                <w:rFonts w:cs="Times New Roman"/>
              </w:rPr>
            </w:pPr>
            <w:r w:rsidRPr="004D3EDB">
              <w:rPr>
                <w:rFonts w:cs="Times New Roman"/>
              </w:rPr>
              <w:t>5. Explain the institutes of substantive and procedural law.</w:t>
            </w:r>
          </w:p>
          <w:p w:rsidR="00626564" w:rsidRPr="004D3EDB" w:rsidRDefault="00626564" w:rsidP="00B84C2F">
            <w:pPr>
              <w:rPr>
                <w:rFonts w:cs="Times New Roman"/>
              </w:rPr>
            </w:pPr>
            <w:r w:rsidRPr="004D3EDB">
              <w:rPr>
                <w:rFonts w:cs="Times New Roman"/>
              </w:rPr>
              <w:t>13. Combine legal institutes and principles of the modern legal system.</w:t>
            </w:r>
          </w:p>
        </w:tc>
      </w:tr>
      <w:tr w:rsidR="00626564" w:rsidRPr="004D3EDB" w:rsidTr="00B84C2F">
        <w:trPr>
          <w:trHeight w:val="255"/>
        </w:trPr>
        <w:tc>
          <w:tcPr>
            <w:tcW w:w="2440" w:type="dxa"/>
          </w:tcPr>
          <w:p w:rsidR="00626564" w:rsidRPr="004D3EDB" w:rsidRDefault="00626564" w:rsidP="00B84C2F">
            <w:pPr>
              <w:ind w:left="36"/>
              <w:contextualSpacing/>
              <w:rPr>
                <w:rFonts w:cs="Times New Roman"/>
              </w:rPr>
            </w:pPr>
            <w:r w:rsidRPr="004D3EDB">
              <w:rPr>
                <w:rFonts w:cs="Times New Roman"/>
              </w:rPr>
              <w:t>COGNITIVE AREA OF KNOWLEDGE AND UNDERSTANDING</w:t>
            </w:r>
          </w:p>
        </w:tc>
        <w:tc>
          <w:tcPr>
            <w:tcW w:w="6890" w:type="dxa"/>
            <w:shd w:val="clear" w:color="auto" w:fill="E7E6E6" w:themeFill="background2"/>
          </w:tcPr>
          <w:p w:rsidR="00626564" w:rsidRPr="004D3EDB" w:rsidRDefault="00626564" w:rsidP="00B84C2F">
            <w:pPr>
              <w:rPr>
                <w:rFonts w:cs="Times New Roman"/>
              </w:rPr>
            </w:pPr>
            <w:r w:rsidRPr="004D3EDB">
              <w:rPr>
                <w:rFonts w:cs="Times New Roman"/>
              </w:rPr>
              <w:t>Memory</w:t>
            </w:r>
          </w:p>
        </w:tc>
      </w:tr>
      <w:tr w:rsidR="00626564" w:rsidRPr="004D3EDB" w:rsidTr="00B84C2F">
        <w:trPr>
          <w:trHeight w:val="255"/>
        </w:trPr>
        <w:tc>
          <w:tcPr>
            <w:tcW w:w="2440" w:type="dxa"/>
          </w:tcPr>
          <w:p w:rsidR="00626564" w:rsidRPr="004D3EDB" w:rsidRDefault="00626564" w:rsidP="00B84C2F">
            <w:pPr>
              <w:ind w:left="36"/>
              <w:contextualSpacing/>
              <w:rPr>
                <w:rFonts w:cs="Times New Roman"/>
              </w:rPr>
            </w:pPr>
            <w:r w:rsidRPr="004D3EDB">
              <w:rPr>
                <w:rFonts w:cs="Times New Roman"/>
              </w:rPr>
              <w:t>SKILLS</w:t>
            </w:r>
          </w:p>
        </w:tc>
        <w:tc>
          <w:tcPr>
            <w:tcW w:w="6890" w:type="dxa"/>
            <w:shd w:val="clear" w:color="auto" w:fill="E7E6E6" w:themeFill="background2"/>
          </w:tcPr>
          <w:p w:rsidR="00626564" w:rsidRPr="004D3EDB" w:rsidRDefault="00626564" w:rsidP="00B84C2F">
            <w:pPr>
              <w:rPr>
                <w:rFonts w:cs="Times New Roman"/>
              </w:rPr>
            </w:pPr>
            <w:r w:rsidRPr="004D3EDB">
              <w:rPr>
                <w:rFonts w:cs="Times New Roman"/>
              </w:rPr>
              <w:t>Information management skills, ability to apply knowledge in practice, ability to learn, skills of clear and intelligible oral and written expression.</w:t>
            </w:r>
          </w:p>
        </w:tc>
      </w:tr>
      <w:tr w:rsidR="00626564" w:rsidRPr="004D3EDB" w:rsidTr="00B84C2F">
        <w:trPr>
          <w:trHeight w:val="255"/>
        </w:trPr>
        <w:tc>
          <w:tcPr>
            <w:tcW w:w="2440" w:type="dxa"/>
          </w:tcPr>
          <w:p w:rsidR="00626564" w:rsidRPr="004D3EDB" w:rsidRDefault="00626564" w:rsidP="00B84C2F">
            <w:pPr>
              <w:ind w:left="36"/>
              <w:contextualSpacing/>
              <w:rPr>
                <w:rFonts w:cs="Times New Roman"/>
              </w:rPr>
            </w:pPr>
            <w:r w:rsidRPr="004D3EDB">
              <w:rPr>
                <w:rFonts w:cs="Times New Roman"/>
              </w:rPr>
              <w:t>LEARNING CONTENT</w:t>
            </w:r>
          </w:p>
        </w:tc>
        <w:tc>
          <w:tcPr>
            <w:tcW w:w="6890" w:type="dxa"/>
            <w:shd w:val="clear" w:color="auto" w:fill="E7E6E6" w:themeFill="background2"/>
          </w:tcPr>
          <w:p w:rsidR="00626564" w:rsidRPr="004D3EDB" w:rsidRDefault="00626564" w:rsidP="00B84C2F">
            <w:pPr>
              <w:rPr>
                <w:rFonts w:cs="Times New Roman"/>
              </w:rPr>
            </w:pPr>
            <w:r w:rsidRPr="004D3EDB">
              <w:rPr>
                <w:rFonts w:cs="Times New Roman"/>
              </w:rPr>
              <w:t>Teaching units:</w:t>
            </w:r>
          </w:p>
          <w:p w:rsidR="00626564" w:rsidRPr="004D3EDB" w:rsidRDefault="00626564" w:rsidP="00B84C2F">
            <w:pPr>
              <w:rPr>
                <w:rFonts w:cs="Times New Roman"/>
              </w:rPr>
            </w:pPr>
            <w:r w:rsidRPr="004D3EDB">
              <w:rPr>
                <w:rFonts w:cs="Times New Roman"/>
              </w:rPr>
              <w:t>1. Historical development of the powers of the European Union in the field of criminal law</w:t>
            </w:r>
          </w:p>
          <w:p w:rsidR="00626564" w:rsidRPr="004D3EDB" w:rsidRDefault="00626564" w:rsidP="00B84C2F">
            <w:pPr>
              <w:rPr>
                <w:rFonts w:cs="Times New Roman"/>
              </w:rPr>
            </w:pPr>
            <w:r w:rsidRPr="004D3EDB">
              <w:rPr>
                <w:rFonts w:cs="Times New Roman"/>
              </w:rPr>
              <w:t>2. Provisions of the Lisbon Treaty relevant to criminal law</w:t>
            </w:r>
          </w:p>
          <w:p w:rsidR="00626564" w:rsidRPr="004D3EDB" w:rsidRDefault="00626564" w:rsidP="00B84C2F">
            <w:pPr>
              <w:rPr>
                <w:rFonts w:cs="Times New Roman"/>
              </w:rPr>
            </w:pPr>
            <w:r w:rsidRPr="004D3EDB">
              <w:rPr>
                <w:rFonts w:cs="Times New Roman"/>
              </w:rPr>
              <w:t>3. The role of the European Court of Justice in the field of criminal justice</w:t>
            </w:r>
          </w:p>
          <w:p w:rsidR="00626564" w:rsidRPr="004D3EDB" w:rsidRDefault="00626564" w:rsidP="00B84C2F">
            <w:pPr>
              <w:rPr>
                <w:rFonts w:cs="Times New Roman"/>
              </w:rPr>
            </w:pPr>
            <w:r w:rsidRPr="004D3EDB">
              <w:rPr>
                <w:rFonts w:cs="Times New Roman"/>
              </w:rPr>
              <w:t>4. The principle of mutual recognition</w:t>
            </w:r>
          </w:p>
          <w:p w:rsidR="00626564" w:rsidRPr="004D3EDB" w:rsidRDefault="00626564" w:rsidP="00B84C2F">
            <w:pPr>
              <w:rPr>
                <w:rFonts w:cs="Times New Roman"/>
              </w:rPr>
            </w:pPr>
            <w:r w:rsidRPr="004D3EDB">
              <w:rPr>
                <w:rFonts w:cs="Times New Roman"/>
              </w:rPr>
              <w:t>5. Institutions and mechanisms of judicial cooperation in criminal matters</w:t>
            </w:r>
          </w:p>
          <w:p w:rsidR="00626564" w:rsidRPr="004D3EDB" w:rsidRDefault="00626564" w:rsidP="00B84C2F">
            <w:pPr>
              <w:rPr>
                <w:rFonts w:cs="Times New Roman"/>
              </w:rPr>
            </w:pPr>
            <w:r w:rsidRPr="004D3EDB">
              <w:rPr>
                <w:rFonts w:cs="Times New Roman"/>
              </w:rPr>
              <w:t>6. European Arrest Warrant</w:t>
            </w:r>
          </w:p>
          <w:p w:rsidR="00626564" w:rsidRPr="004D3EDB" w:rsidRDefault="00626564" w:rsidP="00B84C2F">
            <w:pPr>
              <w:rPr>
                <w:rFonts w:cs="Times New Roman"/>
              </w:rPr>
            </w:pPr>
            <w:r w:rsidRPr="004D3EDB">
              <w:rPr>
                <w:rFonts w:cs="Times New Roman"/>
              </w:rPr>
              <w:t>7. Evidence in European Union criminal law</w:t>
            </w:r>
          </w:p>
          <w:p w:rsidR="00626564" w:rsidRPr="004D3EDB" w:rsidRDefault="00626564" w:rsidP="00B84C2F">
            <w:pPr>
              <w:rPr>
                <w:rFonts w:cs="Times New Roman"/>
              </w:rPr>
            </w:pPr>
            <w:r w:rsidRPr="004D3EDB">
              <w:rPr>
                <w:rFonts w:cs="Times New Roman"/>
              </w:rPr>
              <w:t>8. Harmonization of the criminal rights of the Member States</w:t>
            </w:r>
          </w:p>
          <w:p w:rsidR="00626564" w:rsidRPr="004D3EDB" w:rsidRDefault="00626564" w:rsidP="00B84C2F">
            <w:pPr>
              <w:rPr>
                <w:rFonts w:cs="Times New Roman"/>
              </w:rPr>
            </w:pPr>
            <w:r w:rsidRPr="004D3EDB">
              <w:rPr>
                <w:rFonts w:cs="Times New Roman"/>
              </w:rPr>
              <w:t>9. The principle of ne bis in idem in the criminal law of the European Union</w:t>
            </w:r>
          </w:p>
          <w:p w:rsidR="00626564" w:rsidRPr="004D3EDB" w:rsidRDefault="00626564" w:rsidP="00B84C2F">
            <w:pPr>
              <w:rPr>
                <w:rFonts w:cs="Times New Roman"/>
              </w:rPr>
            </w:pPr>
            <w:r w:rsidRPr="004D3EDB">
              <w:rPr>
                <w:rFonts w:cs="Times New Roman"/>
              </w:rPr>
              <w:t>10. European Public Prosecutor's Office</w:t>
            </w:r>
          </w:p>
        </w:tc>
      </w:tr>
      <w:tr w:rsidR="00626564" w:rsidRPr="004D3EDB" w:rsidTr="00B84C2F">
        <w:trPr>
          <w:trHeight w:val="255"/>
        </w:trPr>
        <w:tc>
          <w:tcPr>
            <w:tcW w:w="2440" w:type="dxa"/>
          </w:tcPr>
          <w:p w:rsidR="00626564" w:rsidRPr="004D3EDB" w:rsidRDefault="00626564" w:rsidP="00B84C2F">
            <w:pPr>
              <w:ind w:left="36"/>
              <w:contextualSpacing/>
              <w:rPr>
                <w:rFonts w:cs="Times New Roman"/>
              </w:rPr>
            </w:pPr>
            <w:r w:rsidRPr="004D3EDB">
              <w:rPr>
                <w:rFonts w:cs="Times New Roman"/>
              </w:rPr>
              <w:t>TEACHING METHODS</w:t>
            </w:r>
          </w:p>
        </w:tc>
        <w:tc>
          <w:tcPr>
            <w:tcW w:w="6890" w:type="dxa"/>
            <w:shd w:val="clear" w:color="auto" w:fill="E7E6E6" w:themeFill="background2"/>
          </w:tcPr>
          <w:p w:rsidR="00626564" w:rsidRPr="004D3EDB" w:rsidRDefault="00626564" w:rsidP="00B84C2F">
            <w:pPr>
              <w:rPr>
                <w:rFonts w:cs="Times New Roman"/>
              </w:rPr>
            </w:pPr>
            <w:r w:rsidRPr="004D3EDB">
              <w:rPr>
                <w:rFonts w:cs="Times New Roman"/>
              </w:rPr>
              <w:t>Lectures, guided discussion, problem solving, independent reading of literature.</w:t>
            </w:r>
          </w:p>
        </w:tc>
      </w:tr>
      <w:tr w:rsidR="00626564" w:rsidRPr="004D3EDB" w:rsidTr="00B84C2F">
        <w:trPr>
          <w:trHeight w:val="255"/>
        </w:trPr>
        <w:tc>
          <w:tcPr>
            <w:tcW w:w="2440" w:type="dxa"/>
          </w:tcPr>
          <w:p w:rsidR="00626564" w:rsidRPr="004D3EDB" w:rsidRDefault="00626564" w:rsidP="00B84C2F">
            <w:pPr>
              <w:ind w:left="36"/>
              <w:contextualSpacing/>
              <w:rPr>
                <w:rFonts w:cs="Times New Roman"/>
              </w:rPr>
            </w:pPr>
            <w:r w:rsidRPr="004D3EDB">
              <w:rPr>
                <w:rFonts w:cs="Times New Roman"/>
              </w:rPr>
              <w:t>EVALUATION METHODS</w:t>
            </w:r>
          </w:p>
        </w:tc>
        <w:tc>
          <w:tcPr>
            <w:tcW w:w="6890" w:type="dxa"/>
            <w:shd w:val="clear" w:color="auto" w:fill="E7E6E6" w:themeFill="background2"/>
          </w:tcPr>
          <w:p w:rsidR="00626564" w:rsidRPr="004D3EDB" w:rsidRDefault="00626564" w:rsidP="00B84C2F">
            <w:pPr>
              <w:pStyle w:val="Odlomakpopisa"/>
              <w:ind w:hanging="360"/>
              <w:rPr>
                <w:rFonts w:asciiTheme="minorHAnsi" w:hAnsiTheme="minorHAnsi"/>
                <w:sz w:val="22"/>
                <w:szCs w:val="22"/>
              </w:rPr>
            </w:pPr>
            <w:r w:rsidRPr="004D3EDB">
              <w:rPr>
                <w:rFonts w:asciiTheme="minorHAnsi" w:hAnsiTheme="minorHAnsi"/>
                <w:sz w:val="22"/>
                <w:szCs w:val="22"/>
              </w:rPr>
              <w:t>Written exam - consists of essay questions, which test knowledge and understanding of the material, and legal connection of facts.</w:t>
            </w:r>
          </w:p>
          <w:p w:rsidR="00626564" w:rsidRPr="004D3EDB" w:rsidRDefault="00626564" w:rsidP="00B84C2F">
            <w:pPr>
              <w:pStyle w:val="Odlomakpopisa"/>
              <w:ind w:hanging="360"/>
              <w:rPr>
                <w:rFonts w:asciiTheme="minorHAnsi" w:hAnsiTheme="minorHAnsi"/>
                <w:sz w:val="22"/>
                <w:szCs w:val="22"/>
              </w:rPr>
            </w:pPr>
            <w:r w:rsidRPr="004D3EDB">
              <w:rPr>
                <w:rFonts w:asciiTheme="minorHAnsi" w:hAnsiTheme="minorHAnsi"/>
                <w:sz w:val="22"/>
                <w:szCs w:val="22"/>
              </w:rPr>
              <w:lastRenderedPageBreak/>
              <w:t>Oral exam.</w:t>
            </w:r>
          </w:p>
        </w:tc>
      </w:tr>
      <w:tr w:rsidR="00626564" w:rsidRPr="004D3EDB" w:rsidTr="00B84C2F">
        <w:trPr>
          <w:trHeight w:val="255"/>
        </w:trPr>
        <w:tc>
          <w:tcPr>
            <w:tcW w:w="2440" w:type="dxa"/>
            <w:shd w:val="clear" w:color="auto" w:fill="DEEAF6" w:themeFill="accent1" w:themeFillTint="33"/>
          </w:tcPr>
          <w:p w:rsidR="00626564" w:rsidRPr="004D3EDB" w:rsidRDefault="00626564" w:rsidP="00B84C2F">
            <w:pPr>
              <w:ind w:left="360"/>
              <w:rPr>
                <w:rFonts w:cs="Times New Roman"/>
              </w:rPr>
            </w:pPr>
            <w:r w:rsidRPr="004D3EDB">
              <w:rPr>
                <w:rFonts w:cs="Times New Roman"/>
              </w:rPr>
              <w:lastRenderedPageBreak/>
              <w:t>LEARNING OUTCOME (NAME)</w:t>
            </w:r>
          </w:p>
        </w:tc>
        <w:tc>
          <w:tcPr>
            <w:tcW w:w="6890" w:type="dxa"/>
            <w:shd w:val="clear" w:color="auto" w:fill="DEEAF6" w:themeFill="accent1" w:themeFillTint="33"/>
          </w:tcPr>
          <w:p w:rsidR="00626564" w:rsidRPr="004D3EDB" w:rsidRDefault="00626564" w:rsidP="00B84C2F">
            <w:pPr>
              <w:rPr>
                <w:rFonts w:cs="Times New Roman"/>
                <w:b/>
                <w:bCs/>
              </w:rPr>
            </w:pPr>
            <w:r w:rsidRPr="004D3EDB">
              <w:rPr>
                <w:rFonts w:cs="Times New Roman"/>
                <w:b/>
                <w:bCs/>
              </w:rPr>
              <w:t>Classify the basic principles and sources of European Union criminal law</w:t>
            </w:r>
          </w:p>
        </w:tc>
      </w:tr>
      <w:tr w:rsidR="00626564" w:rsidRPr="004D3EDB" w:rsidTr="00B84C2F">
        <w:trPr>
          <w:trHeight w:val="255"/>
        </w:trPr>
        <w:tc>
          <w:tcPr>
            <w:tcW w:w="2440" w:type="dxa"/>
          </w:tcPr>
          <w:p w:rsidR="00626564" w:rsidRPr="004D3EDB" w:rsidRDefault="00626564" w:rsidP="00B84C2F">
            <w:pPr>
              <w:ind w:left="36"/>
              <w:contextualSpacing/>
              <w:rPr>
                <w:rFonts w:cs="Times New Roman"/>
              </w:rPr>
            </w:pPr>
            <w:r w:rsidRPr="004D3EDB">
              <w:rPr>
                <w:rFonts w:cs="Times New Roman"/>
              </w:rPr>
              <w:t>CONTRIBUTIONS TO THE ACHIEVEMENT OF LEARNING OUTCOMES AT THE STUDY PROGRAMME LEVEL (SPECIFY LO)</w:t>
            </w:r>
          </w:p>
        </w:tc>
        <w:tc>
          <w:tcPr>
            <w:tcW w:w="6890" w:type="dxa"/>
            <w:shd w:val="clear" w:color="auto" w:fill="E7E6E6" w:themeFill="background2"/>
          </w:tcPr>
          <w:p w:rsidR="00626564" w:rsidRPr="004D3EDB" w:rsidRDefault="00626564" w:rsidP="00B84C2F">
            <w:pPr>
              <w:rPr>
                <w:rFonts w:cs="Times New Roman"/>
              </w:rPr>
            </w:pPr>
            <w:r w:rsidRPr="004D3EDB">
              <w:rPr>
                <w:rFonts w:cs="Times New Roman"/>
              </w:rPr>
              <w:t>2. Define basic concepts and institutes and basic doctrines and principles of individual branches of law.</w:t>
            </w:r>
          </w:p>
          <w:p w:rsidR="00626564" w:rsidRPr="004D3EDB" w:rsidRDefault="00626564" w:rsidP="00B84C2F">
            <w:pPr>
              <w:rPr>
                <w:rFonts w:cs="Times New Roman"/>
              </w:rPr>
            </w:pPr>
            <w:r w:rsidRPr="004D3EDB">
              <w:rPr>
                <w:rFonts w:cs="Times New Roman"/>
              </w:rPr>
              <w:t>4. Classify and interpret the normative framework relevant to a particular branch of law.</w:t>
            </w:r>
          </w:p>
          <w:p w:rsidR="00626564" w:rsidRPr="004D3EDB" w:rsidRDefault="00626564" w:rsidP="00B84C2F">
            <w:pPr>
              <w:rPr>
                <w:rFonts w:cs="Times New Roman"/>
              </w:rPr>
            </w:pPr>
            <w:r w:rsidRPr="004D3EDB">
              <w:rPr>
                <w:rFonts w:cs="Times New Roman"/>
              </w:rPr>
              <w:t>13. Combine legal institutes and principles of the modern legal system.</w:t>
            </w:r>
          </w:p>
          <w:p w:rsidR="00626564" w:rsidRPr="004D3EDB" w:rsidRDefault="00626564" w:rsidP="00B84C2F">
            <w:pPr>
              <w:rPr>
                <w:rFonts w:cs="Times New Roman"/>
              </w:rPr>
            </w:pPr>
          </w:p>
        </w:tc>
      </w:tr>
      <w:tr w:rsidR="00626564" w:rsidRPr="004D3EDB" w:rsidTr="00B84C2F">
        <w:trPr>
          <w:trHeight w:val="255"/>
        </w:trPr>
        <w:tc>
          <w:tcPr>
            <w:tcW w:w="2440" w:type="dxa"/>
          </w:tcPr>
          <w:p w:rsidR="00626564" w:rsidRPr="004D3EDB" w:rsidRDefault="00626564" w:rsidP="00B84C2F">
            <w:pPr>
              <w:ind w:left="36"/>
              <w:contextualSpacing/>
              <w:rPr>
                <w:rFonts w:cs="Times New Roman"/>
              </w:rPr>
            </w:pPr>
            <w:r w:rsidRPr="004D3EDB">
              <w:rPr>
                <w:rFonts w:cs="Times New Roman"/>
              </w:rPr>
              <w:t>COGNITIVE AREA OF KNOWLEDGE AND UNDERSTANDING</w:t>
            </w:r>
          </w:p>
        </w:tc>
        <w:tc>
          <w:tcPr>
            <w:tcW w:w="6890" w:type="dxa"/>
            <w:shd w:val="clear" w:color="auto" w:fill="E7E6E6" w:themeFill="background2"/>
          </w:tcPr>
          <w:p w:rsidR="00626564" w:rsidRPr="004D3EDB" w:rsidRDefault="00626564" w:rsidP="00B84C2F">
            <w:pPr>
              <w:rPr>
                <w:rFonts w:cs="Times New Roman"/>
              </w:rPr>
            </w:pPr>
            <w:r w:rsidRPr="004D3EDB">
              <w:rPr>
                <w:rFonts w:cs="Times New Roman"/>
              </w:rPr>
              <w:t>Understanding</w:t>
            </w:r>
          </w:p>
        </w:tc>
      </w:tr>
      <w:tr w:rsidR="00626564" w:rsidRPr="004D3EDB" w:rsidTr="00B84C2F">
        <w:trPr>
          <w:trHeight w:val="255"/>
        </w:trPr>
        <w:tc>
          <w:tcPr>
            <w:tcW w:w="2440" w:type="dxa"/>
          </w:tcPr>
          <w:p w:rsidR="00626564" w:rsidRPr="004D3EDB" w:rsidRDefault="00626564" w:rsidP="00B84C2F">
            <w:pPr>
              <w:ind w:left="36"/>
              <w:contextualSpacing/>
              <w:rPr>
                <w:rFonts w:cs="Times New Roman"/>
              </w:rPr>
            </w:pPr>
            <w:r w:rsidRPr="004D3EDB">
              <w:rPr>
                <w:rFonts w:cs="Times New Roman"/>
              </w:rPr>
              <w:t>SKILLS</w:t>
            </w:r>
          </w:p>
        </w:tc>
        <w:tc>
          <w:tcPr>
            <w:tcW w:w="6890" w:type="dxa"/>
            <w:shd w:val="clear" w:color="auto" w:fill="E7E6E6" w:themeFill="background2"/>
          </w:tcPr>
          <w:p w:rsidR="00626564" w:rsidRPr="004D3EDB" w:rsidRDefault="00626564" w:rsidP="00B84C2F">
            <w:pPr>
              <w:rPr>
                <w:rFonts w:cs="Times New Roman"/>
              </w:rPr>
            </w:pPr>
            <w:r w:rsidRPr="004D3EDB">
              <w:rPr>
                <w:rFonts w:cs="Times New Roman"/>
              </w:rPr>
              <w:t>Vještina upravljanja informacijama, sposobnost primjene znanja u praksi, sposobnost učenja, vještina jasnog i razgovijetnoga usmenog i pisanog izražavanja.</w:t>
            </w:r>
          </w:p>
        </w:tc>
      </w:tr>
      <w:tr w:rsidR="00626564" w:rsidRPr="004D3EDB" w:rsidTr="00B84C2F">
        <w:trPr>
          <w:trHeight w:val="255"/>
        </w:trPr>
        <w:tc>
          <w:tcPr>
            <w:tcW w:w="2440" w:type="dxa"/>
          </w:tcPr>
          <w:p w:rsidR="00626564" w:rsidRPr="004D3EDB" w:rsidRDefault="00626564" w:rsidP="00B84C2F">
            <w:pPr>
              <w:ind w:left="36"/>
              <w:contextualSpacing/>
              <w:rPr>
                <w:rFonts w:cs="Times New Roman"/>
              </w:rPr>
            </w:pPr>
            <w:r w:rsidRPr="004D3EDB">
              <w:rPr>
                <w:rFonts w:cs="Times New Roman"/>
              </w:rPr>
              <w:t>LEARNING CONTENT</w:t>
            </w:r>
          </w:p>
        </w:tc>
        <w:tc>
          <w:tcPr>
            <w:tcW w:w="6890" w:type="dxa"/>
            <w:shd w:val="clear" w:color="auto" w:fill="E7E6E6" w:themeFill="background2"/>
          </w:tcPr>
          <w:p w:rsidR="00626564" w:rsidRPr="004D3EDB" w:rsidRDefault="00626564" w:rsidP="00B84C2F">
            <w:pPr>
              <w:rPr>
                <w:rFonts w:cs="Times New Roman"/>
              </w:rPr>
            </w:pPr>
            <w:r w:rsidRPr="004D3EDB">
              <w:rPr>
                <w:rFonts w:cs="Times New Roman"/>
              </w:rPr>
              <w:t>Teaching units:</w:t>
            </w:r>
          </w:p>
          <w:p w:rsidR="00626564" w:rsidRPr="004D3EDB" w:rsidRDefault="00626564" w:rsidP="00B84C2F">
            <w:pPr>
              <w:rPr>
                <w:rFonts w:cs="Times New Roman"/>
              </w:rPr>
            </w:pPr>
            <w:r w:rsidRPr="004D3EDB">
              <w:rPr>
                <w:rFonts w:cs="Times New Roman"/>
              </w:rPr>
              <w:t>1. Historical development of the powers of the European Union in the field of criminal law</w:t>
            </w:r>
          </w:p>
          <w:p w:rsidR="00626564" w:rsidRPr="004D3EDB" w:rsidRDefault="00626564" w:rsidP="00B84C2F">
            <w:pPr>
              <w:rPr>
                <w:rFonts w:cs="Times New Roman"/>
              </w:rPr>
            </w:pPr>
            <w:r w:rsidRPr="004D3EDB">
              <w:rPr>
                <w:rFonts w:cs="Times New Roman"/>
              </w:rPr>
              <w:t>2. Provisions of the Lisbon Treaty relevant to criminal law</w:t>
            </w:r>
          </w:p>
          <w:p w:rsidR="00626564" w:rsidRPr="004D3EDB" w:rsidRDefault="00626564" w:rsidP="00B84C2F">
            <w:pPr>
              <w:rPr>
                <w:rFonts w:cs="Times New Roman"/>
              </w:rPr>
            </w:pPr>
            <w:r w:rsidRPr="004D3EDB">
              <w:rPr>
                <w:rFonts w:cs="Times New Roman"/>
              </w:rPr>
              <w:t>3. The role of the European Court of Justice in the field of criminal justice</w:t>
            </w:r>
          </w:p>
          <w:p w:rsidR="00626564" w:rsidRPr="004D3EDB" w:rsidRDefault="00626564" w:rsidP="00B84C2F">
            <w:pPr>
              <w:rPr>
                <w:rFonts w:cs="Times New Roman"/>
              </w:rPr>
            </w:pPr>
            <w:r w:rsidRPr="004D3EDB">
              <w:rPr>
                <w:rFonts w:cs="Times New Roman"/>
              </w:rPr>
              <w:t>4. The principle of mutual recognition</w:t>
            </w:r>
          </w:p>
          <w:p w:rsidR="00626564" w:rsidRPr="004D3EDB" w:rsidRDefault="00626564" w:rsidP="00B84C2F">
            <w:pPr>
              <w:rPr>
                <w:rFonts w:cs="Times New Roman"/>
              </w:rPr>
            </w:pPr>
            <w:r w:rsidRPr="004D3EDB">
              <w:rPr>
                <w:rFonts w:cs="Times New Roman"/>
              </w:rPr>
              <w:t>5. Institutions and mechanisms of judicial cooperation in criminal matters</w:t>
            </w:r>
          </w:p>
          <w:p w:rsidR="00626564" w:rsidRPr="004D3EDB" w:rsidRDefault="00626564" w:rsidP="00B84C2F">
            <w:pPr>
              <w:rPr>
                <w:rFonts w:cs="Times New Roman"/>
              </w:rPr>
            </w:pPr>
            <w:r w:rsidRPr="004D3EDB">
              <w:rPr>
                <w:rFonts w:cs="Times New Roman"/>
              </w:rPr>
              <w:t>6. European Arrest Warrant</w:t>
            </w:r>
          </w:p>
          <w:p w:rsidR="00626564" w:rsidRPr="004D3EDB" w:rsidRDefault="00626564" w:rsidP="00B84C2F">
            <w:pPr>
              <w:rPr>
                <w:rFonts w:cs="Times New Roman"/>
              </w:rPr>
            </w:pPr>
            <w:r w:rsidRPr="004D3EDB">
              <w:rPr>
                <w:rFonts w:cs="Times New Roman"/>
              </w:rPr>
              <w:t>7. Evidence in European Union criminal law</w:t>
            </w:r>
          </w:p>
          <w:p w:rsidR="00626564" w:rsidRPr="004D3EDB" w:rsidRDefault="00626564" w:rsidP="00B84C2F">
            <w:pPr>
              <w:rPr>
                <w:rFonts w:cs="Times New Roman"/>
              </w:rPr>
            </w:pPr>
            <w:r w:rsidRPr="004D3EDB">
              <w:rPr>
                <w:rFonts w:cs="Times New Roman"/>
              </w:rPr>
              <w:t>8. Harmonization of the criminal rights of the Member States</w:t>
            </w:r>
          </w:p>
          <w:p w:rsidR="00626564" w:rsidRPr="004D3EDB" w:rsidRDefault="00626564" w:rsidP="00B84C2F">
            <w:pPr>
              <w:rPr>
                <w:rFonts w:cs="Times New Roman"/>
              </w:rPr>
            </w:pPr>
            <w:r w:rsidRPr="004D3EDB">
              <w:rPr>
                <w:rFonts w:cs="Times New Roman"/>
              </w:rPr>
              <w:t>9. The principle of ne bis in idem in the criminal law of the European Union</w:t>
            </w:r>
          </w:p>
          <w:p w:rsidR="00626564" w:rsidRPr="004D3EDB" w:rsidRDefault="00626564" w:rsidP="00B84C2F">
            <w:r w:rsidRPr="004D3EDB">
              <w:rPr>
                <w:rFonts w:cs="Times New Roman"/>
              </w:rPr>
              <w:t>10. European Public Prosecutor's Office</w:t>
            </w:r>
          </w:p>
        </w:tc>
      </w:tr>
      <w:tr w:rsidR="00626564" w:rsidRPr="004D3EDB" w:rsidTr="00B84C2F">
        <w:trPr>
          <w:trHeight w:val="255"/>
        </w:trPr>
        <w:tc>
          <w:tcPr>
            <w:tcW w:w="2440" w:type="dxa"/>
          </w:tcPr>
          <w:p w:rsidR="00626564" w:rsidRPr="004D3EDB" w:rsidRDefault="00626564" w:rsidP="00B84C2F">
            <w:pPr>
              <w:ind w:left="36"/>
              <w:contextualSpacing/>
              <w:rPr>
                <w:rFonts w:cs="Times New Roman"/>
              </w:rPr>
            </w:pPr>
            <w:r w:rsidRPr="004D3EDB">
              <w:rPr>
                <w:rFonts w:cs="Times New Roman"/>
              </w:rPr>
              <w:t>TEACHING METHODS</w:t>
            </w:r>
          </w:p>
        </w:tc>
        <w:tc>
          <w:tcPr>
            <w:tcW w:w="6890" w:type="dxa"/>
            <w:shd w:val="clear" w:color="auto" w:fill="E7E6E6" w:themeFill="background2"/>
          </w:tcPr>
          <w:p w:rsidR="00626564" w:rsidRPr="004D3EDB" w:rsidRDefault="00626564" w:rsidP="00B84C2F">
            <w:pPr>
              <w:rPr>
                <w:rFonts w:cs="Times New Roman"/>
              </w:rPr>
            </w:pPr>
            <w:r w:rsidRPr="004D3EDB">
              <w:rPr>
                <w:rFonts w:cs="Times New Roman"/>
              </w:rPr>
              <w:t>Lectures, guided discussion, problem solving, independent reading of literature.</w:t>
            </w:r>
          </w:p>
        </w:tc>
      </w:tr>
      <w:tr w:rsidR="00626564" w:rsidRPr="004D3EDB" w:rsidTr="00B84C2F">
        <w:trPr>
          <w:trHeight w:val="255"/>
        </w:trPr>
        <w:tc>
          <w:tcPr>
            <w:tcW w:w="2440" w:type="dxa"/>
          </w:tcPr>
          <w:p w:rsidR="00626564" w:rsidRPr="004D3EDB" w:rsidRDefault="00626564" w:rsidP="00B84C2F">
            <w:pPr>
              <w:ind w:left="36"/>
              <w:contextualSpacing/>
              <w:rPr>
                <w:rFonts w:cs="Times New Roman"/>
              </w:rPr>
            </w:pPr>
            <w:r w:rsidRPr="004D3EDB">
              <w:rPr>
                <w:rFonts w:cs="Times New Roman"/>
              </w:rPr>
              <w:t>EVALUATION METHODS</w:t>
            </w:r>
          </w:p>
        </w:tc>
        <w:tc>
          <w:tcPr>
            <w:tcW w:w="6890" w:type="dxa"/>
            <w:shd w:val="clear" w:color="auto" w:fill="E7E6E6" w:themeFill="background2"/>
          </w:tcPr>
          <w:p w:rsidR="00626564" w:rsidRPr="004D3EDB" w:rsidRDefault="00626564" w:rsidP="00B84C2F">
            <w:pPr>
              <w:pStyle w:val="Odlomakpopisa"/>
              <w:ind w:hanging="360"/>
              <w:rPr>
                <w:rFonts w:asciiTheme="minorHAnsi" w:hAnsiTheme="minorHAnsi"/>
                <w:sz w:val="22"/>
                <w:szCs w:val="22"/>
              </w:rPr>
            </w:pPr>
            <w:r w:rsidRPr="004D3EDB">
              <w:rPr>
                <w:rFonts w:asciiTheme="minorHAnsi" w:hAnsiTheme="minorHAnsi"/>
                <w:sz w:val="22"/>
                <w:szCs w:val="22"/>
              </w:rPr>
              <w:t>Written exam - consists of essay questions, which test knowledge and understanding of the material, and legal connection of facts.</w:t>
            </w:r>
          </w:p>
          <w:p w:rsidR="00626564" w:rsidRPr="004D3EDB" w:rsidRDefault="00626564" w:rsidP="00B84C2F">
            <w:pPr>
              <w:pStyle w:val="Odlomakpopisa"/>
              <w:ind w:hanging="360"/>
              <w:rPr>
                <w:rFonts w:asciiTheme="minorHAnsi" w:hAnsiTheme="minorHAnsi"/>
                <w:sz w:val="22"/>
                <w:szCs w:val="22"/>
              </w:rPr>
            </w:pPr>
            <w:r w:rsidRPr="004D3EDB">
              <w:rPr>
                <w:rFonts w:asciiTheme="minorHAnsi" w:hAnsiTheme="minorHAnsi"/>
                <w:sz w:val="22"/>
                <w:szCs w:val="22"/>
              </w:rPr>
              <w:t>Oral exam.</w:t>
            </w:r>
          </w:p>
        </w:tc>
      </w:tr>
      <w:tr w:rsidR="00626564" w:rsidRPr="004D3EDB" w:rsidTr="00B84C2F">
        <w:trPr>
          <w:trHeight w:val="255"/>
        </w:trPr>
        <w:tc>
          <w:tcPr>
            <w:tcW w:w="2440" w:type="dxa"/>
            <w:shd w:val="clear" w:color="auto" w:fill="DEEAF6" w:themeFill="accent1" w:themeFillTint="33"/>
          </w:tcPr>
          <w:p w:rsidR="00626564" w:rsidRPr="004D3EDB" w:rsidRDefault="00626564" w:rsidP="00B84C2F">
            <w:pPr>
              <w:ind w:left="360"/>
              <w:rPr>
                <w:rFonts w:cs="Times New Roman"/>
              </w:rPr>
            </w:pPr>
            <w:r w:rsidRPr="004D3EDB">
              <w:rPr>
                <w:rFonts w:cs="Times New Roman"/>
              </w:rPr>
              <w:t>LEARNING OUTCOME (NAME)</w:t>
            </w:r>
          </w:p>
        </w:tc>
        <w:tc>
          <w:tcPr>
            <w:tcW w:w="6890" w:type="dxa"/>
            <w:shd w:val="clear" w:color="auto" w:fill="DEEAF6" w:themeFill="accent1" w:themeFillTint="33"/>
          </w:tcPr>
          <w:p w:rsidR="00626564" w:rsidRPr="004D3EDB" w:rsidRDefault="00626564" w:rsidP="00B84C2F">
            <w:pPr>
              <w:rPr>
                <w:rFonts w:cs="Times New Roman"/>
                <w:b/>
              </w:rPr>
            </w:pPr>
            <w:r w:rsidRPr="004D3EDB">
              <w:rPr>
                <w:rFonts w:cs="Times New Roman"/>
                <w:b/>
              </w:rPr>
              <w:t>Analyze the impact of the case law of the Court of Justice of the European Union on the development of European Union criminal law</w:t>
            </w:r>
          </w:p>
        </w:tc>
      </w:tr>
      <w:tr w:rsidR="00626564" w:rsidRPr="004D3EDB" w:rsidTr="00B84C2F">
        <w:trPr>
          <w:trHeight w:val="255"/>
        </w:trPr>
        <w:tc>
          <w:tcPr>
            <w:tcW w:w="2440" w:type="dxa"/>
          </w:tcPr>
          <w:p w:rsidR="00626564" w:rsidRPr="004D3EDB" w:rsidRDefault="00626564" w:rsidP="00B84C2F">
            <w:pPr>
              <w:ind w:left="36"/>
              <w:contextualSpacing/>
              <w:rPr>
                <w:rFonts w:cs="Times New Roman"/>
              </w:rPr>
            </w:pPr>
            <w:r w:rsidRPr="004D3EDB">
              <w:rPr>
                <w:rFonts w:cs="Times New Roman"/>
              </w:rPr>
              <w:lastRenderedPageBreak/>
              <w:t>CONTRIBUTIONS TO THE ACHIEVEMENT OF LEARNING OUTCOMES AT THE STUDY PROGRAMME LEVEL (SPECIFY LO)</w:t>
            </w:r>
          </w:p>
        </w:tc>
        <w:tc>
          <w:tcPr>
            <w:tcW w:w="6890" w:type="dxa"/>
            <w:shd w:val="clear" w:color="auto" w:fill="E7E6E6" w:themeFill="background2"/>
          </w:tcPr>
          <w:p w:rsidR="00626564" w:rsidRPr="004D3EDB" w:rsidRDefault="00626564" w:rsidP="00B84C2F">
            <w:pPr>
              <w:rPr>
                <w:rFonts w:cs="Times New Roman"/>
              </w:rPr>
            </w:pPr>
            <w:r w:rsidRPr="004D3EDB">
              <w:rPr>
                <w:rFonts w:cs="Times New Roman"/>
              </w:rPr>
              <w:t>4. Classify and interpret the normative framework relevant to a particular branch of law.</w:t>
            </w:r>
          </w:p>
          <w:p w:rsidR="00626564" w:rsidRPr="004D3EDB" w:rsidRDefault="00626564" w:rsidP="00B84C2F">
            <w:pPr>
              <w:rPr>
                <w:rFonts w:cs="Times New Roman"/>
              </w:rPr>
            </w:pPr>
            <w:r w:rsidRPr="004D3EDB">
              <w:rPr>
                <w:rFonts w:cs="Times New Roman"/>
              </w:rPr>
              <w:t>11. Analyze relevant case law.</w:t>
            </w:r>
          </w:p>
          <w:p w:rsidR="00626564" w:rsidRPr="004D3EDB" w:rsidRDefault="00626564" w:rsidP="00B84C2F">
            <w:pPr>
              <w:rPr>
                <w:rFonts w:cs="Times New Roman"/>
              </w:rPr>
            </w:pPr>
            <w:r w:rsidRPr="004D3EDB">
              <w:rPr>
                <w:rFonts w:cs="Times New Roman"/>
              </w:rPr>
              <w:t>12. Evaluate legal institutes and principles in their development dimension and in relation to the modern legal system.</w:t>
            </w:r>
          </w:p>
          <w:p w:rsidR="00626564" w:rsidRPr="004D3EDB" w:rsidRDefault="00626564" w:rsidP="00B84C2F">
            <w:pPr>
              <w:rPr>
                <w:rFonts w:cs="Times New Roman"/>
              </w:rPr>
            </w:pPr>
          </w:p>
        </w:tc>
      </w:tr>
      <w:tr w:rsidR="00626564" w:rsidRPr="004D3EDB" w:rsidTr="00B84C2F">
        <w:trPr>
          <w:trHeight w:val="255"/>
        </w:trPr>
        <w:tc>
          <w:tcPr>
            <w:tcW w:w="2440" w:type="dxa"/>
          </w:tcPr>
          <w:p w:rsidR="00626564" w:rsidRPr="004D3EDB" w:rsidRDefault="00626564" w:rsidP="00B84C2F">
            <w:pPr>
              <w:ind w:left="36"/>
              <w:contextualSpacing/>
              <w:rPr>
                <w:rFonts w:cs="Times New Roman"/>
              </w:rPr>
            </w:pPr>
            <w:r w:rsidRPr="004D3EDB">
              <w:rPr>
                <w:rFonts w:cs="Times New Roman"/>
              </w:rPr>
              <w:t>COGNITIVE AREA OF KNOWLEDGE AND UNDERSTANDING</w:t>
            </w:r>
          </w:p>
        </w:tc>
        <w:tc>
          <w:tcPr>
            <w:tcW w:w="6890" w:type="dxa"/>
            <w:shd w:val="clear" w:color="auto" w:fill="E7E6E6" w:themeFill="background2"/>
          </w:tcPr>
          <w:p w:rsidR="00626564" w:rsidRPr="004D3EDB" w:rsidRDefault="00626564" w:rsidP="00B84C2F">
            <w:pPr>
              <w:rPr>
                <w:rFonts w:cs="Times New Roman"/>
              </w:rPr>
            </w:pPr>
            <w:r w:rsidRPr="004D3EDB">
              <w:rPr>
                <w:rFonts w:cs="Times New Roman"/>
              </w:rPr>
              <w:t>Analysis</w:t>
            </w:r>
          </w:p>
        </w:tc>
      </w:tr>
      <w:tr w:rsidR="00626564" w:rsidRPr="004D3EDB" w:rsidTr="00B84C2F">
        <w:trPr>
          <w:trHeight w:val="255"/>
        </w:trPr>
        <w:tc>
          <w:tcPr>
            <w:tcW w:w="2440" w:type="dxa"/>
          </w:tcPr>
          <w:p w:rsidR="00626564" w:rsidRPr="004D3EDB" w:rsidRDefault="00626564" w:rsidP="00B84C2F">
            <w:pPr>
              <w:ind w:left="36"/>
              <w:contextualSpacing/>
              <w:rPr>
                <w:rFonts w:cs="Times New Roman"/>
              </w:rPr>
            </w:pPr>
            <w:r w:rsidRPr="004D3EDB">
              <w:rPr>
                <w:rFonts w:cs="Times New Roman"/>
              </w:rPr>
              <w:t>SKILLS</w:t>
            </w:r>
          </w:p>
        </w:tc>
        <w:tc>
          <w:tcPr>
            <w:tcW w:w="6890" w:type="dxa"/>
            <w:shd w:val="clear" w:color="auto" w:fill="E7E6E6" w:themeFill="background2"/>
          </w:tcPr>
          <w:p w:rsidR="00626564" w:rsidRPr="004D3EDB" w:rsidRDefault="00626564" w:rsidP="00B84C2F">
            <w:pPr>
              <w:rPr>
                <w:rFonts w:cs="Times New Roman"/>
              </w:rPr>
            </w:pPr>
            <w:r w:rsidRPr="004D3EDB">
              <w:rPr>
                <w:rFonts w:cs="Times New Roman"/>
              </w:rPr>
              <w:t>Information management skills, ability to apply knowledge in practice, ability to solve problems, ability to learn, skills of clear and understandable oral and written expression.</w:t>
            </w:r>
          </w:p>
        </w:tc>
      </w:tr>
      <w:tr w:rsidR="00626564" w:rsidRPr="004D3EDB" w:rsidTr="00B84C2F">
        <w:trPr>
          <w:trHeight w:val="255"/>
        </w:trPr>
        <w:tc>
          <w:tcPr>
            <w:tcW w:w="2440" w:type="dxa"/>
          </w:tcPr>
          <w:p w:rsidR="00626564" w:rsidRPr="004D3EDB" w:rsidRDefault="00626564" w:rsidP="00B84C2F">
            <w:pPr>
              <w:ind w:left="36"/>
              <w:contextualSpacing/>
              <w:rPr>
                <w:rFonts w:cs="Times New Roman"/>
              </w:rPr>
            </w:pPr>
            <w:r w:rsidRPr="004D3EDB">
              <w:rPr>
                <w:rFonts w:cs="Times New Roman"/>
              </w:rPr>
              <w:t>LEARNING CONTENT</w:t>
            </w:r>
          </w:p>
        </w:tc>
        <w:tc>
          <w:tcPr>
            <w:tcW w:w="6890" w:type="dxa"/>
            <w:shd w:val="clear" w:color="auto" w:fill="E7E6E6" w:themeFill="background2"/>
          </w:tcPr>
          <w:p w:rsidR="00626564" w:rsidRPr="004D3EDB" w:rsidRDefault="00626564" w:rsidP="00B84C2F">
            <w:pPr>
              <w:rPr>
                <w:rFonts w:cs="Times New Roman"/>
              </w:rPr>
            </w:pPr>
            <w:r w:rsidRPr="004D3EDB">
              <w:rPr>
                <w:rFonts w:cs="Times New Roman"/>
              </w:rPr>
              <w:t>Lectures, guided discussion, problem solving, student debate, independent reading of literature.</w:t>
            </w:r>
          </w:p>
        </w:tc>
      </w:tr>
      <w:tr w:rsidR="00626564" w:rsidRPr="004D3EDB" w:rsidTr="00B84C2F">
        <w:trPr>
          <w:trHeight w:val="255"/>
        </w:trPr>
        <w:tc>
          <w:tcPr>
            <w:tcW w:w="2440" w:type="dxa"/>
          </w:tcPr>
          <w:p w:rsidR="00626564" w:rsidRPr="004D3EDB" w:rsidRDefault="00626564" w:rsidP="00B84C2F">
            <w:pPr>
              <w:ind w:left="36"/>
              <w:contextualSpacing/>
              <w:rPr>
                <w:rFonts w:cs="Times New Roman"/>
              </w:rPr>
            </w:pPr>
            <w:r w:rsidRPr="004D3EDB">
              <w:rPr>
                <w:rFonts w:cs="Times New Roman"/>
              </w:rPr>
              <w:t>TEACHING METHODS</w:t>
            </w:r>
          </w:p>
        </w:tc>
        <w:tc>
          <w:tcPr>
            <w:tcW w:w="6890" w:type="dxa"/>
            <w:shd w:val="clear" w:color="auto" w:fill="E7E6E6" w:themeFill="background2"/>
          </w:tcPr>
          <w:p w:rsidR="00626564" w:rsidRPr="004D3EDB" w:rsidRDefault="00626564" w:rsidP="00B84C2F">
            <w:pPr>
              <w:rPr>
                <w:rFonts w:cs="Times New Roman"/>
              </w:rPr>
            </w:pPr>
            <w:r w:rsidRPr="004D3EDB">
              <w:rPr>
                <w:rFonts w:cs="Times New Roman"/>
              </w:rPr>
              <w:t>Teaching units:</w:t>
            </w:r>
          </w:p>
          <w:p w:rsidR="00626564" w:rsidRPr="004D3EDB" w:rsidRDefault="00626564" w:rsidP="00B84C2F">
            <w:pPr>
              <w:pStyle w:val="Odlomakpopisa"/>
              <w:rPr>
                <w:rFonts w:asciiTheme="minorHAnsi" w:hAnsiTheme="minorHAnsi"/>
                <w:sz w:val="22"/>
                <w:szCs w:val="22"/>
              </w:rPr>
            </w:pPr>
            <w:r w:rsidRPr="004D3EDB">
              <w:rPr>
                <w:rFonts w:asciiTheme="minorHAnsi" w:hAnsiTheme="minorHAnsi"/>
                <w:sz w:val="22"/>
                <w:szCs w:val="22"/>
              </w:rPr>
              <w:t>1. Historical development of the powers of the European Union in the field of criminal law</w:t>
            </w:r>
          </w:p>
          <w:p w:rsidR="00626564" w:rsidRPr="004D3EDB" w:rsidRDefault="00626564" w:rsidP="00B84C2F">
            <w:pPr>
              <w:pStyle w:val="Odlomakpopisa"/>
              <w:rPr>
                <w:rFonts w:asciiTheme="minorHAnsi" w:hAnsiTheme="minorHAnsi"/>
                <w:sz w:val="22"/>
                <w:szCs w:val="22"/>
              </w:rPr>
            </w:pPr>
            <w:r w:rsidRPr="004D3EDB">
              <w:rPr>
                <w:rFonts w:asciiTheme="minorHAnsi" w:hAnsiTheme="minorHAnsi"/>
                <w:sz w:val="22"/>
                <w:szCs w:val="22"/>
              </w:rPr>
              <w:t>2. Provisions of the Lisbon Treaty relevant to criminal law</w:t>
            </w:r>
          </w:p>
          <w:p w:rsidR="00626564" w:rsidRPr="004D3EDB" w:rsidRDefault="00626564" w:rsidP="00B84C2F">
            <w:pPr>
              <w:pStyle w:val="Odlomakpopisa"/>
              <w:rPr>
                <w:rFonts w:asciiTheme="minorHAnsi" w:hAnsiTheme="minorHAnsi"/>
                <w:sz w:val="22"/>
                <w:szCs w:val="22"/>
              </w:rPr>
            </w:pPr>
            <w:r w:rsidRPr="004D3EDB">
              <w:rPr>
                <w:rFonts w:asciiTheme="minorHAnsi" w:hAnsiTheme="minorHAnsi"/>
                <w:sz w:val="22"/>
                <w:szCs w:val="22"/>
              </w:rPr>
              <w:t>3. The role of the European Court of Justice in the field of criminal justice</w:t>
            </w:r>
          </w:p>
          <w:p w:rsidR="00626564" w:rsidRPr="004D3EDB" w:rsidRDefault="00626564" w:rsidP="00B84C2F">
            <w:pPr>
              <w:pStyle w:val="Odlomakpopisa"/>
              <w:rPr>
                <w:rFonts w:asciiTheme="minorHAnsi" w:hAnsiTheme="minorHAnsi"/>
                <w:sz w:val="22"/>
                <w:szCs w:val="22"/>
              </w:rPr>
            </w:pPr>
            <w:r w:rsidRPr="004D3EDB">
              <w:rPr>
                <w:rFonts w:asciiTheme="minorHAnsi" w:hAnsiTheme="minorHAnsi"/>
                <w:sz w:val="22"/>
                <w:szCs w:val="22"/>
              </w:rPr>
              <w:t>4. The principle of mutual recognition</w:t>
            </w:r>
          </w:p>
          <w:p w:rsidR="00626564" w:rsidRPr="004D3EDB" w:rsidRDefault="00626564" w:rsidP="00B84C2F">
            <w:pPr>
              <w:pStyle w:val="Odlomakpopisa"/>
              <w:rPr>
                <w:rFonts w:asciiTheme="minorHAnsi" w:hAnsiTheme="minorHAnsi"/>
                <w:sz w:val="22"/>
                <w:szCs w:val="22"/>
              </w:rPr>
            </w:pPr>
            <w:r w:rsidRPr="004D3EDB">
              <w:rPr>
                <w:rFonts w:asciiTheme="minorHAnsi" w:hAnsiTheme="minorHAnsi"/>
                <w:sz w:val="22"/>
                <w:szCs w:val="22"/>
              </w:rPr>
              <w:t>5. Institutions and mechanisms of judicial cooperation in criminal matters</w:t>
            </w:r>
          </w:p>
          <w:p w:rsidR="00626564" w:rsidRPr="004D3EDB" w:rsidRDefault="00626564" w:rsidP="00B84C2F">
            <w:pPr>
              <w:pStyle w:val="Odlomakpopisa"/>
              <w:rPr>
                <w:rFonts w:asciiTheme="minorHAnsi" w:hAnsiTheme="minorHAnsi"/>
                <w:sz w:val="22"/>
                <w:szCs w:val="22"/>
              </w:rPr>
            </w:pPr>
            <w:r w:rsidRPr="004D3EDB">
              <w:rPr>
                <w:rFonts w:asciiTheme="minorHAnsi" w:hAnsiTheme="minorHAnsi"/>
                <w:sz w:val="22"/>
                <w:szCs w:val="22"/>
              </w:rPr>
              <w:t>6. European Arrest Warrant</w:t>
            </w:r>
          </w:p>
          <w:p w:rsidR="00626564" w:rsidRPr="004D3EDB" w:rsidRDefault="00626564" w:rsidP="00B84C2F">
            <w:pPr>
              <w:pStyle w:val="Odlomakpopisa"/>
              <w:rPr>
                <w:rFonts w:asciiTheme="minorHAnsi" w:hAnsiTheme="minorHAnsi"/>
                <w:sz w:val="22"/>
                <w:szCs w:val="22"/>
              </w:rPr>
            </w:pPr>
            <w:r w:rsidRPr="004D3EDB">
              <w:rPr>
                <w:rFonts w:asciiTheme="minorHAnsi" w:hAnsiTheme="minorHAnsi"/>
                <w:sz w:val="22"/>
                <w:szCs w:val="22"/>
              </w:rPr>
              <w:t>7. Evidence in European Union criminal law</w:t>
            </w:r>
          </w:p>
        </w:tc>
      </w:tr>
      <w:tr w:rsidR="00626564" w:rsidRPr="004D3EDB" w:rsidTr="00B84C2F">
        <w:trPr>
          <w:trHeight w:val="255"/>
        </w:trPr>
        <w:tc>
          <w:tcPr>
            <w:tcW w:w="2440" w:type="dxa"/>
          </w:tcPr>
          <w:p w:rsidR="00626564" w:rsidRPr="004D3EDB" w:rsidRDefault="00626564" w:rsidP="00B84C2F">
            <w:pPr>
              <w:ind w:left="36"/>
              <w:contextualSpacing/>
              <w:rPr>
                <w:rFonts w:cs="Times New Roman"/>
              </w:rPr>
            </w:pPr>
            <w:r w:rsidRPr="004D3EDB">
              <w:rPr>
                <w:rFonts w:cs="Times New Roman"/>
              </w:rPr>
              <w:t>EVALUATION METHODS</w:t>
            </w:r>
          </w:p>
        </w:tc>
        <w:tc>
          <w:tcPr>
            <w:tcW w:w="6890" w:type="dxa"/>
            <w:shd w:val="clear" w:color="auto" w:fill="E7E6E6" w:themeFill="background2"/>
          </w:tcPr>
          <w:p w:rsidR="00626564" w:rsidRPr="004D3EDB" w:rsidRDefault="00626564" w:rsidP="00B84C2F">
            <w:r w:rsidRPr="004D3EDB">
              <w:t>1.</w:t>
            </w:r>
            <w:r w:rsidRPr="004D3EDB">
              <w:tab/>
              <w:t>Written exam - consists of essay questions, which test knowledge and understanding of the material, and legal connection of facts.</w:t>
            </w:r>
          </w:p>
          <w:p w:rsidR="00626564" w:rsidRPr="004D3EDB" w:rsidRDefault="00626564" w:rsidP="00B84C2F">
            <w:r w:rsidRPr="004D3EDB">
              <w:t>2.</w:t>
            </w:r>
            <w:r w:rsidRPr="004D3EDB">
              <w:tab/>
              <w:t>Oral exam.</w:t>
            </w:r>
          </w:p>
        </w:tc>
      </w:tr>
      <w:tr w:rsidR="00626564" w:rsidRPr="004D3EDB" w:rsidTr="00B84C2F">
        <w:trPr>
          <w:trHeight w:val="255"/>
        </w:trPr>
        <w:tc>
          <w:tcPr>
            <w:tcW w:w="2440" w:type="dxa"/>
            <w:shd w:val="clear" w:color="auto" w:fill="DEEAF6" w:themeFill="accent1" w:themeFillTint="33"/>
          </w:tcPr>
          <w:p w:rsidR="00626564" w:rsidRPr="004D3EDB" w:rsidRDefault="00626564" w:rsidP="00B84C2F">
            <w:pPr>
              <w:ind w:left="360"/>
              <w:rPr>
                <w:rFonts w:cs="Times New Roman"/>
              </w:rPr>
            </w:pPr>
            <w:r w:rsidRPr="004D3EDB">
              <w:rPr>
                <w:rFonts w:cs="Times New Roman"/>
              </w:rPr>
              <w:t>LEARNING OUTCOME (NAME)</w:t>
            </w:r>
          </w:p>
        </w:tc>
        <w:tc>
          <w:tcPr>
            <w:tcW w:w="6890" w:type="dxa"/>
            <w:shd w:val="clear" w:color="auto" w:fill="DEEAF6" w:themeFill="accent1" w:themeFillTint="33"/>
          </w:tcPr>
          <w:p w:rsidR="00626564" w:rsidRPr="004D3EDB" w:rsidRDefault="00626564" w:rsidP="00B84C2F">
            <w:pPr>
              <w:rPr>
                <w:rFonts w:cs="Times New Roman"/>
                <w:b/>
                <w:bCs/>
              </w:rPr>
            </w:pPr>
            <w:r w:rsidRPr="004D3EDB">
              <w:rPr>
                <w:rFonts w:cs="Times New Roman"/>
                <w:b/>
                <w:bCs/>
              </w:rPr>
              <w:t>Evaluate the effectiveness of judicial cooperation mechanisms in criminal matters</w:t>
            </w:r>
          </w:p>
        </w:tc>
      </w:tr>
      <w:tr w:rsidR="00626564" w:rsidRPr="004D3EDB" w:rsidTr="00B84C2F">
        <w:trPr>
          <w:trHeight w:val="255"/>
        </w:trPr>
        <w:tc>
          <w:tcPr>
            <w:tcW w:w="2440" w:type="dxa"/>
          </w:tcPr>
          <w:p w:rsidR="00626564" w:rsidRPr="004D3EDB" w:rsidRDefault="00626564" w:rsidP="00B84C2F">
            <w:pPr>
              <w:ind w:left="36"/>
              <w:contextualSpacing/>
              <w:rPr>
                <w:rFonts w:cs="Times New Roman"/>
              </w:rPr>
            </w:pPr>
            <w:r w:rsidRPr="004D3EDB">
              <w:rPr>
                <w:rFonts w:cs="Times New Roman"/>
              </w:rPr>
              <w:t>CONTRIBUTIONS TO THE ACHIEVEMENT OF LEARNING OUTCOMES AT THE STUDY PROGRAMME LEVEL (SPECIFY LO)</w:t>
            </w:r>
          </w:p>
        </w:tc>
        <w:tc>
          <w:tcPr>
            <w:tcW w:w="6890" w:type="dxa"/>
            <w:shd w:val="clear" w:color="auto" w:fill="E7E6E6" w:themeFill="background2"/>
          </w:tcPr>
          <w:p w:rsidR="00626564" w:rsidRPr="004D3EDB" w:rsidRDefault="00626564" w:rsidP="00B84C2F">
            <w:pPr>
              <w:rPr>
                <w:rFonts w:cs="Times New Roman"/>
              </w:rPr>
            </w:pPr>
            <w:r w:rsidRPr="004D3EDB">
              <w:rPr>
                <w:rFonts w:cs="Times New Roman"/>
              </w:rPr>
              <w:t>4. Explain the institutes of substantive and procedural law.</w:t>
            </w:r>
          </w:p>
          <w:p w:rsidR="00626564" w:rsidRPr="004D3EDB" w:rsidRDefault="00626564" w:rsidP="00B84C2F">
            <w:pPr>
              <w:rPr>
                <w:rFonts w:cs="Times New Roman"/>
              </w:rPr>
            </w:pPr>
            <w:r w:rsidRPr="004D3EDB">
              <w:rPr>
                <w:rFonts w:cs="Times New Roman"/>
              </w:rPr>
              <w:t>11. Analyze relevant case law.</w:t>
            </w:r>
          </w:p>
          <w:p w:rsidR="00626564" w:rsidRPr="004D3EDB" w:rsidRDefault="00626564" w:rsidP="00B84C2F">
            <w:pPr>
              <w:rPr>
                <w:rFonts w:cs="Times New Roman"/>
              </w:rPr>
            </w:pPr>
            <w:r w:rsidRPr="004D3EDB">
              <w:rPr>
                <w:rFonts w:cs="Times New Roman"/>
              </w:rPr>
              <w:t>13. Combine legal institutes and principles of the modern legal system.</w:t>
            </w:r>
          </w:p>
        </w:tc>
      </w:tr>
      <w:tr w:rsidR="00626564" w:rsidRPr="004D3EDB" w:rsidTr="00B84C2F">
        <w:trPr>
          <w:trHeight w:val="255"/>
        </w:trPr>
        <w:tc>
          <w:tcPr>
            <w:tcW w:w="2440" w:type="dxa"/>
          </w:tcPr>
          <w:p w:rsidR="00626564" w:rsidRPr="004D3EDB" w:rsidRDefault="00626564" w:rsidP="00B84C2F">
            <w:pPr>
              <w:ind w:left="36"/>
              <w:contextualSpacing/>
              <w:rPr>
                <w:rFonts w:cs="Times New Roman"/>
              </w:rPr>
            </w:pPr>
            <w:r w:rsidRPr="004D3EDB">
              <w:rPr>
                <w:rFonts w:cs="Times New Roman"/>
              </w:rPr>
              <w:t>COGNITIVE AREA OF KNOWLEDGE AND UNDERSTANDING</w:t>
            </w:r>
          </w:p>
        </w:tc>
        <w:tc>
          <w:tcPr>
            <w:tcW w:w="6890" w:type="dxa"/>
            <w:shd w:val="clear" w:color="auto" w:fill="E7E6E6" w:themeFill="background2"/>
          </w:tcPr>
          <w:p w:rsidR="00626564" w:rsidRPr="004D3EDB" w:rsidRDefault="00626564" w:rsidP="00B84C2F">
            <w:pPr>
              <w:rPr>
                <w:rFonts w:cs="Times New Roman"/>
              </w:rPr>
            </w:pPr>
            <w:r w:rsidRPr="004D3EDB">
              <w:rPr>
                <w:rFonts w:cs="Times New Roman"/>
              </w:rPr>
              <w:t>Evaluation</w:t>
            </w:r>
          </w:p>
        </w:tc>
      </w:tr>
      <w:tr w:rsidR="00626564" w:rsidRPr="004D3EDB" w:rsidTr="00B84C2F">
        <w:trPr>
          <w:trHeight w:val="255"/>
        </w:trPr>
        <w:tc>
          <w:tcPr>
            <w:tcW w:w="2440" w:type="dxa"/>
          </w:tcPr>
          <w:p w:rsidR="00626564" w:rsidRPr="004D3EDB" w:rsidRDefault="00626564" w:rsidP="00B84C2F">
            <w:pPr>
              <w:ind w:left="36"/>
              <w:contextualSpacing/>
              <w:rPr>
                <w:rFonts w:cs="Times New Roman"/>
              </w:rPr>
            </w:pPr>
            <w:r w:rsidRPr="004D3EDB">
              <w:rPr>
                <w:rFonts w:cs="Times New Roman"/>
              </w:rPr>
              <w:t>SKILLS</w:t>
            </w:r>
          </w:p>
        </w:tc>
        <w:tc>
          <w:tcPr>
            <w:tcW w:w="6890" w:type="dxa"/>
            <w:shd w:val="clear" w:color="auto" w:fill="E7E6E6" w:themeFill="background2"/>
          </w:tcPr>
          <w:p w:rsidR="00626564" w:rsidRPr="004D3EDB" w:rsidRDefault="00626564" w:rsidP="00B84C2F">
            <w:pPr>
              <w:rPr>
                <w:rFonts w:cs="Times New Roman"/>
              </w:rPr>
            </w:pPr>
            <w:r w:rsidRPr="004D3EDB">
              <w:rPr>
                <w:rFonts w:cs="Times New Roman"/>
              </w:rPr>
              <w:t>Information management skills, ability to apply knowledge in practice, ability to solve problems, ability to learn, ability to criticize and self-criticize, skills of clear and understandable oral and written expression.</w:t>
            </w:r>
          </w:p>
        </w:tc>
      </w:tr>
      <w:tr w:rsidR="00626564" w:rsidRPr="004D3EDB" w:rsidTr="00B84C2F">
        <w:trPr>
          <w:trHeight w:val="255"/>
        </w:trPr>
        <w:tc>
          <w:tcPr>
            <w:tcW w:w="2440" w:type="dxa"/>
          </w:tcPr>
          <w:p w:rsidR="00626564" w:rsidRPr="004D3EDB" w:rsidRDefault="00626564" w:rsidP="00B84C2F">
            <w:pPr>
              <w:ind w:left="36"/>
              <w:contextualSpacing/>
              <w:rPr>
                <w:rFonts w:cs="Times New Roman"/>
              </w:rPr>
            </w:pPr>
            <w:r w:rsidRPr="004D3EDB">
              <w:rPr>
                <w:rFonts w:cs="Times New Roman"/>
              </w:rPr>
              <w:lastRenderedPageBreak/>
              <w:t>LEARNING CONTENT</w:t>
            </w:r>
          </w:p>
        </w:tc>
        <w:tc>
          <w:tcPr>
            <w:tcW w:w="6890" w:type="dxa"/>
            <w:shd w:val="clear" w:color="auto" w:fill="E7E6E6" w:themeFill="background2"/>
          </w:tcPr>
          <w:p w:rsidR="00626564" w:rsidRPr="004D3EDB" w:rsidRDefault="00626564" w:rsidP="00B84C2F">
            <w:r w:rsidRPr="004D3EDB">
              <w:t>Teaching units:</w:t>
            </w:r>
          </w:p>
          <w:p w:rsidR="00626564" w:rsidRPr="004D3EDB" w:rsidRDefault="00626564" w:rsidP="00B84C2F">
            <w:r w:rsidRPr="004D3EDB">
              <w:t>1. Historical development of the powers of the European Union in the field of criminal law</w:t>
            </w:r>
          </w:p>
          <w:p w:rsidR="00626564" w:rsidRPr="004D3EDB" w:rsidRDefault="00626564" w:rsidP="00B84C2F">
            <w:r w:rsidRPr="004D3EDB">
              <w:t>2. Provisions of the Lisbon Treaty relevant to criminal law</w:t>
            </w:r>
          </w:p>
          <w:p w:rsidR="00626564" w:rsidRPr="004D3EDB" w:rsidRDefault="00626564" w:rsidP="00B84C2F">
            <w:r w:rsidRPr="004D3EDB">
              <w:t>3. The role of the European Court of Justice in the field of criminal justice</w:t>
            </w:r>
          </w:p>
          <w:p w:rsidR="00626564" w:rsidRPr="004D3EDB" w:rsidRDefault="00626564" w:rsidP="00B84C2F">
            <w:r w:rsidRPr="004D3EDB">
              <w:t>4. The principle of mutual recognition</w:t>
            </w:r>
          </w:p>
          <w:p w:rsidR="00626564" w:rsidRPr="004D3EDB" w:rsidRDefault="00626564" w:rsidP="00B84C2F">
            <w:r w:rsidRPr="004D3EDB">
              <w:t>5. Institutions and mechanisms of judicial cooperation in criminal matters</w:t>
            </w:r>
          </w:p>
          <w:p w:rsidR="00626564" w:rsidRPr="004D3EDB" w:rsidRDefault="00626564" w:rsidP="00B84C2F">
            <w:r w:rsidRPr="004D3EDB">
              <w:t>6. European Arrest Warrant</w:t>
            </w:r>
          </w:p>
          <w:p w:rsidR="00626564" w:rsidRPr="004D3EDB" w:rsidRDefault="00626564" w:rsidP="00B84C2F">
            <w:r w:rsidRPr="004D3EDB">
              <w:t>7. Evidence in European Union criminal law</w:t>
            </w:r>
          </w:p>
        </w:tc>
      </w:tr>
      <w:tr w:rsidR="00626564" w:rsidRPr="004D3EDB" w:rsidTr="00B84C2F">
        <w:trPr>
          <w:trHeight w:val="255"/>
        </w:trPr>
        <w:tc>
          <w:tcPr>
            <w:tcW w:w="2440" w:type="dxa"/>
          </w:tcPr>
          <w:p w:rsidR="00626564" w:rsidRPr="004D3EDB" w:rsidRDefault="00626564" w:rsidP="00B84C2F">
            <w:pPr>
              <w:ind w:left="36"/>
              <w:contextualSpacing/>
              <w:rPr>
                <w:rFonts w:cs="Times New Roman"/>
              </w:rPr>
            </w:pPr>
            <w:r w:rsidRPr="004D3EDB">
              <w:rPr>
                <w:rFonts w:cs="Times New Roman"/>
              </w:rPr>
              <w:t>TEACHING METHODS</w:t>
            </w:r>
          </w:p>
        </w:tc>
        <w:tc>
          <w:tcPr>
            <w:tcW w:w="6890" w:type="dxa"/>
            <w:shd w:val="clear" w:color="auto" w:fill="E7E6E6" w:themeFill="background2"/>
          </w:tcPr>
          <w:p w:rsidR="00626564" w:rsidRPr="004D3EDB" w:rsidRDefault="00626564" w:rsidP="00B84C2F">
            <w:pPr>
              <w:rPr>
                <w:rFonts w:cs="Times New Roman"/>
              </w:rPr>
            </w:pPr>
            <w:r w:rsidRPr="004D3EDB">
              <w:rPr>
                <w:rFonts w:cs="Times New Roman"/>
              </w:rPr>
              <w:t>Lectures, guided discussion, problem solving, independent reading of literature.</w:t>
            </w:r>
          </w:p>
        </w:tc>
      </w:tr>
      <w:tr w:rsidR="00626564" w:rsidRPr="004D3EDB" w:rsidTr="00B84C2F">
        <w:trPr>
          <w:trHeight w:val="255"/>
        </w:trPr>
        <w:tc>
          <w:tcPr>
            <w:tcW w:w="2440" w:type="dxa"/>
          </w:tcPr>
          <w:p w:rsidR="00626564" w:rsidRPr="004D3EDB" w:rsidRDefault="00626564" w:rsidP="00B84C2F">
            <w:pPr>
              <w:ind w:left="36"/>
              <w:contextualSpacing/>
              <w:rPr>
                <w:rFonts w:cs="Times New Roman"/>
              </w:rPr>
            </w:pPr>
            <w:r w:rsidRPr="004D3EDB">
              <w:rPr>
                <w:rFonts w:cs="Times New Roman"/>
              </w:rPr>
              <w:t>EVALUATION METHODS</w:t>
            </w:r>
          </w:p>
        </w:tc>
        <w:tc>
          <w:tcPr>
            <w:tcW w:w="6890" w:type="dxa"/>
            <w:shd w:val="clear" w:color="auto" w:fill="E7E6E6" w:themeFill="background2"/>
          </w:tcPr>
          <w:p w:rsidR="00626564" w:rsidRPr="004D3EDB" w:rsidRDefault="00626564" w:rsidP="00B84C2F">
            <w:r w:rsidRPr="004D3EDB">
              <w:t>1. Written exam - consists of essay questions, which test knowledge and understanding of the material, and legal connection of facts.</w:t>
            </w:r>
          </w:p>
          <w:p w:rsidR="00626564" w:rsidRPr="004D3EDB" w:rsidRDefault="00626564" w:rsidP="00B84C2F">
            <w:r w:rsidRPr="004D3EDB">
              <w:t>2. Oral exam.</w:t>
            </w:r>
          </w:p>
        </w:tc>
      </w:tr>
      <w:tr w:rsidR="00626564" w:rsidRPr="004D3EDB" w:rsidTr="00B84C2F">
        <w:trPr>
          <w:trHeight w:val="255"/>
        </w:trPr>
        <w:tc>
          <w:tcPr>
            <w:tcW w:w="2440" w:type="dxa"/>
            <w:shd w:val="clear" w:color="auto" w:fill="DEEAF6" w:themeFill="accent1" w:themeFillTint="33"/>
          </w:tcPr>
          <w:p w:rsidR="00626564" w:rsidRPr="004D3EDB" w:rsidRDefault="00626564" w:rsidP="00B84C2F">
            <w:pPr>
              <w:ind w:left="360"/>
              <w:rPr>
                <w:rFonts w:cs="Times New Roman"/>
              </w:rPr>
            </w:pPr>
            <w:r w:rsidRPr="004D3EDB">
              <w:rPr>
                <w:rFonts w:cs="Times New Roman"/>
              </w:rPr>
              <w:t>LEARNING OUTCOME (NAME)</w:t>
            </w:r>
          </w:p>
        </w:tc>
        <w:tc>
          <w:tcPr>
            <w:tcW w:w="6890" w:type="dxa"/>
            <w:shd w:val="clear" w:color="auto" w:fill="DEEAF6" w:themeFill="accent1" w:themeFillTint="33"/>
          </w:tcPr>
          <w:p w:rsidR="00626564" w:rsidRPr="004D3EDB" w:rsidRDefault="00626564" w:rsidP="00B84C2F">
            <w:pPr>
              <w:rPr>
                <w:rFonts w:cs="Times New Roman"/>
                <w:b/>
                <w:bCs/>
              </w:rPr>
            </w:pPr>
            <w:r w:rsidRPr="004D3EDB">
              <w:rPr>
                <w:rFonts w:cs="Times New Roman"/>
                <w:b/>
                <w:bCs/>
              </w:rPr>
              <w:t>Explain the conditionality of the development of European Union criminal law by social, economic and political changes</w:t>
            </w:r>
          </w:p>
        </w:tc>
      </w:tr>
      <w:tr w:rsidR="00626564" w:rsidRPr="004D3EDB" w:rsidTr="00B84C2F">
        <w:trPr>
          <w:trHeight w:val="255"/>
        </w:trPr>
        <w:tc>
          <w:tcPr>
            <w:tcW w:w="2440" w:type="dxa"/>
          </w:tcPr>
          <w:p w:rsidR="00626564" w:rsidRPr="004D3EDB" w:rsidRDefault="00626564" w:rsidP="00B84C2F">
            <w:pPr>
              <w:ind w:left="36"/>
              <w:contextualSpacing/>
              <w:rPr>
                <w:rFonts w:cs="Times New Roman"/>
              </w:rPr>
            </w:pPr>
            <w:r w:rsidRPr="004D3EDB">
              <w:rPr>
                <w:rFonts w:cs="Times New Roman"/>
              </w:rPr>
              <w:t>CONTRIBUTIONS TO THE ACHIEVEMENT OF LEARNING OUTCOMES AT THE STUDY PROGRAMME LEVEL (SPECIFY LO)</w:t>
            </w:r>
          </w:p>
        </w:tc>
        <w:tc>
          <w:tcPr>
            <w:tcW w:w="6890" w:type="dxa"/>
            <w:shd w:val="clear" w:color="auto" w:fill="E7E6E6" w:themeFill="background2"/>
          </w:tcPr>
          <w:p w:rsidR="00626564" w:rsidRPr="004D3EDB" w:rsidRDefault="00626564" w:rsidP="00B84C2F">
            <w:pPr>
              <w:rPr>
                <w:rFonts w:cs="Times New Roman"/>
              </w:rPr>
            </w:pPr>
            <w:r w:rsidRPr="004D3EDB">
              <w:rPr>
                <w:rFonts w:cs="Times New Roman"/>
              </w:rPr>
              <w:t>5. Explain the institutes of substantive and procedural law.</w:t>
            </w:r>
          </w:p>
          <w:p w:rsidR="00626564" w:rsidRPr="004D3EDB" w:rsidRDefault="00626564" w:rsidP="00B84C2F">
            <w:pPr>
              <w:rPr>
                <w:rFonts w:cs="Times New Roman"/>
              </w:rPr>
            </w:pPr>
            <w:r w:rsidRPr="004D3EDB">
              <w:rPr>
                <w:rFonts w:cs="Times New Roman"/>
              </w:rPr>
              <w:t>13. Combine legal institutes and principles of the modern legal system.</w:t>
            </w:r>
          </w:p>
          <w:p w:rsidR="00626564" w:rsidRPr="004D3EDB" w:rsidRDefault="00626564" w:rsidP="00B84C2F">
            <w:pPr>
              <w:rPr>
                <w:rFonts w:cs="Times New Roman"/>
              </w:rPr>
            </w:pPr>
          </w:p>
        </w:tc>
      </w:tr>
      <w:tr w:rsidR="00626564" w:rsidRPr="004D3EDB" w:rsidTr="00B84C2F">
        <w:trPr>
          <w:trHeight w:val="255"/>
        </w:trPr>
        <w:tc>
          <w:tcPr>
            <w:tcW w:w="2440" w:type="dxa"/>
          </w:tcPr>
          <w:p w:rsidR="00626564" w:rsidRPr="004D3EDB" w:rsidRDefault="00626564" w:rsidP="00B84C2F">
            <w:pPr>
              <w:ind w:left="36"/>
              <w:contextualSpacing/>
              <w:rPr>
                <w:rFonts w:cs="Times New Roman"/>
              </w:rPr>
            </w:pPr>
            <w:r w:rsidRPr="004D3EDB">
              <w:rPr>
                <w:rFonts w:cs="Times New Roman"/>
              </w:rPr>
              <w:t>COGNITIVE AREA OF KNOWLEDGE AND UNDERSTANDING</w:t>
            </w:r>
          </w:p>
        </w:tc>
        <w:tc>
          <w:tcPr>
            <w:tcW w:w="6890" w:type="dxa"/>
            <w:shd w:val="clear" w:color="auto" w:fill="E7E6E6" w:themeFill="background2"/>
          </w:tcPr>
          <w:p w:rsidR="00626564" w:rsidRPr="004D3EDB" w:rsidRDefault="00626564" w:rsidP="00B84C2F">
            <w:pPr>
              <w:rPr>
                <w:rFonts w:cs="Times New Roman"/>
              </w:rPr>
            </w:pPr>
            <w:r w:rsidRPr="004D3EDB">
              <w:rPr>
                <w:rFonts w:cs="Times New Roman"/>
              </w:rPr>
              <w:t>Creation/synthesis</w:t>
            </w:r>
          </w:p>
        </w:tc>
      </w:tr>
      <w:tr w:rsidR="00626564" w:rsidRPr="004D3EDB" w:rsidTr="00B84C2F">
        <w:trPr>
          <w:trHeight w:val="255"/>
        </w:trPr>
        <w:tc>
          <w:tcPr>
            <w:tcW w:w="2440" w:type="dxa"/>
          </w:tcPr>
          <w:p w:rsidR="00626564" w:rsidRPr="004D3EDB" w:rsidRDefault="00626564" w:rsidP="00B84C2F">
            <w:pPr>
              <w:ind w:left="36"/>
              <w:contextualSpacing/>
              <w:rPr>
                <w:rFonts w:cs="Times New Roman"/>
              </w:rPr>
            </w:pPr>
            <w:r w:rsidRPr="004D3EDB">
              <w:rPr>
                <w:rFonts w:cs="Times New Roman"/>
              </w:rPr>
              <w:t>SKILLS</w:t>
            </w:r>
          </w:p>
        </w:tc>
        <w:tc>
          <w:tcPr>
            <w:tcW w:w="6890" w:type="dxa"/>
            <w:shd w:val="clear" w:color="auto" w:fill="E7E6E6" w:themeFill="background2"/>
          </w:tcPr>
          <w:p w:rsidR="00626564" w:rsidRPr="004D3EDB" w:rsidRDefault="00626564" w:rsidP="00B84C2F">
            <w:pPr>
              <w:rPr>
                <w:rFonts w:cs="Times New Roman"/>
              </w:rPr>
            </w:pPr>
            <w:r w:rsidRPr="004D3EDB">
              <w:rPr>
                <w:rFonts w:cs="Times New Roman"/>
              </w:rPr>
              <w:t>Information management skills, ability to apply knowledge in practice, ability to solve problems, ability to learn, skills of clear and understandable oral and written expression.</w:t>
            </w:r>
          </w:p>
        </w:tc>
      </w:tr>
      <w:tr w:rsidR="00626564" w:rsidRPr="004D3EDB" w:rsidTr="00B84C2F">
        <w:trPr>
          <w:trHeight w:val="255"/>
        </w:trPr>
        <w:tc>
          <w:tcPr>
            <w:tcW w:w="2440" w:type="dxa"/>
          </w:tcPr>
          <w:p w:rsidR="00626564" w:rsidRPr="004D3EDB" w:rsidRDefault="00626564" w:rsidP="00B84C2F">
            <w:pPr>
              <w:ind w:left="36"/>
              <w:contextualSpacing/>
              <w:rPr>
                <w:rFonts w:cs="Times New Roman"/>
              </w:rPr>
            </w:pPr>
            <w:r w:rsidRPr="004D3EDB">
              <w:rPr>
                <w:rFonts w:cs="Times New Roman"/>
              </w:rPr>
              <w:t>LEARNING CONTENT</w:t>
            </w:r>
          </w:p>
        </w:tc>
        <w:tc>
          <w:tcPr>
            <w:tcW w:w="6890" w:type="dxa"/>
            <w:shd w:val="clear" w:color="auto" w:fill="E7E6E6" w:themeFill="background2"/>
          </w:tcPr>
          <w:p w:rsidR="00626564" w:rsidRPr="004D3EDB" w:rsidRDefault="00626564" w:rsidP="00B84C2F">
            <w:pPr>
              <w:rPr>
                <w:rFonts w:cs="Times New Roman"/>
              </w:rPr>
            </w:pPr>
            <w:r w:rsidRPr="004D3EDB">
              <w:rPr>
                <w:rFonts w:cs="Times New Roman"/>
              </w:rPr>
              <w:t>Teaching units:</w:t>
            </w:r>
          </w:p>
          <w:p w:rsidR="00626564" w:rsidRPr="004D3EDB" w:rsidRDefault="00626564" w:rsidP="00B84C2F">
            <w:pPr>
              <w:rPr>
                <w:rFonts w:cs="Times New Roman"/>
              </w:rPr>
            </w:pPr>
            <w:r w:rsidRPr="004D3EDB">
              <w:rPr>
                <w:rFonts w:cs="Times New Roman"/>
              </w:rPr>
              <w:t>1. Historical development of the powers of the European Union in the field of criminal law</w:t>
            </w:r>
          </w:p>
          <w:p w:rsidR="00626564" w:rsidRPr="004D3EDB" w:rsidRDefault="00626564" w:rsidP="00B84C2F">
            <w:pPr>
              <w:rPr>
                <w:rFonts w:cs="Times New Roman"/>
              </w:rPr>
            </w:pPr>
            <w:r w:rsidRPr="004D3EDB">
              <w:rPr>
                <w:rFonts w:cs="Times New Roman"/>
              </w:rPr>
              <w:t>2. Provisions of the Lisbon Treaty relevant to criminal law</w:t>
            </w:r>
          </w:p>
          <w:p w:rsidR="00626564" w:rsidRPr="004D3EDB" w:rsidRDefault="00626564" w:rsidP="00B84C2F">
            <w:pPr>
              <w:rPr>
                <w:rFonts w:cs="Times New Roman"/>
              </w:rPr>
            </w:pPr>
            <w:r w:rsidRPr="004D3EDB">
              <w:rPr>
                <w:rFonts w:cs="Times New Roman"/>
              </w:rPr>
              <w:t>3. The role of the European Court of Justice in the field of criminal justice</w:t>
            </w:r>
          </w:p>
          <w:p w:rsidR="00626564" w:rsidRPr="004D3EDB" w:rsidRDefault="00626564" w:rsidP="00B84C2F">
            <w:pPr>
              <w:rPr>
                <w:rFonts w:cs="Times New Roman"/>
              </w:rPr>
            </w:pPr>
            <w:r w:rsidRPr="004D3EDB">
              <w:rPr>
                <w:rFonts w:cs="Times New Roman"/>
              </w:rPr>
              <w:t>4. The principle of mutual recognition</w:t>
            </w:r>
          </w:p>
        </w:tc>
      </w:tr>
      <w:tr w:rsidR="00626564" w:rsidRPr="004D3EDB" w:rsidTr="00B84C2F">
        <w:trPr>
          <w:trHeight w:val="255"/>
        </w:trPr>
        <w:tc>
          <w:tcPr>
            <w:tcW w:w="2440" w:type="dxa"/>
          </w:tcPr>
          <w:p w:rsidR="00626564" w:rsidRPr="004D3EDB" w:rsidRDefault="00626564" w:rsidP="00B84C2F">
            <w:pPr>
              <w:ind w:left="36"/>
              <w:contextualSpacing/>
              <w:rPr>
                <w:rFonts w:cs="Times New Roman"/>
              </w:rPr>
            </w:pPr>
            <w:r w:rsidRPr="004D3EDB">
              <w:rPr>
                <w:rFonts w:cs="Times New Roman"/>
              </w:rPr>
              <w:t>TEACHING METHODS</w:t>
            </w:r>
          </w:p>
        </w:tc>
        <w:tc>
          <w:tcPr>
            <w:tcW w:w="6890" w:type="dxa"/>
            <w:shd w:val="clear" w:color="auto" w:fill="E7E6E6" w:themeFill="background2"/>
          </w:tcPr>
          <w:p w:rsidR="00626564" w:rsidRPr="004D3EDB" w:rsidRDefault="00626564" w:rsidP="00B84C2F">
            <w:pPr>
              <w:rPr>
                <w:rFonts w:cs="Times New Roman"/>
              </w:rPr>
            </w:pPr>
            <w:r w:rsidRPr="004D3EDB">
              <w:rPr>
                <w:rFonts w:cs="Times New Roman"/>
              </w:rPr>
              <w:t>Lectures, guided discussion, problem solving, student debate, independent reading of literature.</w:t>
            </w:r>
          </w:p>
        </w:tc>
      </w:tr>
      <w:tr w:rsidR="00626564" w:rsidRPr="004D3EDB" w:rsidTr="00B84C2F">
        <w:trPr>
          <w:trHeight w:val="255"/>
        </w:trPr>
        <w:tc>
          <w:tcPr>
            <w:tcW w:w="2440" w:type="dxa"/>
          </w:tcPr>
          <w:p w:rsidR="00626564" w:rsidRPr="004D3EDB" w:rsidRDefault="00626564" w:rsidP="00B84C2F">
            <w:pPr>
              <w:ind w:left="36"/>
              <w:contextualSpacing/>
              <w:rPr>
                <w:rFonts w:cs="Times New Roman"/>
              </w:rPr>
            </w:pPr>
            <w:r w:rsidRPr="004D3EDB">
              <w:rPr>
                <w:rFonts w:cs="Times New Roman"/>
              </w:rPr>
              <w:lastRenderedPageBreak/>
              <w:t>EVALUATION METHODS</w:t>
            </w:r>
          </w:p>
        </w:tc>
        <w:tc>
          <w:tcPr>
            <w:tcW w:w="6890" w:type="dxa"/>
            <w:shd w:val="clear" w:color="auto" w:fill="E7E6E6" w:themeFill="background2"/>
          </w:tcPr>
          <w:p w:rsidR="00626564" w:rsidRPr="004D3EDB" w:rsidRDefault="00626564" w:rsidP="00B84C2F">
            <w:pPr>
              <w:rPr>
                <w:rFonts w:cs="Times New Roman"/>
              </w:rPr>
            </w:pPr>
            <w:r w:rsidRPr="004D3EDB">
              <w:rPr>
                <w:rFonts w:cs="Times New Roman"/>
              </w:rPr>
              <w:t>1. Written exam - consists of essay questions, which test knowledge and understanding of the material, and legal connection of facts.</w:t>
            </w:r>
          </w:p>
          <w:p w:rsidR="00626564" w:rsidRPr="004D3EDB" w:rsidRDefault="00626564" w:rsidP="00B84C2F">
            <w:pPr>
              <w:rPr>
                <w:rFonts w:cs="Times New Roman"/>
              </w:rPr>
            </w:pPr>
            <w:r w:rsidRPr="004D3EDB">
              <w:rPr>
                <w:rFonts w:cs="Times New Roman"/>
              </w:rPr>
              <w:t>2. Oral exam.</w:t>
            </w:r>
          </w:p>
        </w:tc>
      </w:tr>
    </w:tbl>
    <w:p w:rsidR="00626564" w:rsidRPr="004A3AED" w:rsidRDefault="00626564" w:rsidP="00626564">
      <w:pPr>
        <w:shd w:val="clear" w:color="auto" w:fill="FFFFFF"/>
        <w:spacing w:after="0" w:line="252" w:lineRule="atLeast"/>
        <w:rPr>
          <w:rFonts w:eastAsia="Times New Roman" w:cs="Times New Roman"/>
          <w:b/>
          <w:color w:val="1F3864" w:themeColor="accent5" w:themeShade="80"/>
          <w:sz w:val="28"/>
          <w:szCs w:val="28"/>
          <w:lang w:eastAsia="hr-HR"/>
        </w:rPr>
      </w:pPr>
    </w:p>
    <w:p w:rsidR="00626564" w:rsidRDefault="00626564" w:rsidP="00626564"/>
    <w:p w:rsidR="00626564" w:rsidRDefault="00626564" w:rsidP="00626564"/>
    <w:p w:rsidR="00626564" w:rsidRDefault="00626564" w:rsidP="00626564"/>
    <w:p w:rsidR="00626564" w:rsidRDefault="00626564" w:rsidP="00626564"/>
    <w:p w:rsidR="00626564" w:rsidRDefault="00626564" w:rsidP="00626564"/>
    <w:p w:rsidR="00626564" w:rsidRDefault="00626564" w:rsidP="00626564"/>
    <w:p w:rsidR="00626564" w:rsidRDefault="00626564" w:rsidP="00626564"/>
    <w:p w:rsidR="00626564" w:rsidRDefault="00626564" w:rsidP="00626564"/>
    <w:p w:rsidR="00626564" w:rsidRDefault="00626564" w:rsidP="00626564"/>
    <w:p w:rsidR="00626564" w:rsidRDefault="00626564" w:rsidP="00626564"/>
    <w:p w:rsidR="00626564" w:rsidRDefault="00626564" w:rsidP="00626564"/>
    <w:p w:rsidR="00626564" w:rsidRDefault="00626564" w:rsidP="00626564"/>
    <w:p w:rsidR="00626564" w:rsidRDefault="00626564" w:rsidP="00626564"/>
    <w:p w:rsidR="00626564" w:rsidRDefault="00626564" w:rsidP="00626564"/>
    <w:p w:rsidR="00626564" w:rsidRDefault="00626564" w:rsidP="00626564"/>
    <w:p w:rsidR="00626564" w:rsidRPr="004A3AED" w:rsidRDefault="00626564" w:rsidP="00626564">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INTERNATIONAL AND EU ENERGY LAW AND ENERGY SECURITY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626564" w:rsidRPr="007E7888" w:rsidTr="00B84C2F">
        <w:trPr>
          <w:trHeight w:val="570"/>
        </w:trPr>
        <w:tc>
          <w:tcPr>
            <w:tcW w:w="2440" w:type="dxa"/>
            <w:shd w:val="clear" w:color="auto" w:fill="9CC2E5" w:themeFill="accent1" w:themeFillTint="99"/>
          </w:tcPr>
          <w:p w:rsidR="00626564" w:rsidRPr="007E7888" w:rsidRDefault="00626564" w:rsidP="00B84C2F">
            <w:pPr>
              <w:rPr>
                <w:rFonts w:cs="Times New Roman"/>
                <w:b/>
                <w:sz w:val="28"/>
                <w:szCs w:val="28"/>
              </w:rPr>
            </w:pPr>
            <w:r w:rsidRPr="007E7888">
              <w:rPr>
                <w:rFonts w:cs="Times New Roman"/>
                <w:b/>
                <w:bCs/>
                <w:sz w:val="28"/>
                <w:szCs w:val="28"/>
              </w:rPr>
              <w:t>COURSE</w:t>
            </w:r>
          </w:p>
        </w:tc>
        <w:tc>
          <w:tcPr>
            <w:tcW w:w="6890" w:type="dxa"/>
          </w:tcPr>
          <w:p w:rsidR="00626564" w:rsidRPr="007E7888" w:rsidRDefault="00626564" w:rsidP="00B84C2F">
            <w:pPr>
              <w:rPr>
                <w:rFonts w:cs="Times New Roman"/>
                <w:b/>
                <w:sz w:val="28"/>
                <w:szCs w:val="28"/>
              </w:rPr>
            </w:pPr>
            <w:r w:rsidRPr="007E7888">
              <w:rPr>
                <w:rFonts w:cs="Times New Roman"/>
                <w:b/>
                <w:sz w:val="28"/>
                <w:szCs w:val="28"/>
              </w:rPr>
              <w:t>INTERNATIONAL AND EU ENERGY LAW AND ENERGY SECURITY</w:t>
            </w:r>
          </w:p>
        </w:tc>
      </w:tr>
      <w:tr w:rsidR="00626564" w:rsidRPr="007E7888" w:rsidTr="00B84C2F">
        <w:trPr>
          <w:trHeight w:val="465"/>
        </w:trPr>
        <w:tc>
          <w:tcPr>
            <w:tcW w:w="2440" w:type="dxa"/>
            <w:shd w:val="clear" w:color="auto" w:fill="F2F2F2" w:themeFill="background1" w:themeFillShade="F2"/>
          </w:tcPr>
          <w:p w:rsidR="00626564" w:rsidRPr="007E7888" w:rsidRDefault="00626564" w:rsidP="00B84C2F">
            <w:pPr>
              <w:rPr>
                <w:rFonts w:cs="Times New Roman"/>
              </w:rPr>
            </w:pPr>
            <w:r w:rsidRPr="007E7888">
              <w:rPr>
                <w:rFonts w:cs="Times New Roman"/>
              </w:rPr>
              <w:t xml:space="preserve">COMPULSORY OR ELECTIVE/STUDY YEAR IN WHICH THE COURSE IS IMPLEMENTED </w:t>
            </w:r>
          </w:p>
        </w:tc>
        <w:tc>
          <w:tcPr>
            <w:tcW w:w="6890" w:type="dxa"/>
          </w:tcPr>
          <w:p w:rsidR="00626564" w:rsidRPr="007E7888" w:rsidRDefault="00626564" w:rsidP="00B84C2F">
            <w:pPr>
              <w:rPr>
                <w:rFonts w:cs="Times New Roman"/>
              </w:rPr>
            </w:pPr>
            <w:r w:rsidRPr="007E7888">
              <w:rPr>
                <w:rFonts w:cs="Times New Roman"/>
              </w:rPr>
              <w:t>ERASMUS course</w:t>
            </w:r>
          </w:p>
        </w:tc>
      </w:tr>
      <w:tr w:rsidR="00626564" w:rsidRPr="007E7888" w:rsidTr="00B84C2F">
        <w:trPr>
          <w:trHeight w:val="300"/>
        </w:trPr>
        <w:tc>
          <w:tcPr>
            <w:tcW w:w="2440" w:type="dxa"/>
            <w:shd w:val="clear" w:color="auto" w:fill="F2F2F2" w:themeFill="background1" w:themeFillShade="F2"/>
          </w:tcPr>
          <w:p w:rsidR="00626564" w:rsidRPr="007E7888" w:rsidRDefault="00626564" w:rsidP="00B84C2F">
            <w:pPr>
              <w:rPr>
                <w:rFonts w:cs="Times New Roman"/>
              </w:rPr>
            </w:pPr>
            <w:r w:rsidRPr="007E7888">
              <w:rPr>
                <w:rFonts w:cs="Times New Roman"/>
              </w:rPr>
              <w:t>TEACHING FORM (LECTURES, SEMINAR, TUTORIALS, (AND/OR) PRACTICALS)</w:t>
            </w:r>
          </w:p>
        </w:tc>
        <w:tc>
          <w:tcPr>
            <w:tcW w:w="6890" w:type="dxa"/>
          </w:tcPr>
          <w:p w:rsidR="00626564" w:rsidRPr="007E7888" w:rsidRDefault="00626564" w:rsidP="00B84C2F">
            <w:pPr>
              <w:rPr>
                <w:rFonts w:cs="Times New Roman"/>
              </w:rPr>
            </w:pPr>
            <w:r w:rsidRPr="007E7888">
              <w:rPr>
                <w:rFonts w:cs="Times New Roman"/>
              </w:rPr>
              <w:t>Lectures</w:t>
            </w:r>
          </w:p>
        </w:tc>
      </w:tr>
      <w:tr w:rsidR="00626564" w:rsidRPr="007E7888" w:rsidTr="00B84C2F">
        <w:trPr>
          <w:trHeight w:val="405"/>
        </w:trPr>
        <w:tc>
          <w:tcPr>
            <w:tcW w:w="2440" w:type="dxa"/>
            <w:shd w:val="clear" w:color="auto" w:fill="F2F2F2" w:themeFill="background1" w:themeFillShade="F2"/>
          </w:tcPr>
          <w:p w:rsidR="00626564" w:rsidRPr="007E7888" w:rsidRDefault="00626564" w:rsidP="00B84C2F">
            <w:pPr>
              <w:rPr>
                <w:rFonts w:cs="Times New Roman"/>
              </w:rPr>
            </w:pPr>
            <w:r w:rsidRPr="007E7888">
              <w:rPr>
                <w:rFonts w:cs="Times New Roman"/>
              </w:rPr>
              <w:t>APPOINTED ECTS CREDITS</w:t>
            </w:r>
          </w:p>
        </w:tc>
        <w:tc>
          <w:tcPr>
            <w:tcW w:w="6890" w:type="dxa"/>
          </w:tcPr>
          <w:p w:rsidR="00626564" w:rsidRPr="007E7888" w:rsidRDefault="00626564" w:rsidP="00B84C2F">
            <w:pPr>
              <w:rPr>
                <w:rFonts w:cs="Times New Roman"/>
              </w:rPr>
            </w:pPr>
            <w:r w:rsidRPr="007E7888">
              <w:rPr>
                <w:rFonts w:cs="Times New Roman"/>
              </w:rPr>
              <w:t>4 ECTS</w:t>
            </w:r>
          </w:p>
        </w:tc>
      </w:tr>
      <w:tr w:rsidR="00626564" w:rsidRPr="007E7888" w:rsidTr="00B84C2F">
        <w:trPr>
          <w:trHeight w:val="330"/>
        </w:trPr>
        <w:tc>
          <w:tcPr>
            <w:tcW w:w="2440" w:type="dxa"/>
            <w:shd w:val="clear" w:color="auto" w:fill="F2F2F2" w:themeFill="background1" w:themeFillShade="F2"/>
          </w:tcPr>
          <w:p w:rsidR="00626564" w:rsidRPr="007E7888" w:rsidRDefault="00626564" w:rsidP="00B84C2F">
            <w:pPr>
              <w:rPr>
                <w:rFonts w:cs="Times New Roman"/>
              </w:rPr>
            </w:pPr>
            <w:r w:rsidRPr="007E7888">
              <w:rPr>
                <w:rFonts w:cs="Times New Roman"/>
              </w:rPr>
              <w:lastRenderedPageBreak/>
              <w:t>STUDY PROGRAMME OF THE IMPLEMENTED COURSE</w:t>
            </w:r>
          </w:p>
        </w:tc>
        <w:tc>
          <w:tcPr>
            <w:tcW w:w="6890" w:type="dxa"/>
          </w:tcPr>
          <w:p w:rsidR="00626564" w:rsidRPr="007E7888" w:rsidRDefault="00626564" w:rsidP="00B84C2F">
            <w:pPr>
              <w:rPr>
                <w:rFonts w:cs="Times New Roman"/>
              </w:rPr>
            </w:pPr>
            <w:r w:rsidRPr="007E7888">
              <w:rPr>
                <w:rFonts w:cs="Times New Roman"/>
              </w:rPr>
              <w:t>Integrated law study</w:t>
            </w:r>
          </w:p>
        </w:tc>
      </w:tr>
      <w:tr w:rsidR="00626564" w:rsidRPr="007E7888" w:rsidTr="00B84C2F">
        <w:trPr>
          <w:trHeight w:val="255"/>
        </w:trPr>
        <w:tc>
          <w:tcPr>
            <w:tcW w:w="2440" w:type="dxa"/>
            <w:shd w:val="clear" w:color="auto" w:fill="F2F2F2" w:themeFill="background1" w:themeFillShade="F2"/>
          </w:tcPr>
          <w:p w:rsidR="00626564" w:rsidRPr="007E7888" w:rsidRDefault="00626564" w:rsidP="00B84C2F">
            <w:pPr>
              <w:rPr>
                <w:rFonts w:cs="Times New Roman"/>
              </w:rPr>
            </w:pPr>
            <w:r w:rsidRPr="007E7888">
              <w:rPr>
                <w:rFonts w:cs="Times New Roman"/>
              </w:rPr>
              <w:t>STUDY PROGRAMME QUALIFICATION LEVEL (6.st, 6.sv, 7.1.st, 7.1.sv, 7.2, 8.2.)</w:t>
            </w:r>
          </w:p>
        </w:tc>
        <w:tc>
          <w:tcPr>
            <w:tcW w:w="6890" w:type="dxa"/>
          </w:tcPr>
          <w:p w:rsidR="00626564" w:rsidRPr="007E7888" w:rsidRDefault="00626564" w:rsidP="00B84C2F">
            <w:pPr>
              <w:rPr>
                <w:rFonts w:cs="Times New Roman"/>
              </w:rPr>
            </w:pPr>
            <w:r w:rsidRPr="007E7888">
              <w:rPr>
                <w:rFonts w:cs="Times New Roman"/>
              </w:rPr>
              <w:t>7.1.sv</w:t>
            </w:r>
          </w:p>
        </w:tc>
      </w:tr>
      <w:tr w:rsidR="00626564" w:rsidRPr="007E7888" w:rsidTr="00B84C2F">
        <w:trPr>
          <w:trHeight w:val="255"/>
        </w:trPr>
        <w:tc>
          <w:tcPr>
            <w:tcW w:w="2440" w:type="dxa"/>
          </w:tcPr>
          <w:p w:rsidR="00626564" w:rsidRPr="007E7888" w:rsidRDefault="00626564" w:rsidP="00B84C2F">
            <w:pPr>
              <w:rPr>
                <w:rFonts w:cs="Times New Roman"/>
              </w:rPr>
            </w:pPr>
          </w:p>
        </w:tc>
        <w:tc>
          <w:tcPr>
            <w:tcW w:w="6890" w:type="dxa"/>
            <w:shd w:val="clear" w:color="auto" w:fill="BDD6EE" w:themeFill="accent1" w:themeFillTint="66"/>
          </w:tcPr>
          <w:p w:rsidR="00626564" w:rsidRPr="007E7888" w:rsidRDefault="00626564" w:rsidP="00B84C2F">
            <w:pPr>
              <w:jc w:val="center"/>
              <w:rPr>
                <w:rFonts w:cs="Times New Roman"/>
                <w:b/>
              </w:rPr>
            </w:pPr>
            <w:r w:rsidRPr="007E7888">
              <w:rPr>
                <w:rFonts w:cs="Times New Roman"/>
                <w:b/>
                <w:bCs/>
              </w:rPr>
              <w:t>CONSTRUCTIVE ALIGNMENT</w:t>
            </w:r>
          </w:p>
        </w:tc>
      </w:tr>
      <w:tr w:rsidR="00626564" w:rsidRPr="007E7888" w:rsidTr="00B84C2F">
        <w:trPr>
          <w:trHeight w:val="255"/>
        </w:trPr>
        <w:tc>
          <w:tcPr>
            <w:tcW w:w="2440" w:type="dxa"/>
            <w:shd w:val="clear" w:color="auto" w:fill="DEEAF6" w:themeFill="accent1" w:themeFillTint="33"/>
          </w:tcPr>
          <w:p w:rsidR="00626564" w:rsidRPr="007E7888" w:rsidRDefault="00626564" w:rsidP="00B84C2F">
            <w:pPr>
              <w:ind w:left="360"/>
              <w:rPr>
                <w:rFonts w:cs="Times New Roman"/>
              </w:rPr>
            </w:pPr>
            <w:r w:rsidRPr="007E7888">
              <w:rPr>
                <w:rFonts w:cs="Times New Roman"/>
              </w:rPr>
              <w:t>LEARNING OUTCOME (NAME)</w:t>
            </w:r>
          </w:p>
        </w:tc>
        <w:tc>
          <w:tcPr>
            <w:tcW w:w="6890" w:type="dxa"/>
            <w:shd w:val="clear" w:color="auto" w:fill="E7E6E6" w:themeFill="background2"/>
          </w:tcPr>
          <w:p w:rsidR="00626564" w:rsidRPr="007E7888" w:rsidRDefault="00626564" w:rsidP="00B84C2F">
            <w:pPr>
              <w:spacing w:after="0"/>
              <w:contextualSpacing/>
              <w:rPr>
                <w:rFonts w:cs="Times New Roman"/>
              </w:rPr>
            </w:pPr>
            <w:r w:rsidRPr="007E7888">
              <w:rPr>
                <w:rFonts w:cs="Times New Roman"/>
              </w:rPr>
              <w:t>Explain the substantive and procedural norms relevant for International and EU Energy Law and Energy Security</w:t>
            </w:r>
          </w:p>
        </w:tc>
      </w:tr>
      <w:tr w:rsidR="00626564" w:rsidRPr="007E7888" w:rsidTr="00B84C2F">
        <w:trPr>
          <w:trHeight w:val="255"/>
        </w:trPr>
        <w:tc>
          <w:tcPr>
            <w:tcW w:w="2440" w:type="dxa"/>
          </w:tcPr>
          <w:p w:rsidR="00626564" w:rsidRPr="007E7888" w:rsidRDefault="00626564" w:rsidP="00B84C2F">
            <w:pPr>
              <w:ind w:left="-69"/>
              <w:contextualSpacing/>
              <w:rPr>
                <w:rFonts w:cs="Times New Roman"/>
              </w:rPr>
            </w:pPr>
            <w:r w:rsidRPr="007E7888">
              <w:rPr>
                <w:rFonts w:cs="Times New Roman"/>
              </w:rPr>
              <w:t>CONTRIBUTIONS TO THE ACHIEVEMENT OF LEARNING OUTCOMES AT THE STUDY PROGRAMME LEVEL (SPECIFY LO)</w:t>
            </w:r>
          </w:p>
        </w:tc>
        <w:tc>
          <w:tcPr>
            <w:tcW w:w="6890" w:type="dxa"/>
            <w:shd w:val="clear" w:color="auto" w:fill="E7E6E6" w:themeFill="background2"/>
          </w:tcPr>
          <w:p w:rsidR="00626564" w:rsidRPr="007E7888" w:rsidRDefault="00626564" w:rsidP="00B84C2F">
            <w:pPr>
              <w:rPr>
                <w:rFonts w:cs="Times New Roman"/>
              </w:rPr>
            </w:pPr>
            <w:r>
              <w:rPr>
                <w:rFonts w:cs="Times New Roman"/>
              </w:rPr>
              <w:t>1.</w:t>
            </w:r>
            <w:r w:rsidRPr="007E7888">
              <w:rPr>
                <w:rFonts w:cs="Times New Roman"/>
              </w:rPr>
              <w:t>Identify historical, political, economic, European, international, and other relevant factors for creation and application of law.</w:t>
            </w:r>
          </w:p>
          <w:p w:rsidR="00626564" w:rsidRPr="007E7888" w:rsidRDefault="00626564" w:rsidP="00B84C2F">
            <w:pPr>
              <w:rPr>
                <w:rFonts w:cs="Times New Roman"/>
              </w:rPr>
            </w:pPr>
            <w:r>
              <w:rPr>
                <w:rFonts w:cs="Times New Roman"/>
              </w:rPr>
              <w:t>5.</w:t>
            </w:r>
            <w:r w:rsidRPr="007E7888">
              <w:rPr>
                <w:rFonts w:cs="Times New Roman"/>
              </w:rPr>
              <w:t xml:space="preserve">Explain the substantive and procedural </w:t>
            </w:r>
            <w:r>
              <w:rPr>
                <w:rFonts w:cs="Times New Roman"/>
              </w:rPr>
              <w:t xml:space="preserve">laws </w:t>
            </w:r>
            <w:r w:rsidRPr="007E7888">
              <w:rPr>
                <w:rFonts w:cs="Times New Roman"/>
              </w:rPr>
              <w:t>.</w:t>
            </w:r>
          </w:p>
        </w:tc>
      </w:tr>
      <w:tr w:rsidR="00626564" w:rsidRPr="007E7888" w:rsidTr="00B84C2F">
        <w:trPr>
          <w:trHeight w:val="255"/>
        </w:trPr>
        <w:tc>
          <w:tcPr>
            <w:tcW w:w="2440" w:type="dxa"/>
          </w:tcPr>
          <w:p w:rsidR="00626564" w:rsidRPr="007E7888" w:rsidRDefault="00626564" w:rsidP="00B84C2F">
            <w:pPr>
              <w:ind w:left="-69"/>
              <w:contextualSpacing/>
              <w:rPr>
                <w:rFonts w:cs="Times New Roman"/>
              </w:rPr>
            </w:pPr>
            <w:r w:rsidRPr="007E7888">
              <w:rPr>
                <w:rFonts w:cs="Times New Roman"/>
              </w:rPr>
              <w:t>COGNITIVE AREA OF KNOWLEDGE AND UNDERSTANDING</w:t>
            </w:r>
          </w:p>
        </w:tc>
        <w:tc>
          <w:tcPr>
            <w:tcW w:w="6890" w:type="dxa"/>
            <w:shd w:val="clear" w:color="auto" w:fill="E7E6E6" w:themeFill="background2"/>
          </w:tcPr>
          <w:p w:rsidR="00626564" w:rsidRPr="007E7888" w:rsidRDefault="00626564" w:rsidP="00B84C2F">
            <w:pPr>
              <w:rPr>
                <w:rFonts w:cs="Times New Roman"/>
              </w:rPr>
            </w:pPr>
            <w:r w:rsidRPr="007E7888">
              <w:rPr>
                <w:rFonts w:cs="Times New Roman"/>
              </w:rPr>
              <w:t>Understanding</w:t>
            </w:r>
          </w:p>
        </w:tc>
      </w:tr>
      <w:tr w:rsidR="00626564" w:rsidRPr="007E7888" w:rsidTr="00B84C2F">
        <w:trPr>
          <w:trHeight w:val="255"/>
        </w:trPr>
        <w:tc>
          <w:tcPr>
            <w:tcW w:w="2440" w:type="dxa"/>
          </w:tcPr>
          <w:p w:rsidR="00626564" w:rsidRPr="007E7888" w:rsidRDefault="00626564" w:rsidP="00B84C2F">
            <w:pPr>
              <w:ind w:left="-69"/>
              <w:contextualSpacing/>
              <w:rPr>
                <w:rFonts w:cs="Times New Roman"/>
              </w:rPr>
            </w:pPr>
            <w:r w:rsidRPr="007E7888">
              <w:rPr>
                <w:rFonts w:cs="Times New Roman"/>
              </w:rPr>
              <w:t>SKILLS</w:t>
            </w:r>
          </w:p>
        </w:tc>
        <w:tc>
          <w:tcPr>
            <w:tcW w:w="6890" w:type="dxa"/>
            <w:shd w:val="clear" w:color="auto" w:fill="E7E6E6" w:themeFill="background2"/>
          </w:tcPr>
          <w:p w:rsidR="00626564" w:rsidRPr="007E7888" w:rsidRDefault="00626564" w:rsidP="00B84C2F">
            <w:pPr>
              <w:rPr>
                <w:rFonts w:cs="Times New Roman"/>
              </w:rPr>
            </w:pPr>
            <w:r w:rsidRPr="007E7888">
              <w:rPr>
                <w:rFonts w:cs="Times New Roman"/>
              </w:rPr>
              <w:t>Information management skills, application of knowledge in practice, practical issues resolution capability, learning capability, clear and concise oral and written legal argumentation and presentation, ability to create new ideas, self-criticism ability, logical conclusion ability</w:t>
            </w:r>
          </w:p>
        </w:tc>
      </w:tr>
      <w:tr w:rsidR="00626564" w:rsidRPr="007E7888" w:rsidTr="00B84C2F">
        <w:trPr>
          <w:trHeight w:val="255"/>
        </w:trPr>
        <w:tc>
          <w:tcPr>
            <w:tcW w:w="2440" w:type="dxa"/>
          </w:tcPr>
          <w:p w:rsidR="00626564" w:rsidRPr="007E7888" w:rsidRDefault="00626564" w:rsidP="00B84C2F">
            <w:pPr>
              <w:ind w:left="-69"/>
              <w:contextualSpacing/>
              <w:rPr>
                <w:rFonts w:cs="Times New Roman"/>
              </w:rPr>
            </w:pPr>
            <w:r w:rsidRPr="007E7888">
              <w:rPr>
                <w:rFonts w:cs="Times New Roman"/>
              </w:rPr>
              <w:t>LEARNING CONTENT</w:t>
            </w:r>
          </w:p>
        </w:tc>
        <w:tc>
          <w:tcPr>
            <w:tcW w:w="6890" w:type="dxa"/>
            <w:shd w:val="clear" w:color="auto" w:fill="E7E6E6" w:themeFill="background2"/>
          </w:tcPr>
          <w:p w:rsidR="00626564" w:rsidRPr="007E7888" w:rsidRDefault="00626564" w:rsidP="00B84C2F">
            <w:pPr>
              <w:rPr>
                <w:rFonts w:cs="Times New Roman"/>
              </w:rPr>
            </w:pPr>
            <w:r w:rsidRPr="007E7888">
              <w:rPr>
                <w:rFonts w:cs="Times New Roman"/>
              </w:rPr>
              <w:t>1 Introduction to Energy Law I</w:t>
            </w:r>
          </w:p>
          <w:p w:rsidR="00626564" w:rsidRPr="007E7888" w:rsidRDefault="00626564" w:rsidP="00B84C2F">
            <w:pPr>
              <w:rPr>
                <w:rFonts w:cs="Times New Roman"/>
              </w:rPr>
            </w:pPr>
            <w:r w:rsidRPr="007E7888">
              <w:rPr>
                <w:rFonts w:cs="Times New Roman"/>
              </w:rPr>
              <w:t>2 Introduction to Energy Law II</w:t>
            </w:r>
          </w:p>
          <w:p w:rsidR="00626564" w:rsidRPr="007E7888" w:rsidRDefault="00626564" w:rsidP="00B84C2F">
            <w:pPr>
              <w:rPr>
                <w:rFonts w:cs="Times New Roman"/>
              </w:rPr>
            </w:pPr>
            <w:r w:rsidRPr="007E7888">
              <w:rPr>
                <w:rFonts w:cs="Times New Roman"/>
              </w:rPr>
              <w:t>3 EU Energy Regulation I</w:t>
            </w:r>
          </w:p>
          <w:p w:rsidR="00626564" w:rsidRPr="007E7888" w:rsidRDefault="00626564" w:rsidP="00B84C2F">
            <w:pPr>
              <w:rPr>
                <w:rFonts w:cs="Times New Roman"/>
              </w:rPr>
            </w:pPr>
            <w:r w:rsidRPr="007E7888">
              <w:rPr>
                <w:rFonts w:cs="Times New Roman"/>
              </w:rPr>
              <w:t>4 EU Energy Regulation II</w:t>
            </w:r>
          </w:p>
          <w:p w:rsidR="00626564" w:rsidRPr="007E7888" w:rsidRDefault="00626564" w:rsidP="00B84C2F">
            <w:pPr>
              <w:rPr>
                <w:rFonts w:cs="Times New Roman"/>
              </w:rPr>
            </w:pPr>
            <w:r w:rsidRPr="007E7888">
              <w:rPr>
                <w:rFonts w:cs="Times New Roman"/>
              </w:rPr>
              <w:t xml:space="preserve">5 Concessions in Energy Field and Administrative Law </w:t>
            </w:r>
          </w:p>
          <w:p w:rsidR="00626564" w:rsidRPr="007E7888" w:rsidRDefault="00626564" w:rsidP="00B84C2F">
            <w:pPr>
              <w:rPr>
                <w:rFonts w:cs="Times New Roman"/>
              </w:rPr>
            </w:pPr>
            <w:r w:rsidRPr="007E7888">
              <w:rPr>
                <w:rFonts w:cs="Times New Roman"/>
              </w:rPr>
              <w:t>6 Independent Regulators in Energy Field Energy</w:t>
            </w:r>
          </w:p>
          <w:p w:rsidR="00626564" w:rsidRPr="007E7888" w:rsidRDefault="00626564" w:rsidP="00B84C2F">
            <w:pPr>
              <w:rPr>
                <w:rFonts w:cs="Times New Roman"/>
              </w:rPr>
            </w:pPr>
            <w:r w:rsidRPr="007E7888">
              <w:rPr>
                <w:rFonts w:cs="Times New Roman"/>
              </w:rPr>
              <w:t>7 Oil and Gas Private Law I</w:t>
            </w:r>
          </w:p>
          <w:p w:rsidR="00626564" w:rsidRPr="007E7888" w:rsidRDefault="00626564" w:rsidP="00B84C2F">
            <w:pPr>
              <w:rPr>
                <w:rFonts w:cs="Times New Roman"/>
              </w:rPr>
            </w:pPr>
            <w:r w:rsidRPr="007E7888">
              <w:rPr>
                <w:rFonts w:cs="Times New Roman"/>
              </w:rPr>
              <w:t>8 Oil and Gas Private Law II</w:t>
            </w:r>
          </w:p>
          <w:p w:rsidR="00626564" w:rsidRPr="007E7888" w:rsidRDefault="00626564" w:rsidP="00B84C2F">
            <w:pPr>
              <w:rPr>
                <w:rFonts w:cs="Times New Roman"/>
              </w:rPr>
            </w:pPr>
            <w:r w:rsidRPr="007E7888">
              <w:rPr>
                <w:rFonts w:cs="Times New Roman"/>
              </w:rPr>
              <w:t>9 Energy Security</w:t>
            </w:r>
          </w:p>
          <w:p w:rsidR="00626564" w:rsidRPr="007E7888" w:rsidRDefault="00626564" w:rsidP="00B84C2F">
            <w:pPr>
              <w:rPr>
                <w:rFonts w:cs="Times New Roman"/>
              </w:rPr>
            </w:pPr>
            <w:r w:rsidRPr="007E7888">
              <w:rPr>
                <w:rFonts w:cs="Times New Roman"/>
              </w:rPr>
              <w:t>10 Renewable Sources of Energy</w:t>
            </w:r>
          </w:p>
          <w:p w:rsidR="00626564" w:rsidRPr="007E7888" w:rsidRDefault="00626564" w:rsidP="00B84C2F">
            <w:pPr>
              <w:rPr>
                <w:rFonts w:cs="Times New Roman"/>
              </w:rPr>
            </w:pPr>
            <w:r w:rsidRPr="007E7888">
              <w:rPr>
                <w:rFonts w:cs="Times New Roman"/>
              </w:rPr>
              <w:t>11 Environmental Protection and Energy Efficiency</w:t>
            </w:r>
          </w:p>
          <w:p w:rsidR="00626564" w:rsidRPr="007E7888" w:rsidRDefault="00626564" w:rsidP="00B84C2F">
            <w:pPr>
              <w:rPr>
                <w:rFonts w:cs="Times New Roman"/>
              </w:rPr>
            </w:pPr>
            <w:r w:rsidRPr="007E7888">
              <w:rPr>
                <w:rFonts w:cs="Times New Roman"/>
              </w:rPr>
              <w:t>12 Energy Infrastructure and Critical Energy Infrastructure Protection</w:t>
            </w:r>
          </w:p>
          <w:p w:rsidR="00626564" w:rsidRPr="007E7888" w:rsidRDefault="00626564" w:rsidP="00B84C2F">
            <w:pPr>
              <w:rPr>
                <w:rFonts w:cs="Times New Roman"/>
              </w:rPr>
            </w:pPr>
            <w:r w:rsidRPr="007E7888">
              <w:rPr>
                <w:rFonts w:cs="Times New Roman"/>
              </w:rPr>
              <w:t>13 Competition Law in Energy Field</w:t>
            </w:r>
          </w:p>
          <w:p w:rsidR="00626564" w:rsidRPr="007E7888" w:rsidRDefault="00626564" w:rsidP="00B84C2F">
            <w:pPr>
              <w:rPr>
                <w:rFonts w:cs="Times New Roman"/>
              </w:rPr>
            </w:pPr>
            <w:r w:rsidRPr="007E7888">
              <w:rPr>
                <w:rFonts w:cs="Times New Roman"/>
              </w:rPr>
              <w:t>14 International Energy Framework</w:t>
            </w:r>
          </w:p>
          <w:p w:rsidR="00626564" w:rsidRPr="007E7888" w:rsidRDefault="00626564" w:rsidP="00B84C2F">
            <w:pPr>
              <w:rPr>
                <w:rFonts w:cs="Times New Roman"/>
              </w:rPr>
            </w:pPr>
            <w:r w:rsidRPr="007E7888">
              <w:rPr>
                <w:rFonts w:cs="Times New Roman"/>
              </w:rPr>
              <w:lastRenderedPageBreak/>
              <w:t>15 Energy Related Dispute Settlement Mechanisms</w:t>
            </w:r>
          </w:p>
        </w:tc>
      </w:tr>
      <w:tr w:rsidR="00626564" w:rsidRPr="007E7888" w:rsidTr="00B84C2F">
        <w:trPr>
          <w:trHeight w:val="255"/>
        </w:trPr>
        <w:tc>
          <w:tcPr>
            <w:tcW w:w="2440" w:type="dxa"/>
          </w:tcPr>
          <w:p w:rsidR="00626564" w:rsidRPr="007E7888" w:rsidRDefault="00626564" w:rsidP="00B84C2F">
            <w:pPr>
              <w:ind w:left="-69"/>
              <w:contextualSpacing/>
              <w:rPr>
                <w:rFonts w:cs="Times New Roman"/>
              </w:rPr>
            </w:pPr>
            <w:r w:rsidRPr="007E7888">
              <w:rPr>
                <w:rFonts w:cs="Times New Roman"/>
              </w:rPr>
              <w:lastRenderedPageBreak/>
              <w:t>TEACHING METHODS</w:t>
            </w:r>
          </w:p>
        </w:tc>
        <w:tc>
          <w:tcPr>
            <w:tcW w:w="6890" w:type="dxa"/>
            <w:shd w:val="clear" w:color="auto" w:fill="E7E6E6" w:themeFill="background2"/>
          </w:tcPr>
          <w:p w:rsidR="00626564" w:rsidRPr="007E7888" w:rsidRDefault="00626564" w:rsidP="00B84C2F">
            <w:pPr>
              <w:rPr>
                <w:rFonts w:cs="Times New Roman"/>
              </w:rPr>
            </w:pPr>
            <w:r w:rsidRPr="007E7888">
              <w:rPr>
                <w:rFonts w:cs="Times New Roman"/>
              </w:rPr>
              <w:t>Lecture, student debate, moderated debate, independent reading of the literature, student presentations, independent work on essays</w:t>
            </w:r>
          </w:p>
        </w:tc>
      </w:tr>
      <w:tr w:rsidR="00626564" w:rsidRPr="007E7888" w:rsidTr="00B84C2F">
        <w:trPr>
          <w:trHeight w:val="255"/>
        </w:trPr>
        <w:tc>
          <w:tcPr>
            <w:tcW w:w="2440" w:type="dxa"/>
          </w:tcPr>
          <w:p w:rsidR="00626564" w:rsidRPr="007E7888" w:rsidRDefault="00626564" w:rsidP="00B84C2F">
            <w:pPr>
              <w:ind w:left="-69"/>
              <w:contextualSpacing/>
              <w:rPr>
                <w:rFonts w:cs="Times New Roman"/>
              </w:rPr>
            </w:pPr>
            <w:r w:rsidRPr="007E7888">
              <w:rPr>
                <w:rFonts w:cs="Times New Roman"/>
              </w:rPr>
              <w:t>EVALUATION METHODS</w:t>
            </w:r>
          </w:p>
        </w:tc>
        <w:tc>
          <w:tcPr>
            <w:tcW w:w="6890" w:type="dxa"/>
            <w:shd w:val="clear" w:color="auto" w:fill="E7E6E6" w:themeFill="background2"/>
          </w:tcPr>
          <w:p w:rsidR="00626564" w:rsidRPr="007E7888" w:rsidRDefault="00626564" w:rsidP="00B84C2F">
            <w:pPr>
              <w:rPr>
                <w:rFonts w:cs="Times New Roman"/>
              </w:rPr>
            </w:pPr>
            <w:r w:rsidRPr="007E7888">
              <w:rPr>
                <w:rFonts w:cs="Times New Roman"/>
              </w:rPr>
              <w:t>Presentation</w:t>
            </w:r>
          </w:p>
          <w:p w:rsidR="00626564" w:rsidRPr="007E7888" w:rsidRDefault="00626564" w:rsidP="00B84C2F">
            <w:pPr>
              <w:rPr>
                <w:rFonts w:cs="Times New Roman"/>
              </w:rPr>
            </w:pPr>
            <w:r w:rsidRPr="007E7888">
              <w:rPr>
                <w:rFonts w:cs="Times New Roman"/>
              </w:rPr>
              <w:t>Written essay</w:t>
            </w:r>
          </w:p>
        </w:tc>
      </w:tr>
      <w:tr w:rsidR="00626564" w:rsidRPr="007E7888" w:rsidTr="00B84C2F">
        <w:trPr>
          <w:trHeight w:val="255"/>
        </w:trPr>
        <w:tc>
          <w:tcPr>
            <w:tcW w:w="2440" w:type="dxa"/>
            <w:shd w:val="clear" w:color="auto" w:fill="DEEAF6" w:themeFill="accent1" w:themeFillTint="33"/>
          </w:tcPr>
          <w:p w:rsidR="00626564" w:rsidRPr="007E7888" w:rsidRDefault="00626564" w:rsidP="00B84C2F">
            <w:pPr>
              <w:ind w:left="360"/>
              <w:rPr>
                <w:rFonts w:cs="Times New Roman"/>
              </w:rPr>
            </w:pPr>
            <w:r w:rsidRPr="007E7888">
              <w:rPr>
                <w:rFonts w:cs="Times New Roman"/>
              </w:rPr>
              <w:t>LEARNING OUTCOME (NAME)</w:t>
            </w:r>
          </w:p>
        </w:tc>
        <w:tc>
          <w:tcPr>
            <w:tcW w:w="6890" w:type="dxa"/>
            <w:shd w:val="clear" w:color="auto" w:fill="DEEAF6" w:themeFill="accent1" w:themeFillTint="33"/>
          </w:tcPr>
          <w:p w:rsidR="00626564" w:rsidRPr="007E7888" w:rsidRDefault="00626564" w:rsidP="00B84C2F">
            <w:pPr>
              <w:rPr>
                <w:rFonts w:cs="Times New Roman"/>
              </w:rPr>
            </w:pPr>
            <w:r w:rsidRPr="007E7888">
              <w:rPr>
                <w:rFonts w:cs="Times New Roman"/>
              </w:rPr>
              <w:t>Apply relevant legal terminology in domestic, european and international Energy Law and Energy Security when presenting and arguing in written and oral form</w:t>
            </w:r>
          </w:p>
        </w:tc>
      </w:tr>
      <w:tr w:rsidR="00626564" w:rsidRPr="007E7888" w:rsidTr="00B84C2F">
        <w:trPr>
          <w:trHeight w:val="255"/>
        </w:trPr>
        <w:tc>
          <w:tcPr>
            <w:tcW w:w="2440" w:type="dxa"/>
          </w:tcPr>
          <w:p w:rsidR="00626564" w:rsidRPr="007E7888" w:rsidRDefault="00626564" w:rsidP="00B84C2F">
            <w:pPr>
              <w:ind w:left="-69"/>
              <w:contextualSpacing/>
              <w:rPr>
                <w:rFonts w:cs="Times New Roman"/>
              </w:rPr>
            </w:pPr>
            <w:r w:rsidRPr="007E7888">
              <w:rPr>
                <w:rFonts w:cs="Times New Roman"/>
              </w:rPr>
              <w:t>CONTRIBUTIONS TO THE ACHIEVEMENT OF LEARNING OUTCOMES AT THE STUDY PROGRAMME LEVEL (SPECIFY LO)</w:t>
            </w:r>
          </w:p>
        </w:tc>
        <w:tc>
          <w:tcPr>
            <w:tcW w:w="6890" w:type="dxa"/>
            <w:shd w:val="clear" w:color="auto" w:fill="E7E6E6" w:themeFill="background2"/>
          </w:tcPr>
          <w:p w:rsidR="00626564" w:rsidRPr="007E7888" w:rsidRDefault="00626564" w:rsidP="00B84C2F">
            <w:pPr>
              <w:rPr>
                <w:rFonts w:cs="Times New Roman"/>
              </w:rPr>
            </w:pPr>
            <w:r>
              <w:rPr>
                <w:rFonts w:cs="Times New Roman"/>
              </w:rPr>
              <w:t>1.</w:t>
            </w:r>
            <w:r w:rsidRPr="007E7888">
              <w:rPr>
                <w:rFonts w:cs="Times New Roman"/>
              </w:rPr>
              <w:t>Identify historical, political, economic, European, international, and other relevant factors for creation and application of law.</w:t>
            </w:r>
          </w:p>
          <w:p w:rsidR="00626564" w:rsidRPr="007E7888" w:rsidRDefault="00626564" w:rsidP="00B84C2F">
            <w:pPr>
              <w:rPr>
                <w:rFonts w:cs="Times New Roman"/>
              </w:rPr>
            </w:pPr>
            <w:r>
              <w:rPr>
                <w:rFonts w:cs="Times New Roman"/>
              </w:rPr>
              <w:t>6.</w:t>
            </w:r>
            <w:r w:rsidRPr="007E7888">
              <w:rPr>
                <w:rFonts w:cs="Times New Roman"/>
              </w:rPr>
              <w:t>Apply relevant legal terminology when presenting and arguing in written and oral form</w:t>
            </w:r>
          </w:p>
        </w:tc>
      </w:tr>
      <w:tr w:rsidR="00626564" w:rsidRPr="007E7888" w:rsidTr="00B84C2F">
        <w:trPr>
          <w:trHeight w:val="255"/>
        </w:trPr>
        <w:tc>
          <w:tcPr>
            <w:tcW w:w="2440" w:type="dxa"/>
          </w:tcPr>
          <w:p w:rsidR="00626564" w:rsidRPr="007E7888" w:rsidRDefault="00626564" w:rsidP="00B84C2F">
            <w:pPr>
              <w:ind w:left="-69"/>
              <w:contextualSpacing/>
              <w:rPr>
                <w:rFonts w:cs="Times New Roman"/>
              </w:rPr>
            </w:pPr>
            <w:r w:rsidRPr="007E7888">
              <w:rPr>
                <w:rFonts w:cs="Times New Roman"/>
              </w:rPr>
              <w:t>COGNITIVE AREA OF KNOWLEDGE AND UNDERSTANDING</w:t>
            </w:r>
          </w:p>
        </w:tc>
        <w:tc>
          <w:tcPr>
            <w:tcW w:w="6890" w:type="dxa"/>
            <w:shd w:val="clear" w:color="auto" w:fill="E7E6E6" w:themeFill="background2"/>
          </w:tcPr>
          <w:p w:rsidR="00626564" w:rsidRPr="007E7888" w:rsidRDefault="00626564" w:rsidP="00B84C2F">
            <w:pPr>
              <w:rPr>
                <w:rFonts w:cs="Times New Roman"/>
              </w:rPr>
            </w:pPr>
            <w:r w:rsidRPr="007E7888">
              <w:rPr>
                <w:rFonts w:cs="Times New Roman"/>
              </w:rPr>
              <w:t>Application</w:t>
            </w:r>
          </w:p>
        </w:tc>
      </w:tr>
      <w:tr w:rsidR="00626564" w:rsidRPr="007E7888" w:rsidTr="00B84C2F">
        <w:trPr>
          <w:trHeight w:val="255"/>
        </w:trPr>
        <w:tc>
          <w:tcPr>
            <w:tcW w:w="2440" w:type="dxa"/>
          </w:tcPr>
          <w:p w:rsidR="00626564" w:rsidRPr="007E7888" w:rsidRDefault="00626564" w:rsidP="00B84C2F">
            <w:pPr>
              <w:ind w:left="-69"/>
              <w:contextualSpacing/>
              <w:rPr>
                <w:rFonts w:cs="Times New Roman"/>
              </w:rPr>
            </w:pPr>
            <w:r w:rsidRPr="007E7888">
              <w:rPr>
                <w:rFonts w:cs="Times New Roman"/>
              </w:rPr>
              <w:t>SKILLS</w:t>
            </w:r>
          </w:p>
        </w:tc>
        <w:tc>
          <w:tcPr>
            <w:tcW w:w="6890" w:type="dxa"/>
            <w:shd w:val="clear" w:color="auto" w:fill="E7E6E6" w:themeFill="background2"/>
          </w:tcPr>
          <w:p w:rsidR="00626564" w:rsidRPr="007E7888" w:rsidRDefault="00626564" w:rsidP="00B84C2F">
            <w:pPr>
              <w:rPr>
                <w:rFonts w:cs="Times New Roman"/>
              </w:rPr>
            </w:pPr>
            <w:r w:rsidRPr="007E7888">
              <w:rPr>
                <w:rFonts w:cs="Times New Roman"/>
              </w:rPr>
              <w:t>Information management skills, application of knowledge in practice, practical issues resolution capability, learning capability, clear and concise oral and written legal argumentation and presentation, ability to create new ideas, self-criticism ability, logical conclusion ability</w:t>
            </w:r>
          </w:p>
        </w:tc>
      </w:tr>
      <w:tr w:rsidR="00626564" w:rsidRPr="007E7888" w:rsidTr="00B84C2F">
        <w:trPr>
          <w:trHeight w:val="255"/>
        </w:trPr>
        <w:tc>
          <w:tcPr>
            <w:tcW w:w="2440" w:type="dxa"/>
          </w:tcPr>
          <w:p w:rsidR="00626564" w:rsidRPr="007E7888" w:rsidRDefault="00626564" w:rsidP="00B84C2F">
            <w:pPr>
              <w:ind w:left="-69"/>
              <w:contextualSpacing/>
              <w:rPr>
                <w:rFonts w:cs="Times New Roman"/>
              </w:rPr>
            </w:pPr>
            <w:r w:rsidRPr="007E7888">
              <w:rPr>
                <w:rFonts w:cs="Times New Roman"/>
              </w:rPr>
              <w:t>LEARNING CONTENT</w:t>
            </w:r>
          </w:p>
        </w:tc>
        <w:tc>
          <w:tcPr>
            <w:tcW w:w="6890" w:type="dxa"/>
            <w:shd w:val="clear" w:color="auto" w:fill="E7E6E6" w:themeFill="background2"/>
          </w:tcPr>
          <w:p w:rsidR="00626564" w:rsidRPr="007E7888" w:rsidRDefault="00626564" w:rsidP="00B84C2F">
            <w:pPr>
              <w:rPr>
                <w:rFonts w:cs="Times New Roman"/>
              </w:rPr>
            </w:pPr>
            <w:r w:rsidRPr="007E7888">
              <w:rPr>
                <w:rFonts w:cs="Times New Roman"/>
              </w:rPr>
              <w:t>1 Introduction to Energy Law I</w:t>
            </w:r>
          </w:p>
          <w:p w:rsidR="00626564" w:rsidRPr="007E7888" w:rsidRDefault="00626564" w:rsidP="00B84C2F">
            <w:pPr>
              <w:rPr>
                <w:rFonts w:cs="Times New Roman"/>
              </w:rPr>
            </w:pPr>
            <w:r w:rsidRPr="007E7888">
              <w:rPr>
                <w:rFonts w:cs="Times New Roman"/>
              </w:rPr>
              <w:t>2 Introduction to Energy Law II</w:t>
            </w:r>
          </w:p>
          <w:p w:rsidR="00626564" w:rsidRPr="007E7888" w:rsidRDefault="00626564" w:rsidP="00B84C2F">
            <w:pPr>
              <w:rPr>
                <w:rFonts w:cs="Times New Roman"/>
              </w:rPr>
            </w:pPr>
            <w:r w:rsidRPr="007E7888">
              <w:rPr>
                <w:rFonts w:cs="Times New Roman"/>
              </w:rPr>
              <w:t>3 EU Energy Regulation I</w:t>
            </w:r>
          </w:p>
          <w:p w:rsidR="00626564" w:rsidRPr="007E7888" w:rsidRDefault="00626564" w:rsidP="00B84C2F">
            <w:pPr>
              <w:rPr>
                <w:rFonts w:cs="Times New Roman"/>
              </w:rPr>
            </w:pPr>
            <w:r w:rsidRPr="007E7888">
              <w:rPr>
                <w:rFonts w:cs="Times New Roman"/>
              </w:rPr>
              <w:t>4 EU Energy Regulation II</w:t>
            </w:r>
          </w:p>
          <w:p w:rsidR="00626564" w:rsidRPr="007E7888" w:rsidRDefault="00626564" w:rsidP="00B84C2F">
            <w:pPr>
              <w:rPr>
                <w:rFonts w:cs="Times New Roman"/>
              </w:rPr>
            </w:pPr>
            <w:r w:rsidRPr="007E7888">
              <w:rPr>
                <w:rFonts w:cs="Times New Roman"/>
              </w:rPr>
              <w:t xml:space="preserve">5 Concessions in Energy Field and Administrative Law </w:t>
            </w:r>
          </w:p>
          <w:p w:rsidR="00626564" w:rsidRPr="007E7888" w:rsidRDefault="00626564" w:rsidP="00B84C2F">
            <w:pPr>
              <w:rPr>
                <w:rFonts w:cs="Times New Roman"/>
              </w:rPr>
            </w:pPr>
            <w:r w:rsidRPr="007E7888">
              <w:rPr>
                <w:rFonts w:cs="Times New Roman"/>
              </w:rPr>
              <w:t>6 Independent Regulators in Energy Field Energy</w:t>
            </w:r>
          </w:p>
          <w:p w:rsidR="00626564" w:rsidRPr="007E7888" w:rsidRDefault="00626564" w:rsidP="00B84C2F">
            <w:pPr>
              <w:rPr>
                <w:rFonts w:cs="Times New Roman"/>
              </w:rPr>
            </w:pPr>
            <w:r w:rsidRPr="007E7888">
              <w:rPr>
                <w:rFonts w:cs="Times New Roman"/>
              </w:rPr>
              <w:t>7 Oil and Gas Private Law I</w:t>
            </w:r>
          </w:p>
          <w:p w:rsidR="00626564" w:rsidRPr="007E7888" w:rsidRDefault="00626564" w:rsidP="00B84C2F">
            <w:pPr>
              <w:rPr>
                <w:rFonts w:cs="Times New Roman"/>
              </w:rPr>
            </w:pPr>
            <w:r w:rsidRPr="007E7888">
              <w:rPr>
                <w:rFonts w:cs="Times New Roman"/>
              </w:rPr>
              <w:t>8 Oil and Gas Private Law II</w:t>
            </w:r>
          </w:p>
          <w:p w:rsidR="00626564" w:rsidRPr="007E7888" w:rsidRDefault="00626564" w:rsidP="00B84C2F">
            <w:pPr>
              <w:rPr>
                <w:rFonts w:cs="Times New Roman"/>
              </w:rPr>
            </w:pPr>
            <w:r w:rsidRPr="007E7888">
              <w:rPr>
                <w:rFonts w:cs="Times New Roman"/>
              </w:rPr>
              <w:t>9 Energy Security</w:t>
            </w:r>
          </w:p>
          <w:p w:rsidR="00626564" w:rsidRPr="007E7888" w:rsidRDefault="00626564" w:rsidP="00B84C2F">
            <w:pPr>
              <w:rPr>
                <w:rFonts w:cs="Times New Roman"/>
              </w:rPr>
            </w:pPr>
            <w:r w:rsidRPr="007E7888">
              <w:rPr>
                <w:rFonts w:cs="Times New Roman"/>
              </w:rPr>
              <w:t>10 Renewable Sources of Energy</w:t>
            </w:r>
          </w:p>
          <w:p w:rsidR="00626564" w:rsidRPr="007E7888" w:rsidRDefault="00626564" w:rsidP="00B84C2F">
            <w:pPr>
              <w:rPr>
                <w:rFonts w:cs="Times New Roman"/>
              </w:rPr>
            </w:pPr>
            <w:r w:rsidRPr="007E7888">
              <w:rPr>
                <w:rFonts w:cs="Times New Roman"/>
              </w:rPr>
              <w:t>11 Environmental Protection and Energy Efficiency</w:t>
            </w:r>
          </w:p>
          <w:p w:rsidR="00626564" w:rsidRPr="007E7888" w:rsidRDefault="00626564" w:rsidP="00B84C2F">
            <w:pPr>
              <w:rPr>
                <w:rFonts w:cs="Times New Roman"/>
              </w:rPr>
            </w:pPr>
            <w:r w:rsidRPr="007E7888">
              <w:rPr>
                <w:rFonts w:cs="Times New Roman"/>
              </w:rPr>
              <w:t>12 Energy Infrastructure and Critical Energy Infrastructure Protection</w:t>
            </w:r>
          </w:p>
          <w:p w:rsidR="00626564" w:rsidRPr="007E7888" w:rsidRDefault="00626564" w:rsidP="00B84C2F">
            <w:pPr>
              <w:rPr>
                <w:rFonts w:cs="Times New Roman"/>
              </w:rPr>
            </w:pPr>
            <w:r w:rsidRPr="007E7888">
              <w:rPr>
                <w:rFonts w:cs="Times New Roman"/>
              </w:rPr>
              <w:t>13 Competition Law in Energy Field</w:t>
            </w:r>
          </w:p>
          <w:p w:rsidR="00626564" w:rsidRPr="007E7888" w:rsidRDefault="00626564" w:rsidP="00B84C2F">
            <w:pPr>
              <w:rPr>
                <w:rFonts w:cs="Times New Roman"/>
              </w:rPr>
            </w:pPr>
            <w:r w:rsidRPr="007E7888">
              <w:rPr>
                <w:rFonts w:cs="Times New Roman"/>
              </w:rPr>
              <w:t>14 International Energy Framework</w:t>
            </w:r>
          </w:p>
          <w:p w:rsidR="00626564" w:rsidRPr="007E7888" w:rsidRDefault="00626564" w:rsidP="00B84C2F">
            <w:pPr>
              <w:rPr>
                <w:rFonts w:cs="Times New Roman"/>
              </w:rPr>
            </w:pPr>
            <w:r w:rsidRPr="007E7888">
              <w:rPr>
                <w:rFonts w:cs="Times New Roman"/>
              </w:rPr>
              <w:t>15 Energy Related Dispute Settlement Mechanisms</w:t>
            </w:r>
          </w:p>
        </w:tc>
      </w:tr>
      <w:tr w:rsidR="00626564" w:rsidRPr="007E7888" w:rsidTr="00B84C2F">
        <w:trPr>
          <w:trHeight w:val="255"/>
        </w:trPr>
        <w:tc>
          <w:tcPr>
            <w:tcW w:w="2440" w:type="dxa"/>
          </w:tcPr>
          <w:p w:rsidR="00626564" w:rsidRPr="007E7888" w:rsidRDefault="00626564" w:rsidP="00B84C2F">
            <w:pPr>
              <w:ind w:left="-69"/>
              <w:contextualSpacing/>
              <w:rPr>
                <w:rFonts w:cs="Times New Roman"/>
              </w:rPr>
            </w:pPr>
            <w:r w:rsidRPr="007E7888">
              <w:rPr>
                <w:rFonts w:cs="Times New Roman"/>
              </w:rPr>
              <w:lastRenderedPageBreak/>
              <w:t>TEACHING METHODS</w:t>
            </w:r>
          </w:p>
        </w:tc>
        <w:tc>
          <w:tcPr>
            <w:tcW w:w="6890" w:type="dxa"/>
            <w:shd w:val="clear" w:color="auto" w:fill="E7E6E6" w:themeFill="background2"/>
          </w:tcPr>
          <w:p w:rsidR="00626564" w:rsidRPr="007E7888" w:rsidRDefault="00626564" w:rsidP="00B84C2F">
            <w:pPr>
              <w:rPr>
                <w:rFonts w:cs="Times New Roman"/>
              </w:rPr>
            </w:pPr>
            <w:r w:rsidRPr="007E7888">
              <w:rPr>
                <w:rFonts w:cs="Times New Roman"/>
              </w:rPr>
              <w:t>Lecture, student debate, moderated debate, independent reading of the literature, student presentations, independent work on essays</w:t>
            </w:r>
          </w:p>
        </w:tc>
      </w:tr>
      <w:tr w:rsidR="00626564" w:rsidRPr="007E7888" w:rsidTr="00B84C2F">
        <w:trPr>
          <w:trHeight w:val="255"/>
        </w:trPr>
        <w:tc>
          <w:tcPr>
            <w:tcW w:w="2440" w:type="dxa"/>
          </w:tcPr>
          <w:p w:rsidR="00626564" w:rsidRPr="007E7888" w:rsidRDefault="00626564" w:rsidP="00B84C2F">
            <w:pPr>
              <w:ind w:left="-69"/>
              <w:contextualSpacing/>
              <w:rPr>
                <w:rFonts w:cs="Times New Roman"/>
              </w:rPr>
            </w:pPr>
            <w:r w:rsidRPr="007E7888">
              <w:rPr>
                <w:rFonts w:cs="Times New Roman"/>
              </w:rPr>
              <w:t>EVALUATION METHODS</w:t>
            </w:r>
          </w:p>
        </w:tc>
        <w:tc>
          <w:tcPr>
            <w:tcW w:w="6890" w:type="dxa"/>
            <w:shd w:val="clear" w:color="auto" w:fill="E7E6E6" w:themeFill="background2"/>
          </w:tcPr>
          <w:p w:rsidR="00626564" w:rsidRPr="007E7888" w:rsidRDefault="00626564" w:rsidP="00B84C2F">
            <w:pPr>
              <w:rPr>
                <w:rFonts w:cs="Times New Roman"/>
              </w:rPr>
            </w:pPr>
            <w:r w:rsidRPr="007E7888">
              <w:rPr>
                <w:rFonts w:cs="Times New Roman"/>
              </w:rPr>
              <w:t>Presentation</w:t>
            </w:r>
          </w:p>
          <w:p w:rsidR="00626564" w:rsidRPr="007E7888" w:rsidRDefault="00626564" w:rsidP="00B84C2F">
            <w:pPr>
              <w:rPr>
                <w:rFonts w:cs="Times New Roman"/>
              </w:rPr>
            </w:pPr>
            <w:r w:rsidRPr="007E7888">
              <w:rPr>
                <w:rFonts w:cs="Times New Roman"/>
              </w:rPr>
              <w:t>Written essay</w:t>
            </w:r>
          </w:p>
        </w:tc>
      </w:tr>
      <w:tr w:rsidR="00626564" w:rsidRPr="007E7888" w:rsidTr="00B84C2F">
        <w:trPr>
          <w:trHeight w:val="255"/>
        </w:trPr>
        <w:tc>
          <w:tcPr>
            <w:tcW w:w="2440" w:type="dxa"/>
            <w:shd w:val="clear" w:color="auto" w:fill="DEEAF6" w:themeFill="accent1" w:themeFillTint="33"/>
          </w:tcPr>
          <w:p w:rsidR="00626564" w:rsidRPr="007E7888" w:rsidRDefault="00626564" w:rsidP="00B84C2F">
            <w:pPr>
              <w:ind w:left="360"/>
              <w:rPr>
                <w:rFonts w:cs="Times New Roman"/>
              </w:rPr>
            </w:pPr>
            <w:r w:rsidRPr="007E7888">
              <w:rPr>
                <w:rFonts w:cs="Times New Roman"/>
              </w:rPr>
              <w:t>LEARNING OUTCOME (NAME)</w:t>
            </w:r>
          </w:p>
        </w:tc>
        <w:tc>
          <w:tcPr>
            <w:tcW w:w="6890" w:type="dxa"/>
            <w:shd w:val="clear" w:color="auto" w:fill="DEEAF6" w:themeFill="accent1" w:themeFillTint="33"/>
          </w:tcPr>
          <w:p w:rsidR="00626564" w:rsidRPr="007E7888" w:rsidRDefault="00626564" w:rsidP="00B84C2F">
            <w:pPr>
              <w:rPr>
                <w:rFonts w:cs="Times New Roman"/>
              </w:rPr>
            </w:pPr>
            <w:r w:rsidRPr="007E7888">
              <w:rPr>
                <w:rFonts w:cs="Times New Roman"/>
              </w:rPr>
              <w:t>Analyze relevant International and EU Energy Law and Energy Security case law</w:t>
            </w:r>
          </w:p>
        </w:tc>
      </w:tr>
      <w:tr w:rsidR="00626564" w:rsidRPr="007E7888" w:rsidTr="00B84C2F">
        <w:trPr>
          <w:trHeight w:val="255"/>
        </w:trPr>
        <w:tc>
          <w:tcPr>
            <w:tcW w:w="2440" w:type="dxa"/>
          </w:tcPr>
          <w:p w:rsidR="00626564" w:rsidRPr="007E7888" w:rsidRDefault="00626564" w:rsidP="00B84C2F">
            <w:pPr>
              <w:ind w:left="-69"/>
              <w:contextualSpacing/>
              <w:rPr>
                <w:rFonts w:cs="Times New Roman"/>
              </w:rPr>
            </w:pPr>
            <w:r w:rsidRPr="007E7888">
              <w:rPr>
                <w:rFonts w:cs="Times New Roman"/>
              </w:rPr>
              <w:t>CONTRIBUTIONS TO THE ACHIEVEMENT OF LEARNING OUTCOMES AT THE STUDY PROGRAMME LEVEL (SPECIFY LO)</w:t>
            </w:r>
          </w:p>
        </w:tc>
        <w:tc>
          <w:tcPr>
            <w:tcW w:w="6890" w:type="dxa"/>
            <w:shd w:val="clear" w:color="auto" w:fill="E7E6E6" w:themeFill="background2"/>
          </w:tcPr>
          <w:p w:rsidR="00626564" w:rsidRPr="007E7888" w:rsidRDefault="00626564" w:rsidP="00B84C2F">
            <w:pPr>
              <w:rPr>
                <w:rFonts w:cs="Times New Roman"/>
              </w:rPr>
            </w:pPr>
            <w:r>
              <w:rPr>
                <w:rFonts w:cs="Times New Roman"/>
              </w:rPr>
              <w:t>1.</w:t>
            </w:r>
            <w:r w:rsidRPr="007E7888">
              <w:rPr>
                <w:rFonts w:cs="Times New Roman"/>
              </w:rPr>
              <w:t>Identify historical, political, economic, European, international, and other relevant factors for creation and application of law.</w:t>
            </w:r>
          </w:p>
          <w:p w:rsidR="00626564" w:rsidRPr="007E7888" w:rsidRDefault="00626564" w:rsidP="00B84C2F">
            <w:pPr>
              <w:rPr>
                <w:rFonts w:cs="Times New Roman"/>
              </w:rPr>
            </w:pPr>
            <w:r>
              <w:rPr>
                <w:rFonts w:cs="Times New Roman"/>
              </w:rPr>
              <w:t>11.</w:t>
            </w:r>
            <w:r w:rsidRPr="007E7888">
              <w:rPr>
                <w:rFonts w:cs="Times New Roman"/>
              </w:rPr>
              <w:t>Analyze relevant case law</w:t>
            </w:r>
          </w:p>
        </w:tc>
      </w:tr>
      <w:tr w:rsidR="00626564" w:rsidRPr="007E7888" w:rsidTr="00B84C2F">
        <w:trPr>
          <w:trHeight w:val="255"/>
        </w:trPr>
        <w:tc>
          <w:tcPr>
            <w:tcW w:w="2440" w:type="dxa"/>
          </w:tcPr>
          <w:p w:rsidR="00626564" w:rsidRPr="007E7888" w:rsidRDefault="00626564" w:rsidP="00B84C2F">
            <w:pPr>
              <w:ind w:left="-69"/>
              <w:contextualSpacing/>
              <w:rPr>
                <w:rFonts w:cs="Times New Roman"/>
              </w:rPr>
            </w:pPr>
            <w:r w:rsidRPr="007E7888">
              <w:rPr>
                <w:rFonts w:cs="Times New Roman"/>
              </w:rPr>
              <w:t>COGNITIVE AREA OF KNOWLEDGE AND UNDERSTANDING</w:t>
            </w:r>
          </w:p>
        </w:tc>
        <w:tc>
          <w:tcPr>
            <w:tcW w:w="6890" w:type="dxa"/>
            <w:shd w:val="clear" w:color="auto" w:fill="E7E6E6" w:themeFill="background2"/>
          </w:tcPr>
          <w:p w:rsidR="00626564" w:rsidRPr="007E7888" w:rsidRDefault="00626564" w:rsidP="00B84C2F">
            <w:pPr>
              <w:rPr>
                <w:rFonts w:cs="Times New Roman"/>
              </w:rPr>
            </w:pPr>
            <w:r w:rsidRPr="007E7888">
              <w:rPr>
                <w:rFonts w:cs="Times New Roman"/>
              </w:rPr>
              <w:t>Analysis</w:t>
            </w:r>
          </w:p>
        </w:tc>
      </w:tr>
      <w:tr w:rsidR="00626564" w:rsidRPr="007E7888" w:rsidTr="00B84C2F">
        <w:trPr>
          <w:trHeight w:val="255"/>
        </w:trPr>
        <w:tc>
          <w:tcPr>
            <w:tcW w:w="2440" w:type="dxa"/>
          </w:tcPr>
          <w:p w:rsidR="00626564" w:rsidRPr="007E7888" w:rsidRDefault="00626564" w:rsidP="00B84C2F">
            <w:pPr>
              <w:ind w:left="-69"/>
              <w:contextualSpacing/>
              <w:rPr>
                <w:rFonts w:cs="Times New Roman"/>
              </w:rPr>
            </w:pPr>
            <w:r w:rsidRPr="007E7888">
              <w:rPr>
                <w:rFonts w:cs="Times New Roman"/>
              </w:rPr>
              <w:t>SKILLS</w:t>
            </w:r>
          </w:p>
        </w:tc>
        <w:tc>
          <w:tcPr>
            <w:tcW w:w="6890" w:type="dxa"/>
            <w:shd w:val="clear" w:color="auto" w:fill="E7E6E6" w:themeFill="background2"/>
          </w:tcPr>
          <w:p w:rsidR="00626564" w:rsidRPr="007E7888" w:rsidRDefault="00626564" w:rsidP="00B84C2F">
            <w:pPr>
              <w:rPr>
                <w:rFonts w:cs="Times New Roman"/>
              </w:rPr>
            </w:pPr>
            <w:r w:rsidRPr="007E7888">
              <w:rPr>
                <w:rFonts w:cs="Times New Roman"/>
              </w:rPr>
              <w:t>Information management skills, application of knowledge in practice, practical issues resolution capability, learning capability, clear and concise oral and written legal argumentation and presentation, ability to create new ideas, self-criticism ability, logical conclusion ability</w:t>
            </w:r>
          </w:p>
        </w:tc>
      </w:tr>
      <w:tr w:rsidR="00626564" w:rsidRPr="007E7888" w:rsidTr="00B84C2F">
        <w:trPr>
          <w:trHeight w:val="255"/>
        </w:trPr>
        <w:tc>
          <w:tcPr>
            <w:tcW w:w="2440" w:type="dxa"/>
          </w:tcPr>
          <w:p w:rsidR="00626564" w:rsidRPr="007E7888" w:rsidRDefault="00626564" w:rsidP="00B84C2F">
            <w:pPr>
              <w:ind w:left="-69"/>
              <w:contextualSpacing/>
              <w:rPr>
                <w:rFonts w:cs="Times New Roman"/>
              </w:rPr>
            </w:pPr>
            <w:r w:rsidRPr="007E7888">
              <w:rPr>
                <w:rFonts w:cs="Times New Roman"/>
              </w:rPr>
              <w:t>LEARNING CONTENT</w:t>
            </w:r>
          </w:p>
        </w:tc>
        <w:tc>
          <w:tcPr>
            <w:tcW w:w="6890" w:type="dxa"/>
            <w:shd w:val="clear" w:color="auto" w:fill="E7E6E6" w:themeFill="background2"/>
          </w:tcPr>
          <w:p w:rsidR="00626564" w:rsidRPr="007E7888" w:rsidRDefault="00626564" w:rsidP="00B84C2F">
            <w:pPr>
              <w:rPr>
                <w:rFonts w:cs="Times New Roman"/>
              </w:rPr>
            </w:pPr>
            <w:r w:rsidRPr="007E7888">
              <w:rPr>
                <w:rFonts w:cs="Times New Roman"/>
              </w:rPr>
              <w:t>1 Introduction to Energy Law I</w:t>
            </w:r>
          </w:p>
          <w:p w:rsidR="00626564" w:rsidRPr="007E7888" w:rsidRDefault="00626564" w:rsidP="00B84C2F">
            <w:pPr>
              <w:rPr>
                <w:rFonts w:cs="Times New Roman"/>
              </w:rPr>
            </w:pPr>
            <w:r w:rsidRPr="007E7888">
              <w:rPr>
                <w:rFonts w:cs="Times New Roman"/>
              </w:rPr>
              <w:t>2 Introduction to Energy Law II</w:t>
            </w:r>
          </w:p>
          <w:p w:rsidR="00626564" w:rsidRPr="007E7888" w:rsidRDefault="00626564" w:rsidP="00B84C2F">
            <w:pPr>
              <w:rPr>
                <w:rFonts w:cs="Times New Roman"/>
              </w:rPr>
            </w:pPr>
            <w:r w:rsidRPr="007E7888">
              <w:rPr>
                <w:rFonts w:cs="Times New Roman"/>
              </w:rPr>
              <w:t>3 EU Energy Regulation I</w:t>
            </w:r>
          </w:p>
          <w:p w:rsidR="00626564" w:rsidRPr="007E7888" w:rsidRDefault="00626564" w:rsidP="00B84C2F">
            <w:pPr>
              <w:rPr>
                <w:rFonts w:cs="Times New Roman"/>
              </w:rPr>
            </w:pPr>
            <w:r w:rsidRPr="007E7888">
              <w:rPr>
                <w:rFonts w:cs="Times New Roman"/>
              </w:rPr>
              <w:t>4 EU Energy Regulation II</w:t>
            </w:r>
          </w:p>
          <w:p w:rsidR="00626564" w:rsidRPr="007E7888" w:rsidRDefault="00626564" w:rsidP="00B84C2F">
            <w:pPr>
              <w:rPr>
                <w:rFonts w:cs="Times New Roman"/>
              </w:rPr>
            </w:pPr>
            <w:r w:rsidRPr="007E7888">
              <w:rPr>
                <w:rFonts w:cs="Times New Roman"/>
              </w:rPr>
              <w:t xml:space="preserve">5 Concessions in Energy Field and Administrative Law </w:t>
            </w:r>
          </w:p>
          <w:p w:rsidR="00626564" w:rsidRPr="007E7888" w:rsidRDefault="00626564" w:rsidP="00B84C2F">
            <w:pPr>
              <w:rPr>
                <w:rFonts w:cs="Times New Roman"/>
              </w:rPr>
            </w:pPr>
            <w:r w:rsidRPr="007E7888">
              <w:rPr>
                <w:rFonts w:cs="Times New Roman"/>
              </w:rPr>
              <w:t>6 Independent Regulators in Energy Field Energy</w:t>
            </w:r>
          </w:p>
          <w:p w:rsidR="00626564" w:rsidRPr="007E7888" w:rsidRDefault="00626564" w:rsidP="00B84C2F">
            <w:pPr>
              <w:rPr>
                <w:rFonts w:cs="Times New Roman"/>
              </w:rPr>
            </w:pPr>
            <w:r w:rsidRPr="007E7888">
              <w:rPr>
                <w:rFonts w:cs="Times New Roman"/>
              </w:rPr>
              <w:t>7 Oil and Gas Private Law I</w:t>
            </w:r>
          </w:p>
          <w:p w:rsidR="00626564" w:rsidRPr="007E7888" w:rsidRDefault="00626564" w:rsidP="00B84C2F">
            <w:pPr>
              <w:rPr>
                <w:rFonts w:cs="Times New Roman"/>
              </w:rPr>
            </w:pPr>
            <w:r w:rsidRPr="007E7888">
              <w:rPr>
                <w:rFonts w:cs="Times New Roman"/>
              </w:rPr>
              <w:t>8 Oil and Gas Private Law II</w:t>
            </w:r>
          </w:p>
          <w:p w:rsidR="00626564" w:rsidRPr="007E7888" w:rsidRDefault="00626564" w:rsidP="00B84C2F">
            <w:pPr>
              <w:rPr>
                <w:rFonts w:cs="Times New Roman"/>
              </w:rPr>
            </w:pPr>
            <w:r w:rsidRPr="007E7888">
              <w:rPr>
                <w:rFonts w:cs="Times New Roman"/>
              </w:rPr>
              <w:t>9 Energy Security</w:t>
            </w:r>
          </w:p>
          <w:p w:rsidR="00626564" w:rsidRPr="007E7888" w:rsidRDefault="00626564" w:rsidP="00B84C2F">
            <w:pPr>
              <w:rPr>
                <w:rFonts w:cs="Times New Roman"/>
              </w:rPr>
            </w:pPr>
            <w:r w:rsidRPr="007E7888">
              <w:rPr>
                <w:rFonts w:cs="Times New Roman"/>
              </w:rPr>
              <w:t>10 Renewable Sources of Energy</w:t>
            </w:r>
          </w:p>
          <w:p w:rsidR="00626564" w:rsidRPr="007E7888" w:rsidRDefault="00626564" w:rsidP="00B84C2F">
            <w:pPr>
              <w:rPr>
                <w:rFonts w:cs="Times New Roman"/>
              </w:rPr>
            </w:pPr>
            <w:r w:rsidRPr="007E7888">
              <w:rPr>
                <w:rFonts w:cs="Times New Roman"/>
              </w:rPr>
              <w:t>11 Environmental Protection and Energy Efficiency</w:t>
            </w:r>
          </w:p>
          <w:p w:rsidR="00626564" w:rsidRPr="007E7888" w:rsidRDefault="00626564" w:rsidP="00B84C2F">
            <w:pPr>
              <w:rPr>
                <w:rFonts w:cs="Times New Roman"/>
              </w:rPr>
            </w:pPr>
            <w:r w:rsidRPr="007E7888">
              <w:rPr>
                <w:rFonts w:cs="Times New Roman"/>
              </w:rPr>
              <w:t>12 Energy Infrastructure and Critical Energy Infrastructure Protection</w:t>
            </w:r>
          </w:p>
          <w:p w:rsidR="00626564" w:rsidRPr="007E7888" w:rsidRDefault="00626564" w:rsidP="00B84C2F">
            <w:pPr>
              <w:rPr>
                <w:rFonts w:cs="Times New Roman"/>
              </w:rPr>
            </w:pPr>
            <w:r w:rsidRPr="007E7888">
              <w:rPr>
                <w:rFonts w:cs="Times New Roman"/>
              </w:rPr>
              <w:t>13 Competition Law in Energy Field</w:t>
            </w:r>
          </w:p>
          <w:p w:rsidR="00626564" w:rsidRPr="007E7888" w:rsidRDefault="00626564" w:rsidP="00B84C2F">
            <w:pPr>
              <w:rPr>
                <w:rFonts w:cs="Times New Roman"/>
              </w:rPr>
            </w:pPr>
            <w:r w:rsidRPr="007E7888">
              <w:rPr>
                <w:rFonts w:cs="Times New Roman"/>
              </w:rPr>
              <w:t>14 International Energy Framework</w:t>
            </w:r>
          </w:p>
          <w:p w:rsidR="00626564" w:rsidRPr="007E7888" w:rsidRDefault="00626564" w:rsidP="00B84C2F">
            <w:pPr>
              <w:rPr>
                <w:rFonts w:cs="Times New Roman"/>
              </w:rPr>
            </w:pPr>
            <w:r w:rsidRPr="007E7888">
              <w:rPr>
                <w:rFonts w:cs="Times New Roman"/>
              </w:rPr>
              <w:t>15 Energy Related Dispute Settlement Mechanisms</w:t>
            </w:r>
          </w:p>
        </w:tc>
      </w:tr>
      <w:tr w:rsidR="00626564" w:rsidRPr="007E7888" w:rsidTr="00B84C2F">
        <w:trPr>
          <w:trHeight w:val="255"/>
        </w:trPr>
        <w:tc>
          <w:tcPr>
            <w:tcW w:w="2440" w:type="dxa"/>
          </w:tcPr>
          <w:p w:rsidR="00626564" w:rsidRPr="007E7888" w:rsidRDefault="00626564" w:rsidP="00B84C2F">
            <w:pPr>
              <w:ind w:left="-69"/>
              <w:contextualSpacing/>
              <w:rPr>
                <w:rFonts w:cs="Times New Roman"/>
              </w:rPr>
            </w:pPr>
            <w:r w:rsidRPr="007E7888">
              <w:rPr>
                <w:rFonts w:cs="Times New Roman"/>
              </w:rPr>
              <w:t>TEACHING METHODS</w:t>
            </w:r>
          </w:p>
        </w:tc>
        <w:tc>
          <w:tcPr>
            <w:tcW w:w="6890" w:type="dxa"/>
            <w:shd w:val="clear" w:color="auto" w:fill="E7E6E6" w:themeFill="background2"/>
          </w:tcPr>
          <w:p w:rsidR="00626564" w:rsidRPr="007E7888" w:rsidRDefault="00626564" w:rsidP="00B84C2F">
            <w:pPr>
              <w:rPr>
                <w:rFonts w:cs="Times New Roman"/>
              </w:rPr>
            </w:pPr>
            <w:r w:rsidRPr="007E7888">
              <w:rPr>
                <w:rFonts w:cs="Times New Roman"/>
              </w:rPr>
              <w:t>Lecture, student debate, moderated debate, independent reading of the literature, student presentations, independent work on essays</w:t>
            </w:r>
          </w:p>
        </w:tc>
      </w:tr>
      <w:tr w:rsidR="00626564" w:rsidRPr="007E7888" w:rsidTr="00B84C2F">
        <w:trPr>
          <w:trHeight w:val="255"/>
        </w:trPr>
        <w:tc>
          <w:tcPr>
            <w:tcW w:w="2440" w:type="dxa"/>
          </w:tcPr>
          <w:p w:rsidR="00626564" w:rsidRPr="007E7888" w:rsidRDefault="00626564" w:rsidP="00B84C2F">
            <w:pPr>
              <w:ind w:left="-69"/>
              <w:contextualSpacing/>
              <w:rPr>
                <w:rFonts w:cs="Times New Roman"/>
              </w:rPr>
            </w:pPr>
            <w:r w:rsidRPr="007E7888">
              <w:rPr>
                <w:rFonts w:cs="Times New Roman"/>
              </w:rPr>
              <w:lastRenderedPageBreak/>
              <w:t>EVALUATION METHODS</w:t>
            </w:r>
          </w:p>
        </w:tc>
        <w:tc>
          <w:tcPr>
            <w:tcW w:w="6890" w:type="dxa"/>
            <w:shd w:val="clear" w:color="auto" w:fill="E7E6E6" w:themeFill="background2"/>
          </w:tcPr>
          <w:p w:rsidR="00626564" w:rsidRPr="007E7888" w:rsidRDefault="00626564" w:rsidP="00B84C2F">
            <w:pPr>
              <w:rPr>
                <w:rFonts w:cs="Times New Roman"/>
              </w:rPr>
            </w:pPr>
            <w:r w:rsidRPr="007E7888">
              <w:rPr>
                <w:rFonts w:cs="Times New Roman"/>
              </w:rPr>
              <w:t>Presentation</w:t>
            </w:r>
          </w:p>
          <w:p w:rsidR="00626564" w:rsidRPr="007E7888" w:rsidRDefault="00626564" w:rsidP="00B84C2F">
            <w:pPr>
              <w:rPr>
                <w:rFonts w:cs="Times New Roman"/>
              </w:rPr>
            </w:pPr>
            <w:r w:rsidRPr="007E7888">
              <w:rPr>
                <w:rFonts w:cs="Times New Roman"/>
              </w:rPr>
              <w:t>Written essay</w:t>
            </w:r>
          </w:p>
        </w:tc>
      </w:tr>
      <w:tr w:rsidR="00626564" w:rsidRPr="007E7888" w:rsidTr="00B84C2F">
        <w:trPr>
          <w:trHeight w:val="255"/>
        </w:trPr>
        <w:tc>
          <w:tcPr>
            <w:tcW w:w="2440" w:type="dxa"/>
            <w:shd w:val="clear" w:color="auto" w:fill="DEEAF6" w:themeFill="accent1" w:themeFillTint="33"/>
          </w:tcPr>
          <w:p w:rsidR="00626564" w:rsidRPr="007E7888" w:rsidRDefault="00626564" w:rsidP="00B84C2F">
            <w:pPr>
              <w:ind w:left="360"/>
              <w:rPr>
                <w:rFonts w:cs="Times New Roman"/>
              </w:rPr>
            </w:pPr>
            <w:r w:rsidRPr="007E7888">
              <w:rPr>
                <w:rFonts w:cs="Times New Roman"/>
              </w:rPr>
              <w:t>LEARNING OUTCOME (NAME)</w:t>
            </w:r>
          </w:p>
        </w:tc>
        <w:tc>
          <w:tcPr>
            <w:tcW w:w="6890" w:type="dxa"/>
            <w:shd w:val="clear" w:color="auto" w:fill="DEEAF6" w:themeFill="accent1" w:themeFillTint="33"/>
          </w:tcPr>
          <w:p w:rsidR="00626564" w:rsidRPr="007E7888" w:rsidRDefault="00626564" w:rsidP="00B84C2F">
            <w:pPr>
              <w:rPr>
                <w:rFonts w:cs="Times New Roman"/>
              </w:rPr>
            </w:pPr>
            <w:r w:rsidRPr="007E7888">
              <w:rPr>
                <w:rFonts w:cs="Times New Roman"/>
              </w:rPr>
              <w:t>Suggest solutions to a legal problem with a purpose of preparing a legal opinion in the field of International and EU Energy Law and Energy Security</w:t>
            </w:r>
          </w:p>
        </w:tc>
      </w:tr>
      <w:tr w:rsidR="00626564" w:rsidRPr="007E7888" w:rsidTr="00B84C2F">
        <w:trPr>
          <w:trHeight w:val="255"/>
        </w:trPr>
        <w:tc>
          <w:tcPr>
            <w:tcW w:w="2440" w:type="dxa"/>
          </w:tcPr>
          <w:p w:rsidR="00626564" w:rsidRPr="007E7888" w:rsidRDefault="00626564" w:rsidP="00B84C2F">
            <w:pPr>
              <w:ind w:left="-69"/>
              <w:contextualSpacing/>
              <w:rPr>
                <w:rFonts w:cs="Times New Roman"/>
              </w:rPr>
            </w:pPr>
            <w:r w:rsidRPr="007E7888">
              <w:rPr>
                <w:rFonts w:cs="Times New Roman"/>
              </w:rPr>
              <w:t>CONTRIBUTIONS TO THE ACHIEVEMENT OF LEARNING OUTCOMES AT THE STUDY PROGRAMME LEVEL (SPECIFY LO)</w:t>
            </w:r>
          </w:p>
        </w:tc>
        <w:tc>
          <w:tcPr>
            <w:tcW w:w="6890" w:type="dxa"/>
            <w:shd w:val="clear" w:color="auto" w:fill="E7E6E6" w:themeFill="background2"/>
          </w:tcPr>
          <w:p w:rsidR="00626564" w:rsidRPr="007E7888" w:rsidRDefault="00626564" w:rsidP="00B84C2F">
            <w:pPr>
              <w:rPr>
                <w:rFonts w:cs="Times New Roman"/>
              </w:rPr>
            </w:pPr>
            <w:r>
              <w:rPr>
                <w:rFonts w:cs="Times New Roman"/>
              </w:rPr>
              <w:t>1.</w:t>
            </w:r>
            <w:r w:rsidRPr="007E7888">
              <w:rPr>
                <w:rFonts w:cs="Times New Roman"/>
              </w:rPr>
              <w:t>Identify historical, political, economic, European, international, and other relevant factors for creation and application of law.</w:t>
            </w:r>
          </w:p>
          <w:p w:rsidR="00626564" w:rsidRPr="007E7888" w:rsidRDefault="00626564" w:rsidP="00B84C2F">
            <w:pPr>
              <w:rPr>
                <w:rFonts w:cs="Times New Roman"/>
              </w:rPr>
            </w:pPr>
            <w:r>
              <w:rPr>
                <w:rFonts w:cs="Times New Roman"/>
              </w:rPr>
              <w:t xml:space="preserve">15. Propose the </w:t>
            </w:r>
            <w:r w:rsidRPr="007E7888">
              <w:rPr>
                <w:rFonts w:cs="Times New Roman"/>
              </w:rPr>
              <w:t>solutions to a legal problem with a purpose of preparing a legal opinion</w:t>
            </w:r>
          </w:p>
        </w:tc>
      </w:tr>
      <w:tr w:rsidR="00626564" w:rsidRPr="007E7888" w:rsidTr="00B84C2F">
        <w:trPr>
          <w:trHeight w:val="255"/>
        </w:trPr>
        <w:tc>
          <w:tcPr>
            <w:tcW w:w="2440" w:type="dxa"/>
          </w:tcPr>
          <w:p w:rsidR="00626564" w:rsidRPr="007E7888" w:rsidRDefault="00626564" w:rsidP="00B84C2F">
            <w:pPr>
              <w:ind w:left="-69"/>
              <w:contextualSpacing/>
              <w:rPr>
                <w:rFonts w:cs="Times New Roman"/>
              </w:rPr>
            </w:pPr>
            <w:r w:rsidRPr="007E7888">
              <w:rPr>
                <w:rFonts w:cs="Times New Roman"/>
              </w:rPr>
              <w:t>COGNITIVE AREA OF KNOWLEDGE AND UNDERSTANDING</w:t>
            </w:r>
          </w:p>
        </w:tc>
        <w:tc>
          <w:tcPr>
            <w:tcW w:w="6890" w:type="dxa"/>
            <w:shd w:val="clear" w:color="auto" w:fill="E7E6E6" w:themeFill="background2"/>
          </w:tcPr>
          <w:p w:rsidR="00626564" w:rsidRPr="007E7888" w:rsidRDefault="00626564" w:rsidP="00B84C2F">
            <w:pPr>
              <w:rPr>
                <w:rFonts w:cs="Times New Roman"/>
              </w:rPr>
            </w:pPr>
            <w:r w:rsidRPr="007E7888">
              <w:rPr>
                <w:rFonts w:cs="Times New Roman"/>
              </w:rPr>
              <w:t>Application</w:t>
            </w:r>
          </w:p>
        </w:tc>
      </w:tr>
      <w:tr w:rsidR="00626564" w:rsidRPr="007E7888" w:rsidTr="00B84C2F">
        <w:trPr>
          <w:trHeight w:val="255"/>
        </w:trPr>
        <w:tc>
          <w:tcPr>
            <w:tcW w:w="2440" w:type="dxa"/>
          </w:tcPr>
          <w:p w:rsidR="00626564" w:rsidRPr="007E7888" w:rsidRDefault="00626564" w:rsidP="00B84C2F">
            <w:pPr>
              <w:ind w:left="-69"/>
              <w:contextualSpacing/>
              <w:rPr>
                <w:rFonts w:cs="Times New Roman"/>
              </w:rPr>
            </w:pPr>
            <w:r w:rsidRPr="007E7888">
              <w:rPr>
                <w:rFonts w:cs="Times New Roman"/>
              </w:rPr>
              <w:t>SKILLS</w:t>
            </w:r>
          </w:p>
        </w:tc>
        <w:tc>
          <w:tcPr>
            <w:tcW w:w="6890" w:type="dxa"/>
            <w:shd w:val="clear" w:color="auto" w:fill="E7E6E6" w:themeFill="background2"/>
          </w:tcPr>
          <w:p w:rsidR="00626564" w:rsidRPr="007E7888" w:rsidRDefault="00626564" w:rsidP="00B84C2F">
            <w:pPr>
              <w:rPr>
                <w:rFonts w:cs="Times New Roman"/>
              </w:rPr>
            </w:pPr>
            <w:r w:rsidRPr="007E7888">
              <w:rPr>
                <w:rFonts w:cs="Times New Roman"/>
              </w:rPr>
              <w:t>Information management skills, application of knowledge in practice, practical issues resolution capability, learning capability, clear and concise oral and written legal argumentation and presentation, ability to create new ideas, self-criticism ability, logical conclusion ability</w:t>
            </w:r>
          </w:p>
        </w:tc>
      </w:tr>
      <w:tr w:rsidR="00626564" w:rsidRPr="007E7888" w:rsidTr="00B84C2F">
        <w:trPr>
          <w:trHeight w:val="255"/>
        </w:trPr>
        <w:tc>
          <w:tcPr>
            <w:tcW w:w="2440" w:type="dxa"/>
          </w:tcPr>
          <w:p w:rsidR="00626564" w:rsidRPr="007E7888" w:rsidRDefault="00626564" w:rsidP="00B84C2F">
            <w:pPr>
              <w:ind w:left="-69"/>
              <w:contextualSpacing/>
              <w:rPr>
                <w:rFonts w:cs="Times New Roman"/>
              </w:rPr>
            </w:pPr>
            <w:r w:rsidRPr="007E7888">
              <w:rPr>
                <w:rFonts w:cs="Times New Roman"/>
              </w:rPr>
              <w:t>LEARNING CONTENT</w:t>
            </w:r>
          </w:p>
        </w:tc>
        <w:tc>
          <w:tcPr>
            <w:tcW w:w="6890" w:type="dxa"/>
            <w:shd w:val="clear" w:color="auto" w:fill="E7E6E6" w:themeFill="background2"/>
          </w:tcPr>
          <w:p w:rsidR="00626564" w:rsidRPr="007E7888" w:rsidRDefault="00626564" w:rsidP="00B84C2F">
            <w:pPr>
              <w:rPr>
                <w:rFonts w:cs="Times New Roman"/>
              </w:rPr>
            </w:pPr>
            <w:r w:rsidRPr="007E7888">
              <w:rPr>
                <w:rFonts w:cs="Times New Roman"/>
              </w:rPr>
              <w:t>1 Introduction to Energy Law I</w:t>
            </w:r>
          </w:p>
          <w:p w:rsidR="00626564" w:rsidRPr="007E7888" w:rsidRDefault="00626564" w:rsidP="00B84C2F">
            <w:pPr>
              <w:rPr>
                <w:rFonts w:cs="Times New Roman"/>
              </w:rPr>
            </w:pPr>
            <w:r w:rsidRPr="007E7888">
              <w:rPr>
                <w:rFonts w:cs="Times New Roman"/>
              </w:rPr>
              <w:t>2 Introduction to Energy Law II</w:t>
            </w:r>
          </w:p>
          <w:p w:rsidR="00626564" w:rsidRPr="007E7888" w:rsidRDefault="00626564" w:rsidP="00B84C2F">
            <w:pPr>
              <w:rPr>
                <w:rFonts w:cs="Times New Roman"/>
              </w:rPr>
            </w:pPr>
            <w:r w:rsidRPr="007E7888">
              <w:rPr>
                <w:rFonts w:cs="Times New Roman"/>
              </w:rPr>
              <w:t>3 EU Energy Regulation I</w:t>
            </w:r>
          </w:p>
          <w:p w:rsidR="00626564" w:rsidRPr="007E7888" w:rsidRDefault="00626564" w:rsidP="00B84C2F">
            <w:pPr>
              <w:rPr>
                <w:rFonts w:cs="Times New Roman"/>
              </w:rPr>
            </w:pPr>
            <w:r w:rsidRPr="007E7888">
              <w:rPr>
                <w:rFonts w:cs="Times New Roman"/>
              </w:rPr>
              <w:t>4 EU Energy Regulation II</w:t>
            </w:r>
          </w:p>
          <w:p w:rsidR="00626564" w:rsidRPr="007E7888" w:rsidRDefault="00626564" w:rsidP="00B84C2F">
            <w:pPr>
              <w:rPr>
                <w:rFonts w:cs="Times New Roman"/>
              </w:rPr>
            </w:pPr>
            <w:r w:rsidRPr="007E7888">
              <w:rPr>
                <w:rFonts w:cs="Times New Roman"/>
              </w:rPr>
              <w:t xml:space="preserve">5 Concessions in Energy Field and Administrative Law </w:t>
            </w:r>
          </w:p>
          <w:p w:rsidR="00626564" w:rsidRPr="007E7888" w:rsidRDefault="00626564" w:rsidP="00B84C2F">
            <w:pPr>
              <w:rPr>
                <w:rFonts w:cs="Times New Roman"/>
              </w:rPr>
            </w:pPr>
            <w:r w:rsidRPr="007E7888">
              <w:rPr>
                <w:rFonts w:cs="Times New Roman"/>
              </w:rPr>
              <w:t>6 Independent Regulators in Energy Field Energy</w:t>
            </w:r>
          </w:p>
          <w:p w:rsidR="00626564" w:rsidRPr="007E7888" w:rsidRDefault="00626564" w:rsidP="00B84C2F">
            <w:pPr>
              <w:rPr>
                <w:rFonts w:cs="Times New Roman"/>
              </w:rPr>
            </w:pPr>
            <w:r w:rsidRPr="007E7888">
              <w:rPr>
                <w:rFonts w:cs="Times New Roman"/>
              </w:rPr>
              <w:t>7 Oil and Gas Private Law I</w:t>
            </w:r>
          </w:p>
          <w:p w:rsidR="00626564" w:rsidRPr="007E7888" w:rsidRDefault="00626564" w:rsidP="00B84C2F">
            <w:pPr>
              <w:rPr>
                <w:rFonts w:cs="Times New Roman"/>
              </w:rPr>
            </w:pPr>
            <w:r w:rsidRPr="007E7888">
              <w:rPr>
                <w:rFonts w:cs="Times New Roman"/>
              </w:rPr>
              <w:t>8 Oil and Gas Private Law II</w:t>
            </w:r>
          </w:p>
          <w:p w:rsidR="00626564" w:rsidRPr="007E7888" w:rsidRDefault="00626564" w:rsidP="00B84C2F">
            <w:pPr>
              <w:rPr>
                <w:rFonts w:cs="Times New Roman"/>
              </w:rPr>
            </w:pPr>
            <w:r w:rsidRPr="007E7888">
              <w:rPr>
                <w:rFonts w:cs="Times New Roman"/>
              </w:rPr>
              <w:t>9 Energy Security</w:t>
            </w:r>
          </w:p>
          <w:p w:rsidR="00626564" w:rsidRPr="007E7888" w:rsidRDefault="00626564" w:rsidP="00B84C2F">
            <w:pPr>
              <w:rPr>
                <w:rFonts w:cs="Times New Roman"/>
              </w:rPr>
            </w:pPr>
            <w:r w:rsidRPr="007E7888">
              <w:rPr>
                <w:rFonts w:cs="Times New Roman"/>
              </w:rPr>
              <w:t>10 Renewable Sources of Energy</w:t>
            </w:r>
          </w:p>
          <w:p w:rsidR="00626564" w:rsidRPr="007E7888" w:rsidRDefault="00626564" w:rsidP="00B84C2F">
            <w:pPr>
              <w:rPr>
                <w:rFonts w:cs="Times New Roman"/>
              </w:rPr>
            </w:pPr>
            <w:r w:rsidRPr="007E7888">
              <w:rPr>
                <w:rFonts w:cs="Times New Roman"/>
              </w:rPr>
              <w:t>11 Environmental Protection and Energy Efficiency</w:t>
            </w:r>
          </w:p>
          <w:p w:rsidR="00626564" w:rsidRPr="007E7888" w:rsidRDefault="00626564" w:rsidP="00B84C2F">
            <w:pPr>
              <w:rPr>
                <w:rFonts w:cs="Times New Roman"/>
              </w:rPr>
            </w:pPr>
            <w:r w:rsidRPr="007E7888">
              <w:rPr>
                <w:rFonts w:cs="Times New Roman"/>
              </w:rPr>
              <w:t>12 Energy Infrastructure and Critical Energy Infrastructure Protection</w:t>
            </w:r>
          </w:p>
          <w:p w:rsidR="00626564" w:rsidRPr="007E7888" w:rsidRDefault="00626564" w:rsidP="00B84C2F">
            <w:pPr>
              <w:rPr>
                <w:rFonts w:cs="Times New Roman"/>
              </w:rPr>
            </w:pPr>
            <w:r w:rsidRPr="007E7888">
              <w:rPr>
                <w:rFonts w:cs="Times New Roman"/>
              </w:rPr>
              <w:t>13 Competition Law in Energy Field</w:t>
            </w:r>
          </w:p>
          <w:p w:rsidR="00626564" w:rsidRPr="007E7888" w:rsidRDefault="00626564" w:rsidP="00B84C2F">
            <w:pPr>
              <w:rPr>
                <w:rFonts w:cs="Times New Roman"/>
              </w:rPr>
            </w:pPr>
            <w:r w:rsidRPr="007E7888">
              <w:rPr>
                <w:rFonts w:cs="Times New Roman"/>
              </w:rPr>
              <w:t>14 International Energy Framework</w:t>
            </w:r>
          </w:p>
          <w:p w:rsidR="00626564" w:rsidRPr="007E7888" w:rsidRDefault="00626564" w:rsidP="00B84C2F">
            <w:pPr>
              <w:rPr>
                <w:rFonts w:cs="Times New Roman"/>
              </w:rPr>
            </w:pPr>
            <w:r w:rsidRPr="007E7888">
              <w:rPr>
                <w:rFonts w:cs="Times New Roman"/>
              </w:rPr>
              <w:t>15 Energy Related Dispute Settlement Mechanisms</w:t>
            </w:r>
          </w:p>
        </w:tc>
      </w:tr>
      <w:tr w:rsidR="00626564" w:rsidRPr="007E7888" w:rsidTr="00B84C2F">
        <w:trPr>
          <w:trHeight w:val="255"/>
        </w:trPr>
        <w:tc>
          <w:tcPr>
            <w:tcW w:w="2440" w:type="dxa"/>
          </w:tcPr>
          <w:p w:rsidR="00626564" w:rsidRPr="007E7888" w:rsidRDefault="00626564" w:rsidP="00B84C2F">
            <w:pPr>
              <w:ind w:left="-69"/>
              <w:contextualSpacing/>
              <w:rPr>
                <w:rFonts w:cs="Times New Roman"/>
              </w:rPr>
            </w:pPr>
            <w:r w:rsidRPr="007E7888">
              <w:rPr>
                <w:rFonts w:cs="Times New Roman"/>
              </w:rPr>
              <w:t>TEACHING METHODS</w:t>
            </w:r>
          </w:p>
        </w:tc>
        <w:tc>
          <w:tcPr>
            <w:tcW w:w="6890" w:type="dxa"/>
            <w:shd w:val="clear" w:color="auto" w:fill="E7E6E6" w:themeFill="background2"/>
          </w:tcPr>
          <w:p w:rsidR="00626564" w:rsidRPr="007E7888" w:rsidRDefault="00626564" w:rsidP="00B84C2F">
            <w:pPr>
              <w:rPr>
                <w:rFonts w:cs="Times New Roman"/>
              </w:rPr>
            </w:pPr>
            <w:r w:rsidRPr="007E7888">
              <w:rPr>
                <w:rFonts w:cs="Times New Roman"/>
              </w:rPr>
              <w:t>Lecture, student debate, moderated debate, independent reading of the literature, student presentations, independent work on essays</w:t>
            </w:r>
          </w:p>
        </w:tc>
      </w:tr>
      <w:tr w:rsidR="00626564" w:rsidRPr="007E7888" w:rsidTr="00B84C2F">
        <w:trPr>
          <w:trHeight w:val="255"/>
        </w:trPr>
        <w:tc>
          <w:tcPr>
            <w:tcW w:w="2440" w:type="dxa"/>
          </w:tcPr>
          <w:p w:rsidR="00626564" w:rsidRPr="007E7888" w:rsidRDefault="00626564" w:rsidP="00B84C2F">
            <w:pPr>
              <w:ind w:left="-69"/>
              <w:contextualSpacing/>
              <w:rPr>
                <w:rFonts w:cs="Times New Roman"/>
              </w:rPr>
            </w:pPr>
            <w:r w:rsidRPr="007E7888">
              <w:rPr>
                <w:rFonts w:cs="Times New Roman"/>
              </w:rPr>
              <w:t>EVALUATION METHODS</w:t>
            </w:r>
          </w:p>
        </w:tc>
        <w:tc>
          <w:tcPr>
            <w:tcW w:w="6890" w:type="dxa"/>
            <w:shd w:val="clear" w:color="auto" w:fill="E7E6E6" w:themeFill="background2"/>
          </w:tcPr>
          <w:p w:rsidR="00626564" w:rsidRPr="007E7888" w:rsidRDefault="00626564" w:rsidP="00B84C2F">
            <w:pPr>
              <w:rPr>
                <w:rFonts w:cs="Times New Roman"/>
              </w:rPr>
            </w:pPr>
            <w:r w:rsidRPr="007E7888">
              <w:rPr>
                <w:rFonts w:cs="Times New Roman"/>
              </w:rPr>
              <w:t>Presentation</w:t>
            </w:r>
          </w:p>
          <w:p w:rsidR="00626564" w:rsidRPr="007E7888" w:rsidRDefault="00626564" w:rsidP="00B84C2F">
            <w:pPr>
              <w:rPr>
                <w:rFonts w:cs="Times New Roman"/>
              </w:rPr>
            </w:pPr>
            <w:r w:rsidRPr="007E7888">
              <w:rPr>
                <w:rFonts w:cs="Times New Roman"/>
              </w:rPr>
              <w:lastRenderedPageBreak/>
              <w:t>Written essay</w:t>
            </w:r>
          </w:p>
        </w:tc>
      </w:tr>
      <w:tr w:rsidR="00626564" w:rsidRPr="007E7888" w:rsidTr="00B84C2F">
        <w:trPr>
          <w:trHeight w:val="255"/>
        </w:trPr>
        <w:tc>
          <w:tcPr>
            <w:tcW w:w="2440" w:type="dxa"/>
            <w:shd w:val="clear" w:color="auto" w:fill="DEEAF6" w:themeFill="accent1" w:themeFillTint="33"/>
          </w:tcPr>
          <w:p w:rsidR="00626564" w:rsidRPr="007E7888" w:rsidRDefault="00626564" w:rsidP="00B84C2F">
            <w:pPr>
              <w:ind w:left="360"/>
              <w:rPr>
                <w:rFonts w:cs="Times New Roman"/>
              </w:rPr>
            </w:pPr>
            <w:r w:rsidRPr="007E7888">
              <w:rPr>
                <w:rFonts w:cs="Times New Roman"/>
              </w:rPr>
              <w:lastRenderedPageBreak/>
              <w:t>LEARNING OUTCOME (NAME)</w:t>
            </w:r>
          </w:p>
        </w:tc>
        <w:tc>
          <w:tcPr>
            <w:tcW w:w="6890" w:type="dxa"/>
            <w:shd w:val="clear" w:color="auto" w:fill="DEEAF6" w:themeFill="accent1" w:themeFillTint="33"/>
          </w:tcPr>
          <w:p w:rsidR="00626564" w:rsidRPr="007E7888" w:rsidRDefault="00626564" w:rsidP="00B84C2F">
            <w:pPr>
              <w:rPr>
                <w:rFonts w:cs="Times New Roman"/>
              </w:rPr>
            </w:pPr>
            <w:r w:rsidRPr="007E7888">
              <w:rPr>
                <w:rFonts w:cs="Times New Roman"/>
              </w:rPr>
              <w:t>Combine legal institutes and principles of modern legal systems in the International and EU Energy Law and Energy Security</w:t>
            </w:r>
          </w:p>
        </w:tc>
      </w:tr>
      <w:tr w:rsidR="00626564" w:rsidRPr="007E7888" w:rsidTr="00B84C2F">
        <w:trPr>
          <w:trHeight w:val="255"/>
        </w:trPr>
        <w:tc>
          <w:tcPr>
            <w:tcW w:w="2440" w:type="dxa"/>
          </w:tcPr>
          <w:p w:rsidR="00626564" w:rsidRPr="007E7888" w:rsidRDefault="00626564" w:rsidP="00B84C2F">
            <w:pPr>
              <w:ind w:left="-69"/>
              <w:contextualSpacing/>
              <w:rPr>
                <w:rFonts w:cs="Times New Roman"/>
              </w:rPr>
            </w:pPr>
            <w:r w:rsidRPr="007E7888">
              <w:rPr>
                <w:rFonts w:cs="Times New Roman"/>
              </w:rPr>
              <w:t>CONTRIBUTIONS TO THE ACHIEVEMENT OF LEARNING OUTCOMES AT THE STUDY PROGRAMME LEVEL (SPECIFY LO)</w:t>
            </w:r>
          </w:p>
        </w:tc>
        <w:tc>
          <w:tcPr>
            <w:tcW w:w="6890" w:type="dxa"/>
            <w:shd w:val="clear" w:color="auto" w:fill="E7E6E6" w:themeFill="background2"/>
          </w:tcPr>
          <w:p w:rsidR="00626564" w:rsidRPr="007E7888" w:rsidRDefault="00626564" w:rsidP="00B84C2F">
            <w:pPr>
              <w:rPr>
                <w:rFonts w:cs="Times New Roman"/>
              </w:rPr>
            </w:pPr>
            <w:r>
              <w:rPr>
                <w:rFonts w:cs="Times New Roman"/>
              </w:rPr>
              <w:t>1.</w:t>
            </w:r>
            <w:r w:rsidRPr="007E7888">
              <w:rPr>
                <w:rFonts w:cs="Times New Roman"/>
              </w:rPr>
              <w:t>Identify historical, political, economic, European, international, and other relevant factors for creation and application of law.</w:t>
            </w:r>
          </w:p>
          <w:p w:rsidR="00626564" w:rsidRPr="007E7888" w:rsidRDefault="00626564" w:rsidP="00B84C2F">
            <w:pPr>
              <w:rPr>
                <w:rFonts w:cs="Times New Roman"/>
              </w:rPr>
            </w:pPr>
            <w:r>
              <w:rPr>
                <w:rFonts w:cs="Times New Roman"/>
              </w:rPr>
              <w:t>13.</w:t>
            </w:r>
            <w:r w:rsidRPr="007E7888">
              <w:rPr>
                <w:rFonts w:cs="Times New Roman"/>
              </w:rPr>
              <w:t>Combine legal institutes and principles of modern legal systems.</w:t>
            </w:r>
          </w:p>
        </w:tc>
      </w:tr>
      <w:tr w:rsidR="00626564" w:rsidRPr="007E7888" w:rsidTr="00B84C2F">
        <w:trPr>
          <w:trHeight w:val="255"/>
        </w:trPr>
        <w:tc>
          <w:tcPr>
            <w:tcW w:w="2440" w:type="dxa"/>
          </w:tcPr>
          <w:p w:rsidR="00626564" w:rsidRPr="007E7888" w:rsidRDefault="00626564" w:rsidP="00B84C2F">
            <w:pPr>
              <w:ind w:left="-69"/>
              <w:contextualSpacing/>
              <w:rPr>
                <w:rFonts w:cs="Times New Roman"/>
              </w:rPr>
            </w:pPr>
            <w:r w:rsidRPr="007E7888">
              <w:rPr>
                <w:rFonts w:cs="Times New Roman"/>
              </w:rPr>
              <w:t>COGNITIVE AREA OF KNOWLEDGE AND UNDERSTANDING</w:t>
            </w:r>
          </w:p>
        </w:tc>
        <w:tc>
          <w:tcPr>
            <w:tcW w:w="6890" w:type="dxa"/>
            <w:shd w:val="clear" w:color="auto" w:fill="E7E6E6" w:themeFill="background2"/>
          </w:tcPr>
          <w:p w:rsidR="00626564" w:rsidRPr="007E7888" w:rsidRDefault="00626564" w:rsidP="00B84C2F">
            <w:pPr>
              <w:rPr>
                <w:rFonts w:cs="Times New Roman"/>
              </w:rPr>
            </w:pPr>
            <w:r w:rsidRPr="007E7888">
              <w:rPr>
                <w:rFonts w:cs="Times New Roman"/>
              </w:rPr>
              <w:t>Application</w:t>
            </w:r>
          </w:p>
        </w:tc>
      </w:tr>
      <w:tr w:rsidR="00626564" w:rsidRPr="007E7888" w:rsidTr="00B84C2F">
        <w:trPr>
          <w:trHeight w:val="255"/>
        </w:trPr>
        <w:tc>
          <w:tcPr>
            <w:tcW w:w="2440" w:type="dxa"/>
          </w:tcPr>
          <w:p w:rsidR="00626564" w:rsidRPr="007E7888" w:rsidRDefault="00626564" w:rsidP="00B84C2F">
            <w:pPr>
              <w:ind w:left="-69"/>
              <w:contextualSpacing/>
              <w:rPr>
                <w:rFonts w:cs="Times New Roman"/>
              </w:rPr>
            </w:pPr>
            <w:r w:rsidRPr="007E7888">
              <w:rPr>
                <w:rFonts w:cs="Times New Roman"/>
              </w:rPr>
              <w:t>SKILLS</w:t>
            </w:r>
          </w:p>
        </w:tc>
        <w:tc>
          <w:tcPr>
            <w:tcW w:w="6890" w:type="dxa"/>
            <w:shd w:val="clear" w:color="auto" w:fill="E7E6E6" w:themeFill="background2"/>
          </w:tcPr>
          <w:p w:rsidR="00626564" w:rsidRPr="007E7888" w:rsidRDefault="00626564" w:rsidP="00B84C2F">
            <w:pPr>
              <w:rPr>
                <w:rFonts w:cs="Times New Roman"/>
              </w:rPr>
            </w:pPr>
            <w:r w:rsidRPr="007E7888">
              <w:rPr>
                <w:rFonts w:cs="Times New Roman"/>
              </w:rPr>
              <w:t>Information management skills, application of knowledge in practice, practical issues resolution capability, learning capability, clear and concise oral and written legal argumentation and presentation, ability to create new ideas, self-criticism ability, logical conclusion ability</w:t>
            </w:r>
          </w:p>
        </w:tc>
      </w:tr>
      <w:tr w:rsidR="00626564" w:rsidRPr="007E7888" w:rsidTr="00B84C2F">
        <w:trPr>
          <w:trHeight w:val="255"/>
        </w:trPr>
        <w:tc>
          <w:tcPr>
            <w:tcW w:w="2440" w:type="dxa"/>
          </w:tcPr>
          <w:p w:rsidR="00626564" w:rsidRPr="007E7888" w:rsidRDefault="00626564" w:rsidP="00B84C2F">
            <w:pPr>
              <w:ind w:left="-69"/>
              <w:contextualSpacing/>
              <w:rPr>
                <w:rFonts w:cs="Times New Roman"/>
              </w:rPr>
            </w:pPr>
            <w:r w:rsidRPr="007E7888">
              <w:rPr>
                <w:rFonts w:cs="Times New Roman"/>
              </w:rPr>
              <w:t>LEARNING CONTENT</w:t>
            </w:r>
          </w:p>
        </w:tc>
        <w:tc>
          <w:tcPr>
            <w:tcW w:w="6890" w:type="dxa"/>
            <w:shd w:val="clear" w:color="auto" w:fill="E7E6E6" w:themeFill="background2"/>
          </w:tcPr>
          <w:p w:rsidR="00626564" w:rsidRPr="007E7888" w:rsidRDefault="00626564" w:rsidP="00B84C2F">
            <w:pPr>
              <w:rPr>
                <w:rFonts w:cs="Times New Roman"/>
              </w:rPr>
            </w:pPr>
            <w:r w:rsidRPr="007E7888">
              <w:rPr>
                <w:rFonts w:cs="Times New Roman"/>
              </w:rPr>
              <w:t>1 Introduction to Energy Law I</w:t>
            </w:r>
          </w:p>
          <w:p w:rsidR="00626564" w:rsidRPr="007E7888" w:rsidRDefault="00626564" w:rsidP="00B84C2F">
            <w:pPr>
              <w:rPr>
                <w:rFonts w:cs="Times New Roman"/>
              </w:rPr>
            </w:pPr>
            <w:r w:rsidRPr="007E7888">
              <w:rPr>
                <w:rFonts w:cs="Times New Roman"/>
              </w:rPr>
              <w:t>2 Introduction to Energy Law II</w:t>
            </w:r>
          </w:p>
          <w:p w:rsidR="00626564" w:rsidRPr="007E7888" w:rsidRDefault="00626564" w:rsidP="00B84C2F">
            <w:pPr>
              <w:rPr>
                <w:rFonts w:cs="Times New Roman"/>
              </w:rPr>
            </w:pPr>
            <w:r w:rsidRPr="007E7888">
              <w:rPr>
                <w:rFonts w:cs="Times New Roman"/>
              </w:rPr>
              <w:t>3 EU Energy Regulation I</w:t>
            </w:r>
          </w:p>
          <w:p w:rsidR="00626564" w:rsidRPr="007E7888" w:rsidRDefault="00626564" w:rsidP="00B84C2F">
            <w:pPr>
              <w:rPr>
                <w:rFonts w:cs="Times New Roman"/>
              </w:rPr>
            </w:pPr>
            <w:r w:rsidRPr="007E7888">
              <w:rPr>
                <w:rFonts w:cs="Times New Roman"/>
              </w:rPr>
              <w:t>4 EU Energy Regulation II</w:t>
            </w:r>
          </w:p>
          <w:p w:rsidR="00626564" w:rsidRPr="007E7888" w:rsidRDefault="00626564" w:rsidP="00B84C2F">
            <w:pPr>
              <w:rPr>
                <w:rFonts w:cs="Times New Roman"/>
              </w:rPr>
            </w:pPr>
            <w:r w:rsidRPr="007E7888">
              <w:rPr>
                <w:rFonts w:cs="Times New Roman"/>
              </w:rPr>
              <w:t xml:space="preserve">5 Concessions in Energy Field and Administrative Law </w:t>
            </w:r>
          </w:p>
          <w:p w:rsidR="00626564" w:rsidRPr="007E7888" w:rsidRDefault="00626564" w:rsidP="00B84C2F">
            <w:pPr>
              <w:rPr>
                <w:rFonts w:cs="Times New Roman"/>
              </w:rPr>
            </w:pPr>
            <w:r w:rsidRPr="007E7888">
              <w:rPr>
                <w:rFonts w:cs="Times New Roman"/>
              </w:rPr>
              <w:t>6 Independent Regulators in Energy Field Energy</w:t>
            </w:r>
          </w:p>
          <w:p w:rsidR="00626564" w:rsidRPr="007E7888" w:rsidRDefault="00626564" w:rsidP="00B84C2F">
            <w:pPr>
              <w:rPr>
                <w:rFonts w:cs="Times New Roman"/>
              </w:rPr>
            </w:pPr>
            <w:r w:rsidRPr="007E7888">
              <w:rPr>
                <w:rFonts w:cs="Times New Roman"/>
              </w:rPr>
              <w:t>7 Oil and Gas Private Law I</w:t>
            </w:r>
          </w:p>
          <w:p w:rsidR="00626564" w:rsidRPr="007E7888" w:rsidRDefault="00626564" w:rsidP="00B84C2F">
            <w:pPr>
              <w:rPr>
                <w:rFonts w:cs="Times New Roman"/>
              </w:rPr>
            </w:pPr>
            <w:r w:rsidRPr="007E7888">
              <w:rPr>
                <w:rFonts w:cs="Times New Roman"/>
              </w:rPr>
              <w:t>8 Oil and Gas Private Law II</w:t>
            </w:r>
          </w:p>
          <w:p w:rsidR="00626564" w:rsidRPr="007E7888" w:rsidRDefault="00626564" w:rsidP="00B84C2F">
            <w:pPr>
              <w:rPr>
                <w:rFonts w:cs="Times New Roman"/>
              </w:rPr>
            </w:pPr>
            <w:r w:rsidRPr="007E7888">
              <w:rPr>
                <w:rFonts w:cs="Times New Roman"/>
              </w:rPr>
              <w:t>9 Energy Security</w:t>
            </w:r>
          </w:p>
          <w:p w:rsidR="00626564" w:rsidRPr="007E7888" w:rsidRDefault="00626564" w:rsidP="00B84C2F">
            <w:pPr>
              <w:rPr>
                <w:rFonts w:cs="Times New Roman"/>
              </w:rPr>
            </w:pPr>
            <w:r w:rsidRPr="007E7888">
              <w:rPr>
                <w:rFonts w:cs="Times New Roman"/>
              </w:rPr>
              <w:t>10 Renewable Sources of Energy</w:t>
            </w:r>
          </w:p>
          <w:p w:rsidR="00626564" w:rsidRPr="007E7888" w:rsidRDefault="00626564" w:rsidP="00B84C2F">
            <w:pPr>
              <w:rPr>
                <w:rFonts w:cs="Times New Roman"/>
              </w:rPr>
            </w:pPr>
            <w:r w:rsidRPr="007E7888">
              <w:rPr>
                <w:rFonts w:cs="Times New Roman"/>
              </w:rPr>
              <w:t>11 Environmental Protection and Energy Efficiency</w:t>
            </w:r>
          </w:p>
          <w:p w:rsidR="00626564" w:rsidRPr="007E7888" w:rsidRDefault="00626564" w:rsidP="00B84C2F">
            <w:pPr>
              <w:rPr>
                <w:rFonts w:cs="Times New Roman"/>
              </w:rPr>
            </w:pPr>
            <w:r w:rsidRPr="007E7888">
              <w:rPr>
                <w:rFonts w:cs="Times New Roman"/>
              </w:rPr>
              <w:t>12 Energy Infrastructure and Critical Energy Infrastructure Protection</w:t>
            </w:r>
          </w:p>
          <w:p w:rsidR="00626564" w:rsidRPr="007E7888" w:rsidRDefault="00626564" w:rsidP="00B84C2F">
            <w:pPr>
              <w:rPr>
                <w:rFonts w:cs="Times New Roman"/>
              </w:rPr>
            </w:pPr>
            <w:r w:rsidRPr="007E7888">
              <w:rPr>
                <w:rFonts w:cs="Times New Roman"/>
              </w:rPr>
              <w:t>13 Competition Law in Energy Field</w:t>
            </w:r>
          </w:p>
          <w:p w:rsidR="00626564" w:rsidRPr="007E7888" w:rsidRDefault="00626564" w:rsidP="00B84C2F">
            <w:pPr>
              <w:rPr>
                <w:rFonts w:cs="Times New Roman"/>
              </w:rPr>
            </w:pPr>
            <w:r w:rsidRPr="007E7888">
              <w:rPr>
                <w:rFonts w:cs="Times New Roman"/>
              </w:rPr>
              <w:t>14 International Energy Framework</w:t>
            </w:r>
          </w:p>
          <w:p w:rsidR="00626564" w:rsidRPr="007E7888" w:rsidRDefault="00626564" w:rsidP="00B84C2F">
            <w:pPr>
              <w:rPr>
                <w:rFonts w:cs="Times New Roman"/>
              </w:rPr>
            </w:pPr>
            <w:r w:rsidRPr="007E7888">
              <w:rPr>
                <w:rFonts w:cs="Times New Roman"/>
              </w:rPr>
              <w:t>15 Energy Related Dispute Settlement Mechanisms</w:t>
            </w:r>
          </w:p>
        </w:tc>
      </w:tr>
      <w:tr w:rsidR="00626564" w:rsidRPr="007E7888" w:rsidTr="00B84C2F">
        <w:trPr>
          <w:trHeight w:val="255"/>
        </w:trPr>
        <w:tc>
          <w:tcPr>
            <w:tcW w:w="2440" w:type="dxa"/>
          </w:tcPr>
          <w:p w:rsidR="00626564" w:rsidRPr="007E7888" w:rsidRDefault="00626564" w:rsidP="00B84C2F">
            <w:pPr>
              <w:ind w:left="-69"/>
              <w:contextualSpacing/>
              <w:rPr>
                <w:rFonts w:cs="Times New Roman"/>
              </w:rPr>
            </w:pPr>
            <w:r w:rsidRPr="007E7888">
              <w:rPr>
                <w:rFonts w:cs="Times New Roman"/>
              </w:rPr>
              <w:t>TEACHING METHODS</w:t>
            </w:r>
          </w:p>
        </w:tc>
        <w:tc>
          <w:tcPr>
            <w:tcW w:w="6890" w:type="dxa"/>
            <w:shd w:val="clear" w:color="auto" w:fill="E7E6E6" w:themeFill="background2"/>
          </w:tcPr>
          <w:p w:rsidR="00626564" w:rsidRPr="007E7888" w:rsidRDefault="00626564" w:rsidP="00B84C2F">
            <w:pPr>
              <w:rPr>
                <w:rFonts w:cs="Times New Roman"/>
              </w:rPr>
            </w:pPr>
            <w:r w:rsidRPr="007E7888">
              <w:rPr>
                <w:rFonts w:cs="Times New Roman"/>
              </w:rPr>
              <w:t>Lecture, student debate, moderated debate, independent reading of the literature, student presentations, independent work on essays</w:t>
            </w:r>
          </w:p>
        </w:tc>
      </w:tr>
      <w:tr w:rsidR="00626564" w:rsidRPr="007E7888" w:rsidTr="00B84C2F">
        <w:trPr>
          <w:trHeight w:val="255"/>
        </w:trPr>
        <w:tc>
          <w:tcPr>
            <w:tcW w:w="2440" w:type="dxa"/>
          </w:tcPr>
          <w:p w:rsidR="00626564" w:rsidRPr="007E7888" w:rsidRDefault="00626564" w:rsidP="00B84C2F">
            <w:pPr>
              <w:ind w:left="-69"/>
              <w:contextualSpacing/>
              <w:rPr>
                <w:rFonts w:cs="Times New Roman"/>
              </w:rPr>
            </w:pPr>
            <w:r w:rsidRPr="007E7888">
              <w:rPr>
                <w:rFonts w:cs="Times New Roman"/>
              </w:rPr>
              <w:t>EVALUATION METHODS</w:t>
            </w:r>
          </w:p>
        </w:tc>
        <w:tc>
          <w:tcPr>
            <w:tcW w:w="6890" w:type="dxa"/>
            <w:shd w:val="clear" w:color="auto" w:fill="E7E6E6" w:themeFill="background2"/>
          </w:tcPr>
          <w:p w:rsidR="00626564" w:rsidRPr="007E7888" w:rsidRDefault="00626564" w:rsidP="00B84C2F">
            <w:pPr>
              <w:rPr>
                <w:rFonts w:cs="Times New Roman"/>
              </w:rPr>
            </w:pPr>
            <w:r w:rsidRPr="007E7888">
              <w:rPr>
                <w:rFonts w:cs="Times New Roman"/>
              </w:rPr>
              <w:t>Presentation</w:t>
            </w:r>
          </w:p>
          <w:p w:rsidR="00626564" w:rsidRPr="007E7888" w:rsidRDefault="00626564" w:rsidP="00B84C2F">
            <w:pPr>
              <w:rPr>
                <w:rFonts w:cs="Times New Roman"/>
              </w:rPr>
            </w:pPr>
            <w:r w:rsidRPr="007E7888">
              <w:rPr>
                <w:rFonts w:cs="Times New Roman"/>
              </w:rPr>
              <w:t>Written essay</w:t>
            </w:r>
          </w:p>
        </w:tc>
      </w:tr>
    </w:tbl>
    <w:p w:rsidR="00626564" w:rsidRPr="004A3AED" w:rsidRDefault="00626564"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AF2C99" w:rsidRPr="004A3AED" w:rsidRDefault="00AF2C99" w:rsidP="007479A9">
      <w:pPr>
        <w:shd w:val="clear" w:color="auto" w:fill="FFFFFF"/>
        <w:spacing w:after="0" w:line="252" w:lineRule="atLeast"/>
        <w:rPr>
          <w:rFonts w:eastAsia="Times New Roman" w:cs="Times New Roman"/>
          <w:b/>
          <w:i/>
          <w:color w:val="FF0000"/>
          <w:sz w:val="28"/>
          <w:szCs w:val="28"/>
          <w:lang w:eastAsia="hr-HR"/>
        </w:rPr>
      </w:pPr>
    </w:p>
    <w:p w:rsidR="00042C92" w:rsidRPr="004A3AED" w:rsidRDefault="00042C92" w:rsidP="007479A9">
      <w:pPr>
        <w:shd w:val="clear" w:color="auto" w:fill="FFFFFF"/>
        <w:spacing w:after="0" w:line="252" w:lineRule="atLeast"/>
        <w:rPr>
          <w:b/>
          <w:color w:val="1F3864" w:themeColor="accent5" w:themeShade="80"/>
          <w:sz w:val="28"/>
          <w:szCs w:val="28"/>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AF2C99" w:rsidRPr="004A3AED">
        <w:rPr>
          <w:rFonts w:eastAsia="Times New Roman" w:cs="Times New Roman"/>
          <w:b/>
          <w:color w:val="1F3864" w:themeColor="accent5" w:themeShade="80"/>
          <w:sz w:val="28"/>
          <w:szCs w:val="28"/>
          <w:lang w:eastAsia="hr-HR"/>
        </w:rPr>
        <w:t xml:space="preserve">ENGLESKI JEZIK PRAVNE STRUKE – 9. semestar </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A62645" w:rsidRPr="004A3AED" w:rsidTr="00042C92">
        <w:trPr>
          <w:trHeight w:val="570"/>
        </w:trPr>
        <w:tc>
          <w:tcPr>
            <w:tcW w:w="2440" w:type="dxa"/>
            <w:shd w:val="clear" w:color="auto" w:fill="9CC2E5" w:themeFill="accent1" w:themeFillTint="99"/>
          </w:tcPr>
          <w:p w:rsidR="00A62645" w:rsidRPr="004A3AED" w:rsidRDefault="00A62645" w:rsidP="00042C92">
            <w:pPr>
              <w:rPr>
                <w:rFonts w:cs="Times New Roman"/>
                <w:b/>
                <w:sz w:val="28"/>
                <w:szCs w:val="28"/>
              </w:rPr>
            </w:pPr>
            <w:r w:rsidRPr="004A3AED">
              <w:rPr>
                <w:rFonts w:cs="Times New Roman"/>
                <w:b/>
                <w:sz w:val="28"/>
                <w:szCs w:val="28"/>
              </w:rPr>
              <w:t>KOLEGIJ</w:t>
            </w:r>
          </w:p>
        </w:tc>
        <w:tc>
          <w:tcPr>
            <w:tcW w:w="6890" w:type="dxa"/>
          </w:tcPr>
          <w:p w:rsidR="00A62645" w:rsidRPr="004A3AED" w:rsidRDefault="00A62645" w:rsidP="00042C92">
            <w:pPr>
              <w:rPr>
                <w:rFonts w:cs="Times New Roman"/>
                <w:b/>
                <w:sz w:val="28"/>
                <w:szCs w:val="28"/>
              </w:rPr>
            </w:pPr>
            <w:r w:rsidRPr="004A3AED">
              <w:rPr>
                <w:rFonts w:cs="Times New Roman"/>
                <w:b/>
                <w:sz w:val="28"/>
                <w:szCs w:val="28"/>
              </w:rPr>
              <w:t>ENGLESKI ZA PRAVNIKE V</w:t>
            </w:r>
          </w:p>
        </w:tc>
      </w:tr>
      <w:tr w:rsidR="00A62645" w:rsidRPr="004A3AED" w:rsidTr="00042C92">
        <w:trPr>
          <w:trHeight w:val="465"/>
        </w:trPr>
        <w:tc>
          <w:tcPr>
            <w:tcW w:w="2440" w:type="dxa"/>
            <w:shd w:val="clear" w:color="auto" w:fill="F2F2F2" w:themeFill="background1" w:themeFillShade="F2"/>
          </w:tcPr>
          <w:p w:rsidR="00A62645" w:rsidRPr="004A3AED" w:rsidRDefault="00A62645" w:rsidP="00042C92">
            <w:pPr>
              <w:rPr>
                <w:rFonts w:cs="Times New Roman"/>
              </w:rPr>
            </w:pPr>
            <w:r w:rsidRPr="004A3AED">
              <w:rPr>
                <w:rFonts w:cs="Times New Roman"/>
              </w:rPr>
              <w:t xml:space="preserve">OBAVEZNI ILI IZBORNI / GODINA STUDIJA NA KOJOJ SE KOLEGIJ IZVODI </w:t>
            </w:r>
          </w:p>
        </w:tc>
        <w:tc>
          <w:tcPr>
            <w:tcW w:w="6890" w:type="dxa"/>
          </w:tcPr>
          <w:p w:rsidR="00A62645" w:rsidRPr="004A3AED" w:rsidRDefault="00A62645" w:rsidP="00042C92">
            <w:pPr>
              <w:rPr>
                <w:rFonts w:cs="Times New Roman"/>
              </w:rPr>
            </w:pPr>
            <w:r w:rsidRPr="004A3AED">
              <w:rPr>
                <w:rFonts w:cs="Times New Roman"/>
              </w:rPr>
              <w:t>IZBORNI/PETA GODINA</w:t>
            </w:r>
          </w:p>
        </w:tc>
      </w:tr>
      <w:tr w:rsidR="00A62645" w:rsidRPr="004A3AED" w:rsidTr="00042C92">
        <w:trPr>
          <w:trHeight w:val="300"/>
        </w:trPr>
        <w:tc>
          <w:tcPr>
            <w:tcW w:w="2440" w:type="dxa"/>
            <w:shd w:val="clear" w:color="auto" w:fill="F2F2F2" w:themeFill="background1" w:themeFillShade="F2"/>
          </w:tcPr>
          <w:p w:rsidR="00A62645" w:rsidRPr="004A3AED" w:rsidRDefault="00A62645" w:rsidP="00042C92">
            <w:pPr>
              <w:rPr>
                <w:rFonts w:cs="Times New Roman"/>
              </w:rPr>
            </w:pPr>
            <w:r w:rsidRPr="004A3AED">
              <w:rPr>
                <w:rFonts w:cs="Times New Roman"/>
              </w:rPr>
              <w:t>OBLIK NASTAVE (PREDAVANJA, SEMINAR, VJEŽBE, (I/ILI) PRAKTIČNA NASTAVA</w:t>
            </w:r>
          </w:p>
        </w:tc>
        <w:tc>
          <w:tcPr>
            <w:tcW w:w="6890" w:type="dxa"/>
          </w:tcPr>
          <w:p w:rsidR="00A62645" w:rsidRPr="004A3AED" w:rsidRDefault="00A62645" w:rsidP="00042C92">
            <w:pPr>
              <w:rPr>
                <w:rFonts w:cs="Times New Roman"/>
              </w:rPr>
            </w:pPr>
            <w:r w:rsidRPr="004A3AED">
              <w:rPr>
                <w:rFonts w:cs="Times New Roman"/>
              </w:rPr>
              <w:t>PREDAVANJA</w:t>
            </w:r>
          </w:p>
        </w:tc>
      </w:tr>
      <w:tr w:rsidR="00A62645" w:rsidRPr="004A3AED" w:rsidTr="00042C92">
        <w:trPr>
          <w:trHeight w:val="405"/>
        </w:trPr>
        <w:tc>
          <w:tcPr>
            <w:tcW w:w="2440" w:type="dxa"/>
            <w:shd w:val="clear" w:color="auto" w:fill="F2F2F2" w:themeFill="background1" w:themeFillShade="F2"/>
          </w:tcPr>
          <w:p w:rsidR="00A62645" w:rsidRPr="004A3AED" w:rsidRDefault="00A62645" w:rsidP="00042C92">
            <w:pPr>
              <w:rPr>
                <w:rFonts w:cs="Times New Roman"/>
              </w:rPr>
            </w:pPr>
            <w:r w:rsidRPr="004A3AED">
              <w:rPr>
                <w:rFonts w:cs="Times New Roman"/>
              </w:rPr>
              <w:t>ECTS BODOVI KOLEGIJA</w:t>
            </w:r>
          </w:p>
        </w:tc>
        <w:tc>
          <w:tcPr>
            <w:tcW w:w="6890" w:type="dxa"/>
          </w:tcPr>
          <w:p w:rsidR="00A62645" w:rsidRPr="004A3AED" w:rsidRDefault="00A62645" w:rsidP="00042C92">
            <w:pPr>
              <w:rPr>
                <w:rFonts w:cs="Times New Roman"/>
              </w:rPr>
            </w:pPr>
            <w:r w:rsidRPr="004A3AED">
              <w:rPr>
                <w:rFonts w:cs="Times New Roman"/>
              </w:rPr>
              <w:t>4 ECTS boda</w:t>
            </w:r>
          </w:p>
          <w:p w:rsidR="00A62645" w:rsidRPr="004A3AED" w:rsidRDefault="00A62645" w:rsidP="00042C92">
            <w:pPr>
              <w:rPr>
                <w:rFonts w:cs="Times New Roman"/>
              </w:rPr>
            </w:pPr>
            <w:r w:rsidRPr="004A3AED">
              <w:rPr>
                <w:rFonts w:cs="Times New Roman"/>
              </w:rPr>
              <w:t>1 ECTS: aktivno sudjelovanje na nastavi (30 sati),</w:t>
            </w:r>
          </w:p>
          <w:p w:rsidR="00A62645" w:rsidRPr="004A3AED" w:rsidRDefault="00A62645" w:rsidP="00042C92">
            <w:pPr>
              <w:rPr>
                <w:rFonts w:cs="Times New Roman"/>
              </w:rPr>
            </w:pPr>
            <w:r w:rsidRPr="004A3AED">
              <w:rPr>
                <w:rFonts w:cs="Times New Roman"/>
              </w:rPr>
              <w:t>1 ECTS: priprema za nastavu i ispit (25 sati)</w:t>
            </w:r>
          </w:p>
          <w:p w:rsidR="00A62645" w:rsidRPr="004A3AED" w:rsidRDefault="00A62645" w:rsidP="00042C92">
            <w:pPr>
              <w:rPr>
                <w:rFonts w:cs="Times New Roman"/>
              </w:rPr>
            </w:pPr>
            <w:r w:rsidRPr="004A3AED">
              <w:rPr>
                <w:rFonts w:cs="Times New Roman"/>
              </w:rPr>
              <w:t>1 ECTS: samostalan rad: izrada seminarskog rada (25 sati</w:t>
            </w:r>
          </w:p>
          <w:p w:rsidR="00A62645" w:rsidRPr="004A3AED" w:rsidRDefault="00A62645" w:rsidP="00042C92">
            <w:r w:rsidRPr="004A3AED">
              <w:rPr>
                <w:rFonts w:cs="Times New Roman"/>
              </w:rPr>
              <w:t>1 ECTS: samostalan rad: priprema prezentacije o izabranoj temi (25 sati)</w:t>
            </w:r>
          </w:p>
        </w:tc>
      </w:tr>
      <w:tr w:rsidR="00A62645" w:rsidRPr="004A3AED" w:rsidTr="00042C92">
        <w:trPr>
          <w:trHeight w:val="330"/>
        </w:trPr>
        <w:tc>
          <w:tcPr>
            <w:tcW w:w="2440" w:type="dxa"/>
            <w:shd w:val="clear" w:color="auto" w:fill="F2F2F2" w:themeFill="background1" w:themeFillShade="F2"/>
          </w:tcPr>
          <w:p w:rsidR="00A62645" w:rsidRPr="004A3AED" w:rsidRDefault="00A62645" w:rsidP="00042C92">
            <w:pPr>
              <w:rPr>
                <w:rFonts w:cs="Times New Roman"/>
              </w:rPr>
            </w:pPr>
            <w:r w:rsidRPr="004A3AED">
              <w:rPr>
                <w:rFonts w:cs="Times New Roman"/>
              </w:rPr>
              <w:t>STUDIJSKI PROGRAM NA KOJEM SE KOLEGIJ IZVODI</w:t>
            </w:r>
          </w:p>
        </w:tc>
        <w:tc>
          <w:tcPr>
            <w:tcW w:w="6890" w:type="dxa"/>
          </w:tcPr>
          <w:p w:rsidR="00A62645" w:rsidRPr="004A3AED" w:rsidRDefault="00A62645" w:rsidP="00042C92">
            <w:pPr>
              <w:rPr>
                <w:rFonts w:cs="Times New Roman"/>
              </w:rPr>
            </w:pPr>
            <w:r w:rsidRPr="004A3AED">
              <w:rPr>
                <w:rFonts w:cs="Times New Roman"/>
              </w:rPr>
              <w:t>PRAVNI STUDIJ</w:t>
            </w:r>
          </w:p>
        </w:tc>
      </w:tr>
      <w:tr w:rsidR="00A62645" w:rsidRPr="004A3AED" w:rsidTr="00042C92">
        <w:trPr>
          <w:trHeight w:val="255"/>
        </w:trPr>
        <w:tc>
          <w:tcPr>
            <w:tcW w:w="2440" w:type="dxa"/>
            <w:shd w:val="clear" w:color="auto" w:fill="F2F2F2" w:themeFill="background1" w:themeFillShade="F2"/>
          </w:tcPr>
          <w:p w:rsidR="00A62645" w:rsidRPr="004A3AED" w:rsidRDefault="00A62645" w:rsidP="00042C92">
            <w:pPr>
              <w:rPr>
                <w:rFonts w:cs="Times New Roman"/>
              </w:rPr>
            </w:pPr>
            <w:r w:rsidRPr="004A3AED">
              <w:rPr>
                <w:rFonts w:cs="Times New Roman"/>
              </w:rPr>
              <w:t>RAZINA STUDIJSKOG PROGRAMA (6.st, 6.sv, 7.1.st, 7.1.sv, 7.2, 8.2.)</w:t>
            </w:r>
          </w:p>
        </w:tc>
        <w:tc>
          <w:tcPr>
            <w:tcW w:w="6890" w:type="dxa"/>
          </w:tcPr>
          <w:p w:rsidR="00A62645" w:rsidRPr="004A3AED" w:rsidRDefault="00A62645" w:rsidP="00042C92">
            <w:pPr>
              <w:rPr>
                <w:rFonts w:cs="Times New Roman"/>
              </w:rPr>
            </w:pPr>
            <w:r w:rsidRPr="004A3AED">
              <w:rPr>
                <w:rFonts w:cs="Times New Roman"/>
              </w:rPr>
              <w:t>7.1.sv.</w:t>
            </w:r>
          </w:p>
        </w:tc>
      </w:tr>
      <w:tr w:rsidR="00A62645" w:rsidRPr="004A3AED" w:rsidTr="00042C92">
        <w:trPr>
          <w:trHeight w:val="255"/>
        </w:trPr>
        <w:tc>
          <w:tcPr>
            <w:tcW w:w="2440" w:type="dxa"/>
          </w:tcPr>
          <w:p w:rsidR="00A62645" w:rsidRPr="004A3AED" w:rsidRDefault="00A62645" w:rsidP="00042C92"/>
        </w:tc>
        <w:tc>
          <w:tcPr>
            <w:tcW w:w="6890" w:type="dxa"/>
            <w:shd w:val="clear" w:color="auto" w:fill="BDD6EE" w:themeFill="accent1" w:themeFillTint="66"/>
          </w:tcPr>
          <w:p w:rsidR="00A62645" w:rsidRPr="004A3AED" w:rsidRDefault="00A62645" w:rsidP="00042C92">
            <w:pPr>
              <w:jc w:val="center"/>
              <w:rPr>
                <w:rFonts w:cs="Times New Roman"/>
                <w:b/>
              </w:rPr>
            </w:pPr>
            <w:r w:rsidRPr="004A3AED">
              <w:rPr>
                <w:rFonts w:cs="Times New Roman"/>
                <w:b/>
              </w:rPr>
              <w:t>KONSTRUKTIVNO POVEZIVANJE</w:t>
            </w:r>
          </w:p>
        </w:tc>
      </w:tr>
      <w:tr w:rsidR="00A62645" w:rsidRPr="004A3AED" w:rsidTr="00042C92">
        <w:trPr>
          <w:trHeight w:val="255"/>
        </w:trPr>
        <w:tc>
          <w:tcPr>
            <w:tcW w:w="2440" w:type="dxa"/>
            <w:shd w:val="clear" w:color="auto" w:fill="DEEAF6" w:themeFill="accent1" w:themeFillTint="33"/>
          </w:tcPr>
          <w:p w:rsidR="00A62645" w:rsidRPr="004A3AED" w:rsidRDefault="00A62645" w:rsidP="00042C92">
            <w:pPr>
              <w:ind w:left="360"/>
              <w:rPr>
                <w:rFonts w:cs="Times New Roman"/>
              </w:rPr>
            </w:pPr>
            <w:r w:rsidRPr="004A3AED">
              <w:rPr>
                <w:rFonts w:cs="Times New Roman"/>
              </w:rPr>
              <w:t>ISHOD UČENJA (NAZIV)</w:t>
            </w:r>
          </w:p>
        </w:tc>
        <w:tc>
          <w:tcPr>
            <w:tcW w:w="6890" w:type="dxa"/>
            <w:shd w:val="clear" w:color="auto" w:fill="E7E6E6" w:themeFill="background2"/>
          </w:tcPr>
          <w:p w:rsidR="00A62645" w:rsidRPr="004A3AED" w:rsidRDefault="00A62645" w:rsidP="00042C92">
            <w:pPr>
              <w:rPr>
                <w:rFonts w:cs="Times New Roman"/>
                <w:b/>
              </w:rPr>
            </w:pPr>
            <w:r w:rsidRPr="004A3AED">
              <w:rPr>
                <w:rFonts w:cs="Times New Roman"/>
                <w:b/>
              </w:rPr>
              <w:t>Definirati osnovne pojmove i termine vezane uz englesko građansko i kazneno pravo na engleskom jeziku</w:t>
            </w:r>
          </w:p>
        </w:tc>
      </w:tr>
      <w:tr w:rsidR="00A62645" w:rsidRPr="004A3AED" w:rsidTr="00042C92">
        <w:trPr>
          <w:trHeight w:val="255"/>
        </w:trPr>
        <w:tc>
          <w:tcPr>
            <w:tcW w:w="2440" w:type="dxa"/>
          </w:tcPr>
          <w:p w:rsidR="00A62645" w:rsidRPr="004A3AED" w:rsidRDefault="00A62645" w:rsidP="00E47961">
            <w:pPr>
              <w:pStyle w:val="Odlomakpopisa"/>
              <w:numPr>
                <w:ilvl w:val="0"/>
                <w:numId w:val="728"/>
              </w:numPr>
              <w:ind w:left="396"/>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A62645" w:rsidRPr="004A3AED" w:rsidRDefault="00A62645" w:rsidP="00042C92">
            <w:pPr>
              <w:rPr>
                <w:rFonts w:cs="Times New Roman"/>
              </w:rPr>
            </w:pPr>
            <w:r w:rsidRPr="004A3AED">
              <w:rPr>
                <w:rFonts w:cs="Times New Roman"/>
              </w:rPr>
              <w:t>2. Definirati osnovne pojmove i institute te temeljne doktrine i načela pojedinih grana prava.</w:t>
            </w:r>
          </w:p>
          <w:p w:rsidR="00A62645" w:rsidRPr="004A3AED" w:rsidRDefault="00A62645" w:rsidP="00042C92">
            <w:pPr>
              <w:rPr>
                <w:rFonts w:cs="Times New Roman"/>
              </w:rPr>
            </w:pPr>
            <w:r w:rsidRPr="004A3AED">
              <w:rPr>
                <w:rFonts w:cs="Times New Roman"/>
              </w:rPr>
              <w:t>5. Objasniti institute materijalnog i postupovnog prava</w:t>
            </w:r>
          </w:p>
          <w:p w:rsidR="00A62645" w:rsidRPr="004A3AED" w:rsidRDefault="00A62645" w:rsidP="00042C92">
            <w:pPr>
              <w:rPr>
                <w:rFonts w:cs="Times New Roman"/>
              </w:rPr>
            </w:pPr>
            <w:r w:rsidRPr="004A3AED">
              <w:rPr>
                <w:rFonts w:cs="Times New Roman"/>
              </w:rPr>
              <w:t>6. Primijeniti odgovarajuću pravnu terminologiju (na hrvatskom i jednom stranom jeziku) prilikom jasnog i argumentiranog usmenog i pismenog izražavanja</w:t>
            </w:r>
          </w:p>
        </w:tc>
      </w:tr>
      <w:tr w:rsidR="00A62645" w:rsidRPr="004A3AED" w:rsidTr="00042C92">
        <w:trPr>
          <w:trHeight w:val="255"/>
        </w:trPr>
        <w:tc>
          <w:tcPr>
            <w:tcW w:w="2440" w:type="dxa"/>
          </w:tcPr>
          <w:p w:rsidR="00A62645" w:rsidRPr="004A3AED" w:rsidRDefault="00A62645" w:rsidP="00E47961">
            <w:pPr>
              <w:pStyle w:val="Odlomakpopisa"/>
              <w:numPr>
                <w:ilvl w:val="0"/>
                <w:numId w:val="728"/>
              </w:numPr>
              <w:ind w:left="396"/>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A62645" w:rsidRPr="004A3AED" w:rsidRDefault="00A62645" w:rsidP="00042C92">
            <w:pPr>
              <w:rPr>
                <w:rFonts w:cs="Times New Roman"/>
              </w:rPr>
            </w:pPr>
            <w:r w:rsidRPr="004A3AED">
              <w:rPr>
                <w:rFonts w:cs="Times New Roman"/>
              </w:rPr>
              <w:t>Razumijevanje</w:t>
            </w:r>
          </w:p>
        </w:tc>
      </w:tr>
      <w:tr w:rsidR="00A62645" w:rsidRPr="004A3AED" w:rsidTr="00042C92">
        <w:trPr>
          <w:trHeight w:val="255"/>
        </w:trPr>
        <w:tc>
          <w:tcPr>
            <w:tcW w:w="2440" w:type="dxa"/>
          </w:tcPr>
          <w:p w:rsidR="00A62645" w:rsidRPr="004A3AED" w:rsidRDefault="00A62645" w:rsidP="00E47961">
            <w:pPr>
              <w:pStyle w:val="Odlomakpopisa"/>
              <w:numPr>
                <w:ilvl w:val="0"/>
                <w:numId w:val="728"/>
              </w:numPr>
              <w:ind w:left="396"/>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A62645" w:rsidRPr="004A3AED" w:rsidRDefault="00A62645" w:rsidP="00042C92">
            <w:pPr>
              <w:rPr>
                <w:rFonts w:cs="Times New Roman"/>
              </w:rPr>
            </w:pPr>
            <w:r w:rsidRPr="004A3AED">
              <w:rPr>
                <w:rFonts w:cs="Times New Roman"/>
              </w:rPr>
              <w:t xml:space="preserve">Korištenje stranog jezika u stručnoj komunikaciji, prezentacijske i komunikacijske vještine, pisanje seminarskih radova, vještina upravljanja </w:t>
            </w:r>
            <w:r w:rsidRPr="004A3AED">
              <w:rPr>
                <w:rFonts w:cs="Times New Roman"/>
              </w:rPr>
              <w:lastRenderedPageBreak/>
              <w:t>informacijama, istraživačke vještine, sposobnost učenja, sposobnost stvaranja novih ideja</w:t>
            </w:r>
          </w:p>
        </w:tc>
      </w:tr>
      <w:tr w:rsidR="00A62645" w:rsidRPr="004A3AED" w:rsidTr="00042C92">
        <w:trPr>
          <w:trHeight w:val="255"/>
        </w:trPr>
        <w:tc>
          <w:tcPr>
            <w:tcW w:w="2440" w:type="dxa"/>
          </w:tcPr>
          <w:p w:rsidR="00A62645" w:rsidRPr="004A3AED" w:rsidRDefault="00A62645" w:rsidP="00E47961">
            <w:pPr>
              <w:pStyle w:val="Odlomakpopisa"/>
              <w:numPr>
                <w:ilvl w:val="0"/>
                <w:numId w:val="728"/>
              </w:numPr>
              <w:ind w:left="396"/>
              <w:rPr>
                <w:rFonts w:asciiTheme="minorHAnsi" w:hAnsiTheme="minorHAnsi"/>
                <w:sz w:val="22"/>
                <w:szCs w:val="22"/>
              </w:rPr>
            </w:pPr>
            <w:r w:rsidRPr="004A3AED">
              <w:rPr>
                <w:rFonts w:asciiTheme="minorHAnsi" w:hAnsiTheme="minorHAnsi"/>
                <w:sz w:val="22"/>
                <w:szCs w:val="22"/>
              </w:rPr>
              <w:lastRenderedPageBreak/>
              <w:t>SADRŽAJ UČENJA</w:t>
            </w:r>
          </w:p>
        </w:tc>
        <w:tc>
          <w:tcPr>
            <w:tcW w:w="6890" w:type="dxa"/>
            <w:shd w:val="clear" w:color="auto" w:fill="E7E6E6" w:themeFill="background2"/>
          </w:tcPr>
          <w:p w:rsidR="00A62645" w:rsidRPr="004A3AED" w:rsidRDefault="00A62645" w:rsidP="00042C92">
            <w:pPr>
              <w:rPr>
                <w:rFonts w:cs="Times New Roman"/>
              </w:rPr>
            </w:pPr>
            <w:r w:rsidRPr="004A3AED">
              <w:rPr>
                <w:rFonts w:cs="Times New Roman"/>
              </w:rPr>
              <w:t>Nastavne cjeline:</w:t>
            </w:r>
          </w:p>
          <w:p w:rsidR="00A62645" w:rsidRPr="004A3AED" w:rsidRDefault="00A62645" w:rsidP="00E47961">
            <w:pPr>
              <w:pStyle w:val="Odlomakpopisa"/>
              <w:numPr>
                <w:ilvl w:val="0"/>
                <w:numId w:val="727"/>
              </w:numPr>
              <w:spacing w:after="160" w:line="259" w:lineRule="auto"/>
              <w:rPr>
                <w:rFonts w:asciiTheme="minorHAnsi" w:hAnsiTheme="minorHAnsi"/>
                <w:sz w:val="22"/>
                <w:szCs w:val="22"/>
              </w:rPr>
            </w:pPr>
            <w:r w:rsidRPr="004A3AED">
              <w:rPr>
                <w:rFonts w:asciiTheme="minorHAnsi" w:hAnsiTheme="minorHAnsi"/>
                <w:sz w:val="22"/>
                <w:szCs w:val="22"/>
              </w:rPr>
              <w:t>Private Law – Contract</w:t>
            </w:r>
          </w:p>
          <w:p w:rsidR="00A62645" w:rsidRPr="004A3AED" w:rsidRDefault="00A62645" w:rsidP="00E47961">
            <w:pPr>
              <w:pStyle w:val="Odlomakpopisa"/>
              <w:numPr>
                <w:ilvl w:val="0"/>
                <w:numId w:val="727"/>
              </w:numPr>
              <w:spacing w:after="160" w:line="259" w:lineRule="auto"/>
              <w:rPr>
                <w:rFonts w:asciiTheme="minorHAnsi" w:hAnsiTheme="minorHAnsi"/>
                <w:sz w:val="22"/>
                <w:szCs w:val="22"/>
              </w:rPr>
            </w:pPr>
            <w:r w:rsidRPr="004A3AED">
              <w:rPr>
                <w:rFonts w:asciiTheme="minorHAnsi" w:hAnsiTheme="minorHAnsi"/>
                <w:sz w:val="22"/>
                <w:szCs w:val="22"/>
              </w:rPr>
              <w:t>Public Law – Criminal Law</w:t>
            </w:r>
          </w:p>
        </w:tc>
      </w:tr>
      <w:tr w:rsidR="00A62645" w:rsidRPr="004A3AED" w:rsidTr="00042C92">
        <w:trPr>
          <w:trHeight w:val="255"/>
        </w:trPr>
        <w:tc>
          <w:tcPr>
            <w:tcW w:w="2440" w:type="dxa"/>
          </w:tcPr>
          <w:p w:rsidR="00A62645" w:rsidRPr="004A3AED" w:rsidRDefault="00A62645" w:rsidP="00E47961">
            <w:pPr>
              <w:pStyle w:val="Odlomakpopisa"/>
              <w:numPr>
                <w:ilvl w:val="0"/>
                <w:numId w:val="728"/>
              </w:numPr>
              <w:ind w:left="396"/>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A62645" w:rsidRPr="004A3AED" w:rsidRDefault="00A62645" w:rsidP="00042C92">
            <w:pPr>
              <w:rPr>
                <w:rFonts w:cs="Times New Roman"/>
              </w:rPr>
            </w:pPr>
            <w:r w:rsidRPr="004A3AED">
              <w:rPr>
                <w:rFonts w:cs="Times New Roman"/>
              </w:rPr>
              <w:t>predavanja, vođena diskusija, rješavanje problemskih zadataka, izrada pisanog rada, rad na tekstu, studentska debata, samostalno čitanje literature.</w:t>
            </w:r>
          </w:p>
        </w:tc>
      </w:tr>
      <w:tr w:rsidR="00A62645" w:rsidRPr="004A3AED" w:rsidTr="00042C92">
        <w:trPr>
          <w:trHeight w:val="255"/>
        </w:trPr>
        <w:tc>
          <w:tcPr>
            <w:tcW w:w="2440" w:type="dxa"/>
          </w:tcPr>
          <w:p w:rsidR="00A62645" w:rsidRPr="004A3AED" w:rsidRDefault="00A62645" w:rsidP="00E47961">
            <w:pPr>
              <w:pStyle w:val="Odlomakpopisa"/>
              <w:numPr>
                <w:ilvl w:val="0"/>
                <w:numId w:val="728"/>
              </w:numPr>
              <w:ind w:left="396"/>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A62645" w:rsidRPr="004A3AED" w:rsidRDefault="00A62645" w:rsidP="00042C92">
            <w:pPr>
              <w:rPr>
                <w:rFonts w:cs="Times New Roman"/>
              </w:rPr>
            </w:pPr>
            <w:r w:rsidRPr="004A3AED">
              <w:rPr>
                <w:rFonts w:cs="Times New Roman"/>
              </w:rPr>
              <w:t>Vrednovanje studentske prezentacije i seminarskog rada ili</w:t>
            </w:r>
          </w:p>
          <w:p w:rsidR="00A62645" w:rsidRPr="004A3AED" w:rsidRDefault="00A62645" w:rsidP="00042C92">
            <w:pPr>
              <w:rPr>
                <w:rFonts w:cs="Times New Roman"/>
              </w:rPr>
            </w:pPr>
            <w:r w:rsidRPr="004A3AED">
              <w:rPr>
                <w:rFonts w:cs="Times New Roman"/>
              </w:rPr>
              <w:t>pismeni i usmeni ispit (analiza slučaja)</w:t>
            </w:r>
          </w:p>
        </w:tc>
      </w:tr>
      <w:tr w:rsidR="00A62645" w:rsidRPr="004A3AED" w:rsidTr="00042C92">
        <w:trPr>
          <w:trHeight w:val="255"/>
        </w:trPr>
        <w:tc>
          <w:tcPr>
            <w:tcW w:w="2440" w:type="dxa"/>
            <w:shd w:val="clear" w:color="auto" w:fill="DEEAF6" w:themeFill="accent1" w:themeFillTint="33"/>
          </w:tcPr>
          <w:p w:rsidR="00A62645" w:rsidRPr="004A3AED" w:rsidRDefault="00A62645" w:rsidP="00042C92">
            <w:pPr>
              <w:ind w:left="360"/>
              <w:rPr>
                <w:rFonts w:cs="Times New Roman"/>
              </w:rPr>
            </w:pPr>
            <w:r w:rsidRPr="004A3AED">
              <w:rPr>
                <w:rFonts w:cs="Times New Roman"/>
              </w:rPr>
              <w:t>ISHOD UČENJA (NAZIV)</w:t>
            </w:r>
          </w:p>
        </w:tc>
        <w:tc>
          <w:tcPr>
            <w:tcW w:w="6890" w:type="dxa"/>
            <w:shd w:val="clear" w:color="auto" w:fill="DEEAF6" w:themeFill="accent1" w:themeFillTint="33"/>
          </w:tcPr>
          <w:p w:rsidR="00A62645" w:rsidRPr="004A3AED" w:rsidRDefault="00A62645" w:rsidP="00042C92">
            <w:pPr>
              <w:rPr>
                <w:rFonts w:cs="Times New Roman"/>
                <w:b/>
              </w:rPr>
            </w:pPr>
            <w:r w:rsidRPr="004A3AED">
              <w:rPr>
                <w:rFonts w:cs="Times New Roman"/>
                <w:b/>
                <w:bCs/>
              </w:rPr>
              <w:t>Analizirati strukturu i značenje engleske presude, zakonodavnog teksta i znanstvenog teksta iz područja građaskog i kaznenog prava</w:t>
            </w:r>
          </w:p>
          <w:p w:rsidR="00A62645" w:rsidRPr="004A3AED" w:rsidRDefault="00A62645" w:rsidP="00042C92">
            <w:pPr>
              <w:rPr>
                <w:rFonts w:cs="Times New Roman"/>
                <w:b/>
              </w:rPr>
            </w:pPr>
          </w:p>
          <w:p w:rsidR="00A62645" w:rsidRPr="004A3AED" w:rsidRDefault="00A62645" w:rsidP="00042C92">
            <w:pPr>
              <w:rPr>
                <w:rFonts w:cs="Times New Roman"/>
                <w:b/>
              </w:rPr>
            </w:pPr>
          </w:p>
        </w:tc>
      </w:tr>
      <w:tr w:rsidR="00A62645" w:rsidRPr="004A3AED" w:rsidTr="00042C92">
        <w:trPr>
          <w:trHeight w:val="255"/>
        </w:trPr>
        <w:tc>
          <w:tcPr>
            <w:tcW w:w="2440" w:type="dxa"/>
          </w:tcPr>
          <w:p w:rsidR="00A62645" w:rsidRPr="004A3AED" w:rsidRDefault="00A62645" w:rsidP="00E47961">
            <w:pPr>
              <w:pStyle w:val="Odlomakpopisa"/>
              <w:numPr>
                <w:ilvl w:val="0"/>
                <w:numId w:val="729"/>
              </w:numPr>
              <w:ind w:left="396"/>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A62645" w:rsidRPr="004A3AED" w:rsidRDefault="00A62645" w:rsidP="00A62645">
            <w:pPr>
              <w:rPr>
                <w:rFonts w:cs="Times New Roman"/>
              </w:rPr>
            </w:pPr>
            <w:r w:rsidRPr="004A3AED">
              <w:rPr>
                <w:rFonts w:cs="Times New Roman"/>
              </w:rPr>
              <w:t>6. Primijeniti odgovarajuću pravnu terminologiju (na hrvatskom i jednom stranom jeziku) prilikom jasnog i argumentiranog usmenog i pismenog izražavanja</w:t>
            </w:r>
          </w:p>
          <w:p w:rsidR="00A62645" w:rsidRPr="004A3AED" w:rsidRDefault="00A62645" w:rsidP="00A62645">
            <w:pPr>
              <w:rPr>
                <w:rFonts w:cs="Times New Roman"/>
              </w:rPr>
            </w:pPr>
            <w:r w:rsidRPr="004A3AED">
              <w:rPr>
                <w:rFonts w:cs="Times New Roman"/>
              </w:rPr>
              <w:t>11. Analizirati relevantnu sudsku praksu.</w:t>
            </w:r>
          </w:p>
        </w:tc>
      </w:tr>
      <w:tr w:rsidR="00A62645" w:rsidRPr="004A3AED" w:rsidTr="00042C92">
        <w:trPr>
          <w:trHeight w:val="255"/>
        </w:trPr>
        <w:tc>
          <w:tcPr>
            <w:tcW w:w="2440" w:type="dxa"/>
          </w:tcPr>
          <w:p w:rsidR="00A62645" w:rsidRPr="004A3AED" w:rsidRDefault="00A62645" w:rsidP="00E47961">
            <w:pPr>
              <w:pStyle w:val="Odlomakpopisa"/>
              <w:numPr>
                <w:ilvl w:val="0"/>
                <w:numId w:val="729"/>
              </w:numPr>
              <w:ind w:left="396"/>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A62645" w:rsidRPr="004A3AED" w:rsidRDefault="00A62645" w:rsidP="00A62645">
            <w:pPr>
              <w:rPr>
                <w:rFonts w:cs="Times New Roman"/>
              </w:rPr>
            </w:pPr>
            <w:r w:rsidRPr="004A3AED">
              <w:rPr>
                <w:rFonts w:cs="Times New Roman"/>
              </w:rPr>
              <w:t xml:space="preserve">Analiza </w:t>
            </w:r>
          </w:p>
        </w:tc>
      </w:tr>
      <w:tr w:rsidR="00A62645" w:rsidRPr="004A3AED" w:rsidTr="00042C92">
        <w:trPr>
          <w:trHeight w:val="255"/>
        </w:trPr>
        <w:tc>
          <w:tcPr>
            <w:tcW w:w="2440" w:type="dxa"/>
          </w:tcPr>
          <w:p w:rsidR="00A62645" w:rsidRPr="004A3AED" w:rsidRDefault="00A62645" w:rsidP="00E47961">
            <w:pPr>
              <w:pStyle w:val="Odlomakpopisa"/>
              <w:numPr>
                <w:ilvl w:val="0"/>
                <w:numId w:val="729"/>
              </w:numPr>
              <w:ind w:left="396"/>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A62645" w:rsidRPr="004A3AED" w:rsidRDefault="00A62645" w:rsidP="00A62645">
            <w:pPr>
              <w:rPr>
                <w:rFonts w:cs="Times New Roman"/>
              </w:rPr>
            </w:pPr>
            <w:r w:rsidRPr="004A3AED">
              <w:rPr>
                <w:rFonts w:cs="Times New Roman"/>
              </w:rPr>
              <w:t>Korištenje stranog jezika u stručnoj komunikaciji, prezentacijske i komunikacijske vještine, pisanje seminarskih radova, vještina upravljanja informacijama, istraživačke vještine, sposobnost učenja, sposobnost stvaranja novih ideja</w:t>
            </w:r>
          </w:p>
        </w:tc>
      </w:tr>
      <w:tr w:rsidR="00A62645" w:rsidRPr="004A3AED" w:rsidTr="00042C92">
        <w:trPr>
          <w:trHeight w:val="255"/>
        </w:trPr>
        <w:tc>
          <w:tcPr>
            <w:tcW w:w="2440" w:type="dxa"/>
          </w:tcPr>
          <w:p w:rsidR="00A62645" w:rsidRPr="004A3AED" w:rsidRDefault="00A62645" w:rsidP="00E47961">
            <w:pPr>
              <w:pStyle w:val="Odlomakpopisa"/>
              <w:numPr>
                <w:ilvl w:val="0"/>
                <w:numId w:val="729"/>
              </w:numPr>
              <w:ind w:left="396"/>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A62645" w:rsidRPr="004A3AED" w:rsidRDefault="00A62645" w:rsidP="00A62645">
            <w:pPr>
              <w:rPr>
                <w:rFonts w:cs="Times New Roman"/>
              </w:rPr>
            </w:pPr>
            <w:r w:rsidRPr="004A3AED">
              <w:rPr>
                <w:rFonts w:cs="Times New Roman"/>
              </w:rPr>
              <w:t>Nastavne cjeline:</w:t>
            </w:r>
          </w:p>
          <w:p w:rsidR="00A62645" w:rsidRPr="004A3AED" w:rsidRDefault="00A62645" w:rsidP="00A62645">
            <w:pPr>
              <w:rPr>
                <w:rFonts w:cs="Times New Roman"/>
              </w:rPr>
            </w:pPr>
            <w:r w:rsidRPr="004A3AED">
              <w:rPr>
                <w:rFonts w:cs="Times New Roman"/>
              </w:rPr>
              <w:t>1.Private Law – Contract</w:t>
            </w:r>
          </w:p>
          <w:p w:rsidR="00A62645" w:rsidRPr="004A3AED" w:rsidRDefault="00A62645" w:rsidP="00A62645">
            <w:pPr>
              <w:rPr>
                <w:rFonts w:cs="Times New Roman"/>
              </w:rPr>
            </w:pPr>
            <w:r w:rsidRPr="004A3AED">
              <w:rPr>
                <w:rFonts w:cs="Times New Roman"/>
              </w:rPr>
              <w:t>2.Public Law – Criminal Law</w:t>
            </w:r>
          </w:p>
        </w:tc>
      </w:tr>
      <w:tr w:rsidR="00A62645" w:rsidRPr="004A3AED" w:rsidTr="00042C92">
        <w:trPr>
          <w:trHeight w:val="255"/>
        </w:trPr>
        <w:tc>
          <w:tcPr>
            <w:tcW w:w="2440" w:type="dxa"/>
          </w:tcPr>
          <w:p w:rsidR="00A62645" w:rsidRPr="004A3AED" w:rsidRDefault="00A62645" w:rsidP="00E47961">
            <w:pPr>
              <w:pStyle w:val="Odlomakpopisa"/>
              <w:numPr>
                <w:ilvl w:val="0"/>
                <w:numId w:val="729"/>
              </w:numPr>
              <w:ind w:left="396"/>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A62645" w:rsidRPr="004A3AED" w:rsidRDefault="00A62645" w:rsidP="00A62645">
            <w:pPr>
              <w:rPr>
                <w:rFonts w:cs="Times New Roman"/>
              </w:rPr>
            </w:pPr>
            <w:r w:rsidRPr="004A3AED">
              <w:rPr>
                <w:rFonts w:cs="Times New Roman"/>
              </w:rPr>
              <w:t>Predavanja, vođena diskusija, rješavanje problemskih zadataka, , izrada pisanog rada, rad na tekstu, studentska debata, samostalno čitanje literature</w:t>
            </w:r>
          </w:p>
        </w:tc>
      </w:tr>
      <w:tr w:rsidR="00A62645" w:rsidRPr="004A3AED" w:rsidTr="00042C92">
        <w:trPr>
          <w:trHeight w:val="255"/>
        </w:trPr>
        <w:tc>
          <w:tcPr>
            <w:tcW w:w="2440" w:type="dxa"/>
          </w:tcPr>
          <w:p w:rsidR="00A62645" w:rsidRPr="004A3AED" w:rsidRDefault="00A62645" w:rsidP="00E47961">
            <w:pPr>
              <w:pStyle w:val="Odlomakpopisa"/>
              <w:numPr>
                <w:ilvl w:val="0"/>
                <w:numId w:val="729"/>
              </w:numPr>
              <w:ind w:left="396"/>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A62645" w:rsidRPr="004A3AED" w:rsidRDefault="00A62645" w:rsidP="00A62645">
            <w:pPr>
              <w:rPr>
                <w:rFonts w:cs="Times New Roman"/>
              </w:rPr>
            </w:pPr>
            <w:r w:rsidRPr="004A3AED">
              <w:rPr>
                <w:rFonts w:cs="Times New Roman"/>
              </w:rPr>
              <w:t>Vrednovanje studentske prezentacije i seminarskog rada ili</w:t>
            </w:r>
          </w:p>
          <w:p w:rsidR="00A62645" w:rsidRPr="004A3AED" w:rsidRDefault="00A62645" w:rsidP="00A62645">
            <w:pPr>
              <w:rPr>
                <w:rFonts w:cs="Times New Roman"/>
              </w:rPr>
            </w:pPr>
            <w:r w:rsidRPr="004A3AED">
              <w:rPr>
                <w:rFonts w:cs="Times New Roman"/>
              </w:rPr>
              <w:t>pismeni i usmeni ispit (analiza slučaja)</w:t>
            </w:r>
          </w:p>
        </w:tc>
      </w:tr>
      <w:tr w:rsidR="00A62645" w:rsidRPr="004A3AED" w:rsidTr="00042C92">
        <w:trPr>
          <w:trHeight w:val="255"/>
        </w:trPr>
        <w:tc>
          <w:tcPr>
            <w:tcW w:w="2440" w:type="dxa"/>
            <w:shd w:val="clear" w:color="auto" w:fill="DEEAF6" w:themeFill="accent1" w:themeFillTint="33"/>
          </w:tcPr>
          <w:p w:rsidR="00A62645" w:rsidRPr="004A3AED" w:rsidRDefault="00A62645" w:rsidP="00042C92">
            <w:pPr>
              <w:ind w:left="360"/>
              <w:rPr>
                <w:rFonts w:cs="Times New Roman"/>
              </w:rPr>
            </w:pPr>
            <w:r w:rsidRPr="004A3AED">
              <w:rPr>
                <w:rFonts w:cs="Times New Roman"/>
              </w:rPr>
              <w:t>ISHOD UČENJA (NAZIV)</w:t>
            </w:r>
          </w:p>
        </w:tc>
        <w:tc>
          <w:tcPr>
            <w:tcW w:w="6890" w:type="dxa"/>
            <w:shd w:val="clear" w:color="auto" w:fill="DEEAF6" w:themeFill="accent1" w:themeFillTint="33"/>
          </w:tcPr>
          <w:p w:rsidR="00A62645" w:rsidRPr="004A3AED" w:rsidRDefault="00A62645" w:rsidP="00042C92">
            <w:pPr>
              <w:rPr>
                <w:rFonts w:cs="Times New Roman"/>
                <w:b/>
              </w:rPr>
            </w:pPr>
            <w:r w:rsidRPr="004A3AED">
              <w:rPr>
                <w:rFonts w:cs="Times New Roman"/>
                <w:b/>
              </w:rPr>
              <w:t>Pokazati razumijevanje osnovnih pojmova ljudskih prava pri analizi sudske prakse Europskog suda za ljudska prava na engleskom jeziku</w:t>
            </w:r>
          </w:p>
        </w:tc>
      </w:tr>
      <w:tr w:rsidR="00A62645" w:rsidRPr="004A3AED" w:rsidTr="00042C92">
        <w:trPr>
          <w:trHeight w:val="255"/>
        </w:trPr>
        <w:tc>
          <w:tcPr>
            <w:tcW w:w="2440" w:type="dxa"/>
          </w:tcPr>
          <w:p w:rsidR="00A62645" w:rsidRPr="004A3AED" w:rsidRDefault="00A62645" w:rsidP="00E47961">
            <w:pPr>
              <w:pStyle w:val="Odlomakpopisa"/>
              <w:numPr>
                <w:ilvl w:val="0"/>
                <w:numId w:val="730"/>
              </w:numPr>
              <w:ind w:left="396"/>
              <w:rPr>
                <w:rFonts w:asciiTheme="minorHAnsi" w:hAnsiTheme="minorHAnsi"/>
                <w:sz w:val="22"/>
                <w:szCs w:val="22"/>
              </w:rPr>
            </w:pPr>
            <w:r w:rsidRPr="004A3AED">
              <w:rPr>
                <w:rFonts w:asciiTheme="minorHAnsi" w:hAnsiTheme="minorHAnsi"/>
                <w:sz w:val="22"/>
                <w:szCs w:val="22"/>
              </w:rPr>
              <w:lastRenderedPageBreak/>
              <w:t>DOPRINOSI OSTVARENJU ISHODA UČENJA NA RAZINI STUDIJSKOG PROGRAMA (NAVESTI IU)</w:t>
            </w:r>
          </w:p>
        </w:tc>
        <w:tc>
          <w:tcPr>
            <w:tcW w:w="6890" w:type="dxa"/>
            <w:shd w:val="clear" w:color="auto" w:fill="E7E6E6" w:themeFill="background2"/>
          </w:tcPr>
          <w:p w:rsidR="00A62645" w:rsidRPr="004A3AED" w:rsidRDefault="00A62645" w:rsidP="00A62645">
            <w:pPr>
              <w:rPr>
                <w:rFonts w:cs="Times New Roman"/>
              </w:rPr>
            </w:pPr>
            <w:r w:rsidRPr="004A3AED">
              <w:rPr>
                <w:rFonts w:cs="Times New Roman"/>
              </w:rPr>
              <w:t>6. Primijeniti odgovarajuću pravnu terminologiju (na hrvatskom i jednom stranom jeziku) prilikom jasnog i argumentiranog usmenog i pismenog izražavanja</w:t>
            </w:r>
          </w:p>
          <w:p w:rsidR="00A62645" w:rsidRPr="004A3AED" w:rsidRDefault="00A62645" w:rsidP="00A62645">
            <w:pPr>
              <w:rPr>
                <w:rFonts w:cs="Times New Roman"/>
              </w:rPr>
            </w:pPr>
            <w:r w:rsidRPr="004A3AED">
              <w:rPr>
                <w:rFonts w:cs="Times New Roman"/>
              </w:rPr>
              <w:t>11. Analizirati relevantnu sudsku praksu.</w:t>
            </w:r>
          </w:p>
        </w:tc>
      </w:tr>
      <w:tr w:rsidR="00A62645" w:rsidRPr="004A3AED" w:rsidTr="00042C92">
        <w:trPr>
          <w:trHeight w:val="255"/>
        </w:trPr>
        <w:tc>
          <w:tcPr>
            <w:tcW w:w="2440" w:type="dxa"/>
          </w:tcPr>
          <w:p w:rsidR="00A62645" w:rsidRPr="004A3AED" w:rsidRDefault="00A62645" w:rsidP="00E47961">
            <w:pPr>
              <w:pStyle w:val="Odlomakpopisa"/>
              <w:numPr>
                <w:ilvl w:val="0"/>
                <w:numId w:val="730"/>
              </w:numPr>
              <w:ind w:left="396"/>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A62645" w:rsidRPr="004A3AED" w:rsidRDefault="00A62645" w:rsidP="00A62645">
            <w:pPr>
              <w:rPr>
                <w:rFonts w:cs="Times New Roman"/>
              </w:rPr>
            </w:pPr>
            <w:r w:rsidRPr="004A3AED">
              <w:rPr>
                <w:rFonts w:cs="Times New Roman"/>
              </w:rPr>
              <w:t>Analiza</w:t>
            </w:r>
          </w:p>
        </w:tc>
      </w:tr>
      <w:tr w:rsidR="00A62645" w:rsidRPr="004A3AED" w:rsidTr="00042C92">
        <w:trPr>
          <w:trHeight w:val="255"/>
        </w:trPr>
        <w:tc>
          <w:tcPr>
            <w:tcW w:w="2440" w:type="dxa"/>
          </w:tcPr>
          <w:p w:rsidR="00A62645" w:rsidRPr="004A3AED" w:rsidRDefault="00A62645" w:rsidP="00E47961">
            <w:pPr>
              <w:pStyle w:val="Odlomakpopisa"/>
              <w:numPr>
                <w:ilvl w:val="0"/>
                <w:numId w:val="730"/>
              </w:numPr>
              <w:ind w:left="396"/>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A62645" w:rsidRPr="004A3AED" w:rsidRDefault="00A62645" w:rsidP="00A62645">
            <w:pPr>
              <w:rPr>
                <w:rFonts w:cs="Times New Roman"/>
              </w:rPr>
            </w:pPr>
            <w:r w:rsidRPr="004A3AED">
              <w:rPr>
                <w:rFonts w:cs="Times New Roman"/>
              </w:rPr>
              <w:t>Korištenje stranog jezika u stručnoj komunikaciji, prezentacijske i komunikacijske vještine, pisanje seminarskih radova, vještina upravljanja informacijama, istraživačke vještine, sposobnost učenja, sposobnost stvaranja novih ideja</w:t>
            </w:r>
          </w:p>
        </w:tc>
      </w:tr>
      <w:tr w:rsidR="00A62645" w:rsidRPr="004A3AED" w:rsidTr="00042C92">
        <w:trPr>
          <w:trHeight w:val="255"/>
        </w:trPr>
        <w:tc>
          <w:tcPr>
            <w:tcW w:w="2440" w:type="dxa"/>
          </w:tcPr>
          <w:p w:rsidR="00A62645" w:rsidRPr="004A3AED" w:rsidRDefault="00A62645" w:rsidP="00E47961">
            <w:pPr>
              <w:pStyle w:val="Odlomakpopisa"/>
              <w:numPr>
                <w:ilvl w:val="0"/>
                <w:numId w:val="730"/>
              </w:numPr>
              <w:ind w:left="396"/>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A62645" w:rsidRPr="004A3AED" w:rsidRDefault="00A62645" w:rsidP="00A62645">
            <w:pPr>
              <w:rPr>
                <w:rFonts w:cs="Times New Roman"/>
              </w:rPr>
            </w:pPr>
            <w:r w:rsidRPr="004A3AED">
              <w:rPr>
                <w:rFonts w:cs="Times New Roman"/>
              </w:rPr>
              <w:t>Nastavne cjeline:</w:t>
            </w:r>
          </w:p>
          <w:p w:rsidR="00A62645" w:rsidRPr="004A3AED" w:rsidRDefault="00A62645" w:rsidP="00A62645">
            <w:pPr>
              <w:rPr>
                <w:rFonts w:cs="Times New Roman"/>
              </w:rPr>
            </w:pPr>
            <w:r w:rsidRPr="004A3AED">
              <w:rPr>
                <w:rFonts w:cs="Times New Roman"/>
              </w:rPr>
              <w:t>1.International law</w:t>
            </w:r>
          </w:p>
          <w:p w:rsidR="00A62645" w:rsidRPr="004A3AED" w:rsidRDefault="00A62645" w:rsidP="00A62645">
            <w:pPr>
              <w:rPr>
                <w:rFonts w:cs="Times New Roman"/>
              </w:rPr>
            </w:pPr>
            <w:r w:rsidRPr="004A3AED">
              <w:rPr>
                <w:rFonts w:cs="Times New Roman"/>
              </w:rPr>
              <w:t>2. Human rights</w:t>
            </w:r>
          </w:p>
        </w:tc>
      </w:tr>
      <w:tr w:rsidR="00A62645" w:rsidRPr="004A3AED" w:rsidTr="00042C92">
        <w:trPr>
          <w:trHeight w:val="255"/>
        </w:trPr>
        <w:tc>
          <w:tcPr>
            <w:tcW w:w="2440" w:type="dxa"/>
          </w:tcPr>
          <w:p w:rsidR="00A62645" w:rsidRPr="004A3AED" w:rsidRDefault="00A62645" w:rsidP="00E47961">
            <w:pPr>
              <w:pStyle w:val="Odlomakpopisa"/>
              <w:numPr>
                <w:ilvl w:val="0"/>
                <w:numId w:val="730"/>
              </w:numPr>
              <w:ind w:left="396"/>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A62645" w:rsidRPr="004A3AED" w:rsidRDefault="00A62645" w:rsidP="00A62645">
            <w:pPr>
              <w:rPr>
                <w:rFonts w:cs="Times New Roman"/>
              </w:rPr>
            </w:pPr>
            <w:r w:rsidRPr="004A3AED">
              <w:rPr>
                <w:rFonts w:cs="Times New Roman"/>
              </w:rPr>
              <w:t>Predavanja, vođena diskusija, rješavanje problemskih zadataka, , izrada pisanog rada, rad na tekstu, studentska debata, samostalno čitanje literature</w:t>
            </w:r>
          </w:p>
        </w:tc>
      </w:tr>
      <w:tr w:rsidR="00A62645" w:rsidRPr="004A3AED" w:rsidTr="00042C92">
        <w:trPr>
          <w:trHeight w:val="255"/>
        </w:trPr>
        <w:tc>
          <w:tcPr>
            <w:tcW w:w="2440" w:type="dxa"/>
          </w:tcPr>
          <w:p w:rsidR="00A62645" w:rsidRPr="004A3AED" w:rsidRDefault="00A62645" w:rsidP="00E47961">
            <w:pPr>
              <w:pStyle w:val="Odlomakpopisa"/>
              <w:numPr>
                <w:ilvl w:val="0"/>
                <w:numId w:val="730"/>
              </w:numPr>
              <w:ind w:left="396"/>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A62645" w:rsidRPr="004A3AED" w:rsidRDefault="00A62645" w:rsidP="00A62645">
            <w:pPr>
              <w:rPr>
                <w:rFonts w:cs="Times New Roman"/>
              </w:rPr>
            </w:pPr>
            <w:r w:rsidRPr="004A3AED">
              <w:rPr>
                <w:rFonts w:cs="Times New Roman"/>
              </w:rPr>
              <w:t>Vrednovanje studentske prezentacije i seminarskog rada ili</w:t>
            </w:r>
          </w:p>
          <w:p w:rsidR="00A62645" w:rsidRPr="004A3AED" w:rsidRDefault="00A62645" w:rsidP="00A62645">
            <w:pPr>
              <w:rPr>
                <w:rFonts w:cs="Times New Roman"/>
              </w:rPr>
            </w:pPr>
            <w:r w:rsidRPr="004A3AED">
              <w:rPr>
                <w:rFonts w:cs="Times New Roman"/>
              </w:rPr>
              <w:t>pismeni i usmeni ispit (analiza slučaja)</w:t>
            </w:r>
          </w:p>
        </w:tc>
      </w:tr>
      <w:tr w:rsidR="00A62645" w:rsidRPr="004A3AED" w:rsidTr="00042C92">
        <w:trPr>
          <w:trHeight w:val="255"/>
        </w:trPr>
        <w:tc>
          <w:tcPr>
            <w:tcW w:w="2440" w:type="dxa"/>
            <w:shd w:val="clear" w:color="auto" w:fill="DEEAF6" w:themeFill="accent1" w:themeFillTint="33"/>
          </w:tcPr>
          <w:p w:rsidR="00A62645" w:rsidRPr="004A3AED" w:rsidRDefault="00A62645" w:rsidP="00042C92">
            <w:pPr>
              <w:ind w:left="360"/>
              <w:rPr>
                <w:rFonts w:cs="Times New Roman"/>
              </w:rPr>
            </w:pPr>
            <w:r w:rsidRPr="004A3AED">
              <w:rPr>
                <w:rFonts w:cs="Times New Roman"/>
              </w:rPr>
              <w:t>ISHOD UČENJA (NAZIV)</w:t>
            </w:r>
          </w:p>
        </w:tc>
        <w:tc>
          <w:tcPr>
            <w:tcW w:w="6890" w:type="dxa"/>
            <w:shd w:val="clear" w:color="auto" w:fill="DEEAF6" w:themeFill="accent1" w:themeFillTint="33"/>
          </w:tcPr>
          <w:p w:rsidR="00A62645" w:rsidRPr="004A3AED" w:rsidRDefault="00A62645" w:rsidP="00042C92">
            <w:pPr>
              <w:rPr>
                <w:rFonts w:cs="Times New Roman"/>
              </w:rPr>
            </w:pPr>
            <w:r w:rsidRPr="004A3AED">
              <w:rPr>
                <w:rFonts w:cs="Times New Roman"/>
                <w:b/>
              </w:rPr>
              <w:t>Definirati osnovne pojmove i termine vezane uz međunarodno pravo na engleskom jeziku</w:t>
            </w:r>
          </w:p>
        </w:tc>
      </w:tr>
      <w:tr w:rsidR="00A62645" w:rsidRPr="004A3AED" w:rsidTr="00042C92">
        <w:trPr>
          <w:trHeight w:val="255"/>
        </w:trPr>
        <w:tc>
          <w:tcPr>
            <w:tcW w:w="2440" w:type="dxa"/>
          </w:tcPr>
          <w:p w:rsidR="00A62645" w:rsidRPr="004A3AED" w:rsidRDefault="00A62645" w:rsidP="00E47961">
            <w:pPr>
              <w:pStyle w:val="Odlomakpopisa"/>
              <w:numPr>
                <w:ilvl w:val="0"/>
                <w:numId w:val="731"/>
              </w:numPr>
              <w:ind w:left="396"/>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A62645" w:rsidRPr="004A3AED" w:rsidRDefault="00A62645" w:rsidP="00A62645">
            <w:pPr>
              <w:rPr>
                <w:rFonts w:cs="Times New Roman"/>
              </w:rPr>
            </w:pPr>
            <w:r w:rsidRPr="004A3AED">
              <w:rPr>
                <w:rFonts w:cs="Times New Roman"/>
              </w:rPr>
              <w:t>1.Identificirati povijesne, političke, ekonomske, europske, međunarodne odnosno druge društvene čimbenike mjerodavne za stvaranje i primjenu prava.</w:t>
            </w:r>
          </w:p>
          <w:p w:rsidR="00A62645" w:rsidRPr="004A3AED" w:rsidRDefault="00A62645" w:rsidP="00A62645">
            <w:pPr>
              <w:rPr>
                <w:rFonts w:cs="Times New Roman"/>
              </w:rPr>
            </w:pPr>
            <w:r w:rsidRPr="004A3AED">
              <w:rPr>
                <w:rFonts w:cs="Times New Roman"/>
              </w:rPr>
              <w:t>2.Definirati osnovne pojmove i institute te temeljne doktrine i načela pojedinih grana prava.</w:t>
            </w:r>
          </w:p>
          <w:p w:rsidR="00A62645" w:rsidRPr="004A3AED" w:rsidRDefault="00A62645" w:rsidP="00A62645">
            <w:pPr>
              <w:rPr>
                <w:rFonts w:cs="Times New Roman"/>
              </w:rPr>
            </w:pPr>
            <w:r w:rsidRPr="004A3AED">
              <w:rPr>
                <w:rFonts w:cs="Times New Roman"/>
              </w:rPr>
              <w:t>6. Primijeniti odgovarajuću pravnu terminologiju (na hrvatskom i jednom stranom jeziku) prilikom jasnog i argumentiranog usmenog i pismenog izražavanja</w:t>
            </w:r>
          </w:p>
        </w:tc>
      </w:tr>
      <w:tr w:rsidR="00A62645" w:rsidRPr="004A3AED" w:rsidTr="00042C92">
        <w:trPr>
          <w:trHeight w:val="255"/>
        </w:trPr>
        <w:tc>
          <w:tcPr>
            <w:tcW w:w="2440" w:type="dxa"/>
          </w:tcPr>
          <w:p w:rsidR="00A62645" w:rsidRPr="004A3AED" w:rsidRDefault="00A62645" w:rsidP="00E47961">
            <w:pPr>
              <w:pStyle w:val="Odlomakpopisa"/>
              <w:numPr>
                <w:ilvl w:val="0"/>
                <w:numId w:val="731"/>
              </w:numPr>
              <w:ind w:left="396"/>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A62645" w:rsidRPr="004A3AED" w:rsidRDefault="00A62645" w:rsidP="00A62645">
            <w:pPr>
              <w:rPr>
                <w:rFonts w:cs="Times New Roman"/>
              </w:rPr>
            </w:pPr>
            <w:r w:rsidRPr="004A3AED">
              <w:rPr>
                <w:rFonts w:cs="Times New Roman"/>
              </w:rPr>
              <w:t>Razumijevanje</w:t>
            </w:r>
          </w:p>
        </w:tc>
      </w:tr>
      <w:tr w:rsidR="00A62645" w:rsidRPr="004A3AED" w:rsidTr="00042C92">
        <w:trPr>
          <w:trHeight w:val="255"/>
        </w:trPr>
        <w:tc>
          <w:tcPr>
            <w:tcW w:w="2440" w:type="dxa"/>
          </w:tcPr>
          <w:p w:rsidR="00A62645" w:rsidRPr="004A3AED" w:rsidRDefault="00A62645" w:rsidP="00E47961">
            <w:pPr>
              <w:pStyle w:val="Odlomakpopisa"/>
              <w:numPr>
                <w:ilvl w:val="0"/>
                <w:numId w:val="731"/>
              </w:numPr>
              <w:ind w:left="396"/>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A62645" w:rsidRPr="004A3AED" w:rsidRDefault="00A62645" w:rsidP="00A62645">
            <w:pPr>
              <w:rPr>
                <w:rFonts w:cs="Times New Roman"/>
              </w:rPr>
            </w:pPr>
            <w:r w:rsidRPr="004A3AED">
              <w:rPr>
                <w:rFonts w:cs="Times New Roman"/>
              </w:rPr>
              <w:t>Korištenje stranog jezika u stručnoj komunikaciji, prezentacijske i komunikacijske vještine, pisanje seminarskih radova, vještina upravljanja informacijama, istraživačke vještine, sposobnost učenja, sposobnost stvaranja novih ideja</w:t>
            </w:r>
          </w:p>
        </w:tc>
      </w:tr>
      <w:tr w:rsidR="00A62645" w:rsidRPr="004A3AED" w:rsidTr="00042C92">
        <w:trPr>
          <w:trHeight w:val="255"/>
        </w:trPr>
        <w:tc>
          <w:tcPr>
            <w:tcW w:w="2440" w:type="dxa"/>
          </w:tcPr>
          <w:p w:rsidR="00A62645" w:rsidRPr="004A3AED" w:rsidRDefault="00A62645" w:rsidP="00E47961">
            <w:pPr>
              <w:pStyle w:val="Odlomakpopisa"/>
              <w:numPr>
                <w:ilvl w:val="0"/>
                <w:numId w:val="731"/>
              </w:numPr>
              <w:ind w:left="396"/>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A62645" w:rsidRPr="004A3AED" w:rsidRDefault="00A62645" w:rsidP="00A62645">
            <w:pPr>
              <w:rPr>
                <w:rFonts w:cs="Times New Roman"/>
              </w:rPr>
            </w:pPr>
            <w:r w:rsidRPr="004A3AED">
              <w:rPr>
                <w:rFonts w:cs="Times New Roman"/>
              </w:rPr>
              <w:t>Nastavne cjeline:</w:t>
            </w:r>
          </w:p>
          <w:p w:rsidR="00A62645" w:rsidRPr="004A3AED" w:rsidRDefault="00A62645" w:rsidP="00A62645">
            <w:pPr>
              <w:rPr>
                <w:rFonts w:cs="Times New Roman"/>
              </w:rPr>
            </w:pPr>
            <w:r w:rsidRPr="004A3AED">
              <w:rPr>
                <w:rFonts w:cs="Times New Roman"/>
              </w:rPr>
              <w:t>1.International law</w:t>
            </w:r>
          </w:p>
          <w:p w:rsidR="00A62645" w:rsidRPr="004A3AED" w:rsidRDefault="00A62645" w:rsidP="00A62645">
            <w:pPr>
              <w:rPr>
                <w:rFonts w:cs="Times New Roman"/>
              </w:rPr>
            </w:pPr>
            <w:r w:rsidRPr="004A3AED">
              <w:rPr>
                <w:rFonts w:cs="Times New Roman"/>
              </w:rPr>
              <w:lastRenderedPageBreak/>
              <w:t>2.The Use of Force</w:t>
            </w:r>
          </w:p>
        </w:tc>
      </w:tr>
      <w:tr w:rsidR="00A62645" w:rsidRPr="004A3AED" w:rsidTr="00042C92">
        <w:trPr>
          <w:trHeight w:val="255"/>
        </w:trPr>
        <w:tc>
          <w:tcPr>
            <w:tcW w:w="2440" w:type="dxa"/>
          </w:tcPr>
          <w:p w:rsidR="00A62645" w:rsidRPr="004A3AED" w:rsidRDefault="00A62645" w:rsidP="00E47961">
            <w:pPr>
              <w:pStyle w:val="Odlomakpopisa"/>
              <w:numPr>
                <w:ilvl w:val="0"/>
                <w:numId w:val="731"/>
              </w:numPr>
              <w:ind w:left="396"/>
              <w:rPr>
                <w:rFonts w:asciiTheme="minorHAnsi" w:hAnsiTheme="minorHAnsi"/>
                <w:sz w:val="22"/>
                <w:szCs w:val="22"/>
              </w:rPr>
            </w:pPr>
            <w:r w:rsidRPr="004A3AED">
              <w:rPr>
                <w:rFonts w:asciiTheme="minorHAnsi" w:hAnsiTheme="minorHAnsi"/>
                <w:sz w:val="22"/>
                <w:szCs w:val="22"/>
              </w:rPr>
              <w:lastRenderedPageBreak/>
              <w:t>NASTAVNE METODE</w:t>
            </w:r>
          </w:p>
        </w:tc>
        <w:tc>
          <w:tcPr>
            <w:tcW w:w="6890" w:type="dxa"/>
            <w:shd w:val="clear" w:color="auto" w:fill="E7E6E6" w:themeFill="background2"/>
          </w:tcPr>
          <w:p w:rsidR="00A62645" w:rsidRPr="004A3AED" w:rsidRDefault="00A62645" w:rsidP="00A62645">
            <w:pPr>
              <w:rPr>
                <w:rFonts w:cs="Times New Roman"/>
              </w:rPr>
            </w:pPr>
            <w:r w:rsidRPr="004A3AED">
              <w:rPr>
                <w:rFonts w:cs="Times New Roman"/>
              </w:rPr>
              <w:t>Predavanja, vođena diskusija, rješavanje problemskih zadataka, , izrada pisanog rada, rad na tekstu, studentska debata, samostalno čitanje literature</w:t>
            </w:r>
          </w:p>
        </w:tc>
      </w:tr>
      <w:tr w:rsidR="00A62645" w:rsidRPr="004A3AED" w:rsidTr="00042C92">
        <w:trPr>
          <w:trHeight w:val="255"/>
        </w:trPr>
        <w:tc>
          <w:tcPr>
            <w:tcW w:w="2440" w:type="dxa"/>
          </w:tcPr>
          <w:p w:rsidR="00A62645" w:rsidRPr="004A3AED" w:rsidRDefault="00A62645" w:rsidP="00E47961">
            <w:pPr>
              <w:pStyle w:val="Odlomakpopisa"/>
              <w:numPr>
                <w:ilvl w:val="0"/>
                <w:numId w:val="731"/>
              </w:numPr>
              <w:ind w:left="396"/>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A62645" w:rsidRPr="004A3AED" w:rsidRDefault="00A62645" w:rsidP="00A62645">
            <w:pPr>
              <w:rPr>
                <w:rFonts w:cs="Times New Roman"/>
              </w:rPr>
            </w:pPr>
            <w:r w:rsidRPr="004A3AED">
              <w:rPr>
                <w:rFonts w:cs="Times New Roman"/>
              </w:rPr>
              <w:t xml:space="preserve">Ocjena prezentacije i seminarskog rada ili </w:t>
            </w:r>
          </w:p>
          <w:p w:rsidR="00A62645" w:rsidRPr="004A3AED" w:rsidRDefault="00A62645" w:rsidP="00A62645">
            <w:pPr>
              <w:rPr>
                <w:rFonts w:cs="Times New Roman"/>
              </w:rPr>
            </w:pPr>
            <w:r w:rsidRPr="004A3AED">
              <w:rPr>
                <w:rFonts w:cs="Times New Roman"/>
              </w:rPr>
              <w:t>Pismeni (sažetak analiziranog slučaja) i usmeni ispit</w:t>
            </w:r>
          </w:p>
        </w:tc>
      </w:tr>
      <w:tr w:rsidR="00A62645" w:rsidRPr="004A3AED" w:rsidTr="00042C92">
        <w:trPr>
          <w:trHeight w:val="255"/>
        </w:trPr>
        <w:tc>
          <w:tcPr>
            <w:tcW w:w="2440" w:type="dxa"/>
            <w:shd w:val="clear" w:color="auto" w:fill="DEEAF6" w:themeFill="accent1" w:themeFillTint="33"/>
          </w:tcPr>
          <w:p w:rsidR="00A62645" w:rsidRPr="004A3AED" w:rsidRDefault="00A62645" w:rsidP="00042C92">
            <w:pPr>
              <w:ind w:left="360"/>
              <w:rPr>
                <w:rFonts w:cs="Times New Roman"/>
              </w:rPr>
            </w:pPr>
            <w:r w:rsidRPr="004A3AED">
              <w:rPr>
                <w:rFonts w:cs="Times New Roman"/>
              </w:rPr>
              <w:t>ISHOD UČENJA (NAZIV)</w:t>
            </w:r>
          </w:p>
        </w:tc>
        <w:tc>
          <w:tcPr>
            <w:tcW w:w="6890" w:type="dxa"/>
            <w:shd w:val="clear" w:color="auto" w:fill="DEEAF6" w:themeFill="accent1" w:themeFillTint="33"/>
          </w:tcPr>
          <w:p w:rsidR="00A62645" w:rsidRPr="004A3AED" w:rsidRDefault="00A62645" w:rsidP="00042C92">
            <w:pPr>
              <w:rPr>
                <w:rFonts w:cs="Times New Roman"/>
                <w:b/>
              </w:rPr>
            </w:pPr>
            <w:r w:rsidRPr="004A3AED">
              <w:rPr>
                <w:rFonts w:cs="Times New Roman"/>
                <w:b/>
              </w:rPr>
              <w:t>Primijeniti ispravnu englesku pravnu terminologiju vezanu uz englesko građansko i kazneno pravo, te međunarodno pravo i ljudska prava</w:t>
            </w:r>
          </w:p>
        </w:tc>
      </w:tr>
      <w:tr w:rsidR="00A62645" w:rsidRPr="004A3AED" w:rsidTr="00042C92">
        <w:trPr>
          <w:trHeight w:val="255"/>
        </w:trPr>
        <w:tc>
          <w:tcPr>
            <w:tcW w:w="2440" w:type="dxa"/>
          </w:tcPr>
          <w:p w:rsidR="00A62645" w:rsidRPr="004A3AED" w:rsidRDefault="00A62645" w:rsidP="00E47961">
            <w:pPr>
              <w:pStyle w:val="Odlomakpopisa"/>
              <w:numPr>
                <w:ilvl w:val="0"/>
                <w:numId w:val="732"/>
              </w:numPr>
              <w:ind w:left="396"/>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A62645" w:rsidRPr="004A3AED" w:rsidRDefault="00A62645" w:rsidP="00A62645">
            <w:pPr>
              <w:rPr>
                <w:rFonts w:cs="Times New Roman"/>
              </w:rPr>
            </w:pPr>
            <w:r w:rsidRPr="004A3AED">
              <w:rPr>
                <w:rFonts w:cs="Times New Roman"/>
              </w:rPr>
              <w:t>2.Definirati osnovne pojmove i institute te temeljne doktrine i načela pojedinih grana prava.</w:t>
            </w:r>
          </w:p>
          <w:p w:rsidR="00A62645" w:rsidRPr="004A3AED" w:rsidRDefault="00A62645" w:rsidP="00A62645">
            <w:pPr>
              <w:rPr>
                <w:rFonts w:cs="Times New Roman"/>
              </w:rPr>
            </w:pPr>
            <w:r w:rsidRPr="004A3AED">
              <w:rPr>
                <w:rFonts w:cs="Times New Roman"/>
              </w:rPr>
              <w:t>6. Primijeniti odgovarajuću pravnu terminologiju (na hrvatskom i jednom stranom jeziku) prilikom jasnog i argumentiranog usmenog i pismenog izražavanja</w:t>
            </w:r>
          </w:p>
        </w:tc>
      </w:tr>
      <w:tr w:rsidR="00A62645" w:rsidRPr="004A3AED" w:rsidTr="00042C92">
        <w:trPr>
          <w:trHeight w:val="255"/>
        </w:trPr>
        <w:tc>
          <w:tcPr>
            <w:tcW w:w="2440" w:type="dxa"/>
          </w:tcPr>
          <w:p w:rsidR="00A62645" w:rsidRPr="004A3AED" w:rsidRDefault="00A62645" w:rsidP="00E47961">
            <w:pPr>
              <w:pStyle w:val="Odlomakpopisa"/>
              <w:numPr>
                <w:ilvl w:val="0"/>
                <w:numId w:val="732"/>
              </w:numPr>
              <w:ind w:left="396"/>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A62645" w:rsidRPr="004A3AED" w:rsidRDefault="00A62645" w:rsidP="00A62645">
            <w:pPr>
              <w:rPr>
                <w:rFonts w:cs="Times New Roman"/>
              </w:rPr>
            </w:pPr>
            <w:r w:rsidRPr="004A3AED">
              <w:rPr>
                <w:rFonts w:cs="Times New Roman"/>
              </w:rPr>
              <w:t>Primjena</w:t>
            </w:r>
          </w:p>
        </w:tc>
      </w:tr>
      <w:tr w:rsidR="00A62645" w:rsidRPr="004A3AED" w:rsidTr="00042C92">
        <w:trPr>
          <w:trHeight w:val="255"/>
        </w:trPr>
        <w:tc>
          <w:tcPr>
            <w:tcW w:w="2440" w:type="dxa"/>
          </w:tcPr>
          <w:p w:rsidR="00A62645" w:rsidRPr="004A3AED" w:rsidRDefault="00A62645" w:rsidP="00E47961">
            <w:pPr>
              <w:pStyle w:val="Odlomakpopisa"/>
              <w:numPr>
                <w:ilvl w:val="0"/>
                <w:numId w:val="732"/>
              </w:numPr>
              <w:ind w:left="396"/>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A62645" w:rsidRPr="004A3AED" w:rsidRDefault="00A62645" w:rsidP="00A62645">
            <w:pPr>
              <w:rPr>
                <w:rFonts w:cs="Times New Roman"/>
              </w:rPr>
            </w:pPr>
            <w:r w:rsidRPr="004A3AED">
              <w:rPr>
                <w:rFonts w:cs="Times New Roman"/>
              </w:rPr>
              <w:t>Korištenje stranog jezika u stručnoj komunikaciji, prezentacijske i komunikacijske vještine, pisanje seminarskih radova, vještina upravljanja informacijama, istraživačke vještine, sposobnost učenja, sposobnost stvaranja novih ideja</w:t>
            </w:r>
          </w:p>
        </w:tc>
      </w:tr>
      <w:tr w:rsidR="00A62645" w:rsidRPr="004A3AED" w:rsidTr="00042C92">
        <w:trPr>
          <w:trHeight w:val="255"/>
        </w:trPr>
        <w:tc>
          <w:tcPr>
            <w:tcW w:w="2440" w:type="dxa"/>
          </w:tcPr>
          <w:p w:rsidR="00A62645" w:rsidRPr="004A3AED" w:rsidRDefault="00A62645" w:rsidP="00E47961">
            <w:pPr>
              <w:pStyle w:val="Odlomakpopisa"/>
              <w:numPr>
                <w:ilvl w:val="0"/>
                <w:numId w:val="732"/>
              </w:numPr>
              <w:ind w:left="396"/>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A62645" w:rsidRPr="004A3AED" w:rsidRDefault="00A62645" w:rsidP="00A62645">
            <w:pPr>
              <w:rPr>
                <w:rFonts w:cs="Times New Roman"/>
              </w:rPr>
            </w:pPr>
            <w:r w:rsidRPr="004A3AED">
              <w:rPr>
                <w:rFonts w:cs="Times New Roman"/>
              </w:rPr>
              <w:t>Nastavne cjeline:</w:t>
            </w:r>
          </w:p>
          <w:p w:rsidR="00A62645" w:rsidRPr="004A3AED" w:rsidRDefault="00A62645" w:rsidP="00A62645">
            <w:pPr>
              <w:rPr>
                <w:rFonts w:cs="Times New Roman"/>
              </w:rPr>
            </w:pPr>
            <w:r w:rsidRPr="004A3AED">
              <w:rPr>
                <w:rFonts w:cs="Times New Roman"/>
              </w:rPr>
              <w:t>1. Private Law – Contract, Tort</w:t>
            </w:r>
          </w:p>
          <w:p w:rsidR="00A62645" w:rsidRPr="004A3AED" w:rsidRDefault="00A62645" w:rsidP="00A62645">
            <w:pPr>
              <w:rPr>
                <w:rFonts w:cs="Times New Roman"/>
              </w:rPr>
            </w:pPr>
            <w:r w:rsidRPr="004A3AED">
              <w:rPr>
                <w:rFonts w:cs="Times New Roman"/>
              </w:rPr>
              <w:t>2.Public Law – Criminal Law</w:t>
            </w:r>
          </w:p>
          <w:p w:rsidR="00A62645" w:rsidRPr="004A3AED" w:rsidRDefault="00A62645" w:rsidP="00A62645">
            <w:pPr>
              <w:rPr>
                <w:rFonts w:cs="Times New Roman"/>
              </w:rPr>
            </w:pPr>
            <w:r w:rsidRPr="004A3AED">
              <w:rPr>
                <w:rFonts w:cs="Times New Roman"/>
              </w:rPr>
              <w:t>3.Human Rights</w:t>
            </w:r>
          </w:p>
          <w:p w:rsidR="00A62645" w:rsidRPr="004A3AED" w:rsidRDefault="00A62645" w:rsidP="00A62645">
            <w:pPr>
              <w:rPr>
                <w:rFonts w:cs="Times New Roman"/>
              </w:rPr>
            </w:pPr>
            <w:r w:rsidRPr="004A3AED">
              <w:rPr>
                <w:rFonts w:cs="Times New Roman"/>
              </w:rPr>
              <w:t>4. International law</w:t>
            </w:r>
          </w:p>
          <w:p w:rsidR="00A62645" w:rsidRPr="004A3AED" w:rsidRDefault="00A62645" w:rsidP="00A62645">
            <w:pPr>
              <w:rPr>
                <w:rFonts w:cs="Times New Roman"/>
              </w:rPr>
            </w:pPr>
            <w:r w:rsidRPr="004A3AED">
              <w:rPr>
                <w:rFonts w:cs="Times New Roman"/>
              </w:rPr>
              <w:t>4.1. The Use of Force</w:t>
            </w:r>
          </w:p>
        </w:tc>
      </w:tr>
      <w:tr w:rsidR="00A62645" w:rsidRPr="004A3AED" w:rsidTr="00042C92">
        <w:trPr>
          <w:trHeight w:val="255"/>
        </w:trPr>
        <w:tc>
          <w:tcPr>
            <w:tcW w:w="2440" w:type="dxa"/>
          </w:tcPr>
          <w:p w:rsidR="00A62645" w:rsidRPr="004A3AED" w:rsidRDefault="00A62645" w:rsidP="00E47961">
            <w:pPr>
              <w:pStyle w:val="Odlomakpopisa"/>
              <w:numPr>
                <w:ilvl w:val="0"/>
                <w:numId w:val="732"/>
              </w:numPr>
              <w:ind w:left="396"/>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A62645" w:rsidRPr="004A3AED" w:rsidRDefault="00A62645" w:rsidP="00A62645">
            <w:pPr>
              <w:rPr>
                <w:rFonts w:cs="Times New Roman"/>
              </w:rPr>
            </w:pPr>
            <w:r w:rsidRPr="004A3AED">
              <w:rPr>
                <w:rFonts w:cs="Times New Roman"/>
              </w:rPr>
              <w:t>Predavanja, vođena diskusija, rješavanje problemskih zadataka, , izrada pisanog rada, rad na tekstu, studentska debata, samostalno čitanje literature</w:t>
            </w:r>
          </w:p>
        </w:tc>
      </w:tr>
      <w:tr w:rsidR="00A62645" w:rsidRPr="004A3AED" w:rsidTr="00042C92">
        <w:trPr>
          <w:trHeight w:val="255"/>
        </w:trPr>
        <w:tc>
          <w:tcPr>
            <w:tcW w:w="2440" w:type="dxa"/>
          </w:tcPr>
          <w:p w:rsidR="00A62645" w:rsidRPr="004A3AED" w:rsidRDefault="00A62645" w:rsidP="00E47961">
            <w:pPr>
              <w:pStyle w:val="Odlomakpopisa"/>
              <w:numPr>
                <w:ilvl w:val="0"/>
                <w:numId w:val="732"/>
              </w:numPr>
              <w:ind w:left="396"/>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A62645" w:rsidRPr="004A3AED" w:rsidRDefault="00A62645" w:rsidP="00A62645">
            <w:pPr>
              <w:rPr>
                <w:rFonts w:cs="Times New Roman"/>
              </w:rPr>
            </w:pPr>
            <w:r w:rsidRPr="004A3AED">
              <w:rPr>
                <w:rFonts w:cs="Times New Roman"/>
              </w:rPr>
              <w:t xml:space="preserve">Vrednovanje prezentacije i seminarskog rada ili </w:t>
            </w:r>
          </w:p>
          <w:p w:rsidR="00A62645" w:rsidRPr="004A3AED" w:rsidRDefault="00A62645" w:rsidP="00A62645">
            <w:pPr>
              <w:rPr>
                <w:rFonts w:cs="Times New Roman"/>
              </w:rPr>
            </w:pPr>
            <w:r w:rsidRPr="004A3AED">
              <w:rPr>
                <w:rFonts w:cs="Times New Roman"/>
              </w:rPr>
              <w:t>pismeni i usmeni ispit</w:t>
            </w:r>
          </w:p>
        </w:tc>
      </w:tr>
    </w:tbl>
    <w:p w:rsidR="00AF2C99" w:rsidRPr="004A3AED" w:rsidRDefault="00AF2C9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AF2C99" w:rsidRPr="004A3AED" w:rsidRDefault="00AF2C9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7479A9" w:rsidP="008A77E2">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AF2C99" w:rsidRPr="004A3AED">
        <w:rPr>
          <w:rFonts w:eastAsia="Times New Roman" w:cs="Times New Roman"/>
          <w:b/>
          <w:color w:val="1F3864" w:themeColor="accent5" w:themeShade="80"/>
          <w:sz w:val="28"/>
          <w:szCs w:val="28"/>
          <w:lang w:eastAsia="hr-HR"/>
        </w:rPr>
        <w:t>ENGLISH FOR LAWYERS V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830125" w:rsidRPr="004A3AED" w:rsidTr="007A0233">
        <w:trPr>
          <w:trHeight w:val="570"/>
        </w:trPr>
        <w:tc>
          <w:tcPr>
            <w:tcW w:w="2440" w:type="dxa"/>
            <w:shd w:val="clear" w:color="auto" w:fill="9CC2E5" w:themeFill="accent1" w:themeFillTint="99"/>
          </w:tcPr>
          <w:p w:rsidR="00830125" w:rsidRPr="004A3AED" w:rsidRDefault="00830125" w:rsidP="007A0233">
            <w:pPr>
              <w:rPr>
                <w:rFonts w:cs="Times New Roman"/>
                <w:b/>
                <w:sz w:val="28"/>
                <w:szCs w:val="28"/>
              </w:rPr>
            </w:pPr>
            <w:r w:rsidRPr="004A3AED">
              <w:rPr>
                <w:rFonts w:cs="Times New Roman"/>
                <w:b/>
                <w:sz w:val="28"/>
                <w:szCs w:val="28"/>
              </w:rPr>
              <w:t>KOLEGIJ</w:t>
            </w:r>
          </w:p>
        </w:tc>
        <w:tc>
          <w:tcPr>
            <w:tcW w:w="6890" w:type="dxa"/>
          </w:tcPr>
          <w:p w:rsidR="00830125" w:rsidRPr="004A3AED" w:rsidRDefault="00830125" w:rsidP="007A0233">
            <w:pPr>
              <w:rPr>
                <w:rFonts w:cs="Times New Roman"/>
                <w:b/>
                <w:sz w:val="28"/>
                <w:szCs w:val="28"/>
              </w:rPr>
            </w:pPr>
            <w:r w:rsidRPr="004A3AED">
              <w:rPr>
                <w:rFonts w:cs="Times New Roman"/>
                <w:b/>
                <w:sz w:val="28"/>
                <w:szCs w:val="28"/>
              </w:rPr>
              <w:t>ENGLESKI ZA PRAVNIKE V</w:t>
            </w:r>
          </w:p>
        </w:tc>
      </w:tr>
      <w:tr w:rsidR="00830125" w:rsidRPr="004A3AED" w:rsidTr="007A0233">
        <w:trPr>
          <w:trHeight w:val="465"/>
        </w:trPr>
        <w:tc>
          <w:tcPr>
            <w:tcW w:w="2440" w:type="dxa"/>
            <w:shd w:val="clear" w:color="auto" w:fill="F2F2F2" w:themeFill="background1" w:themeFillShade="F2"/>
          </w:tcPr>
          <w:p w:rsidR="00830125" w:rsidRPr="004A3AED" w:rsidRDefault="00830125" w:rsidP="007A0233">
            <w:pPr>
              <w:rPr>
                <w:rFonts w:cs="Times New Roman"/>
              </w:rPr>
            </w:pPr>
            <w:r w:rsidRPr="004A3AED">
              <w:rPr>
                <w:rFonts w:cs="Times New Roman"/>
              </w:rPr>
              <w:lastRenderedPageBreak/>
              <w:t xml:space="preserve">OBAVEZNI ILI IZBORNI / GODINA STUDIJA NA KOJOJ SE KOLEGIJ IZVODI </w:t>
            </w:r>
          </w:p>
        </w:tc>
        <w:tc>
          <w:tcPr>
            <w:tcW w:w="6890" w:type="dxa"/>
          </w:tcPr>
          <w:p w:rsidR="00830125" w:rsidRPr="004A3AED" w:rsidRDefault="00830125" w:rsidP="007A0233">
            <w:pPr>
              <w:rPr>
                <w:rFonts w:cs="Times New Roman"/>
              </w:rPr>
            </w:pPr>
            <w:r w:rsidRPr="004A3AED">
              <w:rPr>
                <w:rFonts w:cs="Times New Roman"/>
              </w:rPr>
              <w:t>IZBORNI/PETA GODINA</w:t>
            </w:r>
          </w:p>
        </w:tc>
      </w:tr>
      <w:tr w:rsidR="00830125" w:rsidRPr="004A3AED" w:rsidTr="007A0233">
        <w:trPr>
          <w:trHeight w:val="300"/>
        </w:trPr>
        <w:tc>
          <w:tcPr>
            <w:tcW w:w="2440" w:type="dxa"/>
            <w:shd w:val="clear" w:color="auto" w:fill="F2F2F2" w:themeFill="background1" w:themeFillShade="F2"/>
          </w:tcPr>
          <w:p w:rsidR="00830125" w:rsidRPr="004A3AED" w:rsidRDefault="00830125" w:rsidP="007A0233">
            <w:pPr>
              <w:rPr>
                <w:rFonts w:cs="Times New Roman"/>
              </w:rPr>
            </w:pPr>
            <w:r w:rsidRPr="004A3AED">
              <w:rPr>
                <w:rFonts w:cs="Times New Roman"/>
              </w:rPr>
              <w:t>OBLIK NASTAVE (PREDAVANJA, SEMINAR, VJEŽBE, (I/ILI) PRAKTIČNA NASTAVA</w:t>
            </w:r>
          </w:p>
        </w:tc>
        <w:tc>
          <w:tcPr>
            <w:tcW w:w="6890" w:type="dxa"/>
          </w:tcPr>
          <w:p w:rsidR="00830125" w:rsidRPr="004A3AED" w:rsidRDefault="00830125" w:rsidP="007A0233">
            <w:pPr>
              <w:rPr>
                <w:rFonts w:cs="Times New Roman"/>
              </w:rPr>
            </w:pPr>
            <w:r w:rsidRPr="004A3AED">
              <w:rPr>
                <w:rFonts w:cs="Times New Roman"/>
              </w:rPr>
              <w:t>PREDAVANJA</w:t>
            </w:r>
          </w:p>
        </w:tc>
      </w:tr>
      <w:tr w:rsidR="00830125" w:rsidRPr="004A3AED" w:rsidTr="007A0233">
        <w:trPr>
          <w:trHeight w:val="405"/>
        </w:trPr>
        <w:tc>
          <w:tcPr>
            <w:tcW w:w="2440" w:type="dxa"/>
            <w:shd w:val="clear" w:color="auto" w:fill="F2F2F2" w:themeFill="background1" w:themeFillShade="F2"/>
          </w:tcPr>
          <w:p w:rsidR="00830125" w:rsidRPr="004A3AED" w:rsidRDefault="00830125" w:rsidP="007A0233">
            <w:pPr>
              <w:rPr>
                <w:rFonts w:cs="Times New Roman"/>
              </w:rPr>
            </w:pPr>
            <w:r w:rsidRPr="004A3AED">
              <w:rPr>
                <w:rFonts w:cs="Times New Roman"/>
              </w:rPr>
              <w:t>ECTS BODOVI KOLEGIJA</w:t>
            </w:r>
          </w:p>
        </w:tc>
        <w:tc>
          <w:tcPr>
            <w:tcW w:w="6890" w:type="dxa"/>
          </w:tcPr>
          <w:p w:rsidR="00830125" w:rsidRPr="004A3AED" w:rsidRDefault="00830125" w:rsidP="007A0233">
            <w:pPr>
              <w:rPr>
                <w:rFonts w:cs="Times New Roman"/>
              </w:rPr>
            </w:pPr>
            <w:r w:rsidRPr="004A3AED">
              <w:rPr>
                <w:rFonts w:cs="Times New Roman"/>
              </w:rPr>
              <w:t>4 ECTS boda</w:t>
            </w:r>
          </w:p>
          <w:p w:rsidR="00830125" w:rsidRPr="004A3AED" w:rsidRDefault="00830125" w:rsidP="007A0233">
            <w:pPr>
              <w:rPr>
                <w:rFonts w:cs="Times New Roman"/>
              </w:rPr>
            </w:pPr>
            <w:r w:rsidRPr="004A3AED">
              <w:rPr>
                <w:rFonts w:cs="Times New Roman"/>
              </w:rPr>
              <w:t>1 ECTS: aktivno sudjelovanje na nastavi (30 sati),</w:t>
            </w:r>
          </w:p>
          <w:p w:rsidR="00830125" w:rsidRPr="004A3AED" w:rsidRDefault="00830125" w:rsidP="007A0233">
            <w:pPr>
              <w:rPr>
                <w:rFonts w:cs="Times New Roman"/>
              </w:rPr>
            </w:pPr>
            <w:r w:rsidRPr="004A3AED">
              <w:rPr>
                <w:rFonts w:cs="Times New Roman"/>
              </w:rPr>
              <w:t>1 ECTS: priprema za nastavu i ispit (25 sati)</w:t>
            </w:r>
          </w:p>
          <w:p w:rsidR="00830125" w:rsidRPr="004A3AED" w:rsidRDefault="00830125" w:rsidP="007A0233">
            <w:pPr>
              <w:rPr>
                <w:rFonts w:cs="Times New Roman"/>
              </w:rPr>
            </w:pPr>
            <w:r w:rsidRPr="004A3AED">
              <w:rPr>
                <w:rFonts w:cs="Times New Roman"/>
              </w:rPr>
              <w:t>1 ECTS: samostalan rad: izrada seminarskog rada (25 sati</w:t>
            </w:r>
          </w:p>
          <w:p w:rsidR="00830125" w:rsidRPr="004A3AED" w:rsidRDefault="00830125" w:rsidP="007A0233">
            <w:r w:rsidRPr="004A3AED">
              <w:rPr>
                <w:rFonts w:cs="Times New Roman"/>
              </w:rPr>
              <w:t>1 ECTS: samostalan rad: priprema prezentacije o izabranoj temi (25 sati)</w:t>
            </w:r>
          </w:p>
        </w:tc>
      </w:tr>
      <w:tr w:rsidR="00830125" w:rsidRPr="004A3AED" w:rsidTr="007A0233">
        <w:trPr>
          <w:trHeight w:val="330"/>
        </w:trPr>
        <w:tc>
          <w:tcPr>
            <w:tcW w:w="2440" w:type="dxa"/>
            <w:shd w:val="clear" w:color="auto" w:fill="F2F2F2" w:themeFill="background1" w:themeFillShade="F2"/>
          </w:tcPr>
          <w:p w:rsidR="00830125" w:rsidRPr="004A3AED" w:rsidRDefault="00830125" w:rsidP="007A0233">
            <w:pPr>
              <w:rPr>
                <w:rFonts w:cs="Times New Roman"/>
              </w:rPr>
            </w:pPr>
            <w:r w:rsidRPr="004A3AED">
              <w:rPr>
                <w:rFonts w:cs="Times New Roman"/>
              </w:rPr>
              <w:t>STUDIJSKI PROGRAM NA KOJEM SE KOLEGIJ IZVODI</w:t>
            </w:r>
          </w:p>
        </w:tc>
        <w:tc>
          <w:tcPr>
            <w:tcW w:w="6890" w:type="dxa"/>
          </w:tcPr>
          <w:p w:rsidR="00830125" w:rsidRPr="004A3AED" w:rsidRDefault="00830125" w:rsidP="007A0233">
            <w:pPr>
              <w:rPr>
                <w:rFonts w:cs="Times New Roman"/>
              </w:rPr>
            </w:pPr>
            <w:r w:rsidRPr="004A3AED">
              <w:rPr>
                <w:rFonts w:cs="Times New Roman"/>
              </w:rPr>
              <w:t>PRAVNI STUDIJ</w:t>
            </w:r>
          </w:p>
        </w:tc>
      </w:tr>
      <w:tr w:rsidR="00830125" w:rsidRPr="004A3AED" w:rsidTr="007A0233">
        <w:trPr>
          <w:trHeight w:val="255"/>
        </w:trPr>
        <w:tc>
          <w:tcPr>
            <w:tcW w:w="2440" w:type="dxa"/>
            <w:shd w:val="clear" w:color="auto" w:fill="F2F2F2" w:themeFill="background1" w:themeFillShade="F2"/>
          </w:tcPr>
          <w:p w:rsidR="00830125" w:rsidRPr="004A3AED" w:rsidRDefault="00830125" w:rsidP="007A0233">
            <w:pPr>
              <w:rPr>
                <w:rFonts w:cs="Times New Roman"/>
              </w:rPr>
            </w:pPr>
            <w:r w:rsidRPr="004A3AED">
              <w:rPr>
                <w:rFonts w:cs="Times New Roman"/>
              </w:rPr>
              <w:t>RAZINA STUDIJSKOG PROGRAMA (6.st, 6.sv, 7.1.st, 7.1.sv, 7.2, 8.2.)</w:t>
            </w:r>
          </w:p>
        </w:tc>
        <w:tc>
          <w:tcPr>
            <w:tcW w:w="6890" w:type="dxa"/>
          </w:tcPr>
          <w:p w:rsidR="00830125" w:rsidRPr="004A3AED" w:rsidRDefault="00830125" w:rsidP="007A0233">
            <w:pPr>
              <w:rPr>
                <w:rFonts w:cs="Times New Roman"/>
              </w:rPr>
            </w:pPr>
            <w:r w:rsidRPr="004A3AED">
              <w:rPr>
                <w:rFonts w:cs="Times New Roman"/>
              </w:rPr>
              <w:t>7.1.sv.</w:t>
            </w:r>
          </w:p>
        </w:tc>
      </w:tr>
      <w:tr w:rsidR="00830125" w:rsidRPr="004A3AED" w:rsidTr="007A0233">
        <w:trPr>
          <w:trHeight w:val="255"/>
        </w:trPr>
        <w:tc>
          <w:tcPr>
            <w:tcW w:w="2440" w:type="dxa"/>
          </w:tcPr>
          <w:p w:rsidR="00830125" w:rsidRPr="004A3AED" w:rsidRDefault="00830125" w:rsidP="007A0233"/>
        </w:tc>
        <w:tc>
          <w:tcPr>
            <w:tcW w:w="6890" w:type="dxa"/>
            <w:shd w:val="clear" w:color="auto" w:fill="BDD6EE" w:themeFill="accent1" w:themeFillTint="66"/>
          </w:tcPr>
          <w:p w:rsidR="00830125" w:rsidRPr="004A3AED" w:rsidRDefault="00830125" w:rsidP="007A0233">
            <w:pPr>
              <w:jc w:val="center"/>
              <w:rPr>
                <w:rFonts w:cs="Times New Roman"/>
                <w:b/>
              </w:rPr>
            </w:pPr>
            <w:r w:rsidRPr="004A3AED">
              <w:rPr>
                <w:rFonts w:cs="Times New Roman"/>
                <w:b/>
              </w:rPr>
              <w:t>KONSTRUKTIVNO POVEZIVANJE</w:t>
            </w:r>
          </w:p>
        </w:tc>
      </w:tr>
      <w:tr w:rsidR="00830125" w:rsidRPr="004A3AED" w:rsidTr="007A0233">
        <w:trPr>
          <w:trHeight w:val="255"/>
        </w:trPr>
        <w:tc>
          <w:tcPr>
            <w:tcW w:w="2440" w:type="dxa"/>
            <w:shd w:val="clear" w:color="auto" w:fill="DEEAF6" w:themeFill="accent1" w:themeFillTint="33"/>
          </w:tcPr>
          <w:p w:rsidR="00830125" w:rsidRPr="004A3AED" w:rsidRDefault="00830125" w:rsidP="007A0233">
            <w:pPr>
              <w:ind w:left="360"/>
              <w:rPr>
                <w:rFonts w:cs="Times New Roman"/>
              </w:rPr>
            </w:pPr>
            <w:r w:rsidRPr="004A3AED">
              <w:rPr>
                <w:rFonts w:cs="Times New Roman"/>
              </w:rPr>
              <w:t>ISHOD UČENJA (NAZIV)</w:t>
            </w:r>
          </w:p>
        </w:tc>
        <w:tc>
          <w:tcPr>
            <w:tcW w:w="6890" w:type="dxa"/>
            <w:shd w:val="clear" w:color="auto" w:fill="E7E6E6" w:themeFill="background2"/>
          </w:tcPr>
          <w:p w:rsidR="00830125" w:rsidRPr="004A3AED" w:rsidRDefault="00830125" w:rsidP="007A0233">
            <w:pPr>
              <w:rPr>
                <w:rFonts w:cs="Times New Roman"/>
                <w:b/>
              </w:rPr>
            </w:pPr>
            <w:r w:rsidRPr="004A3AED">
              <w:rPr>
                <w:rFonts w:cs="Times New Roman"/>
                <w:b/>
              </w:rPr>
              <w:t>Definirati osnovne pojmove i termine vezane uz englesko građansko i kazneno pravo na engleskom jeziku</w:t>
            </w:r>
          </w:p>
        </w:tc>
      </w:tr>
      <w:tr w:rsidR="00830125" w:rsidRPr="004A3AED" w:rsidTr="007A0233">
        <w:trPr>
          <w:trHeight w:val="255"/>
        </w:trPr>
        <w:tc>
          <w:tcPr>
            <w:tcW w:w="2440" w:type="dxa"/>
          </w:tcPr>
          <w:p w:rsidR="00830125" w:rsidRPr="004A3AED" w:rsidRDefault="00830125" w:rsidP="00830125">
            <w:pPr>
              <w:ind w:left="36"/>
            </w:pPr>
            <w:r w:rsidRPr="004A3AED">
              <w:t>DOPRINOSI OSTVARENJU ISHODA UČENJA NA RAZINI STUDIJSKOG PROGRAMA (NAVESTI IU)</w:t>
            </w:r>
          </w:p>
        </w:tc>
        <w:tc>
          <w:tcPr>
            <w:tcW w:w="6890" w:type="dxa"/>
            <w:shd w:val="clear" w:color="auto" w:fill="E7E6E6" w:themeFill="background2"/>
          </w:tcPr>
          <w:p w:rsidR="00830125" w:rsidRPr="004A3AED" w:rsidRDefault="00830125" w:rsidP="007A0233">
            <w:pPr>
              <w:rPr>
                <w:rFonts w:cs="Times New Roman"/>
              </w:rPr>
            </w:pPr>
            <w:r w:rsidRPr="004A3AED">
              <w:rPr>
                <w:rFonts w:cs="Times New Roman"/>
              </w:rPr>
              <w:t>2. Definirati osnovne pojmove i institute te temeljne doktrine i načela pojedinih grana prava.</w:t>
            </w:r>
          </w:p>
          <w:p w:rsidR="00830125" w:rsidRPr="004A3AED" w:rsidRDefault="00830125" w:rsidP="007A0233">
            <w:pPr>
              <w:rPr>
                <w:rFonts w:cs="Times New Roman"/>
              </w:rPr>
            </w:pPr>
            <w:r w:rsidRPr="004A3AED">
              <w:rPr>
                <w:rFonts w:cs="Times New Roman"/>
              </w:rPr>
              <w:t>5. Objasniti institute materijalnog i postupovnog prava</w:t>
            </w:r>
          </w:p>
          <w:p w:rsidR="00830125" w:rsidRPr="004A3AED" w:rsidRDefault="00830125" w:rsidP="007A0233">
            <w:pPr>
              <w:rPr>
                <w:rFonts w:cs="Times New Roman"/>
              </w:rPr>
            </w:pPr>
            <w:r w:rsidRPr="004A3AED">
              <w:rPr>
                <w:rFonts w:cs="Times New Roman"/>
              </w:rPr>
              <w:t>6. Primijeniti odgovarajuću pravnu terminologiju (na hrvatskom i jednom stranom jeziku) prilikom jasnog i argumentiranog usmenog i pismenog izražavanja</w:t>
            </w:r>
          </w:p>
        </w:tc>
      </w:tr>
      <w:tr w:rsidR="00830125" w:rsidRPr="004A3AED" w:rsidTr="007A0233">
        <w:trPr>
          <w:trHeight w:val="255"/>
        </w:trPr>
        <w:tc>
          <w:tcPr>
            <w:tcW w:w="2440" w:type="dxa"/>
          </w:tcPr>
          <w:p w:rsidR="00830125" w:rsidRPr="004A3AED" w:rsidRDefault="00830125" w:rsidP="00830125">
            <w:pPr>
              <w:ind w:left="36"/>
            </w:pPr>
            <w:r w:rsidRPr="004A3AED">
              <w:t>KOGNITIVNO PODRUČJE ZNANJA I RAZUMIJEVANJA</w:t>
            </w:r>
          </w:p>
        </w:tc>
        <w:tc>
          <w:tcPr>
            <w:tcW w:w="6890" w:type="dxa"/>
            <w:shd w:val="clear" w:color="auto" w:fill="E7E6E6" w:themeFill="background2"/>
          </w:tcPr>
          <w:p w:rsidR="00830125" w:rsidRPr="004A3AED" w:rsidRDefault="00830125" w:rsidP="007A0233">
            <w:pPr>
              <w:rPr>
                <w:rFonts w:cs="Times New Roman"/>
              </w:rPr>
            </w:pPr>
            <w:r w:rsidRPr="004A3AED">
              <w:rPr>
                <w:rFonts w:cs="Times New Roman"/>
              </w:rPr>
              <w:t>Razumijevanje</w:t>
            </w:r>
          </w:p>
        </w:tc>
      </w:tr>
      <w:tr w:rsidR="00830125" w:rsidRPr="004A3AED" w:rsidTr="007A0233">
        <w:trPr>
          <w:trHeight w:val="255"/>
        </w:trPr>
        <w:tc>
          <w:tcPr>
            <w:tcW w:w="2440" w:type="dxa"/>
          </w:tcPr>
          <w:p w:rsidR="00830125" w:rsidRPr="004A3AED" w:rsidRDefault="00830125" w:rsidP="00830125">
            <w:pPr>
              <w:ind w:left="36"/>
            </w:pPr>
            <w:r w:rsidRPr="004A3AED">
              <w:t>VJEŠTINE</w:t>
            </w:r>
          </w:p>
        </w:tc>
        <w:tc>
          <w:tcPr>
            <w:tcW w:w="6890" w:type="dxa"/>
            <w:shd w:val="clear" w:color="auto" w:fill="E7E6E6" w:themeFill="background2"/>
          </w:tcPr>
          <w:p w:rsidR="00830125" w:rsidRPr="004A3AED" w:rsidRDefault="00830125" w:rsidP="007A0233">
            <w:pPr>
              <w:rPr>
                <w:rFonts w:cs="Times New Roman"/>
              </w:rPr>
            </w:pPr>
            <w:r w:rsidRPr="004A3AED">
              <w:rPr>
                <w:rFonts w:cs="Times New Roman"/>
              </w:rPr>
              <w:t>Korištenje stranog jezika u stručnoj komunikaciji, prezentacijske i komunikacijske vještine, pisanje seminarskih radova, vještina upravljanja informacijama, istraživačke vještine, sposobnost učenja, sposobnost stvaranja novih ideja</w:t>
            </w:r>
          </w:p>
        </w:tc>
      </w:tr>
      <w:tr w:rsidR="00830125" w:rsidRPr="004A3AED" w:rsidTr="007A0233">
        <w:trPr>
          <w:trHeight w:val="255"/>
        </w:trPr>
        <w:tc>
          <w:tcPr>
            <w:tcW w:w="2440" w:type="dxa"/>
          </w:tcPr>
          <w:p w:rsidR="00830125" w:rsidRPr="004A3AED" w:rsidRDefault="00830125" w:rsidP="00830125">
            <w:pPr>
              <w:ind w:left="36"/>
            </w:pPr>
            <w:r w:rsidRPr="004A3AED">
              <w:t>SADRŽAJ UČENJA</w:t>
            </w:r>
          </w:p>
        </w:tc>
        <w:tc>
          <w:tcPr>
            <w:tcW w:w="6890" w:type="dxa"/>
            <w:shd w:val="clear" w:color="auto" w:fill="E7E6E6" w:themeFill="background2"/>
          </w:tcPr>
          <w:p w:rsidR="00830125" w:rsidRPr="004A3AED" w:rsidRDefault="00830125" w:rsidP="007A0233">
            <w:pPr>
              <w:rPr>
                <w:rFonts w:cs="Times New Roman"/>
              </w:rPr>
            </w:pPr>
            <w:r w:rsidRPr="004A3AED">
              <w:rPr>
                <w:rFonts w:cs="Times New Roman"/>
              </w:rPr>
              <w:t>Nastavne cjeline:</w:t>
            </w:r>
          </w:p>
          <w:p w:rsidR="00830125" w:rsidRPr="004A3AED" w:rsidRDefault="00830125" w:rsidP="007A0233">
            <w:pPr>
              <w:pStyle w:val="Odlomakpopisa"/>
              <w:numPr>
                <w:ilvl w:val="0"/>
                <w:numId w:val="727"/>
              </w:numPr>
              <w:spacing w:after="160" w:line="259" w:lineRule="auto"/>
              <w:rPr>
                <w:rFonts w:asciiTheme="minorHAnsi" w:hAnsiTheme="minorHAnsi"/>
                <w:sz w:val="22"/>
                <w:szCs w:val="22"/>
              </w:rPr>
            </w:pPr>
            <w:r w:rsidRPr="004A3AED">
              <w:rPr>
                <w:rFonts w:asciiTheme="minorHAnsi" w:hAnsiTheme="minorHAnsi"/>
                <w:sz w:val="22"/>
                <w:szCs w:val="22"/>
              </w:rPr>
              <w:t>Private Law – Contract</w:t>
            </w:r>
          </w:p>
          <w:p w:rsidR="00830125" w:rsidRPr="004A3AED" w:rsidRDefault="00830125" w:rsidP="007A0233">
            <w:pPr>
              <w:pStyle w:val="Odlomakpopisa"/>
              <w:numPr>
                <w:ilvl w:val="0"/>
                <w:numId w:val="727"/>
              </w:numPr>
              <w:spacing w:after="160" w:line="259" w:lineRule="auto"/>
              <w:rPr>
                <w:rFonts w:asciiTheme="minorHAnsi" w:hAnsiTheme="minorHAnsi"/>
                <w:sz w:val="22"/>
                <w:szCs w:val="22"/>
              </w:rPr>
            </w:pPr>
            <w:r w:rsidRPr="004A3AED">
              <w:rPr>
                <w:rFonts w:asciiTheme="minorHAnsi" w:hAnsiTheme="minorHAnsi"/>
                <w:sz w:val="22"/>
                <w:szCs w:val="22"/>
              </w:rPr>
              <w:lastRenderedPageBreak/>
              <w:t>Public Law – Criminal Law</w:t>
            </w:r>
          </w:p>
        </w:tc>
      </w:tr>
      <w:tr w:rsidR="00830125" w:rsidRPr="004A3AED" w:rsidTr="007A0233">
        <w:trPr>
          <w:trHeight w:val="255"/>
        </w:trPr>
        <w:tc>
          <w:tcPr>
            <w:tcW w:w="2440" w:type="dxa"/>
          </w:tcPr>
          <w:p w:rsidR="00830125" w:rsidRPr="004A3AED" w:rsidRDefault="00830125" w:rsidP="00830125">
            <w:pPr>
              <w:ind w:left="36"/>
            </w:pPr>
            <w:r w:rsidRPr="004A3AED">
              <w:lastRenderedPageBreak/>
              <w:t>NASTAVNE METODE</w:t>
            </w:r>
          </w:p>
        </w:tc>
        <w:tc>
          <w:tcPr>
            <w:tcW w:w="6890" w:type="dxa"/>
            <w:shd w:val="clear" w:color="auto" w:fill="E7E6E6" w:themeFill="background2"/>
          </w:tcPr>
          <w:p w:rsidR="00830125" w:rsidRPr="004A3AED" w:rsidRDefault="00830125" w:rsidP="007A0233">
            <w:pPr>
              <w:rPr>
                <w:rFonts w:cs="Times New Roman"/>
              </w:rPr>
            </w:pPr>
            <w:r w:rsidRPr="004A3AED">
              <w:rPr>
                <w:rFonts w:cs="Times New Roman"/>
              </w:rPr>
              <w:t>predavanja, vođena diskusija, rješavanje problemskih zadataka, izrada pisanog rada, rad na tekstu, studentska debata, samostalno čitanje literature.</w:t>
            </w:r>
          </w:p>
        </w:tc>
      </w:tr>
      <w:tr w:rsidR="00830125" w:rsidRPr="004A3AED" w:rsidTr="007A0233">
        <w:trPr>
          <w:trHeight w:val="255"/>
        </w:trPr>
        <w:tc>
          <w:tcPr>
            <w:tcW w:w="2440" w:type="dxa"/>
          </w:tcPr>
          <w:p w:rsidR="00830125" w:rsidRPr="004A3AED" w:rsidRDefault="00830125" w:rsidP="00830125">
            <w:pPr>
              <w:ind w:left="36"/>
            </w:pPr>
            <w:r w:rsidRPr="004A3AED">
              <w:t>METODE VREDNOVANJA</w:t>
            </w:r>
          </w:p>
        </w:tc>
        <w:tc>
          <w:tcPr>
            <w:tcW w:w="6890" w:type="dxa"/>
            <w:shd w:val="clear" w:color="auto" w:fill="E7E6E6" w:themeFill="background2"/>
          </w:tcPr>
          <w:p w:rsidR="00830125" w:rsidRPr="004A3AED" w:rsidRDefault="00830125" w:rsidP="007A0233">
            <w:pPr>
              <w:rPr>
                <w:rFonts w:cs="Times New Roman"/>
              </w:rPr>
            </w:pPr>
            <w:r w:rsidRPr="004A3AED">
              <w:rPr>
                <w:rFonts w:cs="Times New Roman"/>
              </w:rPr>
              <w:t>Vrednovanje studentske prezentacije i seminarskog rada ili</w:t>
            </w:r>
          </w:p>
          <w:p w:rsidR="00830125" w:rsidRPr="004A3AED" w:rsidRDefault="00830125" w:rsidP="007A0233">
            <w:pPr>
              <w:rPr>
                <w:rFonts w:cs="Times New Roman"/>
              </w:rPr>
            </w:pPr>
            <w:r w:rsidRPr="004A3AED">
              <w:rPr>
                <w:rFonts w:cs="Times New Roman"/>
              </w:rPr>
              <w:t>pismeni i usmeni ispit (analiza slučaja)</w:t>
            </w:r>
          </w:p>
        </w:tc>
      </w:tr>
      <w:tr w:rsidR="00830125" w:rsidRPr="004A3AED" w:rsidTr="007A0233">
        <w:trPr>
          <w:trHeight w:val="255"/>
        </w:trPr>
        <w:tc>
          <w:tcPr>
            <w:tcW w:w="2440" w:type="dxa"/>
            <w:shd w:val="clear" w:color="auto" w:fill="DEEAF6" w:themeFill="accent1" w:themeFillTint="33"/>
          </w:tcPr>
          <w:p w:rsidR="00830125" w:rsidRPr="004A3AED" w:rsidRDefault="00830125" w:rsidP="007A0233">
            <w:pPr>
              <w:ind w:left="360"/>
              <w:rPr>
                <w:rFonts w:cs="Times New Roman"/>
              </w:rPr>
            </w:pPr>
            <w:r w:rsidRPr="004A3AED">
              <w:rPr>
                <w:rFonts w:cs="Times New Roman"/>
              </w:rPr>
              <w:t>ISHOD UČENJA (NAZIV)</w:t>
            </w:r>
          </w:p>
        </w:tc>
        <w:tc>
          <w:tcPr>
            <w:tcW w:w="6890" w:type="dxa"/>
            <w:shd w:val="clear" w:color="auto" w:fill="DEEAF6" w:themeFill="accent1" w:themeFillTint="33"/>
          </w:tcPr>
          <w:p w:rsidR="00830125" w:rsidRPr="004A3AED" w:rsidRDefault="00830125" w:rsidP="007A0233">
            <w:pPr>
              <w:rPr>
                <w:rFonts w:cs="Times New Roman"/>
                <w:b/>
              </w:rPr>
            </w:pPr>
            <w:r w:rsidRPr="004A3AED">
              <w:rPr>
                <w:rFonts w:cs="Times New Roman"/>
                <w:b/>
                <w:bCs/>
              </w:rPr>
              <w:t>Analizirati strukturu i značenje engleske presude, zakonodavnog teksta i znanstvenog teksta iz područja građaskog i kaznenog prava</w:t>
            </w:r>
          </w:p>
          <w:p w:rsidR="00830125" w:rsidRPr="004A3AED" w:rsidRDefault="00830125" w:rsidP="007A0233">
            <w:pPr>
              <w:rPr>
                <w:rFonts w:cs="Times New Roman"/>
                <w:b/>
              </w:rPr>
            </w:pPr>
          </w:p>
          <w:p w:rsidR="00830125" w:rsidRPr="004A3AED" w:rsidRDefault="00830125" w:rsidP="007A0233">
            <w:pPr>
              <w:rPr>
                <w:rFonts w:cs="Times New Roman"/>
                <w:b/>
              </w:rPr>
            </w:pPr>
          </w:p>
        </w:tc>
      </w:tr>
      <w:tr w:rsidR="00830125" w:rsidRPr="004A3AED" w:rsidTr="007A0233">
        <w:trPr>
          <w:trHeight w:val="255"/>
        </w:trPr>
        <w:tc>
          <w:tcPr>
            <w:tcW w:w="2440" w:type="dxa"/>
          </w:tcPr>
          <w:p w:rsidR="00830125" w:rsidRPr="004A3AED" w:rsidRDefault="00830125" w:rsidP="00830125">
            <w:pPr>
              <w:ind w:left="36"/>
            </w:pPr>
            <w:r w:rsidRPr="004A3AED">
              <w:t>DOPRINOSI OSTVARENJU ISHODA UČENJA NA RAZINI STUDIJSKOG PROGRAMA (NAVESTI IU)</w:t>
            </w:r>
          </w:p>
        </w:tc>
        <w:tc>
          <w:tcPr>
            <w:tcW w:w="6890" w:type="dxa"/>
            <w:shd w:val="clear" w:color="auto" w:fill="E7E6E6" w:themeFill="background2"/>
          </w:tcPr>
          <w:p w:rsidR="00830125" w:rsidRPr="004A3AED" w:rsidRDefault="00830125" w:rsidP="00830125">
            <w:pPr>
              <w:rPr>
                <w:rFonts w:cs="Times New Roman"/>
              </w:rPr>
            </w:pPr>
            <w:r w:rsidRPr="004A3AED">
              <w:rPr>
                <w:rFonts w:cs="Times New Roman"/>
              </w:rPr>
              <w:t>6. Primijeniti odgovarajuću pravnu terminologiju (na hrvatskom i jednom stranom jeziku) prilikom jasnog i argumentiranog usmenog i pismenog izražavanja</w:t>
            </w:r>
          </w:p>
          <w:p w:rsidR="00830125" w:rsidRPr="004A3AED" w:rsidRDefault="00830125" w:rsidP="00830125">
            <w:pPr>
              <w:rPr>
                <w:rFonts w:cs="Times New Roman"/>
              </w:rPr>
            </w:pPr>
            <w:r w:rsidRPr="004A3AED">
              <w:rPr>
                <w:rFonts w:cs="Times New Roman"/>
              </w:rPr>
              <w:t>11. Analizirati relevantnu sudsku praksu.</w:t>
            </w:r>
          </w:p>
        </w:tc>
      </w:tr>
      <w:tr w:rsidR="00830125" w:rsidRPr="004A3AED" w:rsidTr="007A0233">
        <w:trPr>
          <w:trHeight w:val="255"/>
        </w:trPr>
        <w:tc>
          <w:tcPr>
            <w:tcW w:w="2440" w:type="dxa"/>
          </w:tcPr>
          <w:p w:rsidR="00830125" w:rsidRPr="004A3AED" w:rsidRDefault="00830125" w:rsidP="00830125">
            <w:pPr>
              <w:ind w:left="36"/>
            </w:pPr>
            <w:r w:rsidRPr="004A3AED">
              <w:t>KOGNITIVNO PODRUČJE ZNANJA I RAZUMIJEVANJA</w:t>
            </w:r>
          </w:p>
        </w:tc>
        <w:tc>
          <w:tcPr>
            <w:tcW w:w="6890" w:type="dxa"/>
            <w:shd w:val="clear" w:color="auto" w:fill="E7E6E6" w:themeFill="background2"/>
          </w:tcPr>
          <w:p w:rsidR="00830125" w:rsidRPr="004A3AED" w:rsidRDefault="00830125" w:rsidP="00830125">
            <w:pPr>
              <w:rPr>
                <w:rFonts w:cs="Times New Roman"/>
              </w:rPr>
            </w:pPr>
            <w:r w:rsidRPr="004A3AED">
              <w:rPr>
                <w:rFonts w:cs="Times New Roman"/>
              </w:rPr>
              <w:t xml:space="preserve">Analiza </w:t>
            </w:r>
          </w:p>
        </w:tc>
      </w:tr>
      <w:tr w:rsidR="00830125" w:rsidRPr="004A3AED" w:rsidTr="007A0233">
        <w:trPr>
          <w:trHeight w:val="255"/>
        </w:trPr>
        <w:tc>
          <w:tcPr>
            <w:tcW w:w="2440" w:type="dxa"/>
          </w:tcPr>
          <w:p w:rsidR="00830125" w:rsidRPr="004A3AED" w:rsidRDefault="00830125" w:rsidP="00830125">
            <w:pPr>
              <w:ind w:left="36"/>
            </w:pPr>
            <w:r w:rsidRPr="004A3AED">
              <w:t>VJEŠTINE</w:t>
            </w:r>
          </w:p>
        </w:tc>
        <w:tc>
          <w:tcPr>
            <w:tcW w:w="6890" w:type="dxa"/>
            <w:shd w:val="clear" w:color="auto" w:fill="E7E6E6" w:themeFill="background2"/>
          </w:tcPr>
          <w:p w:rsidR="00830125" w:rsidRPr="004A3AED" w:rsidRDefault="00830125" w:rsidP="00830125">
            <w:pPr>
              <w:rPr>
                <w:rFonts w:cs="Times New Roman"/>
              </w:rPr>
            </w:pPr>
            <w:r w:rsidRPr="004A3AED">
              <w:rPr>
                <w:rFonts w:cs="Times New Roman"/>
              </w:rPr>
              <w:t>Korištenje stranog jezika u stručnoj komunikaciji, prezentacijske i komunikacijske vještine, pisanje seminarskih radova, vještina upravljanja informacijama, istraživačke vještine, sposobnost učenja, sposobnost stvaranja novih ideja</w:t>
            </w:r>
          </w:p>
        </w:tc>
      </w:tr>
      <w:tr w:rsidR="00830125" w:rsidRPr="004A3AED" w:rsidTr="007A0233">
        <w:trPr>
          <w:trHeight w:val="255"/>
        </w:trPr>
        <w:tc>
          <w:tcPr>
            <w:tcW w:w="2440" w:type="dxa"/>
          </w:tcPr>
          <w:p w:rsidR="00830125" w:rsidRPr="004A3AED" w:rsidRDefault="00830125" w:rsidP="00830125">
            <w:pPr>
              <w:ind w:left="36"/>
            </w:pPr>
            <w:r w:rsidRPr="004A3AED">
              <w:t>SADRŽAJ UČENJA</w:t>
            </w:r>
          </w:p>
        </w:tc>
        <w:tc>
          <w:tcPr>
            <w:tcW w:w="6890" w:type="dxa"/>
            <w:shd w:val="clear" w:color="auto" w:fill="E7E6E6" w:themeFill="background2"/>
          </w:tcPr>
          <w:p w:rsidR="00830125" w:rsidRPr="004A3AED" w:rsidRDefault="00830125" w:rsidP="00830125">
            <w:pPr>
              <w:rPr>
                <w:rFonts w:cs="Times New Roman"/>
              </w:rPr>
            </w:pPr>
            <w:r w:rsidRPr="004A3AED">
              <w:rPr>
                <w:rFonts w:cs="Times New Roman"/>
              </w:rPr>
              <w:t>Nastavne cjeline:</w:t>
            </w:r>
          </w:p>
          <w:p w:rsidR="00830125" w:rsidRPr="004A3AED" w:rsidRDefault="00830125" w:rsidP="00830125">
            <w:pPr>
              <w:rPr>
                <w:rFonts w:cs="Times New Roman"/>
              </w:rPr>
            </w:pPr>
            <w:r w:rsidRPr="004A3AED">
              <w:rPr>
                <w:rFonts w:cs="Times New Roman"/>
              </w:rPr>
              <w:t>1.Private Law – Contract</w:t>
            </w:r>
          </w:p>
          <w:p w:rsidR="00830125" w:rsidRPr="004A3AED" w:rsidRDefault="00830125" w:rsidP="00830125">
            <w:pPr>
              <w:rPr>
                <w:rFonts w:cs="Times New Roman"/>
              </w:rPr>
            </w:pPr>
            <w:r w:rsidRPr="004A3AED">
              <w:rPr>
                <w:rFonts w:cs="Times New Roman"/>
              </w:rPr>
              <w:t>2.Public Law – Criminal Law</w:t>
            </w:r>
          </w:p>
        </w:tc>
      </w:tr>
      <w:tr w:rsidR="00830125" w:rsidRPr="004A3AED" w:rsidTr="007A0233">
        <w:trPr>
          <w:trHeight w:val="255"/>
        </w:trPr>
        <w:tc>
          <w:tcPr>
            <w:tcW w:w="2440" w:type="dxa"/>
          </w:tcPr>
          <w:p w:rsidR="00830125" w:rsidRPr="004A3AED" w:rsidRDefault="00830125" w:rsidP="00830125">
            <w:pPr>
              <w:ind w:left="36"/>
            </w:pPr>
            <w:r w:rsidRPr="004A3AED">
              <w:t>NASTAVNE METODE</w:t>
            </w:r>
          </w:p>
        </w:tc>
        <w:tc>
          <w:tcPr>
            <w:tcW w:w="6890" w:type="dxa"/>
            <w:shd w:val="clear" w:color="auto" w:fill="E7E6E6" w:themeFill="background2"/>
          </w:tcPr>
          <w:p w:rsidR="00830125" w:rsidRPr="004A3AED" w:rsidRDefault="00830125" w:rsidP="00830125">
            <w:pPr>
              <w:rPr>
                <w:rFonts w:cs="Times New Roman"/>
              </w:rPr>
            </w:pPr>
            <w:r w:rsidRPr="004A3AED">
              <w:rPr>
                <w:rFonts w:cs="Times New Roman"/>
              </w:rPr>
              <w:t>Predavanja, vođena diskusija, rješavanje problemskih zadataka, , izrada pisanog rada, rad na tekstu, studentska debata, samostalno čitanje literature</w:t>
            </w:r>
          </w:p>
        </w:tc>
      </w:tr>
      <w:tr w:rsidR="00830125" w:rsidRPr="004A3AED" w:rsidTr="007A0233">
        <w:trPr>
          <w:trHeight w:val="255"/>
        </w:trPr>
        <w:tc>
          <w:tcPr>
            <w:tcW w:w="2440" w:type="dxa"/>
          </w:tcPr>
          <w:p w:rsidR="00830125" w:rsidRPr="004A3AED" w:rsidRDefault="00830125" w:rsidP="00830125">
            <w:pPr>
              <w:ind w:left="36"/>
            </w:pPr>
            <w:r w:rsidRPr="004A3AED">
              <w:t>METODE VREDNOVANJA</w:t>
            </w:r>
          </w:p>
        </w:tc>
        <w:tc>
          <w:tcPr>
            <w:tcW w:w="6890" w:type="dxa"/>
            <w:shd w:val="clear" w:color="auto" w:fill="E7E6E6" w:themeFill="background2"/>
          </w:tcPr>
          <w:p w:rsidR="00830125" w:rsidRPr="004A3AED" w:rsidRDefault="00830125" w:rsidP="00830125">
            <w:pPr>
              <w:rPr>
                <w:rFonts w:cs="Times New Roman"/>
              </w:rPr>
            </w:pPr>
            <w:r w:rsidRPr="004A3AED">
              <w:rPr>
                <w:rFonts w:cs="Times New Roman"/>
              </w:rPr>
              <w:t>Vrednovanje studentske prezentacije i seminarskog rada ili</w:t>
            </w:r>
          </w:p>
          <w:p w:rsidR="00830125" w:rsidRPr="004A3AED" w:rsidRDefault="00830125" w:rsidP="00830125">
            <w:pPr>
              <w:rPr>
                <w:rFonts w:cs="Times New Roman"/>
              </w:rPr>
            </w:pPr>
            <w:r w:rsidRPr="004A3AED">
              <w:rPr>
                <w:rFonts w:cs="Times New Roman"/>
              </w:rPr>
              <w:t>pismeni i usmeni ispit (analiza slučaja)</w:t>
            </w:r>
          </w:p>
        </w:tc>
      </w:tr>
      <w:tr w:rsidR="00830125" w:rsidRPr="004A3AED" w:rsidTr="007A0233">
        <w:trPr>
          <w:trHeight w:val="255"/>
        </w:trPr>
        <w:tc>
          <w:tcPr>
            <w:tcW w:w="2440" w:type="dxa"/>
            <w:shd w:val="clear" w:color="auto" w:fill="DEEAF6" w:themeFill="accent1" w:themeFillTint="33"/>
          </w:tcPr>
          <w:p w:rsidR="00830125" w:rsidRPr="004A3AED" w:rsidRDefault="00830125" w:rsidP="007A0233">
            <w:pPr>
              <w:ind w:left="360"/>
              <w:rPr>
                <w:rFonts w:cs="Times New Roman"/>
              </w:rPr>
            </w:pPr>
            <w:r w:rsidRPr="004A3AED">
              <w:rPr>
                <w:rFonts w:cs="Times New Roman"/>
              </w:rPr>
              <w:t>ISHOD UČENJA (NAZIV)</w:t>
            </w:r>
          </w:p>
        </w:tc>
        <w:tc>
          <w:tcPr>
            <w:tcW w:w="6890" w:type="dxa"/>
            <w:shd w:val="clear" w:color="auto" w:fill="DEEAF6" w:themeFill="accent1" w:themeFillTint="33"/>
          </w:tcPr>
          <w:p w:rsidR="00830125" w:rsidRPr="004A3AED" w:rsidRDefault="00830125" w:rsidP="007A0233">
            <w:pPr>
              <w:rPr>
                <w:rFonts w:cs="Times New Roman"/>
                <w:b/>
              </w:rPr>
            </w:pPr>
            <w:r w:rsidRPr="004A3AED">
              <w:rPr>
                <w:rFonts w:cs="Times New Roman"/>
                <w:b/>
              </w:rPr>
              <w:t>Pokazati razumijevanje osnovnih pojmova ljudskih prava pri analizi sudske prakse Europskog suda za ljudska prava na engleskom jeziku</w:t>
            </w:r>
          </w:p>
        </w:tc>
      </w:tr>
      <w:tr w:rsidR="00830125" w:rsidRPr="004A3AED" w:rsidTr="007A0233">
        <w:trPr>
          <w:trHeight w:val="255"/>
        </w:trPr>
        <w:tc>
          <w:tcPr>
            <w:tcW w:w="2440" w:type="dxa"/>
          </w:tcPr>
          <w:p w:rsidR="00830125" w:rsidRPr="004A3AED" w:rsidRDefault="00830125" w:rsidP="00830125">
            <w:pPr>
              <w:ind w:left="36"/>
            </w:pPr>
            <w:r w:rsidRPr="004A3AED">
              <w:t xml:space="preserve">DOPRINOSI OSTVARENJU ISHODA UČENJA NA RAZINI STUDIJSKOG </w:t>
            </w:r>
            <w:r w:rsidRPr="004A3AED">
              <w:lastRenderedPageBreak/>
              <w:t>PROGRAMA (NAVESTI IU)</w:t>
            </w:r>
          </w:p>
        </w:tc>
        <w:tc>
          <w:tcPr>
            <w:tcW w:w="6890" w:type="dxa"/>
            <w:shd w:val="clear" w:color="auto" w:fill="E7E6E6" w:themeFill="background2"/>
          </w:tcPr>
          <w:p w:rsidR="00830125" w:rsidRPr="004A3AED" w:rsidRDefault="00830125" w:rsidP="00830125">
            <w:pPr>
              <w:rPr>
                <w:rFonts w:cs="Times New Roman"/>
              </w:rPr>
            </w:pPr>
            <w:r w:rsidRPr="004A3AED">
              <w:rPr>
                <w:rFonts w:cs="Times New Roman"/>
              </w:rPr>
              <w:lastRenderedPageBreak/>
              <w:t>6. Primijeniti odgovarajuću pravnu terminologiju (na hrvatskom i jednom stranom jeziku) prilikom jasnog i argumentiranog usmenog i pismenog izražavanja</w:t>
            </w:r>
          </w:p>
          <w:p w:rsidR="00830125" w:rsidRPr="004A3AED" w:rsidRDefault="00830125" w:rsidP="00830125">
            <w:pPr>
              <w:rPr>
                <w:rFonts w:cs="Times New Roman"/>
              </w:rPr>
            </w:pPr>
            <w:r w:rsidRPr="004A3AED">
              <w:rPr>
                <w:rFonts w:cs="Times New Roman"/>
              </w:rPr>
              <w:t>11. Analizirati relevantnu sudsku praksu.</w:t>
            </w:r>
          </w:p>
        </w:tc>
      </w:tr>
      <w:tr w:rsidR="00830125" w:rsidRPr="004A3AED" w:rsidTr="007A0233">
        <w:trPr>
          <w:trHeight w:val="255"/>
        </w:trPr>
        <w:tc>
          <w:tcPr>
            <w:tcW w:w="2440" w:type="dxa"/>
          </w:tcPr>
          <w:p w:rsidR="00830125" w:rsidRPr="004A3AED" w:rsidRDefault="00830125" w:rsidP="00830125">
            <w:pPr>
              <w:ind w:left="36"/>
            </w:pPr>
            <w:r w:rsidRPr="004A3AED">
              <w:t>KOGNITIVNO PODRUČJE ZNANJA I RAZUMIJEVANJA</w:t>
            </w:r>
          </w:p>
        </w:tc>
        <w:tc>
          <w:tcPr>
            <w:tcW w:w="6890" w:type="dxa"/>
            <w:shd w:val="clear" w:color="auto" w:fill="E7E6E6" w:themeFill="background2"/>
          </w:tcPr>
          <w:p w:rsidR="00830125" w:rsidRPr="004A3AED" w:rsidRDefault="00830125" w:rsidP="00830125">
            <w:pPr>
              <w:rPr>
                <w:rFonts w:cs="Times New Roman"/>
              </w:rPr>
            </w:pPr>
            <w:r w:rsidRPr="004A3AED">
              <w:rPr>
                <w:rFonts w:cs="Times New Roman"/>
              </w:rPr>
              <w:t>Analiza</w:t>
            </w:r>
          </w:p>
        </w:tc>
      </w:tr>
      <w:tr w:rsidR="00830125" w:rsidRPr="004A3AED" w:rsidTr="007A0233">
        <w:trPr>
          <w:trHeight w:val="255"/>
        </w:trPr>
        <w:tc>
          <w:tcPr>
            <w:tcW w:w="2440" w:type="dxa"/>
          </w:tcPr>
          <w:p w:rsidR="00830125" w:rsidRPr="004A3AED" w:rsidRDefault="00830125" w:rsidP="00830125">
            <w:pPr>
              <w:ind w:left="36"/>
            </w:pPr>
            <w:r w:rsidRPr="004A3AED">
              <w:t>VJEŠTINE</w:t>
            </w:r>
          </w:p>
        </w:tc>
        <w:tc>
          <w:tcPr>
            <w:tcW w:w="6890" w:type="dxa"/>
            <w:shd w:val="clear" w:color="auto" w:fill="E7E6E6" w:themeFill="background2"/>
          </w:tcPr>
          <w:p w:rsidR="00830125" w:rsidRPr="004A3AED" w:rsidRDefault="00830125" w:rsidP="00830125">
            <w:pPr>
              <w:rPr>
                <w:rFonts w:cs="Times New Roman"/>
              </w:rPr>
            </w:pPr>
            <w:r w:rsidRPr="004A3AED">
              <w:rPr>
                <w:rFonts w:cs="Times New Roman"/>
              </w:rPr>
              <w:t>Korištenje stranog jezika u stručnoj komunikaciji, prezentacijske i komunikacijske vještine, pisanje seminarskih radova, vještina upravljanja informacijama, istraživačke vještine, sposobnost učenja, sposobnost stvaranja novih ideja</w:t>
            </w:r>
          </w:p>
        </w:tc>
      </w:tr>
      <w:tr w:rsidR="00830125" w:rsidRPr="004A3AED" w:rsidTr="007A0233">
        <w:trPr>
          <w:trHeight w:val="255"/>
        </w:trPr>
        <w:tc>
          <w:tcPr>
            <w:tcW w:w="2440" w:type="dxa"/>
          </w:tcPr>
          <w:p w:rsidR="00830125" w:rsidRPr="004A3AED" w:rsidRDefault="00830125" w:rsidP="00830125">
            <w:pPr>
              <w:ind w:left="36"/>
            </w:pPr>
            <w:r w:rsidRPr="004A3AED">
              <w:t>SADRŽAJ UČENJA</w:t>
            </w:r>
          </w:p>
        </w:tc>
        <w:tc>
          <w:tcPr>
            <w:tcW w:w="6890" w:type="dxa"/>
            <w:shd w:val="clear" w:color="auto" w:fill="E7E6E6" w:themeFill="background2"/>
          </w:tcPr>
          <w:p w:rsidR="00830125" w:rsidRPr="004A3AED" w:rsidRDefault="00830125" w:rsidP="00830125">
            <w:pPr>
              <w:rPr>
                <w:rFonts w:cs="Times New Roman"/>
              </w:rPr>
            </w:pPr>
            <w:r w:rsidRPr="004A3AED">
              <w:rPr>
                <w:rFonts w:cs="Times New Roman"/>
              </w:rPr>
              <w:t>Nastavne cjeline:</w:t>
            </w:r>
          </w:p>
          <w:p w:rsidR="00830125" w:rsidRPr="004A3AED" w:rsidRDefault="00830125" w:rsidP="00830125">
            <w:pPr>
              <w:rPr>
                <w:rFonts w:cs="Times New Roman"/>
              </w:rPr>
            </w:pPr>
            <w:r w:rsidRPr="004A3AED">
              <w:rPr>
                <w:rFonts w:cs="Times New Roman"/>
              </w:rPr>
              <w:t>1.International law</w:t>
            </w:r>
          </w:p>
          <w:p w:rsidR="00830125" w:rsidRPr="004A3AED" w:rsidRDefault="00830125" w:rsidP="00830125">
            <w:pPr>
              <w:rPr>
                <w:rFonts w:cs="Times New Roman"/>
              </w:rPr>
            </w:pPr>
            <w:r w:rsidRPr="004A3AED">
              <w:rPr>
                <w:rFonts w:cs="Times New Roman"/>
              </w:rPr>
              <w:t>2. Human rights</w:t>
            </w:r>
          </w:p>
        </w:tc>
      </w:tr>
      <w:tr w:rsidR="00830125" w:rsidRPr="004A3AED" w:rsidTr="007A0233">
        <w:trPr>
          <w:trHeight w:val="255"/>
        </w:trPr>
        <w:tc>
          <w:tcPr>
            <w:tcW w:w="2440" w:type="dxa"/>
          </w:tcPr>
          <w:p w:rsidR="00830125" w:rsidRPr="004A3AED" w:rsidRDefault="00830125" w:rsidP="00830125">
            <w:pPr>
              <w:ind w:left="36"/>
            </w:pPr>
            <w:r w:rsidRPr="004A3AED">
              <w:t>NASTAVNE METODE</w:t>
            </w:r>
          </w:p>
        </w:tc>
        <w:tc>
          <w:tcPr>
            <w:tcW w:w="6890" w:type="dxa"/>
            <w:shd w:val="clear" w:color="auto" w:fill="E7E6E6" w:themeFill="background2"/>
          </w:tcPr>
          <w:p w:rsidR="00830125" w:rsidRPr="004A3AED" w:rsidRDefault="00830125" w:rsidP="00830125">
            <w:pPr>
              <w:rPr>
                <w:rFonts w:cs="Times New Roman"/>
              </w:rPr>
            </w:pPr>
            <w:r w:rsidRPr="004A3AED">
              <w:rPr>
                <w:rFonts w:cs="Times New Roman"/>
              </w:rPr>
              <w:t>Predavanja, vođena diskusija, rješavanje problemskih zadataka, , izrada pisanog rada, rad na tekstu, studentska debata, samostalno čitanje literature</w:t>
            </w:r>
          </w:p>
        </w:tc>
      </w:tr>
      <w:tr w:rsidR="00830125" w:rsidRPr="004A3AED" w:rsidTr="007A0233">
        <w:trPr>
          <w:trHeight w:val="255"/>
        </w:trPr>
        <w:tc>
          <w:tcPr>
            <w:tcW w:w="2440" w:type="dxa"/>
          </w:tcPr>
          <w:p w:rsidR="00830125" w:rsidRPr="004A3AED" w:rsidRDefault="00830125" w:rsidP="00830125">
            <w:pPr>
              <w:ind w:left="36"/>
            </w:pPr>
            <w:r w:rsidRPr="004A3AED">
              <w:t>METODE VREDNOVANJA</w:t>
            </w:r>
          </w:p>
        </w:tc>
        <w:tc>
          <w:tcPr>
            <w:tcW w:w="6890" w:type="dxa"/>
            <w:shd w:val="clear" w:color="auto" w:fill="E7E6E6" w:themeFill="background2"/>
          </w:tcPr>
          <w:p w:rsidR="00830125" w:rsidRPr="004A3AED" w:rsidRDefault="00830125" w:rsidP="00830125">
            <w:pPr>
              <w:rPr>
                <w:rFonts w:cs="Times New Roman"/>
              </w:rPr>
            </w:pPr>
            <w:r w:rsidRPr="004A3AED">
              <w:rPr>
                <w:rFonts w:cs="Times New Roman"/>
              </w:rPr>
              <w:t>Vrednovanje studentske prezentacije i seminarskog rada ili</w:t>
            </w:r>
          </w:p>
          <w:p w:rsidR="00830125" w:rsidRPr="004A3AED" w:rsidRDefault="00830125" w:rsidP="00830125">
            <w:pPr>
              <w:rPr>
                <w:rFonts w:cs="Times New Roman"/>
              </w:rPr>
            </w:pPr>
            <w:r w:rsidRPr="004A3AED">
              <w:rPr>
                <w:rFonts w:cs="Times New Roman"/>
              </w:rPr>
              <w:t>pismeni i usmeni ispit (analiza slučaja)</w:t>
            </w:r>
          </w:p>
        </w:tc>
      </w:tr>
      <w:tr w:rsidR="00830125" w:rsidRPr="004A3AED" w:rsidTr="007A0233">
        <w:trPr>
          <w:trHeight w:val="255"/>
        </w:trPr>
        <w:tc>
          <w:tcPr>
            <w:tcW w:w="2440" w:type="dxa"/>
            <w:shd w:val="clear" w:color="auto" w:fill="DEEAF6" w:themeFill="accent1" w:themeFillTint="33"/>
          </w:tcPr>
          <w:p w:rsidR="00830125" w:rsidRPr="004A3AED" w:rsidRDefault="00830125" w:rsidP="007A0233">
            <w:pPr>
              <w:ind w:left="360"/>
              <w:rPr>
                <w:rFonts w:cs="Times New Roman"/>
              </w:rPr>
            </w:pPr>
            <w:r w:rsidRPr="004A3AED">
              <w:rPr>
                <w:rFonts w:cs="Times New Roman"/>
              </w:rPr>
              <w:t>ISHOD UČENJA (NAZIV)</w:t>
            </w:r>
          </w:p>
        </w:tc>
        <w:tc>
          <w:tcPr>
            <w:tcW w:w="6890" w:type="dxa"/>
            <w:shd w:val="clear" w:color="auto" w:fill="DEEAF6" w:themeFill="accent1" w:themeFillTint="33"/>
          </w:tcPr>
          <w:p w:rsidR="00830125" w:rsidRPr="004A3AED" w:rsidRDefault="00830125" w:rsidP="007A0233">
            <w:pPr>
              <w:rPr>
                <w:rFonts w:cs="Times New Roman"/>
              </w:rPr>
            </w:pPr>
            <w:r w:rsidRPr="004A3AED">
              <w:rPr>
                <w:rFonts w:cs="Times New Roman"/>
                <w:b/>
              </w:rPr>
              <w:t>Definirati osnovne pojmove i termine vezane uz međunarodno pravo na engleskom jeziku</w:t>
            </w:r>
          </w:p>
        </w:tc>
      </w:tr>
      <w:tr w:rsidR="00830125" w:rsidRPr="004A3AED" w:rsidTr="007A0233">
        <w:trPr>
          <w:trHeight w:val="255"/>
        </w:trPr>
        <w:tc>
          <w:tcPr>
            <w:tcW w:w="2440" w:type="dxa"/>
          </w:tcPr>
          <w:p w:rsidR="00830125" w:rsidRPr="004A3AED" w:rsidRDefault="00830125" w:rsidP="00830125">
            <w:pPr>
              <w:ind w:left="36"/>
            </w:pPr>
            <w:r w:rsidRPr="004A3AED">
              <w:t>DOPRINOSI OSTVARENJU ISHODA UČENJA NA RAZINI STUDIJSKOG PROGRAMA (NAVESTI IU)</w:t>
            </w:r>
          </w:p>
        </w:tc>
        <w:tc>
          <w:tcPr>
            <w:tcW w:w="6890" w:type="dxa"/>
            <w:shd w:val="clear" w:color="auto" w:fill="E7E6E6" w:themeFill="background2"/>
          </w:tcPr>
          <w:p w:rsidR="00830125" w:rsidRPr="004A3AED" w:rsidRDefault="00830125" w:rsidP="00830125">
            <w:pPr>
              <w:rPr>
                <w:rFonts w:cs="Times New Roman"/>
              </w:rPr>
            </w:pPr>
            <w:r w:rsidRPr="004A3AED">
              <w:rPr>
                <w:rFonts w:cs="Times New Roman"/>
              </w:rPr>
              <w:t>1.Identificirati povijesne, političke, ekonomske, europske, međunarodne odnosno druge društvene čimbenike mjerodavne za stvaranje i primjenu prava.</w:t>
            </w:r>
          </w:p>
          <w:p w:rsidR="00830125" w:rsidRPr="004A3AED" w:rsidRDefault="00830125" w:rsidP="00830125">
            <w:pPr>
              <w:rPr>
                <w:rFonts w:cs="Times New Roman"/>
              </w:rPr>
            </w:pPr>
            <w:r w:rsidRPr="004A3AED">
              <w:rPr>
                <w:rFonts w:cs="Times New Roman"/>
              </w:rPr>
              <w:t>2.Definirati osnovne pojmove i institute te temeljne doktrine i načela pojedinih grana prava.</w:t>
            </w:r>
          </w:p>
          <w:p w:rsidR="00830125" w:rsidRPr="004A3AED" w:rsidRDefault="00830125" w:rsidP="00830125">
            <w:pPr>
              <w:rPr>
                <w:rFonts w:cs="Times New Roman"/>
              </w:rPr>
            </w:pPr>
            <w:r w:rsidRPr="004A3AED">
              <w:rPr>
                <w:rFonts w:cs="Times New Roman"/>
              </w:rPr>
              <w:t>6. Primijeniti odgovarajuću pravnu terminologiju (na hrvatskom i jednom stranom jeziku) prilikom jasnog i argumentiranog usmenog i pismenog izražavanja</w:t>
            </w:r>
          </w:p>
        </w:tc>
      </w:tr>
      <w:tr w:rsidR="00830125" w:rsidRPr="004A3AED" w:rsidTr="007A0233">
        <w:trPr>
          <w:trHeight w:val="255"/>
        </w:trPr>
        <w:tc>
          <w:tcPr>
            <w:tcW w:w="2440" w:type="dxa"/>
          </w:tcPr>
          <w:p w:rsidR="00830125" w:rsidRPr="004A3AED" w:rsidRDefault="00830125" w:rsidP="00830125">
            <w:pPr>
              <w:ind w:left="36"/>
            </w:pPr>
            <w:r w:rsidRPr="004A3AED">
              <w:t>KOGNITIVNO PODRUČJE ZNANJA I RAZUMIJEVANJA</w:t>
            </w:r>
          </w:p>
        </w:tc>
        <w:tc>
          <w:tcPr>
            <w:tcW w:w="6890" w:type="dxa"/>
            <w:shd w:val="clear" w:color="auto" w:fill="E7E6E6" w:themeFill="background2"/>
          </w:tcPr>
          <w:p w:rsidR="00830125" w:rsidRPr="004A3AED" w:rsidRDefault="00830125" w:rsidP="00830125">
            <w:pPr>
              <w:rPr>
                <w:rFonts w:cs="Times New Roman"/>
              </w:rPr>
            </w:pPr>
            <w:r w:rsidRPr="004A3AED">
              <w:rPr>
                <w:rFonts w:cs="Times New Roman"/>
              </w:rPr>
              <w:t>Razumijevanje</w:t>
            </w:r>
          </w:p>
        </w:tc>
      </w:tr>
      <w:tr w:rsidR="00830125" w:rsidRPr="004A3AED" w:rsidTr="007A0233">
        <w:trPr>
          <w:trHeight w:val="255"/>
        </w:trPr>
        <w:tc>
          <w:tcPr>
            <w:tcW w:w="2440" w:type="dxa"/>
          </w:tcPr>
          <w:p w:rsidR="00830125" w:rsidRPr="004A3AED" w:rsidRDefault="00830125" w:rsidP="00830125">
            <w:pPr>
              <w:ind w:left="36"/>
            </w:pPr>
            <w:r w:rsidRPr="004A3AED">
              <w:t>VJEŠTINE</w:t>
            </w:r>
          </w:p>
        </w:tc>
        <w:tc>
          <w:tcPr>
            <w:tcW w:w="6890" w:type="dxa"/>
            <w:shd w:val="clear" w:color="auto" w:fill="E7E6E6" w:themeFill="background2"/>
          </w:tcPr>
          <w:p w:rsidR="00830125" w:rsidRPr="004A3AED" w:rsidRDefault="00830125" w:rsidP="00830125">
            <w:pPr>
              <w:rPr>
                <w:rFonts w:cs="Times New Roman"/>
              </w:rPr>
            </w:pPr>
            <w:r w:rsidRPr="004A3AED">
              <w:rPr>
                <w:rFonts w:cs="Times New Roman"/>
              </w:rPr>
              <w:t>Korištenje stranog jezika u stručnoj komunikaciji, prezentacijske i komunikacijske vještine, pisanje seminarskih radova, vještina upravljanja informacijama, istraživačke vještine, sposobnost učenja, sposobnost stvaranja novih ideja</w:t>
            </w:r>
          </w:p>
        </w:tc>
      </w:tr>
      <w:tr w:rsidR="00830125" w:rsidRPr="004A3AED" w:rsidTr="007A0233">
        <w:trPr>
          <w:trHeight w:val="255"/>
        </w:trPr>
        <w:tc>
          <w:tcPr>
            <w:tcW w:w="2440" w:type="dxa"/>
          </w:tcPr>
          <w:p w:rsidR="00830125" w:rsidRPr="004A3AED" w:rsidRDefault="00830125" w:rsidP="00830125">
            <w:pPr>
              <w:ind w:left="36"/>
            </w:pPr>
            <w:r w:rsidRPr="004A3AED">
              <w:t>SADRŽAJ UČENJA</w:t>
            </w:r>
          </w:p>
        </w:tc>
        <w:tc>
          <w:tcPr>
            <w:tcW w:w="6890" w:type="dxa"/>
            <w:shd w:val="clear" w:color="auto" w:fill="E7E6E6" w:themeFill="background2"/>
          </w:tcPr>
          <w:p w:rsidR="00830125" w:rsidRPr="004A3AED" w:rsidRDefault="00830125" w:rsidP="00830125">
            <w:pPr>
              <w:rPr>
                <w:rFonts w:cs="Times New Roman"/>
              </w:rPr>
            </w:pPr>
            <w:r w:rsidRPr="004A3AED">
              <w:rPr>
                <w:rFonts w:cs="Times New Roman"/>
              </w:rPr>
              <w:t>Nastavne cjeline:</w:t>
            </w:r>
          </w:p>
          <w:p w:rsidR="00830125" w:rsidRPr="004A3AED" w:rsidRDefault="00830125" w:rsidP="00830125">
            <w:pPr>
              <w:rPr>
                <w:rFonts w:cs="Times New Roman"/>
              </w:rPr>
            </w:pPr>
            <w:r w:rsidRPr="004A3AED">
              <w:rPr>
                <w:rFonts w:cs="Times New Roman"/>
              </w:rPr>
              <w:t>1.International law</w:t>
            </w:r>
          </w:p>
          <w:p w:rsidR="00830125" w:rsidRPr="004A3AED" w:rsidRDefault="00830125" w:rsidP="00830125">
            <w:pPr>
              <w:rPr>
                <w:rFonts w:cs="Times New Roman"/>
              </w:rPr>
            </w:pPr>
            <w:r w:rsidRPr="004A3AED">
              <w:rPr>
                <w:rFonts w:cs="Times New Roman"/>
              </w:rPr>
              <w:t>2.The Use of Force</w:t>
            </w:r>
          </w:p>
        </w:tc>
      </w:tr>
      <w:tr w:rsidR="00830125" w:rsidRPr="004A3AED" w:rsidTr="007A0233">
        <w:trPr>
          <w:trHeight w:val="255"/>
        </w:trPr>
        <w:tc>
          <w:tcPr>
            <w:tcW w:w="2440" w:type="dxa"/>
          </w:tcPr>
          <w:p w:rsidR="00830125" w:rsidRPr="004A3AED" w:rsidRDefault="00830125" w:rsidP="00830125">
            <w:pPr>
              <w:ind w:left="36"/>
            </w:pPr>
            <w:r w:rsidRPr="004A3AED">
              <w:lastRenderedPageBreak/>
              <w:t>NASTAVNE METODE</w:t>
            </w:r>
          </w:p>
        </w:tc>
        <w:tc>
          <w:tcPr>
            <w:tcW w:w="6890" w:type="dxa"/>
            <w:shd w:val="clear" w:color="auto" w:fill="E7E6E6" w:themeFill="background2"/>
          </w:tcPr>
          <w:p w:rsidR="00830125" w:rsidRPr="004A3AED" w:rsidRDefault="00830125" w:rsidP="00830125">
            <w:pPr>
              <w:rPr>
                <w:rFonts w:cs="Times New Roman"/>
              </w:rPr>
            </w:pPr>
            <w:r w:rsidRPr="004A3AED">
              <w:rPr>
                <w:rFonts w:cs="Times New Roman"/>
              </w:rPr>
              <w:t>Predavanja, vođena diskusija, rješavanje problemskih zadataka, , izrada pisanog rada, rad na tekstu, studentska debata, samostalno čitanje literature</w:t>
            </w:r>
          </w:p>
        </w:tc>
      </w:tr>
      <w:tr w:rsidR="00830125" w:rsidRPr="004A3AED" w:rsidTr="007A0233">
        <w:trPr>
          <w:trHeight w:val="255"/>
        </w:trPr>
        <w:tc>
          <w:tcPr>
            <w:tcW w:w="2440" w:type="dxa"/>
          </w:tcPr>
          <w:p w:rsidR="00830125" w:rsidRPr="004A3AED" w:rsidRDefault="00830125" w:rsidP="00830125">
            <w:pPr>
              <w:ind w:left="36"/>
            </w:pPr>
            <w:r w:rsidRPr="004A3AED">
              <w:t>METODE VREDNOVANJA</w:t>
            </w:r>
          </w:p>
        </w:tc>
        <w:tc>
          <w:tcPr>
            <w:tcW w:w="6890" w:type="dxa"/>
            <w:shd w:val="clear" w:color="auto" w:fill="E7E6E6" w:themeFill="background2"/>
          </w:tcPr>
          <w:p w:rsidR="00830125" w:rsidRPr="004A3AED" w:rsidRDefault="00830125" w:rsidP="00830125">
            <w:pPr>
              <w:rPr>
                <w:rFonts w:cs="Times New Roman"/>
              </w:rPr>
            </w:pPr>
            <w:r w:rsidRPr="004A3AED">
              <w:rPr>
                <w:rFonts w:cs="Times New Roman"/>
              </w:rPr>
              <w:t xml:space="preserve">Ocjena prezentacije i seminarskog rada ili </w:t>
            </w:r>
          </w:p>
          <w:p w:rsidR="00830125" w:rsidRPr="004A3AED" w:rsidRDefault="00830125" w:rsidP="00830125">
            <w:pPr>
              <w:rPr>
                <w:rFonts w:cs="Times New Roman"/>
              </w:rPr>
            </w:pPr>
            <w:r w:rsidRPr="004A3AED">
              <w:rPr>
                <w:rFonts w:cs="Times New Roman"/>
              </w:rPr>
              <w:t>Pismeni (sažetak analiziranog slučaja) i usmeni ispit</w:t>
            </w:r>
          </w:p>
        </w:tc>
      </w:tr>
      <w:tr w:rsidR="00830125" w:rsidRPr="004A3AED" w:rsidTr="007A0233">
        <w:trPr>
          <w:trHeight w:val="255"/>
        </w:trPr>
        <w:tc>
          <w:tcPr>
            <w:tcW w:w="2440" w:type="dxa"/>
            <w:shd w:val="clear" w:color="auto" w:fill="DEEAF6" w:themeFill="accent1" w:themeFillTint="33"/>
          </w:tcPr>
          <w:p w:rsidR="00830125" w:rsidRPr="004A3AED" w:rsidRDefault="00830125" w:rsidP="007A0233">
            <w:pPr>
              <w:ind w:left="360"/>
              <w:rPr>
                <w:rFonts w:cs="Times New Roman"/>
              </w:rPr>
            </w:pPr>
            <w:r w:rsidRPr="004A3AED">
              <w:rPr>
                <w:rFonts w:cs="Times New Roman"/>
              </w:rPr>
              <w:t>ISHOD UČENJA (NAZIV)</w:t>
            </w:r>
          </w:p>
        </w:tc>
        <w:tc>
          <w:tcPr>
            <w:tcW w:w="6890" w:type="dxa"/>
            <w:shd w:val="clear" w:color="auto" w:fill="DEEAF6" w:themeFill="accent1" w:themeFillTint="33"/>
          </w:tcPr>
          <w:p w:rsidR="00830125" w:rsidRPr="004A3AED" w:rsidRDefault="00830125" w:rsidP="007A0233">
            <w:pPr>
              <w:rPr>
                <w:rFonts w:cs="Times New Roman"/>
                <w:b/>
              </w:rPr>
            </w:pPr>
            <w:r w:rsidRPr="004A3AED">
              <w:rPr>
                <w:rFonts w:cs="Times New Roman"/>
                <w:b/>
              </w:rPr>
              <w:t>Primijeniti ispravnu englesku pravnu terminologiju vezanu uz englesko građansko i kazneno pravo, te međunarodno pravo i ljudska prava</w:t>
            </w:r>
          </w:p>
        </w:tc>
      </w:tr>
      <w:tr w:rsidR="00830125" w:rsidRPr="004A3AED" w:rsidTr="007A0233">
        <w:trPr>
          <w:trHeight w:val="255"/>
        </w:trPr>
        <w:tc>
          <w:tcPr>
            <w:tcW w:w="2440" w:type="dxa"/>
          </w:tcPr>
          <w:p w:rsidR="00830125" w:rsidRPr="004A3AED" w:rsidRDefault="00830125" w:rsidP="00830125">
            <w:pPr>
              <w:ind w:left="36"/>
            </w:pPr>
            <w:r w:rsidRPr="004A3AED">
              <w:t>DOPRINOSI OSTVARENJU ISHODA UČENJA NA RAZINI STUDIJSKOG PROGRAMA (NAVESTI IU)</w:t>
            </w:r>
          </w:p>
        </w:tc>
        <w:tc>
          <w:tcPr>
            <w:tcW w:w="6890" w:type="dxa"/>
            <w:shd w:val="clear" w:color="auto" w:fill="E7E6E6" w:themeFill="background2"/>
          </w:tcPr>
          <w:p w:rsidR="00830125" w:rsidRPr="004A3AED" w:rsidRDefault="00830125" w:rsidP="00830125">
            <w:pPr>
              <w:rPr>
                <w:rFonts w:cs="Times New Roman"/>
              </w:rPr>
            </w:pPr>
            <w:r w:rsidRPr="004A3AED">
              <w:rPr>
                <w:rFonts w:cs="Times New Roman"/>
              </w:rPr>
              <w:t>2.Definirati osnovne pojmove i institute te temeljne doktrine i načela pojedinih grana prava.</w:t>
            </w:r>
          </w:p>
          <w:p w:rsidR="00830125" w:rsidRPr="004A3AED" w:rsidRDefault="00830125" w:rsidP="00830125">
            <w:pPr>
              <w:rPr>
                <w:rFonts w:cs="Times New Roman"/>
              </w:rPr>
            </w:pPr>
            <w:r w:rsidRPr="004A3AED">
              <w:rPr>
                <w:rFonts w:cs="Times New Roman"/>
              </w:rPr>
              <w:t>6. Primijeniti odgovarajuću pravnu terminologiju (na hrvatskom i jednom stranom jeziku) prilikom jasnog i argumentiranog usmenog i pismenog izražavanja</w:t>
            </w:r>
          </w:p>
        </w:tc>
      </w:tr>
      <w:tr w:rsidR="00830125" w:rsidRPr="004A3AED" w:rsidTr="007A0233">
        <w:trPr>
          <w:trHeight w:val="255"/>
        </w:trPr>
        <w:tc>
          <w:tcPr>
            <w:tcW w:w="2440" w:type="dxa"/>
          </w:tcPr>
          <w:p w:rsidR="00830125" w:rsidRPr="004A3AED" w:rsidRDefault="00830125" w:rsidP="00830125">
            <w:pPr>
              <w:ind w:left="36"/>
            </w:pPr>
            <w:r w:rsidRPr="004A3AED">
              <w:t>KOGNITIVNO PODRUČJE ZNANJA I RAZUMIJEVANJA</w:t>
            </w:r>
          </w:p>
        </w:tc>
        <w:tc>
          <w:tcPr>
            <w:tcW w:w="6890" w:type="dxa"/>
            <w:shd w:val="clear" w:color="auto" w:fill="E7E6E6" w:themeFill="background2"/>
          </w:tcPr>
          <w:p w:rsidR="00830125" w:rsidRPr="004A3AED" w:rsidRDefault="00830125" w:rsidP="00830125">
            <w:pPr>
              <w:rPr>
                <w:rFonts w:cs="Times New Roman"/>
              </w:rPr>
            </w:pPr>
            <w:r w:rsidRPr="004A3AED">
              <w:rPr>
                <w:rFonts w:cs="Times New Roman"/>
              </w:rPr>
              <w:t>Primjena</w:t>
            </w:r>
          </w:p>
        </w:tc>
      </w:tr>
      <w:tr w:rsidR="00830125" w:rsidRPr="004A3AED" w:rsidTr="007A0233">
        <w:trPr>
          <w:trHeight w:val="255"/>
        </w:trPr>
        <w:tc>
          <w:tcPr>
            <w:tcW w:w="2440" w:type="dxa"/>
          </w:tcPr>
          <w:p w:rsidR="00830125" w:rsidRPr="004A3AED" w:rsidRDefault="00830125" w:rsidP="00830125">
            <w:pPr>
              <w:ind w:left="36"/>
            </w:pPr>
            <w:r w:rsidRPr="004A3AED">
              <w:t>VJEŠTINE</w:t>
            </w:r>
          </w:p>
        </w:tc>
        <w:tc>
          <w:tcPr>
            <w:tcW w:w="6890" w:type="dxa"/>
            <w:shd w:val="clear" w:color="auto" w:fill="E7E6E6" w:themeFill="background2"/>
          </w:tcPr>
          <w:p w:rsidR="00830125" w:rsidRPr="004A3AED" w:rsidRDefault="00830125" w:rsidP="00830125">
            <w:pPr>
              <w:rPr>
                <w:rFonts w:cs="Times New Roman"/>
              </w:rPr>
            </w:pPr>
            <w:r w:rsidRPr="004A3AED">
              <w:rPr>
                <w:rFonts w:cs="Times New Roman"/>
              </w:rPr>
              <w:t>Korištenje stranog jezika u stručnoj komunikaciji, prezentacijske i komunikacijske vještine, pisanje seminarskih radova, vještina upravljanja informacijama, istraživačke vještine, sposobnost učenja, sposobnost stvaranja novih ideja</w:t>
            </w:r>
          </w:p>
        </w:tc>
      </w:tr>
      <w:tr w:rsidR="00830125" w:rsidRPr="004A3AED" w:rsidTr="007A0233">
        <w:trPr>
          <w:trHeight w:val="255"/>
        </w:trPr>
        <w:tc>
          <w:tcPr>
            <w:tcW w:w="2440" w:type="dxa"/>
          </w:tcPr>
          <w:p w:rsidR="00830125" w:rsidRPr="004A3AED" w:rsidRDefault="00830125" w:rsidP="00830125">
            <w:pPr>
              <w:ind w:left="36"/>
            </w:pPr>
            <w:r w:rsidRPr="004A3AED">
              <w:t>SADRŽAJ UČENJA</w:t>
            </w:r>
          </w:p>
        </w:tc>
        <w:tc>
          <w:tcPr>
            <w:tcW w:w="6890" w:type="dxa"/>
            <w:shd w:val="clear" w:color="auto" w:fill="E7E6E6" w:themeFill="background2"/>
          </w:tcPr>
          <w:p w:rsidR="00830125" w:rsidRPr="004A3AED" w:rsidRDefault="00830125" w:rsidP="00830125">
            <w:pPr>
              <w:rPr>
                <w:rFonts w:cs="Times New Roman"/>
              </w:rPr>
            </w:pPr>
            <w:r w:rsidRPr="004A3AED">
              <w:rPr>
                <w:rFonts w:cs="Times New Roman"/>
              </w:rPr>
              <w:t>Nastavne cjeline:</w:t>
            </w:r>
          </w:p>
          <w:p w:rsidR="00830125" w:rsidRPr="004A3AED" w:rsidRDefault="00830125" w:rsidP="00830125">
            <w:pPr>
              <w:rPr>
                <w:rFonts w:cs="Times New Roman"/>
              </w:rPr>
            </w:pPr>
            <w:r w:rsidRPr="004A3AED">
              <w:rPr>
                <w:rFonts w:cs="Times New Roman"/>
              </w:rPr>
              <w:t>1. Private Law – Contract, Tort</w:t>
            </w:r>
          </w:p>
          <w:p w:rsidR="00830125" w:rsidRPr="004A3AED" w:rsidRDefault="00830125" w:rsidP="00830125">
            <w:pPr>
              <w:rPr>
                <w:rFonts w:cs="Times New Roman"/>
              </w:rPr>
            </w:pPr>
            <w:r w:rsidRPr="004A3AED">
              <w:rPr>
                <w:rFonts w:cs="Times New Roman"/>
              </w:rPr>
              <w:t>2.Public Law – Criminal Law</w:t>
            </w:r>
          </w:p>
          <w:p w:rsidR="00830125" w:rsidRPr="004A3AED" w:rsidRDefault="00830125" w:rsidP="00830125">
            <w:pPr>
              <w:rPr>
                <w:rFonts w:cs="Times New Roman"/>
              </w:rPr>
            </w:pPr>
            <w:r w:rsidRPr="004A3AED">
              <w:rPr>
                <w:rFonts w:cs="Times New Roman"/>
              </w:rPr>
              <w:t>3.Human Rights</w:t>
            </w:r>
          </w:p>
          <w:p w:rsidR="00830125" w:rsidRPr="004A3AED" w:rsidRDefault="00830125" w:rsidP="00830125">
            <w:pPr>
              <w:rPr>
                <w:rFonts w:cs="Times New Roman"/>
              </w:rPr>
            </w:pPr>
            <w:r w:rsidRPr="004A3AED">
              <w:rPr>
                <w:rFonts w:cs="Times New Roman"/>
              </w:rPr>
              <w:t>4. International law</w:t>
            </w:r>
          </w:p>
          <w:p w:rsidR="00830125" w:rsidRPr="004A3AED" w:rsidRDefault="00830125" w:rsidP="00830125">
            <w:pPr>
              <w:rPr>
                <w:rFonts w:cs="Times New Roman"/>
              </w:rPr>
            </w:pPr>
            <w:r w:rsidRPr="004A3AED">
              <w:rPr>
                <w:rFonts w:cs="Times New Roman"/>
              </w:rPr>
              <w:t>4.1. The Use of Force</w:t>
            </w:r>
          </w:p>
        </w:tc>
      </w:tr>
      <w:tr w:rsidR="00830125" w:rsidRPr="004A3AED" w:rsidTr="007A0233">
        <w:trPr>
          <w:trHeight w:val="255"/>
        </w:trPr>
        <w:tc>
          <w:tcPr>
            <w:tcW w:w="2440" w:type="dxa"/>
          </w:tcPr>
          <w:p w:rsidR="00830125" w:rsidRPr="004A3AED" w:rsidRDefault="00830125" w:rsidP="00830125">
            <w:pPr>
              <w:ind w:left="36"/>
            </w:pPr>
            <w:r w:rsidRPr="004A3AED">
              <w:t>NASTAVNE METODE</w:t>
            </w:r>
          </w:p>
        </w:tc>
        <w:tc>
          <w:tcPr>
            <w:tcW w:w="6890" w:type="dxa"/>
            <w:shd w:val="clear" w:color="auto" w:fill="E7E6E6" w:themeFill="background2"/>
          </w:tcPr>
          <w:p w:rsidR="00830125" w:rsidRPr="004A3AED" w:rsidRDefault="00830125" w:rsidP="00830125">
            <w:pPr>
              <w:rPr>
                <w:rFonts w:cs="Times New Roman"/>
              </w:rPr>
            </w:pPr>
            <w:r w:rsidRPr="004A3AED">
              <w:rPr>
                <w:rFonts w:cs="Times New Roman"/>
              </w:rPr>
              <w:t>Predavanja, vođena diskusija, rješavanje problemskih zadataka, , izrada pisanog rada, rad na tekstu, studentska debata, samostalno čitanje literature</w:t>
            </w:r>
          </w:p>
        </w:tc>
      </w:tr>
      <w:tr w:rsidR="00830125" w:rsidRPr="004A3AED" w:rsidTr="007A0233">
        <w:trPr>
          <w:trHeight w:val="255"/>
        </w:trPr>
        <w:tc>
          <w:tcPr>
            <w:tcW w:w="2440" w:type="dxa"/>
          </w:tcPr>
          <w:p w:rsidR="00830125" w:rsidRPr="004A3AED" w:rsidRDefault="00830125" w:rsidP="00830125">
            <w:pPr>
              <w:ind w:left="36"/>
            </w:pPr>
            <w:r w:rsidRPr="004A3AED">
              <w:t>METODE VREDNOVANJA</w:t>
            </w:r>
          </w:p>
        </w:tc>
        <w:tc>
          <w:tcPr>
            <w:tcW w:w="6890" w:type="dxa"/>
            <w:shd w:val="clear" w:color="auto" w:fill="E7E6E6" w:themeFill="background2"/>
          </w:tcPr>
          <w:p w:rsidR="00830125" w:rsidRPr="004A3AED" w:rsidRDefault="00830125" w:rsidP="00830125">
            <w:pPr>
              <w:rPr>
                <w:rFonts w:cs="Times New Roman"/>
              </w:rPr>
            </w:pPr>
            <w:r w:rsidRPr="004A3AED">
              <w:rPr>
                <w:rFonts w:cs="Times New Roman"/>
              </w:rPr>
              <w:t xml:space="preserve">Vrednovanje prezentacije i seminarskog rada ili </w:t>
            </w:r>
          </w:p>
          <w:p w:rsidR="00830125" w:rsidRPr="004A3AED" w:rsidRDefault="00830125" w:rsidP="00830125">
            <w:pPr>
              <w:rPr>
                <w:rFonts w:cs="Times New Roman"/>
              </w:rPr>
            </w:pPr>
            <w:r w:rsidRPr="004A3AED">
              <w:rPr>
                <w:rFonts w:cs="Times New Roman"/>
              </w:rPr>
              <w:t>pismeni i usmeni ispit</w:t>
            </w:r>
          </w:p>
        </w:tc>
      </w:tr>
    </w:tbl>
    <w:p w:rsidR="00AF2C99" w:rsidRPr="004A3AED" w:rsidRDefault="00AF2C99" w:rsidP="008A77E2">
      <w:pPr>
        <w:shd w:val="clear" w:color="auto" w:fill="FFFFFF"/>
        <w:spacing w:after="0" w:line="252" w:lineRule="atLeast"/>
        <w:rPr>
          <w:rFonts w:eastAsia="Times New Roman" w:cs="Times New Roman"/>
          <w:b/>
          <w:color w:val="1F3864" w:themeColor="accent5" w:themeShade="80"/>
          <w:sz w:val="28"/>
          <w:szCs w:val="28"/>
          <w:lang w:eastAsia="hr-HR"/>
        </w:rPr>
      </w:pPr>
    </w:p>
    <w:p w:rsidR="00AF2C99" w:rsidRPr="004A3AED" w:rsidRDefault="00AF2C99" w:rsidP="008A77E2">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7479A9" w:rsidP="008A77E2">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 xml:space="preserve">EU INTERNAL </w:t>
      </w:r>
      <w:r w:rsidR="00AF2C99" w:rsidRPr="004A3AED">
        <w:rPr>
          <w:rFonts w:eastAsia="Times New Roman" w:cs="Times New Roman"/>
          <w:b/>
          <w:color w:val="1F3864" w:themeColor="accent5" w:themeShade="80"/>
          <w:sz w:val="28"/>
          <w:szCs w:val="28"/>
          <w:lang w:eastAsia="hr-HR"/>
        </w:rPr>
        <w:t>MARKET LAW (JEAN MONNET MODULE)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5A002A" w:rsidRPr="004A3AED" w:rsidTr="00042C92">
        <w:trPr>
          <w:trHeight w:val="570"/>
        </w:trPr>
        <w:tc>
          <w:tcPr>
            <w:tcW w:w="2440" w:type="dxa"/>
            <w:shd w:val="clear" w:color="auto" w:fill="9CC2E5" w:themeFill="accent1" w:themeFillTint="99"/>
          </w:tcPr>
          <w:p w:rsidR="005A002A" w:rsidRPr="004A3AED" w:rsidRDefault="005A002A" w:rsidP="00042C92">
            <w:pPr>
              <w:pStyle w:val="P68B1DB1-Normal2"/>
              <w:rPr>
                <w:rFonts w:asciiTheme="minorHAnsi" w:hAnsiTheme="minorHAnsi"/>
                <w:szCs w:val="28"/>
                <w:lang w:val="hr-HR"/>
              </w:rPr>
            </w:pPr>
            <w:r w:rsidRPr="004A3AED">
              <w:rPr>
                <w:rFonts w:asciiTheme="minorHAnsi" w:hAnsiTheme="minorHAnsi"/>
                <w:szCs w:val="28"/>
                <w:lang w:val="hr-HR"/>
              </w:rPr>
              <w:t>COURSE</w:t>
            </w:r>
          </w:p>
        </w:tc>
        <w:tc>
          <w:tcPr>
            <w:tcW w:w="6890" w:type="dxa"/>
          </w:tcPr>
          <w:p w:rsidR="005A002A" w:rsidRPr="004A3AED" w:rsidRDefault="005A002A" w:rsidP="00042C92">
            <w:pPr>
              <w:pStyle w:val="P68B1DB1-Normal3"/>
              <w:rPr>
                <w:rFonts w:asciiTheme="minorHAnsi" w:hAnsiTheme="minorHAnsi"/>
                <w:sz w:val="28"/>
                <w:szCs w:val="28"/>
                <w:lang w:val="hr-HR"/>
              </w:rPr>
            </w:pPr>
            <w:r w:rsidRPr="004A3AED">
              <w:rPr>
                <w:rFonts w:asciiTheme="minorHAnsi" w:hAnsiTheme="minorHAnsi"/>
                <w:sz w:val="28"/>
                <w:szCs w:val="28"/>
                <w:lang w:val="hr-HR"/>
              </w:rPr>
              <w:t>EU INTERNAL MARKET LAW</w:t>
            </w:r>
          </w:p>
        </w:tc>
      </w:tr>
      <w:tr w:rsidR="005A002A" w:rsidRPr="004A3AED" w:rsidTr="00042C92">
        <w:trPr>
          <w:trHeight w:val="465"/>
        </w:trPr>
        <w:tc>
          <w:tcPr>
            <w:tcW w:w="2440" w:type="dxa"/>
            <w:shd w:val="clear" w:color="auto" w:fill="F2F2F2" w:themeFill="background1" w:themeFillShade="F2"/>
          </w:tcPr>
          <w:p w:rsidR="005A002A" w:rsidRPr="004A3AED" w:rsidRDefault="005A002A" w:rsidP="00042C92">
            <w:pPr>
              <w:pStyle w:val="P68B1DB1-Normal4"/>
              <w:rPr>
                <w:rFonts w:asciiTheme="minorHAnsi" w:hAnsiTheme="minorHAnsi"/>
                <w:sz w:val="22"/>
                <w:szCs w:val="22"/>
                <w:lang w:val="hr-HR"/>
              </w:rPr>
            </w:pPr>
            <w:r w:rsidRPr="004A3AED">
              <w:rPr>
                <w:rFonts w:asciiTheme="minorHAnsi" w:hAnsiTheme="minorHAnsi"/>
                <w:sz w:val="22"/>
                <w:szCs w:val="22"/>
                <w:lang w:val="hr-HR"/>
              </w:rPr>
              <w:lastRenderedPageBreak/>
              <w:t xml:space="preserve">COMPULSORY OR ELECTIVE/STUDY YEAR IN WHICH THE COURSE IS IMPLEMENTED </w:t>
            </w:r>
          </w:p>
        </w:tc>
        <w:tc>
          <w:tcPr>
            <w:tcW w:w="6890" w:type="dxa"/>
          </w:tcPr>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ELECTIVE/FIFTH YEAR</w:t>
            </w:r>
          </w:p>
        </w:tc>
      </w:tr>
      <w:tr w:rsidR="005A002A" w:rsidRPr="004A3AED" w:rsidTr="00042C92">
        <w:trPr>
          <w:trHeight w:val="300"/>
        </w:trPr>
        <w:tc>
          <w:tcPr>
            <w:tcW w:w="2440" w:type="dxa"/>
            <w:shd w:val="clear" w:color="auto" w:fill="F2F2F2" w:themeFill="background1" w:themeFillShade="F2"/>
          </w:tcPr>
          <w:p w:rsidR="005A002A" w:rsidRPr="004A3AED" w:rsidRDefault="005A002A" w:rsidP="00042C92">
            <w:pPr>
              <w:pStyle w:val="P68B1DB1-Normal4"/>
              <w:rPr>
                <w:rFonts w:asciiTheme="minorHAnsi" w:hAnsiTheme="minorHAnsi"/>
                <w:sz w:val="22"/>
                <w:szCs w:val="22"/>
                <w:lang w:val="hr-HR"/>
              </w:rPr>
            </w:pPr>
            <w:r w:rsidRPr="004A3AED">
              <w:rPr>
                <w:rFonts w:asciiTheme="minorHAnsi" w:hAnsiTheme="minorHAnsi"/>
                <w:sz w:val="22"/>
                <w:szCs w:val="22"/>
                <w:lang w:val="hr-HR"/>
              </w:rPr>
              <w:t>TEACHING FORM (LECTURES, SEMINAR, TUTORIALS, (AND/OR) PRACTICALS)</w:t>
            </w:r>
          </w:p>
        </w:tc>
        <w:tc>
          <w:tcPr>
            <w:tcW w:w="6890" w:type="dxa"/>
          </w:tcPr>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LECTURES</w:t>
            </w:r>
          </w:p>
        </w:tc>
      </w:tr>
      <w:tr w:rsidR="005A002A" w:rsidRPr="004A3AED" w:rsidTr="00042C92">
        <w:trPr>
          <w:trHeight w:val="405"/>
        </w:trPr>
        <w:tc>
          <w:tcPr>
            <w:tcW w:w="2440" w:type="dxa"/>
            <w:shd w:val="clear" w:color="auto" w:fill="F2F2F2" w:themeFill="background1" w:themeFillShade="F2"/>
          </w:tcPr>
          <w:p w:rsidR="005A002A" w:rsidRPr="004A3AED" w:rsidRDefault="005A002A" w:rsidP="00042C92">
            <w:pPr>
              <w:pStyle w:val="P68B1DB1-Normal4"/>
              <w:rPr>
                <w:rFonts w:asciiTheme="minorHAnsi" w:hAnsiTheme="minorHAnsi"/>
                <w:sz w:val="22"/>
                <w:szCs w:val="22"/>
                <w:lang w:val="hr-HR"/>
              </w:rPr>
            </w:pPr>
            <w:r w:rsidRPr="004A3AED">
              <w:rPr>
                <w:rFonts w:asciiTheme="minorHAnsi" w:hAnsiTheme="minorHAnsi"/>
                <w:sz w:val="22"/>
                <w:szCs w:val="22"/>
                <w:lang w:val="hr-HR"/>
              </w:rPr>
              <w:t>APPOINTED ECTS CREDITS</w:t>
            </w:r>
          </w:p>
        </w:tc>
        <w:tc>
          <w:tcPr>
            <w:tcW w:w="6890" w:type="dxa"/>
          </w:tcPr>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b/>
                <w:bCs/>
                <w:sz w:val="22"/>
                <w:szCs w:val="22"/>
                <w:lang w:val="hr-HR"/>
              </w:rPr>
              <w:t>4 ECTS credits</w:t>
            </w:r>
            <w:r w:rsidRPr="004A3AED">
              <w:rPr>
                <w:rFonts w:asciiTheme="minorHAnsi" w:hAnsiTheme="minorHAnsi"/>
                <w:sz w:val="22"/>
                <w:szCs w:val="22"/>
                <w:lang w:val="hr-HR"/>
              </w:rPr>
              <w:t xml:space="preserve"> (around 120 hours of work), of which:</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 Classes: 30 hours (</w:t>
            </w:r>
            <w:r w:rsidRPr="004A3AED">
              <w:rPr>
                <w:rFonts w:asciiTheme="minorHAnsi" w:hAnsiTheme="minorHAnsi"/>
                <w:b/>
                <w:bCs/>
                <w:sz w:val="22"/>
                <w:szCs w:val="22"/>
                <w:lang w:val="hr-HR"/>
              </w:rPr>
              <w:t>1 ECTS</w:t>
            </w:r>
            <w:r w:rsidRPr="004A3AED">
              <w:rPr>
                <w:rFonts w:asciiTheme="minorHAnsi" w:hAnsiTheme="minorHAnsi"/>
                <w:sz w:val="22"/>
                <w:szCs w:val="22"/>
                <w:lang w:val="hr-HR"/>
              </w:rPr>
              <w:t>)</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 Preparation for classes (reading and analysing class materials – academic articles/book chapters and case law, preparation for participation in class discussion, preparation for individual student presentations): 45 hours (</w:t>
            </w:r>
            <w:r w:rsidRPr="004A3AED">
              <w:rPr>
                <w:rFonts w:asciiTheme="minorHAnsi" w:hAnsiTheme="minorHAnsi"/>
                <w:b/>
                <w:bCs/>
                <w:sz w:val="22"/>
                <w:szCs w:val="22"/>
                <w:lang w:val="hr-HR"/>
              </w:rPr>
              <w:t>1,5 ECTS</w:t>
            </w:r>
            <w:r w:rsidRPr="004A3AED">
              <w:rPr>
                <w:rFonts w:asciiTheme="minorHAnsi" w:hAnsiTheme="minorHAnsi"/>
                <w:sz w:val="22"/>
                <w:szCs w:val="22"/>
                <w:lang w:val="hr-HR"/>
              </w:rPr>
              <w:t>)</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 Reflection after classes (revision of notes and content of the previous class, identifying questions that remained unaddressed or unclear): 15 hours (</w:t>
            </w:r>
            <w:r w:rsidRPr="004A3AED">
              <w:rPr>
                <w:rFonts w:asciiTheme="minorHAnsi" w:hAnsiTheme="minorHAnsi"/>
                <w:b/>
                <w:bCs/>
                <w:sz w:val="22"/>
                <w:szCs w:val="22"/>
                <w:lang w:val="hr-HR"/>
              </w:rPr>
              <w:t>0,5 ECTS</w:t>
            </w:r>
            <w:r w:rsidRPr="004A3AED">
              <w:rPr>
                <w:rFonts w:asciiTheme="minorHAnsi" w:hAnsiTheme="minorHAnsi"/>
                <w:sz w:val="22"/>
                <w:szCs w:val="22"/>
                <w:lang w:val="hr-HR"/>
              </w:rPr>
              <w:t>)</w:t>
            </w:r>
          </w:p>
          <w:p w:rsidR="005A002A" w:rsidRPr="004A3AED" w:rsidRDefault="005A002A" w:rsidP="00042C92">
            <w:pPr>
              <w:pStyle w:val="P68B1DB1-ListParagraph7"/>
              <w:ind w:left="0"/>
              <w:rPr>
                <w:rFonts w:asciiTheme="minorHAnsi" w:hAnsiTheme="minorHAnsi"/>
                <w:szCs w:val="22"/>
                <w:lang w:val="hr-HR"/>
              </w:rPr>
            </w:pPr>
            <w:r w:rsidRPr="004A3AED">
              <w:rPr>
                <w:rFonts w:asciiTheme="minorHAnsi" w:hAnsiTheme="minorHAnsi"/>
                <w:szCs w:val="22"/>
                <w:lang w:val="hr-HR"/>
              </w:rPr>
              <w:t>- Exam preparation (revision of the course materials, additional readings and research, synthesis of different course units): 30 hours (</w:t>
            </w:r>
            <w:r w:rsidRPr="004A3AED">
              <w:rPr>
                <w:rFonts w:asciiTheme="minorHAnsi" w:hAnsiTheme="minorHAnsi"/>
                <w:b/>
                <w:bCs/>
                <w:szCs w:val="22"/>
                <w:lang w:val="hr-HR"/>
              </w:rPr>
              <w:t>1 ECTS</w:t>
            </w:r>
            <w:r w:rsidRPr="004A3AED">
              <w:rPr>
                <w:rFonts w:asciiTheme="minorHAnsi" w:hAnsiTheme="minorHAnsi"/>
                <w:szCs w:val="22"/>
                <w:lang w:val="hr-HR"/>
              </w:rPr>
              <w:t xml:space="preserve">) </w:t>
            </w:r>
          </w:p>
        </w:tc>
      </w:tr>
      <w:tr w:rsidR="005A002A" w:rsidRPr="004A3AED" w:rsidTr="00042C92">
        <w:trPr>
          <w:trHeight w:val="330"/>
        </w:trPr>
        <w:tc>
          <w:tcPr>
            <w:tcW w:w="2440" w:type="dxa"/>
            <w:shd w:val="clear" w:color="auto" w:fill="F2F2F2" w:themeFill="background1" w:themeFillShade="F2"/>
          </w:tcPr>
          <w:p w:rsidR="005A002A" w:rsidRPr="004A3AED" w:rsidRDefault="005A002A" w:rsidP="00042C92">
            <w:pPr>
              <w:pStyle w:val="P68B1DB1-Normal4"/>
              <w:rPr>
                <w:rFonts w:asciiTheme="minorHAnsi" w:hAnsiTheme="minorHAnsi"/>
                <w:sz w:val="22"/>
                <w:szCs w:val="22"/>
                <w:lang w:val="hr-HR"/>
              </w:rPr>
            </w:pPr>
            <w:r w:rsidRPr="004A3AED">
              <w:rPr>
                <w:rFonts w:asciiTheme="minorHAnsi" w:hAnsiTheme="minorHAnsi"/>
                <w:sz w:val="22"/>
                <w:szCs w:val="22"/>
                <w:lang w:val="hr-HR"/>
              </w:rPr>
              <w:t>STUDY PROGRAMME OF THE IMPLEMENTED COURSE</w:t>
            </w:r>
          </w:p>
        </w:tc>
        <w:tc>
          <w:tcPr>
            <w:tcW w:w="6890" w:type="dxa"/>
          </w:tcPr>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STUDY PROGRAMME IN LAW</w:t>
            </w:r>
          </w:p>
        </w:tc>
      </w:tr>
      <w:tr w:rsidR="005A002A" w:rsidRPr="004A3AED" w:rsidTr="00042C92">
        <w:trPr>
          <w:trHeight w:val="255"/>
        </w:trPr>
        <w:tc>
          <w:tcPr>
            <w:tcW w:w="2440" w:type="dxa"/>
            <w:shd w:val="clear" w:color="auto" w:fill="F2F2F2" w:themeFill="background1" w:themeFillShade="F2"/>
          </w:tcPr>
          <w:p w:rsidR="005A002A" w:rsidRPr="004A3AED" w:rsidRDefault="005A002A" w:rsidP="00042C92">
            <w:pPr>
              <w:pStyle w:val="P68B1DB1-Normal4"/>
              <w:rPr>
                <w:rFonts w:asciiTheme="minorHAnsi" w:hAnsiTheme="minorHAnsi"/>
                <w:sz w:val="22"/>
                <w:szCs w:val="22"/>
                <w:lang w:val="hr-HR"/>
              </w:rPr>
            </w:pPr>
            <w:r w:rsidRPr="004A3AED">
              <w:rPr>
                <w:rFonts w:asciiTheme="minorHAnsi" w:hAnsiTheme="minorHAnsi"/>
                <w:sz w:val="22"/>
                <w:szCs w:val="22"/>
                <w:lang w:val="hr-HR"/>
              </w:rPr>
              <w:t>STUDY PROGRAMME QUALIFICATION LEVEL (6.st, 6.sv, 7.1.st, 7.1.sv, 7.2, 8.2.)</w:t>
            </w:r>
          </w:p>
        </w:tc>
        <w:tc>
          <w:tcPr>
            <w:tcW w:w="6890" w:type="dxa"/>
          </w:tcPr>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7.1.sv</w:t>
            </w:r>
          </w:p>
        </w:tc>
      </w:tr>
      <w:tr w:rsidR="005A002A" w:rsidRPr="004A3AED" w:rsidTr="00042C92">
        <w:trPr>
          <w:trHeight w:val="255"/>
        </w:trPr>
        <w:tc>
          <w:tcPr>
            <w:tcW w:w="2440" w:type="dxa"/>
          </w:tcPr>
          <w:p w:rsidR="005A002A" w:rsidRPr="004A3AED" w:rsidRDefault="005A002A" w:rsidP="00042C92"/>
        </w:tc>
        <w:tc>
          <w:tcPr>
            <w:tcW w:w="6890" w:type="dxa"/>
            <w:shd w:val="clear" w:color="auto" w:fill="BDD6EE" w:themeFill="accent1" w:themeFillTint="66"/>
          </w:tcPr>
          <w:p w:rsidR="005A002A" w:rsidRPr="004A3AED" w:rsidRDefault="005A002A" w:rsidP="00042C92">
            <w:pPr>
              <w:pStyle w:val="P68B1DB1-Normal8"/>
              <w:jc w:val="center"/>
              <w:rPr>
                <w:rFonts w:asciiTheme="minorHAnsi" w:hAnsiTheme="minorHAnsi"/>
                <w:sz w:val="22"/>
                <w:szCs w:val="22"/>
                <w:lang w:val="hr-HR"/>
              </w:rPr>
            </w:pPr>
            <w:r w:rsidRPr="004A3AED">
              <w:rPr>
                <w:rFonts w:asciiTheme="minorHAnsi" w:hAnsiTheme="minorHAnsi"/>
                <w:sz w:val="22"/>
                <w:szCs w:val="22"/>
                <w:lang w:val="hr-HR"/>
              </w:rPr>
              <w:t>CONSTRUCTIVE ALIGNMENT</w:t>
            </w:r>
          </w:p>
        </w:tc>
      </w:tr>
      <w:tr w:rsidR="005A002A" w:rsidRPr="004A3AED" w:rsidTr="00042C92">
        <w:trPr>
          <w:trHeight w:val="255"/>
        </w:trPr>
        <w:tc>
          <w:tcPr>
            <w:tcW w:w="2440" w:type="dxa"/>
            <w:shd w:val="clear" w:color="auto" w:fill="DEEAF6" w:themeFill="accent1" w:themeFillTint="33"/>
          </w:tcPr>
          <w:p w:rsidR="005A002A" w:rsidRPr="004A3AED" w:rsidRDefault="005A002A" w:rsidP="00042C92">
            <w:pPr>
              <w:pStyle w:val="P68B1DB1-Normal4"/>
              <w:ind w:left="360"/>
              <w:rPr>
                <w:rFonts w:asciiTheme="minorHAnsi" w:hAnsiTheme="minorHAnsi"/>
                <w:sz w:val="22"/>
                <w:szCs w:val="22"/>
                <w:lang w:val="hr-HR"/>
              </w:rPr>
            </w:pPr>
            <w:r w:rsidRPr="004A3AED">
              <w:rPr>
                <w:rFonts w:asciiTheme="minorHAnsi" w:hAnsiTheme="minorHAnsi"/>
                <w:sz w:val="22"/>
                <w:szCs w:val="22"/>
                <w:lang w:val="hr-HR"/>
              </w:rPr>
              <w:t>LEARNING OUTCOME (NAME)</w:t>
            </w:r>
          </w:p>
        </w:tc>
        <w:tc>
          <w:tcPr>
            <w:tcW w:w="6890" w:type="dxa"/>
            <w:shd w:val="clear" w:color="auto" w:fill="E7E6E6" w:themeFill="background2"/>
          </w:tcPr>
          <w:p w:rsidR="005A002A" w:rsidRPr="004A3AED" w:rsidRDefault="005A002A" w:rsidP="00042C92">
            <w:pPr>
              <w:pStyle w:val="P68B1DB1-Normal8"/>
              <w:jc w:val="both"/>
              <w:rPr>
                <w:rFonts w:asciiTheme="minorHAnsi" w:hAnsiTheme="minorHAnsi"/>
                <w:sz w:val="22"/>
                <w:szCs w:val="22"/>
                <w:lang w:val="hr-HR"/>
              </w:rPr>
            </w:pPr>
            <w:r w:rsidRPr="004A3AED">
              <w:rPr>
                <w:rFonts w:asciiTheme="minorHAnsi" w:hAnsiTheme="minorHAnsi"/>
                <w:sz w:val="22"/>
                <w:szCs w:val="22"/>
                <w:lang w:val="hr-HR"/>
              </w:rPr>
              <w:t xml:space="preserve">1. Identify EU integration in the area of its internal market and its four fundamental freedoms from its beginnings to the present moment </w:t>
            </w:r>
          </w:p>
        </w:tc>
      </w:tr>
      <w:tr w:rsidR="005A002A" w:rsidRPr="004A3AED" w:rsidTr="00042C92">
        <w:trPr>
          <w:trHeight w:val="255"/>
        </w:trPr>
        <w:tc>
          <w:tcPr>
            <w:tcW w:w="2440" w:type="dxa"/>
          </w:tcPr>
          <w:p w:rsidR="005A002A" w:rsidRPr="004A3AED" w:rsidRDefault="005A002A" w:rsidP="00E47961">
            <w:pPr>
              <w:pStyle w:val="P68B1DB1-Normal4"/>
              <w:numPr>
                <w:ilvl w:val="0"/>
                <w:numId w:val="733"/>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890" w:type="dxa"/>
            <w:shd w:val="clear" w:color="auto" w:fill="E7E6E6" w:themeFill="background2"/>
          </w:tcPr>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1. Identify historical, political, economic, European, international or other social factors relevant to the creation and application of law</w:t>
            </w:r>
          </w:p>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2. Define basic terms and institutes and fundamental doctrines and principles of individual areas of law</w:t>
            </w:r>
          </w:p>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12. Evaluate legal institutes and principles in their developmental dimension and in relation to contemporary legal system.</w:t>
            </w:r>
          </w:p>
        </w:tc>
      </w:tr>
      <w:tr w:rsidR="005A002A" w:rsidRPr="004A3AED" w:rsidTr="00042C92">
        <w:trPr>
          <w:trHeight w:val="255"/>
        </w:trPr>
        <w:tc>
          <w:tcPr>
            <w:tcW w:w="2440" w:type="dxa"/>
          </w:tcPr>
          <w:p w:rsidR="005A002A" w:rsidRPr="004A3AED" w:rsidRDefault="005A002A" w:rsidP="00E47961">
            <w:pPr>
              <w:pStyle w:val="P68B1DB1-Normal4"/>
              <w:numPr>
                <w:ilvl w:val="0"/>
                <w:numId w:val="733"/>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COGNITIVE AREA OF KNOWLEDGE AND UNDERSTANDING</w:t>
            </w:r>
          </w:p>
        </w:tc>
        <w:tc>
          <w:tcPr>
            <w:tcW w:w="6890" w:type="dxa"/>
            <w:shd w:val="clear" w:color="auto" w:fill="E7E6E6" w:themeFill="background2"/>
          </w:tcPr>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Analysis</w:t>
            </w:r>
          </w:p>
        </w:tc>
      </w:tr>
      <w:tr w:rsidR="005A002A" w:rsidRPr="004A3AED" w:rsidTr="00042C92">
        <w:trPr>
          <w:trHeight w:val="255"/>
        </w:trPr>
        <w:tc>
          <w:tcPr>
            <w:tcW w:w="2440" w:type="dxa"/>
          </w:tcPr>
          <w:p w:rsidR="005A002A" w:rsidRPr="004A3AED" w:rsidRDefault="005A002A" w:rsidP="00E47961">
            <w:pPr>
              <w:pStyle w:val="P68B1DB1-Normal4"/>
              <w:numPr>
                <w:ilvl w:val="0"/>
                <w:numId w:val="733"/>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lastRenderedPageBreak/>
              <w:t>SKILLS</w:t>
            </w:r>
          </w:p>
        </w:tc>
        <w:tc>
          <w:tcPr>
            <w:tcW w:w="6890" w:type="dxa"/>
            <w:shd w:val="clear" w:color="auto" w:fill="E7E6E6" w:themeFill="background2"/>
          </w:tcPr>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Critical evaluation</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Creative thinking</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Communicating and interacting with other interlocutors</w:t>
            </w:r>
          </w:p>
        </w:tc>
      </w:tr>
      <w:tr w:rsidR="005A002A" w:rsidRPr="004A3AED" w:rsidTr="00042C92">
        <w:trPr>
          <w:trHeight w:val="255"/>
        </w:trPr>
        <w:tc>
          <w:tcPr>
            <w:tcW w:w="2440" w:type="dxa"/>
          </w:tcPr>
          <w:p w:rsidR="005A002A" w:rsidRPr="004A3AED" w:rsidRDefault="005A002A" w:rsidP="00E47961">
            <w:pPr>
              <w:pStyle w:val="P68B1DB1-Normal4"/>
              <w:numPr>
                <w:ilvl w:val="0"/>
                <w:numId w:val="733"/>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shd w:val="clear" w:color="auto" w:fill="E7E6E6" w:themeFill="background2"/>
          </w:tcPr>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 xml:space="preserve">Teaching units: </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“Introduction: Political, Social and Economic Background of the Internal Market”</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“Positive Integration in the EU – Competencies, Subsidiarity and Proportionality”</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“Free Movement of Goods I”</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 xml:space="preserve">“Union Citizenship” </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“Free Movement of Workers”</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“Free Movement of Services and Freedom of Movement”</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“Free Movement of Capital and National Tax Rules”</w:t>
            </w:r>
          </w:p>
        </w:tc>
      </w:tr>
      <w:tr w:rsidR="005A002A" w:rsidRPr="004A3AED" w:rsidTr="00042C92">
        <w:trPr>
          <w:trHeight w:val="255"/>
        </w:trPr>
        <w:tc>
          <w:tcPr>
            <w:tcW w:w="2440" w:type="dxa"/>
          </w:tcPr>
          <w:p w:rsidR="005A002A" w:rsidRPr="004A3AED" w:rsidRDefault="005A002A" w:rsidP="00E47961">
            <w:pPr>
              <w:pStyle w:val="P68B1DB1-Normal4"/>
              <w:numPr>
                <w:ilvl w:val="0"/>
                <w:numId w:val="733"/>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shd w:val="clear" w:color="auto" w:fill="E7E6E6" w:themeFill="background2"/>
          </w:tcPr>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Lecture</w:t>
            </w:r>
          </w:p>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Moderated discussion</w:t>
            </w:r>
          </w:p>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Debate</w:t>
            </w:r>
          </w:p>
        </w:tc>
      </w:tr>
      <w:tr w:rsidR="005A002A" w:rsidRPr="004A3AED" w:rsidTr="00042C92">
        <w:trPr>
          <w:trHeight w:val="255"/>
        </w:trPr>
        <w:tc>
          <w:tcPr>
            <w:tcW w:w="2440" w:type="dxa"/>
          </w:tcPr>
          <w:p w:rsidR="005A002A" w:rsidRPr="004A3AED" w:rsidRDefault="005A002A" w:rsidP="00E47961">
            <w:pPr>
              <w:pStyle w:val="P68B1DB1-Normal4"/>
              <w:numPr>
                <w:ilvl w:val="0"/>
                <w:numId w:val="733"/>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shd w:val="clear" w:color="auto" w:fill="E7E6E6" w:themeFill="background2"/>
          </w:tcPr>
          <w:p w:rsidR="005A002A" w:rsidRPr="004A3AED" w:rsidRDefault="005A002A" w:rsidP="00042C92">
            <w:pPr>
              <w:pStyle w:val="P68B1DB1-ListParagraph7"/>
              <w:ind w:left="0"/>
              <w:jc w:val="both"/>
              <w:rPr>
                <w:rFonts w:asciiTheme="minorHAnsi" w:hAnsiTheme="minorHAnsi"/>
                <w:szCs w:val="22"/>
                <w:lang w:val="hr-HR"/>
              </w:rPr>
            </w:pPr>
            <w:r w:rsidRPr="004A3AED">
              <w:rPr>
                <w:rFonts w:asciiTheme="minorHAnsi" w:hAnsiTheme="minorHAnsi"/>
                <w:szCs w:val="22"/>
                <w:lang w:val="hr-HR"/>
              </w:rPr>
              <w:t>Written exam: essay question</w:t>
            </w:r>
          </w:p>
          <w:p w:rsidR="005A002A" w:rsidRPr="004A3AED" w:rsidRDefault="005A002A" w:rsidP="00042C92">
            <w:pPr>
              <w:pStyle w:val="P68B1DB1-ListParagraph7"/>
              <w:ind w:left="0"/>
              <w:jc w:val="both"/>
              <w:rPr>
                <w:rFonts w:asciiTheme="minorHAnsi" w:hAnsiTheme="minorHAnsi"/>
                <w:szCs w:val="22"/>
                <w:lang w:val="hr-HR"/>
              </w:rPr>
            </w:pPr>
          </w:p>
          <w:p w:rsidR="005A002A" w:rsidRPr="004A3AED" w:rsidRDefault="005A002A" w:rsidP="00042C92">
            <w:pPr>
              <w:pStyle w:val="P68B1DB1-ListParagraph7"/>
              <w:ind w:left="0"/>
              <w:jc w:val="both"/>
              <w:rPr>
                <w:rFonts w:asciiTheme="minorHAnsi" w:hAnsiTheme="minorHAnsi"/>
                <w:szCs w:val="22"/>
                <w:lang w:val="hr-HR"/>
              </w:rPr>
            </w:pPr>
            <w:r w:rsidRPr="004A3AED">
              <w:rPr>
                <w:rFonts w:asciiTheme="minorHAnsi" w:hAnsiTheme="minorHAnsi"/>
                <w:szCs w:val="22"/>
                <w:lang w:val="hr-HR"/>
              </w:rPr>
              <w:t>Evaluation of participation in class discussion</w:t>
            </w:r>
          </w:p>
        </w:tc>
      </w:tr>
      <w:tr w:rsidR="005A002A" w:rsidRPr="004A3AED" w:rsidTr="00042C92">
        <w:trPr>
          <w:trHeight w:val="255"/>
        </w:trPr>
        <w:tc>
          <w:tcPr>
            <w:tcW w:w="2440" w:type="dxa"/>
            <w:shd w:val="clear" w:color="auto" w:fill="DEEAF6" w:themeFill="accent1" w:themeFillTint="33"/>
          </w:tcPr>
          <w:p w:rsidR="005A002A" w:rsidRPr="004A3AED" w:rsidRDefault="005A002A" w:rsidP="005A002A">
            <w:pPr>
              <w:pStyle w:val="P68B1DB1-Normal4"/>
              <w:ind w:left="396" w:hanging="180"/>
              <w:rPr>
                <w:rFonts w:asciiTheme="minorHAnsi" w:hAnsiTheme="minorHAnsi"/>
                <w:sz w:val="22"/>
                <w:szCs w:val="22"/>
                <w:lang w:val="hr-HR"/>
              </w:rPr>
            </w:pPr>
            <w:r w:rsidRPr="004A3AED">
              <w:rPr>
                <w:rFonts w:asciiTheme="minorHAnsi" w:hAnsiTheme="minorHAnsi"/>
                <w:sz w:val="22"/>
                <w:szCs w:val="22"/>
                <w:lang w:val="hr-HR"/>
              </w:rPr>
              <w:t>LEARNING OUTCOME (NAME)</w:t>
            </w:r>
          </w:p>
        </w:tc>
        <w:tc>
          <w:tcPr>
            <w:tcW w:w="6890" w:type="dxa"/>
            <w:shd w:val="clear" w:color="auto" w:fill="DEEAF6" w:themeFill="accent1" w:themeFillTint="33"/>
          </w:tcPr>
          <w:p w:rsidR="005A002A" w:rsidRPr="004A3AED" w:rsidRDefault="005A002A" w:rsidP="00042C92">
            <w:pPr>
              <w:pStyle w:val="P68B1DB1-Normal8"/>
              <w:jc w:val="both"/>
              <w:rPr>
                <w:rFonts w:asciiTheme="minorHAnsi" w:hAnsiTheme="minorHAnsi"/>
                <w:sz w:val="22"/>
                <w:szCs w:val="22"/>
                <w:lang w:val="hr-HR"/>
              </w:rPr>
            </w:pPr>
            <w:r w:rsidRPr="004A3AED">
              <w:rPr>
                <w:rFonts w:asciiTheme="minorHAnsi" w:hAnsiTheme="minorHAnsi"/>
                <w:sz w:val="22"/>
                <w:szCs w:val="22"/>
                <w:lang w:val="hr-HR"/>
              </w:rPr>
              <w:t>2. Identify the EU institutional structure and the role of different EU institutions, especially the Court of Justice of the European Union, in the development of EU internal market law</w:t>
            </w:r>
          </w:p>
        </w:tc>
      </w:tr>
      <w:tr w:rsidR="005A002A" w:rsidRPr="004A3AED" w:rsidTr="00042C92">
        <w:trPr>
          <w:trHeight w:val="255"/>
        </w:trPr>
        <w:tc>
          <w:tcPr>
            <w:tcW w:w="2440" w:type="dxa"/>
          </w:tcPr>
          <w:p w:rsidR="005A002A" w:rsidRPr="004A3AED" w:rsidRDefault="005A002A" w:rsidP="00E47961">
            <w:pPr>
              <w:pStyle w:val="P68B1DB1-Normal4"/>
              <w:numPr>
                <w:ilvl w:val="0"/>
                <w:numId w:val="734"/>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890" w:type="dxa"/>
            <w:shd w:val="clear" w:color="auto" w:fill="E7E6E6" w:themeFill="background2"/>
          </w:tcPr>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1. Identify historical, political, economic, European, international or other social factors relevant to the creation and application of law.</w:t>
            </w:r>
          </w:p>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2. Define basic terms and institutes and fundamental doctrines and principles of individual areas of law.</w:t>
            </w:r>
          </w:p>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10. Determine relevant rules of the European Union legal system in specific area of law.</w:t>
            </w:r>
          </w:p>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11. Analyse relevant case law.</w:t>
            </w:r>
          </w:p>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12. Evaluate legal institutes and principles in their developmental dimension and in relation to contemporary legal system.</w:t>
            </w:r>
          </w:p>
        </w:tc>
      </w:tr>
      <w:tr w:rsidR="005A002A" w:rsidRPr="004A3AED" w:rsidTr="00042C92">
        <w:trPr>
          <w:trHeight w:val="255"/>
        </w:trPr>
        <w:tc>
          <w:tcPr>
            <w:tcW w:w="2440" w:type="dxa"/>
          </w:tcPr>
          <w:p w:rsidR="005A002A" w:rsidRPr="004A3AED" w:rsidRDefault="005A002A" w:rsidP="00E47961">
            <w:pPr>
              <w:pStyle w:val="P68B1DB1-Normal4"/>
              <w:numPr>
                <w:ilvl w:val="0"/>
                <w:numId w:val="734"/>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COGNITIVE AREA OF KNOWLEDGE AND UNDERSTANDING</w:t>
            </w:r>
          </w:p>
        </w:tc>
        <w:tc>
          <w:tcPr>
            <w:tcW w:w="6890" w:type="dxa"/>
            <w:shd w:val="clear" w:color="auto" w:fill="E7E6E6" w:themeFill="background2"/>
          </w:tcPr>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Analysis</w:t>
            </w:r>
          </w:p>
        </w:tc>
      </w:tr>
      <w:tr w:rsidR="005A002A" w:rsidRPr="004A3AED" w:rsidTr="00042C92">
        <w:trPr>
          <w:trHeight w:val="255"/>
        </w:trPr>
        <w:tc>
          <w:tcPr>
            <w:tcW w:w="2440" w:type="dxa"/>
          </w:tcPr>
          <w:p w:rsidR="005A002A" w:rsidRPr="004A3AED" w:rsidRDefault="005A002A" w:rsidP="00E47961">
            <w:pPr>
              <w:pStyle w:val="P68B1DB1-Normal4"/>
              <w:numPr>
                <w:ilvl w:val="0"/>
                <w:numId w:val="734"/>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lastRenderedPageBreak/>
              <w:t>SKILLS</w:t>
            </w:r>
          </w:p>
        </w:tc>
        <w:tc>
          <w:tcPr>
            <w:tcW w:w="6890" w:type="dxa"/>
            <w:shd w:val="clear" w:color="auto" w:fill="E7E6E6" w:themeFill="background2"/>
          </w:tcPr>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Critical evaluation</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Critical thinking</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Public presentation</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Communicating in English</w:t>
            </w:r>
          </w:p>
        </w:tc>
      </w:tr>
      <w:tr w:rsidR="005A002A" w:rsidRPr="004A3AED" w:rsidTr="00042C92">
        <w:trPr>
          <w:trHeight w:val="255"/>
        </w:trPr>
        <w:tc>
          <w:tcPr>
            <w:tcW w:w="2440" w:type="dxa"/>
          </w:tcPr>
          <w:p w:rsidR="005A002A" w:rsidRPr="004A3AED" w:rsidRDefault="005A002A" w:rsidP="00E47961">
            <w:pPr>
              <w:pStyle w:val="P68B1DB1-Normal4"/>
              <w:numPr>
                <w:ilvl w:val="0"/>
                <w:numId w:val="734"/>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shd w:val="clear" w:color="auto" w:fill="E7E6E6" w:themeFill="background2"/>
          </w:tcPr>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 xml:space="preserve">Teaching units: </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“Introduction: Political, Social and Economic Background of the Internal Market”</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“Positive Integration in the EU – Competencies, Subsidiarity and Proportionality”</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“Free Movement of Goods I”</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 xml:space="preserve">“Union Citizenship” </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“Free Movement of Workers”</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“Free Movement of Services and Freedom of Movement”</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“Free Movement of Capital and National Tax Rules”</w:t>
            </w:r>
          </w:p>
        </w:tc>
      </w:tr>
      <w:tr w:rsidR="005A002A" w:rsidRPr="004A3AED" w:rsidTr="00042C92">
        <w:trPr>
          <w:trHeight w:val="255"/>
        </w:trPr>
        <w:tc>
          <w:tcPr>
            <w:tcW w:w="2440" w:type="dxa"/>
          </w:tcPr>
          <w:p w:rsidR="005A002A" w:rsidRPr="004A3AED" w:rsidRDefault="005A002A" w:rsidP="00E47961">
            <w:pPr>
              <w:pStyle w:val="P68B1DB1-Normal4"/>
              <w:numPr>
                <w:ilvl w:val="0"/>
                <w:numId w:val="734"/>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shd w:val="clear" w:color="auto" w:fill="E7E6E6" w:themeFill="background2"/>
          </w:tcPr>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Lecture</w:t>
            </w:r>
          </w:p>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Moderated discussion</w:t>
            </w:r>
          </w:p>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Debate</w:t>
            </w:r>
          </w:p>
        </w:tc>
      </w:tr>
      <w:tr w:rsidR="005A002A" w:rsidRPr="004A3AED" w:rsidTr="00042C92">
        <w:trPr>
          <w:trHeight w:val="255"/>
        </w:trPr>
        <w:tc>
          <w:tcPr>
            <w:tcW w:w="2440" w:type="dxa"/>
          </w:tcPr>
          <w:p w:rsidR="005A002A" w:rsidRPr="004A3AED" w:rsidRDefault="005A002A" w:rsidP="00E47961">
            <w:pPr>
              <w:pStyle w:val="P68B1DB1-Normal4"/>
              <w:numPr>
                <w:ilvl w:val="0"/>
                <w:numId w:val="734"/>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shd w:val="clear" w:color="auto" w:fill="E7E6E6" w:themeFill="background2"/>
          </w:tcPr>
          <w:p w:rsidR="005A002A" w:rsidRPr="004A3AED" w:rsidRDefault="005A002A" w:rsidP="00042C92">
            <w:pPr>
              <w:pStyle w:val="P68B1DB1-ListParagraph7"/>
              <w:ind w:left="0"/>
              <w:jc w:val="both"/>
              <w:rPr>
                <w:rFonts w:asciiTheme="minorHAnsi" w:hAnsiTheme="minorHAnsi"/>
                <w:szCs w:val="22"/>
                <w:lang w:val="hr-HR"/>
              </w:rPr>
            </w:pPr>
            <w:r w:rsidRPr="004A3AED">
              <w:rPr>
                <w:rFonts w:asciiTheme="minorHAnsi" w:hAnsiTheme="minorHAnsi"/>
                <w:szCs w:val="22"/>
                <w:lang w:val="hr-HR"/>
              </w:rPr>
              <w:t>Written exam: essay question</w:t>
            </w:r>
          </w:p>
          <w:p w:rsidR="005A002A" w:rsidRPr="004A3AED" w:rsidRDefault="005A002A" w:rsidP="00042C92">
            <w:pPr>
              <w:pStyle w:val="P68B1DB1-ListParagraph7"/>
              <w:ind w:left="0"/>
              <w:jc w:val="both"/>
              <w:rPr>
                <w:rFonts w:asciiTheme="minorHAnsi" w:hAnsiTheme="minorHAnsi"/>
                <w:szCs w:val="22"/>
                <w:lang w:val="hr-HR"/>
              </w:rPr>
            </w:pPr>
          </w:p>
          <w:p w:rsidR="005A002A" w:rsidRPr="004A3AED" w:rsidRDefault="005A002A" w:rsidP="00042C92">
            <w:pPr>
              <w:pStyle w:val="P68B1DB1-ListParagraph7"/>
              <w:ind w:left="0"/>
              <w:rPr>
                <w:rFonts w:asciiTheme="minorHAnsi" w:hAnsiTheme="minorHAnsi"/>
                <w:szCs w:val="22"/>
                <w:lang w:val="hr-HR"/>
              </w:rPr>
            </w:pPr>
            <w:r w:rsidRPr="004A3AED">
              <w:rPr>
                <w:rFonts w:asciiTheme="minorHAnsi" w:hAnsiTheme="minorHAnsi"/>
                <w:szCs w:val="22"/>
                <w:lang w:val="hr-HR"/>
              </w:rPr>
              <w:t>Evaluation of participation in class discussion</w:t>
            </w:r>
          </w:p>
        </w:tc>
      </w:tr>
      <w:tr w:rsidR="005A002A" w:rsidRPr="004A3AED" w:rsidTr="00042C92">
        <w:trPr>
          <w:trHeight w:val="255"/>
        </w:trPr>
        <w:tc>
          <w:tcPr>
            <w:tcW w:w="2440" w:type="dxa"/>
            <w:shd w:val="clear" w:color="auto" w:fill="DEEAF6" w:themeFill="accent1" w:themeFillTint="33"/>
          </w:tcPr>
          <w:p w:rsidR="005A002A" w:rsidRPr="004A3AED" w:rsidRDefault="005A002A" w:rsidP="005A002A">
            <w:pPr>
              <w:pStyle w:val="P68B1DB1-Normal4"/>
              <w:ind w:left="396" w:hanging="180"/>
              <w:rPr>
                <w:rFonts w:asciiTheme="minorHAnsi" w:hAnsiTheme="minorHAnsi"/>
                <w:sz w:val="22"/>
                <w:szCs w:val="22"/>
                <w:lang w:val="hr-HR"/>
              </w:rPr>
            </w:pPr>
            <w:r w:rsidRPr="004A3AED">
              <w:rPr>
                <w:rFonts w:asciiTheme="minorHAnsi" w:hAnsiTheme="minorHAnsi"/>
                <w:sz w:val="22"/>
                <w:szCs w:val="22"/>
                <w:lang w:val="hr-HR"/>
              </w:rPr>
              <w:t>LEARNING OUTCOME (NAME)</w:t>
            </w:r>
          </w:p>
        </w:tc>
        <w:tc>
          <w:tcPr>
            <w:tcW w:w="6890" w:type="dxa"/>
            <w:shd w:val="clear" w:color="auto" w:fill="DEEAF6" w:themeFill="accent1" w:themeFillTint="33"/>
          </w:tcPr>
          <w:p w:rsidR="005A002A" w:rsidRPr="004A3AED" w:rsidRDefault="005A002A" w:rsidP="00042C92">
            <w:pPr>
              <w:pStyle w:val="P68B1DB1-Normal8"/>
              <w:jc w:val="both"/>
              <w:rPr>
                <w:rFonts w:asciiTheme="minorHAnsi" w:hAnsiTheme="minorHAnsi"/>
                <w:sz w:val="22"/>
                <w:szCs w:val="22"/>
                <w:lang w:val="hr-HR"/>
              </w:rPr>
            </w:pPr>
            <w:r w:rsidRPr="004A3AED">
              <w:rPr>
                <w:rFonts w:asciiTheme="minorHAnsi" w:hAnsiTheme="minorHAnsi"/>
                <w:sz w:val="22"/>
                <w:szCs w:val="22"/>
                <w:lang w:val="hr-HR"/>
              </w:rPr>
              <w:t>3. Evaluate Free Movement of Goods in the EU</w:t>
            </w:r>
          </w:p>
        </w:tc>
      </w:tr>
      <w:tr w:rsidR="005A002A" w:rsidRPr="004A3AED" w:rsidTr="00042C92">
        <w:trPr>
          <w:trHeight w:val="255"/>
        </w:trPr>
        <w:tc>
          <w:tcPr>
            <w:tcW w:w="2440" w:type="dxa"/>
          </w:tcPr>
          <w:p w:rsidR="005A002A" w:rsidRPr="004A3AED" w:rsidRDefault="005A002A" w:rsidP="00E47961">
            <w:pPr>
              <w:pStyle w:val="P68B1DB1-Normal4"/>
              <w:numPr>
                <w:ilvl w:val="0"/>
                <w:numId w:val="735"/>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890" w:type="dxa"/>
            <w:shd w:val="clear" w:color="auto" w:fill="E7E6E6" w:themeFill="background2"/>
          </w:tcPr>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2. Define basic terms and institutes and fundamental doctrines and principles of individual areas of law.</w:t>
            </w:r>
          </w:p>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10. Determine relevant rules of the European Union legal system in specific area of law.</w:t>
            </w:r>
          </w:p>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11. Analyse relevant case law.</w:t>
            </w:r>
          </w:p>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12. Evaluate legal institutes and principles in their developmental dimension and in relation to contemporary legal system.</w:t>
            </w:r>
          </w:p>
        </w:tc>
      </w:tr>
      <w:tr w:rsidR="005A002A" w:rsidRPr="004A3AED" w:rsidTr="00042C92">
        <w:trPr>
          <w:trHeight w:val="255"/>
        </w:trPr>
        <w:tc>
          <w:tcPr>
            <w:tcW w:w="2440" w:type="dxa"/>
          </w:tcPr>
          <w:p w:rsidR="005A002A" w:rsidRPr="004A3AED" w:rsidRDefault="005A002A" w:rsidP="00E47961">
            <w:pPr>
              <w:pStyle w:val="P68B1DB1-Normal4"/>
              <w:numPr>
                <w:ilvl w:val="0"/>
                <w:numId w:val="735"/>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COGNITIVE AREA OF KNOWLEDGE AND UNDERSTANDING</w:t>
            </w:r>
          </w:p>
        </w:tc>
        <w:tc>
          <w:tcPr>
            <w:tcW w:w="6890" w:type="dxa"/>
            <w:shd w:val="clear" w:color="auto" w:fill="E7E6E6" w:themeFill="background2"/>
          </w:tcPr>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Evaluation</w:t>
            </w:r>
          </w:p>
        </w:tc>
      </w:tr>
      <w:tr w:rsidR="005A002A" w:rsidRPr="004A3AED" w:rsidTr="00042C92">
        <w:trPr>
          <w:trHeight w:val="255"/>
        </w:trPr>
        <w:tc>
          <w:tcPr>
            <w:tcW w:w="2440" w:type="dxa"/>
          </w:tcPr>
          <w:p w:rsidR="005A002A" w:rsidRPr="004A3AED" w:rsidRDefault="005A002A" w:rsidP="00E47961">
            <w:pPr>
              <w:pStyle w:val="P68B1DB1-Normal4"/>
              <w:numPr>
                <w:ilvl w:val="0"/>
                <w:numId w:val="735"/>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Critical evaluation</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Creative thinking</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lastRenderedPageBreak/>
              <w:t xml:space="preserve">Communicating and interacting with other interlocutors </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Communicating in English</w:t>
            </w:r>
          </w:p>
        </w:tc>
      </w:tr>
      <w:tr w:rsidR="005A002A" w:rsidRPr="004A3AED" w:rsidTr="00042C92">
        <w:trPr>
          <w:trHeight w:val="255"/>
        </w:trPr>
        <w:tc>
          <w:tcPr>
            <w:tcW w:w="2440" w:type="dxa"/>
          </w:tcPr>
          <w:p w:rsidR="005A002A" w:rsidRPr="004A3AED" w:rsidRDefault="005A002A" w:rsidP="00E47961">
            <w:pPr>
              <w:pStyle w:val="P68B1DB1-Normal4"/>
              <w:numPr>
                <w:ilvl w:val="0"/>
                <w:numId w:val="735"/>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lastRenderedPageBreak/>
              <w:t>LEARNING CONTENT</w:t>
            </w:r>
          </w:p>
        </w:tc>
        <w:tc>
          <w:tcPr>
            <w:tcW w:w="6890" w:type="dxa"/>
            <w:shd w:val="clear" w:color="auto" w:fill="E7E6E6" w:themeFill="background2"/>
          </w:tcPr>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Teaching units:</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 xml:space="preserve">“Introduction: Political, Social and Economic Background of the Internal Market” </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“Free Movement of Goods I“</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“Free Movement of Goods II”</w:t>
            </w:r>
          </w:p>
        </w:tc>
      </w:tr>
      <w:tr w:rsidR="005A002A" w:rsidRPr="004A3AED" w:rsidTr="00042C92">
        <w:trPr>
          <w:trHeight w:val="255"/>
        </w:trPr>
        <w:tc>
          <w:tcPr>
            <w:tcW w:w="2440" w:type="dxa"/>
          </w:tcPr>
          <w:p w:rsidR="005A002A" w:rsidRPr="004A3AED" w:rsidRDefault="005A002A" w:rsidP="00E47961">
            <w:pPr>
              <w:pStyle w:val="P68B1DB1-Normal4"/>
              <w:numPr>
                <w:ilvl w:val="0"/>
                <w:numId w:val="735"/>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shd w:val="clear" w:color="auto" w:fill="E7E6E6" w:themeFill="background2"/>
          </w:tcPr>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Lecture</w:t>
            </w:r>
          </w:p>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Moderated discussion</w:t>
            </w:r>
          </w:p>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Debate</w:t>
            </w:r>
          </w:p>
        </w:tc>
      </w:tr>
      <w:tr w:rsidR="005A002A" w:rsidRPr="004A3AED" w:rsidTr="00042C92">
        <w:trPr>
          <w:trHeight w:val="255"/>
        </w:trPr>
        <w:tc>
          <w:tcPr>
            <w:tcW w:w="2440" w:type="dxa"/>
          </w:tcPr>
          <w:p w:rsidR="005A002A" w:rsidRPr="004A3AED" w:rsidRDefault="005A002A" w:rsidP="00E47961">
            <w:pPr>
              <w:pStyle w:val="P68B1DB1-Normal4"/>
              <w:numPr>
                <w:ilvl w:val="0"/>
                <w:numId w:val="735"/>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shd w:val="clear" w:color="auto" w:fill="E7E6E6" w:themeFill="background2"/>
          </w:tcPr>
          <w:p w:rsidR="005A002A" w:rsidRPr="004A3AED" w:rsidRDefault="005A002A" w:rsidP="00042C92">
            <w:pPr>
              <w:pStyle w:val="P68B1DB1-ListParagraph7"/>
              <w:ind w:left="0"/>
              <w:jc w:val="both"/>
              <w:rPr>
                <w:rFonts w:asciiTheme="minorHAnsi" w:hAnsiTheme="minorHAnsi"/>
                <w:szCs w:val="22"/>
                <w:lang w:val="hr-HR"/>
              </w:rPr>
            </w:pPr>
            <w:r w:rsidRPr="004A3AED">
              <w:rPr>
                <w:rFonts w:asciiTheme="minorHAnsi" w:hAnsiTheme="minorHAnsi"/>
                <w:szCs w:val="22"/>
                <w:lang w:val="hr-HR"/>
              </w:rPr>
              <w:t>Written exam: essay question</w:t>
            </w:r>
          </w:p>
          <w:p w:rsidR="005A002A" w:rsidRPr="004A3AED" w:rsidRDefault="005A002A" w:rsidP="00042C92">
            <w:pPr>
              <w:pStyle w:val="P68B1DB1-ListParagraph7"/>
              <w:ind w:left="0"/>
              <w:jc w:val="both"/>
              <w:rPr>
                <w:rFonts w:asciiTheme="minorHAnsi" w:hAnsiTheme="minorHAnsi"/>
                <w:szCs w:val="22"/>
                <w:lang w:val="hr-HR"/>
              </w:rPr>
            </w:pPr>
          </w:p>
          <w:p w:rsidR="005A002A" w:rsidRPr="004A3AED" w:rsidRDefault="005A002A" w:rsidP="00042C92">
            <w:pPr>
              <w:pStyle w:val="P68B1DB1-ListParagraph7"/>
              <w:ind w:left="0"/>
              <w:rPr>
                <w:rFonts w:asciiTheme="minorHAnsi" w:hAnsiTheme="minorHAnsi"/>
                <w:szCs w:val="22"/>
                <w:lang w:val="hr-HR"/>
              </w:rPr>
            </w:pPr>
            <w:r w:rsidRPr="004A3AED">
              <w:rPr>
                <w:rFonts w:asciiTheme="minorHAnsi" w:hAnsiTheme="minorHAnsi"/>
                <w:szCs w:val="22"/>
                <w:lang w:val="hr-HR"/>
              </w:rPr>
              <w:t>Evaluation of participation in class discussion</w:t>
            </w:r>
          </w:p>
        </w:tc>
      </w:tr>
      <w:tr w:rsidR="005A002A" w:rsidRPr="004A3AED" w:rsidTr="00042C92">
        <w:trPr>
          <w:trHeight w:val="255"/>
        </w:trPr>
        <w:tc>
          <w:tcPr>
            <w:tcW w:w="2440" w:type="dxa"/>
            <w:shd w:val="clear" w:color="auto" w:fill="DEEAF6" w:themeFill="accent1" w:themeFillTint="33"/>
          </w:tcPr>
          <w:p w:rsidR="005A002A" w:rsidRPr="004A3AED" w:rsidRDefault="005A002A" w:rsidP="005A002A">
            <w:pPr>
              <w:pStyle w:val="P68B1DB1-Normal4"/>
              <w:ind w:left="396" w:hanging="180"/>
              <w:rPr>
                <w:rFonts w:asciiTheme="minorHAnsi" w:hAnsiTheme="minorHAnsi"/>
                <w:sz w:val="22"/>
                <w:szCs w:val="22"/>
                <w:lang w:val="hr-HR"/>
              </w:rPr>
            </w:pPr>
            <w:r w:rsidRPr="004A3AED">
              <w:rPr>
                <w:rFonts w:asciiTheme="minorHAnsi" w:hAnsiTheme="minorHAnsi"/>
                <w:sz w:val="22"/>
                <w:szCs w:val="22"/>
                <w:lang w:val="hr-HR"/>
              </w:rPr>
              <w:t>LEARNING OUTCOME (NAME)</w:t>
            </w:r>
          </w:p>
        </w:tc>
        <w:tc>
          <w:tcPr>
            <w:tcW w:w="6890" w:type="dxa"/>
            <w:shd w:val="clear" w:color="auto" w:fill="DEEAF6" w:themeFill="accent1" w:themeFillTint="33"/>
          </w:tcPr>
          <w:p w:rsidR="005A002A" w:rsidRPr="004A3AED" w:rsidRDefault="005A002A" w:rsidP="00042C92">
            <w:pPr>
              <w:pStyle w:val="P68B1DB1-Normal8"/>
              <w:jc w:val="both"/>
              <w:rPr>
                <w:rFonts w:asciiTheme="minorHAnsi" w:hAnsiTheme="minorHAnsi"/>
                <w:sz w:val="22"/>
                <w:szCs w:val="22"/>
                <w:lang w:val="hr-HR"/>
              </w:rPr>
            </w:pPr>
            <w:r w:rsidRPr="004A3AED">
              <w:rPr>
                <w:rFonts w:asciiTheme="minorHAnsi" w:hAnsiTheme="minorHAnsi"/>
                <w:sz w:val="22"/>
                <w:szCs w:val="22"/>
                <w:lang w:val="hr-HR"/>
              </w:rPr>
              <w:t>4. Evaluate Free Movement of Workers in the EU</w:t>
            </w:r>
          </w:p>
        </w:tc>
      </w:tr>
      <w:tr w:rsidR="005A002A" w:rsidRPr="004A3AED" w:rsidTr="00042C92">
        <w:trPr>
          <w:trHeight w:val="255"/>
        </w:trPr>
        <w:tc>
          <w:tcPr>
            <w:tcW w:w="2440" w:type="dxa"/>
          </w:tcPr>
          <w:p w:rsidR="005A002A" w:rsidRPr="004A3AED" w:rsidRDefault="005A002A" w:rsidP="00E47961">
            <w:pPr>
              <w:pStyle w:val="P68B1DB1-Normal4"/>
              <w:numPr>
                <w:ilvl w:val="0"/>
                <w:numId w:val="736"/>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890" w:type="dxa"/>
            <w:shd w:val="clear" w:color="auto" w:fill="E7E6E6" w:themeFill="background2"/>
          </w:tcPr>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2. Define basic terms and institutes and fundamental doctrines and principles of individual areas of law.</w:t>
            </w:r>
          </w:p>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10. Determine relevant rules of the European Union legal system in specific area of law.</w:t>
            </w:r>
          </w:p>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11. Analyse relevant case law.</w:t>
            </w:r>
          </w:p>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12. Evaluate legal institutes and principles in their developmental dimension and in relation to contemporary legal system.</w:t>
            </w:r>
          </w:p>
        </w:tc>
      </w:tr>
      <w:tr w:rsidR="005A002A" w:rsidRPr="004A3AED" w:rsidTr="00042C92">
        <w:trPr>
          <w:trHeight w:val="255"/>
        </w:trPr>
        <w:tc>
          <w:tcPr>
            <w:tcW w:w="2440" w:type="dxa"/>
          </w:tcPr>
          <w:p w:rsidR="005A002A" w:rsidRPr="004A3AED" w:rsidRDefault="005A002A" w:rsidP="00E47961">
            <w:pPr>
              <w:pStyle w:val="P68B1DB1-Normal4"/>
              <w:numPr>
                <w:ilvl w:val="0"/>
                <w:numId w:val="736"/>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COGNITIVE AREA OF KNOWLEDGE AND UNDERSTANDING</w:t>
            </w:r>
          </w:p>
        </w:tc>
        <w:tc>
          <w:tcPr>
            <w:tcW w:w="6890" w:type="dxa"/>
            <w:shd w:val="clear" w:color="auto" w:fill="E7E6E6" w:themeFill="background2"/>
          </w:tcPr>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Evaluation</w:t>
            </w:r>
          </w:p>
        </w:tc>
      </w:tr>
      <w:tr w:rsidR="005A002A" w:rsidRPr="004A3AED" w:rsidTr="00042C92">
        <w:trPr>
          <w:trHeight w:val="255"/>
        </w:trPr>
        <w:tc>
          <w:tcPr>
            <w:tcW w:w="2440" w:type="dxa"/>
          </w:tcPr>
          <w:p w:rsidR="005A002A" w:rsidRPr="004A3AED" w:rsidRDefault="005A002A" w:rsidP="00E47961">
            <w:pPr>
              <w:pStyle w:val="P68B1DB1-Normal4"/>
              <w:numPr>
                <w:ilvl w:val="0"/>
                <w:numId w:val="736"/>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Critical evaluation</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Creative thinking</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 xml:space="preserve">Communicating and interacting with other interlocutors </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Communicating in English</w:t>
            </w:r>
          </w:p>
        </w:tc>
      </w:tr>
      <w:tr w:rsidR="005A002A" w:rsidRPr="004A3AED" w:rsidTr="00042C92">
        <w:trPr>
          <w:trHeight w:val="255"/>
        </w:trPr>
        <w:tc>
          <w:tcPr>
            <w:tcW w:w="2440" w:type="dxa"/>
          </w:tcPr>
          <w:p w:rsidR="005A002A" w:rsidRPr="004A3AED" w:rsidRDefault="005A002A" w:rsidP="00E47961">
            <w:pPr>
              <w:pStyle w:val="P68B1DB1-Normal4"/>
              <w:numPr>
                <w:ilvl w:val="0"/>
                <w:numId w:val="736"/>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shd w:val="clear" w:color="auto" w:fill="E7E6E6" w:themeFill="background2"/>
          </w:tcPr>
          <w:p w:rsidR="005A002A" w:rsidRPr="004A3AED" w:rsidRDefault="005A002A" w:rsidP="00042C92">
            <w:pPr>
              <w:pStyle w:val="P68B1DB1-ListParagraph6"/>
              <w:ind w:left="0"/>
              <w:rPr>
                <w:rFonts w:asciiTheme="minorHAnsi" w:hAnsiTheme="minorHAnsi"/>
                <w:sz w:val="22"/>
                <w:szCs w:val="22"/>
                <w:lang w:val="hr-HR"/>
              </w:rPr>
            </w:pPr>
            <w:r w:rsidRPr="004A3AED">
              <w:rPr>
                <w:rFonts w:asciiTheme="minorHAnsi" w:hAnsiTheme="minorHAnsi"/>
                <w:sz w:val="22"/>
                <w:szCs w:val="22"/>
                <w:lang w:val="hr-HR"/>
              </w:rPr>
              <w:t>Teaching units:</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“Introduction: Political, Social and Economic Background of the Internal Market”</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“Free Movement of Workers”</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“Derogations from Free Movement of Workers”</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lastRenderedPageBreak/>
              <w:t>“Internal Market Adjudication and the Quality of Life in Europe”</w:t>
            </w:r>
          </w:p>
        </w:tc>
      </w:tr>
      <w:tr w:rsidR="005A002A" w:rsidRPr="004A3AED" w:rsidTr="00042C92">
        <w:trPr>
          <w:trHeight w:val="255"/>
        </w:trPr>
        <w:tc>
          <w:tcPr>
            <w:tcW w:w="2440" w:type="dxa"/>
          </w:tcPr>
          <w:p w:rsidR="005A002A" w:rsidRPr="004A3AED" w:rsidRDefault="005A002A" w:rsidP="00E47961">
            <w:pPr>
              <w:pStyle w:val="P68B1DB1-Normal4"/>
              <w:numPr>
                <w:ilvl w:val="0"/>
                <w:numId w:val="736"/>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lastRenderedPageBreak/>
              <w:t>TEACHING METHODS</w:t>
            </w:r>
          </w:p>
        </w:tc>
        <w:tc>
          <w:tcPr>
            <w:tcW w:w="6890" w:type="dxa"/>
            <w:shd w:val="clear" w:color="auto" w:fill="E7E6E6" w:themeFill="background2"/>
          </w:tcPr>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Lecture</w:t>
            </w:r>
          </w:p>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Moderated discussion</w:t>
            </w:r>
          </w:p>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Debate</w:t>
            </w:r>
          </w:p>
        </w:tc>
      </w:tr>
      <w:tr w:rsidR="005A002A" w:rsidRPr="004A3AED" w:rsidTr="00042C92">
        <w:trPr>
          <w:trHeight w:val="255"/>
        </w:trPr>
        <w:tc>
          <w:tcPr>
            <w:tcW w:w="2440" w:type="dxa"/>
          </w:tcPr>
          <w:p w:rsidR="005A002A" w:rsidRPr="004A3AED" w:rsidRDefault="005A002A" w:rsidP="00E47961">
            <w:pPr>
              <w:pStyle w:val="P68B1DB1-Normal4"/>
              <w:numPr>
                <w:ilvl w:val="0"/>
                <w:numId w:val="736"/>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shd w:val="clear" w:color="auto" w:fill="E7E6E6" w:themeFill="background2"/>
          </w:tcPr>
          <w:p w:rsidR="005A002A" w:rsidRPr="004A3AED" w:rsidRDefault="005A002A" w:rsidP="00042C92">
            <w:pPr>
              <w:pStyle w:val="P68B1DB1-ListParagraph7"/>
              <w:ind w:left="0"/>
              <w:jc w:val="both"/>
              <w:rPr>
                <w:rFonts w:asciiTheme="minorHAnsi" w:hAnsiTheme="minorHAnsi"/>
                <w:szCs w:val="22"/>
                <w:lang w:val="hr-HR"/>
              </w:rPr>
            </w:pPr>
            <w:r w:rsidRPr="004A3AED">
              <w:rPr>
                <w:rFonts w:asciiTheme="minorHAnsi" w:hAnsiTheme="minorHAnsi"/>
                <w:szCs w:val="22"/>
                <w:lang w:val="hr-HR"/>
              </w:rPr>
              <w:t>Written exam: essay question</w:t>
            </w:r>
          </w:p>
          <w:p w:rsidR="005A002A" w:rsidRPr="004A3AED" w:rsidRDefault="005A002A" w:rsidP="00042C92">
            <w:pPr>
              <w:pStyle w:val="P68B1DB1-ListParagraph7"/>
              <w:ind w:left="0"/>
              <w:jc w:val="both"/>
              <w:rPr>
                <w:rFonts w:asciiTheme="minorHAnsi" w:hAnsiTheme="minorHAnsi"/>
                <w:szCs w:val="22"/>
                <w:lang w:val="hr-HR"/>
              </w:rPr>
            </w:pPr>
          </w:p>
          <w:p w:rsidR="005A002A" w:rsidRPr="004A3AED" w:rsidRDefault="005A002A" w:rsidP="00042C92">
            <w:pPr>
              <w:pStyle w:val="P68B1DB1-ListParagraph7"/>
              <w:ind w:left="0"/>
              <w:rPr>
                <w:rFonts w:asciiTheme="minorHAnsi" w:hAnsiTheme="minorHAnsi"/>
                <w:szCs w:val="22"/>
                <w:lang w:val="hr-HR"/>
              </w:rPr>
            </w:pPr>
            <w:r w:rsidRPr="004A3AED">
              <w:rPr>
                <w:rFonts w:asciiTheme="minorHAnsi" w:hAnsiTheme="minorHAnsi"/>
                <w:szCs w:val="22"/>
                <w:lang w:val="hr-HR"/>
              </w:rPr>
              <w:t xml:space="preserve">Evaluation of participation in class discussion </w:t>
            </w:r>
          </w:p>
        </w:tc>
      </w:tr>
      <w:tr w:rsidR="005A002A" w:rsidRPr="004A3AED" w:rsidTr="00042C92">
        <w:trPr>
          <w:trHeight w:val="255"/>
        </w:trPr>
        <w:tc>
          <w:tcPr>
            <w:tcW w:w="2440" w:type="dxa"/>
            <w:shd w:val="clear" w:color="auto" w:fill="DEEAF6" w:themeFill="accent1" w:themeFillTint="33"/>
          </w:tcPr>
          <w:p w:rsidR="005A002A" w:rsidRPr="004A3AED" w:rsidRDefault="005A002A" w:rsidP="005A002A">
            <w:pPr>
              <w:pStyle w:val="P68B1DB1-Normal4"/>
              <w:ind w:left="396" w:hanging="180"/>
              <w:rPr>
                <w:rFonts w:asciiTheme="minorHAnsi" w:hAnsiTheme="minorHAnsi"/>
                <w:sz w:val="22"/>
                <w:szCs w:val="22"/>
                <w:lang w:val="hr-HR"/>
              </w:rPr>
            </w:pPr>
            <w:r w:rsidRPr="004A3AED">
              <w:rPr>
                <w:rFonts w:asciiTheme="minorHAnsi" w:hAnsiTheme="minorHAnsi"/>
                <w:sz w:val="22"/>
                <w:szCs w:val="22"/>
                <w:lang w:val="hr-HR"/>
              </w:rPr>
              <w:t>LEARNING OUTCOME (NAME)</w:t>
            </w:r>
          </w:p>
        </w:tc>
        <w:tc>
          <w:tcPr>
            <w:tcW w:w="6890" w:type="dxa"/>
            <w:shd w:val="clear" w:color="auto" w:fill="DEEAF6" w:themeFill="accent1" w:themeFillTint="33"/>
          </w:tcPr>
          <w:p w:rsidR="005A002A" w:rsidRPr="004A3AED" w:rsidRDefault="005A002A" w:rsidP="00042C92">
            <w:pPr>
              <w:pStyle w:val="P68B1DB1-Normal8"/>
              <w:jc w:val="both"/>
              <w:rPr>
                <w:rFonts w:asciiTheme="minorHAnsi" w:hAnsiTheme="minorHAnsi"/>
                <w:sz w:val="22"/>
                <w:szCs w:val="22"/>
                <w:lang w:val="hr-HR"/>
              </w:rPr>
            </w:pPr>
            <w:r w:rsidRPr="004A3AED">
              <w:rPr>
                <w:rFonts w:asciiTheme="minorHAnsi" w:hAnsiTheme="minorHAnsi"/>
                <w:sz w:val="22"/>
                <w:szCs w:val="22"/>
                <w:lang w:val="hr-HR"/>
              </w:rPr>
              <w:t>5. Evaluate the Union Citizenship</w:t>
            </w:r>
          </w:p>
        </w:tc>
      </w:tr>
      <w:tr w:rsidR="005A002A" w:rsidRPr="004A3AED" w:rsidTr="00042C92">
        <w:trPr>
          <w:trHeight w:val="255"/>
        </w:trPr>
        <w:tc>
          <w:tcPr>
            <w:tcW w:w="2440" w:type="dxa"/>
          </w:tcPr>
          <w:p w:rsidR="005A002A" w:rsidRPr="004A3AED" w:rsidRDefault="005A002A" w:rsidP="00E47961">
            <w:pPr>
              <w:pStyle w:val="P68B1DB1-Normal4"/>
              <w:numPr>
                <w:ilvl w:val="0"/>
                <w:numId w:val="737"/>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890" w:type="dxa"/>
            <w:shd w:val="clear" w:color="auto" w:fill="E7E6E6" w:themeFill="background2"/>
          </w:tcPr>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2. Define basic terms and institutes and fundamental doctrines and principles of individual areas of law.</w:t>
            </w:r>
          </w:p>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10. Determine relevant rules of the European Union legal system in specific area of law.</w:t>
            </w:r>
          </w:p>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11. Analyse relevant case law.</w:t>
            </w:r>
          </w:p>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12. Evaluate legal institutes and principles in their developmental dimension and in relation to contemporary legal system.</w:t>
            </w:r>
          </w:p>
        </w:tc>
      </w:tr>
      <w:tr w:rsidR="005A002A" w:rsidRPr="004A3AED" w:rsidTr="00042C92">
        <w:trPr>
          <w:trHeight w:val="255"/>
        </w:trPr>
        <w:tc>
          <w:tcPr>
            <w:tcW w:w="2440" w:type="dxa"/>
          </w:tcPr>
          <w:p w:rsidR="005A002A" w:rsidRPr="004A3AED" w:rsidRDefault="005A002A" w:rsidP="00E47961">
            <w:pPr>
              <w:pStyle w:val="P68B1DB1-Normal4"/>
              <w:numPr>
                <w:ilvl w:val="0"/>
                <w:numId w:val="737"/>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COGNITIVE AREA OF KNOWLEDGE AND UNDERSTANDING</w:t>
            </w:r>
          </w:p>
        </w:tc>
        <w:tc>
          <w:tcPr>
            <w:tcW w:w="6890" w:type="dxa"/>
            <w:shd w:val="clear" w:color="auto" w:fill="E7E6E6" w:themeFill="background2"/>
          </w:tcPr>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Evaluation</w:t>
            </w:r>
          </w:p>
        </w:tc>
      </w:tr>
      <w:tr w:rsidR="005A002A" w:rsidRPr="004A3AED" w:rsidTr="00042C92">
        <w:trPr>
          <w:trHeight w:val="255"/>
        </w:trPr>
        <w:tc>
          <w:tcPr>
            <w:tcW w:w="2440" w:type="dxa"/>
          </w:tcPr>
          <w:p w:rsidR="005A002A" w:rsidRPr="004A3AED" w:rsidRDefault="005A002A" w:rsidP="00E47961">
            <w:pPr>
              <w:pStyle w:val="P68B1DB1-Normal4"/>
              <w:numPr>
                <w:ilvl w:val="0"/>
                <w:numId w:val="737"/>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Critical evaluation</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Creative thinking</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 xml:space="preserve">Communicating and interacting with other interlocutors </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Communicating in English</w:t>
            </w:r>
          </w:p>
        </w:tc>
      </w:tr>
      <w:tr w:rsidR="005A002A" w:rsidRPr="004A3AED" w:rsidTr="00042C92">
        <w:trPr>
          <w:trHeight w:val="255"/>
        </w:trPr>
        <w:tc>
          <w:tcPr>
            <w:tcW w:w="2440" w:type="dxa"/>
          </w:tcPr>
          <w:p w:rsidR="005A002A" w:rsidRPr="004A3AED" w:rsidRDefault="005A002A" w:rsidP="00E47961">
            <w:pPr>
              <w:pStyle w:val="P68B1DB1-Normal4"/>
              <w:numPr>
                <w:ilvl w:val="0"/>
                <w:numId w:val="737"/>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shd w:val="clear" w:color="auto" w:fill="E7E6E6" w:themeFill="background2"/>
          </w:tcPr>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Teaching units:</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 xml:space="preserve">“Introduction: Political, Social and Economic Background of the Internal Market” </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“Union Citizenship”</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“Family Reunification of EU Citizens and Third-Country Nationals”</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“The Union Citizen as an Economic Actor”</w:t>
            </w:r>
          </w:p>
        </w:tc>
      </w:tr>
      <w:tr w:rsidR="005A002A" w:rsidRPr="004A3AED" w:rsidTr="00042C92">
        <w:trPr>
          <w:trHeight w:val="255"/>
        </w:trPr>
        <w:tc>
          <w:tcPr>
            <w:tcW w:w="2440" w:type="dxa"/>
          </w:tcPr>
          <w:p w:rsidR="005A002A" w:rsidRPr="004A3AED" w:rsidRDefault="005A002A" w:rsidP="00E47961">
            <w:pPr>
              <w:pStyle w:val="P68B1DB1-Normal4"/>
              <w:numPr>
                <w:ilvl w:val="0"/>
                <w:numId w:val="737"/>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shd w:val="clear" w:color="auto" w:fill="E7E6E6" w:themeFill="background2"/>
          </w:tcPr>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Lecture</w:t>
            </w:r>
          </w:p>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Moderated discussion</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Debate</w:t>
            </w:r>
          </w:p>
        </w:tc>
      </w:tr>
      <w:tr w:rsidR="005A002A" w:rsidRPr="004A3AED" w:rsidTr="00042C92">
        <w:trPr>
          <w:trHeight w:val="255"/>
        </w:trPr>
        <w:tc>
          <w:tcPr>
            <w:tcW w:w="2440" w:type="dxa"/>
          </w:tcPr>
          <w:p w:rsidR="005A002A" w:rsidRPr="004A3AED" w:rsidRDefault="005A002A" w:rsidP="00E47961">
            <w:pPr>
              <w:pStyle w:val="P68B1DB1-Normal4"/>
              <w:numPr>
                <w:ilvl w:val="0"/>
                <w:numId w:val="737"/>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shd w:val="clear" w:color="auto" w:fill="E7E6E6" w:themeFill="background2"/>
          </w:tcPr>
          <w:p w:rsidR="005A002A" w:rsidRPr="004A3AED" w:rsidRDefault="005A002A" w:rsidP="00042C92">
            <w:pPr>
              <w:pStyle w:val="P68B1DB1-ListParagraph7"/>
              <w:ind w:left="0"/>
              <w:jc w:val="both"/>
              <w:rPr>
                <w:rFonts w:asciiTheme="minorHAnsi" w:hAnsiTheme="minorHAnsi"/>
                <w:szCs w:val="22"/>
                <w:lang w:val="hr-HR"/>
              </w:rPr>
            </w:pPr>
            <w:r w:rsidRPr="004A3AED">
              <w:rPr>
                <w:rFonts w:asciiTheme="minorHAnsi" w:hAnsiTheme="minorHAnsi"/>
                <w:szCs w:val="22"/>
                <w:lang w:val="hr-HR"/>
              </w:rPr>
              <w:t>Written exam: essay question</w:t>
            </w:r>
          </w:p>
          <w:p w:rsidR="005A002A" w:rsidRPr="004A3AED" w:rsidRDefault="005A002A" w:rsidP="00042C92">
            <w:pPr>
              <w:pStyle w:val="P68B1DB1-ListParagraph7"/>
              <w:ind w:left="0"/>
              <w:jc w:val="both"/>
              <w:rPr>
                <w:rFonts w:asciiTheme="minorHAnsi" w:hAnsiTheme="minorHAnsi"/>
                <w:szCs w:val="22"/>
                <w:lang w:val="hr-HR"/>
              </w:rPr>
            </w:pPr>
          </w:p>
          <w:p w:rsidR="005A002A" w:rsidRPr="004A3AED" w:rsidRDefault="005A002A" w:rsidP="00042C92">
            <w:pPr>
              <w:pStyle w:val="P68B1DB1-ListParagraph7"/>
              <w:ind w:left="0"/>
              <w:rPr>
                <w:rFonts w:asciiTheme="minorHAnsi" w:hAnsiTheme="minorHAnsi"/>
                <w:szCs w:val="22"/>
                <w:lang w:val="hr-HR"/>
              </w:rPr>
            </w:pPr>
            <w:r w:rsidRPr="004A3AED">
              <w:rPr>
                <w:rFonts w:asciiTheme="minorHAnsi" w:hAnsiTheme="minorHAnsi"/>
                <w:szCs w:val="22"/>
                <w:lang w:val="hr-HR"/>
              </w:rPr>
              <w:lastRenderedPageBreak/>
              <w:t>Evaluation of participation in class discussion</w:t>
            </w:r>
          </w:p>
        </w:tc>
      </w:tr>
      <w:tr w:rsidR="005A002A" w:rsidRPr="004A3AED" w:rsidTr="00042C92">
        <w:trPr>
          <w:trHeight w:val="255"/>
        </w:trPr>
        <w:tc>
          <w:tcPr>
            <w:tcW w:w="2440" w:type="dxa"/>
            <w:shd w:val="clear" w:color="auto" w:fill="DEEAF6" w:themeFill="accent1" w:themeFillTint="33"/>
          </w:tcPr>
          <w:p w:rsidR="005A002A" w:rsidRPr="004A3AED" w:rsidRDefault="005A002A" w:rsidP="005A002A">
            <w:pPr>
              <w:pStyle w:val="P68B1DB1-Normal4"/>
              <w:ind w:left="396" w:hanging="180"/>
              <w:rPr>
                <w:rFonts w:asciiTheme="minorHAnsi" w:hAnsiTheme="minorHAnsi"/>
                <w:sz w:val="22"/>
                <w:szCs w:val="22"/>
                <w:lang w:val="hr-HR"/>
              </w:rPr>
            </w:pPr>
            <w:r w:rsidRPr="004A3AED">
              <w:rPr>
                <w:rFonts w:asciiTheme="minorHAnsi" w:hAnsiTheme="minorHAnsi"/>
                <w:sz w:val="22"/>
                <w:szCs w:val="22"/>
                <w:lang w:val="hr-HR"/>
              </w:rPr>
              <w:lastRenderedPageBreak/>
              <w:t>LEARNING OUTCOME (NAME)</w:t>
            </w:r>
          </w:p>
        </w:tc>
        <w:tc>
          <w:tcPr>
            <w:tcW w:w="6890" w:type="dxa"/>
            <w:shd w:val="clear" w:color="auto" w:fill="DEEAF6" w:themeFill="accent1" w:themeFillTint="33"/>
          </w:tcPr>
          <w:p w:rsidR="005A002A" w:rsidRPr="004A3AED" w:rsidRDefault="005A002A" w:rsidP="00042C92">
            <w:pPr>
              <w:pStyle w:val="P68B1DB1-Normal8"/>
              <w:jc w:val="both"/>
              <w:rPr>
                <w:rFonts w:asciiTheme="minorHAnsi" w:hAnsiTheme="minorHAnsi"/>
                <w:sz w:val="22"/>
                <w:szCs w:val="22"/>
                <w:lang w:val="hr-HR"/>
              </w:rPr>
            </w:pPr>
            <w:r w:rsidRPr="004A3AED">
              <w:rPr>
                <w:rFonts w:asciiTheme="minorHAnsi" w:hAnsiTheme="minorHAnsi"/>
                <w:sz w:val="22"/>
                <w:szCs w:val="22"/>
                <w:lang w:val="hr-HR"/>
              </w:rPr>
              <w:t>6. Evaluate Free Movement of Services in the EU</w:t>
            </w:r>
          </w:p>
        </w:tc>
      </w:tr>
      <w:tr w:rsidR="005A002A" w:rsidRPr="004A3AED" w:rsidTr="00042C92">
        <w:trPr>
          <w:trHeight w:val="255"/>
        </w:trPr>
        <w:tc>
          <w:tcPr>
            <w:tcW w:w="2440" w:type="dxa"/>
          </w:tcPr>
          <w:p w:rsidR="005A002A" w:rsidRPr="004A3AED" w:rsidRDefault="005A002A" w:rsidP="00E47961">
            <w:pPr>
              <w:pStyle w:val="P68B1DB1-Normal4"/>
              <w:numPr>
                <w:ilvl w:val="0"/>
                <w:numId w:val="738"/>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890" w:type="dxa"/>
            <w:shd w:val="clear" w:color="auto" w:fill="E7E6E6" w:themeFill="background2"/>
          </w:tcPr>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2. Define basic terms and institutes and fundamental doctrines and principles of individual areas of law.</w:t>
            </w:r>
          </w:p>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10. Determine relevant rules of the European Union legal system in specific area of law.</w:t>
            </w:r>
          </w:p>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11. Analyse relevant case law.</w:t>
            </w:r>
          </w:p>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12. Evaluate legal institutes and principles in their developmental dimension and in relation to contemporary legal system.</w:t>
            </w:r>
          </w:p>
        </w:tc>
      </w:tr>
      <w:tr w:rsidR="005A002A" w:rsidRPr="004A3AED" w:rsidTr="00042C92">
        <w:trPr>
          <w:trHeight w:val="255"/>
        </w:trPr>
        <w:tc>
          <w:tcPr>
            <w:tcW w:w="2440" w:type="dxa"/>
          </w:tcPr>
          <w:p w:rsidR="005A002A" w:rsidRPr="004A3AED" w:rsidRDefault="005A002A" w:rsidP="00E47961">
            <w:pPr>
              <w:pStyle w:val="P68B1DB1-Normal4"/>
              <w:numPr>
                <w:ilvl w:val="0"/>
                <w:numId w:val="738"/>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COGNITIVE AREA OF KNOWLEDGE AND UNDERSTANDING</w:t>
            </w:r>
          </w:p>
        </w:tc>
        <w:tc>
          <w:tcPr>
            <w:tcW w:w="6890" w:type="dxa"/>
            <w:shd w:val="clear" w:color="auto" w:fill="E7E6E6" w:themeFill="background2"/>
          </w:tcPr>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Evaluation</w:t>
            </w:r>
          </w:p>
        </w:tc>
      </w:tr>
      <w:tr w:rsidR="005A002A" w:rsidRPr="004A3AED" w:rsidTr="00042C92">
        <w:trPr>
          <w:trHeight w:val="255"/>
        </w:trPr>
        <w:tc>
          <w:tcPr>
            <w:tcW w:w="2440" w:type="dxa"/>
          </w:tcPr>
          <w:p w:rsidR="005A002A" w:rsidRPr="004A3AED" w:rsidRDefault="005A002A" w:rsidP="00E47961">
            <w:pPr>
              <w:pStyle w:val="P68B1DB1-Normal4"/>
              <w:numPr>
                <w:ilvl w:val="0"/>
                <w:numId w:val="738"/>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Critical evaluation</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Creative thinking</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 xml:space="preserve">Communicating and interacting with other interlocutors </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Communicating in English</w:t>
            </w:r>
          </w:p>
        </w:tc>
      </w:tr>
      <w:tr w:rsidR="005A002A" w:rsidRPr="004A3AED" w:rsidTr="00042C92">
        <w:trPr>
          <w:trHeight w:val="255"/>
        </w:trPr>
        <w:tc>
          <w:tcPr>
            <w:tcW w:w="2440" w:type="dxa"/>
          </w:tcPr>
          <w:p w:rsidR="005A002A" w:rsidRPr="004A3AED" w:rsidRDefault="005A002A" w:rsidP="00E47961">
            <w:pPr>
              <w:pStyle w:val="P68B1DB1-Normal4"/>
              <w:numPr>
                <w:ilvl w:val="0"/>
                <w:numId w:val="738"/>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shd w:val="clear" w:color="auto" w:fill="E7E6E6" w:themeFill="background2"/>
          </w:tcPr>
          <w:p w:rsidR="005A002A" w:rsidRPr="004A3AED" w:rsidRDefault="005A002A" w:rsidP="00042C92">
            <w:pPr>
              <w:pStyle w:val="P68B1DB1-ListParagraph7"/>
              <w:ind w:left="0"/>
              <w:rPr>
                <w:rFonts w:asciiTheme="minorHAnsi" w:hAnsiTheme="minorHAnsi"/>
                <w:szCs w:val="22"/>
                <w:lang w:val="hr-HR"/>
              </w:rPr>
            </w:pPr>
            <w:r w:rsidRPr="004A3AED">
              <w:rPr>
                <w:rFonts w:asciiTheme="minorHAnsi" w:hAnsiTheme="minorHAnsi"/>
                <w:szCs w:val="22"/>
                <w:lang w:val="hr-HR"/>
              </w:rPr>
              <w:t xml:space="preserve">Teaching units: </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“Introduction: Political, Social and Economic Background of the Internal Market”</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“Free Movement of Services and Freedom of Establishment”</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“Internal Market Adjudication and the Quality of Life in Europe”</w:t>
            </w:r>
          </w:p>
        </w:tc>
      </w:tr>
      <w:tr w:rsidR="005A002A" w:rsidRPr="004A3AED" w:rsidTr="00042C92">
        <w:trPr>
          <w:trHeight w:val="255"/>
        </w:trPr>
        <w:tc>
          <w:tcPr>
            <w:tcW w:w="2440" w:type="dxa"/>
          </w:tcPr>
          <w:p w:rsidR="005A002A" w:rsidRPr="004A3AED" w:rsidRDefault="005A002A" w:rsidP="00E47961">
            <w:pPr>
              <w:pStyle w:val="P68B1DB1-Normal4"/>
              <w:numPr>
                <w:ilvl w:val="0"/>
                <w:numId w:val="738"/>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shd w:val="clear" w:color="auto" w:fill="E7E6E6" w:themeFill="background2"/>
          </w:tcPr>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Lecture</w:t>
            </w:r>
          </w:p>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Moderated discussion</w:t>
            </w:r>
          </w:p>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Debate</w:t>
            </w:r>
          </w:p>
        </w:tc>
      </w:tr>
      <w:tr w:rsidR="005A002A" w:rsidRPr="004A3AED" w:rsidTr="00042C92">
        <w:trPr>
          <w:trHeight w:val="255"/>
        </w:trPr>
        <w:tc>
          <w:tcPr>
            <w:tcW w:w="2440" w:type="dxa"/>
          </w:tcPr>
          <w:p w:rsidR="005A002A" w:rsidRPr="004A3AED" w:rsidRDefault="005A002A" w:rsidP="00E47961">
            <w:pPr>
              <w:pStyle w:val="P68B1DB1-Normal4"/>
              <w:numPr>
                <w:ilvl w:val="0"/>
                <w:numId w:val="738"/>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shd w:val="clear" w:color="auto" w:fill="E7E6E6" w:themeFill="background2"/>
          </w:tcPr>
          <w:p w:rsidR="005A002A" w:rsidRPr="004A3AED" w:rsidRDefault="005A002A" w:rsidP="00042C92">
            <w:pPr>
              <w:pStyle w:val="P68B1DB1-ListParagraph7"/>
              <w:ind w:left="0"/>
              <w:jc w:val="both"/>
              <w:rPr>
                <w:rFonts w:asciiTheme="minorHAnsi" w:hAnsiTheme="minorHAnsi"/>
                <w:szCs w:val="22"/>
                <w:lang w:val="hr-HR"/>
              </w:rPr>
            </w:pPr>
            <w:r w:rsidRPr="004A3AED">
              <w:rPr>
                <w:rFonts w:asciiTheme="minorHAnsi" w:hAnsiTheme="minorHAnsi"/>
                <w:szCs w:val="22"/>
                <w:lang w:val="hr-HR"/>
              </w:rPr>
              <w:t>Written exam: essay question</w:t>
            </w:r>
          </w:p>
          <w:p w:rsidR="005A002A" w:rsidRPr="004A3AED" w:rsidRDefault="005A002A" w:rsidP="00042C92">
            <w:pPr>
              <w:pStyle w:val="P68B1DB1-ListParagraph7"/>
              <w:ind w:left="0"/>
              <w:jc w:val="both"/>
              <w:rPr>
                <w:rFonts w:asciiTheme="minorHAnsi" w:hAnsiTheme="minorHAnsi"/>
                <w:szCs w:val="22"/>
                <w:lang w:val="hr-HR"/>
              </w:rPr>
            </w:pPr>
          </w:p>
          <w:p w:rsidR="005A002A" w:rsidRPr="004A3AED" w:rsidRDefault="005A002A" w:rsidP="00042C92">
            <w:pPr>
              <w:pStyle w:val="P68B1DB1-ListParagraph7"/>
              <w:ind w:left="0"/>
              <w:rPr>
                <w:rFonts w:asciiTheme="minorHAnsi" w:hAnsiTheme="minorHAnsi"/>
                <w:szCs w:val="22"/>
                <w:lang w:val="hr-HR"/>
              </w:rPr>
            </w:pPr>
            <w:r w:rsidRPr="004A3AED">
              <w:rPr>
                <w:rFonts w:asciiTheme="minorHAnsi" w:hAnsiTheme="minorHAnsi"/>
                <w:szCs w:val="22"/>
                <w:lang w:val="hr-HR"/>
              </w:rPr>
              <w:t xml:space="preserve">Evaluation of participation in class discussion </w:t>
            </w:r>
          </w:p>
        </w:tc>
      </w:tr>
      <w:tr w:rsidR="005A002A" w:rsidRPr="004A3AED" w:rsidTr="00042C92">
        <w:trPr>
          <w:trHeight w:val="255"/>
        </w:trPr>
        <w:tc>
          <w:tcPr>
            <w:tcW w:w="2440" w:type="dxa"/>
            <w:shd w:val="clear" w:color="auto" w:fill="DEEAF6" w:themeFill="accent1" w:themeFillTint="33"/>
          </w:tcPr>
          <w:p w:rsidR="005A002A" w:rsidRPr="004A3AED" w:rsidRDefault="005A002A" w:rsidP="005A002A">
            <w:pPr>
              <w:pStyle w:val="P68B1DB1-Normal4"/>
              <w:ind w:left="396" w:hanging="180"/>
              <w:rPr>
                <w:rFonts w:asciiTheme="minorHAnsi" w:hAnsiTheme="minorHAnsi"/>
                <w:sz w:val="22"/>
                <w:szCs w:val="22"/>
                <w:lang w:val="hr-HR"/>
              </w:rPr>
            </w:pPr>
            <w:r w:rsidRPr="004A3AED">
              <w:rPr>
                <w:rFonts w:asciiTheme="minorHAnsi" w:hAnsiTheme="minorHAnsi"/>
                <w:sz w:val="22"/>
                <w:szCs w:val="22"/>
                <w:lang w:val="hr-HR"/>
              </w:rPr>
              <w:t>LEARNING OUTCOME (NAME)</w:t>
            </w:r>
          </w:p>
        </w:tc>
        <w:tc>
          <w:tcPr>
            <w:tcW w:w="6890" w:type="dxa"/>
            <w:shd w:val="clear" w:color="auto" w:fill="DEEAF6" w:themeFill="accent1" w:themeFillTint="33"/>
          </w:tcPr>
          <w:p w:rsidR="005A002A" w:rsidRPr="004A3AED" w:rsidRDefault="005A002A" w:rsidP="00042C92">
            <w:pPr>
              <w:pStyle w:val="P68B1DB1-Normal8"/>
              <w:jc w:val="both"/>
              <w:rPr>
                <w:rFonts w:asciiTheme="minorHAnsi" w:hAnsiTheme="minorHAnsi"/>
                <w:sz w:val="22"/>
                <w:szCs w:val="22"/>
                <w:lang w:val="hr-HR"/>
              </w:rPr>
            </w:pPr>
            <w:r w:rsidRPr="004A3AED">
              <w:rPr>
                <w:rFonts w:asciiTheme="minorHAnsi" w:hAnsiTheme="minorHAnsi"/>
                <w:sz w:val="22"/>
                <w:szCs w:val="22"/>
                <w:lang w:val="hr-HR"/>
              </w:rPr>
              <w:t>7. Evaluate Free Movement of Capital in the EU</w:t>
            </w:r>
          </w:p>
        </w:tc>
      </w:tr>
      <w:tr w:rsidR="005A002A" w:rsidRPr="004A3AED" w:rsidTr="00042C92">
        <w:trPr>
          <w:trHeight w:val="255"/>
        </w:trPr>
        <w:tc>
          <w:tcPr>
            <w:tcW w:w="2440" w:type="dxa"/>
          </w:tcPr>
          <w:p w:rsidR="005A002A" w:rsidRPr="004A3AED" w:rsidRDefault="005A002A" w:rsidP="00E47961">
            <w:pPr>
              <w:pStyle w:val="P68B1DB1-Normal4"/>
              <w:numPr>
                <w:ilvl w:val="0"/>
                <w:numId w:val="739"/>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 xml:space="preserve">CONTRIBUTIONS TO THE ACHIEVEMENT OF LEARNING OUTCOMES AT THE STUDY </w:t>
            </w:r>
            <w:r w:rsidRPr="004A3AED">
              <w:rPr>
                <w:rFonts w:asciiTheme="minorHAnsi" w:hAnsiTheme="minorHAnsi"/>
                <w:sz w:val="22"/>
                <w:szCs w:val="22"/>
                <w:lang w:val="hr-HR"/>
              </w:rPr>
              <w:lastRenderedPageBreak/>
              <w:t>PROGRAMME LEVEL (SPECIFY LO)</w:t>
            </w:r>
          </w:p>
        </w:tc>
        <w:tc>
          <w:tcPr>
            <w:tcW w:w="6890" w:type="dxa"/>
            <w:shd w:val="clear" w:color="auto" w:fill="E7E6E6" w:themeFill="background2"/>
          </w:tcPr>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lastRenderedPageBreak/>
              <w:t>2. Define basic terms and institutes and fundamental doctrines and principles of individual areas of law.</w:t>
            </w:r>
          </w:p>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10. Determine relevant rules of the European Union legal system in specific area of law.</w:t>
            </w:r>
          </w:p>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lastRenderedPageBreak/>
              <w:t>11. Analyse relevant case law.</w:t>
            </w:r>
          </w:p>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12. Evaluate legal institutes and principles in their developmental dimension and in relation to contemporary legal system.12. Evaluate legal institutes and principles in their developmental dimension and in relation to contemporary legal system.</w:t>
            </w:r>
          </w:p>
        </w:tc>
      </w:tr>
      <w:tr w:rsidR="005A002A" w:rsidRPr="004A3AED" w:rsidTr="00042C92">
        <w:trPr>
          <w:trHeight w:val="255"/>
        </w:trPr>
        <w:tc>
          <w:tcPr>
            <w:tcW w:w="2440" w:type="dxa"/>
          </w:tcPr>
          <w:p w:rsidR="005A002A" w:rsidRPr="004A3AED" w:rsidRDefault="005A002A" w:rsidP="00E47961">
            <w:pPr>
              <w:pStyle w:val="P68B1DB1-Normal4"/>
              <w:numPr>
                <w:ilvl w:val="0"/>
                <w:numId w:val="739"/>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lastRenderedPageBreak/>
              <w:t>COGNITIVE AREA OF KNOWLEDGE AND UNDERSTANDING</w:t>
            </w:r>
          </w:p>
        </w:tc>
        <w:tc>
          <w:tcPr>
            <w:tcW w:w="6890" w:type="dxa"/>
            <w:shd w:val="clear" w:color="auto" w:fill="E7E6E6" w:themeFill="background2"/>
          </w:tcPr>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Evaluation</w:t>
            </w:r>
          </w:p>
        </w:tc>
      </w:tr>
      <w:tr w:rsidR="005A002A" w:rsidRPr="004A3AED" w:rsidTr="00042C92">
        <w:trPr>
          <w:trHeight w:val="255"/>
        </w:trPr>
        <w:tc>
          <w:tcPr>
            <w:tcW w:w="2440" w:type="dxa"/>
          </w:tcPr>
          <w:p w:rsidR="005A002A" w:rsidRPr="004A3AED" w:rsidRDefault="005A002A" w:rsidP="00E47961">
            <w:pPr>
              <w:pStyle w:val="P68B1DB1-Normal4"/>
              <w:numPr>
                <w:ilvl w:val="0"/>
                <w:numId w:val="739"/>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Critical evaluation</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Creative thinking</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 xml:space="preserve">Communicating and interacting with other interlocutors </w:t>
            </w:r>
          </w:p>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Communicating in English</w:t>
            </w:r>
          </w:p>
        </w:tc>
      </w:tr>
      <w:tr w:rsidR="005A002A" w:rsidRPr="004A3AED" w:rsidTr="00042C92">
        <w:trPr>
          <w:trHeight w:val="255"/>
        </w:trPr>
        <w:tc>
          <w:tcPr>
            <w:tcW w:w="2440" w:type="dxa"/>
          </w:tcPr>
          <w:p w:rsidR="005A002A" w:rsidRPr="004A3AED" w:rsidRDefault="005A002A" w:rsidP="00E47961">
            <w:pPr>
              <w:pStyle w:val="P68B1DB1-Normal4"/>
              <w:numPr>
                <w:ilvl w:val="0"/>
                <w:numId w:val="739"/>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shd w:val="clear" w:color="auto" w:fill="E7E6E6" w:themeFill="background2"/>
          </w:tcPr>
          <w:p w:rsidR="005A002A" w:rsidRPr="004A3AED" w:rsidRDefault="005A002A" w:rsidP="00042C92">
            <w:pPr>
              <w:pStyle w:val="P68B1DB1-Normal5"/>
              <w:jc w:val="both"/>
              <w:rPr>
                <w:rFonts w:asciiTheme="minorHAnsi" w:hAnsiTheme="minorHAnsi"/>
                <w:sz w:val="22"/>
                <w:szCs w:val="22"/>
                <w:lang w:val="hr-HR"/>
              </w:rPr>
            </w:pPr>
            <w:r w:rsidRPr="004A3AED">
              <w:rPr>
                <w:rFonts w:asciiTheme="minorHAnsi" w:hAnsiTheme="minorHAnsi"/>
                <w:sz w:val="22"/>
                <w:szCs w:val="22"/>
                <w:lang w:val="hr-HR"/>
              </w:rPr>
              <w:t>Teaching units:</w:t>
            </w:r>
          </w:p>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“Introduction: Political, Social and Economic Background of the Internal Market”</w:t>
            </w:r>
          </w:p>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“Free Movement of Capital and National Tax Rules”</w:t>
            </w:r>
          </w:p>
        </w:tc>
      </w:tr>
      <w:tr w:rsidR="005A002A" w:rsidRPr="004A3AED" w:rsidTr="00042C92">
        <w:trPr>
          <w:trHeight w:val="255"/>
        </w:trPr>
        <w:tc>
          <w:tcPr>
            <w:tcW w:w="2440" w:type="dxa"/>
          </w:tcPr>
          <w:p w:rsidR="005A002A" w:rsidRPr="004A3AED" w:rsidRDefault="005A002A" w:rsidP="00E47961">
            <w:pPr>
              <w:pStyle w:val="P68B1DB1-Normal4"/>
              <w:numPr>
                <w:ilvl w:val="0"/>
                <w:numId w:val="739"/>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shd w:val="clear" w:color="auto" w:fill="E7E6E6" w:themeFill="background2"/>
          </w:tcPr>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Lecture</w:t>
            </w:r>
          </w:p>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Moderated discussion</w:t>
            </w:r>
          </w:p>
          <w:p w:rsidR="005A002A" w:rsidRPr="004A3AED" w:rsidRDefault="005A002A" w:rsidP="00042C92">
            <w:pPr>
              <w:pStyle w:val="P68B1DB1-Normal5"/>
              <w:rPr>
                <w:rFonts w:asciiTheme="minorHAnsi" w:hAnsiTheme="minorHAnsi"/>
                <w:sz w:val="22"/>
                <w:szCs w:val="22"/>
                <w:lang w:val="hr-HR"/>
              </w:rPr>
            </w:pPr>
            <w:r w:rsidRPr="004A3AED">
              <w:rPr>
                <w:rFonts w:asciiTheme="minorHAnsi" w:hAnsiTheme="minorHAnsi"/>
                <w:sz w:val="22"/>
                <w:szCs w:val="22"/>
                <w:lang w:val="hr-HR"/>
              </w:rPr>
              <w:t>Debate</w:t>
            </w:r>
          </w:p>
        </w:tc>
      </w:tr>
      <w:tr w:rsidR="005A002A" w:rsidRPr="004A3AED" w:rsidTr="00042C92">
        <w:trPr>
          <w:trHeight w:val="255"/>
        </w:trPr>
        <w:tc>
          <w:tcPr>
            <w:tcW w:w="2440" w:type="dxa"/>
          </w:tcPr>
          <w:p w:rsidR="005A002A" w:rsidRPr="004A3AED" w:rsidRDefault="005A002A" w:rsidP="00E47961">
            <w:pPr>
              <w:pStyle w:val="P68B1DB1-Normal4"/>
              <w:numPr>
                <w:ilvl w:val="0"/>
                <w:numId w:val="739"/>
              </w:numPr>
              <w:ind w:left="396" w:hanging="180"/>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shd w:val="clear" w:color="auto" w:fill="E7E6E6" w:themeFill="background2"/>
          </w:tcPr>
          <w:p w:rsidR="005A002A" w:rsidRPr="004A3AED" w:rsidRDefault="005A002A" w:rsidP="00042C92">
            <w:pPr>
              <w:pStyle w:val="P68B1DB1-ListParagraph7"/>
              <w:ind w:left="0"/>
              <w:jc w:val="both"/>
              <w:rPr>
                <w:rFonts w:asciiTheme="minorHAnsi" w:hAnsiTheme="minorHAnsi"/>
                <w:szCs w:val="22"/>
                <w:lang w:val="hr-HR"/>
              </w:rPr>
            </w:pPr>
            <w:r w:rsidRPr="004A3AED">
              <w:rPr>
                <w:rFonts w:asciiTheme="minorHAnsi" w:hAnsiTheme="minorHAnsi"/>
                <w:szCs w:val="22"/>
                <w:lang w:val="hr-HR"/>
              </w:rPr>
              <w:t>Written exam: essay question</w:t>
            </w:r>
          </w:p>
          <w:p w:rsidR="005A002A" w:rsidRPr="004A3AED" w:rsidRDefault="005A002A" w:rsidP="00042C92">
            <w:pPr>
              <w:pStyle w:val="P68B1DB1-ListParagraph7"/>
              <w:ind w:left="0"/>
              <w:jc w:val="both"/>
              <w:rPr>
                <w:rFonts w:asciiTheme="minorHAnsi" w:hAnsiTheme="minorHAnsi"/>
                <w:szCs w:val="22"/>
                <w:lang w:val="hr-HR"/>
              </w:rPr>
            </w:pPr>
          </w:p>
          <w:p w:rsidR="005A002A" w:rsidRPr="004A3AED" w:rsidRDefault="005A002A" w:rsidP="00042C92">
            <w:pPr>
              <w:pStyle w:val="P68B1DB1-ListParagraph7"/>
              <w:ind w:left="0"/>
              <w:rPr>
                <w:rFonts w:asciiTheme="minorHAnsi" w:hAnsiTheme="minorHAnsi"/>
                <w:szCs w:val="22"/>
                <w:lang w:val="hr-HR"/>
              </w:rPr>
            </w:pPr>
            <w:r w:rsidRPr="004A3AED">
              <w:rPr>
                <w:rFonts w:asciiTheme="minorHAnsi" w:hAnsiTheme="minorHAnsi"/>
                <w:szCs w:val="22"/>
                <w:lang w:val="hr-HR"/>
              </w:rPr>
              <w:t>Evaluation of participation in class discussion</w:t>
            </w:r>
          </w:p>
        </w:tc>
      </w:tr>
    </w:tbl>
    <w:p w:rsidR="00AF2C99" w:rsidRPr="004A3AED" w:rsidRDefault="00AF2C99" w:rsidP="008A77E2">
      <w:pPr>
        <w:shd w:val="clear" w:color="auto" w:fill="FFFFFF"/>
        <w:spacing w:after="0" w:line="252" w:lineRule="atLeast"/>
        <w:rPr>
          <w:rFonts w:eastAsia="Times New Roman" w:cs="Times New Roman"/>
          <w:b/>
          <w:color w:val="1F3864" w:themeColor="accent5" w:themeShade="80"/>
          <w:sz w:val="28"/>
          <w:szCs w:val="28"/>
          <w:lang w:eastAsia="hr-HR"/>
        </w:rPr>
      </w:pPr>
    </w:p>
    <w:p w:rsidR="00AF2C99" w:rsidRPr="004A3AED" w:rsidRDefault="00AF2C99" w:rsidP="008A77E2">
      <w:pPr>
        <w:shd w:val="clear" w:color="auto" w:fill="FFFFFF"/>
        <w:spacing w:after="0" w:line="252" w:lineRule="atLeast"/>
        <w:rPr>
          <w:rFonts w:eastAsia="Times New Roman" w:cs="Times New Roman"/>
          <w:b/>
          <w:color w:val="1F3864" w:themeColor="accent5" w:themeShade="80"/>
          <w:sz w:val="28"/>
          <w:szCs w:val="28"/>
          <w:lang w:eastAsia="hr-HR"/>
        </w:rPr>
      </w:pPr>
    </w:p>
    <w:p w:rsidR="008A77E2" w:rsidRPr="004A3AED" w:rsidRDefault="008A77E2" w:rsidP="008A77E2">
      <w:pPr>
        <w:shd w:val="clear" w:color="auto" w:fill="FFFFFF"/>
        <w:spacing w:after="0" w:line="252" w:lineRule="atLeast"/>
        <w:rPr>
          <w:rFonts w:eastAsia="Times New Roman" w:cs="Times New Roman"/>
          <w:b/>
          <w:color w:val="1F3864" w:themeColor="accent5" w:themeShade="80"/>
          <w:sz w:val="28"/>
          <w:szCs w:val="28"/>
          <w:lang w:eastAsia="hr-HR"/>
        </w:rPr>
      </w:pPr>
      <w:r w:rsidRPr="004A3AED">
        <w:rPr>
          <w:rFonts w:eastAsia="Times New Roman" w:cs="Times New Roman"/>
          <w:b/>
          <w:color w:val="1F3864" w:themeColor="accent5" w:themeShade="80"/>
          <w:sz w:val="28"/>
          <w:szCs w:val="28"/>
          <w:lang w:eastAsia="hr-HR"/>
        </w:rPr>
        <w:t xml:space="preserve"> </w:t>
      </w: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EU LEGAL ARCHITECTURE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8A77E2" w:rsidRPr="004A3AED" w:rsidTr="00296C9C">
        <w:trPr>
          <w:trHeight w:val="570"/>
        </w:trPr>
        <w:tc>
          <w:tcPr>
            <w:tcW w:w="2440" w:type="dxa"/>
            <w:shd w:val="clear" w:color="auto" w:fill="9CC2E5" w:themeFill="accent1" w:themeFillTint="99"/>
          </w:tcPr>
          <w:p w:rsidR="008A77E2" w:rsidRPr="004A3AED" w:rsidRDefault="008A77E2" w:rsidP="00296C9C">
            <w:pPr>
              <w:pStyle w:val="P68B1DB1-Normal2"/>
              <w:rPr>
                <w:rFonts w:asciiTheme="minorHAnsi" w:hAnsiTheme="minorHAnsi"/>
                <w:szCs w:val="28"/>
                <w:lang w:val="hr-HR"/>
              </w:rPr>
            </w:pPr>
            <w:r w:rsidRPr="004A3AED">
              <w:rPr>
                <w:rFonts w:asciiTheme="minorHAnsi" w:hAnsiTheme="minorHAnsi"/>
                <w:szCs w:val="28"/>
                <w:lang w:val="hr-HR"/>
              </w:rPr>
              <w:t>COURSE</w:t>
            </w:r>
          </w:p>
        </w:tc>
        <w:tc>
          <w:tcPr>
            <w:tcW w:w="6890" w:type="dxa"/>
          </w:tcPr>
          <w:p w:rsidR="008A77E2" w:rsidRPr="004A3AED" w:rsidRDefault="008A77E2" w:rsidP="00296C9C">
            <w:pPr>
              <w:pStyle w:val="P68B1DB1-Normal3"/>
              <w:rPr>
                <w:rFonts w:asciiTheme="minorHAnsi" w:hAnsiTheme="minorHAnsi"/>
                <w:sz w:val="28"/>
                <w:szCs w:val="28"/>
                <w:lang w:val="hr-HR"/>
              </w:rPr>
            </w:pPr>
            <w:r w:rsidRPr="004A3AED">
              <w:rPr>
                <w:rFonts w:asciiTheme="minorHAnsi" w:hAnsiTheme="minorHAnsi"/>
                <w:sz w:val="28"/>
                <w:szCs w:val="28"/>
                <w:lang w:val="hr-HR"/>
              </w:rPr>
              <w:t>EU LEGAL ARCHITECTURE</w:t>
            </w:r>
          </w:p>
        </w:tc>
      </w:tr>
      <w:tr w:rsidR="008A77E2" w:rsidRPr="004A3AED" w:rsidTr="00296C9C">
        <w:trPr>
          <w:trHeight w:val="465"/>
        </w:trPr>
        <w:tc>
          <w:tcPr>
            <w:tcW w:w="2440" w:type="dxa"/>
            <w:shd w:val="clear" w:color="auto" w:fill="F2F2F2" w:themeFill="background1" w:themeFillShade="F2"/>
          </w:tcPr>
          <w:p w:rsidR="008A77E2" w:rsidRPr="004A3AED" w:rsidRDefault="008A77E2" w:rsidP="00296C9C">
            <w:pPr>
              <w:pStyle w:val="P68B1DB1-Normal4"/>
              <w:rPr>
                <w:rFonts w:asciiTheme="minorHAnsi" w:hAnsiTheme="minorHAnsi"/>
                <w:sz w:val="22"/>
                <w:szCs w:val="22"/>
                <w:lang w:val="hr-HR"/>
              </w:rPr>
            </w:pPr>
            <w:r w:rsidRPr="004A3AED">
              <w:rPr>
                <w:rFonts w:asciiTheme="minorHAnsi" w:hAnsiTheme="minorHAnsi"/>
                <w:sz w:val="22"/>
                <w:szCs w:val="22"/>
                <w:lang w:val="hr-HR"/>
              </w:rPr>
              <w:t xml:space="preserve">COMPULSORY OR ELECTIVE/STUDY YEAR IN WHICH THE COURSE IS IMPLEMENTED </w:t>
            </w:r>
          </w:p>
        </w:tc>
        <w:tc>
          <w:tcPr>
            <w:tcW w:w="6890" w:type="dxa"/>
          </w:tcPr>
          <w:p w:rsidR="008A77E2" w:rsidRPr="004A3AED" w:rsidRDefault="008A77E2" w:rsidP="00296C9C">
            <w:pPr>
              <w:pStyle w:val="P68B1DB1-Normal5"/>
              <w:rPr>
                <w:rFonts w:asciiTheme="minorHAnsi" w:hAnsiTheme="minorHAnsi"/>
                <w:sz w:val="22"/>
                <w:szCs w:val="22"/>
                <w:lang w:val="hr-HR"/>
              </w:rPr>
            </w:pPr>
            <w:r w:rsidRPr="004A3AED">
              <w:rPr>
                <w:rFonts w:asciiTheme="minorHAnsi" w:hAnsiTheme="minorHAnsi"/>
                <w:sz w:val="22"/>
                <w:szCs w:val="22"/>
                <w:lang w:val="hr-HR"/>
              </w:rPr>
              <w:t>elective / fifth year</w:t>
            </w:r>
          </w:p>
        </w:tc>
      </w:tr>
      <w:tr w:rsidR="008A77E2" w:rsidRPr="004A3AED" w:rsidTr="00296C9C">
        <w:trPr>
          <w:trHeight w:val="300"/>
        </w:trPr>
        <w:tc>
          <w:tcPr>
            <w:tcW w:w="2440" w:type="dxa"/>
            <w:shd w:val="clear" w:color="auto" w:fill="F2F2F2" w:themeFill="background1" w:themeFillShade="F2"/>
          </w:tcPr>
          <w:p w:rsidR="008A77E2" w:rsidRPr="004A3AED" w:rsidRDefault="008A77E2" w:rsidP="00296C9C">
            <w:pPr>
              <w:pStyle w:val="P68B1DB1-Normal4"/>
              <w:rPr>
                <w:rFonts w:asciiTheme="minorHAnsi" w:hAnsiTheme="minorHAnsi"/>
                <w:sz w:val="22"/>
                <w:szCs w:val="22"/>
                <w:lang w:val="hr-HR"/>
              </w:rPr>
            </w:pPr>
            <w:r w:rsidRPr="004A3AED">
              <w:rPr>
                <w:rFonts w:asciiTheme="minorHAnsi" w:hAnsiTheme="minorHAnsi"/>
                <w:sz w:val="22"/>
                <w:szCs w:val="22"/>
                <w:lang w:val="hr-HR"/>
              </w:rPr>
              <w:t>TEACHING FORM (LECTURES, SEMINAR, TUTORIALS, (AND/OR) PRACTICALS)</w:t>
            </w:r>
          </w:p>
        </w:tc>
        <w:tc>
          <w:tcPr>
            <w:tcW w:w="6890" w:type="dxa"/>
          </w:tcPr>
          <w:p w:rsidR="008A77E2" w:rsidRPr="004A3AED" w:rsidRDefault="008A77E2" w:rsidP="00296C9C">
            <w:pPr>
              <w:pStyle w:val="P68B1DB1-Normal5"/>
              <w:rPr>
                <w:rFonts w:asciiTheme="minorHAnsi" w:hAnsiTheme="minorHAnsi"/>
                <w:sz w:val="22"/>
                <w:szCs w:val="22"/>
                <w:lang w:val="hr-HR"/>
              </w:rPr>
            </w:pPr>
            <w:r w:rsidRPr="004A3AED">
              <w:rPr>
                <w:rFonts w:asciiTheme="minorHAnsi" w:hAnsiTheme="minorHAnsi"/>
                <w:sz w:val="22"/>
                <w:szCs w:val="22"/>
                <w:lang w:val="hr-HR"/>
              </w:rPr>
              <w:t>lectures</w:t>
            </w:r>
          </w:p>
        </w:tc>
      </w:tr>
      <w:tr w:rsidR="008A77E2" w:rsidRPr="004A3AED" w:rsidTr="00296C9C">
        <w:trPr>
          <w:trHeight w:val="405"/>
        </w:trPr>
        <w:tc>
          <w:tcPr>
            <w:tcW w:w="2440" w:type="dxa"/>
            <w:shd w:val="clear" w:color="auto" w:fill="F2F2F2" w:themeFill="background1" w:themeFillShade="F2"/>
          </w:tcPr>
          <w:p w:rsidR="008A77E2" w:rsidRPr="004A3AED" w:rsidRDefault="008A77E2" w:rsidP="00296C9C">
            <w:pPr>
              <w:pStyle w:val="P68B1DB1-Normal4"/>
              <w:rPr>
                <w:rFonts w:asciiTheme="minorHAnsi" w:hAnsiTheme="minorHAnsi"/>
                <w:sz w:val="22"/>
                <w:szCs w:val="22"/>
                <w:lang w:val="hr-HR"/>
              </w:rPr>
            </w:pPr>
            <w:r w:rsidRPr="004A3AED">
              <w:rPr>
                <w:rFonts w:asciiTheme="minorHAnsi" w:hAnsiTheme="minorHAnsi"/>
                <w:sz w:val="22"/>
                <w:szCs w:val="22"/>
                <w:lang w:val="hr-HR"/>
              </w:rPr>
              <w:t>APPOINTED ECTS CREDITS</w:t>
            </w:r>
          </w:p>
        </w:tc>
        <w:tc>
          <w:tcPr>
            <w:tcW w:w="6890" w:type="dxa"/>
          </w:tcPr>
          <w:p w:rsidR="008A77E2" w:rsidRPr="004A3AED" w:rsidRDefault="008A77E2" w:rsidP="00296C9C">
            <w:pPr>
              <w:pStyle w:val="P68B1DB1-Normal5"/>
              <w:jc w:val="both"/>
              <w:rPr>
                <w:rFonts w:asciiTheme="minorHAnsi" w:hAnsiTheme="minorHAnsi"/>
                <w:sz w:val="22"/>
                <w:szCs w:val="22"/>
                <w:lang w:val="hr-HR"/>
              </w:rPr>
            </w:pPr>
            <w:r w:rsidRPr="004A3AED">
              <w:rPr>
                <w:rFonts w:asciiTheme="minorHAnsi" w:hAnsiTheme="minorHAnsi"/>
                <w:b/>
                <w:bCs/>
                <w:sz w:val="22"/>
                <w:szCs w:val="22"/>
                <w:lang w:val="hr-HR"/>
              </w:rPr>
              <w:t>4 ECTS credits</w:t>
            </w:r>
            <w:r w:rsidRPr="004A3AED">
              <w:rPr>
                <w:rFonts w:asciiTheme="minorHAnsi" w:hAnsiTheme="minorHAnsi"/>
                <w:sz w:val="22"/>
                <w:szCs w:val="22"/>
                <w:lang w:val="hr-HR"/>
              </w:rPr>
              <w:t xml:space="preserve"> (around 120 hours of work), of which:</w:t>
            </w:r>
          </w:p>
          <w:p w:rsidR="008A77E2" w:rsidRPr="004A3AED" w:rsidRDefault="008A77E2" w:rsidP="00296C9C">
            <w:pPr>
              <w:pStyle w:val="P68B1DB1-Normal5"/>
              <w:jc w:val="both"/>
              <w:rPr>
                <w:rFonts w:asciiTheme="minorHAnsi" w:hAnsiTheme="minorHAnsi"/>
                <w:sz w:val="22"/>
                <w:szCs w:val="22"/>
                <w:lang w:val="hr-HR"/>
              </w:rPr>
            </w:pPr>
            <w:r w:rsidRPr="004A3AED">
              <w:rPr>
                <w:rFonts w:asciiTheme="minorHAnsi" w:hAnsiTheme="minorHAnsi"/>
                <w:sz w:val="22"/>
                <w:szCs w:val="22"/>
                <w:lang w:val="hr-HR"/>
              </w:rPr>
              <w:t>- Classes: 30 hours (</w:t>
            </w:r>
            <w:r w:rsidRPr="004A3AED">
              <w:rPr>
                <w:rFonts w:asciiTheme="minorHAnsi" w:hAnsiTheme="minorHAnsi"/>
                <w:b/>
                <w:bCs/>
                <w:sz w:val="22"/>
                <w:szCs w:val="22"/>
                <w:lang w:val="hr-HR"/>
              </w:rPr>
              <w:t>1 ECTS</w:t>
            </w:r>
            <w:r w:rsidRPr="004A3AED">
              <w:rPr>
                <w:rFonts w:asciiTheme="minorHAnsi" w:hAnsiTheme="minorHAnsi"/>
                <w:sz w:val="22"/>
                <w:szCs w:val="22"/>
                <w:lang w:val="hr-HR"/>
              </w:rPr>
              <w:t>)</w:t>
            </w:r>
          </w:p>
          <w:p w:rsidR="008A77E2" w:rsidRPr="004A3AED" w:rsidRDefault="008A77E2" w:rsidP="00296C9C">
            <w:pPr>
              <w:pStyle w:val="P68B1DB1-Normal5"/>
              <w:jc w:val="both"/>
              <w:rPr>
                <w:rFonts w:asciiTheme="minorHAnsi" w:hAnsiTheme="minorHAnsi"/>
                <w:sz w:val="22"/>
                <w:szCs w:val="22"/>
                <w:lang w:val="hr-HR"/>
              </w:rPr>
            </w:pPr>
            <w:r w:rsidRPr="004A3AED">
              <w:rPr>
                <w:rFonts w:asciiTheme="minorHAnsi" w:hAnsiTheme="minorHAnsi"/>
                <w:sz w:val="22"/>
                <w:szCs w:val="22"/>
                <w:lang w:val="hr-HR"/>
              </w:rPr>
              <w:lastRenderedPageBreak/>
              <w:t>- Preparation for classes (reading and analysing class materials – academic articles/book chapters and case law, preparation for participation in class discussion, preparation for individual student presentations): 45 hours (</w:t>
            </w:r>
            <w:r w:rsidRPr="004A3AED">
              <w:rPr>
                <w:rFonts w:asciiTheme="minorHAnsi" w:hAnsiTheme="minorHAnsi"/>
                <w:b/>
                <w:bCs/>
                <w:sz w:val="22"/>
                <w:szCs w:val="22"/>
                <w:lang w:val="hr-HR"/>
              </w:rPr>
              <w:t>1,5 ECTS</w:t>
            </w:r>
            <w:r w:rsidRPr="004A3AED">
              <w:rPr>
                <w:rFonts w:asciiTheme="minorHAnsi" w:hAnsiTheme="minorHAnsi"/>
                <w:sz w:val="22"/>
                <w:szCs w:val="22"/>
                <w:lang w:val="hr-HR"/>
              </w:rPr>
              <w:t>)</w:t>
            </w:r>
          </w:p>
          <w:p w:rsidR="008A77E2" w:rsidRPr="004A3AED" w:rsidRDefault="008A77E2" w:rsidP="00296C9C">
            <w:pPr>
              <w:pStyle w:val="P68B1DB1-Normal5"/>
              <w:jc w:val="both"/>
              <w:rPr>
                <w:rFonts w:asciiTheme="minorHAnsi" w:hAnsiTheme="minorHAnsi"/>
                <w:sz w:val="22"/>
                <w:szCs w:val="22"/>
                <w:lang w:val="hr-HR"/>
              </w:rPr>
            </w:pPr>
            <w:r w:rsidRPr="004A3AED">
              <w:rPr>
                <w:rFonts w:asciiTheme="minorHAnsi" w:hAnsiTheme="minorHAnsi"/>
                <w:sz w:val="22"/>
                <w:szCs w:val="22"/>
                <w:lang w:val="hr-HR"/>
              </w:rPr>
              <w:t>- Reflection after classes (revision of notes and content of the previous class, solving mini quizzes, identifying questions that remained unaddressed or unclear): 15 hours (</w:t>
            </w:r>
            <w:r w:rsidRPr="004A3AED">
              <w:rPr>
                <w:rFonts w:asciiTheme="minorHAnsi" w:hAnsiTheme="minorHAnsi"/>
                <w:b/>
                <w:bCs/>
                <w:sz w:val="22"/>
                <w:szCs w:val="22"/>
                <w:lang w:val="hr-HR"/>
              </w:rPr>
              <w:t>0,5 ECTS</w:t>
            </w:r>
            <w:r w:rsidRPr="004A3AED">
              <w:rPr>
                <w:rFonts w:asciiTheme="minorHAnsi" w:hAnsiTheme="minorHAnsi"/>
                <w:sz w:val="22"/>
                <w:szCs w:val="22"/>
                <w:lang w:val="hr-HR"/>
              </w:rPr>
              <w:t>)</w:t>
            </w:r>
          </w:p>
          <w:p w:rsidR="008A77E2" w:rsidRPr="004A3AED" w:rsidRDefault="008A77E2" w:rsidP="00296C9C">
            <w:pPr>
              <w:pStyle w:val="P68B1DB1-ListParagraph7"/>
              <w:ind w:left="0"/>
              <w:rPr>
                <w:rFonts w:asciiTheme="minorHAnsi" w:hAnsiTheme="minorHAnsi"/>
                <w:szCs w:val="22"/>
                <w:lang w:val="hr-HR"/>
              </w:rPr>
            </w:pPr>
            <w:r w:rsidRPr="004A3AED">
              <w:rPr>
                <w:rFonts w:asciiTheme="minorHAnsi" w:hAnsiTheme="minorHAnsi"/>
                <w:szCs w:val="22"/>
                <w:lang w:val="hr-HR"/>
              </w:rPr>
              <w:t>- Exam preparation (revision of the course materials, additional readings and research, synthesis of different course units): 30 hours (</w:t>
            </w:r>
            <w:r w:rsidRPr="004A3AED">
              <w:rPr>
                <w:rFonts w:asciiTheme="minorHAnsi" w:hAnsiTheme="minorHAnsi"/>
                <w:b/>
                <w:bCs/>
                <w:szCs w:val="22"/>
                <w:lang w:val="hr-HR"/>
              </w:rPr>
              <w:t>1 ECTS</w:t>
            </w:r>
            <w:r w:rsidRPr="004A3AED">
              <w:rPr>
                <w:rFonts w:asciiTheme="minorHAnsi" w:hAnsiTheme="minorHAnsi"/>
                <w:szCs w:val="22"/>
                <w:lang w:val="hr-HR"/>
              </w:rPr>
              <w:t>)</w:t>
            </w:r>
          </w:p>
        </w:tc>
      </w:tr>
      <w:tr w:rsidR="008A77E2" w:rsidRPr="004A3AED" w:rsidTr="00296C9C">
        <w:trPr>
          <w:trHeight w:val="330"/>
        </w:trPr>
        <w:tc>
          <w:tcPr>
            <w:tcW w:w="2440" w:type="dxa"/>
            <w:shd w:val="clear" w:color="auto" w:fill="F2F2F2" w:themeFill="background1" w:themeFillShade="F2"/>
          </w:tcPr>
          <w:p w:rsidR="008A77E2" w:rsidRPr="004A3AED" w:rsidRDefault="008A77E2" w:rsidP="00296C9C">
            <w:pPr>
              <w:pStyle w:val="P68B1DB1-Normal4"/>
              <w:rPr>
                <w:rFonts w:asciiTheme="minorHAnsi" w:hAnsiTheme="minorHAnsi"/>
                <w:sz w:val="22"/>
                <w:szCs w:val="22"/>
                <w:lang w:val="hr-HR"/>
              </w:rPr>
            </w:pPr>
            <w:r w:rsidRPr="004A3AED">
              <w:rPr>
                <w:rFonts w:asciiTheme="minorHAnsi" w:hAnsiTheme="minorHAnsi"/>
                <w:sz w:val="22"/>
                <w:szCs w:val="22"/>
                <w:lang w:val="hr-HR"/>
              </w:rPr>
              <w:lastRenderedPageBreak/>
              <w:t>STUDY PROGRAMME OF THE IMPLEMENTED COURSE</w:t>
            </w:r>
          </w:p>
        </w:tc>
        <w:tc>
          <w:tcPr>
            <w:tcW w:w="6890" w:type="dxa"/>
          </w:tcPr>
          <w:p w:rsidR="008A77E2" w:rsidRPr="004A3AED" w:rsidRDefault="008A77E2" w:rsidP="00296C9C">
            <w:pPr>
              <w:pStyle w:val="P68B1DB1-Normal5"/>
              <w:rPr>
                <w:rFonts w:asciiTheme="minorHAnsi" w:hAnsiTheme="minorHAnsi"/>
                <w:sz w:val="22"/>
                <w:szCs w:val="22"/>
                <w:lang w:val="hr-HR"/>
              </w:rPr>
            </w:pPr>
            <w:r w:rsidRPr="004A3AED">
              <w:rPr>
                <w:rFonts w:asciiTheme="minorHAnsi" w:hAnsiTheme="minorHAnsi"/>
                <w:sz w:val="22"/>
                <w:szCs w:val="22"/>
                <w:lang w:val="hr-HR"/>
              </w:rPr>
              <w:t>STUDY PROGRAMME IN LAW</w:t>
            </w:r>
          </w:p>
        </w:tc>
      </w:tr>
      <w:tr w:rsidR="008A77E2" w:rsidRPr="004A3AED" w:rsidTr="00296C9C">
        <w:trPr>
          <w:trHeight w:val="255"/>
        </w:trPr>
        <w:tc>
          <w:tcPr>
            <w:tcW w:w="2440" w:type="dxa"/>
            <w:shd w:val="clear" w:color="auto" w:fill="F2F2F2" w:themeFill="background1" w:themeFillShade="F2"/>
          </w:tcPr>
          <w:p w:rsidR="008A77E2" w:rsidRPr="004A3AED" w:rsidRDefault="008A77E2" w:rsidP="00296C9C">
            <w:pPr>
              <w:pStyle w:val="P68B1DB1-Normal4"/>
              <w:rPr>
                <w:rFonts w:asciiTheme="minorHAnsi" w:hAnsiTheme="minorHAnsi"/>
                <w:sz w:val="22"/>
                <w:szCs w:val="22"/>
                <w:lang w:val="hr-HR"/>
              </w:rPr>
            </w:pPr>
            <w:r w:rsidRPr="004A3AED">
              <w:rPr>
                <w:rFonts w:asciiTheme="minorHAnsi" w:hAnsiTheme="minorHAnsi"/>
                <w:sz w:val="22"/>
                <w:szCs w:val="22"/>
                <w:lang w:val="hr-HR"/>
              </w:rPr>
              <w:t>STUDY PROGRAMME QUALIFICATION LEVEL (6.st, 6.sv, 7.1.st, 7.1.sv, 7.2, 8.2.)</w:t>
            </w:r>
          </w:p>
        </w:tc>
        <w:tc>
          <w:tcPr>
            <w:tcW w:w="6890" w:type="dxa"/>
          </w:tcPr>
          <w:p w:rsidR="008A77E2" w:rsidRPr="004A3AED" w:rsidRDefault="008A77E2" w:rsidP="00296C9C">
            <w:pPr>
              <w:pStyle w:val="P68B1DB1-Normal5"/>
              <w:rPr>
                <w:rFonts w:asciiTheme="minorHAnsi" w:hAnsiTheme="minorHAnsi"/>
                <w:sz w:val="22"/>
                <w:szCs w:val="22"/>
                <w:lang w:val="hr-HR"/>
              </w:rPr>
            </w:pPr>
            <w:r w:rsidRPr="004A3AED">
              <w:rPr>
                <w:rFonts w:asciiTheme="minorHAnsi" w:hAnsiTheme="minorHAnsi"/>
                <w:sz w:val="22"/>
                <w:szCs w:val="22"/>
                <w:lang w:val="hr-HR"/>
              </w:rPr>
              <w:t>7.1.sv</w:t>
            </w:r>
          </w:p>
        </w:tc>
      </w:tr>
      <w:tr w:rsidR="008A77E2" w:rsidRPr="004A3AED" w:rsidTr="00296C9C">
        <w:trPr>
          <w:trHeight w:val="255"/>
        </w:trPr>
        <w:tc>
          <w:tcPr>
            <w:tcW w:w="2440" w:type="dxa"/>
            <w:tcBorders>
              <w:bottom w:val="single" w:sz="4" w:space="0" w:color="auto"/>
            </w:tcBorders>
          </w:tcPr>
          <w:p w:rsidR="008A77E2" w:rsidRPr="004A3AED" w:rsidRDefault="008A77E2" w:rsidP="00296C9C"/>
        </w:tc>
        <w:tc>
          <w:tcPr>
            <w:tcW w:w="6890" w:type="dxa"/>
            <w:tcBorders>
              <w:bottom w:val="single" w:sz="4" w:space="0" w:color="auto"/>
            </w:tcBorders>
            <w:shd w:val="clear" w:color="auto" w:fill="BDD6EE" w:themeFill="accent1" w:themeFillTint="66"/>
          </w:tcPr>
          <w:p w:rsidR="008A77E2" w:rsidRPr="004A3AED" w:rsidRDefault="008A77E2" w:rsidP="00296C9C">
            <w:pPr>
              <w:pStyle w:val="P68B1DB1-Normal8"/>
              <w:jc w:val="center"/>
              <w:rPr>
                <w:rFonts w:asciiTheme="minorHAnsi" w:hAnsiTheme="minorHAnsi"/>
                <w:sz w:val="22"/>
                <w:szCs w:val="22"/>
                <w:lang w:val="hr-HR"/>
              </w:rPr>
            </w:pPr>
            <w:r w:rsidRPr="004A3AED">
              <w:rPr>
                <w:rFonts w:asciiTheme="minorHAnsi" w:hAnsiTheme="minorHAnsi"/>
                <w:sz w:val="22"/>
                <w:szCs w:val="22"/>
                <w:lang w:val="hr-HR"/>
              </w:rPr>
              <w:t>CONSTRUCTIVE ALIGNMENT</w:t>
            </w:r>
          </w:p>
        </w:tc>
      </w:tr>
      <w:tr w:rsidR="008A77E2" w:rsidRPr="004A3AED" w:rsidTr="00296C9C">
        <w:trPr>
          <w:trHeight w:val="255"/>
        </w:trPr>
        <w:tc>
          <w:tcPr>
            <w:tcW w:w="2440" w:type="dxa"/>
            <w:shd w:val="clear" w:color="auto" w:fill="DEEAF6" w:themeFill="accent1" w:themeFillTint="33"/>
          </w:tcPr>
          <w:p w:rsidR="008A77E2" w:rsidRPr="004A3AED" w:rsidRDefault="008A77E2" w:rsidP="00296C9C">
            <w:pPr>
              <w:pStyle w:val="P68B1DB1-Normal4"/>
              <w:ind w:left="360"/>
              <w:rPr>
                <w:rFonts w:asciiTheme="minorHAnsi" w:hAnsiTheme="minorHAnsi"/>
                <w:sz w:val="22"/>
                <w:szCs w:val="22"/>
                <w:lang w:val="hr-HR"/>
              </w:rPr>
            </w:pPr>
            <w:r w:rsidRPr="004A3AED">
              <w:rPr>
                <w:rFonts w:asciiTheme="minorHAnsi" w:hAnsiTheme="minorHAnsi"/>
                <w:sz w:val="22"/>
                <w:szCs w:val="22"/>
                <w:lang w:val="hr-HR"/>
              </w:rPr>
              <w:t>LEARNING OUTCOME (NAME)</w:t>
            </w:r>
          </w:p>
        </w:tc>
        <w:tc>
          <w:tcPr>
            <w:tcW w:w="6890" w:type="dxa"/>
            <w:shd w:val="clear" w:color="auto" w:fill="DEEAF6" w:themeFill="accent1" w:themeFillTint="33"/>
          </w:tcPr>
          <w:p w:rsidR="008A77E2" w:rsidRPr="004A3AED" w:rsidRDefault="008A77E2" w:rsidP="00296C9C">
            <w:pPr>
              <w:spacing w:after="240" w:line="240" w:lineRule="auto"/>
              <w:rPr>
                <w:rFonts w:eastAsia="Times New Roman" w:cs="Times New Roman"/>
                <w:b/>
                <w:bCs/>
              </w:rPr>
            </w:pPr>
            <w:r w:rsidRPr="004A3AED">
              <w:rPr>
                <w:rFonts w:eastAsia="Times New Roman" w:cs="Times New Roman"/>
                <w:b/>
                <w:bCs/>
              </w:rPr>
              <w:t xml:space="preserve">Analyse the influence of foundational principles of EU law on the development of EU’s constitutional features </w:t>
            </w:r>
          </w:p>
        </w:tc>
      </w:tr>
      <w:tr w:rsidR="008A77E2" w:rsidRPr="004A3AED" w:rsidTr="00296C9C">
        <w:trPr>
          <w:trHeight w:val="255"/>
        </w:trPr>
        <w:tc>
          <w:tcPr>
            <w:tcW w:w="2440" w:type="dxa"/>
          </w:tcPr>
          <w:p w:rsidR="008A77E2" w:rsidRPr="004A3AED" w:rsidRDefault="008A77E2" w:rsidP="001731E7">
            <w:pPr>
              <w:pStyle w:val="P68B1DB1-Normal4"/>
              <w:numPr>
                <w:ilvl w:val="0"/>
                <w:numId w:val="328"/>
              </w:numPr>
              <w:ind w:left="396"/>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890" w:type="dxa"/>
            <w:shd w:val="clear" w:color="auto" w:fill="E7E6E6" w:themeFill="background2"/>
          </w:tcPr>
          <w:p w:rsidR="008A77E2" w:rsidRPr="004A3AED" w:rsidRDefault="008A77E2" w:rsidP="00296C9C">
            <w:pPr>
              <w:pStyle w:val="P68B1DB1-Normal5"/>
              <w:rPr>
                <w:rFonts w:asciiTheme="minorHAnsi" w:hAnsiTheme="minorHAnsi"/>
                <w:sz w:val="22"/>
                <w:szCs w:val="22"/>
                <w:lang w:val="hr-HR"/>
              </w:rPr>
            </w:pPr>
            <w:r w:rsidRPr="004A3AED">
              <w:rPr>
                <w:rFonts w:asciiTheme="minorHAnsi" w:hAnsiTheme="minorHAnsi"/>
                <w:sz w:val="22"/>
                <w:szCs w:val="22"/>
                <w:lang w:val="hr-HR"/>
              </w:rPr>
              <w:t>1. Identify historical, political, economic, European, international or other social factors relevant to the creation and application of law.</w:t>
            </w:r>
          </w:p>
          <w:p w:rsidR="008A77E2" w:rsidRPr="004A3AED" w:rsidRDefault="008A77E2" w:rsidP="00296C9C">
            <w:pPr>
              <w:pStyle w:val="P68B1DB1-Normal5"/>
              <w:rPr>
                <w:rFonts w:asciiTheme="minorHAnsi" w:hAnsiTheme="minorHAnsi"/>
                <w:sz w:val="22"/>
                <w:szCs w:val="22"/>
                <w:lang w:val="hr-HR"/>
              </w:rPr>
            </w:pPr>
            <w:r w:rsidRPr="004A3AED">
              <w:rPr>
                <w:rFonts w:asciiTheme="minorHAnsi" w:hAnsiTheme="minorHAnsi"/>
                <w:sz w:val="22"/>
                <w:szCs w:val="22"/>
                <w:lang w:val="hr-HR"/>
              </w:rPr>
              <w:t>2. Define basic terms and institutes and fundamental doctrines and principles of individual areas of law.</w:t>
            </w:r>
          </w:p>
          <w:p w:rsidR="008A77E2" w:rsidRPr="004A3AED" w:rsidRDefault="008A77E2" w:rsidP="00296C9C">
            <w:pPr>
              <w:pStyle w:val="P68B1DB1-Normal5"/>
              <w:rPr>
                <w:rFonts w:asciiTheme="minorHAnsi" w:hAnsiTheme="minorHAnsi"/>
                <w:sz w:val="22"/>
                <w:szCs w:val="22"/>
                <w:lang w:val="hr-HR"/>
              </w:rPr>
            </w:pPr>
            <w:r w:rsidRPr="004A3AED">
              <w:rPr>
                <w:rFonts w:asciiTheme="minorHAnsi" w:hAnsiTheme="minorHAnsi"/>
                <w:sz w:val="22"/>
                <w:szCs w:val="22"/>
                <w:lang w:val="hr-HR"/>
              </w:rPr>
              <w:t>4. Classify and interpret normative framework relevant for a particular area of law.</w:t>
            </w:r>
          </w:p>
          <w:p w:rsidR="008A77E2" w:rsidRPr="004A3AED" w:rsidRDefault="008A77E2" w:rsidP="00296C9C">
            <w:pPr>
              <w:pStyle w:val="P68B1DB1-Normal5"/>
              <w:rPr>
                <w:rFonts w:asciiTheme="minorHAnsi" w:hAnsiTheme="minorHAnsi"/>
                <w:sz w:val="22"/>
                <w:szCs w:val="22"/>
                <w:lang w:val="hr-HR"/>
              </w:rPr>
            </w:pPr>
            <w:r w:rsidRPr="004A3AED">
              <w:rPr>
                <w:rFonts w:asciiTheme="minorHAnsi" w:hAnsiTheme="minorHAnsi"/>
                <w:sz w:val="22"/>
                <w:szCs w:val="22"/>
                <w:lang w:val="hr-HR"/>
              </w:rPr>
              <w:t>6. Apply appropriate legal terminology (in Croatian and one foreign language) while expressing clear and convincing oral and written argument.</w:t>
            </w:r>
          </w:p>
          <w:p w:rsidR="008A77E2" w:rsidRPr="004A3AED" w:rsidRDefault="008A77E2" w:rsidP="00296C9C">
            <w:pPr>
              <w:pStyle w:val="P68B1DB1-Normal5"/>
              <w:rPr>
                <w:rFonts w:asciiTheme="minorHAnsi" w:hAnsiTheme="minorHAnsi"/>
                <w:sz w:val="22"/>
                <w:szCs w:val="22"/>
                <w:lang w:val="hr-HR"/>
              </w:rPr>
            </w:pPr>
            <w:r w:rsidRPr="004A3AED">
              <w:rPr>
                <w:rFonts w:asciiTheme="minorHAnsi" w:hAnsiTheme="minorHAnsi"/>
                <w:sz w:val="22"/>
                <w:szCs w:val="22"/>
                <w:lang w:val="hr-HR"/>
              </w:rPr>
              <w:t>10. Determine relevant rules of the European Union legal system in specific area of law.</w:t>
            </w:r>
          </w:p>
          <w:p w:rsidR="008A77E2" w:rsidRPr="004A3AED" w:rsidRDefault="008A77E2" w:rsidP="00296C9C">
            <w:pPr>
              <w:pStyle w:val="P68B1DB1-Normal5"/>
              <w:rPr>
                <w:rFonts w:asciiTheme="minorHAnsi" w:hAnsiTheme="minorHAnsi"/>
                <w:sz w:val="22"/>
                <w:szCs w:val="22"/>
                <w:lang w:val="hr-HR"/>
              </w:rPr>
            </w:pPr>
            <w:r w:rsidRPr="004A3AED">
              <w:rPr>
                <w:rFonts w:asciiTheme="minorHAnsi" w:hAnsiTheme="minorHAnsi"/>
                <w:sz w:val="22"/>
                <w:szCs w:val="22"/>
                <w:lang w:val="hr-HR"/>
              </w:rPr>
              <w:t>11. Analyse relevant case law.</w:t>
            </w:r>
          </w:p>
          <w:p w:rsidR="008A77E2" w:rsidRPr="004A3AED" w:rsidRDefault="008A77E2" w:rsidP="00296C9C">
            <w:pPr>
              <w:pStyle w:val="P68B1DB1-Normal5"/>
              <w:rPr>
                <w:rFonts w:asciiTheme="minorHAnsi" w:hAnsiTheme="minorHAnsi"/>
                <w:sz w:val="22"/>
                <w:szCs w:val="22"/>
                <w:lang w:val="hr-HR"/>
              </w:rPr>
            </w:pPr>
            <w:r w:rsidRPr="004A3AED">
              <w:rPr>
                <w:rFonts w:asciiTheme="minorHAnsi" w:hAnsiTheme="minorHAnsi"/>
                <w:sz w:val="22"/>
                <w:szCs w:val="22"/>
                <w:lang w:val="hr-HR"/>
              </w:rPr>
              <w:t>12. Evaluate legal institutes and principles in their developmental dimension and in relation to contemporary legal system.</w:t>
            </w:r>
          </w:p>
        </w:tc>
      </w:tr>
      <w:tr w:rsidR="008A77E2" w:rsidRPr="004A3AED" w:rsidTr="00296C9C">
        <w:trPr>
          <w:trHeight w:val="255"/>
        </w:trPr>
        <w:tc>
          <w:tcPr>
            <w:tcW w:w="2440" w:type="dxa"/>
          </w:tcPr>
          <w:p w:rsidR="008A77E2" w:rsidRPr="004A3AED" w:rsidRDefault="008A77E2" w:rsidP="001731E7">
            <w:pPr>
              <w:pStyle w:val="P68B1DB1-Normal4"/>
              <w:numPr>
                <w:ilvl w:val="0"/>
                <w:numId w:val="328"/>
              </w:numPr>
              <w:ind w:left="396"/>
              <w:contextualSpacing/>
              <w:rPr>
                <w:rFonts w:asciiTheme="minorHAnsi" w:hAnsiTheme="minorHAnsi"/>
                <w:sz w:val="22"/>
                <w:szCs w:val="22"/>
                <w:lang w:val="hr-HR"/>
              </w:rPr>
            </w:pPr>
            <w:r w:rsidRPr="004A3AED">
              <w:rPr>
                <w:rFonts w:asciiTheme="minorHAnsi" w:hAnsiTheme="minorHAnsi"/>
                <w:sz w:val="22"/>
                <w:szCs w:val="22"/>
                <w:lang w:val="hr-HR"/>
              </w:rPr>
              <w:t>COGNITIVE AREA OF KNOWLEDGE AND UNDERSTANDING</w:t>
            </w:r>
          </w:p>
        </w:tc>
        <w:tc>
          <w:tcPr>
            <w:tcW w:w="6890" w:type="dxa"/>
            <w:shd w:val="clear" w:color="auto" w:fill="E7E6E6" w:themeFill="background2"/>
          </w:tcPr>
          <w:p w:rsidR="008A77E2" w:rsidRPr="004A3AED" w:rsidRDefault="008A77E2" w:rsidP="00296C9C">
            <w:pPr>
              <w:pStyle w:val="P68B1DB1-Normal5"/>
              <w:rPr>
                <w:rFonts w:asciiTheme="minorHAnsi" w:hAnsiTheme="minorHAnsi"/>
                <w:sz w:val="22"/>
                <w:szCs w:val="22"/>
                <w:lang w:val="hr-HR"/>
              </w:rPr>
            </w:pPr>
            <w:r w:rsidRPr="004A3AED">
              <w:rPr>
                <w:rFonts w:asciiTheme="minorHAnsi" w:hAnsiTheme="minorHAnsi"/>
                <w:sz w:val="22"/>
                <w:szCs w:val="22"/>
                <w:lang w:val="hr-HR"/>
              </w:rPr>
              <w:t>Analysis</w:t>
            </w:r>
          </w:p>
        </w:tc>
      </w:tr>
      <w:tr w:rsidR="008A77E2" w:rsidRPr="004A3AED" w:rsidTr="00296C9C">
        <w:trPr>
          <w:trHeight w:val="255"/>
        </w:trPr>
        <w:tc>
          <w:tcPr>
            <w:tcW w:w="2440" w:type="dxa"/>
          </w:tcPr>
          <w:p w:rsidR="008A77E2" w:rsidRPr="004A3AED" w:rsidRDefault="008A77E2" w:rsidP="001731E7">
            <w:pPr>
              <w:pStyle w:val="P68B1DB1-Normal4"/>
              <w:numPr>
                <w:ilvl w:val="0"/>
                <w:numId w:val="328"/>
              </w:numPr>
              <w:ind w:left="39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rsidR="008A77E2" w:rsidRPr="004A3AED" w:rsidRDefault="008A77E2" w:rsidP="00296C9C">
            <w:pPr>
              <w:pStyle w:val="P68B1DB1-Normal5"/>
              <w:jc w:val="both"/>
              <w:rPr>
                <w:rFonts w:asciiTheme="minorHAnsi" w:hAnsiTheme="minorHAnsi"/>
                <w:sz w:val="22"/>
                <w:szCs w:val="22"/>
                <w:lang w:val="hr-HR"/>
              </w:rPr>
            </w:pPr>
            <w:r w:rsidRPr="004A3AED">
              <w:rPr>
                <w:rFonts w:asciiTheme="minorHAnsi" w:hAnsiTheme="minorHAnsi"/>
                <w:sz w:val="22"/>
                <w:szCs w:val="22"/>
                <w:lang w:val="hr-HR"/>
              </w:rPr>
              <w:t>Learning capabilities</w:t>
            </w:r>
          </w:p>
          <w:p w:rsidR="008A77E2" w:rsidRPr="004A3AED" w:rsidRDefault="008A77E2" w:rsidP="00296C9C">
            <w:pPr>
              <w:pStyle w:val="P68B1DB1-Normal5"/>
              <w:jc w:val="both"/>
              <w:rPr>
                <w:rFonts w:asciiTheme="minorHAnsi" w:hAnsiTheme="minorHAnsi"/>
                <w:sz w:val="22"/>
                <w:szCs w:val="22"/>
                <w:lang w:val="hr-HR"/>
              </w:rPr>
            </w:pPr>
            <w:r w:rsidRPr="004A3AED">
              <w:rPr>
                <w:rFonts w:asciiTheme="minorHAnsi" w:hAnsiTheme="minorHAnsi"/>
                <w:sz w:val="22"/>
                <w:szCs w:val="22"/>
                <w:lang w:val="hr-HR"/>
              </w:rPr>
              <w:t>Creative thinking</w:t>
            </w:r>
          </w:p>
          <w:p w:rsidR="008A77E2" w:rsidRPr="004A3AED" w:rsidRDefault="008A77E2" w:rsidP="00296C9C">
            <w:pPr>
              <w:pStyle w:val="P68B1DB1-Normal5"/>
              <w:jc w:val="both"/>
              <w:rPr>
                <w:rFonts w:asciiTheme="minorHAnsi" w:hAnsiTheme="minorHAnsi"/>
                <w:sz w:val="22"/>
                <w:szCs w:val="22"/>
                <w:lang w:val="hr-HR"/>
              </w:rPr>
            </w:pPr>
            <w:r w:rsidRPr="004A3AED">
              <w:rPr>
                <w:rFonts w:asciiTheme="minorHAnsi" w:hAnsiTheme="minorHAnsi"/>
                <w:sz w:val="22"/>
                <w:szCs w:val="22"/>
                <w:lang w:val="hr-HR"/>
              </w:rPr>
              <w:lastRenderedPageBreak/>
              <w:t>Communicating and interacting with other interlocutors</w:t>
            </w:r>
          </w:p>
          <w:p w:rsidR="008A77E2" w:rsidRPr="004A3AED" w:rsidRDefault="008A77E2" w:rsidP="00296C9C">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Communicating in English</w:t>
            </w:r>
          </w:p>
        </w:tc>
      </w:tr>
      <w:tr w:rsidR="008A77E2" w:rsidRPr="004A3AED" w:rsidTr="00296C9C">
        <w:trPr>
          <w:trHeight w:val="255"/>
        </w:trPr>
        <w:tc>
          <w:tcPr>
            <w:tcW w:w="2440" w:type="dxa"/>
          </w:tcPr>
          <w:p w:rsidR="008A77E2" w:rsidRPr="004A3AED" w:rsidRDefault="008A77E2" w:rsidP="001731E7">
            <w:pPr>
              <w:pStyle w:val="P68B1DB1-Normal4"/>
              <w:numPr>
                <w:ilvl w:val="0"/>
                <w:numId w:val="328"/>
              </w:numPr>
              <w:ind w:left="396"/>
              <w:contextualSpacing/>
              <w:rPr>
                <w:rFonts w:asciiTheme="minorHAnsi" w:hAnsiTheme="minorHAnsi"/>
                <w:sz w:val="22"/>
                <w:szCs w:val="22"/>
                <w:lang w:val="hr-HR"/>
              </w:rPr>
            </w:pPr>
            <w:r w:rsidRPr="004A3AED">
              <w:rPr>
                <w:rFonts w:asciiTheme="minorHAnsi" w:hAnsiTheme="minorHAnsi"/>
                <w:sz w:val="22"/>
                <w:szCs w:val="22"/>
                <w:lang w:val="hr-HR"/>
              </w:rPr>
              <w:lastRenderedPageBreak/>
              <w:t>LEARNING CONTENT</w:t>
            </w:r>
          </w:p>
        </w:tc>
        <w:tc>
          <w:tcPr>
            <w:tcW w:w="6890" w:type="dxa"/>
            <w:shd w:val="clear" w:color="auto" w:fill="E7E6E6" w:themeFill="background2"/>
          </w:tcPr>
          <w:p w:rsidR="008A77E2" w:rsidRPr="004A3AED" w:rsidRDefault="008A77E2" w:rsidP="00296C9C">
            <w:pPr>
              <w:pStyle w:val="P68B1DB1-Normal5"/>
              <w:rPr>
                <w:rFonts w:asciiTheme="minorHAnsi" w:hAnsiTheme="minorHAnsi"/>
                <w:sz w:val="22"/>
                <w:szCs w:val="22"/>
                <w:lang w:val="hr-HR"/>
              </w:rPr>
            </w:pPr>
            <w:r w:rsidRPr="004A3AED">
              <w:rPr>
                <w:rFonts w:asciiTheme="minorHAnsi" w:hAnsiTheme="minorHAnsi"/>
                <w:sz w:val="22"/>
                <w:szCs w:val="22"/>
                <w:lang w:val="hr-HR"/>
              </w:rPr>
              <w:t>Teaching units:</w:t>
            </w:r>
          </w:p>
          <w:p w:rsidR="008A77E2" w:rsidRPr="004A3AED" w:rsidRDefault="008A77E2" w:rsidP="00296C9C">
            <w:pPr>
              <w:rPr>
                <w:rFonts w:cs="Times New Roman"/>
              </w:rPr>
            </w:pPr>
            <w:r w:rsidRPr="004A3AED">
              <w:rPr>
                <w:rFonts w:cs="Times New Roman"/>
              </w:rPr>
              <w:t>Establishing a New Legal Order </w:t>
            </w:r>
          </w:p>
          <w:p w:rsidR="008A77E2" w:rsidRPr="004A3AED" w:rsidRDefault="008A77E2" w:rsidP="00296C9C">
            <w:pPr>
              <w:rPr>
                <w:rFonts w:cs="Times New Roman"/>
              </w:rPr>
            </w:pPr>
            <w:r w:rsidRPr="004A3AED">
              <w:rPr>
                <w:rFonts w:cs="Times New Roman"/>
              </w:rPr>
              <w:t>Direct Effect &amp; Beyond</w:t>
            </w:r>
          </w:p>
          <w:p w:rsidR="008A77E2" w:rsidRPr="004A3AED" w:rsidRDefault="008A77E2" w:rsidP="00296C9C">
            <w:pPr>
              <w:rPr>
                <w:rFonts w:cs="Times New Roman"/>
              </w:rPr>
            </w:pPr>
            <w:r w:rsidRPr="004A3AED">
              <w:rPr>
                <w:rFonts w:cs="Times New Roman"/>
              </w:rPr>
              <w:t>Challenging Supremacy and the Concept of Sovereignty</w:t>
            </w:r>
          </w:p>
          <w:p w:rsidR="008A77E2" w:rsidRPr="004A3AED" w:rsidRDefault="008A77E2" w:rsidP="00296C9C">
            <w:pPr>
              <w:rPr>
                <w:rFonts w:cs="Times New Roman"/>
              </w:rPr>
            </w:pPr>
            <w:r w:rsidRPr="004A3AED">
              <w:rPr>
                <w:rFonts w:cs="Times New Roman"/>
              </w:rPr>
              <w:t>EU Competences and EU Federalism </w:t>
            </w:r>
          </w:p>
          <w:p w:rsidR="008A77E2" w:rsidRPr="004A3AED" w:rsidRDefault="008A77E2" w:rsidP="00296C9C">
            <w:pPr>
              <w:rPr>
                <w:rFonts w:cs="Times New Roman"/>
              </w:rPr>
            </w:pPr>
            <w:r w:rsidRPr="004A3AED">
              <w:rPr>
                <w:rFonts w:cs="Times New Roman"/>
              </w:rPr>
              <w:t>Interpreting EU Constitutional Law </w:t>
            </w:r>
          </w:p>
          <w:p w:rsidR="008A77E2" w:rsidRPr="004A3AED" w:rsidRDefault="008A77E2" w:rsidP="00296C9C">
            <w:pPr>
              <w:rPr>
                <w:rFonts w:cs="Times New Roman"/>
              </w:rPr>
            </w:pPr>
            <w:r w:rsidRPr="004A3AED">
              <w:rPr>
                <w:rFonts w:cs="Times New Roman"/>
              </w:rPr>
              <w:t>General Principles of EU law  </w:t>
            </w:r>
          </w:p>
          <w:p w:rsidR="008A77E2" w:rsidRPr="004A3AED" w:rsidRDefault="008A77E2" w:rsidP="00296C9C">
            <w:pPr>
              <w:rPr>
                <w:rFonts w:cs="Times New Roman"/>
              </w:rPr>
            </w:pPr>
            <w:r w:rsidRPr="004A3AED">
              <w:rPr>
                <w:rFonts w:cs="Times New Roman"/>
              </w:rPr>
              <w:t>EU Fundamental Rights </w:t>
            </w:r>
          </w:p>
          <w:p w:rsidR="008A77E2" w:rsidRPr="004A3AED" w:rsidRDefault="008A77E2" w:rsidP="00296C9C">
            <w:pPr>
              <w:rPr>
                <w:rFonts w:cs="Times New Roman"/>
              </w:rPr>
            </w:pPr>
            <w:r w:rsidRPr="004A3AED">
              <w:rPr>
                <w:rFonts w:cs="Times New Roman"/>
              </w:rPr>
              <w:t xml:space="preserve">EU Citizenship beyond the Market </w:t>
            </w:r>
          </w:p>
          <w:p w:rsidR="008A77E2" w:rsidRPr="004A3AED" w:rsidRDefault="008A77E2" w:rsidP="00296C9C">
            <w:pPr>
              <w:rPr>
                <w:rFonts w:cs="Times New Roman"/>
              </w:rPr>
            </w:pPr>
            <w:r w:rsidRPr="004A3AED">
              <w:rPr>
                <w:rFonts w:cs="Times New Roman"/>
              </w:rPr>
              <w:t>The Rule of Law and Judicial Governance in the EU</w:t>
            </w:r>
          </w:p>
          <w:p w:rsidR="008A77E2" w:rsidRPr="004A3AED" w:rsidRDefault="008A77E2" w:rsidP="008A77E2">
            <w:pPr>
              <w:rPr>
                <w:rFonts w:cs="Times New Roman"/>
              </w:rPr>
            </w:pPr>
            <w:r w:rsidRPr="004A3AED">
              <w:rPr>
                <w:rFonts w:cs="Times New Roman"/>
              </w:rPr>
              <w:t>EU Constitutionalism Without a Constitution? </w:t>
            </w:r>
          </w:p>
        </w:tc>
      </w:tr>
      <w:tr w:rsidR="008A77E2" w:rsidRPr="004A3AED" w:rsidTr="00296C9C">
        <w:trPr>
          <w:trHeight w:val="255"/>
        </w:trPr>
        <w:tc>
          <w:tcPr>
            <w:tcW w:w="2440" w:type="dxa"/>
          </w:tcPr>
          <w:p w:rsidR="008A77E2" w:rsidRPr="004A3AED" w:rsidRDefault="008A77E2" w:rsidP="001731E7">
            <w:pPr>
              <w:pStyle w:val="P68B1DB1-Normal4"/>
              <w:numPr>
                <w:ilvl w:val="0"/>
                <w:numId w:val="328"/>
              </w:numPr>
              <w:ind w:left="396"/>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shd w:val="clear" w:color="auto" w:fill="E7E6E6" w:themeFill="background2"/>
          </w:tcPr>
          <w:p w:rsidR="008A77E2" w:rsidRPr="004A3AED" w:rsidRDefault="008A77E2" w:rsidP="00296C9C">
            <w:pPr>
              <w:pStyle w:val="P68B1DB1-Normal5"/>
              <w:rPr>
                <w:rFonts w:asciiTheme="minorHAnsi" w:hAnsiTheme="minorHAnsi"/>
                <w:sz w:val="22"/>
                <w:szCs w:val="22"/>
                <w:lang w:val="hr-HR"/>
              </w:rPr>
            </w:pPr>
            <w:r w:rsidRPr="004A3AED">
              <w:rPr>
                <w:rFonts w:asciiTheme="minorHAnsi" w:hAnsiTheme="minorHAnsi"/>
                <w:sz w:val="22"/>
                <w:szCs w:val="22"/>
                <w:lang w:val="hr-HR"/>
              </w:rPr>
              <w:t>Lecture</w:t>
            </w:r>
          </w:p>
          <w:p w:rsidR="008A77E2" w:rsidRPr="004A3AED" w:rsidRDefault="008A77E2" w:rsidP="00296C9C">
            <w:pPr>
              <w:pStyle w:val="P68B1DB1-Normal5"/>
              <w:rPr>
                <w:rFonts w:asciiTheme="minorHAnsi" w:hAnsiTheme="minorHAnsi"/>
                <w:sz w:val="22"/>
                <w:szCs w:val="22"/>
                <w:lang w:val="hr-HR"/>
              </w:rPr>
            </w:pPr>
            <w:r w:rsidRPr="004A3AED">
              <w:rPr>
                <w:rFonts w:asciiTheme="minorHAnsi" w:hAnsiTheme="minorHAnsi"/>
                <w:sz w:val="22"/>
                <w:szCs w:val="22"/>
                <w:lang w:val="hr-HR"/>
              </w:rPr>
              <w:t>Moderated discussion</w:t>
            </w:r>
          </w:p>
          <w:p w:rsidR="008A77E2" w:rsidRPr="004A3AED" w:rsidRDefault="008A77E2" w:rsidP="00296C9C">
            <w:pPr>
              <w:pStyle w:val="P68B1DB1-Normal5"/>
              <w:rPr>
                <w:rFonts w:asciiTheme="minorHAnsi" w:hAnsiTheme="minorHAnsi"/>
                <w:sz w:val="22"/>
                <w:szCs w:val="22"/>
                <w:lang w:val="hr-HR"/>
              </w:rPr>
            </w:pPr>
            <w:r w:rsidRPr="004A3AED">
              <w:rPr>
                <w:rFonts w:asciiTheme="minorHAnsi" w:hAnsiTheme="minorHAnsi"/>
                <w:sz w:val="22"/>
                <w:szCs w:val="22"/>
                <w:lang w:val="hr-HR"/>
              </w:rPr>
              <w:t>Debate</w:t>
            </w:r>
          </w:p>
        </w:tc>
      </w:tr>
      <w:tr w:rsidR="008A77E2" w:rsidRPr="004A3AED" w:rsidTr="00296C9C">
        <w:trPr>
          <w:trHeight w:val="255"/>
        </w:trPr>
        <w:tc>
          <w:tcPr>
            <w:tcW w:w="2440" w:type="dxa"/>
          </w:tcPr>
          <w:p w:rsidR="008A77E2" w:rsidRPr="004A3AED" w:rsidRDefault="008A77E2" w:rsidP="001731E7">
            <w:pPr>
              <w:pStyle w:val="P68B1DB1-Normal4"/>
              <w:numPr>
                <w:ilvl w:val="0"/>
                <w:numId w:val="328"/>
              </w:numPr>
              <w:ind w:left="396"/>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shd w:val="clear" w:color="auto" w:fill="E7E6E6" w:themeFill="background2"/>
          </w:tcPr>
          <w:p w:rsidR="008A77E2" w:rsidRPr="004A3AED" w:rsidRDefault="008A77E2" w:rsidP="00296C9C">
            <w:pPr>
              <w:pStyle w:val="P68B1DB1-ListParagraph7"/>
              <w:ind w:left="0"/>
              <w:jc w:val="both"/>
              <w:rPr>
                <w:rFonts w:asciiTheme="minorHAnsi" w:hAnsiTheme="minorHAnsi"/>
                <w:szCs w:val="22"/>
                <w:lang w:val="hr-HR"/>
              </w:rPr>
            </w:pPr>
            <w:r w:rsidRPr="004A3AED">
              <w:rPr>
                <w:rFonts w:asciiTheme="minorHAnsi" w:hAnsiTheme="minorHAnsi"/>
                <w:szCs w:val="22"/>
                <w:lang w:val="hr-HR"/>
              </w:rPr>
              <w:t>Written exam: essay questions</w:t>
            </w:r>
          </w:p>
          <w:p w:rsidR="008A77E2" w:rsidRPr="004A3AED" w:rsidRDefault="008A77E2" w:rsidP="00296C9C">
            <w:pPr>
              <w:pStyle w:val="P68B1DB1-ListParagraph7"/>
              <w:ind w:left="0"/>
              <w:jc w:val="both"/>
              <w:rPr>
                <w:rFonts w:asciiTheme="minorHAnsi" w:hAnsiTheme="minorHAnsi"/>
                <w:szCs w:val="22"/>
                <w:lang w:val="hr-HR"/>
              </w:rPr>
            </w:pPr>
          </w:p>
          <w:p w:rsidR="008A77E2" w:rsidRPr="004A3AED" w:rsidRDefault="008A77E2" w:rsidP="00296C9C">
            <w:pPr>
              <w:pStyle w:val="P68B1DB1-ListParagraph7"/>
              <w:ind w:left="0"/>
              <w:jc w:val="both"/>
              <w:rPr>
                <w:rFonts w:asciiTheme="minorHAnsi" w:hAnsiTheme="minorHAnsi"/>
                <w:szCs w:val="22"/>
                <w:lang w:val="hr-HR"/>
              </w:rPr>
            </w:pPr>
            <w:r w:rsidRPr="004A3AED">
              <w:rPr>
                <w:rFonts w:asciiTheme="minorHAnsi" w:hAnsiTheme="minorHAnsi"/>
                <w:szCs w:val="22"/>
                <w:lang w:val="hr-HR"/>
              </w:rPr>
              <w:t>Evaluation of participation in class discussion</w:t>
            </w:r>
          </w:p>
        </w:tc>
      </w:tr>
      <w:tr w:rsidR="008A77E2" w:rsidRPr="004A3AED" w:rsidTr="00296C9C">
        <w:trPr>
          <w:trHeight w:val="255"/>
        </w:trPr>
        <w:tc>
          <w:tcPr>
            <w:tcW w:w="2440" w:type="dxa"/>
            <w:shd w:val="clear" w:color="auto" w:fill="DEEAF6" w:themeFill="accent1" w:themeFillTint="33"/>
          </w:tcPr>
          <w:p w:rsidR="008A77E2" w:rsidRPr="004A3AED" w:rsidRDefault="008A77E2" w:rsidP="00296C9C">
            <w:pPr>
              <w:pStyle w:val="P68B1DB1-Normal4"/>
              <w:ind w:left="360"/>
              <w:rPr>
                <w:rFonts w:asciiTheme="minorHAnsi" w:hAnsiTheme="minorHAnsi"/>
                <w:sz w:val="22"/>
                <w:szCs w:val="22"/>
                <w:lang w:val="hr-HR"/>
              </w:rPr>
            </w:pPr>
            <w:r w:rsidRPr="004A3AED">
              <w:rPr>
                <w:rFonts w:asciiTheme="minorHAnsi" w:hAnsiTheme="minorHAnsi"/>
                <w:sz w:val="22"/>
                <w:szCs w:val="22"/>
                <w:lang w:val="hr-HR"/>
              </w:rPr>
              <w:t>LEARNING OUTCOME (NAME)</w:t>
            </w:r>
          </w:p>
        </w:tc>
        <w:tc>
          <w:tcPr>
            <w:tcW w:w="6890" w:type="dxa"/>
            <w:shd w:val="clear" w:color="auto" w:fill="DEEAF6" w:themeFill="accent1" w:themeFillTint="33"/>
          </w:tcPr>
          <w:p w:rsidR="008A77E2" w:rsidRPr="004A3AED" w:rsidRDefault="008A77E2" w:rsidP="00296C9C">
            <w:pPr>
              <w:rPr>
                <w:rFonts w:eastAsia="Times New Roman" w:cs="Times New Roman"/>
                <w:b/>
                <w:bCs/>
              </w:rPr>
            </w:pPr>
            <w:r w:rsidRPr="004A3AED">
              <w:rPr>
                <w:rFonts w:eastAsia="Times New Roman" w:cs="Times New Roman"/>
                <w:b/>
                <w:bCs/>
              </w:rPr>
              <w:t>Assess the role of the Court of Justice in the development and constitutionalisation of EU law</w:t>
            </w:r>
          </w:p>
        </w:tc>
      </w:tr>
      <w:tr w:rsidR="008A77E2" w:rsidRPr="004A3AED" w:rsidTr="00296C9C">
        <w:trPr>
          <w:trHeight w:val="255"/>
        </w:trPr>
        <w:tc>
          <w:tcPr>
            <w:tcW w:w="2440" w:type="dxa"/>
          </w:tcPr>
          <w:p w:rsidR="008A77E2" w:rsidRPr="004A3AED" w:rsidRDefault="008A77E2" w:rsidP="001731E7">
            <w:pPr>
              <w:pStyle w:val="P68B1DB1-Normal4"/>
              <w:numPr>
                <w:ilvl w:val="0"/>
                <w:numId w:val="329"/>
              </w:numPr>
              <w:ind w:left="396"/>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890" w:type="dxa"/>
            <w:shd w:val="clear" w:color="auto" w:fill="E7E6E6" w:themeFill="background2"/>
          </w:tcPr>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2. Define basic terms and institutes and fundamental doctrines and principles of individual areas of law.</w:t>
            </w:r>
          </w:p>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4. Classify and interpret normative framework relevant for a particular area of law.</w:t>
            </w:r>
          </w:p>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6. Apply appropriate legal terminology (in Croatian and one foreign language) while expressing clear and convincing oral and written argument.</w:t>
            </w:r>
          </w:p>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11. Analyse relevant case law.</w:t>
            </w:r>
          </w:p>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12. Evaluate legal institutes and principles in their developmental dimension and in relation to contemporary legal system.</w:t>
            </w:r>
          </w:p>
        </w:tc>
      </w:tr>
      <w:tr w:rsidR="008A77E2" w:rsidRPr="004A3AED" w:rsidTr="00296C9C">
        <w:trPr>
          <w:trHeight w:val="255"/>
        </w:trPr>
        <w:tc>
          <w:tcPr>
            <w:tcW w:w="2440" w:type="dxa"/>
          </w:tcPr>
          <w:p w:rsidR="008A77E2" w:rsidRPr="004A3AED" w:rsidRDefault="008A77E2" w:rsidP="001731E7">
            <w:pPr>
              <w:pStyle w:val="P68B1DB1-Normal4"/>
              <w:numPr>
                <w:ilvl w:val="0"/>
                <w:numId w:val="329"/>
              </w:numPr>
              <w:ind w:left="396"/>
              <w:contextualSpacing/>
              <w:rPr>
                <w:rFonts w:asciiTheme="minorHAnsi" w:hAnsiTheme="minorHAnsi"/>
                <w:sz w:val="22"/>
                <w:szCs w:val="22"/>
                <w:lang w:val="hr-HR"/>
              </w:rPr>
            </w:pPr>
            <w:r w:rsidRPr="004A3AED">
              <w:rPr>
                <w:rFonts w:asciiTheme="minorHAnsi" w:hAnsiTheme="minorHAnsi"/>
                <w:sz w:val="22"/>
                <w:szCs w:val="22"/>
                <w:lang w:val="hr-HR"/>
              </w:rPr>
              <w:t>COGNITIVE AREA OF KNOWLEDGE AND UNDERSTANDING</w:t>
            </w:r>
          </w:p>
        </w:tc>
        <w:tc>
          <w:tcPr>
            <w:tcW w:w="6890" w:type="dxa"/>
            <w:shd w:val="clear" w:color="auto" w:fill="E7E6E6" w:themeFill="background2"/>
          </w:tcPr>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Analysis</w:t>
            </w:r>
          </w:p>
        </w:tc>
      </w:tr>
      <w:tr w:rsidR="008A77E2" w:rsidRPr="004A3AED" w:rsidTr="00296C9C">
        <w:trPr>
          <w:trHeight w:val="255"/>
        </w:trPr>
        <w:tc>
          <w:tcPr>
            <w:tcW w:w="2440" w:type="dxa"/>
          </w:tcPr>
          <w:p w:rsidR="008A77E2" w:rsidRPr="004A3AED" w:rsidRDefault="008A77E2" w:rsidP="001731E7">
            <w:pPr>
              <w:pStyle w:val="P68B1DB1-Normal4"/>
              <w:numPr>
                <w:ilvl w:val="0"/>
                <w:numId w:val="329"/>
              </w:numPr>
              <w:ind w:left="396"/>
              <w:contextualSpacing/>
              <w:rPr>
                <w:rFonts w:asciiTheme="minorHAnsi" w:hAnsiTheme="minorHAnsi"/>
                <w:sz w:val="22"/>
                <w:szCs w:val="22"/>
                <w:lang w:val="hr-HR"/>
              </w:rPr>
            </w:pPr>
            <w:r w:rsidRPr="004A3AED">
              <w:rPr>
                <w:rFonts w:asciiTheme="minorHAnsi" w:hAnsiTheme="minorHAnsi"/>
                <w:sz w:val="22"/>
                <w:szCs w:val="22"/>
                <w:lang w:val="hr-HR"/>
              </w:rPr>
              <w:lastRenderedPageBreak/>
              <w:t>SKILLS</w:t>
            </w:r>
          </w:p>
        </w:tc>
        <w:tc>
          <w:tcPr>
            <w:tcW w:w="6890" w:type="dxa"/>
            <w:shd w:val="clear" w:color="auto" w:fill="E7E6E6" w:themeFill="background2"/>
          </w:tcPr>
          <w:p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t>Critical evaluation</w:t>
            </w:r>
          </w:p>
          <w:p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t>Public presentation</w:t>
            </w:r>
          </w:p>
          <w:p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Communicating in English</w:t>
            </w:r>
          </w:p>
          <w:p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t>Ability to precisely formulate attitudes</w:t>
            </w:r>
          </w:p>
        </w:tc>
      </w:tr>
      <w:tr w:rsidR="008A77E2" w:rsidRPr="004A3AED" w:rsidTr="00296C9C">
        <w:trPr>
          <w:trHeight w:val="255"/>
        </w:trPr>
        <w:tc>
          <w:tcPr>
            <w:tcW w:w="2440" w:type="dxa"/>
          </w:tcPr>
          <w:p w:rsidR="008A77E2" w:rsidRPr="004A3AED" w:rsidRDefault="008A77E2" w:rsidP="001731E7">
            <w:pPr>
              <w:pStyle w:val="P68B1DB1-Normal4"/>
              <w:numPr>
                <w:ilvl w:val="0"/>
                <w:numId w:val="329"/>
              </w:numPr>
              <w:ind w:left="396"/>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shd w:val="clear" w:color="auto" w:fill="E7E6E6" w:themeFill="background2"/>
          </w:tcPr>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Teaching units:</w:t>
            </w:r>
          </w:p>
          <w:p w:rsidR="008A77E2" w:rsidRPr="004A3AED" w:rsidRDefault="008A77E2" w:rsidP="008A77E2">
            <w:pPr>
              <w:rPr>
                <w:rFonts w:cs="Times New Roman"/>
              </w:rPr>
            </w:pPr>
            <w:r w:rsidRPr="004A3AED">
              <w:rPr>
                <w:rFonts w:cs="Times New Roman"/>
              </w:rPr>
              <w:t>Establishing a New Legal Order </w:t>
            </w:r>
          </w:p>
          <w:p w:rsidR="008A77E2" w:rsidRPr="004A3AED" w:rsidRDefault="008A77E2" w:rsidP="008A77E2">
            <w:pPr>
              <w:rPr>
                <w:rFonts w:cs="Times New Roman"/>
              </w:rPr>
            </w:pPr>
            <w:r w:rsidRPr="004A3AED">
              <w:rPr>
                <w:rFonts w:cs="Times New Roman"/>
              </w:rPr>
              <w:t>Direct Effect &amp; Beyond</w:t>
            </w:r>
          </w:p>
          <w:p w:rsidR="008A77E2" w:rsidRPr="004A3AED" w:rsidRDefault="008A77E2" w:rsidP="008A77E2">
            <w:pPr>
              <w:rPr>
                <w:rFonts w:cs="Times New Roman"/>
              </w:rPr>
            </w:pPr>
            <w:r w:rsidRPr="004A3AED">
              <w:rPr>
                <w:rFonts w:cs="Times New Roman"/>
              </w:rPr>
              <w:t>Challenging Supremacy and the Concept of Sovereignty</w:t>
            </w:r>
          </w:p>
          <w:p w:rsidR="008A77E2" w:rsidRPr="004A3AED" w:rsidRDefault="008A77E2" w:rsidP="008A77E2">
            <w:pPr>
              <w:rPr>
                <w:rFonts w:cs="Times New Roman"/>
              </w:rPr>
            </w:pPr>
            <w:r w:rsidRPr="004A3AED">
              <w:rPr>
                <w:rFonts w:cs="Times New Roman"/>
              </w:rPr>
              <w:t>EU Competences and EU Federalism </w:t>
            </w:r>
          </w:p>
          <w:p w:rsidR="008A77E2" w:rsidRPr="004A3AED" w:rsidRDefault="008A77E2" w:rsidP="008A77E2">
            <w:pPr>
              <w:rPr>
                <w:rFonts w:cs="Times New Roman"/>
              </w:rPr>
            </w:pPr>
            <w:r w:rsidRPr="004A3AED">
              <w:rPr>
                <w:rFonts w:cs="Times New Roman"/>
              </w:rPr>
              <w:t>Interpreting EU Constitutional Law </w:t>
            </w:r>
          </w:p>
          <w:p w:rsidR="008A77E2" w:rsidRPr="004A3AED" w:rsidRDefault="008A77E2" w:rsidP="008A77E2">
            <w:pPr>
              <w:rPr>
                <w:rFonts w:cs="Times New Roman"/>
              </w:rPr>
            </w:pPr>
            <w:r w:rsidRPr="004A3AED">
              <w:rPr>
                <w:rFonts w:cs="Times New Roman"/>
              </w:rPr>
              <w:t>General Principles of EU law  </w:t>
            </w:r>
          </w:p>
          <w:p w:rsidR="008A77E2" w:rsidRPr="004A3AED" w:rsidRDefault="008A77E2" w:rsidP="008A77E2">
            <w:pPr>
              <w:rPr>
                <w:rFonts w:cs="Times New Roman"/>
              </w:rPr>
            </w:pPr>
            <w:r w:rsidRPr="004A3AED">
              <w:rPr>
                <w:rFonts w:cs="Times New Roman"/>
              </w:rPr>
              <w:t>EU Fundamental Rights </w:t>
            </w:r>
          </w:p>
          <w:p w:rsidR="008A77E2" w:rsidRPr="004A3AED" w:rsidRDefault="008A77E2" w:rsidP="008A77E2">
            <w:pPr>
              <w:rPr>
                <w:rFonts w:cs="Times New Roman"/>
              </w:rPr>
            </w:pPr>
            <w:r w:rsidRPr="004A3AED">
              <w:rPr>
                <w:rFonts w:cs="Times New Roman"/>
              </w:rPr>
              <w:t xml:space="preserve">EU Citizenship beyond the Market </w:t>
            </w:r>
          </w:p>
          <w:p w:rsidR="008A77E2" w:rsidRPr="004A3AED" w:rsidRDefault="008A77E2" w:rsidP="008A77E2">
            <w:pPr>
              <w:rPr>
                <w:rFonts w:cs="Times New Roman"/>
              </w:rPr>
            </w:pPr>
            <w:r w:rsidRPr="004A3AED">
              <w:rPr>
                <w:rFonts w:cs="Times New Roman"/>
              </w:rPr>
              <w:t>The Rule of Law and Judicial Governance in the EU</w:t>
            </w:r>
          </w:p>
          <w:p w:rsidR="008A77E2" w:rsidRPr="004A3AED" w:rsidRDefault="008A77E2" w:rsidP="008A77E2">
            <w:pPr>
              <w:rPr>
                <w:rFonts w:cs="Times New Roman"/>
              </w:rPr>
            </w:pPr>
            <w:r w:rsidRPr="004A3AED">
              <w:rPr>
                <w:rFonts w:cs="Times New Roman"/>
              </w:rPr>
              <w:t>EU Constitutionalism Without a Constitution? </w:t>
            </w:r>
          </w:p>
        </w:tc>
      </w:tr>
      <w:tr w:rsidR="008A77E2" w:rsidRPr="004A3AED" w:rsidTr="00296C9C">
        <w:trPr>
          <w:trHeight w:val="255"/>
        </w:trPr>
        <w:tc>
          <w:tcPr>
            <w:tcW w:w="2440" w:type="dxa"/>
          </w:tcPr>
          <w:p w:rsidR="008A77E2" w:rsidRPr="004A3AED" w:rsidRDefault="008A77E2" w:rsidP="001731E7">
            <w:pPr>
              <w:pStyle w:val="P68B1DB1-Normal4"/>
              <w:numPr>
                <w:ilvl w:val="0"/>
                <w:numId w:val="329"/>
              </w:numPr>
              <w:ind w:left="396"/>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shd w:val="clear" w:color="auto" w:fill="E7E6E6" w:themeFill="background2"/>
          </w:tcPr>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Lecture</w:t>
            </w:r>
          </w:p>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Moderated discussion</w:t>
            </w:r>
          </w:p>
        </w:tc>
      </w:tr>
      <w:tr w:rsidR="008A77E2" w:rsidRPr="004A3AED" w:rsidTr="00296C9C">
        <w:trPr>
          <w:trHeight w:val="255"/>
        </w:trPr>
        <w:tc>
          <w:tcPr>
            <w:tcW w:w="2440" w:type="dxa"/>
          </w:tcPr>
          <w:p w:rsidR="008A77E2" w:rsidRPr="004A3AED" w:rsidRDefault="008A77E2" w:rsidP="001731E7">
            <w:pPr>
              <w:pStyle w:val="P68B1DB1-Normal4"/>
              <w:numPr>
                <w:ilvl w:val="0"/>
                <w:numId w:val="329"/>
              </w:numPr>
              <w:ind w:left="396"/>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shd w:val="clear" w:color="auto" w:fill="E7E6E6" w:themeFill="background2"/>
          </w:tcPr>
          <w:p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Written exam: essay questions</w:t>
            </w:r>
          </w:p>
          <w:p w:rsidR="008A77E2" w:rsidRPr="004A3AED" w:rsidRDefault="008A77E2" w:rsidP="008A77E2">
            <w:pPr>
              <w:pStyle w:val="P68B1DB1-ListParagraph7"/>
              <w:ind w:left="0"/>
              <w:rPr>
                <w:rFonts w:asciiTheme="minorHAnsi" w:hAnsiTheme="minorHAnsi"/>
                <w:szCs w:val="22"/>
                <w:lang w:val="hr-HR"/>
              </w:rPr>
            </w:pPr>
          </w:p>
          <w:p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 xml:space="preserve">Evaluation of participation in class discussion </w:t>
            </w:r>
          </w:p>
        </w:tc>
      </w:tr>
      <w:tr w:rsidR="008A77E2" w:rsidRPr="004A3AED" w:rsidTr="00296C9C">
        <w:trPr>
          <w:trHeight w:val="255"/>
        </w:trPr>
        <w:tc>
          <w:tcPr>
            <w:tcW w:w="2440" w:type="dxa"/>
            <w:shd w:val="clear" w:color="auto" w:fill="DEEAF6" w:themeFill="accent1" w:themeFillTint="33"/>
          </w:tcPr>
          <w:p w:rsidR="008A77E2" w:rsidRPr="004A3AED" w:rsidRDefault="008A77E2" w:rsidP="00296C9C">
            <w:pPr>
              <w:pStyle w:val="P68B1DB1-Normal4"/>
              <w:ind w:left="360"/>
              <w:rPr>
                <w:rFonts w:asciiTheme="minorHAnsi" w:hAnsiTheme="minorHAnsi"/>
                <w:sz w:val="22"/>
                <w:szCs w:val="22"/>
                <w:lang w:val="hr-HR"/>
              </w:rPr>
            </w:pPr>
            <w:r w:rsidRPr="004A3AED">
              <w:rPr>
                <w:rFonts w:asciiTheme="minorHAnsi" w:hAnsiTheme="minorHAnsi"/>
                <w:sz w:val="22"/>
                <w:szCs w:val="22"/>
                <w:lang w:val="hr-HR"/>
              </w:rPr>
              <w:t>LEARNING OUTCOME (NAME)</w:t>
            </w:r>
          </w:p>
        </w:tc>
        <w:tc>
          <w:tcPr>
            <w:tcW w:w="6890" w:type="dxa"/>
            <w:shd w:val="clear" w:color="auto" w:fill="DEEAF6" w:themeFill="accent1" w:themeFillTint="33"/>
          </w:tcPr>
          <w:p w:rsidR="008A77E2" w:rsidRPr="004A3AED" w:rsidRDefault="008A77E2" w:rsidP="00296C9C">
            <w:pPr>
              <w:rPr>
                <w:rFonts w:eastAsia="Times New Roman" w:cs="Times New Roman"/>
                <w:b/>
                <w:bCs/>
              </w:rPr>
            </w:pPr>
            <w:r w:rsidRPr="004A3AED">
              <w:rPr>
                <w:rFonts w:eastAsia="Times New Roman" w:cs="Times New Roman"/>
                <w:b/>
                <w:bCs/>
              </w:rPr>
              <w:t xml:space="preserve">Evaluate the nature of the EU in light of the concepts of constitutionalism, democracy and the rule of law </w:t>
            </w:r>
          </w:p>
        </w:tc>
      </w:tr>
      <w:tr w:rsidR="008A77E2" w:rsidRPr="004A3AED" w:rsidTr="00296C9C">
        <w:trPr>
          <w:trHeight w:val="255"/>
        </w:trPr>
        <w:tc>
          <w:tcPr>
            <w:tcW w:w="2440" w:type="dxa"/>
          </w:tcPr>
          <w:p w:rsidR="008A77E2" w:rsidRPr="004A3AED" w:rsidRDefault="008A77E2" w:rsidP="001731E7">
            <w:pPr>
              <w:pStyle w:val="P68B1DB1-Normal4"/>
              <w:numPr>
                <w:ilvl w:val="0"/>
                <w:numId w:val="330"/>
              </w:numPr>
              <w:ind w:left="396"/>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890" w:type="dxa"/>
            <w:shd w:val="clear" w:color="auto" w:fill="E7E6E6" w:themeFill="background2"/>
          </w:tcPr>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6. Apply appropriate legal terminology (in Croatian and one foreign language) while expressing clear and convincing oral and written argument.</w:t>
            </w:r>
          </w:p>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11. Analyse relevant case law.</w:t>
            </w:r>
          </w:p>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12. Evaluate legal institutes and principles in their developmental dimension and in relation to contemporary legal system.</w:t>
            </w:r>
          </w:p>
        </w:tc>
      </w:tr>
      <w:tr w:rsidR="008A77E2" w:rsidRPr="004A3AED" w:rsidTr="00296C9C">
        <w:trPr>
          <w:trHeight w:val="255"/>
        </w:trPr>
        <w:tc>
          <w:tcPr>
            <w:tcW w:w="2440" w:type="dxa"/>
          </w:tcPr>
          <w:p w:rsidR="008A77E2" w:rsidRPr="004A3AED" w:rsidRDefault="008A77E2" w:rsidP="001731E7">
            <w:pPr>
              <w:pStyle w:val="P68B1DB1-Normal4"/>
              <w:numPr>
                <w:ilvl w:val="0"/>
                <w:numId w:val="330"/>
              </w:numPr>
              <w:ind w:left="396"/>
              <w:contextualSpacing/>
              <w:rPr>
                <w:rFonts w:asciiTheme="minorHAnsi" w:hAnsiTheme="minorHAnsi"/>
                <w:sz w:val="22"/>
                <w:szCs w:val="22"/>
                <w:lang w:val="hr-HR"/>
              </w:rPr>
            </w:pPr>
            <w:r w:rsidRPr="004A3AED">
              <w:rPr>
                <w:rFonts w:asciiTheme="minorHAnsi" w:hAnsiTheme="minorHAnsi"/>
                <w:sz w:val="22"/>
                <w:szCs w:val="22"/>
                <w:lang w:val="hr-HR"/>
              </w:rPr>
              <w:t>COGNITIVE AREA OF KNOWLEDGE AND UNDERSTANDING</w:t>
            </w:r>
          </w:p>
        </w:tc>
        <w:tc>
          <w:tcPr>
            <w:tcW w:w="6890" w:type="dxa"/>
            <w:shd w:val="clear" w:color="auto" w:fill="E7E6E6" w:themeFill="background2"/>
          </w:tcPr>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Evaluation</w:t>
            </w:r>
          </w:p>
        </w:tc>
      </w:tr>
      <w:tr w:rsidR="008A77E2" w:rsidRPr="004A3AED" w:rsidTr="00296C9C">
        <w:trPr>
          <w:trHeight w:val="255"/>
        </w:trPr>
        <w:tc>
          <w:tcPr>
            <w:tcW w:w="2440" w:type="dxa"/>
          </w:tcPr>
          <w:p w:rsidR="008A77E2" w:rsidRPr="004A3AED" w:rsidRDefault="008A77E2" w:rsidP="001731E7">
            <w:pPr>
              <w:pStyle w:val="P68B1DB1-Normal4"/>
              <w:numPr>
                <w:ilvl w:val="0"/>
                <w:numId w:val="330"/>
              </w:numPr>
              <w:ind w:left="39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t>Critical evaluation</w:t>
            </w:r>
          </w:p>
          <w:p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Communicating and interacting with other interlocutors</w:t>
            </w:r>
          </w:p>
          <w:p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lastRenderedPageBreak/>
              <w:t>Communicating in English</w:t>
            </w:r>
          </w:p>
        </w:tc>
      </w:tr>
      <w:tr w:rsidR="008A77E2" w:rsidRPr="004A3AED" w:rsidTr="00296C9C">
        <w:trPr>
          <w:trHeight w:val="255"/>
        </w:trPr>
        <w:tc>
          <w:tcPr>
            <w:tcW w:w="2440" w:type="dxa"/>
          </w:tcPr>
          <w:p w:rsidR="008A77E2" w:rsidRPr="004A3AED" w:rsidRDefault="008A77E2" w:rsidP="001731E7">
            <w:pPr>
              <w:pStyle w:val="P68B1DB1-Normal4"/>
              <w:numPr>
                <w:ilvl w:val="0"/>
                <w:numId w:val="330"/>
              </w:numPr>
              <w:ind w:left="396"/>
              <w:contextualSpacing/>
              <w:rPr>
                <w:rFonts w:asciiTheme="minorHAnsi" w:hAnsiTheme="minorHAnsi"/>
                <w:sz w:val="22"/>
                <w:szCs w:val="22"/>
                <w:lang w:val="hr-HR"/>
              </w:rPr>
            </w:pPr>
            <w:r w:rsidRPr="004A3AED">
              <w:rPr>
                <w:rFonts w:asciiTheme="minorHAnsi" w:hAnsiTheme="minorHAnsi"/>
                <w:sz w:val="22"/>
                <w:szCs w:val="22"/>
                <w:lang w:val="hr-HR"/>
              </w:rPr>
              <w:lastRenderedPageBreak/>
              <w:t>LEARNING CONTENT</w:t>
            </w:r>
          </w:p>
        </w:tc>
        <w:tc>
          <w:tcPr>
            <w:tcW w:w="6890" w:type="dxa"/>
            <w:shd w:val="clear" w:color="auto" w:fill="E7E6E6" w:themeFill="background2"/>
          </w:tcPr>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Teaching units:</w:t>
            </w:r>
          </w:p>
          <w:p w:rsidR="008A77E2" w:rsidRPr="004A3AED" w:rsidRDefault="008A77E2" w:rsidP="008A77E2">
            <w:pPr>
              <w:rPr>
                <w:rFonts w:cs="Times New Roman"/>
              </w:rPr>
            </w:pPr>
            <w:r w:rsidRPr="004A3AED">
              <w:rPr>
                <w:rFonts w:cs="Times New Roman"/>
              </w:rPr>
              <w:t>Establishing a New Legal Order </w:t>
            </w:r>
          </w:p>
          <w:p w:rsidR="008A77E2" w:rsidRPr="004A3AED" w:rsidRDefault="008A77E2" w:rsidP="008A77E2">
            <w:pPr>
              <w:rPr>
                <w:rFonts w:cs="Times New Roman"/>
              </w:rPr>
            </w:pPr>
            <w:r w:rsidRPr="004A3AED">
              <w:rPr>
                <w:rFonts w:cs="Times New Roman"/>
              </w:rPr>
              <w:t>Direct Effect &amp; Beyond</w:t>
            </w:r>
          </w:p>
          <w:p w:rsidR="008A77E2" w:rsidRPr="004A3AED" w:rsidRDefault="008A77E2" w:rsidP="008A77E2">
            <w:pPr>
              <w:rPr>
                <w:rFonts w:cs="Times New Roman"/>
              </w:rPr>
            </w:pPr>
            <w:r w:rsidRPr="004A3AED">
              <w:rPr>
                <w:rFonts w:cs="Times New Roman"/>
              </w:rPr>
              <w:t>Challenging Supremacy and the Concept of Sovereignty</w:t>
            </w:r>
          </w:p>
          <w:p w:rsidR="008A77E2" w:rsidRPr="004A3AED" w:rsidRDefault="008A77E2" w:rsidP="008A77E2">
            <w:pPr>
              <w:rPr>
                <w:rFonts w:cs="Times New Roman"/>
              </w:rPr>
            </w:pPr>
            <w:r w:rsidRPr="004A3AED">
              <w:rPr>
                <w:rFonts w:cs="Times New Roman"/>
              </w:rPr>
              <w:t>EU Competences and EU Federalism </w:t>
            </w:r>
          </w:p>
          <w:p w:rsidR="008A77E2" w:rsidRPr="004A3AED" w:rsidRDefault="008A77E2" w:rsidP="008A77E2">
            <w:pPr>
              <w:rPr>
                <w:rFonts w:cs="Times New Roman"/>
              </w:rPr>
            </w:pPr>
            <w:r w:rsidRPr="004A3AED">
              <w:rPr>
                <w:rFonts w:cs="Times New Roman"/>
              </w:rPr>
              <w:t>Interpreting EU Constitutional Law </w:t>
            </w:r>
          </w:p>
          <w:p w:rsidR="008A77E2" w:rsidRPr="004A3AED" w:rsidRDefault="008A77E2" w:rsidP="008A77E2">
            <w:pPr>
              <w:rPr>
                <w:rFonts w:cs="Times New Roman"/>
              </w:rPr>
            </w:pPr>
            <w:r w:rsidRPr="004A3AED">
              <w:rPr>
                <w:rFonts w:cs="Times New Roman"/>
              </w:rPr>
              <w:t>General Principles of EU law  </w:t>
            </w:r>
          </w:p>
          <w:p w:rsidR="008A77E2" w:rsidRPr="004A3AED" w:rsidRDefault="008A77E2" w:rsidP="008A77E2">
            <w:pPr>
              <w:rPr>
                <w:rFonts w:cs="Times New Roman"/>
              </w:rPr>
            </w:pPr>
            <w:r w:rsidRPr="004A3AED">
              <w:rPr>
                <w:rFonts w:cs="Times New Roman"/>
              </w:rPr>
              <w:t>EU Fundamental Rights </w:t>
            </w:r>
          </w:p>
          <w:p w:rsidR="008A77E2" w:rsidRPr="004A3AED" w:rsidRDefault="008A77E2" w:rsidP="008A77E2">
            <w:pPr>
              <w:rPr>
                <w:rFonts w:cs="Times New Roman"/>
              </w:rPr>
            </w:pPr>
            <w:r w:rsidRPr="004A3AED">
              <w:rPr>
                <w:rFonts w:cs="Times New Roman"/>
              </w:rPr>
              <w:t xml:space="preserve">EU Citizenship beyond the Market </w:t>
            </w:r>
          </w:p>
          <w:p w:rsidR="008A77E2" w:rsidRPr="004A3AED" w:rsidRDefault="008A77E2" w:rsidP="008A77E2">
            <w:pPr>
              <w:rPr>
                <w:rFonts w:cs="Times New Roman"/>
              </w:rPr>
            </w:pPr>
            <w:r w:rsidRPr="004A3AED">
              <w:rPr>
                <w:rFonts w:cs="Times New Roman"/>
              </w:rPr>
              <w:t>The Rule of Law and Judicial Governance in the EU</w:t>
            </w:r>
          </w:p>
          <w:p w:rsidR="008A77E2" w:rsidRPr="004A3AED" w:rsidRDefault="008A77E2" w:rsidP="008A77E2">
            <w:pPr>
              <w:rPr>
                <w:rFonts w:cs="Times New Roman"/>
              </w:rPr>
            </w:pPr>
            <w:r w:rsidRPr="004A3AED">
              <w:rPr>
                <w:rFonts w:cs="Times New Roman"/>
              </w:rPr>
              <w:t>EU Constitutionalism Without a Constitution? </w:t>
            </w:r>
          </w:p>
        </w:tc>
      </w:tr>
      <w:tr w:rsidR="008A77E2" w:rsidRPr="004A3AED" w:rsidTr="00296C9C">
        <w:trPr>
          <w:trHeight w:val="255"/>
        </w:trPr>
        <w:tc>
          <w:tcPr>
            <w:tcW w:w="2440" w:type="dxa"/>
          </w:tcPr>
          <w:p w:rsidR="008A77E2" w:rsidRPr="004A3AED" w:rsidRDefault="008A77E2" w:rsidP="001731E7">
            <w:pPr>
              <w:pStyle w:val="P68B1DB1-Normal4"/>
              <w:numPr>
                <w:ilvl w:val="0"/>
                <w:numId w:val="330"/>
              </w:numPr>
              <w:ind w:left="396"/>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shd w:val="clear" w:color="auto" w:fill="E7E6E6" w:themeFill="background2"/>
          </w:tcPr>
          <w:p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t>Lecture</w:t>
            </w:r>
          </w:p>
          <w:p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t>Moderated discussion</w:t>
            </w:r>
          </w:p>
        </w:tc>
      </w:tr>
      <w:tr w:rsidR="008A77E2" w:rsidRPr="004A3AED" w:rsidTr="00296C9C">
        <w:trPr>
          <w:trHeight w:val="255"/>
        </w:trPr>
        <w:tc>
          <w:tcPr>
            <w:tcW w:w="2440" w:type="dxa"/>
          </w:tcPr>
          <w:p w:rsidR="008A77E2" w:rsidRPr="004A3AED" w:rsidRDefault="008A77E2" w:rsidP="001731E7">
            <w:pPr>
              <w:pStyle w:val="P68B1DB1-Normal4"/>
              <w:numPr>
                <w:ilvl w:val="0"/>
                <w:numId w:val="330"/>
              </w:numPr>
              <w:ind w:left="396"/>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shd w:val="clear" w:color="auto" w:fill="E7E6E6" w:themeFill="background2"/>
          </w:tcPr>
          <w:p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Written exam: essay question</w:t>
            </w:r>
          </w:p>
          <w:p w:rsidR="008A77E2" w:rsidRPr="004A3AED" w:rsidRDefault="008A77E2" w:rsidP="008A77E2">
            <w:pPr>
              <w:pStyle w:val="P68B1DB1-ListParagraph7"/>
              <w:ind w:left="0"/>
              <w:rPr>
                <w:rFonts w:asciiTheme="minorHAnsi" w:hAnsiTheme="minorHAnsi"/>
                <w:szCs w:val="22"/>
                <w:lang w:val="hr-HR"/>
              </w:rPr>
            </w:pPr>
          </w:p>
          <w:p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 xml:space="preserve">Evaluation of participation in class discussion </w:t>
            </w:r>
          </w:p>
        </w:tc>
      </w:tr>
      <w:tr w:rsidR="008A77E2" w:rsidRPr="004A3AED" w:rsidTr="00296C9C">
        <w:trPr>
          <w:trHeight w:val="255"/>
        </w:trPr>
        <w:tc>
          <w:tcPr>
            <w:tcW w:w="2440" w:type="dxa"/>
            <w:shd w:val="clear" w:color="auto" w:fill="DEEAF6" w:themeFill="accent1" w:themeFillTint="33"/>
          </w:tcPr>
          <w:p w:rsidR="008A77E2" w:rsidRPr="004A3AED" w:rsidRDefault="008A77E2" w:rsidP="00296C9C">
            <w:pPr>
              <w:pStyle w:val="P68B1DB1-Normal4"/>
              <w:ind w:left="360"/>
              <w:rPr>
                <w:rFonts w:asciiTheme="minorHAnsi" w:hAnsiTheme="minorHAnsi"/>
                <w:sz w:val="22"/>
                <w:szCs w:val="22"/>
                <w:lang w:val="hr-HR"/>
              </w:rPr>
            </w:pPr>
            <w:r w:rsidRPr="004A3AED">
              <w:rPr>
                <w:rFonts w:asciiTheme="minorHAnsi" w:hAnsiTheme="minorHAnsi"/>
                <w:sz w:val="22"/>
                <w:szCs w:val="22"/>
                <w:lang w:val="hr-HR"/>
              </w:rPr>
              <w:t>LEARNING OUTCOME (NAME)</w:t>
            </w:r>
          </w:p>
        </w:tc>
        <w:tc>
          <w:tcPr>
            <w:tcW w:w="6890" w:type="dxa"/>
            <w:shd w:val="clear" w:color="auto" w:fill="DEEAF6" w:themeFill="accent1" w:themeFillTint="33"/>
          </w:tcPr>
          <w:p w:rsidR="008A77E2" w:rsidRPr="004A3AED" w:rsidRDefault="008A77E2" w:rsidP="00296C9C">
            <w:pPr>
              <w:spacing w:after="240" w:line="240" w:lineRule="auto"/>
              <w:rPr>
                <w:rFonts w:eastAsia="Times New Roman" w:cs="Times New Roman"/>
                <w:b/>
                <w:bCs/>
              </w:rPr>
            </w:pPr>
            <w:r w:rsidRPr="004A3AED">
              <w:rPr>
                <w:rFonts w:eastAsia="Times New Roman" w:cs="Times New Roman"/>
                <w:b/>
                <w:bCs/>
              </w:rPr>
              <w:t>Critical evaluation of constitutional methods of interpretation of EU law employed by the Court of Justice of the EU</w:t>
            </w:r>
          </w:p>
        </w:tc>
      </w:tr>
      <w:tr w:rsidR="008A77E2" w:rsidRPr="004A3AED" w:rsidTr="00296C9C">
        <w:trPr>
          <w:trHeight w:val="255"/>
        </w:trPr>
        <w:tc>
          <w:tcPr>
            <w:tcW w:w="2440" w:type="dxa"/>
          </w:tcPr>
          <w:p w:rsidR="008A77E2" w:rsidRPr="004A3AED" w:rsidRDefault="008A77E2" w:rsidP="001731E7">
            <w:pPr>
              <w:pStyle w:val="P68B1DB1-Normal4"/>
              <w:numPr>
                <w:ilvl w:val="0"/>
                <w:numId w:val="331"/>
              </w:numPr>
              <w:ind w:left="396"/>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890" w:type="dxa"/>
            <w:shd w:val="clear" w:color="auto" w:fill="E7E6E6" w:themeFill="background2"/>
          </w:tcPr>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4. Classify and interpret normative framework relevant for a particular area of law.</w:t>
            </w:r>
          </w:p>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6. Apply appropriate legal terminology (in Croatian and one foreign language) while expressing clear and convincing oral and written argument.</w:t>
            </w:r>
          </w:p>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11. Analyse relevant case law.</w:t>
            </w:r>
          </w:p>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12. Evaluate legal institutes and principles in their developmental dimension and in relation to contemporary legal system.</w:t>
            </w:r>
          </w:p>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15. Propose solution to a legal problem with an aim of drafting legal opinion.</w:t>
            </w:r>
          </w:p>
        </w:tc>
      </w:tr>
      <w:tr w:rsidR="008A77E2" w:rsidRPr="004A3AED" w:rsidTr="00296C9C">
        <w:trPr>
          <w:trHeight w:val="255"/>
        </w:trPr>
        <w:tc>
          <w:tcPr>
            <w:tcW w:w="2440" w:type="dxa"/>
          </w:tcPr>
          <w:p w:rsidR="008A77E2" w:rsidRPr="004A3AED" w:rsidRDefault="008A77E2" w:rsidP="001731E7">
            <w:pPr>
              <w:pStyle w:val="P68B1DB1-Normal4"/>
              <w:numPr>
                <w:ilvl w:val="0"/>
                <w:numId w:val="331"/>
              </w:numPr>
              <w:ind w:left="396"/>
              <w:contextualSpacing/>
              <w:rPr>
                <w:rFonts w:asciiTheme="minorHAnsi" w:hAnsiTheme="minorHAnsi"/>
                <w:sz w:val="22"/>
                <w:szCs w:val="22"/>
                <w:lang w:val="hr-HR"/>
              </w:rPr>
            </w:pPr>
            <w:r w:rsidRPr="004A3AED">
              <w:rPr>
                <w:rFonts w:asciiTheme="minorHAnsi" w:hAnsiTheme="minorHAnsi"/>
                <w:sz w:val="22"/>
                <w:szCs w:val="22"/>
                <w:lang w:val="hr-HR"/>
              </w:rPr>
              <w:t>COGNITIVE AREA OF KNOWLEDGE AND UNDERSTANDING</w:t>
            </w:r>
          </w:p>
        </w:tc>
        <w:tc>
          <w:tcPr>
            <w:tcW w:w="6890" w:type="dxa"/>
            <w:shd w:val="clear" w:color="auto" w:fill="E7E6E6" w:themeFill="background2"/>
          </w:tcPr>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Evaluation</w:t>
            </w:r>
          </w:p>
        </w:tc>
      </w:tr>
      <w:tr w:rsidR="008A77E2" w:rsidRPr="004A3AED" w:rsidTr="00296C9C">
        <w:trPr>
          <w:trHeight w:val="255"/>
        </w:trPr>
        <w:tc>
          <w:tcPr>
            <w:tcW w:w="2440" w:type="dxa"/>
          </w:tcPr>
          <w:p w:rsidR="008A77E2" w:rsidRPr="004A3AED" w:rsidRDefault="008A77E2" w:rsidP="001731E7">
            <w:pPr>
              <w:pStyle w:val="P68B1DB1-Normal4"/>
              <w:numPr>
                <w:ilvl w:val="0"/>
                <w:numId w:val="331"/>
              </w:numPr>
              <w:ind w:left="39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t>Critical evaluation</w:t>
            </w:r>
          </w:p>
          <w:p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Communicating and interacting with other interlocutors</w:t>
            </w:r>
          </w:p>
          <w:p w:rsidR="008A77E2" w:rsidRPr="004A3AED" w:rsidRDefault="008A77E2" w:rsidP="008A77E2">
            <w:pPr>
              <w:rPr>
                <w:rFonts w:cs="Times New Roman"/>
              </w:rPr>
            </w:pPr>
            <w:r w:rsidRPr="004A3AED">
              <w:rPr>
                <w:rFonts w:cs="Times New Roman"/>
              </w:rPr>
              <w:lastRenderedPageBreak/>
              <w:t>Communicating in English</w:t>
            </w:r>
          </w:p>
        </w:tc>
      </w:tr>
      <w:tr w:rsidR="008A77E2" w:rsidRPr="004A3AED" w:rsidTr="00296C9C">
        <w:trPr>
          <w:trHeight w:val="255"/>
        </w:trPr>
        <w:tc>
          <w:tcPr>
            <w:tcW w:w="2440" w:type="dxa"/>
          </w:tcPr>
          <w:p w:rsidR="008A77E2" w:rsidRPr="004A3AED" w:rsidRDefault="008A77E2" w:rsidP="001731E7">
            <w:pPr>
              <w:pStyle w:val="P68B1DB1-Normal4"/>
              <w:numPr>
                <w:ilvl w:val="0"/>
                <w:numId w:val="331"/>
              </w:numPr>
              <w:ind w:left="396"/>
              <w:contextualSpacing/>
              <w:rPr>
                <w:rFonts w:asciiTheme="minorHAnsi" w:hAnsiTheme="minorHAnsi"/>
                <w:sz w:val="22"/>
                <w:szCs w:val="22"/>
                <w:lang w:val="hr-HR"/>
              </w:rPr>
            </w:pPr>
            <w:r w:rsidRPr="004A3AED">
              <w:rPr>
                <w:rFonts w:asciiTheme="minorHAnsi" w:hAnsiTheme="minorHAnsi"/>
                <w:sz w:val="22"/>
                <w:szCs w:val="22"/>
                <w:lang w:val="hr-HR"/>
              </w:rPr>
              <w:lastRenderedPageBreak/>
              <w:t>LEARNING CONTENT</w:t>
            </w:r>
          </w:p>
        </w:tc>
        <w:tc>
          <w:tcPr>
            <w:tcW w:w="6890" w:type="dxa"/>
            <w:shd w:val="clear" w:color="auto" w:fill="E7E6E6" w:themeFill="background2"/>
          </w:tcPr>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Teaching units:</w:t>
            </w:r>
          </w:p>
          <w:p w:rsidR="008A77E2" w:rsidRPr="004A3AED" w:rsidRDefault="008A77E2" w:rsidP="008A77E2">
            <w:pPr>
              <w:rPr>
                <w:rFonts w:cs="Times New Roman"/>
              </w:rPr>
            </w:pPr>
            <w:r w:rsidRPr="004A3AED">
              <w:rPr>
                <w:rFonts w:cs="Times New Roman"/>
              </w:rPr>
              <w:t>Establishing a New Legal Order </w:t>
            </w:r>
          </w:p>
          <w:p w:rsidR="008A77E2" w:rsidRPr="004A3AED" w:rsidRDefault="008A77E2" w:rsidP="008A77E2">
            <w:pPr>
              <w:rPr>
                <w:rFonts w:cs="Times New Roman"/>
              </w:rPr>
            </w:pPr>
            <w:r w:rsidRPr="004A3AED">
              <w:rPr>
                <w:rFonts w:cs="Times New Roman"/>
              </w:rPr>
              <w:t>Direct Effect &amp; Beyond</w:t>
            </w:r>
          </w:p>
          <w:p w:rsidR="008A77E2" w:rsidRPr="004A3AED" w:rsidRDefault="008A77E2" w:rsidP="008A77E2">
            <w:pPr>
              <w:rPr>
                <w:rFonts w:cs="Times New Roman"/>
              </w:rPr>
            </w:pPr>
            <w:r w:rsidRPr="004A3AED">
              <w:rPr>
                <w:rFonts w:cs="Times New Roman"/>
              </w:rPr>
              <w:t>Challenging Supremacy and the Concept of Sovereignty</w:t>
            </w:r>
          </w:p>
          <w:p w:rsidR="008A77E2" w:rsidRPr="004A3AED" w:rsidRDefault="008A77E2" w:rsidP="008A77E2">
            <w:pPr>
              <w:rPr>
                <w:rFonts w:cs="Times New Roman"/>
              </w:rPr>
            </w:pPr>
            <w:r w:rsidRPr="004A3AED">
              <w:rPr>
                <w:rFonts w:cs="Times New Roman"/>
              </w:rPr>
              <w:t>EU Competences and EU Federalism </w:t>
            </w:r>
          </w:p>
          <w:p w:rsidR="008A77E2" w:rsidRPr="004A3AED" w:rsidRDefault="008A77E2" w:rsidP="008A77E2">
            <w:pPr>
              <w:rPr>
                <w:rFonts w:cs="Times New Roman"/>
              </w:rPr>
            </w:pPr>
            <w:r w:rsidRPr="004A3AED">
              <w:rPr>
                <w:rFonts w:cs="Times New Roman"/>
              </w:rPr>
              <w:t>Interpreting EU Constitutional Law </w:t>
            </w:r>
          </w:p>
          <w:p w:rsidR="008A77E2" w:rsidRPr="004A3AED" w:rsidRDefault="008A77E2" w:rsidP="008A77E2">
            <w:pPr>
              <w:rPr>
                <w:rFonts w:cs="Times New Roman"/>
              </w:rPr>
            </w:pPr>
            <w:r w:rsidRPr="004A3AED">
              <w:rPr>
                <w:rFonts w:cs="Times New Roman"/>
              </w:rPr>
              <w:t>General Principles of EU law  </w:t>
            </w:r>
          </w:p>
          <w:p w:rsidR="008A77E2" w:rsidRPr="004A3AED" w:rsidRDefault="008A77E2" w:rsidP="008A77E2">
            <w:pPr>
              <w:rPr>
                <w:rFonts w:cs="Times New Roman"/>
              </w:rPr>
            </w:pPr>
            <w:r w:rsidRPr="004A3AED">
              <w:rPr>
                <w:rFonts w:cs="Times New Roman"/>
              </w:rPr>
              <w:t>EU Fundamental Rights </w:t>
            </w:r>
          </w:p>
          <w:p w:rsidR="008A77E2" w:rsidRPr="004A3AED" w:rsidRDefault="008A77E2" w:rsidP="008A77E2">
            <w:pPr>
              <w:rPr>
                <w:rFonts w:cs="Times New Roman"/>
              </w:rPr>
            </w:pPr>
            <w:r w:rsidRPr="004A3AED">
              <w:rPr>
                <w:rFonts w:cs="Times New Roman"/>
              </w:rPr>
              <w:t xml:space="preserve">EU Citizenship beyond the Market </w:t>
            </w:r>
          </w:p>
          <w:p w:rsidR="008A77E2" w:rsidRPr="004A3AED" w:rsidRDefault="008A77E2" w:rsidP="008A77E2">
            <w:pPr>
              <w:rPr>
                <w:rFonts w:cs="Times New Roman"/>
              </w:rPr>
            </w:pPr>
            <w:r w:rsidRPr="004A3AED">
              <w:rPr>
                <w:rFonts w:cs="Times New Roman"/>
              </w:rPr>
              <w:t>The Rule of Law and Judicial Governance in the EU</w:t>
            </w:r>
          </w:p>
          <w:p w:rsidR="008A77E2" w:rsidRPr="004A3AED" w:rsidRDefault="008A77E2" w:rsidP="008A77E2">
            <w:pPr>
              <w:rPr>
                <w:rFonts w:cs="Times New Roman"/>
              </w:rPr>
            </w:pPr>
            <w:r w:rsidRPr="004A3AED">
              <w:rPr>
                <w:rFonts w:cs="Times New Roman"/>
              </w:rPr>
              <w:t>EU Constitutionalism Without a Constitution? </w:t>
            </w:r>
          </w:p>
        </w:tc>
      </w:tr>
      <w:tr w:rsidR="008A77E2" w:rsidRPr="004A3AED" w:rsidTr="00296C9C">
        <w:trPr>
          <w:trHeight w:val="255"/>
        </w:trPr>
        <w:tc>
          <w:tcPr>
            <w:tcW w:w="2440" w:type="dxa"/>
          </w:tcPr>
          <w:p w:rsidR="008A77E2" w:rsidRPr="004A3AED" w:rsidRDefault="008A77E2" w:rsidP="001731E7">
            <w:pPr>
              <w:pStyle w:val="P68B1DB1-Normal4"/>
              <w:numPr>
                <w:ilvl w:val="0"/>
                <w:numId w:val="331"/>
              </w:numPr>
              <w:ind w:left="396"/>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shd w:val="clear" w:color="auto" w:fill="E7E6E6" w:themeFill="background2"/>
          </w:tcPr>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Lecture</w:t>
            </w:r>
          </w:p>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Moderated discussion</w:t>
            </w:r>
          </w:p>
        </w:tc>
      </w:tr>
      <w:tr w:rsidR="008A77E2" w:rsidRPr="004A3AED" w:rsidTr="00296C9C">
        <w:trPr>
          <w:trHeight w:val="255"/>
        </w:trPr>
        <w:tc>
          <w:tcPr>
            <w:tcW w:w="2440" w:type="dxa"/>
          </w:tcPr>
          <w:p w:rsidR="008A77E2" w:rsidRPr="004A3AED" w:rsidRDefault="008A77E2" w:rsidP="001731E7">
            <w:pPr>
              <w:pStyle w:val="P68B1DB1-Normal4"/>
              <w:numPr>
                <w:ilvl w:val="0"/>
                <w:numId w:val="331"/>
              </w:numPr>
              <w:ind w:left="396"/>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shd w:val="clear" w:color="auto" w:fill="E7E6E6" w:themeFill="background2"/>
          </w:tcPr>
          <w:p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Written exam: essay question</w:t>
            </w:r>
          </w:p>
          <w:p w:rsidR="008A77E2" w:rsidRPr="004A3AED" w:rsidRDefault="008A77E2" w:rsidP="008A77E2">
            <w:pPr>
              <w:pStyle w:val="P68B1DB1-ListParagraph7"/>
              <w:ind w:left="0"/>
              <w:rPr>
                <w:rFonts w:asciiTheme="minorHAnsi" w:hAnsiTheme="minorHAnsi"/>
                <w:szCs w:val="22"/>
                <w:lang w:val="hr-HR"/>
              </w:rPr>
            </w:pPr>
          </w:p>
          <w:p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 xml:space="preserve">Evaluation of participation in class discussion </w:t>
            </w:r>
          </w:p>
        </w:tc>
      </w:tr>
      <w:tr w:rsidR="008A77E2" w:rsidRPr="004A3AED" w:rsidTr="00296C9C">
        <w:trPr>
          <w:trHeight w:val="255"/>
        </w:trPr>
        <w:tc>
          <w:tcPr>
            <w:tcW w:w="2440" w:type="dxa"/>
            <w:shd w:val="clear" w:color="auto" w:fill="DEEAF6" w:themeFill="accent1" w:themeFillTint="33"/>
          </w:tcPr>
          <w:p w:rsidR="008A77E2" w:rsidRPr="004A3AED" w:rsidRDefault="008A77E2" w:rsidP="00296C9C">
            <w:pPr>
              <w:pStyle w:val="P68B1DB1-Normal4"/>
              <w:ind w:left="360"/>
              <w:rPr>
                <w:rFonts w:asciiTheme="minorHAnsi" w:hAnsiTheme="minorHAnsi"/>
                <w:sz w:val="22"/>
                <w:szCs w:val="22"/>
                <w:lang w:val="hr-HR"/>
              </w:rPr>
            </w:pPr>
            <w:r w:rsidRPr="004A3AED">
              <w:rPr>
                <w:rFonts w:asciiTheme="minorHAnsi" w:hAnsiTheme="minorHAnsi"/>
                <w:sz w:val="22"/>
                <w:szCs w:val="22"/>
                <w:lang w:val="hr-HR"/>
              </w:rPr>
              <w:t>LEARNING OUTCOME (NAME)</w:t>
            </w:r>
          </w:p>
        </w:tc>
        <w:tc>
          <w:tcPr>
            <w:tcW w:w="6890" w:type="dxa"/>
            <w:shd w:val="clear" w:color="auto" w:fill="DEEAF6" w:themeFill="accent1" w:themeFillTint="33"/>
          </w:tcPr>
          <w:p w:rsidR="008A77E2" w:rsidRPr="004A3AED" w:rsidRDefault="008A77E2" w:rsidP="00296C9C">
            <w:pPr>
              <w:spacing w:after="240" w:line="240" w:lineRule="auto"/>
              <w:rPr>
                <w:rFonts w:eastAsia="Times New Roman" w:cs="Times New Roman"/>
                <w:b/>
                <w:bCs/>
              </w:rPr>
            </w:pPr>
            <w:r w:rsidRPr="004A3AED">
              <w:rPr>
                <w:rFonts w:eastAsia="Times New Roman" w:cs="Times New Roman"/>
                <w:b/>
                <w:bCs/>
              </w:rPr>
              <w:t>Assess federal-type nature of EU legal order and evaluate the Court's use of various legal methodology to resolve jurisdictional conflicts between EU law and national law</w:t>
            </w:r>
          </w:p>
        </w:tc>
      </w:tr>
      <w:tr w:rsidR="008A77E2" w:rsidRPr="004A3AED" w:rsidTr="00296C9C">
        <w:trPr>
          <w:trHeight w:val="255"/>
        </w:trPr>
        <w:tc>
          <w:tcPr>
            <w:tcW w:w="2440" w:type="dxa"/>
          </w:tcPr>
          <w:p w:rsidR="008A77E2" w:rsidRPr="004A3AED" w:rsidRDefault="008A77E2" w:rsidP="001731E7">
            <w:pPr>
              <w:pStyle w:val="P68B1DB1-Normal4"/>
              <w:numPr>
                <w:ilvl w:val="0"/>
                <w:numId w:val="332"/>
              </w:numPr>
              <w:ind w:left="396"/>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890" w:type="dxa"/>
            <w:shd w:val="clear" w:color="auto" w:fill="E7E6E6" w:themeFill="background2"/>
          </w:tcPr>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2. Define basic terms and institutes and fundamental doctrines and principles of individual areas of law.</w:t>
            </w:r>
          </w:p>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4. Classify and interpret normative framework relevant for a particular area of law.</w:t>
            </w:r>
          </w:p>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6. Apply appropriate legal terminology (in Croatian and one foreign language) while expressing clear and convincing oral and written argument.</w:t>
            </w:r>
          </w:p>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11. Analyse relevant case law.</w:t>
            </w:r>
          </w:p>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12. Evaluate legal institutes and principles in their developmental dimension and in relation to contemporary legal system.</w:t>
            </w:r>
          </w:p>
        </w:tc>
      </w:tr>
      <w:tr w:rsidR="008A77E2" w:rsidRPr="004A3AED" w:rsidTr="00296C9C">
        <w:trPr>
          <w:trHeight w:val="255"/>
        </w:trPr>
        <w:tc>
          <w:tcPr>
            <w:tcW w:w="2440" w:type="dxa"/>
          </w:tcPr>
          <w:p w:rsidR="008A77E2" w:rsidRPr="004A3AED" w:rsidRDefault="008A77E2" w:rsidP="001731E7">
            <w:pPr>
              <w:pStyle w:val="P68B1DB1-Normal4"/>
              <w:numPr>
                <w:ilvl w:val="0"/>
                <w:numId w:val="332"/>
              </w:numPr>
              <w:ind w:left="396"/>
              <w:contextualSpacing/>
              <w:rPr>
                <w:rFonts w:asciiTheme="minorHAnsi" w:hAnsiTheme="minorHAnsi"/>
                <w:sz w:val="22"/>
                <w:szCs w:val="22"/>
                <w:lang w:val="hr-HR"/>
              </w:rPr>
            </w:pPr>
            <w:r w:rsidRPr="004A3AED">
              <w:rPr>
                <w:rFonts w:asciiTheme="minorHAnsi" w:hAnsiTheme="minorHAnsi"/>
                <w:sz w:val="22"/>
                <w:szCs w:val="22"/>
                <w:lang w:val="hr-HR"/>
              </w:rPr>
              <w:t>COGNITIVE AREA OF KNOWLEDGE AND UNDERSTANDING</w:t>
            </w:r>
          </w:p>
        </w:tc>
        <w:tc>
          <w:tcPr>
            <w:tcW w:w="6890" w:type="dxa"/>
            <w:shd w:val="clear" w:color="auto" w:fill="E7E6E6" w:themeFill="background2"/>
          </w:tcPr>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Evaluation</w:t>
            </w:r>
          </w:p>
        </w:tc>
      </w:tr>
      <w:tr w:rsidR="008A77E2" w:rsidRPr="004A3AED" w:rsidTr="00296C9C">
        <w:trPr>
          <w:trHeight w:val="255"/>
        </w:trPr>
        <w:tc>
          <w:tcPr>
            <w:tcW w:w="2440" w:type="dxa"/>
          </w:tcPr>
          <w:p w:rsidR="008A77E2" w:rsidRPr="004A3AED" w:rsidRDefault="008A77E2" w:rsidP="001731E7">
            <w:pPr>
              <w:pStyle w:val="P68B1DB1-Normal4"/>
              <w:numPr>
                <w:ilvl w:val="0"/>
                <w:numId w:val="332"/>
              </w:numPr>
              <w:ind w:left="39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t>Creative thinking</w:t>
            </w:r>
          </w:p>
          <w:p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lastRenderedPageBreak/>
              <w:t>Problem solving</w:t>
            </w:r>
          </w:p>
          <w:p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t>Ability to precisely formulate attitudes</w:t>
            </w:r>
          </w:p>
          <w:p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Communicating in English</w:t>
            </w:r>
          </w:p>
        </w:tc>
      </w:tr>
      <w:tr w:rsidR="008A77E2" w:rsidRPr="004A3AED" w:rsidTr="00296C9C">
        <w:trPr>
          <w:trHeight w:val="255"/>
        </w:trPr>
        <w:tc>
          <w:tcPr>
            <w:tcW w:w="2440" w:type="dxa"/>
          </w:tcPr>
          <w:p w:rsidR="008A77E2" w:rsidRPr="004A3AED" w:rsidRDefault="008A77E2" w:rsidP="001731E7">
            <w:pPr>
              <w:pStyle w:val="P68B1DB1-Normal4"/>
              <w:numPr>
                <w:ilvl w:val="0"/>
                <w:numId w:val="332"/>
              </w:numPr>
              <w:ind w:left="396"/>
              <w:contextualSpacing/>
              <w:rPr>
                <w:rFonts w:asciiTheme="minorHAnsi" w:hAnsiTheme="minorHAnsi"/>
                <w:sz w:val="22"/>
                <w:szCs w:val="22"/>
                <w:lang w:val="hr-HR"/>
              </w:rPr>
            </w:pPr>
            <w:r w:rsidRPr="004A3AED">
              <w:rPr>
                <w:rFonts w:asciiTheme="minorHAnsi" w:hAnsiTheme="minorHAnsi"/>
                <w:sz w:val="22"/>
                <w:szCs w:val="22"/>
                <w:lang w:val="hr-HR"/>
              </w:rPr>
              <w:lastRenderedPageBreak/>
              <w:t>LEARNING CONTENT</w:t>
            </w:r>
          </w:p>
        </w:tc>
        <w:tc>
          <w:tcPr>
            <w:tcW w:w="6890" w:type="dxa"/>
            <w:shd w:val="clear" w:color="auto" w:fill="E7E6E6" w:themeFill="background2"/>
          </w:tcPr>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Teaching units:</w:t>
            </w:r>
          </w:p>
          <w:p w:rsidR="008A77E2" w:rsidRPr="004A3AED" w:rsidRDefault="008A77E2" w:rsidP="008A77E2">
            <w:pPr>
              <w:rPr>
                <w:rFonts w:cs="Times New Roman"/>
              </w:rPr>
            </w:pPr>
            <w:r w:rsidRPr="004A3AED">
              <w:rPr>
                <w:rFonts w:cs="Times New Roman"/>
              </w:rPr>
              <w:t>Establishing a New Legal Order </w:t>
            </w:r>
          </w:p>
          <w:p w:rsidR="008A77E2" w:rsidRPr="004A3AED" w:rsidRDefault="008A77E2" w:rsidP="008A77E2">
            <w:pPr>
              <w:rPr>
                <w:rFonts w:cs="Times New Roman"/>
              </w:rPr>
            </w:pPr>
            <w:r w:rsidRPr="004A3AED">
              <w:rPr>
                <w:rFonts w:cs="Times New Roman"/>
              </w:rPr>
              <w:t>Direct Effect &amp; Beyond</w:t>
            </w:r>
          </w:p>
          <w:p w:rsidR="008A77E2" w:rsidRPr="004A3AED" w:rsidRDefault="008A77E2" w:rsidP="008A77E2">
            <w:pPr>
              <w:rPr>
                <w:rFonts w:cs="Times New Roman"/>
              </w:rPr>
            </w:pPr>
            <w:r w:rsidRPr="004A3AED">
              <w:rPr>
                <w:rFonts w:cs="Times New Roman"/>
              </w:rPr>
              <w:t>Challenging Supremacy and the Concept of Sovereignty</w:t>
            </w:r>
          </w:p>
          <w:p w:rsidR="008A77E2" w:rsidRPr="004A3AED" w:rsidRDefault="008A77E2" w:rsidP="008A77E2">
            <w:pPr>
              <w:rPr>
                <w:rFonts w:cs="Times New Roman"/>
              </w:rPr>
            </w:pPr>
            <w:r w:rsidRPr="004A3AED">
              <w:rPr>
                <w:rFonts w:cs="Times New Roman"/>
              </w:rPr>
              <w:t>EU Competences and EU Federalism </w:t>
            </w:r>
          </w:p>
          <w:p w:rsidR="008A77E2" w:rsidRPr="004A3AED" w:rsidRDefault="008A77E2" w:rsidP="008A77E2">
            <w:pPr>
              <w:rPr>
                <w:rFonts w:cs="Times New Roman"/>
              </w:rPr>
            </w:pPr>
            <w:r w:rsidRPr="004A3AED">
              <w:rPr>
                <w:rFonts w:cs="Times New Roman"/>
              </w:rPr>
              <w:t>Interpreting EU Constitutional Law </w:t>
            </w:r>
          </w:p>
          <w:p w:rsidR="008A77E2" w:rsidRPr="004A3AED" w:rsidRDefault="008A77E2" w:rsidP="008A77E2">
            <w:pPr>
              <w:rPr>
                <w:rFonts w:cs="Times New Roman"/>
              </w:rPr>
            </w:pPr>
            <w:r w:rsidRPr="004A3AED">
              <w:rPr>
                <w:rFonts w:cs="Times New Roman"/>
              </w:rPr>
              <w:t>General Principles of EU law  </w:t>
            </w:r>
          </w:p>
          <w:p w:rsidR="008A77E2" w:rsidRPr="004A3AED" w:rsidRDefault="008A77E2" w:rsidP="008A77E2">
            <w:pPr>
              <w:rPr>
                <w:rFonts w:cs="Times New Roman"/>
              </w:rPr>
            </w:pPr>
            <w:r w:rsidRPr="004A3AED">
              <w:rPr>
                <w:rFonts w:cs="Times New Roman"/>
              </w:rPr>
              <w:t>EU Fundamental Rights </w:t>
            </w:r>
          </w:p>
          <w:p w:rsidR="008A77E2" w:rsidRPr="004A3AED" w:rsidRDefault="008A77E2" w:rsidP="008A77E2">
            <w:pPr>
              <w:rPr>
                <w:rFonts w:cs="Times New Roman"/>
              </w:rPr>
            </w:pPr>
            <w:r w:rsidRPr="004A3AED">
              <w:rPr>
                <w:rFonts w:cs="Times New Roman"/>
              </w:rPr>
              <w:t xml:space="preserve">EU Citizenship beyond the Market </w:t>
            </w:r>
          </w:p>
          <w:p w:rsidR="008A77E2" w:rsidRPr="004A3AED" w:rsidRDefault="008A77E2" w:rsidP="008A77E2">
            <w:pPr>
              <w:rPr>
                <w:rFonts w:cs="Times New Roman"/>
              </w:rPr>
            </w:pPr>
            <w:r w:rsidRPr="004A3AED">
              <w:rPr>
                <w:rFonts w:cs="Times New Roman"/>
              </w:rPr>
              <w:t>The Rule of Law and Judicial Governance in the EU</w:t>
            </w:r>
          </w:p>
          <w:p w:rsidR="008A77E2" w:rsidRPr="004A3AED" w:rsidRDefault="008A77E2" w:rsidP="008A77E2">
            <w:pPr>
              <w:rPr>
                <w:rFonts w:cs="Times New Roman"/>
              </w:rPr>
            </w:pPr>
            <w:r w:rsidRPr="004A3AED">
              <w:rPr>
                <w:rFonts w:cs="Times New Roman"/>
              </w:rPr>
              <w:t>EU Constitutionalism Without a Constitution? </w:t>
            </w:r>
          </w:p>
        </w:tc>
      </w:tr>
      <w:tr w:rsidR="008A77E2" w:rsidRPr="004A3AED" w:rsidTr="00296C9C">
        <w:trPr>
          <w:trHeight w:val="255"/>
        </w:trPr>
        <w:tc>
          <w:tcPr>
            <w:tcW w:w="2440" w:type="dxa"/>
          </w:tcPr>
          <w:p w:rsidR="008A77E2" w:rsidRPr="004A3AED" w:rsidRDefault="008A77E2" w:rsidP="001731E7">
            <w:pPr>
              <w:pStyle w:val="P68B1DB1-Normal4"/>
              <w:numPr>
                <w:ilvl w:val="0"/>
                <w:numId w:val="332"/>
              </w:numPr>
              <w:ind w:left="396"/>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shd w:val="clear" w:color="auto" w:fill="E7E6E6" w:themeFill="background2"/>
          </w:tcPr>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Lecture</w:t>
            </w:r>
          </w:p>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Moderated discussion</w:t>
            </w:r>
          </w:p>
        </w:tc>
      </w:tr>
      <w:tr w:rsidR="008A77E2" w:rsidRPr="004A3AED" w:rsidTr="00296C9C">
        <w:trPr>
          <w:trHeight w:val="255"/>
        </w:trPr>
        <w:tc>
          <w:tcPr>
            <w:tcW w:w="2440" w:type="dxa"/>
          </w:tcPr>
          <w:p w:rsidR="008A77E2" w:rsidRPr="004A3AED" w:rsidRDefault="008A77E2" w:rsidP="001731E7">
            <w:pPr>
              <w:pStyle w:val="P68B1DB1-Normal4"/>
              <w:numPr>
                <w:ilvl w:val="0"/>
                <w:numId w:val="332"/>
              </w:numPr>
              <w:ind w:left="396"/>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tcBorders>
              <w:bottom w:val="single" w:sz="4" w:space="0" w:color="auto"/>
            </w:tcBorders>
            <w:shd w:val="clear" w:color="auto" w:fill="E7E6E6" w:themeFill="background2"/>
          </w:tcPr>
          <w:p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Written exam: essay question</w:t>
            </w:r>
          </w:p>
          <w:p w:rsidR="008A77E2" w:rsidRPr="004A3AED" w:rsidRDefault="008A77E2" w:rsidP="008A77E2">
            <w:pPr>
              <w:pStyle w:val="P68B1DB1-ListParagraph7"/>
              <w:ind w:left="0"/>
              <w:rPr>
                <w:rFonts w:asciiTheme="minorHAnsi" w:hAnsiTheme="minorHAnsi"/>
                <w:szCs w:val="22"/>
                <w:lang w:val="hr-HR"/>
              </w:rPr>
            </w:pPr>
          </w:p>
          <w:p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Evaluation of individual written assignments</w:t>
            </w:r>
          </w:p>
          <w:p w:rsidR="008A77E2" w:rsidRPr="004A3AED" w:rsidRDefault="008A77E2" w:rsidP="008A77E2">
            <w:pPr>
              <w:pStyle w:val="P68B1DB1-ListParagraph7"/>
              <w:ind w:left="0"/>
              <w:rPr>
                <w:rFonts w:asciiTheme="minorHAnsi" w:hAnsiTheme="minorHAnsi"/>
                <w:szCs w:val="22"/>
                <w:lang w:val="hr-HR"/>
              </w:rPr>
            </w:pPr>
          </w:p>
          <w:p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 xml:space="preserve">Evaluation of participation in class discussion </w:t>
            </w:r>
          </w:p>
        </w:tc>
      </w:tr>
      <w:tr w:rsidR="008A77E2" w:rsidRPr="004A3AED" w:rsidTr="00296C9C">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A77E2" w:rsidRPr="004A3AED" w:rsidRDefault="008A77E2" w:rsidP="00296C9C">
            <w:pPr>
              <w:pStyle w:val="P68B1DB1-Normal4"/>
              <w:ind w:left="291" w:hanging="360"/>
              <w:contextualSpacing/>
              <w:rPr>
                <w:rFonts w:asciiTheme="minorHAnsi" w:hAnsiTheme="minorHAnsi"/>
                <w:sz w:val="22"/>
                <w:szCs w:val="22"/>
                <w:lang w:val="hr-HR"/>
              </w:rPr>
            </w:pPr>
            <w:r w:rsidRPr="004A3AED">
              <w:rPr>
                <w:rFonts w:asciiTheme="minorHAnsi" w:hAnsiTheme="minorHAnsi"/>
                <w:sz w:val="22"/>
                <w:szCs w:val="22"/>
                <w:lang w:val="hr-HR"/>
              </w:rPr>
              <w:t>LEARNING OUTCOME (NAME)</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A77E2" w:rsidRPr="004A3AED" w:rsidRDefault="008A77E2" w:rsidP="00296C9C">
            <w:pPr>
              <w:rPr>
                <w:rFonts w:eastAsia="Times New Roman" w:cs="Times New Roman"/>
                <w:b/>
                <w:bCs/>
              </w:rPr>
            </w:pPr>
            <w:r w:rsidRPr="004A3AED">
              <w:rPr>
                <w:rFonts w:eastAsia="Times New Roman" w:cs="Times New Roman"/>
                <w:b/>
                <w:bCs/>
              </w:rPr>
              <w:t>Employ methods of interpretation to support its own normative position for development of (particular areas of) EU law</w:t>
            </w:r>
          </w:p>
        </w:tc>
      </w:tr>
      <w:tr w:rsidR="008A77E2" w:rsidRPr="004A3AED" w:rsidTr="00296C9C">
        <w:trPr>
          <w:trHeight w:val="255"/>
        </w:trPr>
        <w:tc>
          <w:tcPr>
            <w:tcW w:w="2440" w:type="dxa"/>
          </w:tcPr>
          <w:p w:rsidR="008A77E2" w:rsidRPr="004A3AED" w:rsidRDefault="008A77E2" w:rsidP="001731E7">
            <w:pPr>
              <w:pStyle w:val="P68B1DB1-Normal4"/>
              <w:numPr>
                <w:ilvl w:val="0"/>
                <w:numId w:val="333"/>
              </w:numPr>
              <w:ind w:left="396"/>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6. Apply appropriate legal terminology (in Croatian and one foreign language) while expressing clear and convincing oral and written argument.</w:t>
            </w:r>
          </w:p>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11. Analyse relevant case law.</w:t>
            </w:r>
          </w:p>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12. Evaluate legal institutes and principles in their developmental dimension and in relation to contemporary legal system.</w:t>
            </w:r>
          </w:p>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14. Classify and interpret normative framework relevant for a particular area of law.</w:t>
            </w:r>
          </w:p>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15. Propose solution to a legal problem with an aim of drafting legal opinion.</w:t>
            </w:r>
          </w:p>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18. Conduct empirical or legal and interdisciplinary research.</w:t>
            </w:r>
          </w:p>
        </w:tc>
      </w:tr>
      <w:tr w:rsidR="008A77E2" w:rsidRPr="004A3AED" w:rsidTr="00296C9C">
        <w:trPr>
          <w:trHeight w:val="255"/>
        </w:trPr>
        <w:tc>
          <w:tcPr>
            <w:tcW w:w="2440" w:type="dxa"/>
          </w:tcPr>
          <w:p w:rsidR="008A77E2" w:rsidRPr="004A3AED" w:rsidRDefault="008A77E2" w:rsidP="001731E7">
            <w:pPr>
              <w:pStyle w:val="P68B1DB1-Normal4"/>
              <w:numPr>
                <w:ilvl w:val="0"/>
                <w:numId w:val="333"/>
              </w:numPr>
              <w:ind w:left="396"/>
              <w:contextualSpacing/>
              <w:rPr>
                <w:rFonts w:asciiTheme="minorHAnsi" w:hAnsiTheme="minorHAnsi"/>
                <w:sz w:val="22"/>
                <w:szCs w:val="22"/>
                <w:lang w:val="hr-HR"/>
              </w:rPr>
            </w:pPr>
            <w:r w:rsidRPr="004A3AED">
              <w:rPr>
                <w:rFonts w:asciiTheme="minorHAnsi" w:hAnsiTheme="minorHAnsi"/>
                <w:sz w:val="22"/>
                <w:szCs w:val="22"/>
                <w:lang w:val="hr-HR"/>
              </w:rPr>
              <w:lastRenderedPageBreak/>
              <w:t>COGNITIVE AREA OF KNOWLEDGE AND UNDERSTANDING</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 xml:space="preserve">Synthesis/Creating </w:t>
            </w:r>
          </w:p>
        </w:tc>
      </w:tr>
      <w:tr w:rsidR="008A77E2" w:rsidRPr="004A3AED" w:rsidTr="00296C9C">
        <w:trPr>
          <w:trHeight w:val="255"/>
        </w:trPr>
        <w:tc>
          <w:tcPr>
            <w:tcW w:w="2440" w:type="dxa"/>
          </w:tcPr>
          <w:p w:rsidR="008A77E2" w:rsidRPr="004A3AED" w:rsidRDefault="008A77E2" w:rsidP="001731E7">
            <w:pPr>
              <w:pStyle w:val="P68B1DB1-Normal4"/>
              <w:numPr>
                <w:ilvl w:val="0"/>
                <w:numId w:val="333"/>
              </w:numPr>
              <w:ind w:left="39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t>Creative thinking</w:t>
            </w:r>
          </w:p>
          <w:p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t>Problem solving</w:t>
            </w:r>
          </w:p>
          <w:p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t>Ability to precisely formulate attitudes</w:t>
            </w:r>
          </w:p>
          <w:p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t>Ability to criticise and self-criticise</w:t>
            </w:r>
          </w:p>
          <w:p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Communicating and writing in English</w:t>
            </w:r>
          </w:p>
        </w:tc>
      </w:tr>
      <w:tr w:rsidR="008A77E2" w:rsidRPr="004A3AED" w:rsidTr="00296C9C">
        <w:trPr>
          <w:trHeight w:val="255"/>
        </w:trPr>
        <w:tc>
          <w:tcPr>
            <w:tcW w:w="2440" w:type="dxa"/>
          </w:tcPr>
          <w:p w:rsidR="008A77E2" w:rsidRPr="004A3AED" w:rsidRDefault="008A77E2" w:rsidP="001731E7">
            <w:pPr>
              <w:pStyle w:val="P68B1DB1-Normal4"/>
              <w:numPr>
                <w:ilvl w:val="0"/>
                <w:numId w:val="333"/>
              </w:numPr>
              <w:ind w:left="396"/>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Teaching units:</w:t>
            </w:r>
          </w:p>
          <w:p w:rsidR="008A77E2" w:rsidRPr="004A3AED" w:rsidRDefault="008A77E2" w:rsidP="008A77E2">
            <w:pPr>
              <w:rPr>
                <w:rFonts w:cs="Times New Roman"/>
              </w:rPr>
            </w:pPr>
            <w:r w:rsidRPr="004A3AED">
              <w:rPr>
                <w:rFonts w:cs="Times New Roman"/>
              </w:rPr>
              <w:t>Challenging Supremacy and the Concept of Sovereignty</w:t>
            </w:r>
          </w:p>
          <w:p w:rsidR="008A77E2" w:rsidRPr="004A3AED" w:rsidRDefault="008A77E2" w:rsidP="008A77E2">
            <w:pPr>
              <w:rPr>
                <w:rFonts w:cs="Times New Roman"/>
              </w:rPr>
            </w:pPr>
            <w:r w:rsidRPr="004A3AED">
              <w:rPr>
                <w:rFonts w:cs="Times New Roman"/>
              </w:rPr>
              <w:t>EU Competences and EU Federalism </w:t>
            </w:r>
          </w:p>
          <w:p w:rsidR="008A77E2" w:rsidRPr="004A3AED" w:rsidRDefault="008A77E2" w:rsidP="008A77E2">
            <w:pPr>
              <w:rPr>
                <w:rFonts w:cs="Times New Roman"/>
              </w:rPr>
            </w:pPr>
            <w:r w:rsidRPr="004A3AED">
              <w:rPr>
                <w:rFonts w:cs="Times New Roman"/>
              </w:rPr>
              <w:t>Interpreting EU Constitutional Law </w:t>
            </w:r>
          </w:p>
          <w:p w:rsidR="008A77E2" w:rsidRPr="004A3AED" w:rsidRDefault="008A77E2" w:rsidP="008A77E2">
            <w:pPr>
              <w:rPr>
                <w:rFonts w:cs="Times New Roman"/>
              </w:rPr>
            </w:pPr>
            <w:r w:rsidRPr="004A3AED">
              <w:rPr>
                <w:rFonts w:cs="Times New Roman"/>
              </w:rPr>
              <w:t>EU Constitutionalism Without a Constitution? </w:t>
            </w:r>
          </w:p>
        </w:tc>
      </w:tr>
      <w:tr w:rsidR="008A77E2" w:rsidRPr="004A3AED" w:rsidTr="00296C9C">
        <w:trPr>
          <w:trHeight w:val="255"/>
        </w:trPr>
        <w:tc>
          <w:tcPr>
            <w:tcW w:w="2440" w:type="dxa"/>
          </w:tcPr>
          <w:p w:rsidR="008A77E2" w:rsidRPr="004A3AED" w:rsidRDefault="008A77E2" w:rsidP="001731E7">
            <w:pPr>
              <w:pStyle w:val="P68B1DB1-Normal4"/>
              <w:numPr>
                <w:ilvl w:val="0"/>
                <w:numId w:val="333"/>
              </w:numPr>
              <w:ind w:left="396"/>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Lecture</w:t>
            </w:r>
          </w:p>
          <w:p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Moderated discussion</w:t>
            </w:r>
          </w:p>
          <w:p w:rsidR="008A77E2" w:rsidRPr="004A3AED" w:rsidRDefault="008A77E2" w:rsidP="008A77E2">
            <w:pPr>
              <w:pStyle w:val="P68B1DB1-ListParagraph7"/>
              <w:ind w:left="0"/>
              <w:rPr>
                <w:rFonts w:asciiTheme="minorHAnsi" w:hAnsiTheme="minorHAnsi"/>
                <w:szCs w:val="22"/>
                <w:lang w:val="hr-HR"/>
              </w:rPr>
            </w:pPr>
          </w:p>
          <w:p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Individual Written Assignment</w:t>
            </w:r>
          </w:p>
        </w:tc>
      </w:tr>
      <w:tr w:rsidR="008A77E2" w:rsidRPr="004A3AED" w:rsidTr="00296C9C">
        <w:trPr>
          <w:trHeight w:val="255"/>
        </w:trPr>
        <w:tc>
          <w:tcPr>
            <w:tcW w:w="2440" w:type="dxa"/>
          </w:tcPr>
          <w:p w:rsidR="008A77E2" w:rsidRPr="004A3AED" w:rsidRDefault="008A77E2" w:rsidP="001731E7">
            <w:pPr>
              <w:pStyle w:val="P68B1DB1-Normal4"/>
              <w:numPr>
                <w:ilvl w:val="0"/>
                <w:numId w:val="333"/>
              </w:numPr>
              <w:ind w:left="396"/>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 xml:space="preserve"> Written exam: essay question</w:t>
            </w:r>
          </w:p>
          <w:p w:rsidR="008A77E2" w:rsidRPr="004A3AED" w:rsidRDefault="008A77E2" w:rsidP="008A77E2">
            <w:pPr>
              <w:pStyle w:val="P68B1DB1-ListParagraph7"/>
              <w:ind w:left="0"/>
              <w:rPr>
                <w:rFonts w:asciiTheme="minorHAnsi" w:hAnsiTheme="minorHAnsi"/>
                <w:szCs w:val="22"/>
                <w:lang w:val="hr-HR"/>
              </w:rPr>
            </w:pPr>
          </w:p>
          <w:p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Evaluation of individual written assignments</w:t>
            </w:r>
          </w:p>
          <w:p w:rsidR="008A77E2" w:rsidRPr="004A3AED" w:rsidRDefault="008A77E2" w:rsidP="008A77E2">
            <w:pPr>
              <w:pStyle w:val="P68B1DB1-ListParagraph7"/>
              <w:ind w:left="0"/>
              <w:rPr>
                <w:rFonts w:asciiTheme="minorHAnsi" w:hAnsiTheme="minorHAnsi"/>
                <w:szCs w:val="22"/>
                <w:lang w:val="hr-HR"/>
              </w:rPr>
            </w:pPr>
          </w:p>
          <w:p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Evaluation of participation in class discussion</w:t>
            </w:r>
          </w:p>
        </w:tc>
      </w:tr>
      <w:tr w:rsidR="008A77E2" w:rsidRPr="004A3AED" w:rsidTr="00296C9C">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A77E2" w:rsidRPr="004A3AED" w:rsidRDefault="008A77E2" w:rsidP="00296C9C">
            <w:pPr>
              <w:pStyle w:val="P68B1DB1-Normal4"/>
              <w:ind w:left="291" w:hanging="360"/>
              <w:contextualSpacing/>
              <w:rPr>
                <w:rFonts w:asciiTheme="minorHAnsi" w:hAnsiTheme="minorHAnsi"/>
                <w:sz w:val="22"/>
                <w:szCs w:val="22"/>
                <w:lang w:val="hr-HR"/>
              </w:rPr>
            </w:pPr>
            <w:r w:rsidRPr="004A3AED">
              <w:rPr>
                <w:rFonts w:asciiTheme="minorHAnsi" w:hAnsiTheme="minorHAnsi"/>
                <w:sz w:val="22"/>
                <w:szCs w:val="22"/>
                <w:lang w:val="hr-HR"/>
              </w:rPr>
              <w:t>LEARNING OUTCOME (NAME)</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A77E2" w:rsidRPr="004A3AED" w:rsidRDefault="008A77E2" w:rsidP="00296C9C">
            <w:pPr>
              <w:pStyle w:val="P68B1DB1-ListParagraph7"/>
              <w:ind w:left="0"/>
              <w:rPr>
                <w:rFonts w:asciiTheme="minorHAnsi" w:hAnsiTheme="minorHAnsi"/>
                <w:b/>
                <w:bCs/>
                <w:szCs w:val="22"/>
                <w:lang w:val="hr-HR"/>
              </w:rPr>
            </w:pPr>
            <w:r w:rsidRPr="004A3AED">
              <w:rPr>
                <w:rFonts w:asciiTheme="minorHAnsi" w:hAnsiTheme="minorHAnsi"/>
                <w:b/>
                <w:bCs/>
                <w:szCs w:val="22"/>
                <w:lang w:val="hr-HR"/>
              </w:rPr>
              <w:t>Evaluate arguments for and against EU constitutionalism and defend its normative position on the nature of the EU legal order</w:t>
            </w:r>
          </w:p>
          <w:p w:rsidR="008A77E2" w:rsidRPr="004A3AED" w:rsidRDefault="008A77E2" w:rsidP="00296C9C">
            <w:pPr>
              <w:pStyle w:val="P68B1DB1-ListParagraph7"/>
              <w:rPr>
                <w:rFonts w:asciiTheme="minorHAnsi" w:hAnsiTheme="minorHAnsi"/>
                <w:szCs w:val="22"/>
                <w:lang w:val="hr-HR"/>
              </w:rPr>
            </w:pPr>
          </w:p>
        </w:tc>
      </w:tr>
      <w:tr w:rsidR="008A77E2" w:rsidRPr="004A3AED" w:rsidTr="00296C9C">
        <w:trPr>
          <w:trHeight w:val="255"/>
        </w:trPr>
        <w:tc>
          <w:tcPr>
            <w:tcW w:w="2440" w:type="dxa"/>
          </w:tcPr>
          <w:p w:rsidR="008A77E2" w:rsidRPr="004A3AED" w:rsidRDefault="008A77E2" w:rsidP="001731E7">
            <w:pPr>
              <w:pStyle w:val="P68B1DB1-Normal4"/>
              <w:numPr>
                <w:ilvl w:val="0"/>
                <w:numId w:val="334"/>
              </w:numPr>
              <w:ind w:left="396"/>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6. Apply appropriate legal terminology (in Croatian and one foreign language) while expressing clear and convincing oral and written argument.</w:t>
            </w:r>
          </w:p>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11. Analyse relevant case law.</w:t>
            </w:r>
          </w:p>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12. Evaluate legal institutes and principles in their developmental dimension and in relation to contemporary legal system.</w:t>
            </w:r>
          </w:p>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14. Classify and interpret normative framework relevant for a particular area of law.</w:t>
            </w:r>
          </w:p>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15. Propose solution to a legal problem with an aim of drafting legal opinion.</w:t>
            </w:r>
          </w:p>
          <w:p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18. Conduct empirical or legal and interdisciplinary research.</w:t>
            </w:r>
          </w:p>
        </w:tc>
      </w:tr>
      <w:tr w:rsidR="008A77E2" w:rsidRPr="004A3AED" w:rsidTr="00296C9C">
        <w:trPr>
          <w:trHeight w:val="255"/>
        </w:trPr>
        <w:tc>
          <w:tcPr>
            <w:tcW w:w="2440" w:type="dxa"/>
          </w:tcPr>
          <w:p w:rsidR="008A77E2" w:rsidRPr="004A3AED" w:rsidRDefault="008A77E2" w:rsidP="001731E7">
            <w:pPr>
              <w:pStyle w:val="P68B1DB1-Normal4"/>
              <w:numPr>
                <w:ilvl w:val="0"/>
                <w:numId w:val="334"/>
              </w:numPr>
              <w:ind w:left="396"/>
              <w:contextualSpacing/>
              <w:rPr>
                <w:rFonts w:asciiTheme="minorHAnsi" w:hAnsiTheme="minorHAnsi"/>
                <w:sz w:val="22"/>
                <w:szCs w:val="22"/>
                <w:lang w:val="hr-HR"/>
              </w:rPr>
            </w:pPr>
            <w:r w:rsidRPr="004A3AED">
              <w:rPr>
                <w:rFonts w:asciiTheme="minorHAnsi" w:hAnsiTheme="minorHAnsi"/>
                <w:sz w:val="22"/>
                <w:szCs w:val="22"/>
                <w:lang w:val="hr-HR"/>
              </w:rPr>
              <w:lastRenderedPageBreak/>
              <w:t>COGNITIVE AREA OF KNOWLEDGE AND UNDERSTANDING</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Synthesis/Creating</w:t>
            </w:r>
          </w:p>
        </w:tc>
      </w:tr>
      <w:tr w:rsidR="008A77E2" w:rsidRPr="004A3AED" w:rsidTr="00296C9C">
        <w:trPr>
          <w:trHeight w:val="255"/>
        </w:trPr>
        <w:tc>
          <w:tcPr>
            <w:tcW w:w="2440" w:type="dxa"/>
          </w:tcPr>
          <w:p w:rsidR="008A77E2" w:rsidRPr="004A3AED" w:rsidRDefault="008A77E2" w:rsidP="001731E7">
            <w:pPr>
              <w:pStyle w:val="P68B1DB1-Normal4"/>
              <w:numPr>
                <w:ilvl w:val="0"/>
                <w:numId w:val="334"/>
              </w:numPr>
              <w:ind w:left="39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t>Creative thinking</w:t>
            </w:r>
          </w:p>
          <w:p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t>Problem solving</w:t>
            </w:r>
          </w:p>
          <w:p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t>Ability to precisely formulate attitudes</w:t>
            </w:r>
          </w:p>
          <w:p w:rsidR="008A77E2" w:rsidRPr="004A3AED" w:rsidRDefault="008A77E2" w:rsidP="008A77E2">
            <w:pPr>
              <w:pStyle w:val="P68B1DB1-Normal5"/>
              <w:jc w:val="both"/>
              <w:rPr>
                <w:rFonts w:asciiTheme="minorHAnsi" w:hAnsiTheme="minorHAnsi"/>
                <w:sz w:val="22"/>
                <w:szCs w:val="22"/>
                <w:lang w:val="hr-HR"/>
              </w:rPr>
            </w:pPr>
            <w:r w:rsidRPr="004A3AED">
              <w:rPr>
                <w:rFonts w:asciiTheme="minorHAnsi" w:hAnsiTheme="minorHAnsi"/>
                <w:sz w:val="22"/>
                <w:szCs w:val="22"/>
                <w:lang w:val="hr-HR"/>
              </w:rPr>
              <w:t>Ability to criticise and self-criticise</w:t>
            </w:r>
          </w:p>
          <w:p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Communicating and writing in English</w:t>
            </w:r>
          </w:p>
        </w:tc>
      </w:tr>
      <w:tr w:rsidR="008A77E2" w:rsidRPr="004A3AED" w:rsidTr="00296C9C">
        <w:trPr>
          <w:trHeight w:val="255"/>
        </w:trPr>
        <w:tc>
          <w:tcPr>
            <w:tcW w:w="2440" w:type="dxa"/>
          </w:tcPr>
          <w:p w:rsidR="008A77E2" w:rsidRPr="004A3AED" w:rsidRDefault="008A77E2" w:rsidP="001731E7">
            <w:pPr>
              <w:pStyle w:val="P68B1DB1-Normal4"/>
              <w:numPr>
                <w:ilvl w:val="0"/>
                <w:numId w:val="334"/>
              </w:numPr>
              <w:ind w:left="396"/>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Teaching units:</w:t>
            </w:r>
          </w:p>
          <w:p w:rsidR="008A77E2" w:rsidRPr="004A3AED" w:rsidRDefault="008A77E2" w:rsidP="008A77E2">
            <w:pPr>
              <w:rPr>
                <w:rFonts w:cs="Times New Roman"/>
              </w:rPr>
            </w:pPr>
            <w:r w:rsidRPr="004A3AED">
              <w:rPr>
                <w:rFonts w:cs="Times New Roman"/>
              </w:rPr>
              <w:t>Establishing a New Legal Order </w:t>
            </w:r>
          </w:p>
          <w:p w:rsidR="008A77E2" w:rsidRPr="004A3AED" w:rsidRDefault="008A77E2" w:rsidP="008A77E2">
            <w:pPr>
              <w:rPr>
                <w:rFonts w:cs="Times New Roman"/>
              </w:rPr>
            </w:pPr>
            <w:r w:rsidRPr="004A3AED">
              <w:rPr>
                <w:rFonts w:cs="Times New Roman"/>
              </w:rPr>
              <w:t>Direct Effect &amp; Beyond</w:t>
            </w:r>
          </w:p>
          <w:p w:rsidR="008A77E2" w:rsidRPr="004A3AED" w:rsidRDefault="008A77E2" w:rsidP="008A77E2">
            <w:pPr>
              <w:rPr>
                <w:rFonts w:cs="Times New Roman"/>
              </w:rPr>
            </w:pPr>
            <w:r w:rsidRPr="004A3AED">
              <w:rPr>
                <w:rFonts w:cs="Times New Roman"/>
              </w:rPr>
              <w:t>Challenging Supremacy and the Concept of Sovereignty</w:t>
            </w:r>
          </w:p>
          <w:p w:rsidR="008A77E2" w:rsidRPr="004A3AED" w:rsidRDefault="008A77E2" w:rsidP="008A77E2">
            <w:pPr>
              <w:rPr>
                <w:rFonts w:cs="Times New Roman"/>
              </w:rPr>
            </w:pPr>
            <w:r w:rsidRPr="004A3AED">
              <w:rPr>
                <w:rFonts w:cs="Times New Roman"/>
              </w:rPr>
              <w:t>EU Competences and EU Federalism </w:t>
            </w:r>
          </w:p>
          <w:p w:rsidR="008A77E2" w:rsidRPr="004A3AED" w:rsidRDefault="008A77E2" w:rsidP="008A77E2">
            <w:pPr>
              <w:rPr>
                <w:rFonts w:cs="Times New Roman"/>
              </w:rPr>
            </w:pPr>
            <w:r w:rsidRPr="004A3AED">
              <w:rPr>
                <w:rFonts w:cs="Times New Roman"/>
              </w:rPr>
              <w:t>Interpreting EU Constitutional Law </w:t>
            </w:r>
          </w:p>
          <w:p w:rsidR="008A77E2" w:rsidRPr="004A3AED" w:rsidRDefault="008A77E2" w:rsidP="008A77E2">
            <w:pPr>
              <w:rPr>
                <w:rFonts w:cs="Times New Roman"/>
              </w:rPr>
            </w:pPr>
            <w:r w:rsidRPr="004A3AED">
              <w:rPr>
                <w:rFonts w:cs="Times New Roman"/>
              </w:rPr>
              <w:t>General Principles of EU law  </w:t>
            </w:r>
          </w:p>
          <w:p w:rsidR="008A77E2" w:rsidRPr="004A3AED" w:rsidRDefault="008A77E2" w:rsidP="008A77E2">
            <w:pPr>
              <w:rPr>
                <w:rFonts w:cs="Times New Roman"/>
              </w:rPr>
            </w:pPr>
            <w:r w:rsidRPr="004A3AED">
              <w:rPr>
                <w:rFonts w:cs="Times New Roman"/>
              </w:rPr>
              <w:t>EU Fundamental Rights </w:t>
            </w:r>
          </w:p>
          <w:p w:rsidR="008A77E2" w:rsidRPr="004A3AED" w:rsidRDefault="008A77E2" w:rsidP="008A77E2">
            <w:pPr>
              <w:rPr>
                <w:rFonts w:cs="Times New Roman"/>
              </w:rPr>
            </w:pPr>
            <w:r w:rsidRPr="004A3AED">
              <w:rPr>
                <w:rFonts w:cs="Times New Roman"/>
              </w:rPr>
              <w:t xml:space="preserve">EU Citizenship beyond the Market </w:t>
            </w:r>
          </w:p>
          <w:p w:rsidR="008A77E2" w:rsidRPr="004A3AED" w:rsidRDefault="008A77E2" w:rsidP="008A77E2">
            <w:pPr>
              <w:rPr>
                <w:rFonts w:cs="Times New Roman"/>
              </w:rPr>
            </w:pPr>
            <w:r w:rsidRPr="004A3AED">
              <w:rPr>
                <w:rFonts w:cs="Times New Roman"/>
              </w:rPr>
              <w:t>The Rule of Law and Judicial Governance in the EU</w:t>
            </w:r>
          </w:p>
          <w:p w:rsidR="008A77E2" w:rsidRPr="004A3AED" w:rsidRDefault="008A77E2" w:rsidP="008A77E2">
            <w:pPr>
              <w:rPr>
                <w:rFonts w:cs="Times New Roman"/>
              </w:rPr>
            </w:pPr>
            <w:r w:rsidRPr="004A3AED">
              <w:rPr>
                <w:rFonts w:cs="Times New Roman"/>
              </w:rPr>
              <w:t>EU Constitutionalism Without a Constitution? </w:t>
            </w:r>
          </w:p>
        </w:tc>
      </w:tr>
      <w:tr w:rsidR="008A77E2" w:rsidRPr="004A3AED" w:rsidTr="00296C9C">
        <w:trPr>
          <w:trHeight w:val="255"/>
        </w:trPr>
        <w:tc>
          <w:tcPr>
            <w:tcW w:w="2440" w:type="dxa"/>
          </w:tcPr>
          <w:p w:rsidR="008A77E2" w:rsidRPr="004A3AED" w:rsidRDefault="008A77E2" w:rsidP="001731E7">
            <w:pPr>
              <w:pStyle w:val="P68B1DB1-Normal4"/>
              <w:numPr>
                <w:ilvl w:val="0"/>
                <w:numId w:val="334"/>
              </w:numPr>
              <w:ind w:left="396"/>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8A77E2" w:rsidRPr="004A3AED" w:rsidRDefault="008A77E2" w:rsidP="008A77E2">
            <w:pPr>
              <w:pStyle w:val="P68B1DB1-Normal5"/>
              <w:rPr>
                <w:rFonts w:asciiTheme="minorHAnsi" w:hAnsiTheme="minorHAnsi"/>
                <w:sz w:val="22"/>
                <w:szCs w:val="22"/>
                <w:lang w:val="hr-HR"/>
              </w:rPr>
            </w:pPr>
            <w:r w:rsidRPr="004A3AED">
              <w:rPr>
                <w:rFonts w:asciiTheme="minorHAnsi" w:hAnsiTheme="minorHAnsi"/>
                <w:sz w:val="22"/>
                <w:szCs w:val="22"/>
                <w:lang w:val="hr-HR"/>
              </w:rPr>
              <w:t>Lecture</w:t>
            </w:r>
          </w:p>
          <w:p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Moderated discussion</w:t>
            </w:r>
          </w:p>
          <w:p w:rsidR="008A77E2" w:rsidRPr="004A3AED" w:rsidRDefault="008A77E2" w:rsidP="008A77E2">
            <w:pPr>
              <w:pStyle w:val="P68B1DB1-ListParagraph7"/>
              <w:ind w:left="0"/>
              <w:rPr>
                <w:rFonts w:asciiTheme="minorHAnsi" w:hAnsiTheme="minorHAnsi"/>
                <w:szCs w:val="22"/>
                <w:lang w:val="hr-HR"/>
              </w:rPr>
            </w:pPr>
          </w:p>
          <w:p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Individual Written Assignment</w:t>
            </w:r>
          </w:p>
        </w:tc>
      </w:tr>
      <w:tr w:rsidR="008A77E2" w:rsidRPr="004A3AED" w:rsidTr="00296C9C">
        <w:trPr>
          <w:trHeight w:val="255"/>
        </w:trPr>
        <w:tc>
          <w:tcPr>
            <w:tcW w:w="2440" w:type="dxa"/>
          </w:tcPr>
          <w:p w:rsidR="008A77E2" w:rsidRPr="004A3AED" w:rsidRDefault="008A77E2" w:rsidP="001731E7">
            <w:pPr>
              <w:pStyle w:val="P68B1DB1-Normal4"/>
              <w:numPr>
                <w:ilvl w:val="0"/>
                <w:numId w:val="334"/>
              </w:numPr>
              <w:ind w:left="396"/>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Written exam: essay question</w:t>
            </w:r>
          </w:p>
          <w:p w:rsidR="008A77E2" w:rsidRPr="004A3AED" w:rsidRDefault="008A77E2" w:rsidP="008A77E2">
            <w:pPr>
              <w:pStyle w:val="P68B1DB1-ListParagraph7"/>
              <w:ind w:left="0"/>
              <w:rPr>
                <w:rFonts w:asciiTheme="minorHAnsi" w:hAnsiTheme="minorHAnsi"/>
                <w:szCs w:val="22"/>
                <w:lang w:val="hr-HR"/>
              </w:rPr>
            </w:pPr>
          </w:p>
          <w:p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Evaluation of individual written assignments</w:t>
            </w:r>
          </w:p>
          <w:p w:rsidR="008A77E2" w:rsidRPr="004A3AED" w:rsidRDefault="008A77E2" w:rsidP="008A77E2">
            <w:pPr>
              <w:pStyle w:val="P68B1DB1-ListParagraph7"/>
              <w:ind w:left="0"/>
              <w:rPr>
                <w:rFonts w:asciiTheme="minorHAnsi" w:hAnsiTheme="minorHAnsi"/>
                <w:szCs w:val="22"/>
                <w:lang w:val="hr-HR"/>
              </w:rPr>
            </w:pPr>
          </w:p>
          <w:p w:rsidR="008A77E2" w:rsidRPr="004A3AED" w:rsidRDefault="008A77E2" w:rsidP="008A77E2">
            <w:pPr>
              <w:pStyle w:val="P68B1DB1-ListParagraph7"/>
              <w:ind w:left="0"/>
              <w:rPr>
                <w:rFonts w:asciiTheme="minorHAnsi" w:hAnsiTheme="minorHAnsi"/>
                <w:szCs w:val="22"/>
                <w:lang w:val="hr-HR"/>
              </w:rPr>
            </w:pPr>
            <w:r w:rsidRPr="004A3AED">
              <w:rPr>
                <w:rFonts w:asciiTheme="minorHAnsi" w:hAnsiTheme="minorHAnsi"/>
                <w:szCs w:val="22"/>
                <w:lang w:val="hr-HR"/>
              </w:rPr>
              <w:t>Evaluation of participation in class discussion</w:t>
            </w:r>
          </w:p>
        </w:tc>
      </w:tr>
    </w:tbl>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8A77E2" w:rsidRPr="004A3AED" w:rsidRDefault="008A77E2"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9F054C" w:rsidRPr="004A3AED" w:rsidRDefault="009F054C"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EU MIGRATION LAW AND POLICY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9F054C" w:rsidRPr="004A3AED" w:rsidTr="00296C9C">
        <w:trPr>
          <w:trHeight w:val="570"/>
        </w:trPr>
        <w:tc>
          <w:tcPr>
            <w:tcW w:w="2440" w:type="dxa"/>
            <w:shd w:val="clear" w:color="auto" w:fill="9CC2E5" w:themeFill="accent1" w:themeFillTint="99"/>
          </w:tcPr>
          <w:p w:rsidR="009F054C" w:rsidRPr="004A3AED" w:rsidRDefault="009F054C" w:rsidP="00296C9C">
            <w:pPr>
              <w:pStyle w:val="P68B1DB1-Normal2"/>
              <w:rPr>
                <w:rFonts w:asciiTheme="minorHAnsi" w:hAnsiTheme="minorHAnsi"/>
                <w:szCs w:val="28"/>
                <w:lang w:val="hr-HR"/>
              </w:rPr>
            </w:pPr>
            <w:r w:rsidRPr="004A3AED">
              <w:rPr>
                <w:rFonts w:asciiTheme="minorHAnsi" w:hAnsiTheme="minorHAnsi"/>
                <w:szCs w:val="28"/>
                <w:lang w:val="hr-HR"/>
              </w:rPr>
              <w:t>COURSE</w:t>
            </w:r>
          </w:p>
        </w:tc>
        <w:tc>
          <w:tcPr>
            <w:tcW w:w="6890" w:type="dxa"/>
          </w:tcPr>
          <w:p w:rsidR="009F054C" w:rsidRPr="004A3AED" w:rsidRDefault="009F054C" w:rsidP="00296C9C">
            <w:pPr>
              <w:pStyle w:val="P68B1DB1-Normal3"/>
              <w:rPr>
                <w:rFonts w:asciiTheme="minorHAnsi" w:hAnsiTheme="minorHAnsi"/>
                <w:sz w:val="28"/>
                <w:szCs w:val="28"/>
                <w:lang w:val="hr-HR"/>
              </w:rPr>
            </w:pPr>
            <w:r w:rsidRPr="004A3AED">
              <w:rPr>
                <w:rFonts w:asciiTheme="minorHAnsi" w:hAnsiTheme="minorHAnsi"/>
                <w:sz w:val="28"/>
                <w:szCs w:val="28"/>
                <w:lang w:val="hr-HR"/>
              </w:rPr>
              <w:t>EU MIGRATION LAW AND POLICY</w:t>
            </w:r>
          </w:p>
        </w:tc>
      </w:tr>
      <w:tr w:rsidR="009F054C" w:rsidRPr="004A3AED" w:rsidTr="00296C9C">
        <w:trPr>
          <w:trHeight w:val="465"/>
        </w:trPr>
        <w:tc>
          <w:tcPr>
            <w:tcW w:w="2440" w:type="dxa"/>
            <w:shd w:val="clear" w:color="auto" w:fill="F2F2F2" w:themeFill="background1" w:themeFillShade="F2"/>
          </w:tcPr>
          <w:p w:rsidR="009F054C" w:rsidRPr="004A3AED" w:rsidRDefault="009F054C" w:rsidP="00296C9C">
            <w:pPr>
              <w:pStyle w:val="P68B1DB1-Normal4"/>
              <w:rPr>
                <w:rFonts w:asciiTheme="minorHAnsi" w:hAnsiTheme="minorHAnsi"/>
                <w:sz w:val="22"/>
                <w:szCs w:val="22"/>
                <w:lang w:val="hr-HR"/>
              </w:rPr>
            </w:pPr>
            <w:r w:rsidRPr="004A3AED">
              <w:rPr>
                <w:rFonts w:asciiTheme="minorHAnsi" w:hAnsiTheme="minorHAnsi"/>
                <w:sz w:val="22"/>
                <w:szCs w:val="22"/>
                <w:lang w:val="hr-HR"/>
              </w:rPr>
              <w:t xml:space="preserve">COMPULSORY OR ELECTIVE/STUDY YEAR </w:t>
            </w:r>
            <w:r w:rsidRPr="004A3AED">
              <w:rPr>
                <w:rFonts w:asciiTheme="minorHAnsi" w:hAnsiTheme="minorHAnsi"/>
                <w:sz w:val="22"/>
                <w:szCs w:val="22"/>
                <w:lang w:val="hr-HR"/>
              </w:rPr>
              <w:lastRenderedPageBreak/>
              <w:t xml:space="preserve">IN WHICH THE COURSE IS IMPLEMENTED </w:t>
            </w:r>
          </w:p>
        </w:tc>
        <w:tc>
          <w:tcPr>
            <w:tcW w:w="6890" w:type="dxa"/>
          </w:tcPr>
          <w:p w:rsidR="009F054C" w:rsidRPr="004A3AED" w:rsidRDefault="009F054C" w:rsidP="00296C9C">
            <w:pPr>
              <w:pStyle w:val="P68B1DB1-Normal5"/>
              <w:rPr>
                <w:rFonts w:asciiTheme="minorHAnsi" w:hAnsiTheme="minorHAnsi"/>
                <w:sz w:val="22"/>
                <w:szCs w:val="22"/>
                <w:lang w:val="hr-HR"/>
              </w:rPr>
            </w:pPr>
            <w:r w:rsidRPr="004A3AED">
              <w:rPr>
                <w:rFonts w:asciiTheme="minorHAnsi" w:hAnsiTheme="minorHAnsi"/>
                <w:sz w:val="22"/>
                <w:szCs w:val="22"/>
                <w:lang w:val="hr-HR"/>
              </w:rPr>
              <w:lastRenderedPageBreak/>
              <w:t>ELECTIVE/FIFTH YEAR</w:t>
            </w:r>
          </w:p>
        </w:tc>
      </w:tr>
      <w:tr w:rsidR="009F054C" w:rsidRPr="004A3AED" w:rsidTr="00296C9C">
        <w:trPr>
          <w:trHeight w:val="300"/>
        </w:trPr>
        <w:tc>
          <w:tcPr>
            <w:tcW w:w="2440" w:type="dxa"/>
            <w:shd w:val="clear" w:color="auto" w:fill="F2F2F2" w:themeFill="background1" w:themeFillShade="F2"/>
          </w:tcPr>
          <w:p w:rsidR="009F054C" w:rsidRPr="004A3AED" w:rsidRDefault="009F054C" w:rsidP="00296C9C">
            <w:pPr>
              <w:pStyle w:val="P68B1DB1-Normal4"/>
              <w:rPr>
                <w:rFonts w:asciiTheme="minorHAnsi" w:hAnsiTheme="minorHAnsi"/>
                <w:sz w:val="22"/>
                <w:szCs w:val="22"/>
                <w:lang w:val="hr-HR"/>
              </w:rPr>
            </w:pPr>
            <w:r w:rsidRPr="004A3AED">
              <w:rPr>
                <w:rFonts w:asciiTheme="minorHAnsi" w:hAnsiTheme="minorHAnsi"/>
                <w:sz w:val="22"/>
                <w:szCs w:val="22"/>
                <w:lang w:val="hr-HR"/>
              </w:rPr>
              <w:t>TEACHING FORM (LECTURES, SEMINAR, TUTORIALS, (AND/OR) PRACTICALS)</w:t>
            </w:r>
          </w:p>
        </w:tc>
        <w:tc>
          <w:tcPr>
            <w:tcW w:w="6890" w:type="dxa"/>
          </w:tcPr>
          <w:p w:rsidR="009F054C" w:rsidRPr="004A3AED" w:rsidRDefault="009F054C" w:rsidP="00296C9C">
            <w:pPr>
              <w:pStyle w:val="P68B1DB1-Normal5"/>
              <w:rPr>
                <w:rFonts w:asciiTheme="minorHAnsi" w:hAnsiTheme="minorHAnsi"/>
                <w:sz w:val="22"/>
                <w:szCs w:val="22"/>
                <w:lang w:val="hr-HR"/>
              </w:rPr>
            </w:pPr>
            <w:r w:rsidRPr="004A3AED">
              <w:rPr>
                <w:rFonts w:asciiTheme="minorHAnsi" w:hAnsiTheme="minorHAnsi"/>
                <w:sz w:val="22"/>
                <w:szCs w:val="22"/>
                <w:lang w:val="hr-HR"/>
              </w:rPr>
              <w:t>LECTURES</w:t>
            </w:r>
          </w:p>
        </w:tc>
      </w:tr>
      <w:tr w:rsidR="009F054C" w:rsidRPr="004A3AED" w:rsidTr="00296C9C">
        <w:trPr>
          <w:trHeight w:val="405"/>
        </w:trPr>
        <w:tc>
          <w:tcPr>
            <w:tcW w:w="2440" w:type="dxa"/>
            <w:shd w:val="clear" w:color="auto" w:fill="F2F2F2" w:themeFill="background1" w:themeFillShade="F2"/>
          </w:tcPr>
          <w:p w:rsidR="009F054C" w:rsidRPr="004A3AED" w:rsidRDefault="009F054C" w:rsidP="00296C9C">
            <w:pPr>
              <w:pStyle w:val="P68B1DB1-Normal4"/>
              <w:rPr>
                <w:rFonts w:asciiTheme="minorHAnsi" w:hAnsiTheme="minorHAnsi"/>
                <w:sz w:val="22"/>
                <w:szCs w:val="22"/>
                <w:lang w:val="hr-HR"/>
              </w:rPr>
            </w:pPr>
            <w:r w:rsidRPr="004A3AED">
              <w:rPr>
                <w:rFonts w:asciiTheme="minorHAnsi" w:hAnsiTheme="minorHAnsi"/>
                <w:sz w:val="22"/>
                <w:szCs w:val="22"/>
                <w:lang w:val="hr-HR"/>
              </w:rPr>
              <w:t>APPOINTED ECTS CREDITS</w:t>
            </w:r>
          </w:p>
        </w:tc>
        <w:tc>
          <w:tcPr>
            <w:tcW w:w="6890" w:type="dxa"/>
          </w:tcPr>
          <w:p w:rsidR="009F054C" w:rsidRPr="004A3AED" w:rsidRDefault="009F054C" w:rsidP="00296C9C">
            <w:pPr>
              <w:pStyle w:val="P68B1DB1-Normal5"/>
              <w:jc w:val="both"/>
              <w:rPr>
                <w:rFonts w:asciiTheme="minorHAnsi" w:hAnsiTheme="minorHAnsi"/>
                <w:sz w:val="22"/>
                <w:szCs w:val="22"/>
                <w:lang w:val="hr-HR"/>
              </w:rPr>
            </w:pPr>
            <w:r w:rsidRPr="004A3AED">
              <w:rPr>
                <w:rFonts w:asciiTheme="minorHAnsi" w:hAnsiTheme="minorHAnsi"/>
                <w:b/>
                <w:bCs/>
                <w:sz w:val="22"/>
                <w:szCs w:val="22"/>
                <w:lang w:val="hr-HR"/>
              </w:rPr>
              <w:t>4 ECTS credits</w:t>
            </w:r>
            <w:r w:rsidRPr="004A3AED">
              <w:rPr>
                <w:rFonts w:asciiTheme="minorHAnsi" w:hAnsiTheme="minorHAnsi"/>
                <w:sz w:val="22"/>
                <w:szCs w:val="22"/>
                <w:lang w:val="hr-HR"/>
              </w:rPr>
              <w:t xml:space="preserve"> (around 120 hours of work), of which:</w:t>
            </w:r>
          </w:p>
          <w:p w:rsidR="009F054C" w:rsidRPr="004A3AED" w:rsidRDefault="009F054C" w:rsidP="00296C9C">
            <w:pPr>
              <w:pStyle w:val="P68B1DB1-Normal5"/>
              <w:jc w:val="both"/>
              <w:rPr>
                <w:rFonts w:asciiTheme="minorHAnsi" w:hAnsiTheme="minorHAnsi"/>
                <w:sz w:val="22"/>
                <w:szCs w:val="22"/>
                <w:lang w:val="hr-HR"/>
              </w:rPr>
            </w:pPr>
            <w:r w:rsidRPr="004A3AED">
              <w:rPr>
                <w:rFonts w:asciiTheme="minorHAnsi" w:hAnsiTheme="minorHAnsi"/>
                <w:sz w:val="22"/>
                <w:szCs w:val="22"/>
                <w:lang w:val="hr-HR"/>
              </w:rPr>
              <w:t>- Classes: 30 hours (</w:t>
            </w:r>
            <w:r w:rsidRPr="004A3AED">
              <w:rPr>
                <w:rFonts w:asciiTheme="minorHAnsi" w:hAnsiTheme="minorHAnsi"/>
                <w:b/>
                <w:bCs/>
                <w:sz w:val="22"/>
                <w:szCs w:val="22"/>
                <w:lang w:val="hr-HR"/>
              </w:rPr>
              <w:t>1 ECTS</w:t>
            </w:r>
            <w:r w:rsidRPr="004A3AED">
              <w:rPr>
                <w:rFonts w:asciiTheme="minorHAnsi" w:hAnsiTheme="minorHAnsi"/>
                <w:sz w:val="22"/>
                <w:szCs w:val="22"/>
                <w:lang w:val="hr-HR"/>
              </w:rPr>
              <w:t>)</w:t>
            </w:r>
          </w:p>
          <w:p w:rsidR="009F054C" w:rsidRPr="004A3AED" w:rsidRDefault="009F054C" w:rsidP="00296C9C">
            <w:pPr>
              <w:pStyle w:val="P68B1DB1-Normal5"/>
              <w:jc w:val="both"/>
              <w:rPr>
                <w:rFonts w:asciiTheme="minorHAnsi" w:hAnsiTheme="minorHAnsi"/>
                <w:sz w:val="22"/>
                <w:szCs w:val="22"/>
                <w:lang w:val="hr-HR"/>
              </w:rPr>
            </w:pPr>
            <w:r w:rsidRPr="004A3AED">
              <w:rPr>
                <w:rFonts w:asciiTheme="minorHAnsi" w:hAnsiTheme="minorHAnsi"/>
                <w:sz w:val="22"/>
                <w:szCs w:val="22"/>
                <w:lang w:val="hr-HR"/>
              </w:rPr>
              <w:t>- Preparation for classes (reading and analysing class materials – academic articles/book chapters and case law, preparation for participation in class discussion, preparation for individual student presentations): 45 hours (</w:t>
            </w:r>
            <w:r w:rsidRPr="004A3AED">
              <w:rPr>
                <w:rFonts w:asciiTheme="minorHAnsi" w:hAnsiTheme="minorHAnsi"/>
                <w:b/>
                <w:bCs/>
                <w:sz w:val="22"/>
                <w:szCs w:val="22"/>
                <w:lang w:val="hr-HR"/>
              </w:rPr>
              <w:t>1,5 ECTS</w:t>
            </w:r>
            <w:r w:rsidRPr="004A3AED">
              <w:rPr>
                <w:rFonts w:asciiTheme="minorHAnsi" w:hAnsiTheme="minorHAnsi"/>
                <w:sz w:val="22"/>
                <w:szCs w:val="22"/>
                <w:lang w:val="hr-HR"/>
              </w:rPr>
              <w:t>)</w:t>
            </w:r>
          </w:p>
          <w:p w:rsidR="009F054C" w:rsidRPr="004A3AED" w:rsidRDefault="009F054C" w:rsidP="00296C9C">
            <w:pPr>
              <w:pStyle w:val="P68B1DB1-Normal5"/>
              <w:jc w:val="both"/>
              <w:rPr>
                <w:rFonts w:asciiTheme="minorHAnsi" w:hAnsiTheme="minorHAnsi"/>
                <w:sz w:val="22"/>
                <w:szCs w:val="22"/>
                <w:lang w:val="hr-HR"/>
              </w:rPr>
            </w:pPr>
            <w:r w:rsidRPr="004A3AED">
              <w:rPr>
                <w:rFonts w:asciiTheme="minorHAnsi" w:hAnsiTheme="minorHAnsi"/>
                <w:sz w:val="22"/>
                <w:szCs w:val="22"/>
                <w:lang w:val="hr-HR"/>
              </w:rPr>
              <w:t>- Reflection after classes (revision of notes and content of the previous class, identifying questions that remained unaddressed or unclear): 15 hours (</w:t>
            </w:r>
            <w:r w:rsidRPr="004A3AED">
              <w:rPr>
                <w:rFonts w:asciiTheme="minorHAnsi" w:hAnsiTheme="minorHAnsi"/>
                <w:b/>
                <w:bCs/>
                <w:sz w:val="22"/>
                <w:szCs w:val="22"/>
                <w:lang w:val="hr-HR"/>
              </w:rPr>
              <w:t>0,5 ECTS</w:t>
            </w:r>
            <w:r w:rsidRPr="004A3AED">
              <w:rPr>
                <w:rFonts w:asciiTheme="minorHAnsi" w:hAnsiTheme="minorHAnsi"/>
                <w:sz w:val="22"/>
                <w:szCs w:val="22"/>
                <w:lang w:val="hr-HR"/>
              </w:rPr>
              <w:t>)</w:t>
            </w:r>
          </w:p>
          <w:p w:rsidR="009F054C" w:rsidRPr="004A3AED" w:rsidRDefault="009F054C" w:rsidP="00296C9C">
            <w:pPr>
              <w:pStyle w:val="P68B1DB1-ListParagraph7"/>
              <w:ind w:left="0"/>
              <w:rPr>
                <w:rFonts w:asciiTheme="minorHAnsi" w:hAnsiTheme="minorHAnsi"/>
                <w:szCs w:val="22"/>
                <w:lang w:val="hr-HR"/>
              </w:rPr>
            </w:pPr>
            <w:r w:rsidRPr="004A3AED">
              <w:rPr>
                <w:rFonts w:asciiTheme="minorHAnsi" w:hAnsiTheme="minorHAnsi"/>
                <w:szCs w:val="22"/>
                <w:lang w:val="hr-HR"/>
              </w:rPr>
              <w:t>- Exam preparation (revision of the course materials, additional readings and research, synthesis of different course units): 30 hours (</w:t>
            </w:r>
            <w:r w:rsidRPr="004A3AED">
              <w:rPr>
                <w:rFonts w:asciiTheme="minorHAnsi" w:hAnsiTheme="minorHAnsi"/>
                <w:b/>
                <w:bCs/>
                <w:szCs w:val="22"/>
                <w:lang w:val="hr-HR"/>
              </w:rPr>
              <w:t>1 ECTS</w:t>
            </w:r>
            <w:r w:rsidRPr="004A3AED">
              <w:rPr>
                <w:rFonts w:asciiTheme="minorHAnsi" w:hAnsiTheme="minorHAnsi"/>
                <w:szCs w:val="22"/>
                <w:lang w:val="hr-HR"/>
              </w:rPr>
              <w:t xml:space="preserve">) </w:t>
            </w:r>
          </w:p>
        </w:tc>
      </w:tr>
      <w:tr w:rsidR="009F054C" w:rsidRPr="004A3AED" w:rsidTr="00296C9C">
        <w:trPr>
          <w:trHeight w:val="330"/>
        </w:trPr>
        <w:tc>
          <w:tcPr>
            <w:tcW w:w="2440" w:type="dxa"/>
            <w:shd w:val="clear" w:color="auto" w:fill="F2F2F2" w:themeFill="background1" w:themeFillShade="F2"/>
          </w:tcPr>
          <w:p w:rsidR="009F054C" w:rsidRPr="004A3AED" w:rsidRDefault="009F054C" w:rsidP="00296C9C">
            <w:pPr>
              <w:pStyle w:val="P68B1DB1-Normal4"/>
              <w:rPr>
                <w:rFonts w:asciiTheme="minorHAnsi" w:hAnsiTheme="minorHAnsi"/>
                <w:sz w:val="22"/>
                <w:szCs w:val="22"/>
                <w:lang w:val="hr-HR"/>
              </w:rPr>
            </w:pPr>
            <w:r w:rsidRPr="004A3AED">
              <w:rPr>
                <w:rFonts w:asciiTheme="minorHAnsi" w:hAnsiTheme="minorHAnsi"/>
                <w:sz w:val="22"/>
                <w:szCs w:val="22"/>
                <w:lang w:val="hr-HR"/>
              </w:rPr>
              <w:t>STUDY PROGRAMME OF THE IMPLEMENTED COURSE</w:t>
            </w:r>
          </w:p>
        </w:tc>
        <w:tc>
          <w:tcPr>
            <w:tcW w:w="6890" w:type="dxa"/>
          </w:tcPr>
          <w:p w:rsidR="009F054C" w:rsidRPr="004A3AED" w:rsidRDefault="009F054C" w:rsidP="00296C9C">
            <w:pPr>
              <w:pStyle w:val="P68B1DB1-Normal5"/>
              <w:rPr>
                <w:rFonts w:asciiTheme="minorHAnsi" w:hAnsiTheme="minorHAnsi"/>
                <w:sz w:val="22"/>
                <w:szCs w:val="22"/>
                <w:lang w:val="hr-HR"/>
              </w:rPr>
            </w:pPr>
            <w:r w:rsidRPr="004A3AED">
              <w:rPr>
                <w:rFonts w:asciiTheme="minorHAnsi" w:hAnsiTheme="minorHAnsi"/>
                <w:sz w:val="22"/>
                <w:szCs w:val="22"/>
                <w:lang w:val="hr-HR"/>
              </w:rPr>
              <w:t>STUDY PROGRAMME IN LAW</w:t>
            </w:r>
          </w:p>
        </w:tc>
      </w:tr>
      <w:tr w:rsidR="009F054C" w:rsidRPr="004A3AED" w:rsidTr="00296C9C">
        <w:trPr>
          <w:trHeight w:val="255"/>
        </w:trPr>
        <w:tc>
          <w:tcPr>
            <w:tcW w:w="2440" w:type="dxa"/>
            <w:shd w:val="clear" w:color="auto" w:fill="F2F2F2" w:themeFill="background1" w:themeFillShade="F2"/>
          </w:tcPr>
          <w:p w:rsidR="009F054C" w:rsidRPr="004A3AED" w:rsidRDefault="009F054C" w:rsidP="00296C9C">
            <w:pPr>
              <w:pStyle w:val="P68B1DB1-Normal4"/>
              <w:rPr>
                <w:rFonts w:asciiTheme="minorHAnsi" w:hAnsiTheme="minorHAnsi"/>
                <w:sz w:val="22"/>
                <w:szCs w:val="22"/>
                <w:lang w:val="hr-HR"/>
              </w:rPr>
            </w:pPr>
            <w:r w:rsidRPr="004A3AED">
              <w:rPr>
                <w:rFonts w:asciiTheme="minorHAnsi" w:hAnsiTheme="minorHAnsi"/>
                <w:sz w:val="22"/>
                <w:szCs w:val="22"/>
                <w:lang w:val="hr-HR"/>
              </w:rPr>
              <w:t>STUDY PROGRAMME QUALIFICATION LEVEL (6.st, 6.sv, 7.1.st, 7.1.sv, 7.2, 8.2.)</w:t>
            </w:r>
          </w:p>
        </w:tc>
        <w:tc>
          <w:tcPr>
            <w:tcW w:w="6890" w:type="dxa"/>
          </w:tcPr>
          <w:p w:rsidR="009F054C" w:rsidRPr="004A3AED" w:rsidRDefault="009F054C" w:rsidP="00296C9C">
            <w:pPr>
              <w:pStyle w:val="P68B1DB1-Normal5"/>
              <w:rPr>
                <w:rFonts w:asciiTheme="minorHAnsi" w:hAnsiTheme="minorHAnsi"/>
                <w:sz w:val="22"/>
                <w:szCs w:val="22"/>
                <w:lang w:val="hr-HR"/>
              </w:rPr>
            </w:pPr>
            <w:r w:rsidRPr="004A3AED">
              <w:rPr>
                <w:rFonts w:asciiTheme="minorHAnsi" w:hAnsiTheme="minorHAnsi"/>
                <w:sz w:val="22"/>
                <w:szCs w:val="22"/>
                <w:lang w:val="hr-HR"/>
              </w:rPr>
              <w:t>7.1.sv</w:t>
            </w:r>
          </w:p>
        </w:tc>
      </w:tr>
      <w:tr w:rsidR="009F054C" w:rsidRPr="004A3AED" w:rsidTr="00296C9C">
        <w:trPr>
          <w:trHeight w:val="255"/>
        </w:trPr>
        <w:tc>
          <w:tcPr>
            <w:tcW w:w="2440" w:type="dxa"/>
          </w:tcPr>
          <w:p w:rsidR="009F054C" w:rsidRPr="004A3AED" w:rsidRDefault="009F054C" w:rsidP="00296C9C"/>
        </w:tc>
        <w:tc>
          <w:tcPr>
            <w:tcW w:w="6890" w:type="dxa"/>
            <w:shd w:val="clear" w:color="auto" w:fill="BDD6EE" w:themeFill="accent1" w:themeFillTint="66"/>
          </w:tcPr>
          <w:p w:rsidR="009F054C" w:rsidRPr="004A3AED" w:rsidRDefault="009F054C" w:rsidP="00296C9C">
            <w:pPr>
              <w:pStyle w:val="P68B1DB1-Normal8"/>
              <w:jc w:val="center"/>
              <w:rPr>
                <w:rFonts w:asciiTheme="minorHAnsi" w:hAnsiTheme="minorHAnsi"/>
                <w:sz w:val="22"/>
                <w:szCs w:val="22"/>
                <w:lang w:val="hr-HR"/>
              </w:rPr>
            </w:pPr>
            <w:r w:rsidRPr="004A3AED">
              <w:rPr>
                <w:rFonts w:asciiTheme="minorHAnsi" w:hAnsiTheme="minorHAnsi"/>
                <w:sz w:val="22"/>
                <w:szCs w:val="22"/>
                <w:lang w:val="hr-HR"/>
              </w:rPr>
              <w:t>CONSTRUCTIVE ALIGNMENT</w:t>
            </w:r>
          </w:p>
        </w:tc>
      </w:tr>
      <w:tr w:rsidR="009F054C" w:rsidRPr="004A3AED" w:rsidTr="00296C9C">
        <w:trPr>
          <w:trHeight w:val="255"/>
        </w:trPr>
        <w:tc>
          <w:tcPr>
            <w:tcW w:w="2440" w:type="dxa"/>
            <w:shd w:val="clear" w:color="auto" w:fill="DEEAF6" w:themeFill="accent1" w:themeFillTint="33"/>
          </w:tcPr>
          <w:p w:rsidR="009F054C" w:rsidRPr="004A3AED" w:rsidRDefault="009F054C" w:rsidP="00296C9C">
            <w:pPr>
              <w:pStyle w:val="P68B1DB1-Normal4"/>
              <w:ind w:left="360"/>
              <w:rPr>
                <w:rFonts w:asciiTheme="minorHAnsi" w:hAnsiTheme="minorHAnsi"/>
                <w:sz w:val="22"/>
                <w:szCs w:val="22"/>
                <w:lang w:val="hr-HR"/>
              </w:rPr>
            </w:pPr>
            <w:r w:rsidRPr="004A3AED">
              <w:rPr>
                <w:rFonts w:asciiTheme="minorHAnsi" w:hAnsiTheme="minorHAnsi"/>
                <w:sz w:val="22"/>
                <w:szCs w:val="22"/>
                <w:lang w:val="hr-HR"/>
              </w:rPr>
              <w:t>LEARNING OUTCOME (NAME)</w:t>
            </w:r>
          </w:p>
        </w:tc>
        <w:tc>
          <w:tcPr>
            <w:tcW w:w="6890" w:type="dxa"/>
            <w:shd w:val="clear" w:color="auto" w:fill="E7E6E6" w:themeFill="background2"/>
          </w:tcPr>
          <w:p w:rsidR="009F054C" w:rsidRPr="004A3AED" w:rsidRDefault="009F054C" w:rsidP="00296C9C">
            <w:pPr>
              <w:pStyle w:val="P68B1DB1-Normal8"/>
              <w:jc w:val="both"/>
              <w:rPr>
                <w:rFonts w:asciiTheme="minorHAnsi" w:hAnsiTheme="minorHAnsi"/>
                <w:sz w:val="22"/>
                <w:szCs w:val="22"/>
                <w:lang w:val="hr-HR"/>
              </w:rPr>
            </w:pPr>
            <w:r w:rsidRPr="004A3AED">
              <w:rPr>
                <w:rFonts w:asciiTheme="minorHAnsi" w:hAnsiTheme="minorHAnsi"/>
                <w:sz w:val="22"/>
                <w:szCs w:val="22"/>
                <w:lang w:val="hr-HR"/>
              </w:rPr>
              <w:t>1. Identify EU integration in the area of migration, asylum and border control law and policies from their beginnings to the present moment</w:t>
            </w:r>
          </w:p>
        </w:tc>
      </w:tr>
      <w:tr w:rsidR="00CA521B" w:rsidRPr="004A3AED" w:rsidTr="00296C9C">
        <w:trPr>
          <w:trHeight w:val="255"/>
        </w:trPr>
        <w:tc>
          <w:tcPr>
            <w:tcW w:w="2440" w:type="dxa"/>
          </w:tcPr>
          <w:p w:rsidR="00CA521B" w:rsidRPr="004A3AED" w:rsidRDefault="00CA521B" w:rsidP="001731E7">
            <w:pPr>
              <w:pStyle w:val="P68B1DB1-Normal4"/>
              <w:numPr>
                <w:ilvl w:val="0"/>
                <w:numId w:val="335"/>
              </w:numPr>
              <w:ind w:left="396"/>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890" w:type="dxa"/>
            <w:shd w:val="clear" w:color="auto" w:fill="E7E6E6" w:themeFill="background2"/>
          </w:tcPr>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 Identify historical, political, economic, European, international or other social factors relevant to the creation and application of law</w:t>
            </w:r>
          </w:p>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2. Define basic terms and institutes and fundamental doctrines and principles of individual areas of law</w:t>
            </w:r>
          </w:p>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12. Evaluate legal institutes and principles in their developmental dimension and in relation to contemporary legal system.</w:t>
            </w:r>
          </w:p>
        </w:tc>
      </w:tr>
      <w:tr w:rsidR="00CA521B" w:rsidRPr="004A3AED" w:rsidTr="00296C9C">
        <w:trPr>
          <w:trHeight w:val="255"/>
        </w:trPr>
        <w:tc>
          <w:tcPr>
            <w:tcW w:w="2440" w:type="dxa"/>
          </w:tcPr>
          <w:p w:rsidR="00CA521B" w:rsidRPr="004A3AED" w:rsidRDefault="00CA521B" w:rsidP="001731E7">
            <w:pPr>
              <w:pStyle w:val="P68B1DB1-Normal4"/>
              <w:numPr>
                <w:ilvl w:val="0"/>
                <w:numId w:val="335"/>
              </w:numPr>
              <w:ind w:left="396"/>
              <w:contextualSpacing/>
              <w:rPr>
                <w:rFonts w:asciiTheme="minorHAnsi" w:hAnsiTheme="minorHAnsi"/>
                <w:sz w:val="22"/>
                <w:szCs w:val="22"/>
                <w:lang w:val="hr-HR"/>
              </w:rPr>
            </w:pPr>
            <w:r w:rsidRPr="004A3AED">
              <w:rPr>
                <w:rFonts w:asciiTheme="minorHAnsi" w:hAnsiTheme="minorHAnsi"/>
                <w:sz w:val="22"/>
                <w:szCs w:val="22"/>
                <w:lang w:val="hr-HR"/>
              </w:rPr>
              <w:t>COGNITIVE AREA OF KNOWLEDGE AND UNDERSTANDING</w:t>
            </w:r>
          </w:p>
        </w:tc>
        <w:tc>
          <w:tcPr>
            <w:tcW w:w="6890" w:type="dxa"/>
            <w:shd w:val="clear" w:color="auto" w:fill="E7E6E6" w:themeFill="background2"/>
          </w:tcPr>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Analysis</w:t>
            </w:r>
          </w:p>
        </w:tc>
      </w:tr>
      <w:tr w:rsidR="00CA521B" w:rsidRPr="004A3AED" w:rsidTr="00296C9C">
        <w:trPr>
          <w:trHeight w:val="255"/>
        </w:trPr>
        <w:tc>
          <w:tcPr>
            <w:tcW w:w="2440" w:type="dxa"/>
          </w:tcPr>
          <w:p w:rsidR="00CA521B" w:rsidRPr="004A3AED" w:rsidRDefault="00CA521B" w:rsidP="001731E7">
            <w:pPr>
              <w:pStyle w:val="P68B1DB1-Normal4"/>
              <w:numPr>
                <w:ilvl w:val="0"/>
                <w:numId w:val="335"/>
              </w:numPr>
              <w:ind w:left="39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Critical evaluation</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Creative thinking</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lastRenderedPageBreak/>
              <w:t>Communicating and interacting with other interlocutors</w:t>
            </w:r>
          </w:p>
        </w:tc>
      </w:tr>
      <w:tr w:rsidR="00CA521B" w:rsidRPr="004A3AED" w:rsidTr="00296C9C">
        <w:trPr>
          <w:trHeight w:val="255"/>
        </w:trPr>
        <w:tc>
          <w:tcPr>
            <w:tcW w:w="2440" w:type="dxa"/>
          </w:tcPr>
          <w:p w:rsidR="00CA521B" w:rsidRPr="004A3AED" w:rsidRDefault="00CA521B" w:rsidP="001731E7">
            <w:pPr>
              <w:pStyle w:val="P68B1DB1-Normal4"/>
              <w:numPr>
                <w:ilvl w:val="0"/>
                <w:numId w:val="335"/>
              </w:numPr>
              <w:ind w:left="396"/>
              <w:contextualSpacing/>
              <w:rPr>
                <w:rFonts w:asciiTheme="minorHAnsi" w:hAnsiTheme="minorHAnsi"/>
                <w:sz w:val="22"/>
                <w:szCs w:val="22"/>
                <w:lang w:val="hr-HR"/>
              </w:rPr>
            </w:pPr>
            <w:r w:rsidRPr="004A3AED">
              <w:rPr>
                <w:rFonts w:asciiTheme="minorHAnsi" w:hAnsiTheme="minorHAnsi"/>
                <w:sz w:val="22"/>
                <w:szCs w:val="22"/>
                <w:lang w:val="hr-HR"/>
              </w:rPr>
              <w:lastRenderedPageBreak/>
              <w:t>LEARNING CONTENT</w:t>
            </w:r>
          </w:p>
        </w:tc>
        <w:tc>
          <w:tcPr>
            <w:tcW w:w="6890" w:type="dxa"/>
            <w:shd w:val="clear" w:color="auto" w:fill="E7E6E6" w:themeFill="background2"/>
          </w:tcPr>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 xml:space="preserve">Teaching units: </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“Institutional Framework and evolution of EU Migration and Asylum Law”</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“Common European Asylum System and the Dublin Regulation”</w:t>
            </w:r>
          </w:p>
        </w:tc>
      </w:tr>
      <w:tr w:rsidR="00CA521B" w:rsidRPr="004A3AED" w:rsidTr="00296C9C">
        <w:trPr>
          <w:trHeight w:val="255"/>
        </w:trPr>
        <w:tc>
          <w:tcPr>
            <w:tcW w:w="2440" w:type="dxa"/>
          </w:tcPr>
          <w:p w:rsidR="00CA521B" w:rsidRPr="004A3AED" w:rsidRDefault="00CA521B" w:rsidP="001731E7">
            <w:pPr>
              <w:pStyle w:val="P68B1DB1-Normal4"/>
              <w:numPr>
                <w:ilvl w:val="0"/>
                <w:numId w:val="335"/>
              </w:numPr>
              <w:ind w:left="396"/>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shd w:val="clear" w:color="auto" w:fill="E7E6E6" w:themeFill="background2"/>
          </w:tcPr>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Lecture</w:t>
            </w:r>
          </w:p>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Moderated discussion</w:t>
            </w:r>
          </w:p>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Debate</w:t>
            </w:r>
          </w:p>
        </w:tc>
      </w:tr>
      <w:tr w:rsidR="00CA521B" w:rsidRPr="004A3AED" w:rsidTr="00296C9C">
        <w:trPr>
          <w:trHeight w:val="255"/>
        </w:trPr>
        <w:tc>
          <w:tcPr>
            <w:tcW w:w="2440" w:type="dxa"/>
          </w:tcPr>
          <w:p w:rsidR="00CA521B" w:rsidRPr="004A3AED" w:rsidRDefault="00CA521B" w:rsidP="001731E7">
            <w:pPr>
              <w:pStyle w:val="P68B1DB1-Normal4"/>
              <w:numPr>
                <w:ilvl w:val="0"/>
                <w:numId w:val="335"/>
              </w:numPr>
              <w:ind w:left="396"/>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shd w:val="clear" w:color="auto" w:fill="E7E6E6" w:themeFill="background2"/>
          </w:tcPr>
          <w:p w:rsidR="00CA521B" w:rsidRPr="004A3AED" w:rsidRDefault="00CA521B" w:rsidP="00CA521B">
            <w:pPr>
              <w:pStyle w:val="P68B1DB1-ListParagraph7"/>
              <w:ind w:left="0"/>
              <w:jc w:val="both"/>
              <w:rPr>
                <w:rFonts w:asciiTheme="minorHAnsi" w:hAnsiTheme="minorHAnsi"/>
                <w:szCs w:val="22"/>
                <w:lang w:val="hr-HR"/>
              </w:rPr>
            </w:pPr>
            <w:r w:rsidRPr="004A3AED">
              <w:rPr>
                <w:rFonts w:asciiTheme="minorHAnsi" w:hAnsiTheme="minorHAnsi"/>
                <w:szCs w:val="22"/>
                <w:lang w:val="hr-HR"/>
              </w:rPr>
              <w:t>Written exam: essay question</w:t>
            </w:r>
          </w:p>
          <w:p w:rsidR="00CA521B" w:rsidRPr="004A3AED" w:rsidRDefault="00CA521B" w:rsidP="00CA521B">
            <w:pPr>
              <w:pStyle w:val="P68B1DB1-ListParagraph7"/>
              <w:ind w:left="0"/>
              <w:jc w:val="both"/>
              <w:rPr>
                <w:rFonts w:asciiTheme="minorHAnsi" w:hAnsiTheme="minorHAnsi"/>
                <w:szCs w:val="22"/>
                <w:lang w:val="hr-HR"/>
              </w:rPr>
            </w:pPr>
          </w:p>
          <w:p w:rsidR="00CA521B" w:rsidRPr="004A3AED" w:rsidRDefault="00CA521B" w:rsidP="00CA521B">
            <w:pPr>
              <w:pStyle w:val="P68B1DB1-ListParagraph7"/>
              <w:ind w:left="0"/>
              <w:jc w:val="both"/>
              <w:rPr>
                <w:rFonts w:asciiTheme="minorHAnsi" w:hAnsiTheme="minorHAnsi"/>
                <w:szCs w:val="22"/>
                <w:lang w:val="hr-HR"/>
              </w:rPr>
            </w:pPr>
            <w:r w:rsidRPr="004A3AED">
              <w:rPr>
                <w:rFonts w:asciiTheme="minorHAnsi" w:hAnsiTheme="minorHAnsi"/>
                <w:szCs w:val="22"/>
                <w:lang w:val="hr-HR"/>
              </w:rPr>
              <w:t>Evaluation of participation in class discussion</w:t>
            </w:r>
          </w:p>
        </w:tc>
      </w:tr>
      <w:tr w:rsidR="009F054C" w:rsidRPr="004A3AED" w:rsidTr="00296C9C">
        <w:trPr>
          <w:trHeight w:val="255"/>
        </w:trPr>
        <w:tc>
          <w:tcPr>
            <w:tcW w:w="2440" w:type="dxa"/>
            <w:shd w:val="clear" w:color="auto" w:fill="DEEAF6" w:themeFill="accent1" w:themeFillTint="33"/>
          </w:tcPr>
          <w:p w:rsidR="009F054C" w:rsidRPr="004A3AED" w:rsidRDefault="009F054C" w:rsidP="00296C9C">
            <w:pPr>
              <w:pStyle w:val="P68B1DB1-Normal4"/>
              <w:ind w:left="360"/>
              <w:rPr>
                <w:rFonts w:asciiTheme="minorHAnsi" w:hAnsiTheme="minorHAnsi"/>
                <w:sz w:val="22"/>
                <w:szCs w:val="22"/>
                <w:lang w:val="hr-HR"/>
              </w:rPr>
            </w:pPr>
            <w:r w:rsidRPr="004A3AED">
              <w:rPr>
                <w:rFonts w:asciiTheme="minorHAnsi" w:hAnsiTheme="minorHAnsi"/>
                <w:sz w:val="22"/>
                <w:szCs w:val="22"/>
                <w:lang w:val="hr-HR"/>
              </w:rPr>
              <w:t>LEARNING OUTCOME (NAME)</w:t>
            </w:r>
          </w:p>
        </w:tc>
        <w:tc>
          <w:tcPr>
            <w:tcW w:w="6890" w:type="dxa"/>
            <w:shd w:val="clear" w:color="auto" w:fill="DEEAF6" w:themeFill="accent1" w:themeFillTint="33"/>
          </w:tcPr>
          <w:p w:rsidR="009F054C" w:rsidRPr="004A3AED" w:rsidRDefault="009F054C" w:rsidP="00296C9C">
            <w:pPr>
              <w:pStyle w:val="P68B1DB1-Normal8"/>
              <w:jc w:val="both"/>
              <w:rPr>
                <w:rFonts w:asciiTheme="minorHAnsi" w:hAnsiTheme="minorHAnsi"/>
                <w:sz w:val="22"/>
                <w:szCs w:val="22"/>
                <w:lang w:val="hr-HR"/>
              </w:rPr>
            </w:pPr>
            <w:r w:rsidRPr="004A3AED">
              <w:rPr>
                <w:rFonts w:asciiTheme="minorHAnsi" w:hAnsiTheme="minorHAnsi"/>
                <w:sz w:val="22"/>
                <w:szCs w:val="22"/>
                <w:lang w:val="hr-HR"/>
              </w:rPr>
              <w:t xml:space="preserve">2. Evaluate the tensions in the area of migration and asylum law in-between the protection of fundamental rights and EU Member States’ Interests   </w:t>
            </w:r>
          </w:p>
        </w:tc>
      </w:tr>
      <w:tr w:rsidR="00CA521B" w:rsidRPr="004A3AED" w:rsidTr="00296C9C">
        <w:trPr>
          <w:trHeight w:val="255"/>
        </w:trPr>
        <w:tc>
          <w:tcPr>
            <w:tcW w:w="2440" w:type="dxa"/>
          </w:tcPr>
          <w:p w:rsidR="00CA521B" w:rsidRPr="004A3AED" w:rsidRDefault="00CA521B" w:rsidP="001731E7">
            <w:pPr>
              <w:pStyle w:val="P68B1DB1-Normal4"/>
              <w:numPr>
                <w:ilvl w:val="0"/>
                <w:numId w:val="336"/>
              </w:numPr>
              <w:ind w:left="396"/>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890" w:type="dxa"/>
            <w:shd w:val="clear" w:color="auto" w:fill="E7E6E6" w:themeFill="background2"/>
          </w:tcPr>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 Identify historical, political, economic, European, international or other social factors relevant to the creation and application of law</w:t>
            </w:r>
          </w:p>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2. Define basic terms and institutes and fundamental doctrines and principles of individual areas of law</w:t>
            </w:r>
          </w:p>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 xml:space="preserve">8. Develop ethical, legal and socially responsible behaviour. </w:t>
            </w:r>
          </w:p>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10. Determine relevant rules of the European Union legal system in specific area of law.</w:t>
            </w:r>
          </w:p>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11. Analyse relevant case law.</w:t>
            </w:r>
          </w:p>
        </w:tc>
      </w:tr>
      <w:tr w:rsidR="00CA521B" w:rsidRPr="004A3AED" w:rsidTr="00296C9C">
        <w:trPr>
          <w:trHeight w:val="255"/>
        </w:trPr>
        <w:tc>
          <w:tcPr>
            <w:tcW w:w="2440" w:type="dxa"/>
          </w:tcPr>
          <w:p w:rsidR="00CA521B" w:rsidRPr="004A3AED" w:rsidRDefault="00CA521B" w:rsidP="001731E7">
            <w:pPr>
              <w:pStyle w:val="P68B1DB1-Normal4"/>
              <w:numPr>
                <w:ilvl w:val="0"/>
                <w:numId w:val="336"/>
              </w:numPr>
              <w:ind w:left="396"/>
              <w:contextualSpacing/>
              <w:rPr>
                <w:rFonts w:asciiTheme="minorHAnsi" w:hAnsiTheme="minorHAnsi"/>
                <w:sz w:val="22"/>
                <w:szCs w:val="22"/>
                <w:lang w:val="hr-HR"/>
              </w:rPr>
            </w:pPr>
            <w:r w:rsidRPr="004A3AED">
              <w:rPr>
                <w:rFonts w:asciiTheme="minorHAnsi" w:hAnsiTheme="minorHAnsi"/>
                <w:sz w:val="22"/>
                <w:szCs w:val="22"/>
                <w:lang w:val="hr-HR"/>
              </w:rPr>
              <w:t>COGNITIVE AREA OF KNOWLEDGE AND UNDERSTANDING</w:t>
            </w:r>
          </w:p>
        </w:tc>
        <w:tc>
          <w:tcPr>
            <w:tcW w:w="6890" w:type="dxa"/>
            <w:shd w:val="clear" w:color="auto" w:fill="E7E6E6" w:themeFill="background2"/>
          </w:tcPr>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Evaluation</w:t>
            </w:r>
          </w:p>
        </w:tc>
      </w:tr>
      <w:tr w:rsidR="00CA521B" w:rsidRPr="004A3AED" w:rsidTr="00296C9C">
        <w:trPr>
          <w:trHeight w:val="255"/>
        </w:trPr>
        <w:tc>
          <w:tcPr>
            <w:tcW w:w="2440" w:type="dxa"/>
          </w:tcPr>
          <w:p w:rsidR="00CA521B" w:rsidRPr="004A3AED" w:rsidRDefault="00CA521B" w:rsidP="001731E7">
            <w:pPr>
              <w:pStyle w:val="P68B1DB1-Normal4"/>
              <w:numPr>
                <w:ilvl w:val="0"/>
                <w:numId w:val="336"/>
              </w:numPr>
              <w:ind w:left="39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Critical evaluation</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Creative thinking</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 xml:space="preserve">Communicating and interacting with other interlocutors </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Communicating in English</w:t>
            </w:r>
          </w:p>
        </w:tc>
      </w:tr>
      <w:tr w:rsidR="00CA521B" w:rsidRPr="004A3AED" w:rsidTr="00296C9C">
        <w:trPr>
          <w:trHeight w:val="255"/>
        </w:trPr>
        <w:tc>
          <w:tcPr>
            <w:tcW w:w="2440" w:type="dxa"/>
          </w:tcPr>
          <w:p w:rsidR="00CA521B" w:rsidRPr="004A3AED" w:rsidRDefault="00CA521B" w:rsidP="001731E7">
            <w:pPr>
              <w:pStyle w:val="P68B1DB1-Normal4"/>
              <w:numPr>
                <w:ilvl w:val="0"/>
                <w:numId w:val="336"/>
              </w:numPr>
              <w:ind w:left="396"/>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shd w:val="clear" w:color="auto" w:fill="E7E6E6" w:themeFill="background2"/>
          </w:tcPr>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Teaching units:</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“Institutional Framework and evolution of EU Migration and Asylum Law”</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“Common European Asylum System and the Dublin Regulation”</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“Dublin and the Western Balkans Route”</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“EU Turkey Statement and the Externalisation of EU Asylum Policy”</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lastRenderedPageBreak/>
              <w:t>“EU Asylum Law and the Charter of Fundamental Rights”</w:t>
            </w:r>
          </w:p>
        </w:tc>
      </w:tr>
      <w:tr w:rsidR="00CA521B" w:rsidRPr="004A3AED" w:rsidTr="00296C9C">
        <w:trPr>
          <w:trHeight w:val="255"/>
        </w:trPr>
        <w:tc>
          <w:tcPr>
            <w:tcW w:w="2440" w:type="dxa"/>
          </w:tcPr>
          <w:p w:rsidR="00CA521B" w:rsidRPr="004A3AED" w:rsidRDefault="00CA521B" w:rsidP="001731E7">
            <w:pPr>
              <w:pStyle w:val="P68B1DB1-Normal4"/>
              <w:numPr>
                <w:ilvl w:val="0"/>
                <w:numId w:val="336"/>
              </w:numPr>
              <w:ind w:left="396"/>
              <w:contextualSpacing/>
              <w:rPr>
                <w:rFonts w:asciiTheme="minorHAnsi" w:hAnsiTheme="minorHAnsi"/>
                <w:sz w:val="22"/>
                <w:szCs w:val="22"/>
                <w:lang w:val="hr-HR"/>
              </w:rPr>
            </w:pPr>
            <w:r w:rsidRPr="004A3AED">
              <w:rPr>
                <w:rFonts w:asciiTheme="minorHAnsi" w:hAnsiTheme="minorHAnsi"/>
                <w:sz w:val="22"/>
                <w:szCs w:val="22"/>
                <w:lang w:val="hr-HR"/>
              </w:rPr>
              <w:lastRenderedPageBreak/>
              <w:t>TEACHING METHODS</w:t>
            </w:r>
          </w:p>
        </w:tc>
        <w:tc>
          <w:tcPr>
            <w:tcW w:w="6890" w:type="dxa"/>
            <w:shd w:val="clear" w:color="auto" w:fill="E7E6E6" w:themeFill="background2"/>
          </w:tcPr>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Lecture</w:t>
            </w:r>
          </w:p>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Moderated discussion</w:t>
            </w:r>
          </w:p>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Debate</w:t>
            </w:r>
          </w:p>
        </w:tc>
      </w:tr>
      <w:tr w:rsidR="00CA521B" w:rsidRPr="004A3AED" w:rsidTr="00296C9C">
        <w:trPr>
          <w:trHeight w:val="255"/>
        </w:trPr>
        <w:tc>
          <w:tcPr>
            <w:tcW w:w="2440" w:type="dxa"/>
          </w:tcPr>
          <w:p w:rsidR="00CA521B" w:rsidRPr="004A3AED" w:rsidRDefault="00CA521B" w:rsidP="001731E7">
            <w:pPr>
              <w:pStyle w:val="P68B1DB1-Normal4"/>
              <w:numPr>
                <w:ilvl w:val="0"/>
                <w:numId w:val="336"/>
              </w:numPr>
              <w:ind w:left="396"/>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shd w:val="clear" w:color="auto" w:fill="E7E6E6" w:themeFill="background2"/>
          </w:tcPr>
          <w:p w:rsidR="00CA521B" w:rsidRPr="004A3AED" w:rsidRDefault="00CA521B" w:rsidP="00CA521B">
            <w:pPr>
              <w:pStyle w:val="P68B1DB1-ListParagraph7"/>
              <w:ind w:left="0"/>
              <w:jc w:val="both"/>
              <w:rPr>
                <w:rFonts w:asciiTheme="minorHAnsi" w:hAnsiTheme="minorHAnsi"/>
                <w:szCs w:val="22"/>
                <w:lang w:val="hr-HR"/>
              </w:rPr>
            </w:pPr>
            <w:r w:rsidRPr="004A3AED">
              <w:rPr>
                <w:rFonts w:asciiTheme="minorHAnsi" w:hAnsiTheme="minorHAnsi"/>
                <w:szCs w:val="22"/>
                <w:lang w:val="hr-HR"/>
              </w:rPr>
              <w:t>Written exam: essay question</w:t>
            </w:r>
          </w:p>
          <w:p w:rsidR="00CA521B" w:rsidRPr="004A3AED" w:rsidRDefault="00CA521B" w:rsidP="00CA521B">
            <w:pPr>
              <w:pStyle w:val="P68B1DB1-ListParagraph7"/>
              <w:ind w:left="0"/>
              <w:jc w:val="both"/>
              <w:rPr>
                <w:rFonts w:asciiTheme="minorHAnsi" w:hAnsiTheme="minorHAnsi"/>
                <w:szCs w:val="22"/>
                <w:lang w:val="hr-HR"/>
              </w:rPr>
            </w:pPr>
          </w:p>
          <w:p w:rsidR="00CA521B" w:rsidRPr="004A3AED" w:rsidRDefault="00CA521B" w:rsidP="00CA521B">
            <w:pPr>
              <w:pStyle w:val="P68B1DB1-ListParagraph7"/>
              <w:ind w:left="0"/>
              <w:rPr>
                <w:rFonts w:asciiTheme="minorHAnsi" w:hAnsiTheme="minorHAnsi"/>
                <w:szCs w:val="22"/>
                <w:lang w:val="hr-HR"/>
              </w:rPr>
            </w:pPr>
            <w:r w:rsidRPr="004A3AED">
              <w:rPr>
                <w:rFonts w:asciiTheme="minorHAnsi" w:hAnsiTheme="minorHAnsi"/>
                <w:szCs w:val="22"/>
                <w:lang w:val="hr-HR"/>
              </w:rPr>
              <w:t>Evaluation of participation in class discussion</w:t>
            </w:r>
          </w:p>
          <w:p w:rsidR="00CA521B" w:rsidRPr="004A3AED" w:rsidRDefault="00CA521B" w:rsidP="00CA521B">
            <w:pPr>
              <w:pStyle w:val="P68B1DB1-ListParagraph7"/>
              <w:ind w:left="0"/>
              <w:rPr>
                <w:rFonts w:asciiTheme="minorHAnsi" w:hAnsiTheme="minorHAnsi"/>
                <w:szCs w:val="22"/>
                <w:lang w:val="hr-HR"/>
              </w:rPr>
            </w:pPr>
          </w:p>
          <w:p w:rsidR="00CA521B" w:rsidRPr="004A3AED" w:rsidRDefault="00CA521B" w:rsidP="00CA521B">
            <w:pPr>
              <w:pStyle w:val="P68B1DB1-ListParagraph7"/>
              <w:ind w:left="0"/>
              <w:rPr>
                <w:rFonts w:asciiTheme="minorHAnsi" w:hAnsiTheme="minorHAnsi"/>
                <w:szCs w:val="22"/>
                <w:lang w:val="hr-HR"/>
              </w:rPr>
            </w:pPr>
            <w:r w:rsidRPr="004A3AED">
              <w:rPr>
                <w:rFonts w:asciiTheme="minorHAnsi" w:hAnsiTheme="minorHAnsi"/>
                <w:szCs w:val="22"/>
                <w:lang w:val="hr-HR"/>
              </w:rPr>
              <w:t>Class presentations</w:t>
            </w:r>
          </w:p>
        </w:tc>
      </w:tr>
      <w:tr w:rsidR="009F054C" w:rsidRPr="004A3AED" w:rsidTr="00296C9C">
        <w:trPr>
          <w:trHeight w:val="255"/>
        </w:trPr>
        <w:tc>
          <w:tcPr>
            <w:tcW w:w="2440" w:type="dxa"/>
            <w:shd w:val="clear" w:color="auto" w:fill="DEEAF6" w:themeFill="accent1" w:themeFillTint="33"/>
          </w:tcPr>
          <w:p w:rsidR="009F054C" w:rsidRPr="004A3AED" w:rsidRDefault="009F054C" w:rsidP="00296C9C">
            <w:pPr>
              <w:pStyle w:val="P68B1DB1-Normal4"/>
              <w:ind w:left="360"/>
              <w:rPr>
                <w:rFonts w:asciiTheme="minorHAnsi" w:hAnsiTheme="minorHAnsi"/>
                <w:sz w:val="22"/>
                <w:szCs w:val="22"/>
                <w:lang w:val="hr-HR"/>
              </w:rPr>
            </w:pPr>
            <w:r w:rsidRPr="004A3AED">
              <w:rPr>
                <w:rFonts w:asciiTheme="minorHAnsi" w:hAnsiTheme="minorHAnsi"/>
                <w:sz w:val="22"/>
                <w:szCs w:val="22"/>
                <w:lang w:val="hr-HR"/>
              </w:rPr>
              <w:t>LEARNING OUTCOME (NAME)</w:t>
            </w:r>
          </w:p>
        </w:tc>
        <w:tc>
          <w:tcPr>
            <w:tcW w:w="6890" w:type="dxa"/>
            <w:shd w:val="clear" w:color="auto" w:fill="DEEAF6" w:themeFill="accent1" w:themeFillTint="33"/>
          </w:tcPr>
          <w:p w:rsidR="009F054C" w:rsidRPr="004A3AED" w:rsidRDefault="009F054C" w:rsidP="00296C9C">
            <w:pPr>
              <w:pStyle w:val="P68B1DB1-Normal8"/>
              <w:jc w:val="both"/>
              <w:rPr>
                <w:rFonts w:asciiTheme="minorHAnsi" w:hAnsiTheme="minorHAnsi"/>
                <w:sz w:val="22"/>
                <w:szCs w:val="22"/>
                <w:lang w:val="hr-HR"/>
              </w:rPr>
            </w:pPr>
            <w:r w:rsidRPr="004A3AED">
              <w:rPr>
                <w:rFonts w:asciiTheme="minorHAnsi" w:hAnsiTheme="minorHAnsi"/>
                <w:sz w:val="22"/>
                <w:szCs w:val="22"/>
                <w:lang w:val="hr-HR"/>
              </w:rPr>
              <w:t>3. Identify the EU institutional structure and the role of different EU institutions, especially the Court of Justice of the European Union, in the development of EU migration, asylum and border control policies</w:t>
            </w:r>
          </w:p>
        </w:tc>
      </w:tr>
      <w:tr w:rsidR="00CA521B" w:rsidRPr="004A3AED" w:rsidTr="00296C9C">
        <w:trPr>
          <w:trHeight w:val="255"/>
        </w:trPr>
        <w:tc>
          <w:tcPr>
            <w:tcW w:w="2440" w:type="dxa"/>
          </w:tcPr>
          <w:p w:rsidR="00CA521B" w:rsidRPr="004A3AED" w:rsidRDefault="00CA521B" w:rsidP="001731E7">
            <w:pPr>
              <w:pStyle w:val="P68B1DB1-Normal4"/>
              <w:numPr>
                <w:ilvl w:val="0"/>
                <w:numId w:val="337"/>
              </w:numPr>
              <w:ind w:left="396"/>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890" w:type="dxa"/>
            <w:shd w:val="clear" w:color="auto" w:fill="E7E6E6" w:themeFill="background2"/>
          </w:tcPr>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 Identify historical, political, economic, European, international or other social factors relevant to the creation and application of law.</w:t>
            </w:r>
          </w:p>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2. Define basic terms and institutes and fundamental doctrines and principles of individual areas of law.</w:t>
            </w:r>
          </w:p>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10. Determine relevant rules of the European Union legal system in specific area of law.</w:t>
            </w:r>
          </w:p>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11. Analyse relevant case law.</w:t>
            </w:r>
          </w:p>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12. Evaluate legal institutes and principles in their developmental dimension and in relation to contemporary legal system.</w:t>
            </w:r>
          </w:p>
        </w:tc>
      </w:tr>
      <w:tr w:rsidR="00CA521B" w:rsidRPr="004A3AED" w:rsidTr="00296C9C">
        <w:trPr>
          <w:trHeight w:val="255"/>
        </w:trPr>
        <w:tc>
          <w:tcPr>
            <w:tcW w:w="2440" w:type="dxa"/>
          </w:tcPr>
          <w:p w:rsidR="00CA521B" w:rsidRPr="004A3AED" w:rsidRDefault="00CA521B" w:rsidP="001731E7">
            <w:pPr>
              <w:pStyle w:val="P68B1DB1-Normal4"/>
              <w:numPr>
                <w:ilvl w:val="0"/>
                <w:numId w:val="337"/>
              </w:numPr>
              <w:ind w:left="396"/>
              <w:contextualSpacing/>
              <w:rPr>
                <w:rFonts w:asciiTheme="minorHAnsi" w:hAnsiTheme="minorHAnsi"/>
                <w:sz w:val="22"/>
                <w:szCs w:val="22"/>
                <w:lang w:val="hr-HR"/>
              </w:rPr>
            </w:pPr>
            <w:r w:rsidRPr="004A3AED">
              <w:rPr>
                <w:rFonts w:asciiTheme="minorHAnsi" w:hAnsiTheme="minorHAnsi"/>
                <w:sz w:val="22"/>
                <w:szCs w:val="22"/>
                <w:lang w:val="hr-HR"/>
              </w:rPr>
              <w:t>COGNITIVE AREA OF KNOWLEDGE AND UNDERSTANDING</w:t>
            </w:r>
          </w:p>
        </w:tc>
        <w:tc>
          <w:tcPr>
            <w:tcW w:w="6890" w:type="dxa"/>
            <w:shd w:val="clear" w:color="auto" w:fill="E7E6E6" w:themeFill="background2"/>
          </w:tcPr>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Analysis</w:t>
            </w:r>
          </w:p>
        </w:tc>
      </w:tr>
      <w:tr w:rsidR="00CA521B" w:rsidRPr="004A3AED" w:rsidTr="00296C9C">
        <w:trPr>
          <w:trHeight w:val="255"/>
        </w:trPr>
        <w:tc>
          <w:tcPr>
            <w:tcW w:w="2440" w:type="dxa"/>
          </w:tcPr>
          <w:p w:rsidR="00CA521B" w:rsidRPr="004A3AED" w:rsidRDefault="00CA521B" w:rsidP="001731E7">
            <w:pPr>
              <w:pStyle w:val="P68B1DB1-Normal4"/>
              <w:numPr>
                <w:ilvl w:val="0"/>
                <w:numId w:val="337"/>
              </w:numPr>
              <w:ind w:left="39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Critical evaluation</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Critical thinking</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Public presentation</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Communicating in English</w:t>
            </w:r>
          </w:p>
        </w:tc>
      </w:tr>
      <w:tr w:rsidR="00CA521B" w:rsidRPr="004A3AED" w:rsidTr="00296C9C">
        <w:trPr>
          <w:trHeight w:val="255"/>
        </w:trPr>
        <w:tc>
          <w:tcPr>
            <w:tcW w:w="2440" w:type="dxa"/>
          </w:tcPr>
          <w:p w:rsidR="00CA521B" w:rsidRPr="004A3AED" w:rsidRDefault="00CA521B" w:rsidP="001731E7">
            <w:pPr>
              <w:pStyle w:val="P68B1DB1-Normal4"/>
              <w:numPr>
                <w:ilvl w:val="0"/>
                <w:numId w:val="337"/>
              </w:numPr>
              <w:ind w:left="396"/>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shd w:val="clear" w:color="auto" w:fill="E7E6E6" w:themeFill="background2"/>
          </w:tcPr>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 xml:space="preserve">Teaching units: </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“Institutional Framework and evolution of EU Migration and Asylum Law”</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“Common European Asylum System and the Dublin Regulation”</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“Dublin and the Western Balkans Route”</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“EU Turkey Statement and the Externalisation of EU Asylum Policy”</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“EU Asylum Law and the Charter of Fundamental Rights”</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lastRenderedPageBreak/>
              <w:t>“Non-Refoulement and Collective Expulsion”</w:t>
            </w:r>
          </w:p>
        </w:tc>
      </w:tr>
      <w:tr w:rsidR="00CA521B" w:rsidRPr="004A3AED" w:rsidTr="00296C9C">
        <w:trPr>
          <w:trHeight w:val="255"/>
        </w:trPr>
        <w:tc>
          <w:tcPr>
            <w:tcW w:w="2440" w:type="dxa"/>
          </w:tcPr>
          <w:p w:rsidR="00CA521B" w:rsidRPr="004A3AED" w:rsidRDefault="00CA521B" w:rsidP="001731E7">
            <w:pPr>
              <w:pStyle w:val="P68B1DB1-Normal4"/>
              <w:numPr>
                <w:ilvl w:val="0"/>
                <w:numId w:val="337"/>
              </w:numPr>
              <w:ind w:left="396"/>
              <w:contextualSpacing/>
              <w:rPr>
                <w:rFonts w:asciiTheme="minorHAnsi" w:hAnsiTheme="minorHAnsi"/>
                <w:sz w:val="22"/>
                <w:szCs w:val="22"/>
                <w:lang w:val="hr-HR"/>
              </w:rPr>
            </w:pPr>
            <w:r w:rsidRPr="004A3AED">
              <w:rPr>
                <w:rFonts w:asciiTheme="minorHAnsi" w:hAnsiTheme="minorHAnsi"/>
                <w:sz w:val="22"/>
                <w:szCs w:val="22"/>
                <w:lang w:val="hr-HR"/>
              </w:rPr>
              <w:lastRenderedPageBreak/>
              <w:t>TEACHING METHODS</w:t>
            </w:r>
          </w:p>
        </w:tc>
        <w:tc>
          <w:tcPr>
            <w:tcW w:w="6890" w:type="dxa"/>
            <w:shd w:val="clear" w:color="auto" w:fill="E7E6E6" w:themeFill="background2"/>
          </w:tcPr>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Lecture</w:t>
            </w:r>
          </w:p>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Moderated discussion</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Debate</w:t>
            </w:r>
          </w:p>
        </w:tc>
      </w:tr>
      <w:tr w:rsidR="00CA521B" w:rsidRPr="004A3AED" w:rsidTr="00296C9C">
        <w:trPr>
          <w:trHeight w:val="255"/>
        </w:trPr>
        <w:tc>
          <w:tcPr>
            <w:tcW w:w="2440" w:type="dxa"/>
          </w:tcPr>
          <w:p w:rsidR="00CA521B" w:rsidRPr="004A3AED" w:rsidRDefault="00CA521B" w:rsidP="001731E7">
            <w:pPr>
              <w:pStyle w:val="P68B1DB1-Normal4"/>
              <w:numPr>
                <w:ilvl w:val="0"/>
                <w:numId w:val="337"/>
              </w:numPr>
              <w:ind w:left="396"/>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shd w:val="clear" w:color="auto" w:fill="E7E6E6" w:themeFill="background2"/>
          </w:tcPr>
          <w:p w:rsidR="00CA521B" w:rsidRPr="004A3AED" w:rsidRDefault="00CA521B" w:rsidP="00CA521B">
            <w:pPr>
              <w:pStyle w:val="P68B1DB1-ListParagraph7"/>
              <w:ind w:left="0"/>
              <w:jc w:val="both"/>
              <w:rPr>
                <w:rFonts w:asciiTheme="minorHAnsi" w:hAnsiTheme="minorHAnsi"/>
                <w:szCs w:val="22"/>
                <w:lang w:val="hr-HR"/>
              </w:rPr>
            </w:pPr>
            <w:r w:rsidRPr="004A3AED">
              <w:rPr>
                <w:rFonts w:asciiTheme="minorHAnsi" w:hAnsiTheme="minorHAnsi"/>
                <w:szCs w:val="22"/>
                <w:lang w:val="hr-HR"/>
              </w:rPr>
              <w:t>Written exam: essay question</w:t>
            </w:r>
          </w:p>
          <w:p w:rsidR="00CA521B" w:rsidRPr="004A3AED" w:rsidRDefault="00CA521B" w:rsidP="00CA521B">
            <w:pPr>
              <w:pStyle w:val="P68B1DB1-ListParagraph7"/>
              <w:ind w:left="0"/>
              <w:jc w:val="both"/>
              <w:rPr>
                <w:rFonts w:asciiTheme="minorHAnsi" w:hAnsiTheme="minorHAnsi"/>
                <w:szCs w:val="22"/>
                <w:lang w:val="hr-HR"/>
              </w:rPr>
            </w:pPr>
          </w:p>
          <w:p w:rsidR="00CA521B" w:rsidRPr="004A3AED" w:rsidRDefault="00CA521B" w:rsidP="00CA521B">
            <w:pPr>
              <w:pStyle w:val="P68B1DB1-ListParagraph7"/>
              <w:ind w:left="0"/>
              <w:rPr>
                <w:rFonts w:asciiTheme="minorHAnsi" w:hAnsiTheme="minorHAnsi"/>
                <w:szCs w:val="22"/>
                <w:lang w:val="hr-HR"/>
              </w:rPr>
            </w:pPr>
            <w:r w:rsidRPr="004A3AED">
              <w:rPr>
                <w:rFonts w:asciiTheme="minorHAnsi" w:hAnsiTheme="minorHAnsi"/>
                <w:szCs w:val="22"/>
                <w:lang w:val="hr-HR"/>
              </w:rPr>
              <w:t>Evaluation of participation in class discussion</w:t>
            </w:r>
          </w:p>
          <w:p w:rsidR="00CA521B" w:rsidRPr="004A3AED" w:rsidRDefault="00CA521B" w:rsidP="00CA521B">
            <w:pPr>
              <w:pStyle w:val="P68B1DB1-ListParagraph7"/>
              <w:ind w:left="0"/>
              <w:rPr>
                <w:rFonts w:asciiTheme="minorHAnsi" w:hAnsiTheme="minorHAnsi"/>
                <w:szCs w:val="22"/>
                <w:lang w:val="hr-HR"/>
              </w:rPr>
            </w:pPr>
          </w:p>
          <w:p w:rsidR="00CA521B" w:rsidRPr="004A3AED" w:rsidRDefault="00CA521B" w:rsidP="00CA521B">
            <w:pPr>
              <w:pStyle w:val="P68B1DB1-ListParagraph7"/>
              <w:ind w:left="38"/>
              <w:rPr>
                <w:rFonts w:asciiTheme="minorHAnsi" w:hAnsiTheme="minorHAnsi"/>
                <w:szCs w:val="22"/>
                <w:lang w:val="hr-HR"/>
              </w:rPr>
            </w:pPr>
            <w:r w:rsidRPr="004A3AED">
              <w:rPr>
                <w:rFonts w:asciiTheme="minorHAnsi" w:hAnsiTheme="minorHAnsi"/>
                <w:szCs w:val="22"/>
                <w:lang w:val="hr-HR"/>
              </w:rPr>
              <w:t>Class presentations</w:t>
            </w:r>
          </w:p>
        </w:tc>
      </w:tr>
      <w:tr w:rsidR="009F054C" w:rsidRPr="004A3AED" w:rsidTr="00296C9C">
        <w:trPr>
          <w:trHeight w:val="255"/>
        </w:trPr>
        <w:tc>
          <w:tcPr>
            <w:tcW w:w="2440" w:type="dxa"/>
            <w:shd w:val="clear" w:color="auto" w:fill="DEEAF6" w:themeFill="accent1" w:themeFillTint="33"/>
          </w:tcPr>
          <w:p w:rsidR="009F054C" w:rsidRPr="004A3AED" w:rsidRDefault="009F054C" w:rsidP="00296C9C">
            <w:pPr>
              <w:pStyle w:val="P68B1DB1-Normal4"/>
              <w:ind w:left="360"/>
              <w:rPr>
                <w:rFonts w:asciiTheme="minorHAnsi" w:hAnsiTheme="minorHAnsi"/>
                <w:sz w:val="22"/>
                <w:szCs w:val="22"/>
                <w:lang w:val="hr-HR"/>
              </w:rPr>
            </w:pPr>
            <w:r w:rsidRPr="004A3AED">
              <w:rPr>
                <w:rFonts w:asciiTheme="minorHAnsi" w:hAnsiTheme="minorHAnsi"/>
                <w:sz w:val="22"/>
                <w:szCs w:val="22"/>
                <w:lang w:val="hr-HR"/>
              </w:rPr>
              <w:t>LEARNING OUTCOME (NAME)</w:t>
            </w:r>
          </w:p>
        </w:tc>
        <w:tc>
          <w:tcPr>
            <w:tcW w:w="6890" w:type="dxa"/>
            <w:shd w:val="clear" w:color="auto" w:fill="DEEAF6" w:themeFill="accent1" w:themeFillTint="33"/>
          </w:tcPr>
          <w:p w:rsidR="009F054C" w:rsidRPr="004A3AED" w:rsidRDefault="009F054C" w:rsidP="00296C9C">
            <w:pPr>
              <w:pStyle w:val="P68B1DB1-Normal8"/>
              <w:jc w:val="both"/>
              <w:rPr>
                <w:rFonts w:asciiTheme="minorHAnsi" w:hAnsiTheme="minorHAnsi"/>
                <w:sz w:val="22"/>
                <w:szCs w:val="22"/>
                <w:lang w:val="hr-HR"/>
              </w:rPr>
            </w:pPr>
            <w:r w:rsidRPr="004A3AED">
              <w:rPr>
                <w:rFonts w:asciiTheme="minorHAnsi" w:hAnsiTheme="minorHAnsi"/>
                <w:sz w:val="22"/>
                <w:szCs w:val="22"/>
                <w:lang w:val="hr-HR"/>
              </w:rPr>
              <w:t>4. Evaluate the Common European Asylum System</w:t>
            </w:r>
          </w:p>
        </w:tc>
      </w:tr>
      <w:tr w:rsidR="00CA521B" w:rsidRPr="004A3AED" w:rsidTr="00296C9C">
        <w:trPr>
          <w:trHeight w:val="255"/>
        </w:trPr>
        <w:tc>
          <w:tcPr>
            <w:tcW w:w="2440" w:type="dxa"/>
          </w:tcPr>
          <w:p w:rsidR="00CA521B" w:rsidRPr="004A3AED" w:rsidRDefault="00CA521B" w:rsidP="001731E7">
            <w:pPr>
              <w:pStyle w:val="P68B1DB1-Normal4"/>
              <w:numPr>
                <w:ilvl w:val="0"/>
                <w:numId w:val="338"/>
              </w:numPr>
              <w:ind w:left="396"/>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890" w:type="dxa"/>
            <w:shd w:val="clear" w:color="auto" w:fill="E7E6E6" w:themeFill="background2"/>
          </w:tcPr>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 Identify historical, political, economic, European, international or other social factors relevant to the creation and application of law.</w:t>
            </w:r>
          </w:p>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2. Define basic terms and institutes and fundamental doctrines and principles of individual areas of law.</w:t>
            </w:r>
          </w:p>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10. Determine relevant rules of the European Union legal system in specific area of law.</w:t>
            </w:r>
          </w:p>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11. Analyse relevant case law.</w:t>
            </w:r>
          </w:p>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12. Evaluate legal institutes and principles in their developmental dimension and in relation to contemporary legal system.</w:t>
            </w:r>
          </w:p>
        </w:tc>
      </w:tr>
      <w:tr w:rsidR="00CA521B" w:rsidRPr="004A3AED" w:rsidTr="00296C9C">
        <w:trPr>
          <w:trHeight w:val="255"/>
        </w:trPr>
        <w:tc>
          <w:tcPr>
            <w:tcW w:w="2440" w:type="dxa"/>
          </w:tcPr>
          <w:p w:rsidR="00CA521B" w:rsidRPr="004A3AED" w:rsidRDefault="00CA521B" w:rsidP="001731E7">
            <w:pPr>
              <w:pStyle w:val="P68B1DB1-Normal4"/>
              <w:numPr>
                <w:ilvl w:val="0"/>
                <w:numId w:val="338"/>
              </w:numPr>
              <w:ind w:left="396"/>
              <w:contextualSpacing/>
              <w:rPr>
                <w:rFonts w:asciiTheme="minorHAnsi" w:hAnsiTheme="minorHAnsi"/>
                <w:sz w:val="22"/>
                <w:szCs w:val="22"/>
                <w:lang w:val="hr-HR"/>
              </w:rPr>
            </w:pPr>
            <w:r w:rsidRPr="004A3AED">
              <w:rPr>
                <w:rFonts w:asciiTheme="minorHAnsi" w:hAnsiTheme="minorHAnsi"/>
                <w:sz w:val="22"/>
                <w:szCs w:val="22"/>
                <w:lang w:val="hr-HR"/>
              </w:rPr>
              <w:t>COGNITIVE AREA OF KNOWLEDGE AND UNDERSTANDING</w:t>
            </w:r>
          </w:p>
        </w:tc>
        <w:tc>
          <w:tcPr>
            <w:tcW w:w="6890" w:type="dxa"/>
            <w:shd w:val="clear" w:color="auto" w:fill="E7E6E6" w:themeFill="background2"/>
          </w:tcPr>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Evaluation</w:t>
            </w:r>
          </w:p>
        </w:tc>
      </w:tr>
      <w:tr w:rsidR="00CA521B" w:rsidRPr="004A3AED" w:rsidTr="00296C9C">
        <w:trPr>
          <w:trHeight w:val="255"/>
        </w:trPr>
        <w:tc>
          <w:tcPr>
            <w:tcW w:w="2440" w:type="dxa"/>
          </w:tcPr>
          <w:p w:rsidR="00CA521B" w:rsidRPr="004A3AED" w:rsidRDefault="00CA521B" w:rsidP="001731E7">
            <w:pPr>
              <w:pStyle w:val="P68B1DB1-Normal4"/>
              <w:numPr>
                <w:ilvl w:val="0"/>
                <w:numId w:val="338"/>
              </w:numPr>
              <w:ind w:left="39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Critical evaluation</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Creative thinking</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 xml:space="preserve">Communicating and interacting with other interlocutors </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Communicating in English</w:t>
            </w:r>
          </w:p>
        </w:tc>
      </w:tr>
      <w:tr w:rsidR="00CA521B" w:rsidRPr="004A3AED" w:rsidTr="00296C9C">
        <w:trPr>
          <w:trHeight w:val="255"/>
        </w:trPr>
        <w:tc>
          <w:tcPr>
            <w:tcW w:w="2440" w:type="dxa"/>
          </w:tcPr>
          <w:p w:rsidR="00CA521B" w:rsidRPr="004A3AED" w:rsidRDefault="00CA521B" w:rsidP="001731E7">
            <w:pPr>
              <w:pStyle w:val="P68B1DB1-Normal4"/>
              <w:numPr>
                <w:ilvl w:val="0"/>
                <w:numId w:val="338"/>
              </w:numPr>
              <w:ind w:left="396"/>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shd w:val="clear" w:color="auto" w:fill="E7E6E6" w:themeFill="background2"/>
          </w:tcPr>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Teaching units:</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“Common European Asylum System and the Dublin Regulation”</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“Dublin and the Western Balkans Route”</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“EU Turkey Statement and the Externalisation of EU Asylum Policy”</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“The Term ‘Refugee’ under EU Law”</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“Subsidiary Protection, Detention and Rights of Asylum Seekers”</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“Rights of Unaccompanied Minors”</w:t>
            </w:r>
          </w:p>
        </w:tc>
      </w:tr>
      <w:tr w:rsidR="00CA521B" w:rsidRPr="004A3AED" w:rsidTr="00296C9C">
        <w:trPr>
          <w:trHeight w:val="255"/>
        </w:trPr>
        <w:tc>
          <w:tcPr>
            <w:tcW w:w="2440" w:type="dxa"/>
          </w:tcPr>
          <w:p w:rsidR="00CA521B" w:rsidRPr="004A3AED" w:rsidRDefault="00CA521B" w:rsidP="001731E7">
            <w:pPr>
              <w:pStyle w:val="P68B1DB1-Normal4"/>
              <w:numPr>
                <w:ilvl w:val="0"/>
                <w:numId w:val="338"/>
              </w:numPr>
              <w:ind w:left="396"/>
              <w:contextualSpacing/>
              <w:rPr>
                <w:rFonts w:asciiTheme="minorHAnsi" w:hAnsiTheme="minorHAnsi"/>
                <w:sz w:val="22"/>
                <w:szCs w:val="22"/>
                <w:lang w:val="hr-HR"/>
              </w:rPr>
            </w:pPr>
            <w:r w:rsidRPr="004A3AED">
              <w:rPr>
                <w:rFonts w:asciiTheme="minorHAnsi" w:hAnsiTheme="minorHAnsi"/>
                <w:sz w:val="22"/>
                <w:szCs w:val="22"/>
                <w:lang w:val="hr-HR"/>
              </w:rPr>
              <w:lastRenderedPageBreak/>
              <w:t>TEACHING METHODS</w:t>
            </w:r>
          </w:p>
        </w:tc>
        <w:tc>
          <w:tcPr>
            <w:tcW w:w="6890" w:type="dxa"/>
            <w:shd w:val="clear" w:color="auto" w:fill="E7E6E6" w:themeFill="background2"/>
          </w:tcPr>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Lecture</w:t>
            </w:r>
          </w:p>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Moderated discussion</w:t>
            </w:r>
          </w:p>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Debate</w:t>
            </w:r>
          </w:p>
        </w:tc>
      </w:tr>
      <w:tr w:rsidR="00CA521B" w:rsidRPr="004A3AED" w:rsidTr="00296C9C">
        <w:trPr>
          <w:trHeight w:val="255"/>
        </w:trPr>
        <w:tc>
          <w:tcPr>
            <w:tcW w:w="2440" w:type="dxa"/>
          </w:tcPr>
          <w:p w:rsidR="00CA521B" w:rsidRPr="004A3AED" w:rsidRDefault="00CA521B" w:rsidP="001731E7">
            <w:pPr>
              <w:pStyle w:val="P68B1DB1-Normal4"/>
              <w:numPr>
                <w:ilvl w:val="0"/>
                <w:numId w:val="338"/>
              </w:numPr>
              <w:ind w:left="396"/>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shd w:val="clear" w:color="auto" w:fill="E7E6E6" w:themeFill="background2"/>
          </w:tcPr>
          <w:p w:rsidR="00CA521B" w:rsidRPr="004A3AED" w:rsidRDefault="00CA521B" w:rsidP="00CA521B">
            <w:pPr>
              <w:pStyle w:val="P68B1DB1-ListParagraph7"/>
              <w:ind w:left="0"/>
              <w:jc w:val="both"/>
              <w:rPr>
                <w:rFonts w:asciiTheme="minorHAnsi" w:hAnsiTheme="minorHAnsi"/>
                <w:szCs w:val="22"/>
                <w:lang w:val="hr-HR"/>
              </w:rPr>
            </w:pPr>
            <w:r w:rsidRPr="004A3AED">
              <w:rPr>
                <w:rFonts w:asciiTheme="minorHAnsi" w:hAnsiTheme="minorHAnsi"/>
                <w:szCs w:val="22"/>
                <w:lang w:val="hr-HR"/>
              </w:rPr>
              <w:t>Written exam: essay question</w:t>
            </w:r>
          </w:p>
          <w:p w:rsidR="00CA521B" w:rsidRPr="004A3AED" w:rsidRDefault="00CA521B" w:rsidP="00CA521B">
            <w:pPr>
              <w:pStyle w:val="P68B1DB1-ListParagraph7"/>
              <w:ind w:left="0"/>
              <w:jc w:val="both"/>
              <w:rPr>
                <w:rFonts w:asciiTheme="minorHAnsi" w:hAnsiTheme="minorHAnsi"/>
                <w:szCs w:val="22"/>
                <w:lang w:val="hr-HR"/>
              </w:rPr>
            </w:pPr>
          </w:p>
          <w:p w:rsidR="00CA521B" w:rsidRPr="004A3AED" w:rsidRDefault="00CA521B" w:rsidP="00CA521B">
            <w:pPr>
              <w:pStyle w:val="P68B1DB1-ListParagraph7"/>
              <w:ind w:left="0"/>
              <w:rPr>
                <w:rFonts w:asciiTheme="minorHAnsi" w:hAnsiTheme="minorHAnsi"/>
                <w:szCs w:val="22"/>
                <w:lang w:val="hr-HR"/>
              </w:rPr>
            </w:pPr>
            <w:r w:rsidRPr="004A3AED">
              <w:rPr>
                <w:rFonts w:asciiTheme="minorHAnsi" w:hAnsiTheme="minorHAnsi"/>
                <w:szCs w:val="22"/>
                <w:lang w:val="hr-HR"/>
              </w:rPr>
              <w:t>Evaluation of participation in class discussion</w:t>
            </w:r>
          </w:p>
          <w:p w:rsidR="00CA521B" w:rsidRPr="004A3AED" w:rsidRDefault="00CA521B" w:rsidP="00CA521B">
            <w:pPr>
              <w:pStyle w:val="P68B1DB1-ListParagraph7"/>
              <w:ind w:left="0"/>
              <w:rPr>
                <w:rFonts w:asciiTheme="minorHAnsi" w:hAnsiTheme="minorHAnsi"/>
                <w:szCs w:val="22"/>
                <w:lang w:val="hr-HR"/>
              </w:rPr>
            </w:pPr>
          </w:p>
          <w:p w:rsidR="00CA521B" w:rsidRPr="004A3AED" w:rsidRDefault="00CA521B" w:rsidP="00CA521B">
            <w:pPr>
              <w:pStyle w:val="P68B1DB1-ListParagraph7"/>
              <w:ind w:left="38"/>
              <w:rPr>
                <w:rFonts w:asciiTheme="minorHAnsi" w:hAnsiTheme="minorHAnsi"/>
                <w:szCs w:val="22"/>
                <w:lang w:val="hr-HR"/>
              </w:rPr>
            </w:pPr>
            <w:r w:rsidRPr="004A3AED">
              <w:rPr>
                <w:rFonts w:asciiTheme="minorHAnsi" w:hAnsiTheme="minorHAnsi"/>
                <w:szCs w:val="22"/>
                <w:lang w:val="hr-HR"/>
              </w:rPr>
              <w:t>Class presentations</w:t>
            </w:r>
          </w:p>
        </w:tc>
      </w:tr>
      <w:tr w:rsidR="009F054C" w:rsidRPr="004A3AED" w:rsidTr="00296C9C">
        <w:trPr>
          <w:trHeight w:val="255"/>
        </w:trPr>
        <w:tc>
          <w:tcPr>
            <w:tcW w:w="2440" w:type="dxa"/>
            <w:shd w:val="clear" w:color="auto" w:fill="DEEAF6" w:themeFill="accent1" w:themeFillTint="33"/>
          </w:tcPr>
          <w:p w:rsidR="009F054C" w:rsidRPr="004A3AED" w:rsidRDefault="009F054C" w:rsidP="00296C9C">
            <w:pPr>
              <w:pStyle w:val="P68B1DB1-Normal4"/>
              <w:ind w:left="360"/>
              <w:rPr>
                <w:rFonts w:asciiTheme="minorHAnsi" w:hAnsiTheme="minorHAnsi"/>
                <w:sz w:val="22"/>
                <w:szCs w:val="22"/>
                <w:lang w:val="hr-HR"/>
              </w:rPr>
            </w:pPr>
            <w:r w:rsidRPr="004A3AED">
              <w:rPr>
                <w:rFonts w:asciiTheme="minorHAnsi" w:hAnsiTheme="minorHAnsi"/>
                <w:sz w:val="22"/>
                <w:szCs w:val="22"/>
                <w:lang w:val="hr-HR"/>
              </w:rPr>
              <w:t>LEARNING OUTCOME (NAME)</w:t>
            </w:r>
          </w:p>
        </w:tc>
        <w:tc>
          <w:tcPr>
            <w:tcW w:w="6890" w:type="dxa"/>
            <w:shd w:val="clear" w:color="auto" w:fill="DEEAF6" w:themeFill="accent1" w:themeFillTint="33"/>
          </w:tcPr>
          <w:p w:rsidR="009F054C" w:rsidRPr="004A3AED" w:rsidRDefault="009F054C" w:rsidP="00296C9C">
            <w:pPr>
              <w:pStyle w:val="P68B1DB1-Normal8"/>
              <w:jc w:val="both"/>
              <w:rPr>
                <w:rFonts w:asciiTheme="minorHAnsi" w:hAnsiTheme="minorHAnsi"/>
                <w:sz w:val="22"/>
                <w:szCs w:val="22"/>
                <w:lang w:val="hr-HR"/>
              </w:rPr>
            </w:pPr>
            <w:r w:rsidRPr="004A3AED">
              <w:rPr>
                <w:rFonts w:asciiTheme="minorHAnsi" w:hAnsiTheme="minorHAnsi"/>
                <w:sz w:val="22"/>
                <w:szCs w:val="22"/>
                <w:lang w:val="hr-HR"/>
              </w:rPr>
              <w:t>5. Identify the Application of the Charter of Fundamental Rights in the Context of EU Migration and Asylum Law</w:t>
            </w:r>
          </w:p>
        </w:tc>
      </w:tr>
      <w:tr w:rsidR="00CA521B" w:rsidRPr="004A3AED" w:rsidTr="00296C9C">
        <w:trPr>
          <w:trHeight w:val="255"/>
        </w:trPr>
        <w:tc>
          <w:tcPr>
            <w:tcW w:w="2440" w:type="dxa"/>
          </w:tcPr>
          <w:p w:rsidR="00CA521B" w:rsidRPr="004A3AED" w:rsidRDefault="00CA521B" w:rsidP="001731E7">
            <w:pPr>
              <w:pStyle w:val="P68B1DB1-Normal4"/>
              <w:numPr>
                <w:ilvl w:val="0"/>
                <w:numId w:val="339"/>
              </w:numPr>
              <w:ind w:left="396"/>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890" w:type="dxa"/>
            <w:shd w:val="clear" w:color="auto" w:fill="E7E6E6" w:themeFill="background2"/>
          </w:tcPr>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 Identify historical, political, economic, European, international or other social factors relevant to the creation and application of law</w:t>
            </w:r>
          </w:p>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2. Define basic terms and institutes and fundamental doctrines and principles of individual areas of law</w:t>
            </w:r>
          </w:p>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 xml:space="preserve">8. Develop ethical, legal and socially responsible behaviour. </w:t>
            </w:r>
          </w:p>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10. Determine relevant rules of the European Union legal system in specific area of law.</w:t>
            </w:r>
          </w:p>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11. Analyse relevant case law.</w:t>
            </w:r>
          </w:p>
        </w:tc>
      </w:tr>
      <w:tr w:rsidR="00CA521B" w:rsidRPr="004A3AED" w:rsidTr="00296C9C">
        <w:trPr>
          <w:trHeight w:val="255"/>
        </w:trPr>
        <w:tc>
          <w:tcPr>
            <w:tcW w:w="2440" w:type="dxa"/>
          </w:tcPr>
          <w:p w:rsidR="00CA521B" w:rsidRPr="004A3AED" w:rsidRDefault="00CA521B" w:rsidP="001731E7">
            <w:pPr>
              <w:pStyle w:val="P68B1DB1-Normal4"/>
              <w:numPr>
                <w:ilvl w:val="0"/>
                <w:numId w:val="339"/>
              </w:numPr>
              <w:ind w:left="396"/>
              <w:contextualSpacing/>
              <w:rPr>
                <w:rFonts w:asciiTheme="minorHAnsi" w:hAnsiTheme="minorHAnsi"/>
                <w:sz w:val="22"/>
                <w:szCs w:val="22"/>
                <w:lang w:val="hr-HR"/>
              </w:rPr>
            </w:pPr>
            <w:r w:rsidRPr="004A3AED">
              <w:rPr>
                <w:rFonts w:asciiTheme="minorHAnsi" w:hAnsiTheme="minorHAnsi"/>
                <w:sz w:val="22"/>
                <w:szCs w:val="22"/>
                <w:lang w:val="hr-HR"/>
              </w:rPr>
              <w:t>COGNITIVE AREA OF KNOWLEDGE AND UNDERSTANDING</w:t>
            </w:r>
          </w:p>
        </w:tc>
        <w:tc>
          <w:tcPr>
            <w:tcW w:w="6890" w:type="dxa"/>
            <w:shd w:val="clear" w:color="auto" w:fill="E7E6E6" w:themeFill="background2"/>
          </w:tcPr>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Analysis</w:t>
            </w:r>
          </w:p>
        </w:tc>
      </w:tr>
      <w:tr w:rsidR="00CA521B" w:rsidRPr="004A3AED" w:rsidTr="00296C9C">
        <w:trPr>
          <w:trHeight w:val="255"/>
        </w:trPr>
        <w:tc>
          <w:tcPr>
            <w:tcW w:w="2440" w:type="dxa"/>
          </w:tcPr>
          <w:p w:rsidR="00CA521B" w:rsidRPr="004A3AED" w:rsidRDefault="00CA521B" w:rsidP="001731E7">
            <w:pPr>
              <w:pStyle w:val="P68B1DB1-Normal4"/>
              <w:numPr>
                <w:ilvl w:val="0"/>
                <w:numId w:val="339"/>
              </w:numPr>
              <w:ind w:left="39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Critical evaluation</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Creative thinking</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 xml:space="preserve">Communicating and interacting with other interlocutors </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Communicating in English</w:t>
            </w:r>
          </w:p>
        </w:tc>
      </w:tr>
      <w:tr w:rsidR="00CA521B" w:rsidRPr="004A3AED" w:rsidTr="00296C9C">
        <w:trPr>
          <w:trHeight w:val="255"/>
        </w:trPr>
        <w:tc>
          <w:tcPr>
            <w:tcW w:w="2440" w:type="dxa"/>
          </w:tcPr>
          <w:p w:rsidR="00CA521B" w:rsidRPr="004A3AED" w:rsidRDefault="00CA521B" w:rsidP="001731E7">
            <w:pPr>
              <w:pStyle w:val="P68B1DB1-Normal4"/>
              <w:numPr>
                <w:ilvl w:val="0"/>
                <w:numId w:val="339"/>
              </w:numPr>
              <w:ind w:left="396"/>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shd w:val="clear" w:color="auto" w:fill="E7E6E6" w:themeFill="background2"/>
          </w:tcPr>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Teaching units:</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“EU Asylum Law and the Charter of Fundamental Rights”</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“Institutional Framework and evolution of EU Migration and Asylum Law”</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“EU Turkey Statement and the Externalisation of EU Asylum Policy”</w:t>
            </w:r>
          </w:p>
        </w:tc>
      </w:tr>
      <w:tr w:rsidR="00CA521B" w:rsidRPr="004A3AED" w:rsidTr="00296C9C">
        <w:trPr>
          <w:trHeight w:val="255"/>
        </w:trPr>
        <w:tc>
          <w:tcPr>
            <w:tcW w:w="2440" w:type="dxa"/>
          </w:tcPr>
          <w:p w:rsidR="00CA521B" w:rsidRPr="004A3AED" w:rsidRDefault="00CA521B" w:rsidP="001731E7">
            <w:pPr>
              <w:pStyle w:val="P68B1DB1-Normal4"/>
              <w:numPr>
                <w:ilvl w:val="0"/>
                <w:numId w:val="339"/>
              </w:numPr>
              <w:ind w:left="396"/>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shd w:val="clear" w:color="auto" w:fill="E7E6E6" w:themeFill="background2"/>
          </w:tcPr>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Lecture</w:t>
            </w:r>
          </w:p>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Moderated discussion</w:t>
            </w:r>
          </w:p>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Debate</w:t>
            </w:r>
          </w:p>
        </w:tc>
      </w:tr>
      <w:tr w:rsidR="00CA521B" w:rsidRPr="004A3AED" w:rsidTr="00296C9C">
        <w:trPr>
          <w:trHeight w:val="255"/>
        </w:trPr>
        <w:tc>
          <w:tcPr>
            <w:tcW w:w="2440" w:type="dxa"/>
          </w:tcPr>
          <w:p w:rsidR="00CA521B" w:rsidRPr="004A3AED" w:rsidRDefault="00CA521B" w:rsidP="001731E7">
            <w:pPr>
              <w:pStyle w:val="P68B1DB1-Normal4"/>
              <w:numPr>
                <w:ilvl w:val="0"/>
                <w:numId w:val="339"/>
              </w:numPr>
              <w:ind w:left="396"/>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shd w:val="clear" w:color="auto" w:fill="E7E6E6" w:themeFill="background2"/>
          </w:tcPr>
          <w:p w:rsidR="00CA521B" w:rsidRPr="004A3AED" w:rsidRDefault="00CA521B" w:rsidP="00CA521B">
            <w:pPr>
              <w:pStyle w:val="P68B1DB1-ListParagraph7"/>
              <w:ind w:left="0"/>
              <w:jc w:val="both"/>
              <w:rPr>
                <w:rFonts w:asciiTheme="minorHAnsi" w:hAnsiTheme="minorHAnsi"/>
                <w:szCs w:val="22"/>
                <w:lang w:val="hr-HR"/>
              </w:rPr>
            </w:pPr>
            <w:r w:rsidRPr="004A3AED">
              <w:rPr>
                <w:rFonts w:asciiTheme="minorHAnsi" w:hAnsiTheme="minorHAnsi"/>
                <w:szCs w:val="22"/>
                <w:lang w:val="hr-HR"/>
              </w:rPr>
              <w:t>Written exam: essay question</w:t>
            </w:r>
          </w:p>
          <w:p w:rsidR="00CA521B" w:rsidRPr="004A3AED" w:rsidRDefault="00CA521B" w:rsidP="00CA521B">
            <w:pPr>
              <w:pStyle w:val="P68B1DB1-ListParagraph7"/>
              <w:ind w:left="0"/>
              <w:jc w:val="both"/>
              <w:rPr>
                <w:rFonts w:asciiTheme="minorHAnsi" w:hAnsiTheme="minorHAnsi"/>
                <w:szCs w:val="22"/>
                <w:lang w:val="hr-HR"/>
              </w:rPr>
            </w:pPr>
          </w:p>
          <w:p w:rsidR="00CA521B" w:rsidRPr="004A3AED" w:rsidRDefault="00CA521B" w:rsidP="00CA521B">
            <w:pPr>
              <w:pStyle w:val="P68B1DB1-ListParagraph7"/>
              <w:ind w:left="0"/>
              <w:rPr>
                <w:rFonts w:asciiTheme="minorHAnsi" w:hAnsiTheme="minorHAnsi"/>
                <w:szCs w:val="22"/>
                <w:lang w:val="hr-HR"/>
              </w:rPr>
            </w:pPr>
            <w:r w:rsidRPr="004A3AED">
              <w:rPr>
                <w:rFonts w:asciiTheme="minorHAnsi" w:hAnsiTheme="minorHAnsi"/>
                <w:szCs w:val="22"/>
                <w:lang w:val="hr-HR"/>
              </w:rPr>
              <w:t>Evaluation of participation in class discussion</w:t>
            </w:r>
          </w:p>
          <w:p w:rsidR="00CA521B" w:rsidRPr="004A3AED" w:rsidRDefault="00CA521B" w:rsidP="00CA521B">
            <w:pPr>
              <w:pStyle w:val="P68B1DB1-ListParagraph7"/>
              <w:ind w:left="0"/>
              <w:rPr>
                <w:rFonts w:asciiTheme="minorHAnsi" w:hAnsiTheme="minorHAnsi"/>
                <w:szCs w:val="22"/>
                <w:lang w:val="hr-HR"/>
              </w:rPr>
            </w:pPr>
          </w:p>
          <w:p w:rsidR="00CA521B" w:rsidRPr="004A3AED" w:rsidRDefault="00CA521B" w:rsidP="00CA521B">
            <w:pPr>
              <w:pStyle w:val="P68B1DB1-ListParagraph7"/>
              <w:ind w:left="0"/>
              <w:rPr>
                <w:rFonts w:asciiTheme="minorHAnsi" w:hAnsiTheme="minorHAnsi"/>
                <w:szCs w:val="22"/>
                <w:lang w:val="hr-HR"/>
              </w:rPr>
            </w:pPr>
            <w:r w:rsidRPr="004A3AED">
              <w:rPr>
                <w:rFonts w:asciiTheme="minorHAnsi" w:hAnsiTheme="minorHAnsi"/>
                <w:szCs w:val="22"/>
                <w:lang w:val="hr-HR"/>
              </w:rPr>
              <w:t xml:space="preserve">Class presentations </w:t>
            </w:r>
          </w:p>
        </w:tc>
      </w:tr>
      <w:tr w:rsidR="009F054C" w:rsidRPr="004A3AED" w:rsidTr="00296C9C">
        <w:trPr>
          <w:trHeight w:val="255"/>
        </w:trPr>
        <w:tc>
          <w:tcPr>
            <w:tcW w:w="2440" w:type="dxa"/>
            <w:shd w:val="clear" w:color="auto" w:fill="DEEAF6" w:themeFill="accent1" w:themeFillTint="33"/>
          </w:tcPr>
          <w:p w:rsidR="009F054C" w:rsidRPr="004A3AED" w:rsidRDefault="009F054C" w:rsidP="00296C9C">
            <w:pPr>
              <w:pStyle w:val="P68B1DB1-Normal4"/>
              <w:ind w:left="360"/>
              <w:rPr>
                <w:rFonts w:asciiTheme="minorHAnsi" w:hAnsiTheme="minorHAnsi"/>
                <w:sz w:val="22"/>
                <w:szCs w:val="22"/>
                <w:lang w:val="hr-HR"/>
              </w:rPr>
            </w:pPr>
            <w:r w:rsidRPr="004A3AED">
              <w:rPr>
                <w:rFonts w:asciiTheme="minorHAnsi" w:hAnsiTheme="minorHAnsi"/>
                <w:sz w:val="22"/>
                <w:szCs w:val="22"/>
                <w:lang w:val="hr-HR"/>
              </w:rPr>
              <w:lastRenderedPageBreak/>
              <w:t>LEARNING OUTCOME (NAME)</w:t>
            </w:r>
          </w:p>
        </w:tc>
        <w:tc>
          <w:tcPr>
            <w:tcW w:w="6890" w:type="dxa"/>
            <w:shd w:val="clear" w:color="auto" w:fill="DEEAF6" w:themeFill="accent1" w:themeFillTint="33"/>
          </w:tcPr>
          <w:p w:rsidR="009F054C" w:rsidRPr="004A3AED" w:rsidRDefault="009F054C" w:rsidP="00296C9C">
            <w:pPr>
              <w:pStyle w:val="P68B1DB1-Normal8"/>
              <w:jc w:val="both"/>
              <w:rPr>
                <w:rFonts w:asciiTheme="minorHAnsi" w:hAnsiTheme="minorHAnsi"/>
                <w:sz w:val="22"/>
                <w:szCs w:val="22"/>
                <w:lang w:val="hr-HR"/>
              </w:rPr>
            </w:pPr>
            <w:r w:rsidRPr="004A3AED">
              <w:rPr>
                <w:rFonts w:asciiTheme="minorHAnsi" w:hAnsiTheme="minorHAnsi"/>
                <w:sz w:val="22"/>
                <w:szCs w:val="22"/>
                <w:lang w:val="hr-HR"/>
              </w:rPr>
              <w:t>6. Analyse the meaning of the term ‘refugee’ in EU Law”</w:t>
            </w:r>
          </w:p>
        </w:tc>
      </w:tr>
      <w:tr w:rsidR="00CA521B" w:rsidRPr="004A3AED" w:rsidTr="00296C9C">
        <w:trPr>
          <w:trHeight w:val="255"/>
        </w:trPr>
        <w:tc>
          <w:tcPr>
            <w:tcW w:w="2440" w:type="dxa"/>
          </w:tcPr>
          <w:p w:rsidR="00CA521B" w:rsidRPr="004A3AED" w:rsidRDefault="00CA521B" w:rsidP="001731E7">
            <w:pPr>
              <w:pStyle w:val="P68B1DB1-Normal4"/>
              <w:numPr>
                <w:ilvl w:val="0"/>
                <w:numId w:val="340"/>
              </w:numPr>
              <w:ind w:left="396"/>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890" w:type="dxa"/>
            <w:shd w:val="clear" w:color="auto" w:fill="E7E6E6" w:themeFill="background2"/>
          </w:tcPr>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2. Define basic terms and institutes and fundamental doctrines and principles of individual areas of law</w:t>
            </w:r>
          </w:p>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10. Determine relevant rules of the European Union legal system in specific area of law.</w:t>
            </w:r>
          </w:p>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11. Analyse relevant case law.</w:t>
            </w:r>
          </w:p>
        </w:tc>
      </w:tr>
      <w:tr w:rsidR="00CA521B" w:rsidRPr="004A3AED" w:rsidTr="00296C9C">
        <w:trPr>
          <w:trHeight w:val="255"/>
        </w:trPr>
        <w:tc>
          <w:tcPr>
            <w:tcW w:w="2440" w:type="dxa"/>
          </w:tcPr>
          <w:p w:rsidR="00CA521B" w:rsidRPr="004A3AED" w:rsidRDefault="00CA521B" w:rsidP="001731E7">
            <w:pPr>
              <w:pStyle w:val="P68B1DB1-Normal4"/>
              <w:numPr>
                <w:ilvl w:val="0"/>
                <w:numId w:val="340"/>
              </w:numPr>
              <w:ind w:left="396"/>
              <w:contextualSpacing/>
              <w:rPr>
                <w:rFonts w:asciiTheme="minorHAnsi" w:hAnsiTheme="minorHAnsi"/>
                <w:sz w:val="22"/>
                <w:szCs w:val="22"/>
                <w:lang w:val="hr-HR"/>
              </w:rPr>
            </w:pPr>
            <w:r w:rsidRPr="004A3AED">
              <w:rPr>
                <w:rFonts w:asciiTheme="minorHAnsi" w:hAnsiTheme="minorHAnsi"/>
                <w:sz w:val="22"/>
                <w:szCs w:val="22"/>
                <w:lang w:val="hr-HR"/>
              </w:rPr>
              <w:t>COGNITIVE AREA OF KNOWLEDGE AND UNDERSTANDING</w:t>
            </w:r>
          </w:p>
        </w:tc>
        <w:tc>
          <w:tcPr>
            <w:tcW w:w="6890" w:type="dxa"/>
            <w:shd w:val="clear" w:color="auto" w:fill="E7E6E6" w:themeFill="background2"/>
          </w:tcPr>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Analysis</w:t>
            </w:r>
          </w:p>
        </w:tc>
      </w:tr>
      <w:tr w:rsidR="00CA521B" w:rsidRPr="004A3AED" w:rsidTr="00296C9C">
        <w:trPr>
          <w:trHeight w:val="255"/>
        </w:trPr>
        <w:tc>
          <w:tcPr>
            <w:tcW w:w="2440" w:type="dxa"/>
          </w:tcPr>
          <w:p w:rsidR="00CA521B" w:rsidRPr="004A3AED" w:rsidRDefault="00CA521B" w:rsidP="001731E7">
            <w:pPr>
              <w:pStyle w:val="P68B1DB1-Normal4"/>
              <w:numPr>
                <w:ilvl w:val="0"/>
                <w:numId w:val="340"/>
              </w:numPr>
              <w:ind w:left="39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Critical evaluation</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Creative thinking</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 xml:space="preserve">Communicating and interacting with other interlocutors </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Communicating in English</w:t>
            </w:r>
          </w:p>
        </w:tc>
      </w:tr>
      <w:tr w:rsidR="00CA521B" w:rsidRPr="004A3AED" w:rsidTr="00296C9C">
        <w:trPr>
          <w:trHeight w:val="255"/>
        </w:trPr>
        <w:tc>
          <w:tcPr>
            <w:tcW w:w="2440" w:type="dxa"/>
          </w:tcPr>
          <w:p w:rsidR="00CA521B" w:rsidRPr="004A3AED" w:rsidRDefault="00CA521B" w:rsidP="001731E7">
            <w:pPr>
              <w:pStyle w:val="P68B1DB1-Normal4"/>
              <w:numPr>
                <w:ilvl w:val="0"/>
                <w:numId w:val="340"/>
              </w:numPr>
              <w:ind w:left="396"/>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shd w:val="clear" w:color="auto" w:fill="E7E6E6" w:themeFill="background2"/>
          </w:tcPr>
          <w:p w:rsidR="00CA521B" w:rsidRPr="004A3AED" w:rsidRDefault="00CA521B" w:rsidP="00CA521B">
            <w:pPr>
              <w:pStyle w:val="P68B1DB1-ListParagraph6"/>
              <w:ind w:left="0"/>
              <w:rPr>
                <w:rFonts w:asciiTheme="minorHAnsi" w:hAnsiTheme="minorHAnsi"/>
                <w:sz w:val="22"/>
                <w:szCs w:val="22"/>
                <w:lang w:val="hr-HR"/>
              </w:rPr>
            </w:pPr>
            <w:r w:rsidRPr="004A3AED">
              <w:rPr>
                <w:rFonts w:asciiTheme="minorHAnsi" w:hAnsiTheme="minorHAnsi"/>
                <w:sz w:val="22"/>
                <w:szCs w:val="22"/>
                <w:lang w:val="hr-HR"/>
              </w:rPr>
              <w:t>Teaching units:</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“The Term ‘Refugee’ under EU Law”</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“Subsidiary Protection, Detention and Rights of Asylum Seekers”</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“Common European Asylum System and the Dublin Regulation”</w:t>
            </w:r>
          </w:p>
        </w:tc>
      </w:tr>
      <w:tr w:rsidR="00CA521B" w:rsidRPr="004A3AED" w:rsidTr="00296C9C">
        <w:trPr>
          <w:trHeight w:val="255"/>
        </w:trPr>
        <w:tc>
          <w:tcPr>
            <w:tcW w:w="2440" w:type="dxa"/>
          </w:tcPr>
          <w:p w:rsidR="00CA521B" w:rsidRPr="004A3AED" w:rsidRDefault="00CA521B" w:rsidP="001731E7">
            <w:pPr>
              <w:pStyle w:val="P68B1DB1-Normal4"/>
              <w:numPr>
                <w:ilvl w:val="0"/>
                <w:numId w:val="340"/>
              </w:numPr>
              <w:ind w:left="396"/>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shd w:val="clear" w:color="auto" w:fill="E7E6E6" w:themeFill="background2"/>
          </w:tcPr>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Lecture</w:t>
            </w:r>
          </w:p>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Moderated discussion</w:t>
            </w:r>
          </w:p>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Debate</w:t>
            </w:r>
          </w:p>
        </w:tc>
      </w:tr>
      <w:tr w:rsidR="00CA521B" w:rsidRPr="004A3AED" w:rsidTr="00296C9C">
        <w:trPr>
          <w:trHeight w:val="255"/>
        </w:trPr>
        <w:tc>
          <w:tcPr>
            <w:tcW w:w="2440" w:type="dxa"/>
          </w:tcPr>
          <w:p w:rsidR="00CA521B" w:rsidRPr="004A3AED" w:rsidRDefault="00CA521B" w:rsidP="001731E7">
            <w:pPr>
              <w:pStyle w:val="P68B1DB1-Normal4"/>
              <w:numPr>
                <w:ilvl w:val="0"/>
                <w:numId w:val="340"/>
              </w:numPr>
              <w:ind w:left="396"/>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shd w:val="clear" w:color="auto" w:fill="E7E6E6" w:themeFill="background2"/>
          </w:tcPr>
          <w:p w:rsidR="00CA521B" w:rsidRPr="004A3AED" w:rsidRDefault="00CA521B" w:rsidP="00CA521B">
            <w:pPr>
              <w:pStyle w:val="P68B1DB1-ListParagraph7"/>
              <w:ind w:left="0"/>
              <w:jc w:val="both"/>
              <w:rPr>
                <w:rFonts w:asciiTheme="minorHAnsi" w:hAnsiTheme="minorHAnsi"/>
                <w:szCs w:val="22"/>
                <w:lang w:val="hr-HR"/>
              </w:rPr>
            </w:pPr>
            <w:r w:rsidRPr="004A3AED">
              <w:rPr>
                <w:rFonts w:asciiTheme="minorHAnsi" w:hAnsiTheme="minorHAnsi"/>
                <w:szCs w:val="22"/>
                <w:lang w:val="hr-HR"/>
              </w:rPr>
              <w:t>Written exam: essay question</w:t>
            </w:r>
          </w:p>
          <w:p w:rsidR="00CA521B" w:rsidRPr="004A3AED" w:rsidRDefault="00CA521B" w:rsidP="00CA521B">
            <w:pPr>
              <w:pStyle w:val="P68B1DB1-ListParagraph7"/>
              <w:ind w:left="0"/>
              <w:jc w:val="both"/>
              <w:rPr>
                <w:rFonts w:asciiTheme="minorHAnsi" w:hAnsiTheme="minorHAnsi"/>
                <w:szCs w:val="22"/>
                <w:lang w:val="hr-HR"/>
              </w:rPr>
            </w:pPr>
          </w:p>
          <w:p w:rsidR="00CA521B" w:rsidRPr="004A3AED" w:rsidRDefault="00CA521B" w:rsidP="00CA521B">
            <w:pPr>
              <w:pStyle w:val="P68B1DB1-ListParagraph7"/>
              <w:ind w:left="0"/>
              <w:rPr>
                <w:rFonts w:asciiTheme="minorHAnsi" w:hAnsiTheme="minorHAnsi"/>
                <w:szCs w:val="22"/>
                <w:lang w:val="hr-HR"/>
              </w:rPr>
            </w:pPr>
            <w:r w:rsidRPr="004A3AED">
              <w:rPr>
                <w:rFonts w:asciiTheme="minorHAnsi" w:hAnsiTheme="minorHAnsi"/>
                <w:szCs w:val="22"/>
                <w:lang w:val="hr-HR"/>
              </w:rPr>
              <w:t>Evaluation of participation in class discussion</w:t>
            </w:r>
          </w:p>
          <w:p w:rsidR="00CA521B" w:rsidRPr="004A3AED" w:rsidRDefault="00CA521B" w:rsidP="00CA521B">
            <w:pPr>
              <w:pStyle w:val="P68B1DB1-ListParagraph7"/>
              <w:ind w:left="0"/>
              <w:rPr>
                <w:rFonts w:asciiTheme="minorHAnsi" w:hAnsiTheme="minorHAnsi"/>
                <w:szCs w:val="22"/>
                <w:lang w:val="hr-HR"/>
              </w:rPr>
            </w:pPr>
          </w:p>
          <w:p w:rsidR="00CA521B" w:rsidRPr="004A3AED" w:rsidRDefault="00CA521B" w:rsidP="00CA521B">
            <w:pPr>
              <w:pStyle w:val="P68B1DB1-ListParagraph7"/>
              <w:ind w:left="0"/>
              <w:rPr>
                <w:rFonts w:asciiTheme="minorHAnsi" w:hAnsiTheme="minorHAnsi"/>
                <w:szCs w:val="22"/>
                <w:lang w:val="hr-HR"/>
              </w:rPr>
            </w:pPr>
            <w:r w:rsidRPr="004A3AED">
              <w:rPr>
                <w:rFonts w:asciiTheme="minorHAnsi" w:hAnsiTheme="minorHAnsi"/>
                <w:szCs w:val="22"/>
                <w:lang w:val="hr-HR"/>
              </w:rPr>
              <w:t xml:space="preserve">Class presentations </w:t>
            </w:r>
          </w:p>
        </w:tc>
      </w:tr>
      <w:tr w:rsidR="009F054C" w:rsidRPr="004A3AED" w:rsidTr="00296C9C">
        <w:trPr>
          <w:trHeight w:val="255"/>
        </w:trPr>
        <w:tc>
          <w:tcPr>
            <w:tcW w:w="2440" w:type="dxa"/>
            <w:shd w:val="clear" w:color="auto" w:fill="DEEAF6" w:themeFill="accent1" w:themeFillTint="33"/>
          </w:tcPr>
          <w:p w:rsidR="009F054C" w:rsidRPr="004A3AED" w:rsidRDefault="009F054C" w:rsidP="00296C9C">
            <w:pPr>
              <w:pStyle w:val="P68B1DB1-Normal4"/>
              <w:ind w:left="360"/>
              <w:rPr>
                <w:rFonts w:asciiTheme="minorHAnsi" w:hAnsiTheme="minorHAnsi"/>
                <w:sz w:val="22"/>
                <w:szCs w:val="22"/>
                <w:lang w:val="hr-HR"/>
              </w:rPr>
            </w:pPr>
            <w:r w:rsidRPr="004A3AED">
              <w:rPr>
                <w:rFonts w:asciiTheme="minorHAnsi" w:hAnsiTheme="minorHAnsi"/>
                <w:sz w:val="22"/>
                <w:szCs w:val="22"/>
                <w:lang w:val="hr-HR"/>
              </w:rPr>
              <w:t>LEARNING OUTCOME (NAME)</w:t>
            </w:r>
          </w:p>
        </w:tc>
        <w:tc>
          <w:tcPr>
            <w:tcW w:w="6890" w:type="dxa"/>
            <w:shd w:val="clear" w:color="auto" w:fill="DEEAF6" w:themeFill="accent1" w:themeFillTint="33"/>
          </w:tcPr>
          <w:p w:rsidR="009F054C" w:rsidRPr="004A3AED" w:rsidRDefault="009F054C" w:rsidP="00296C9C">
            <w:pPr>
              <w:pStyle w:val="P68B1DB1-Normal8"/>
              <w:jc w:val="both"/>
              <w:rPr>
                <w:rFonts w:asciiTheme="minorHAnsi" w:hAnsiTheme="minorHAnsi"/>
                <w:sz w:val="22"/>
                <w:szCs w:val="22"/>
                <w:lang w:val="hr-HR"/>
              </w:rPr>
            </w:pPr>
            <w:r w:rsidRPr="004A3AED">
              <w:rPr>
                <w:rFonts w:asciiTheme="minorHAnsi" w:hAnsiTheme="minorHAnsi"/>
                <w:sz w:val="22"/>
                <w:szCs w:val="22"/>
                <w:lang w:val="hr-HR"/>
              </w:rPr>
              <w:t>7. Evaluate the Rights of Migrants and Asylum Seekers to Work, Study and Family Reunification in the EU</w:t>
            </w:r>
          </w:p>
        </w:tc>
      </w:tr>
      <w:tr w:rsidR="00CA521B" w:rsidRPr="004A3AED" w:rsidTr="00296C9C">
        <w:trPr>
          <w:trHeight w:val="255"/>
        </w:trPr>
        <w:tc>
          <w:tcPr>
            <w:tcW w:w="2440" w:type="dxa"/>
          </w:tcPr>
          <w:p w:rsidR="00CA521B" w:rsidRPr="004A3AED" w:rsidRDefault="00CA521B" w:rsidP="001731E7">
            <w:pPr>
              <w:pStyle w:val="P68B1DB1-Normal4"/>
              <w:numPr>
                <w:ilvl w:val="0"/>
                <w:numId w:val="341"/>
              </w:numPr>
              <w:ind w:left="396"/>
              <w:contextualSpacing/>
              <w:rPr>
                <w:rFonts w:asciiTheme="minorHAnsi" w:hAnsiTheme="minorHAnsi"/>
                <w:sz w:val="22"/>
                <w:szCs w:val="22"/>
                <w:lang w:val="hr-HR"/>
              </w:rPr>
            </w:pPr>
            <w:r w:rsidRPr="004A3AED">
              <w:rPr>
                <w:rFonts w:asciiTheme="minorHAnsi" w:hAnsiTheme="minorHAnsi"/>
                <w:sz w:val="22"/>
                <w:szCs w:val="22"/>
                <w:lang w:val="hr-HR"/>
              </w:rPr>
              <w:t xml:space="preserve">CONTRIBUTIONS TO THE ACHIEVEMENT OF LEARNING OUTCOMES AT THE STUDY </w:t>
            </w:r>
            <w:r w:rsidRPr="004A3AED">
              <w:rPr>
                <w:rFonts w:asciiTheme="minorHAnsi" w:hAnsiTheme="minorHAnsi"/>
                <w:sz w:val="22"/>
                <w:szCs w:val="22"/>
                <w:lang w:val="hr-HR"/>
              </w:rPr>
              <w:lastRenderedPageBreak/>
              <w:t>PROGRAMME LEVEL (SPECIFY LO)</w:t>
            </w:r>
          </w:p>
        </w:tc>
        <w:tc>
          <w:tcPr>
            <w:tcW w:w="6890" w:type="dxa"/>
            <w:shd w:val="clear" w:color="auto" w:fill="E7E6E6" w:themeFill="background2"/>
          </w:tcPr>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lastRenderedPageBreak/>
              <w:t>2. Define basic terms and institutes and fundamental doctrines and principles of individual areas of law</w:t>
            </w:r>
          </w:p>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10. Determine relevant rules of the European Union legal system in specific area of law.</w:t>
            </w:r>
          </w:p>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lastRenderedPageBreak/>
              <w:t>11. Analyse relevant case law.</w:t>
            </w:r>
          </w:p>
        </w:tc>
      </w:tr>
      <w:tr w:rsidR="00CA521B" w:rsidRPr="004A3AED" w:rsidTr="00296C9C">
        <w:trPr>
          <w:trHeight w:val="255"/>
        </w:trPr>
        <w:tc>
          <w:tcPr>
            <w:tcW w:w="2440" w:type="dxa"/>
          </w:tcPr>
          <w:p w:rsidR="00CA521B" w:rsidRPr="004A3AED" w:rsidRDefault="00CA521B" w:rsidP="001731E7">
            <w:pPr>
              <w:pStyle w:val="P68B1DB1-Normal4"/>
              <w:numPr>
                <w:ilvl w:val="0"/>
                <w:numId w:val="341"/>
              </w:numPr>
              <w:ind w:left="396"/>
              <w:contextualSpacing/>
              <w:rPr>
                <w:rFonts w:asciiTheme="minorHAnsi" w:hAnsiTheme="minorHAnsi"/>
                <w:sz w:val="22"/>
                <w:szCs w:val="22"/>
                <w:lang w:val="hr-HR"/>
              </w:rPr>
            </w:pPr>
            <w:r w:rsidRPr="004A3AED">
              <w:rPr>
                <w:rFonts w:asciiTheme="minorHAnsi" w:hAnsiTheme="minorHAnsi"/>
                <w:sz w:val="22"/>
                <w:szCs w:val="22"/>
                <w:lang w:val="hr-HR"/>
              </w:rPr>
              <w:lastRenderedPageBreak/>
              <w:t>COGNITIVE AREA OF KNOWLEDGE AND UNDERSTANDING</w:t>
            </w:r>
          </w:p>
        </w:tc>
        <w:tc>
          <w:tcPr>
            <w:tcW w:w="6890" w:type="dxa"/>
            <w:shd w:val="clear" w:color="auto" w:fill="E7E6E6" w:themeFill="background2"/>
          </w:tcPr>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Evaluation</w:t>
            </w:r>
          </w:p>
        </w:tc>
      </w:tr>
      <w:tr w:rsidR="00CA521B" w:rsidRPr="004A3AED" w:rsidTr="00296C9C">
        <w:trPr>
          <w:trHeight w:val="255"/>
        </w:trPr>
        <w:tc>
          <w:tcPr>
            <w:tcW w:w="2440" w:type="dxa"/>
          </w:tcPr>
          <w:p w:rsidR="00CA521B" w:rsidRPr="004A3AED" w:rsidRDefault="00CA521B" w:rsidP="001731E7">
            <w:pPr>
              <w:pStyle w:val="P68B1DB1-Normal4"/>
              <w:numPr>
                <w:ilvl w:val="0"/>
                <w:numId w:val="341"/>
              </w:numPr>
              <w:ind w:left="39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Critical evaluation</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Creative thinking</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 xml:space="preserve">Communicating and interacting with other interlocutors </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Communicating in English</w:t>
            </w:r>
          </w:p>
        </w:tc>
      </w:tr>
      <w:tr w:rsidR="00CA521B" w:rsidRPr="004A3AED" w:rsidTr="00296C9C">
        <w:trPr>
          <w:trHeight w:val="255"/>
        </w:trPr>
        <w:tc>
          <w:tcPr>
            <w:tcW w:w="2440" w:type="dxa"/>
          </w:tcPr>
          <w:p w:rsidR="00CA521B" w:rsidRPr="004A3AED" w:rsidRDefault="00CA521B" w:rsidP="001731E7">
            <w:pPr>
              <w:pStyle w:val="P68B1DB1-Normal4"/>
              <w:numPr>
                <w:ilvl w:val="0"/>
                <w:numId w:val="341"/>
              </w:numPr>
              <w:ind w:left="396"/>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shd w:val="clear" w:color="auto" w:fill="E7E6E6" w:themeFill="background2"/>
          </w:tcPr>
          <w:p w:rsidR="00CA521B" w:rsidRPr="004A3AED" w:rsidRDefault="00CA521B" w:rsidP="00CA521B">
            <w:pPr>
              <w:pStyle w:val="P68B1DB1-ListParagraph7"/>
              <w:ind w:left="0"/>
              <w:rPr>
                <w:rFonts w:asciiTheme="minorHAnsi" w:hAnsiTheme="minorHAnsi"/>
                <w:szCs w:val="22"/>
                <w:lang w:val="hr-HR"/>
              </w:rPr>
            </w:pPr>
            <w:r w:rsidRPr="004A3AED">
              <w:rPr>
                <w:rFonts w:asciiTheme="minorHAnsi" w:hAnsiTheme="minorHAnsi"/>
                <w:szCs w:val="22"/>
                <w:lang w:val="hr-HR"/>
              </w:rPr>
              <w:t xml:space="preserve">Teaching units: </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“Rights of Third-Country Nationals to Work and Study in the EU”</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“Family Reunification of Third-Country Nationals”</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“Family Reunification of EU Citizens and Third-Country Nationals”</w:t>
            </w:r>
          </w:p>
          <w:p w:rsidR="00CA521B" w:rsidRPr="004A3AED" w:rsidRDefault="00CA521B" w:rsidP="00CA521B">
            <w:pPr>
              <w:pStyle w:val="P68B1DB1-ListParagraph7"/>
              <w:ind w:left="0"/>
              <w:rPr>
                <w:rFonts w:asciiTheme="minorHAnsi" w:hAnsiTheme="minorHAnsi"/>
                <w:szCs w:val="22"/>
                <w:lang w:val="hr-HR"/>
              </w:rPr>
            </w:pPr>
            <w:r w:rsidRPr="004A3AED">
              <w:rPr>
                <w:rFonts w:asciiTheme="minorHAnsi" w:hAnsiTheme="minorHAnsi"/>
                <w:szCs w:val="22"/>
                <w:lang w:val="hr-HR"/>
              </w:rPr>
              <w:t>“Rights of Unaccompanied Minors”</w:t>
            </w:r>
          </w:p>
        </w:tc>
      </w:tr>
      <w:tr w:rsidR="00CA521B" w:rsidRPr="004A3AED" w:rsidTr="00296C9C">
        <w:trPr>
          <w:trHeight w:val="255"/>
        </w:trPr>
        <w:tc>
          <w:tcPr>
            <w:tcW w:w="2440" w:type="dxa"/>
          </w:tcPr>
          <w:p w:rsidR="00CA521B" w:rsidRPr="004A3AED" w:rsidRDefault="00CA521B" w:rsidP="001731E7">
            <w:pPr>
              <w:pStyle w:val="P68B1DB1-Normal4"/>
              <w:numPr>
                <w:ilvl w:val="0"/>
                <w:numId w:val="341"/>
              </w:numPr>
              <w:ind w:left="396"/>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shd w:val="clear" w:color="auto" w:fill="E7E6E6" w:themeFill="background2"/>
          </w:tcPr>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Lecture</w:t>
            </w:r>
          </w:p>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Moderated discussion</w:t>
            </w:r>
          </w:p>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Debate</w:t>
            </w:r>
          </w:p>
        </w:tc>
      </w:tr>
      <w:tr w:rsidR="00CA521B" w:rsidRPr="004A3AED" w:rsidTr="00296C9C">
        <w:trPr>
          <w:trHeight w:val="255"/>
        </w:trPr>
        <w:tc>
          <w:tcPr>
            <w:tcW w:w="2440" w:type="dxa"/>
          </w:tcPr>
          <w:p w:rsidR="00CA521B" w:rsidRPr="004A3AED" w:rsidRDefault="00CA521B" w:rsidP="001731E7">
            <w:pPr>
              <w:pStyle w:val="P68B1DB1-Normal4"/>
              <w:numPr>
                <w:ilvl w:val="0"/>
                <w:numId w:val="341"/>
              </w:numPr>
              <w:ind w:left="396"/>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shd w:val="clear" w:color="auto" w:fill="E7E6E6" w:themeFill="background2"/>
          </w:tcPr>
          <w:p w:rsidR="00CA521B" w:rsidRPr="004A3AED" w:rsidRDefault="00CA521B" w:rsidP="00CA521B">
            <w:pPr>
              <w:pStyle w:val="P68B1DB1-ListParagraph7"/>
              <w:ind w:left="0"/>
              <w:jc w:val="both"/>
              <w:rPr>
                <w:rFonts w:asciiTheme="minorHAnsi" w:hAnsiTheme="minorHAnsi"/>
                <w:szCs w:val="22"/>
                <w:lang w:val="hr-HR"/>
              </w:rPr>
            </w:pPr>
            <w:r w:rsidRPr="004A3AED">
              <w:rPr>
                <w:rFonts w:asciiTheme="minorHAnsi" w:hAnsiTheme="minorHAnsi"/>
                <w:szCs w:val="22"/>
                <w:lang w:val="hr-HR"/>
              </w:rPr>
              <w:t>Written exam: essay question</w:t>
            </w:r>
          </w:p>
          <w:p w:rsidR="00CA521B" w:rsidRPr="004A3AED" w:rsidRDefault="00CA521B" w:rsidP="00CA521B">
            <w:pPr>
              <w:pStyle w:val="P68B1DB1-ListParagraph7"/>
              <w:ind w:left="0"/>
              <w:jc w:val="both"/>
              <w:rPr>
                <w:rFonts w:asciiTheme="minorHAnsi" w:hAnsiTheme="minorHAnsi"/>
                <w:szCs w:val="22"/>
                <w:lang w:val="hr-HR"/>
              </w:rPr>
            </w:pPr>
          </w:p>
          <w:p w:rsidR="00CA521B" w:rsidRPr="004A3AED" w:rsidRDefault="00CA521B" w:rsidP="00CA521B">
            <w:pPr>
              <w:pStyle w:val="P68B1DB1-ListParagraph7"/>
              <w:ind w:left="0"/>
              <w:rPr>
                <w:rFonts w:asciiTheme="minorHAnsi" w:hAnsiTheme="minorHAnsi"/>
                <w:szCs w:val="22"/>
                <w:lang w:val="hr-HR"/>
              </w:rPr>
            </w:pPr>
            <w:r w:rsidRPr="004A3AED">
              <w:rPr>
                <w:rFonts w:asciiTheme="minorHAnsi" w:hAnsiTheme="minorHAnsi"/>
                <w:szCs w:val="22"/>
                <w:lang w:val="hr-HR"/>
              </w:rPr>
              <w:t>Evaluation of participation in class discussion</w:t>
            </w:r>
          </w:p>
          <w:p w:rsidR="00CA521B" w:rsidRPr="004A3AED" w:rsidRDefault="00CA521B" w:rsidP="00CA521B">
            <w:pPr>
              <w:pStyle w:val="P68B1DB1-ListParagraph7"/>
              <w:ind w:left="0"/>
              <w:rPr>
                <w:rFonts w:asciiTheme="minorHAnsi" w:hAnsiTheme="minorHAnsi"/>
                <w:szCs w:val="22"/>
                <w:lang w:val="hr-HR"/>
              </w:rPr>
            </w:pPr>
          </w:p>
          <w:p w:rsidR="00CA521B" w:rsidRPr="004A3AED" w:rsidRDefault="00CA521B" w:rsidP="00CA521B">
            <w:pPr>
              <w:pStyle w:val="P68B1DB1-ListParagraph7"/>
              <w:ind w:left="38"/>
              <w:rPr>
                <w:rFonts w:asciiTheme="minorHAnsi" w:hAnsiTheme="minorHAnsi"/>
                <w:szCs w:val="22"/>
                <w:lang w:val="hr-HR"/>
              </w:rPr>
            </w:pPr>
            <w:r w:rsidRPr="004A3AED">
              <w:rPr>
                <w:rFonts w:asciiTheme="minorHAnsi" w:hAnsiTheme="minorHAnsi"/>
                <w:szCs w:val="22"/>
                <w:lang w:val="hr-HR"/>
              </w:rPr>
              <w:t xml:space="preserve">Class presentations  </w:t>
            </w:r>
          </w:p>
        </w:tc>
      </w:tr>
      <w:tr w:rsidR="009F054C" w:rsidRPr="004A3AED" w:rsidTr="00296C9C">
        <w:trPr>
          <w:trHeight w:val="255"/>
        </w:trPr>
        <w:tc>
          <w:tcPr>
            <w:tcW w:w="2440" w:type="dxa"/>
            <w:shd w:val="clear" w:color="auto" w:fill="DEEAF6" w:themeFill="accent1" w:themeFillTint="33"/>
          </w:tcPr>
          <w:p w:rsidR="009F054C" w:rsidRPr="004A3AED" w:rsidRDefault="009F054C" w:rsidP="00296C9C">
            <w:pPr>
              <w:pStyle w:val="P68B1DB1-Normal4"/>
              <w:ind w:left="360"/>
              <w:rPr>
                <w:rFonts w:asciiTheme="minorHAnsi" w:hAnsiTheme="minorHAnsi"/>
                <w:sz w:val="22"/>
                <w:szCs w:val="22"/>
                <w:lang w:val="hr-HR"/>
              </w:rPr>
            </w:pPr>
            <w:r w:rsidRPr="004A3AED">
              <w:rPr>
                <w:rFonts w:asciiTheme="minorHAnsi" w:hAnsiTheme="minorHAnsi"/>
                <w:sz w:val="22"/>
                <w:szCs w:val="22"/>
                <w:lang w:val="hr-HR"/>
              </w:rPr>
              <w:t>LEARNING OUTCOME (NAME)</w:t>
            </w:r>
          </w:p>
        </w:tc>
        <w:tc>
          <w:tcPr>
            <w:tcW w:w="6890" w:type="dxa"/>
            <w:shd w:val="clear" w:color="auto" w:fill="DEEAF6" w:themeFill="accent1" w:themeFillTint="33"/>
          </w:tcPr>
          <w:p w:rsidR="009F054C" w:rsidRPr="004A3AED" w:rsidRDefault="009F054C" w:rsidP="00296C9C">
            <w:pPr>
              <w:pStyle w:val="P68B1DB1-Normal8"/>
              <w:jc w:val="both"/>
              <w:rPr>
                <w:rFonts w:asciiTheme="minorHAnsi" w:hAnsiTheme="minorHAnsi"/>
                <w:sz w:val="22"/>
                <w:szCs w:val="22"/>
                <w:lang w:val="hr-HR"/>
              </w:rPr>
            </w:pPr>
            <w:r w:rsidRPr="004A3AED">
              <w:rPr>
                <w:rFonts w:asciiTheme="minorHAnsi" w:hAnsiTheme="minorHAnsi"/>
                <w:sz w:val="22"/>
                <w:szCs w:val="22"/>
                <w:lang w:val="hr-HR"/>
              </w:rPr>
              <w:t xml:space="preserve">8. Evaluate the functioning of Schengen and the challenges in the creation of an area without internal border controls </w:t>
            </w:r>
          </w:p>
        </w:tc>
      </w:tr>
      <w:tr w:rsidR="00CA521B" w:rsidRPr="004A3AED" w:rsidTr="00296C9C">
        <w:trPr>
          <w:trHeight w:val="255"/>
        </w:trPr>
        <w:tc>
          <w:tcPr>
            <w:tcW w:w="2440" w:type="dxa"/>
          </w:tcPr>
          <w:p w:rsidR="00CA521B" w:rsidRPr="004A3AED" w:rsidRDefault="00CA521B" w:rsidP="001731E7">
            <w:pPr>
              <w:pStyle w:val="P68B1DB1-Normal4"/>
              <w:numPr>
                <w:ilvl w:val="0"/>
                <w:numId w:val="342"/>
              </w:numPr>
              <w:ind w:left="396"/>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890" w:type="dxa"/>
            <w:shd w:val="clear" w:color="auto" w:fill="E7E6E6" w:themeFill="background2"/>
          </w:tcPr>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 Identify historical, political, economic, European, international or other social factors relevant to the creation and application of law.</w:t>
            </w:r>
          </w:p>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2. Define basic terms and institutes and fundamental doctrines and principles of individual areas of law.</w:t>
            </w:r>
          </w:p>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10. Determine relevant rules of the European Union legal system in specific area of law.</w:t>
            </w:r>
          </w:p>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11. Analyse relevant case law.</w:t>
            </w:r>
          </w:p>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12. Evaluate legal institutes and principles in their developmental dimension and in relation to contemporary legal system.</w:t>
            </w:r>
          </w:p>
        </w:tc>
      </w:tr>
      <w:tr w:rsidR="00CA521B" w:rsidRPr="004A3AED" w:rsidTr="00296C9C">
        <w:trPr>
          <w:trHeight w:val="255"/>
        </w:trPr>
        <w:tc>
          <w:tcPr>
            <w:tcW w:w="2440" w:type="dxa"/>
          </w:tcPr>
          <w:p w:rsidR="00CA521B" w:rsidRPr="004A3AED" w:rsidRDefault="00CA521B" w:rsidP="001731E7">
            <w:pPr>
              <w:pStyle w:val="P68B1DB1-Normal4"/>
              <w:numPr>
                <w:ilvl w:val="0"/>
                <w:numId w:val="342"/>
              </w:numPr>
              <w:ind w:left="396"/>
              <w:contextualSpacing/>
              <w:rPr>
                <w:rFonts w:asciiTheme="minorHAnsi" w:hAnsiTheme="minorHAnsi"/>
                <w:sz w:val="22"/>
                <w:szCs w:val="22"/>
                <w:lang w:val="hr-HR"/>
              </w:rPr>
            </w:pPr>
            <w:r w:rsidRPr="004A3AED">
              <w:rPr>
                <w:rFonts w:asciiTheme="minorHAnsi" w:hAnsiTheme="minorHAnsi"/>
                <w:sz w:val="22"/>
                <w:szCs w:val="22"/>
                <w:lang w:val="hr-HR"/>
              </w:rPr>
              <w:lastRenderedPageBreak/>
              <w:t>COGNITIVE AREA OF KNOWLEDGE AND UNDERSTANDING</w:t>
            </w:r>
          </w:p>
        </w:tc>
        <w:tc>
          <w:tcPr>
            <w:tcW w:w="6890" w:type="dxa"/>
            <w:shd w:val="clear" w:color="auto" w:fill="E7E6E6" w:themeFill="background2"/>
          </w:tcPr>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Evaluation</w:t>
            </w:r>
          </w:p>
        </w:tc>
      </w:tr>
      <w:tr w:rsidR="00CA521B" w:rsidRPr="004A3AED" w:rsidTr="00296C9C">
        <w:trPr>
          <w:trHeight w:val="255"/>
        </w:trPr>
        <w:tc>
          <w:tcPr>
            <w:tcW w:w="2440" w:type="dxa"/>
          </w:tcPr>
          <w:p w:rsidR="00CA521B" w:rsidRPr="004A3AED" w:rsidRDefault="00CA521B" w:rsidP="001731E7">
            <w:pPr>
              <w:pStyle w:val="P68B1DB1-Normal4"/>
              <w:numPr>
                <w:ilvl w:val="0"/>
                <w:numId w:val="342"/>
              </w:numPr>
              <w:ind w:left="39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Critical evaluation</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Creative thinking</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 xml:space="preserve">Communicating and interacting with other interlocutors </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Communicating in English</w:t>
            </w:r>
          </w:p>
        </w:tc>
      </w:tr>
      <w:tr w:rsidR="00CA521B" w:rsidRPr="004A3AED" w:rsidTr="00296C9C">
        <w:trPr>
          <w:trHeight w:val="255"/>
        </w:trPr>
        <w:tc>
          <w:tcPr>
            <w:tcW w:w="2440" w:type="dxa"/>
          </w:tcPr>
          <w:p w:rsidR="00CA521B" w:rsidRPr="004A3AED" w:rsidRDefault="00CA521B" w:rsidP="001731E7">
            <w:pPr>
              <w:pStyle w:val="P68B1DB1-Normal4"/>
              <w:numPr>
                <w:ilvl w:val="0"/>
                <w:numId w:val="342"/>
              </w:numPr>
              <w:ind w:left="396"/>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shd w:val="clear" w:color="auto" w:fill="E7E6E6" w:themeFill="background2"/>
          </w:tcPr>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Teaching units:</w:t>
            </w:r>
          </w:p>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 Identify historical, political, economic, European, international or other social factors relevant to the creation and application of law</w:t>
            </w:r>
          </w:p>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2. Define basic terms and institutes and fundamental doctrines and principles of individual areas of law</w:t>
            </w:r>
          </w:p>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10. Determine relevant rules of the European Union legal system in specific area of law.</w:t>
            </w:r>
          </w:p>
          <w:p w:rsidR="00CA521B" w:rsidRPr="004A3AED" w:rsidRDefault="00CA521B" w:rsidP="00CA521B">
            <w:pPr>
              <w:pStyle w:val="P68B1DB1-Normal5"/>
              <w:jc w:val="both"/>
              <w:rPr>
                <w:rFonts w:asciiTheme="minorHAnsi" w:hAnsiTheme="minorHAnsi"/>
                <w:sz w:val="22"/>
                <w:szCs w:val="22"/>
                <w:lang w:val="hr-HR"/>
              </w:rPr>
            </w:pPr>
            <w:r w:rsidRPr="004A3AED">
              <w:rPr>
                <w:rFonts w:asciiTheme="minorHAnsi" w:hAnsiTheme="minorHAnsi"/>
                <w:sz w:val="22"/>
                <w:szCs w:val="22"/>
                <w:lang w:val="hr-HR"/>
              </w:rPr>
              <w:t>11. Analyse relevant case law.</w:t>
            </w:r>
          </w:p>
        </w:tc>
      </w:tr>
      <w:tr w:rsidR="00CA521B" w:rsidRPr="004A3AED" w:rsidTr="00296C9C">
        <w:trPr>
          <w:trHeight w:val="255"/>
        </w:trPr>
        <w:tc>
          <w:tcPr>
            <w:tcW w:w="2440" w:type="dxa"/>
          </w:tcPr>
          <w:p w:rsidR="00CA521B" w:rsidRPr="004A3AED" w:rsidRDefault="00CA521B" w:rsidP="001731E7">
            <w:pPr>
              <w:pStyle w:val="P68B1DB1-Normal4"/>
              <w:numPr>
                <w:ilvl w:val="0"/>
                <w:numId w:val="342"/>
              </w:numPr>
              <w:ind w:left="396"/>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shd w:val="clear" w:color="auto" w:fill="E7E6E6" w:themeFill="background2"/>
          </w:tcPr>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Lecture</w:t>
            </w:r>
          </w:p>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Moderated discussion</w:t>
            </w:r>
          </w:p>
          <w:p w:rsidR="00CA521B" w:rsidRPr="004A3AED" w:rsidRDefault="00CA521B" w:rsidP="00CA521B">
            <w:pPr>
              <w:pStyle w:val="P68B1DB1-Normal5"/>
              <w:rPr>
                <w:rFonts w:asciiTheme="minorHAnsi" w:hAnsiTheme="minorHAnsi"/>
                <w:sz w:val="22"/>
                <w:szCs w:val="22"/>
                <w:lang w:val="hr-HR"/>
              </w:rPr>
            </w:pPr>
            <w:r w:rsidRPr="004A3AED">
              <w:rPr>
                <w:rFonts w:asciiTheme="minorHAnsi" w:hAnsiTheme="minorHAnsi"/>
                <w:sz w:val="22"/>
                <w:szCs w:val="22"/>
                <w:lang w:val="hr-HR"/>
              </w:rPr>
              <w:t>Debate</w:t>
            </w:r>
          </w:p>
        </w:tc>
      </w:tr>
      <w:tr w:rsidR="00CA521B" w:rsidRPr="004A3AED" w:rsidTr="00296C9C">
        <w:trPr>
          <w:trHeight w:val="255"/>
        </w:trPr>
        <w:tc>
          <w:tcPr>
            <w:tcW w:w="2440" w:type="dxa"/>
          </w:tcPr>
          <w:p w:rsidR="00CA521B" w:rsidRPr="004A3AED" w:rsidRDefault="00CA521B" w:rsidP="001731E7">
            <w:pPr>
              <w:pStyle w:val="P68B1DB1-Normal4"/>
              <w:numPr>
                <w:ilvl w:val="0"/>
                <w:numId w:val="342"/>
              </w:numPr>
              <w:ind w:left="396"/>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shd w:val="clear" w:color="auto" w:fill="E7E6E6" w:themeFill="background2"/>
          </w:tcPr>
          <w:p w:rsidR="00CA521B" w:rsidRPr="004A3AED" w:rsidRDefault="00CA521B" w:rsidP="00CA521B">
            <w:pPr>
              <w:pStyle w:val="P68B1DB1-ListParagraph7"/>
              <w:ind w:left="0"/>
              <w:jc w:val="both"/>
              <w:rPr>
                <w:rFonts w:asciiTheme="minorHAnsi" w:hAnsiTheme="minorHAnsi"/>
                <w:szCs w:val="22"/>
                <w:lang w:val="hr-HR"/>
              </w:rPr>
            </w:pPr>
            <w:r w:rsidRPr="004A3AED">
              <w:rPr>
                <w:rFonts w:asciiTheme="minorHAnsi" w:hAnsiTheme="minorHAnsi"/>
                <w:szCs w:val="22"/>
                <w:lang w:val="hr-HR"/>
              </w:rPr>
              <w:t>Written exam: essay question</w:t>
            </w:r>
          </w:p>
          <w:p w:rsidR="00CA521B" w:rsidRPr="004A3AED" w:rsidRDefault="00CA521B" w:rsidP="00CA521B">
            <w:pPr>
              <w:pStyle w:val="P68B1DB1-ListParagraph7"/>
              <w:ind w:left="0"/>
              <w:jc w:val="both"/>
              <w:rPr>
                <w:rFonts w:asciiTheme="minorHAnsi" w:hAnsiTheme="minorHAnsi"/>
                <w:szCs w:val="22"/>
                <w:lang w:val="hr-HR"/>
              </w:rPr>
            </w:pPr>
          </w:p>
          <w:p w:rsidR="00CA521B" w:rsidRPr="004A3AED" w:rsidRDefault="00CA521B" w:rsidP="00CA521B">
            <w:pPr>
              <w:pStyle w:val="P68B1DB1-ListParagraph7"/>
              <w:ind w:left="0"/>
              <w:rPr>
                <w:rFonts w:asciiTheme="minorHAnsi" w:hAnsiTheme="minorHAnsi"/>
                <w:szCs w:val="22"/>
                <w:lang w:val="hr-HR"/>
              </w:rPr>
            </w:pPr>
            <w:r w:rsidRPr="004A3AED">
              <w:rPr>
                <w:rFonts w:asciiTheme="minorHAnsi" w:hAnsiTheme="minorHAnsi"/>
                <w:szCs w:val="22"/>
                <w:lang w:val="hr-HR"/>
              </w:rPr>
              <w:t>Evaluation of participation in class discussion</w:t>
            </w:r>
          </w:p>
          <w:p w:rsidR="00CA521B" w:rsidRPr="004A3AED" w:rsidRDefault="00CA521B" w:rsidP="00CA521B">
            <w:pPr>
              <w:pStyle w:val="P68B1DB1-ListParagraph7"/>
              <w:ind w:left="0"/>
              <w:rPr>
                <w:rFonts w:asciiTheme="minorHAnsi" w:hAnsiTheme="minorHAnsi"/>
                <w:szCs w:val="22"/>
                <w:lang w:val="hr-HR"/>
              </w:rPr>
            </w:pPr>
          </w:p>
          <w:p w:rsidR="00CA521B" w:rsidRPr="004A3AED" w:rsidRDefault="00CA521B" w:rsidP="00CA521B">
            <w:pPr>
              <w:pStyle w:val="P68B1DB1-ListParagraph7"/>
              <w:ind w:left="0"/>
              <w:rPr>
                <w:rFonts w:asciiTheme="minorHAnsi" w:hAnsiTheme="minorHAnsi"/>
                <w:szCs w:val="22"/>
                <w:lang w:val="hr-HR"/>
              </w:rPr>
            </w:pPr>
            <w:r w:rsidRPr="004A3AED">
              <w:rPr>
                <w:rFonts w:asciiTheme="minorHAnsi" w:hAnsiTheme="minorHAnsi"/>
                <w:szCs w:val="22"/>
                <w:lang w:val="hr-HR"/>
              </w:rPr>
              <w:t xml:space="preserve">Class presentations  </w:t>
            </w:r>
          </w:p>
        </w:tc>
      </w:tr>
    </w:tbl>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9F054C" w:rsidRPr="004A3AED" w:rsidRDefault="009F054C"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 xml:space="preserve">EUROPEAN AND INTERNATIONAL </w:t>
      </w:r>
      <w:r w:rsidR="00634F05" w:rsidRPr="004A3AED">
        <w:rPr>
          <w:rFonts w:eastAsia="Times New Roman" w:cs="Times New Roman"/>
          <w:b/>
          <w:color w:val="1F3864" w:themeColor="accent5" w:themeShade="80"/>
          <w:sz w:val="28"/>
          <w:szCs w:val="28"/>
          <w:lang w:eastAsia="hr-HR"/>
        </w:rPr>
        <w:t>COOPERATION IN CRIMINAL MATTERS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5D43A8" w:rsidRPr="004A3AED" w:rsidTr="00042C92">
        <w:trPr>
          <w:trHeight w:val="570"/>
        </w:trPr>
        <w:tc>
          <w:tcPr>
            <w:tcW w:w="2440" w:type="dxa"/>
            <w:shd w:val="clear" w:color="auto" w:fill="9CC2E5" w:themeFill="accent1" w:themeFillTint="99"/>
          </w:tcPr>
          <w:p w:rsidR="005D43A8" w:rsidRPr="004A3AED" w:rsidRDefault="005D43A8" w:rsidP="00042C92">
            <w:pPr>
              <w:rPr>
                <w:rFonts w:cs="Times New Roman"/>
                <w:b/>
                <w:sz w:val="28"/>
                <w:szCs w:val="28"/>
              </w:rPr>
            </w:pPr>
            <w:r w:rsidRPr="004A3AED">
              <w:rPr>
                <w:b/>
                <w:sz w:val="28"/>
                <w:szCs w:val="28"/>
              </w:rPr>
              <w:t>COURSE</w:t>
            </w:r>
          </w:p>
        </w:tc>
        <w:tc>
          <w:tcPr>
            <w:tcW w:w="6890" w:type="dxa"/>
          </w:tcPr>
          <w:p w:rsidR="005D43A8" w:rsidRPr="004A3AED" w:rsidRDefault="005D43A8" w:rsidP="00042C92">
            <w:pPr>
              <w:rPr>
                <w:rFonts w:cs="Times New Roman"/>
                <w:b/>
                <w:bCs/>
                <w:sz w:val="28"/>
                <w:szCs w:val="28"/>
              </w:rPr>
            </w:pPr>
            <w:r w:rsidRPr="004A3AED">
              <w:rPr>
                <w:rFonts w:cs="Times New Roman"/>
                <w:b/>
                <w:bCs/>
                <w:sz w:val="28"/>
                <w:szCs w:val="28"/>
                <w:lang w:val="en-GB"/>
              </w:rPr>
              <w:t>EUROPEAN AND INTERNATIONAL COOPERATION IN CRIMINAL MATTERS</w:t>
            </w:r>
          </w:p>
        </w:tc>
      </w:tr>
      <w:tr w:rsidR="005D43A8" w:rsidRPr="004A3AED" w:rsidTr="00042C92">
        <w:trPr>
          <w:trHeight w:val="465"/>
        </w:trPr>
        <w:tc>
          <w:tcPr>
            <w:tcW w:w="2440" w:type="dxa"/>
            <w:shd w:val="clear" w:color="auto" w:fill="F2F2F2" w:themeFill="background1" w:themeFillShade="F2"/>
          </w:tcPr>
          <w:p w:rsidR="005D43A8" w:rsidRPr="004A3AED" w:rsidRDefault="005D43A8" w:rsidP="00042C92">
            <w:pPr>
              <w:rPr>
                <w:rFonts w:cs="Times New Roman"/>
              </w:rPr>
            </w:pPr>
            <w:r w:rsidRPr="004A3AED">
              <w:t xml:space="preserve">COMPULSORY OR ELECTIVE/STUDY YEAR IN WHICH THE COURSE IS IMPLEMENTED </w:t>
            </w:r>
          </w:p>
        </w:tc>
        <w:tc>
          <w:tcPr>
            <w:tcW w:w="6890" w:type="dxa"/>
          </w:tcPr>
          <w:p w:rsidR="005D43A8" w:rsidRPr="004A3AED" w:rsidRDefault="005D43A8" w:rsidP="00042C92">
            <w:r w:rsidRPr="004A3AED">
              <w:rPr>
                <w:rFonts w:cs="Times New Roman"/>
              </w:rPr>
              <w:t xml:space="preserve">ELECTIVE / FIFTH AND ERASMUS </w:t>
            </w:r>
          </w:p>
        </w:tc>
      </w:tr>
      <w:tr w:rsidR="005D43A8" w:rsidRPr="004A3AED" w:rsidTr="00042C92">
        <w:trPr>
          <w:trHeight w:val="300"/>
        </w:trPr>
        <w:tc>
          <w:tcPr>
            <w:tcW w:w="2440" w:type="dxa"/>
            <w:shd w:val="clear" w:color="auto" w:fill="F2F2F2" w:themeFill="background1" w:themeFillShade="F2"/>
          </w:tcPr>
          <w:p w:rsidR="005D43A8" w:rsidRPr="004A3AED" w:rsidRDefault="005D43A8" w:rsidP="00042C92">
            <w:pPr>
              <w:rPr>
                <w:rFonts w:cs="Times New Roman"/>
              </w:rPr>
            </w:pPr>
            <w:r w:rsidRPr="004A3AED">
              <w:t xml:space="preserve">TEACHING FORM (LECTURES, SEMINAR, </w:t>
            </w:r>
            <w:r w:rsidRPr="004A3AED">
              <w:lastRenderedPageBreak/>
              <w:t>TUTORIALS, (AND/OR) PRACTICALS)</w:t>
            </w:r>
          </w:p>
        </w:tc>
        <w:tc>
          <w:tcPr>
            <w:tcW w:w="6890" w:type="dxa"/>
          </w:tcPr>
          <w:p w:rsidR="005D43A8" w:rsidRPr="004A3AED" w:rsidRDefault="005D43A8" w:rsidP="00042C92">
            <w:r w:rsidRPr="004A3AED">
              <w:rPr>
                <w:rFonts w:cs="Times New Roman"/>
              </w:rPr>
              <w:lastRenderedPageBreak/>
              <w:t>LECTURES</w:t>
            </w:r>
          </w:p>
        </w:tc>
      </w:tr>
      <w:tr w:rsidR="005D43A8" w:rsidRPr="004A3AED" w:rsidTr="00042C92">
        <w:trPr>
          <w:trHeight w:val="405"/>
        </w:trPr>
        <w:tc>
          <w:tcPr>
            <w:tcW w:w="2440" w:type="dxa"/>
            <w:shd w:val="clear" w:color="auto" w:fill="F2F2F2" w:themeFill="background1" w:themeFillShade="F2"/>
          </w:tcPr>
          <w:p w:rsidR="005D43A8" w:rsidRPr="004A3AED" w:rsidRDefault="005D43A8" w:rsidP="00042C92">
            <w:pPr>
              <w:rPr>
                <w:rFonts w:cs="Times New Roman"/>
              </w:rPr>
            </w:pPr>
            <w:r w:rsidRPr="004A3AED">
              <w:t>APPOINTED ECTS CREDITS</w:t>
            </w:r>
          </w:p>
        </w:tc>
        <w:tc>
          <w:tcPr>
            <w:tcW w:w="6890" w:type="dxa"/>
          </w:tcPr>
          <w:p w:rsidR="005D43A8" w:rsidRPr="004A3AED" w:rsidRDefault="005D43A8" w:rsidP="00042C92">
            <w:pPr>
              <w:rPr>
                <w:rFonts w:cs="Times New Roman"/>
              </w:rPr>
            </w:pPr>
            <w:r w:rsidRPr="004A3AED">
              <w:rPr>
                <w:rFonts w:cs="Times New Roman"/>
                <w:b/>
                <w:bCs/>
              </w:rPr>
              <w:t>4 ECTS</w:t>
            </w:r>
            <w:r w:rsidRPr="004A3AED">
              <w:rPr>
                <w:rFonts w:cs="Times New Roman"/>
              </w:rPr>
              <w:t>:</w:t>
            </w:r>
          </w:p>
          <w:p w:rsidR="005D43A8" w:rsidRPr="004A3AED" w:rsidRDefault="005D43A8" w:rsidP="00E47961">
            <w:pPr>
              <w:numPr>
                <w:ilvl w:val="0"/>
                <w:numId w:val="748"/>
              </w:numPr>
              <w:rPr>
                <w:rFonts w:cs="Times New Roman"/>
              </w:rPr>
            </w:pPr>
            <w:r w:rsidRPr="004A3AED">
              <w:rPr>
                <w:rFonts w:cs="Times New Roman"/>
              </w:rPr>
              <w:t xml:space="preserve">Lectures - 30 hours: cca. </w:t>
            </w:r>
            <w:r w:rsidRPr="004A3AED">
              <w:rPr>
                <w:rFonts w:cs="Times New Roman"/>
                <w:b/>
                <w:bCs/>
              </w:rPr>
              <w:t xml:space="preserve">1 </w:t>
            </w:r>
            <w:r w:rsidRPr="004A3AED">
              <w:rPr>
                <w:rFonts w:cs="Times New Roman"/>
                <w:b/>
              </w:rPr>
              <w:t>ECTS</w:t>
            </w:r>
          </w:p>
          <w:p w:rsidR="005D43A8" w:rsidRPr="004A3AED" w:rsidRDefault="005D43A8" w:rsidP="00E47961">
            <w:pPr>
              <w:pStyle w:val="Odlomakpopisa"/>
              <w:numPr>
                <w:ilvl w:val="0"/>
                <w:numId w:val="748"/>
              </w:numPr>
              <w:rPr>
                <w:rFonts w:asciiTheme="minorHAnsi" w:hAnsiTheme="minorHAnsi"/>
                <w:sz w:val="22"/>
                <w:szCs w:val="22"/>
                <w:lang w:val="hr-HR"/>
              </w:rPr>
            </w:pPr>
            <w:r w:rsidRPr="004A3AED">
              <w:rPr>
                <w:rFonts w:asciiTheme="minorHAnsi" w:hAnsiTheme="minorHAnsi"/>
                <w:sz w:val="22"/>
                <w:szCs w:val="22"/>
                <w:lang w:val="hr-HR"/>
              </w:rPr>
              <w:t xml:space="preserve">Preparation for the lecture (work on cases and presentations, study of literature, case analysis) - 60 hours: cca </w:t>
            </w:r>
            <w:r w:rsidRPr="004A3AED">
              <w:rPr>
                <w:rFonts w:asciiTheme="minorHAnsi" w:hAnsiTheme="minorHAnsi"/>
                <w:b/>
                <w:sz w:val="22"/>
                <w:szCs w:val="22"/>
                <w:lang w:val="hr-HR"/>
              </w:rPr>
              <w:t>2 ECTS</w:t>
            </w:r>
          </w:p>
          <w:p w:rsidR="005D43A8" w:rsidRPr="004A3AED" w:rsidRDefault="005D43A8" w:rsidP="00E47961">
            <w:pPr>
              <w:pStyle w:val="Odlomakpopisa"/>
              <w:numPr>
                <w:ilvl w:val="0"/>
                <w:numId w:val="748"/>
              </w:numPr>
              <w:rPr>
                <w:rFonts w:asciiTheme="minorHAnsi" w:hAnsiTheme="minorHAnsi"/>
                <w:b/>
                <w:bCs/>
                <w:sz w:val="22"/>
                <w:szCs w:val="22"/>
                <w:lang w:val="hr-HR"/>
              </w:rPr>
            </w:pPr>
            <w:r w:rsidRPr="004A3AED">
              <w:rPr>
                <w:rFonts w:asciiTheme="minorHAnsi" w:hAnsiTheme="minorHAnsi"/>
                <w:sz w:val="22"/>
                <w:szCs w:val="22"/>
                <w:lang w:val="hr-HR"/>
              </w:rPr>
              <w:t xml:space="preserve">Exam preparation (independent reading and learning of literature – 30 hours); cca. </w:t>
            </w:r>
            <w:r w:rsidRPr="004A3AED">
              <w:rPr>
                <w:rFonts w:asciiTheme="minorHAnsi" w:hAnsiTheme="minorHAnsi"/>
                <w:b/>
                <w:bCs/>
                <w:sz w:val="22"/>
                <w:szCs w:val="22"/>
                <w:lang w:val="hr-HR"/>
              </w:rPr>
              <w:t>1 ECTS</w:t>
            </w:r>
          </w:p>
        </w:tc>
      </w:tr>
      <w:tr w:rsidR="005D43A8" w:rsidRPr="004A3AED" w:rsidTr="00042C92">
        <w:trPr>
          <w:trHeight w:val="330"/>
        </w:trPr>
        <w:tc>
          <w:tcPr>
            <w:tcW w:w="2440" w:type="dxa"/>
            <w:shd w:val="clear" w:color="auto" w:fill="F2F2F2" w:themeFill="background1" w:themeFillShade="F2"/>
          </w:tcPr>
          <w:p w:rsidR="005D43A8" w:rsidRPr="004A3AED" w:rsidRDefault="005D43A8" w:rsidP="00042C92">
            <w:pPr>
              <w:rPr>
                <w:rFonts w:cs="Times New Roman"/>
                <w:lang w:val="de-AT"/>
              </w:rPr>
            </w:pPr>
            <w:r w:rsidRPr="004A3AED">
              <w:t>STUDY PROGRAMME OF THE IMPLEMENTED COURSE</w:t>
            </w:r>
          </w:p>
        </w:tc>
        <w:tc>
          <w:tcPr>
            <w:tcW w:w="6890" w:type="dxa"/>
          </w:tcPr>
          <w:p w:rsidR="005D43A8" w:rsidRPr="004A3AED" w:rsidRDefault="005D43A8" w:rsidP="00042C92">
            <w:pPr>
              <w:rPr>
                <w:lang w:val="de-AT"/>
              </w:rPr>
            </w:pPr>
            <w:r w:rsidRPr="004A3AED">
              <w:rPr>
                <w:rFonts w:cs="Times New Roman"/>
                <w:lang w:val="de-AT"/>
              </w:rPr>
              <w:t>LAW</w:t>
            </w:r>
          </w:p>
        </w:tc>
      </w:tr>
      <w:tr w:rsidR="005D43A8" w:rsidRPr="004A3AED" w:rsidTr="00042C92">
        <w:trPr>
          <w:trHeight w:val="255"/>
        </w:trPr>
        <w:tc>
          <w:tcPr>
            <w:tcW w:w="2440" w:type="dxa"/>
            <w:shd w:val="clear" w:color="auto" w:fill="F2F2F2" w:themeFill="background1" w:themeFillShade="F2"/>
          </w:tcPr>
          <w:p w:rsidR="005D43A8" w:rsidRPr="004A3AED" w:rsidRDefault="005D43A8" w:rsidP="00042C92">
            <w:pPr>
              <w:rPr>
                <w:rFonts w:cs="Times New Roman"/>
              </w:rPr>
            </w:pPr>
            <w:r w:rsidRPr="004A3AED">
              <w:t>STUDY PROGRAMME QUALIFICATION LEVEL (6.st, 6.sv, 7.1.st, 7.1.sv, 7.2, 8.2.)</w:t>
            </w:r>
          </w:p>
        </w:tc>
        <w:tc>
          <w:tcPr>
            <w:tcW w:w="6890" w:type="dxa"/>
          </w:tcPr>
          <w:p w:rsidR="005D43A8" w:rsidRPr="004A3AED" w:rsidRDefault="005D43A8" w:rsidP="00042C92">
            <w:r w:rsidRPr="004A3AED">
              <w:rPr>
                <w:rFonts w:cs="Times New Roman"/>
              </w:rPr>
              <w:t>7.1.sv</w:t>
            </w:r>
          </w:p>
        </w:tc>
      </w:tr>
      <w:tr w:rsidR="005D43A8" w:rsidRPr="004A3AED" w:rsidTr="00042C92">
        <w:trPr>
          <w:trHeight w:val="255"/>
        </w:trPr>
        <w:tc>
          <w:tcPr>
            <w:tcW w:w="2440" w:type="dxa"/>
          </w:tcPr>
          <w:p w:rsidR="005D43A8" w:rsidRPr="004A3AED" w:rsidRDefault="005D43A8" w:rsidP="00042C92"/>
        </w:tc>
        <w:tc>
          <w:tcPr>
            <w:tcW w:w="6890" w:type="dxa"/>
            <w:shd w:val="clear" w:color="auto" w:fill="BDD6EE" w:themeFill="accent1" w:themeFillTint="66"/>
          </w:tcPr>
          <w:p w:rsidR="005D43A8" w:rsidRPr="004A3AED" w:rsidRDefault="005D43A8" w:rsidP="00042C92">
            <w:pPr>
              <w:jc w:val="center"/>
              <w:rPr>
                <w:rFonts w:cs="Times New Roman"/>
                <w:b/>
              </w:rPr>
            </w:pPr>
            <w:r w:rsidRPr="004A3AED">
              <w:rPr>
                <w:rFonts w:cs="Times New Roman"/>
                <w:b/>
              </w:rPr>
              <w:t>KONSTRUKTIVNO POVEZIVANJE</w:t>
            </w:r>
          </w:p>
        </w:tc>
      </w:tr>
      <w:tr w:rsidR="005D43A8" w:rsidRPr="004A3AED" w:rsidTr="00042C92">
        <w:trPr>
          <w:trHeight w:val="255"/>
        </w:trPr>
        <w:tc>
          <w:tcPr>
            <w:tcW w:w="2440" w:type="dxa"/>
            <w:shd w:val="clear" w:color="auto" w:fill="DEEAF6" w:themeFill="accent1" w:themeFillTint="33"/>
          </w:tcPr>
          <w:p w:rsidR="005D43A8" w:rsidRPr="004A3AED" w:rsidRDefault="005D43A8" w:rsidP="00042C92">
            <w:pPr>
              <w:ind w:left="360"/>
              <w:rPr>
                <w:rFonts w:cs="Times New Roman"/>
              </w:rPr>
            </w:pPr>
            <w:r w:rsidRPr="004A3AED">
              <w:t>LEARNING OUTCOME (NAME)</w:t>
            </w:r>
          </w:p>
        </w:tc>
        <w:tc>
          <w:tcPr>
            <w:tcW w:w="6890" w:type="dxa"/>
            <w:shd w:val="clear" w:color="auto" w:fill="E7E6E6" w:themeFill="background2"/>
          </w:tcPr>
          <w:p w:rsidR="005D43A8" w:rsidRPr="004A3AED" w:rsidRDefault="005D43A8" w:rsidP="00042C92">
            <w:pPr>
              <w:rPr>
                <w:rFonts w:cs="Times New Roman"/>
              </w:rPr>
            </w:pPr>
            <w:r w:rsidRPr="004A3AED">
              <w:rPr>
                <w:rFonts w:cs="Times New Roman"/>
                <w:bCs/>
              </w:rPr>
              <w:t>Identify basic</w:t>
            </w:r>
            <w:r w:rsidRPr="004A3AED">
              <w:rPr>
                <w:rFonts w:cs="Times New Roman"/>
                <w:lang w:val="en-GB"/>
              </w:rPr>
              <w:t xml:space="preserve"> concepts, classifications and models of European and international cooperation in criminal matters</w:t>
            </w:r>
          </w:p>
        </w:tc>
      </w:tr>
      <w:tr w:rsidR="005D43A8" w:rsidRPr="004A3AED" w:rsidTr="00042C92">
        <w:trPr>
          <w:trHeight w:val="255"/>
        </w:trPr>
        <w:tc>
          <w:tcPr>
            <w:tcW w:w="2440" w:type="dxa"/>
          </w:tcPr>
          <w:p w:rsidR="005D43A8" w:rsidRPr="004A3AED" w:rsidRDefault="005D43A8" w:rsidP="00E47961">
            <w:pPr>
              <w:pStyle w:val="P68B1DB1-Normal4"/>
              <w:numPr>
                <w:ilvl w:val="0"/>
                <w:numId w:val="749"/>
              </w:numPr>
              <w:ind w:left="396"/>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890" w:type="dxa"/>
            <w:shd w:val="clear" w:color="auto" w:fill="E7E6E6" w:themeFill="background2"/>
          </w:tcPr>
          <w:p w:rsidR="005D43A8" w:rsidRPr="004A3AED" w:rsidRDefault="005D43A8" w:rsidP="005D43A8">
            <w:pPr>
              <w:jc w:val="both"/>
              <w:rPr>
                <w:rFonts w:cs="Times New Roman"/>
              </w:rPr>
            </w:pPr>
            <w:r w:rsidRPr="004A3AED">
              <w:rPr>
                <w:rFonts w:cs="Times New Roman"/>
              </w:rPr>
              <w:t>2. Define basic concepts and institutes and basic doctrines and principles of individual branches of law.</w:t>
            </w:r>
          </w:p>
          <w:p w:rsidR="005D43A8" w:rsidRPr="004A3AED" w:rsidRDefault="005D43A8" w:rsidP="005D43A8">
            <w:pPr>
              <w:rPr>
                <w:rFonts w:cs="Times New Roman"/>
              </w:rPr>
            </w:pPr>
            <w:r w:rsidRPr="004A3AED">
              <w:rPr>
                <w:rFonts w:cs="Times New Roman"/>
              </w:rPr>
              <w:t>5. Explain the institutes of substantive and procedural law.</w:t>
            </w:r>
          </w:p>
          <w:p w:rsidR="005D43A8" w:rsidRPr="004A3AED" w:rsidRDefault="005D43A8" w:rsidP="005D43A8">
            <w:pPr>
              <w:jc w:val="both"/>
              <w:rPr>
                <w:rFonts w:cs="Times New Roman"/>
              </w:rPr>
            </w:pPr>
            <w:r w:rsidRPr="004A3AED">
              <w:rPr>
                <w:rFonts w:cs="Times New Roman"/>
              </w:rPr>
              <w:t>13. Combine legal institutes and principles of the modern legal system.</w:t>
            </w:r>
          </w:p>
        </w:tc>
      </w:tr>
      <w:tr w:rsidR="005D43A8" w:rsidRPr="004A3AED" w:rsidTr="00042C92">
        <w:trPr>
          <w:trHeight w:val="255"/>
        </w:trPr>
        <w:tc>
          <w:tcPr>
            <w:tcW w:w="2440" w:type="dxa"/>
          </w:tcPr>
          <w:p w:rsidR="005D43A8" w:rsidRPr="004A3AED" w:rsidRDefault="005D43A8" w:rsidP="00E47961">
            <w:pPr>
              <w:pStyle w:val="P68B1DB1-Normal4"/>
              <w:numPr>
                <w:ilvl w:val="0"/>
                <w:numId w:val="749"/>
              </w:numPr>
              <w:ind w:left="396"/>
              <w:contextualSpacing/>
              <w:rPr>
                <w:rFonts w:asciiTheme="minorHAnsi" w:hAnsiTheme="minorHAnsi"/>
                <w:sz w:val="22"/>
                <w:szCs w:val="22"/>
                <w:lang w:val="hr-HR"/>
              </w:rPr>
            </w:pPr>
            <w:r w:rsidRPr="004A3AED">
              <w:rPr>
                <w:rFonts w:asciiTheme="minorHAnsi" w:hAnsiTheme="minorHAnsi"/>
                <w:sz w:val="22"/>
                <w:szCs w:val="22"/>
                <w:lang w:val="hr-HR"/>
              </w:rPr>
              <w:t>COGNITIVE AREA OF KNOWLEDGE AND UNDERSTANDING</w:t>
            </w:r>
          </w:p>
        </w:tc>
        <w:tc>
          <w:tcPr>
            <w:tcW w:w="6890" w:type="dxa"/>
            <w:shd w:val="clear" w:color="auto" w:fill="E7E6E6" w:themeFill="background2"/>
          </w:tcPr>
          <w:p w:rsidR="005D43A8" w:rsidRPr="004A3AED" w:rsidRDefault="005D43A8" w:rsidP="005D43A8">
            <w:pPr>
              <w:rPr>
                <w:rFonts w:cs="Times New Roman"/>
              </w:rPr>
            </w:pPr>
            <w:r w:rsidRPr="004A3AED">
              <w:rPr>
                <w:rFonts w:cs="Times New Roman"/>
              </w:rPr>
              <w:t>Understanding</w:t>
            </w:r>
          </w:p>
        </w:tc>
      </w:tr>
      <w:tr w:rsidR="005D43A8" w:rsidRPr="004A3AED" w:rsidTr="00042C92">
        <w:trPr>
          <w:trHeight w:val="255"/>
        </w:trPr>
        <w:tc>
          <w:tcPr>
            <w:tcW w:w="2440" w:type="dxa"/>
          </w:tcPr>
          <w:p w:rsidR="005D43A8" w:rsidRPr="004A3AED" w:rsidRDefault="005D43A8" w:rsidP="00E47961">
            <w:pPr>
              <w:pStyle w:val="P68B1DB1-Normal4"/>
              <w:numPr>
                <w:ilvl w:val="0"/>
                <w:numId w:val="749"/>
              </w:numPr>
              <w:ind w:left="39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rsidR="005D43A8" w:rsidRPr="004A3AED" w:rsidRDefault="005D43A8" w:rsidP="005D43A8">
            <w:pPr>
              <w:rPr>
                <w:rFonts w:cs="Times New Roman"/>
              </w:rPr>
            </w:pPr>
            <w:r w:rsidRPr="004A3AED">
              <w:rPr>
                <w:rFonts w:cs="Times New Roman"/>
              </w:rPr>
              <w:t>Information management skills, learning ability, use of a foreign language in professional communication, skills of clear and intelligible oral expression.</w:t>
            </w:r>
          </w:p>
        </w:tc>
      </w:tr>
      <w:tr w:rsidR="005D43A8" w:rsidRPr="004A3AED" w:rsidTr="00042C92">
        <w:trPr>
          <w:trHeight w:val="255"/>
        </w:trPr>
        <w:tc>
          <w:tcPr>
            <w:tcW w:w="2440" w:type="dxa"/>
          </w:tcPr>
          <w:p w:rsidR="005D43A8" w:rsidRPr="004A3AED" w:rsidRDefault="005D43A8" w:rsidP="00E47961">
            <w:pPr>
              <w:pStyle w:val="P68B1DB1-Normal4"/>
              <w:numPr>
                <w:ilvl w:val="0"/>
                <w:numId w:val="749"/>
              </w:numPr>
              <w:ind w:left="396"/>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shd w:val="clear" w:color="auto" w:fill="E7E6E6" w:themeFill="background2"/>
          </w:tcPr>
          <w:p w:rsidR="005D43A8" w:rsidRPr="004A3AED" w:rsidRDefault="005D43A8" w:rsidP="005D43A8">
            <w:pPr>
              <w:rPr>
                <w:rFonts w:cs="Times New Roman"/>
              </w:rPr>
            </w:pPr>
            <w:r w:rsidRPr="004A3AED">
              <w:rPr>
                <w:rFonts w:cs="Times New Roman"/>
              </w:rPr>
              <w:t>Teaching units:</w:t>
            </w:r>
          </w:p>
          <w:p w:rsidR="005D43A8" w:rsidRPr="004A3AED" w:rsidRDefault="005D43A8" w:rsidP="00E47961">
            <w:pPr>
              <w:pStyle w:val="Odlomakpopisa"/>
              <w:numPr>
                <w:ilvl w:val="0"/>
                <w:numId w:val="742"/>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Models, legal nature and importance of criminal law cooperation in a globalized setting </w:t>
            </w:r>
          </w:p>
          <w:p w:rsidR="005D43A8" w:rsidRPr="004A3AED" w:rsidRDefault="005D43A8" w:rsidP="00E47961">
            <w:pPr>
              <w:pStyle w:val="Odlomakpopisa"/>
              <w:numPr>
                <w:ilvl w:val="0"/>
                <w:numId w:val="742"/>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Extradition in traditional cooperation in criminal matters </w:t>
            </w:r>
          </w:p>
          <w:p w:rsidR="005D43A8" w:rsidRPr="004A3AED" w:rsidRDefault="005D43A8" w:rsidP="00E47961">
            <w:pPr>
              <w:pStyle w:val="Odlomakpopisa"/>
              <w:numPr>
                <w:ilvl w:val="0"/>
                <w:numId w:val="742"/>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Surrender in European cooperation in criminal matters </w:t>
            </w:r>
          </w:p>
          <w:p w:rsidR="005D43A8" w:rsidRPr="004A3AED" w:rsidRDefault="005D43A8" w:rsidP="00E47961">
            <w:pPr>
              <w:pStyle w:val="Odlomakpopisa"/>
              <w:numPr>
                <w:ilvl w:val="0"/>
                <w:numId w:val="742"/>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Transfer of evidence in European and international cooperation in criminal matters </w:t>
            </w:r>
          </w:p>
          <w:p w:rsidR="005D43A8" w:rsidRPr="004A3AED" w:rsidRDefault="005D43A8" w:rsidP="00E47961">
            <w:pPr>
              <w:pStyle w:val="Odlomakpopisa"/>
              <w:numPr>
                <w:ilvl w:val="0"/>
                <w:numId w:val="742"/>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Jurisdictional issues and applicability of </w:t>
            </w:r>
            <w:r w:rsidRPr="004A3AED">
              <w:rPr>
                <w:rFonts w:asciiTheme="minorHAnsi" w:hAnsiTheme="minorHAnsi"/>
                <w:i/>
                <w:sz w:val="22"/>
                <w:szCs w:val="22"/>
                <w:lang w:val="en-GB"/>
              </w:rPr>
              <w:t>ne bis in idem</w:t>
            </w:r>
            <w:r w:rsidRPr="004A3AED">
              <w:rPr>
                <w:rFonts w:asciiTheme="minorHAnsi" w:hAnsiTheme="minorHAnsi"/>
                <w:sz w:val="22"/>
                <w:szCs w:val="22"/>
                <w:lang w:val="en-GB"/>
              </w:rPr>
              <w:t xml:space="preserve"> principle in European and international cooperation in criminal matters </w:t>
            </w:r>
          </w:p>
          <w:p w:rsidR="005D43A8" w:rsidRPr="004A3AED" w:rsidRDefault="005D43A8" w:rsidP="00E47961">
            <w:pPr>
              <w:pStyle w:val="Odlomakpopisa"/>
              <w:numPr>
                <w:ilvl w:val="0"/>
                <w:numId w:val="742"/>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Transfer of proceedings in European and international cooperation in criminal matters </w:t>
            </w:r>
          </w:p>
          <w:p w:rsidR="005D43A8" w:rsidRPr="004A3AED" w:rsidRDefault="005D43A8" w:rsidP="00E47961">
            <w:pPr>
              <w:pStyle w:val="Odlomakpopisa"/>
              <w:numPr>
                <w:ilvl w:val="0"/>
                <w:numId w:val="742"/>
              </w:numPr>
              <w:tabs>
                <w:tab w:val="left" w:pos="2820"/>
              </w:tabs>
              <w:rPr>
                <w:rFonts w:asciiTheme="minorHAnsi" w:hAnsiTheme="minorHAnsi"/>
                <w:sz w:val="22"/>
                <w:szCs w:val="22"/>
                <w:lang w:val="en-GB"/>
              </w:rPr>
            </w:pPr>
            <w:r w:rsidRPr="004A3AED">
              <w:rPr>
                <w:rFonts w:asciiTheme="minorHAnsi" w:hAnsiTheme="minorHAnsi"/>
                <w:sz w:val="22"/>
                <w:szCs w:val="22"/>
                <w:lang w:val="en-GB"/>
              </w:rPr>
              <w:lastRenderedPageBreak/>
              <w:t xml:space="preserve">Freezing and confiscation of proceeds of crime in European and international cooperation in criminal matters </w:t>
            </w:r>
          </w:p>
          <w:p w:rsidR="005D43A8" w:rsidRPr="004A3AED" w:rsidRDefault="005D43A8" w:rsidP="00E47961">
            <w:pPr>
              <w:pStyle w:val="Odlomakpopisa"/>
              <w:numPr>
                <w:ilvl w:val="0"/>
                <w:numId w:val="742"/>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Police, customs and intelligence cooperation and databases </w:t>
            </w:r>
          </w:p>
          <w:p w:rsidR="005D43A8" w:rsidRPr="004A3AED" w:rsidRDefault="005D43A8" w:rsidP="00E47961">
            <w:pPr>
              <w:pStyle w:val="Odlomakpopisa"/>
              <w:numPr>
                <w:ilvl w:val="0"/>
                <w:numId w:val="742"/>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Role of international organizations in international cooperation in criminal matters </w:t>
            </w:r>
          </w:p>
          <w:p w:rsidR="005D43A8" w:rsidRPr="004A3AED" w:rsidRDefault="005D43A8" w:rsidP="00E47961">
            <w:pPr>
              <w:pStyle w:val="Odlomakpopisa"/>
              <w:numPr>
                <w:ilvl w:val="0"/>
                <w:numId w:val="742"/>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European institutions of cooperation in criminal matters </w:t>
            </w:r>
          </w:p>
          <w:p w:rsidR="005D43A8" w:rsidRPr="004A3AED" w:rsidRDefault="005D43A8" w:rsidP="00E47961">
            <w:pPr>
              <w:pStyle w:val="Odlomakpopisa"/>
              <w:numPr>
                <w:ilvl w:val="0"/>
                <w:numId w:val="742"/>
              </w:numPr>
              <w:rPr>
                <w:rFonts w:asciiTheme="minorHAnsi" w:hAnsiTheme="minorHAnsi"/>
                <w:sz w:val="22"/>
                <w:szCs w:val="22"/>
                <w:lang w:val="hr-HR"/>
              </w:rPr>
            </w:pPr>
            <w:r w:rsidRPr="004A3AED">
              <w:rPr>
                <w:rFonts w:asciiTheme="minorHAnsi" w:hAnsiTheme="minorHAnsi"/>
                <w:sz w:val="22"/>
                <w:szCs w:val="22"/>
                <w:lang w:val="en-GB"/>
              </w:rPr>
              <w:t xml:space="preserve">Transnational law enforcement between cooperation and supranationalization </w:t>
            </w:r>
          </w:p>
        </w:tc>
      </w:tr>
      <w:tr w:rsidR="005D43A8" w:rsidRPr="004A3AED" w:rsidTr="00042C92">
        <w:trPr>
          <w:trHeight w:val="255"/>
        </w:trPr>
        <w:tc>
          <w:tcPr>
            <w:tcW w:w="2440" w:type="dxa"/>
          </w:tcPr>
          <w:p w:rsidR="005D43A8" w:rsidRPr="004A3AED" w:rsidRDefault="005D43A8" w:rsidP="00E47961">
            <w:pPr>
              <w:pStyle w:val="P68B1DB1-Normal4"/>
              <w:numPr>
                <w:ilvl w:val="0"/>
                <w:numId w:val="749"/>
              </w:numPr>
              <w:ind w:left="396"/>
              <w:contextualSpacing/>
              <w:rPr>
                <w:rFonts w:asciiTheme="minorHAnsi" w:hAnsiTheme="minorHAnsi"/>
                <w:sz w:val="22"/>
                <w:szCs w:val="22"/>
                <w:lang w:val="hr-HR"/>
              </w:rPr>
            </w:pPr>
            <w:r w:rsidRPr="004A3AED">
              <w:rPr>
                <w:rFonts w:asciiTheme="minorHAnsi" w:hAnsiTheme="minorHAnsi"/>
                <w:sz w:val="22"/>
                <w:szCs w:val="22"/>
                <w:lang w:val="hr-HR"/>
              </w:rPr>
              <w:lastRenderedPageBreak/>
              <w:t>TEACHING METHODS</w:t>
            </w:r>
          </w:p>
        </w:tc>
        <w:tc>
          <w:tcPr>
            <w:tcW w:w="6890" w:type="dxa"/>
            <w:shd w:val="clear" w:color="auto" w:fill="E7E6E6" w:themeFill="background2"/>
          </w:tcPr>
          <w:p w:rsidR="005D43A8" w:rsidRPr="004A3AED" w:rsidRDefault="005D43A8" w:rsidP="005D43A8">
            <w:pPr>
              <w:rPr>
                <w:rFonts w:cs="Times New Roman"/>
              </w:rPr>
            </w:pPr>
            <w:r w:rsidRPr="004A3AED">
              <w:rPr>
                <w:rFonts w:cs="Times New Roman"/>
              </w:rPr>
              <w:t>Lectures, guided discussion, independent reading of literature.</w:t>
            </w:r>
          </w:p>
        </w:tc>
      </w:tr>
      <w:tr w:rsidR="005D43A8" w:rsidRPr="004A3AED" w:rsidTr="00042C92">
        <w:trPr>
          <w:trHeight w:val="255"/>
        </w:trPr>
        <w:tc>
          <w:tcPr>
            <w:tcW w:w="2440" w:type="dxa"/>
          </w:tcPr>
          <w:p w:rsidR="005D43A8" w:rsidRPr="004A3AED" w:rsidRDefault="005D43A8" w:rsidP="00E47961">
            <w:pPr>
              <w:pStyle w:val="P68B1DB1-Normal4"/>
              <w:numPr>
                <w:ilvl w:val="0"/>
                <w:numId w:val="749"/>
              </w:numPr>
              <w:ind w:left="396"/>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shd w:val="clear" w:color="auto" w:fill="E7E6E6" w:themeFill="background2"/>
          </w:tcPr>
          <w:p w:rsidR="005D43A8" w:rsidRPr="004A3AED" w:rsidRDefault="005D43A8" w:rsidP="00E47961">
            <w:pPr>
              <w:pStyle w:val="Odlomakpopisa"/>
              <w:numPr>
                <w:ilvl w:val="0"/>
                <w:numId w:val="740"/>
              </w:numPr>
              <w:rPr>
                <w:rFonts w:asciiTheme="minorHAnsi" w:hAnsiTheme="minorHAnsi"/>
                <w:sz w:val="22"/>
                <w:szCs w:val="22"/>
              </w:rPr>
            </w:pPr>
            <w:r w:rsidRPr="004A3AED">
              <w:rPr>
                <w:rFonts w:asciiTheme="minorHAnsi" w:hAnsiTheme="minorHAnsi"/>
                <w:sz w:val="22"/>
                <w:szCs w:val="22"/>
              </w:rPr>
              <w:t>Written essay and oral presentation on research topic</w:t>
            </w:r>
          </w:p>
          <w:p w:rsidR="005D43A8" w:rsidRPr="004A3AED" w:rsidRDefault="005D43A8" w:rsidP="00E47961">
            <w:pPr>
              <w:pStyle w:val="Odlomakpopisa"/>
              <w:numPr>
                <w:ilvl w:val="0"/>
                <w:numId w:val="740"/>
              </w:numPr>
              <w:rPr>
                <w:rFonts w:asciiTheme="minorHAnsi" w:hAnsiTheme="minorHAnsi"/>
                <w:sz w:val="22"/>
                <w:szCs w:val="22"/>
              </w:rPr>
            </w:pPr>
            <w:r w:rsidRPr="004A3AED">
              <w:rPr>
                <w:rFonts w:asciiTheme="minorHAnsi" w:hAnsiTheme="minorHAnsi"/>
                <w:sz w:val="22"/>
                <w:szCs w:val="22"/>
              </w:rPr>
              <w:t>Oral exam.</w:t>
            </w:r>
          </w:p>
        </w:tc>
      </w:tr>
      <w:tr w:rsidR="005D43A8" w:rsidRPr="004A3AED" w:rsidTr="00042C92">
        <w:trPr>
          <w:trHeight w:val="255"/>
        </w:trPr>
        <w:tc>
          <w:tcPr>
            <w:tcW w:w="2440" w:type="dxa"/>
            <w:shd w:val="clear" w:color="auto" w:fill="DEEAF6" w:themeFill="accent1" w:themeFillTint="33"/>
          </w:tcPr>
          <w:p w:rsidR="005D43A8" w:rsidRPr="004A3AED" w:rsidRDefault="005D43A8" w:rsidP="00042C92">
            <w:pPr>
              <w:ind w:left="360"/>
              <w:rPr>
                <w:rFonts w:cs="Times New Roman"/>
              </w:rPr>
            </w:pPr>
            <w:r w:rsidRPr="004A3AED">
              <w:t>LEARNING OUTCOME (NAME)</w:t>
            </w:r>
          </w:p>
        </w:tc>
        <w:tc>
          <w:tcPr>
            <w:tcW w:w="6890" w:type="dxa"/>
            <w:shd w:val="clear" w:color="auto" w:fill="DEEAF6" w:themeFill="accent1" w:themeFillTint="33"/>
          </w:tcPr>
          <w:p w:rsidR="005D43A8" w:rsidRPr="004A3AED" w:rsidRDefault="005D43A8" w:rsidP="00042C92">
            <w:pPr>
              <w:rPr>
                <w:rFonts w:cs="Times New Roman"/>
                <w:b/>
                <w:bCs/>
              </w:rPr>
            </w:pPr>
            <w:r w:rsidRPr="004A3AED">
              <w:rPr>
                <w:rFonts w:cs="Times New Roman"/>
                <w:b/>
                <w:bCs/>
              </w:rPr>
              <w:t>Apply appropriate legal terminology and find relevant sources of information</w:t>
            </w:r>
          </w:p>
        </w:tc>
      </w:tr>
      <w:tr w:rsidR="005D43A8" w:rsidRPr="004A3AED" w:rsidTr="00042C92">
        <w:trPr>
          <w:trHeight w:val="255"/>
        </w:trPr>
        <w:tc>
          <w:tcPr>
            <w:tcW w:w="2440" w:type="dxa"/>
          </w:tcPr>
          <w:p w:rsidR="005D43A8" w:rsidRPr="004A3AED" w:rsidRDefault="005D43A8" w:rsidP="00E47961">
            <w:pPr>
              <w:pStyle w:val="P68B1DB1-Normal4"/>
              <w:numPr>
                <w:ilvl w:val="0"/>
                <w:numId w:val="750"/>
              </w:numPr>
              <w:ind w:left="396"/>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890" w:type="dxa"/>
            <w:shd w:val="clear" w:color="auto" w:fill="E7E6E6" w:themeFill="background2"/>
          </w:tcPr>
          <w:p w:rsidR="005D43A8" w:rsidRPr="004A3AED" w:rsidRDefault="005D43A8" w:rsidP="005D43A8">
            <w:pPr>
              <w:rPr>
                <w:rFonts w:cs="Times New Roman"/>
              </w:rPr>
            </w:pPr>
            <w:r w:rsidRPr="004A3AED">
              <w:rPr>
                <w:rFonts w:cs="Times New Roman"/>
              </w:rPr>
              <w:t>6. Apply appropriate legal terminology (in Croatian and one foreign language) in clear and reasoned oral and written expression.</w:t>
            </w:r>
          </w:p>
          <w:p w:rsidR="005D43A8" w:rsidRPr="004A3AED" w:rsidRDefault="005D43A8" w:rsidP="005D43A8">
            <w:pPr>
              <w:rPr>
                <w:rFonts w:cs="Times New Roman"/>
              </w:rPr>
            </w:pPr>
            <w:r w:rsidRPr="004A3AED">
              <w:rPr>
                <w:rFonts w:cs="Times New Roman"/>
              </w:rPr>
              <w:t>7. Use information technology and legal databases (eg legislation, case law, legal journals and other e-resources).</w:t>
            </w:r>
          </w:p>
          <w:p w:rsidR="005D43A8" w:rsidRPr="004A3AED" w:rsidRDefault="005D43A8" w:rsidP="005D43A8">
            <w:pPr>
              <w:rPr>
                <w:rFonts w:cs="Times New Roman"/>
              </w:rPr>
            </w:pPr>
            <w:r w:rsidRPr="004A3AED">
              <w:rPr>
                <w:rFonts w:cs="Times New Roman"/>
              </w:rPr>
              <w:t>8. Develop ethical, legal and socially responsible behavior.</w:t>
            </w:r>
          </w:p>
        </w:tc>
      </w:tr>
      <w:tr w:rsidR="005D43A8" w:rsidRPr="004A3AED" w:rsidTr="00042C92">
        <w:trPr>
          <w:trHeight w:val="255"/>
        </w:trPr>
        <w:tc>
          <w:tcPr>
            <w:tcW w:w="2440" w:type="dxa"/>
          </w:tcPr>
          <w:p w:rsidR="005D43A8" w:rsidRPr="004A3AED" w:rsidRDefault="005D43A8" w:rsidP="00E47961">
            <w:pPr>
              <w:pStyle w:val="P68B1DB1-Normal4"/>
              <w:numPr>
                <w:ilvl w:val="0"/>
                <w:numId w:val="750"/>
              </w:numPr>
              <w:ind w:left="396"/>
              <w:contextualSpacing/>
              <w:rPr>
                <w:rFonts w:asciiTheme="minorHAnsi" w:hAnsiTheme="minorHAnsi"/>
                <w:sz w:val="22"/>
                <w:szCs w:val="22"/>
                <w:lang w:val="hr-HR"/>
              </w:rPr>
            </w:pPr>
            <w:r w:rsidRPr="004A3AED">
              <w:rPr>
                <w:rFonts w:asciiTheme="minorHAnsi" w:hAnsiTheme="minorHAnsi"/>
                <w:sz w:val="22"/>
                <w:szCs w:val="22"/>
                <w:lang w:val="hr-HR"/>
              </w:rPr>
              <w:t>COGNITIVE AREA OF KNOWLEDGE AND UNDERSTANDING</w:t>
            </w:r>
          </w:p>
        </w:tc>
        <w:tc>
          <w:tcPr>
            <w:tcW w:w="6890" w:type="dxa"/>
            <w:shd w:val="clear" w:color="auto" w:fill="E7E6E6" w:themeFill="background2"/>
          </w:tcPr>
          <w:p w:rsidR="005D43A8" w:rsidRPr="004A3AED" w:rsidRDefault="005D43A8" w:rsidP="005D43A8">
            <w:pPr>
              <w:rPr>
                <w:rFonts w:cs="Times New Roman"/>
              </w:rPr>
            </w:pPr>
            <w:r w:rsidRPr="004A3AED">
              <w:rPr>
                <w:rFonts w:cs="Times New Roman"/>
              </w:rPr>
              <w:t>Application</w:t>
            </w:r>
          </w:p>
        </w:tc>
      </w:tr>
      <w:tr w:rsidR="005D43A8" w:rsidRPr="004A3AED" w:rsidTr="00042C92">
        <w:trPr>
          <w:trHeight w:val="255"/>
        </w:trPr>
        <w:tc>
          <w:tcPr>
            <w:tcW w:w="2440" w:type="dxa"/>
          </w:tcPr>
          <w:p w:rsidR="005D43A8" w:rsidRPr="004A3AED" w:rsidRDefault="005D43A8" w:rsidP="00E47961">
            <w:pPr>
              <w:pStyle w:val="P68B1DB1-Normal4"/>
              <w:numPr>
                <w:ilvl w:val="0"/>
                <w:numId w:val="750"/>
              </w:numPr>
              <w:ind w:left="39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rsidR="005D43A8" w:rsidRPr="004A3AED" w:rsidRDefault="005D43A8" w:rsidP="005D43A8">
            <w:pPr>
              <w:rPr>
                <w:rFonts w:cs="Times New Roman"/>
              </w:rPr>
            </w:pPr>
            <w:r w:rsidRPr="004A3AED">
              <w:rPr>
                <w:rFonts w:cs="Times New Roman"/>
              </w:rPr>
              <w:t>Information management skills, learning ability, use of a foreign language in professional communication, research skills.</w:t>
            </w:r>
          </w:p>
        </w:tc>
      </w:tr>
      <w:tr w:rsidR="005D43A8" w:rsidRPr="004A3AED" w:rsidTr="00042C92">
        <w:trPr>
          <w:trHeight w:val="255"/>
        </w:trPr>
        <w:tc>
          <w:tcPr>
            <w:tcW w:w="2440" w:type="dxa"/>
          </w:tcPr>
          <w:p w:rsidR="005D43A8" w:rsidRPr="004A3AED" w:rsidRDefault="005D43A8" w:rsidP="00E47961">
            <w:pPr>
              <w:pStyle w:val="P68B1DB1-Normal4"/>
              <w:numPr>
                <w:ilvl w:val="0"/>
                <w:numId w:val="750"/>
              </w:numPr>
              <w:ind w:left="396"/>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shd w:val="clear" w:color="auto" w:fill="E7E6E6" w:themeFill="background2"/>
          </w:tcPr>
          <w:p w:rsidR="005D43A8" w:rsidRPr="004A3AED" w:rsidRDefault="005D43A8" w:rsidP="005D43A8">
            <w:pPr>
              <w:rPr>
                <w:rFonts w:cs="Times New Roman"/>
              </w:rPr>
            </w:pPr>
            <w:r w:rsidRPr="004A3AED">
              <w:rPr>
                <w:rFonts w:cs="Times New Roman"/>
              </w:rPr>
              <w:t>Teaching units:</w:t>
            </w:r>
          </w:p>
          <w:p w:rsidR="005D43A8" w:rsidRPr="004A3AED" w:rsidRDefault="005D43A8" w:rsidP="00E47961">
            <w:pPr>
              <w:pStyle w:val="Odlomakpopisa"/>
              <w:numPr>
                <w:ilvl w:val="0"/>
                <w:numId w:val="741"/>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Models, legal nature and importance of criminal law cooperation in a globalized setting </w:t>
            </w:r>
          </w:p>
          <w:p w:rsidR="005D43A8" w:rsidRPr="004A3AED" w:rsidRDefault="005D43A8" w:rsidP="00E47961">
            <w:pPr>
              <w:pStyle w:val="Odlomakpopisa"/>
              <w:numPr>
                <w:ilvl w:val="0"/>
                <w:numId w:val="741"/>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Development of mechanisms of international cooperation in criminal matters </w:t>
            </w:r>
          </w:p>
          <w:p w:rsidR="005D43A8" w:rsidRPr="004A3AED" w:rsidRDefault="005D43A8" w:rsidP="00E47961">
            <w:pPr>
              <w:pStyle w:val="Odlomakpopisa"/>
              <w:numPr>
                <w:ilvl w:val="0"/>
                <w:numId w:val="741"/>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Development of mechanisms of European cooperation in criminal matters and its specificities </w:t>
            </w:r>
          </w:p>
          <w:p w:rsidR="005D43A8" w:rsidRPr="004A3AED" w:rsidRDefault="005D43A8" w:rsidP="00E47961">
            <w:pPr>
              <w:pStyle w:val="Odlomakpopisa"/>
              <w:numPr>
                <w:ilvl w:val="0"/>
                <w:numId w:val="741"/>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Development of mechanisms of cooperation with international criminal courts </w:t>
            </w:r>
          </w:p>
          <w:p w:rsidR="005D43A8" w:rsidRPr="004A3AED" w:rsidRDefault="005D43A8" w:rsidP="00E47961">
            <w:pPr>
              <w:pStyle w:val="Odlomakpopisa"/>
              <w:numPr>
                <w:ilvl w:val="0"/>
                <w:numId w:val="741"/>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International and European criminal law cooperation from the human rights viewpoint </w:t>
            </w:r>
          </w:p>
          <w:p w:rsidR="005D43A8" w:rsidRPr="004A3AED" w:rsidRDefault="005D43A8" w:rsidP="00E47961">
            <w:pPr>
              <w:pStyle w:val="Odlomakpopisa"/>
              <w:numPr>
                <w:ilvl w:val="0"/>
                <w:numId w:val="741"/>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Extradition in traditional cooperation in criminal matters </w:t>
            </w:r>
          </w:p>
          <w:p w:rsidR="005D43A8" w:rsidRPr="004A3AED" w:rsidRDefault="005D43A8" w:rsidP="00E47961">
            <w:pPr>
              <w:pStyle w:val="Odlomakpopisa"/>
              <w:numPr>
                <w:ilvl w:val="0"/>
                <w:numId w:val="741"/>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Surrender in European cooperation in criminal matters </w:t>
            </w:r>
          </w:p>
          <w:p w:rsidR="005D43A8" w:rsidRPr="004A3AED" w:rsidRDefault="005D43A8" w:rsidP="00E47961">
            <w:pPr>
              <w:pStyle w:val="Odlomakpopisa"/>
              <w:numPr>
                <w:ilvl w:val="0"/>
                <w:numId w:val="741"/>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Transfer of evidence in European and international cooperation in criminal matters </w:t>
            </w:r>
          </w:p>
          <w:p w:rsidR="005D43A8" w:rsidRPr="004A3AED" w:rsidRDefault="005D43A8" w:rsidP="00E47961">
            <w:pPr>
              <w:pStyle w:val="Odlomakpopisa"/>
              <w:numPr>
                <w:ilvl w:val="0"/>
                <w:numId w:val="741"/>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Jurisdictional issues and applicability of </w:t>
            </w:r>
            <w:r w:rsidRPr="004A3AED">
              <w:rPr>
                <w:rFonts w:asciiTheme="minorHAnsi" w:hAnsiTheme="minorHAnsi"/>
                <w:i/>
                <w:sz w:val="22"/>
                <w:szCs w:val="22"/>
                <w:lang w:val="en-GB"/>
              </w:rPr>
              <w:t>ne bis in idem</w:t>
            </w:r>
            <w:r w:rsidRPr="004A3AED">
              <w:rPr>
                <w:rFonts w:asciiTheme="minorHAnsi" w:hAnsiTheme="minorHAnsi"/>
                <w:sz w:val="22"/>
                <w:szCs w:val="22"/>
                <w:lang w:val="en-GB"/>
              </w:rPr>
              <w:t xml:space="preserve"> principle in European and international cooperation in criminal matters </w:t>
            </w:r>
          </w:p>
          <w:p w:rsidR="005D43A8" w:rsidRPr="004A3AED" w:rsidRDefault="005D43A8" w:rsidP="00E47961">
            <w:pPr>
              <w:pStyle w:val="Odlomakpopisa"/>
              <w:numPr>
                <w:ilvl w:val="0"/>
                <w:numId w:val="741"/>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Transfer of proceedings in European and international cooperation in criminal matters </w:t>
            </w:r>
          </w:p>
          <w:p w:rsidR="005D43A8" w:rsidRPr="004A3AED" w:rsidRDefault="005D43A8" w:rsidP="00E47961">
            <w:pPr>
              <w:pStyle w:val="Odlomakpopisa"/>
              <w:numPr>
                <w:ilvl w:val="0"/>
                <w:numId w:val="741"/>
              </w:numPr>
              <w:tabs>
                <w:tab w:val="left" w:pos="2820"/>
              </w:tabs>
              <w:rPr>
                <w:rFonts w:asciiTheme="minorHAnsi" w:hAnsiTheme="minorHAnsi"/>
                <w:sz w:val="22"/>
                <w:szCs w:val="22"/>
                <w:lang w:val="en-GB"/>
              </w:rPr>
            </w:pPr>
            <w:r w:rsidRPr="004A3AED">
              <w:rPr>
                <w:rFonts w:asciiTheme="minorHAnsi" w:hAnsiTheme="minorHAnsi"/>
                <w:sz w:val="22"/>
                <w:szCs w:val="22"/>
                <w:lang w:val="en-GB"/>
              </w:rPr>
              <w:lastRenderedPageBreak/>
              <w:t xml:space="preserve">Freezing and confiscation of proceeds of crime in European and international cooperation in criminal matters </w:t>
            </w:r>
          </w:p>
          <w:p w:rsidR="005D43A8" w:rsidRPr="004A3AED" w:rsidRDefault="005D43A8" w:rsidP="00E47961">
            <w:pPr>
              <w:pStyle w:val="Odlomakpopisa"/>
              <w:numPr>
                <w:ilvl w:val="0"/>
                <w:numId w:val="741"/>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Police, customs and intelligence cooperation and databases </w:t>
            </w:r>
          </w:p>
          <w:p w:rsidR="005D43A8" w:rsidRPr="004A3AED" w:rsidRDefault="005D43A8" w:rsidP="00E47961">
            <w:pPr>
              <w:pStyle w:val="Odlomakpopisa"/>
              <w:numPr>
                <w:ilvl w:val="0"/>
                <w:numId w:val="741"/>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Role of international organizations in international cooperation in criminal matters </w:t>
            </w:r>
          </w:p>
          <w:p w:rsidR="005D43A8" w:rsidRPr="004A3AED" w:rsidRDefault="005D43A8" w:rsidP="00E47961">
            <w:pPr>
              <w:pStyle w:val="Odlomakpopisa"/>
              <w:numPr>
                <w:ilvl w:val="0"/>
                <w:numId w:val="741"/>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European institutions of cooperation in criminal matters </w:t>
            </w:r>
          </w:p>
          <w:p w:rsidR="005D43A8" w:rsidRPr="004A3AED" w:rsidRDefault="005D43A8" w:rsidP="00E47961">
            <w:pPr>
              <w:pStyle w:val="Odlomakpopisa"/>
              <w:numPr>
                <w:ilvl w:val="0"/>
                <w:numId w:val="741"/>
              </w:numPr>
              <w:rPr>
                <w:rFonts w:asciiTheme="minorHAnsi" w:hAnsiTheme="minorHAnsi"/>
                <w:sz w:val="22"/>
                <w:szCs w:val="22"/>
                <w:lang w:val="hr-HR"/>
              </w:rPr>
            </w:pPr>
            <w:r w:rsidRPr="004A3AED">
              <w:rPr>
                <w:rFonts w:asciiTheme="minorHAnsi" w:hAnsiTheme="minorHAnsi"/>
                <w:sz w:val="22"/>
                <w:szCs w:val="22"/>
                <w:lang w:val="en-GB"/>
              </w:rPr>
              <w:t xml:space="preserve">Transnational law enforcement between cooperation and supranationalization </w:t>
            </w:r>
          </w:p>
        </w:tc>
      </w:tr>
      <w:tr w:rsidR="005D43A8" w:rsidRPr="004A3AED" w:rsidTr="00042C92">
        <w:trPr>
          <w:trHeight w:val="255"/>
        </w:trPr>
        <w:tc>
          <w:tcPr>
            <w:tcW w:w="2440" w:type="dxa"/>
          </w:tcPr>
          <w:p w:rsidR="005D43A8" w:rsidRPr="004A3AED" w:rsidRDefault="005D43A8" w:rsidP="00E47961">
            <w:pPr>
              <w:pStyle w:val="P68B1DB1-Normal4"/>
              <w:numPr>
                <w:ilvl w:val="0"/>
                <w:numId w:val="750"/>
              </w:numPr>
              <w:ind w:left="396"/>
              <w:contextualSpacing/>
              <w:rPr>
                <w:rFonts w:asciiTheme="minorHAnsi" w:hAnsiTheme="minorHAnsi"/>
                <w:sz w:val="22"/>
                <w:szCs w:val="22"/>
                <w:lang w:val="hr-HR"/>
              </w:rPr>
            </w:pPr>
            <w:r w:rsidRPr="004A3AED">
              <w:rPr>
                <w:rFonts w:asciiTheme="minorHAnsi" w:hAnsiTheme="minorHAnsi"/>
                <w:sz w:val="22"/>
                <w:szCs w:val="22"/>
                <w:lang w:val="hr-HR"/>
              </w:rPr>
              <w:lastRenderedPageBreak/>
              <w:t>TEACHING METHODS</w:t>
            </w:r>
          </w:p>
        </w:tc>
        <w:tc>
          <w:tcPr>
            <w:tcW w:w="6890" w:type="dxa"/>
            <w:shd w:val="clear" w:color="auto" w:fill="E7E6E6" w:themeFill="background2"/>
          </w:tcPr>
          <w:p w:rsidR="005D43A8" w:rsidRPr="004A3AED" w:rsidRDefault="005D43A8" w:rsidP="005D43A8">
            <w:pPr>
              <w:rPr>
                <w:rFonts w:cs="Times New Roman"/>
              </w:rPr>
            </w:pPr>
            <w:r w:rsidRPr="004A3AED">
              <w:rPr>
                <w:rFonts w:cs="Times New Roman"/>
              </w:rPr>
              <w:t>Lectures, guided discussion, independent reading of literature.</w:t>
            </w:r>
          </w:p>
        </w:tc>
      </w:tr>
      <w:tr w:rsidR="005D43A8" w:rsidRPr="004A3AED" w:rsidTr="00042C92">
        <w:trPr>
          <w:trHeight w:val="255"/>
        </w:trPr>
        <w:tc>
          <w:tcPr>
            <w:tcW w:w="2440" w:type="dxa"/>
          </w:tcPr>
          <w:p w:rsidR="005D43A8" w:rsidRPr="004A3AED" w:rsidRDefault="005D43A8" w:rsidP="00E47961">
            <w:pPr>
              <w:pStyle w:val="P68B1DB1-Normal4"/>
              <w:numPr>
                <w:ilvl w:val="0"/>
                <w:numId w:val="750"/>
              </w:numPr>
              <w:ind w:left="396"/>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shd w:val="clear" w:color="auto" w:fill="E7E6E6" w:themeFill="background2"/>
          </w:tcPr>
          <w:p w:rsidR="005D43A8" w:rsidRPr="004A3AED" w:rsidRDefault="005D43A8" w:rsidP="00E47961">
            <w:pPr>
              <w:pStyle w:val="Odlomakpopisa"/>
              <w:numPr>
                <w:ilvl w:val="0"/>
                <w:numId w:val="745"/>
              </w:numPr>
              <w:rPr>
                <w:rFonts w:asciiTheme="minorHAnsi" w:hAnsiTheme="minorHAnsi"/>
                <w:sz w:val="22"/>
                <w:szCs w:val="22"/>
              </w:rPr>
            </w:pPr>
            <w:r w:rsidRPr="004A3AED">
              <w:rPr>
                <w:rFonts w:asciiTheme="minorHAnsi" w:hAnsiTheme="minorHAnsi"/>
                <w:sz w:val="22"/>
                <w:szCs w:val="22"/>
              </w:rPr>
              <w:t>Written essay and oral presentation on research topic</w:t>
            </w:r>
          </w:p>
          <w:p w:rsidR="005D43A8" w:rsidRPr="004A3AED" w:rsidRDefault="005D43A8" w:rsidP="00E47961">
            <w:pPr>
              <w:pStyle w:val="Odlomakpopisa"/>
              <w:numPr>
                <w:ilvl w:val="0"/>
                <w:numId w:val="745"/>
              </w:numPr>
              <w:rPr>
                <w:rFonts w:asciiTheme="minorHAnsi" w:hAnsiTheme="minorHAnsi"/>
                <w:sz w:val="22"/>
                <w:szCs w:val="22"/>
              </w:rPr>
            </w:pPr>
            <w:r w:rsidRPr="004A3AED">
              <w:rPr>
                <w:rFonts w:asciiTheme="minorHAnsi" w:hAnsiTheme="minorHAnsi"/>
                <w:sz w:val="22"/>
                <w:szCs w:val="22"/>
              </w:rPr>
              <w:t>Oral exam.</w:t>
            </w:r>
          </w:p>
        </w:tc>
      </w:tr>
      <w:tr w:rsidR="005D43A8" w:rsidRPr="004A3AED" w:rsidTr="00042C92">
        <w:trPr>
          <w:trHeight w:val="255"/>
        </w:trPr>
        <w:tc>
          <w:tcPr>
            <w:tcW w:w="2440" w:type="dxa"/>
            <w:shd w:val="clear" w:color="auto" w:fill="DEEAF6" w:themeFill="accent1" w:themeFillTint="33"/>
          </w:tcPr>
          <w:p w:rsidR="005D43A8" w:rsidRPr="004A3AED" w:rsidRDefault="005D43A8" w:rsidP="00042C92">
            <w:pPr>
              <w:ind w:left="360"/>
              <w:rPr>
                <w:rFonts w:cs="Times New Roman"/>
              </w:rPr>
            </w:pPr>
            <w:r w:rsidRPr="004A3AED">
              <w:t>LEARNING OUTCOME (NAME)</w:t>
            </w:r>
          </w:p>
        </w:tc>
        <w:tc>
          <w:tcPr>
            <w:tcW w:w="6890" w:type="dxa"/>
            <w:shd w:val="clear" w:color="auto" w:fill="DEEAF6" w:themeFill="accent1" w:themeFillTint="33"/>
          </w:tcPr>
          <w:p w:rsidR="005D43A8" w:rsidRPr="004A3AED" w:rsidRDefault="005D43A8" w:rsidP="00042C92">
            <w:pPr>
              <w:tabs>
                <w:tab w:val="left" w:pos="2820"/>
              </w:tabs>
              <w:spacing w:after="0" w:line="240" w:lineRule="auto"/>
              <w:rPr>
                <w:rFonts w:cs="Times New Roman"/>
                <w:lang w:val="en-GB"/>
              </w:rPr>
            </w:pPr>
            <w:r w:rsidRPr="004A3AED">
              <w:rPr>
                <w:rFonts w:cs="Times New Roman"/>
                <w:lang w:val="en-GB"/>
              </w:rPr>
              <w:t>Analyse different mechanisms, subjects and procedures of European and international cooperation in criminal matters and explain their purposes</w:t>
            </w:r>
          </w:p>
          <w:p w:rsidR="005D43A8" w:rsidRPr="004A3AED" w:rsidRDefault="005D43A8" w:rsidP="00042C92">
            <w:pPr>
              <w:rPr>
                <w:rFonts w:cs="Times New Roman"/>
              </w:rPr>
            </w:pPr>
          </w:p>
        </w:tc>
      </w:tr>
      <w:tr w:rsidR="005D43A8" w:rsidRPr="004A3AED" w:rsidTr="00042C92">
        <w:trPr>
          <w:trHeight w:val="255"/>
        </w:trPr>
        <w:tc>
          <w:tcPr>
            <w:tcW w:w="2440" w:type="dxa"/>
          </w:tcPr>
          <w:p w:rsidR="005D43A8" w:rsidRPr="004A3AED" w:rsidRDefault="005D43A8" w:rsidP="00E47961">
            <w:pPr>
              <w:pStyle w:val="P68B1DB1-Normal4"/>
              <w:numPr>
                <w:ilvl w:val="0"/>
                <w:numId w:val="751"/>
              </w:numPr>
              <w:ind w:left="396"/>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890" w:type="dxa"/>
            <w:shd w:val="clear" w:color="auto" w:fill="E7E6E6" w:themeFill="background2"/>
          </w:tcPr>
          <w:p w:rsidR="005D43A8" w:rsidRPr="004A3AED" w:rsidRDefault="005D43A8" w:rsidP="005D43A8">
            <w:pPr>
              <w:jc w:val="both"/>
              <w:rPr>
                <w:rFonts w:cs="Times New Roman"/>
              </w:rPr>
            </w:pPr>
            <w:r w:rsidRPr="004A3AED">
              <w:rPr>
                <w:rFonts w:cs="Times New Roman"/>
              </w:rPr>
              <w:t>1. Identify historical, political, economic, European, international or other social factors relevant to the creation and application of law.</w:t>
            </w:r>
          </w:p>
          <w:p w:rsidR="005D43A8" w:rsidRPr="004A3AED" w:rsidRDefault="005D43A8" w:rsidP="005D43A8">
            <w:pPr>
              <w:rPr>
                <w:rFonts w:cs="Times New Roman"/>
              </w:rPr>
            </w:pPr>
            <w:r w:rsidRPr="004A3AED">
              <w:rPr>
                <w:rFonts w:cs="Times New Roman"/>
              </w:rPr>
              <w:t>10. Combine legal institutes and principles of the modern legal system.</w:t>
            </w:r>
          </w:p>
          <w:p w:rsidR="005D43A8" w:rsidRPr="004A3AED" w:rsidRDefault="005D43A8" w:rsidP="005D43A8">
            <w:pPr>
              <w:rPr>
                <w:rFonts w:cs="Times New Roman"/>
              </w:rPr>
            </w:pPr>
            <w:r w:rsidRPr="004A3AED">
              <w:rPr>
                <w:rFonts w:cs="Times New Roman"/>
              </w:rPr>
              <w:t>11. Compare different judicial systems.</w:t>
            </w:r>
          </w:p>
        </w:tc>
      </w:tr>
      <w:tr w:rsidR="005D43A8" w:rsidRPr="004A3AED" w:rsidTr="00042C92">
        <w:trPr>
          <w:trHeight w:val="255"/>
        </w:trPr>
        <w:tc>
          <w:tcPr>
            <w:tcW w:w="2440" w:type="dxa"/>
          </w:tcPr>
          <w:p w:rsidR="005D43A8" w:rsidRPr="004A3AED" w:rsidRDefault="005D43A8" w:rsidP="00E47961">
            <w:pPr>
              <w:pStyle w:val="P68B1DB1-Normal4"/>
              <w:numPr>
                <w:ilvl w:val="0"/>
                <w:numId w:val="751"/>
              </w:numPr>
              <w:ind w:left="396"/>
              <w:contextualSpacing/>
              <w:rPr>
                <w:rFonts w:asciiTheme="minorHAnsi" w:hAnsiTheme="minorHAnsi"/>
                <w:sz w:val="22"/>
                <w:szCs w:val="22"/>
                <w:lang w:val="hr-HR"/>
              </w:rPr>
            </w:pPr>
            <w:r w:rsidRPr="004A3AED">
              <w:rPr>
                <w:rFonts w:asciiTheme="minorHAnsi" w:hAnsiTheme="minorHAnsi"/>
                <w:sz w:val="22"/>
                <w:szCs w:val="22"/>
                <w:lang w:val="hr-HR"/>
              </w:rPr>
              <w:t>COGNITIVE AREA OF KNOWLEDGE AND UNDERSTANDING</w:t>
            </w:r>
          </w:p>
        </w:tc>
        <w:tc>
          <w:tcPr>
            <w:tcW w:w="6890" w:type="dxa"/>
            <w:shd w:val="clear" w:color="auto" w:fill="E7E6E6" w:themeFill="background2"/>
          </w:tcPr>
          <w:p w:rsidR="005D43A8" w:rsidRPr="004A3AED" w:rsidRDefault="005D43A8" w:rsidP="005D43A8">
            <w:pPr>
              <w:rPr>
                <w:rFonts w:cs="Times New Roman"/>
              </w:rPr>
            </w:pPr>
            <w:r w:rsidRPr="004A3AED">
              <w:rPr>
                <w:rFonts w:cs="Times New Roman"/>
              </w:rPr>
              <w:t>Analysis</w:t>
            </w:r>
          </w:p>
        </w:tc>
      </w:tr>
      <w:tr w:rsidR="005D43A8" w:rsidRPr="004A3AED" w:rsidTr="00042C92">
        <w:trPr>
          <w:trHeight w:val="255"/>
        </w:trPr>
        <w:tc>
          <w:tcPr>
            <w:tcW w:w="2440" w:type="dxa"/>
          </w:tcPr>
          <w:p w:rsidR="005D43A8" w:rsidRPr="004A3AED" w:rsidRDefault="005D43A8" w:rsidP="00E47961">
            <w:pPr>
              <w:pStyle w:val="P68B1DB1-Normal4"/>
              <w:numPr>
                <w:ilvl w:val="0"/>
                <w:numId w:val="751"/>
              </w:numPr>
              <w:ind w:left="39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rsidR="005D43A8" w:rsidRPr="004A3AED" w:rsidRDefault="005D43A8" w:rsidP="005D43A8">
            <w:pPr>
              <w:tabs>
                <w:tab w:val="left" w:pos="2820"/>
              </w:tabs>
              <w:rPr>
                <w:rFonts w:cs="Times New Roman"/>
                <w:lang w:val="en-GB"/>
              </w:rPr>
            </w:pPr>
            <w:r w:rsidRPr="004A3AED">
              <w:rPr>
                <w:rFonts w:cs="Times New Roman"/>
                <w:lang w:val="en-GB"/>
              </w:rPr>
              <w:t xml:space="preserve"> </w:t>
            </w:r>
            <w:r w:rsidRPr="004A3AED">
              <w:rPr>
                <w:rFonts w:cs="Times New Roman"/>
              </w:rPr>
              <w:t>Information management skills, learning ability, use of a foreign language in professional communication, skills of clear and intelligible oral expression.</w:t>
            </w:r>
          </w:p>
        </w:tc>
      </w:tr>
      <w:tr w:rsidR="005D43A8" w:rsidRPr="004A3AED" w:rsidTr="00042C92">
        <w:trPr>
          <w:trHeight w:val="255"/>
        </w:trPr>
        <w:tc>
          <w:tcPr>
            <w:tcW w:w="2440" w:type="dxa"/>
          </w:tcPr>
          <w:p w:rsidR="005D43A8" w:rsidRPr="004A3AED" w:rsidRDefault="005D43A8" w:rsidP="00E47961">
            <w:pPr>
              <w:pStyle w:val="P68B1DB1-Normal4"/>
              <w:numPr>
                <w:ilvl w:val="0"/>
                <w:numId w:val="751"/>
              </w:numPr>
              <w:ind w:left="396"/>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shd w:val="clear" w:color="auto" w:fill="E7E6E6" w:themeFill="background2"/>
          </w:tcPr>
          <w:p w:rsidR="005D43A8" w:rsidRPr="004A3AED" w:rsidRDefault="005D43A8" w:rsidP="005D43A8">
            <w:pPr>
              <w:rPr>
                <w:rFonts w:cs="Times New Roman"/>
              </w:rPr>
            </w:pPr>
            <w:r w:rsidRPr="004A3AED">
              <w:rPr>
                <w:rFonts w:cs="Times New Roman"/>
              </w:rPr>
              <w:t>Teaching units:</w:t>
            </w:r>
          </w:p>
          <w:p w:rsidR="005D43A8" w:rsidRPr="004A3AED" w:rsidRDefault="005D43A8" w:rsidP="00E47961">
            <w:pPr>
              <w:pStyle w:val="Odlomakpopisa"/>
              <w:numPr>
                <w:ilvl w:val="0"/>
                <w:numId w:val="743"/>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Extradition in traditional cooperation in criminal matters </w:t>
            </w:r>
          </w:p>
          <w:p w:rsidR="005D43A8" w:rsidRPr="004A3AED" w:rsidRDefault="005D43A8" w:rsidP="00E47961">
            <w:pPr>
              <w:pStyle w:val="Odlomakpopisa"/>
              <w:numPr>
                <w:ilvl w:val="0"/>
                <w:numId w:val="743"/>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Surrender in European cooperation in criminal matters </w:t>
            </w:r>
          </w:p>
          <w:p w:rsidR="005D43A8" w:rsidRPr="004A3AED" w:rsidRDefault="005D43A8" w:rsidP="00E47961">
            <w:pPr>
              <w:pStyle w:val="Odlomakpopisa"/>
              <w:numPr>
                <w:ilvl w:val="0"/>
                <w:numId w:val="743"/>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Transfer of evidence in European and international cooperation in criminal matters </w:t>
            </w:r>
          </w:p>
          <w:p w:rsidR="005D43A8" w:rsidRPr="004A3AED" w:rsidRDefault="005D43A8" w:rsidP="00E47961">
            <w:pPr>
              <w:pStyle w:val="Odlomakpopisa"/>
              <w:numPr>
                <w:ilvl w:val="0"/>
                <w:numId w:val="743"/>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Jurisdictional issues and applicability of </w:t>
            </w:r>
            <w:r w:rsidRPr="004A3AED">
              <w:rPr>
                <w:rFonts w:asciiTheme="minorHAnsi" w:hAnsiTheme="minorHAnsi"/>
                <w:i/>
                <w:sz w:val="22"/>
                <w:szCs w:val="22"/>
                <w:lang w:val="en-GB"/>
              </w:rPr>
              <w:t>ne bis in idem</w:t>
            </w:r>
            <w:r w:rsidRPr="004A3AED">
              <w:rPr>
                <w:rFonts w:asciiTheme="minorHAnsi" w:hAnsiTheme="minorHAnsi"/>
                <w:sz w:val="22"/>
                <w:szCs w:val="22"/>
                <w:lang w:val="en-GB"/>
              </w:rPr>
              <w:t xml:space="preserve"> principle in European and international cooperation in criminal matters </w:t>
            </w:r>
          </w:p>
          <w:p w:rsidR="005D43A8" w:rsidRPr="004A3AED" w:rsidRDefault="005D43A8" w:rsidP="00E47961">
            <w:pPr>
              <w:pStyle w:val="Odlomakpopisa"/>
              <w:numPr>
                <w:ilvl w:val="0"/>
                <w:numId w:val="743"/>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Transfer of proceedings in European and international cooperation in criminal matters </w:t>
            </w:r>
          </w:p>
          <w:p w:rsidR="005D43A8" w:rsidRPr="004A3AED" w:rsidRDefault="005D43A8" w:rsidP="00E47961">
            <w:pPr>
              <w:pStyle w:val="Odlomakpopisa"/>
              <w:numPr>
                <w:ilvl w:val="0"/>
                <w:numId w:val="743"/>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Freezing and confiscation of proceeds of crime in European and international cooperation in criminal matters </w:t>
            </w:r>
          </w:p>
          <w:p w:rsidR="005D43A8" w:rsidRPr="004A3AED" w:rsidRDefault="005D43A8" w:rsidP="00E47961">
            <w:pPr>
              <w:pStyle w:val="Odlomakpopisa"/>
              <w:numPr>
                <w:ilvl w:val="0"/>
                <w:numId w:val="743"/>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Transnational law enforcement between cooperation and supranationalization </w:t>
            </w:r>
          </w:p>
        </w:tc>
      </w:tr>
      <w:tr w:rsidR="005D43A8" w:rsidRPr="004A3AED" w:rsidTr="00042C92">
        <w:trPr>
          <w:trHeight w:val="255"/>
        </w:trPr>
        <w:tc>
          <w:tcPr>
            <w:tcW w:w="2440" w:type="dxa"/>
          </w:tcPr>
          <w:p w:rsidR="005D43A8" w:rsidRPr="004A3AED" w:rsidRDefault="005D43A8" w:rsidP="00E47961">
            <w:pPr>
              <w:pStyle w:val="P68B1DB1-Normal4"/>
              <w:numPr>
                <w:ilvl w:val="0"/>
                <w:numId w:val="751"/>
              </w:numPr>
              <w:ind w:left="396"/>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shd w:val="clear" w:color="auto" w:fill="E7E6E6" w:themeFill="background2"/>
          </w:tcPr>
          <w:p w:rsidR="005D43A8" w:rsidRPr="004A3AED" w:rsidRDefault="005D43A8" w:rsidP="005D43A8">
            <w:pPr>
              <w:rPr>
                <w:rFonts w:cs="Times New Roman"/>
              </w:rPr>
            </w:pPr>
            <w:r w:rsidRPr="004A3AED">
              <w:rPr>
                <w:rFonts w:cs="Times New Roman"/>
              </w:rPr>
              <w:t>Lectures, guided discussion, independent reading of literature.</w:t>
            </w:r>
          </w:p>
        </w:tc>
      </w:tr>
      <w:tr w:rsidR="005D43A8" w:rsidRPr="004A3AED" w:rsidTr="00042C92">
        <w:trPr>
          <w:trHeight w:val="255"/>
        </w:trPr>
        <w:tc>
          <w:tcPr>
            <w:tcW w:w="2440" w:type="dxa"/>
          </w:tcPr>
          <w:p w:rsidR="005D43A8" w:rsidRPr="004A3AED" w:rsidRDefault="005D43A8" w:rsidP="00E47961">
            <w:pPr>
              <w:pStyle w:val="P68B1DB1-Normal4"/>
              <w:numPr>
                <w:ilvl w:val="0"/>
                <w:numId w:val="751"/>
              </w:numPr>
              <w:ind w:left="396"/>
              <w:contextualSpacing/>
              <w:rPr>
                <w:rFonts w:asciiTheme="minorHAnsi" w:hAnsiTheme="minorHAnsi"/>
                <w:sz w:val="22"/>
                <w:szCs w:val="22"/>
                <w:lang w:val="hr-HR"/>
              </w:rPr>
            </w:pPr>
            <w:r w:rsidRPr="004A3AED">
              <w:rPr>
                <w:rFonts w:asciiTheme="minorHAnsi" w:hAnsiTheme="minorHAnsi"/>
                <w:sz w:val="22"/>
                <w:szCs w:val="22"/>
                <w:lang w:val="hr-HR"/>
              </w:rPr>
              <w:lastRenderedPageBreak/>
              <w:t>EVALUATION METHODS</w:t>
            </w:r>
          </w:p>
        </w:tc>
        <w:tc>
          <w:tcPr>
            <w:tcW w:w="6890" w:type="dxa"/>
            <w:shd w:val="clear" w:color="auto" w:fill="E7E6E6" w:themeFill="background2"/>
          </w:tcPr>
          <w:p w:rsidR="005D43A8" w:rsidRPr="004A3AED" w:rsidRDefault="005D43A8" w:rsidP="00E47961">
            <w:pPr>
              <w:pStyle w:val="Odlomakpopisa"/>
              <w:numPr>
                <w:ilvl w:val="0"/>
                <w:numId w:val="746"/>
              </w:numPr>
              <w:rPr>
                <w:rFonts w:asciiTheme="minorHAnsi" w:hAnsiTheme="minorHAnsi"/>
                <w:sz w:val="22"/>
                <w:szCs w:val="22"/>
              </w:rPr>
            </w:pPr>
            <w:r w:rsidRPr="004A3AED">
              <w:rPr>
                <w:rFonts w:asciiTheme="minorHAnsi" w:hAnsiTheme="minorHAnsi"/>
                <w:sz w:val="22"/>
                <w:szCs w:val="22"/>
              </w:rPr>
              <w:t>Written essay and oral presentation on research topic</w:t>
            </w:r>
          </w:p>
          <w:p w:rsidR="005D43A8" w:rsidRPr="004A3AED" w:rsidRDefault="005D43A8" w:rsidP="00E47961">
            <w:pPr>
              <w:pStyle w:val="Odlomakpopisa"/>
              <w:numPr>
                <w:ilvl w:val="0"/>
                <w:numId w:val="746"/>
              </w:numPr>
              <w:rPr>
                <w:rFonts w:asciiTheme="minorHAnsi" w:hAnsiTheme="minorHAnsi"/>
                <w:sz w:val="22"/>
                <w:szCs w:val="22"/>
              </w:rPr>
            </w:pPr>
            <w:r w:rsidRPr="004A3AED">
              <w:rPr>
                <w:rFonts w:asciiTheme="minorHAnsi" w:hAnsiTheme="minorHAnsi"/>
                <w:sz w:val="22"/>
                <w:szCs w:val="22"/>
              </w:rPr>
              <w:t>Oral exam.</w:t>
            </w:r>
          </w:p>
        </w:tc>
      </w:tr>
      <w:tr w:rsidR="005D43A8" w:rsidRPr="004A3AED" w:rsidTr="00042C92">
        <w:trPr>
          <w:trHeight w:val="255"/>
        </w:trPr>
        <w:tc>
          <w:tcPr>
            <w:tcW w:w="2440" w:type="dxa"/>
            <w:shd w:val="clear" w:color="auto" w:fill="DEEAF6" w:themeFill="accent1" w:themeFillTint="33"/>
          </w:tcPr>
          <w:p w:rsidR="005D43A8" w:rsidRPr="004A3AED" w:rsidRDefault="005D43A8" w:rsidP="00042C92">
            <w:pPr>
              <w:ind w:left="360"/>
              <w:rPr>
                <w:rFonts w:cs="Times New Roman"/>
              </w:rPr>
            </w:pPr>
            <w:r w:rsidRPr="004A3AED">
              <w:t>LEARNING OUTCOME (NAME)</w:t>
            </w:r>
          </w:p>
        </w:tc>
        <w:tc>
          <w:tcPr>
            <w:tcW w:w="6890" w:type="dxa"/>
            <w:shd w:val="clear" w:color="auto" w:fill="DEEAF6" w:themeFill="accent1" w:themeFillTint="33"/>
          </w:tcPr>
          <w:p w:rsidR="005D43A8" w:rsidRPr="004A3AED" w:rsidRDefault="005D43A8" w:rsidP="00042C92">
            <w:pPr>
              <w:rPr>
                <w:rFonts w:cs="Times New Roman"/>
                <w:lang w:val="en-GB"/>
              </w:rPr>
            </w:pPr>
            <w:r w:rsidRPr="004A3AED">
              <w:rPr>
                <w:rFonts w:cs="Times New Roman"/>
                <w:lang w:val="en-GB"/>
              </w:rPr>
              <w:t>Explain the development of different legal sources and mechanisms of criminal law enforcement in a national and in a transnational, globalized, setting</w:t>
            </w:r>
          </w:p>
        </w:tc>
      </w:tr>
      <w:tr w:rsidR="005D43A8" w:rsidRPr="004A3AED" w:rsidTr="00042C92">
        <w:trPr>
          <w:trHeight w:val="255"/>
        </w:trPr>
        <w:tc>
          <w:tcPr>
            <w:tcW w:w="2440" w:type="dxa"/>
          </w:tcPr>
          <w:p w:rsidR="005D43A8" w:rsidRPr="004A3AED" w:rsidRDefault="005D43A8" w:rsidP="00E47961">
            <w:pPr>
              <w:pStyle w:val="P68B1DB1-Normal4"/>
              <w:numPr>
                <w:ilvl w:val="0"/>
                <w:numId w:val="752"/>
              </w:numPr>
              <w:ind w:left="396"/>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890" w:type="dxa"/>
            <w:shd w:val="clear" w:color="auto" w:fill="E7E6E6" w:themeFill="background2"/>
          </w:tcPr>
          <w:p w:rsidR="005D43A8" w:rsidRPr="004A3AED" w:rsidRDefault="005D43A8" w:rsidP="005D43A8">
            <w:pPr>
              <w:jc w:val="both"/>
              <w:rPr>
                <w:rFonts w:cs="Times New Roman"/>
              </w:rPr>
            </w:pPr>
            <w:r w:rsidRPr="004A3AED">
              <w:rPr>
                <w:rFonts w:cs="Times New Roman"/>
              </w:rPr>
              <w:t>1. Identify historical, political, economic, European, international or other social factors relevant to the creation and application of law.</w:t>
            </w:r>
          </w:p>
          <w:p w:rsidR="005D43A8" w:rsidRPr="004A3AED" w:rsidRDefault="005D43A8" w:rsidP="005D43A8">
            <w:pPr>
              <w:rPr>
                <w:rFonts w:cs="Times New Roman"/>
              </w:rPr>
            </w:pPr>
            <w:r w:rsidRPr="004A3AED">
              <w:rPr>
                <w:rFonts w:cs="Times New Roman"/>
              </w:rPr>
              <w:t>2. Evaluate legal institutes and principles in their development dimension and in relation to the modern legal system.</w:t>
            </w:r>
          </w:p>
          <w:p w:rsidR="005D43A8" w:rsidRPr="004A3AED" w:rsidRDefault="005D43A8" w:rsidP="005D43A8">
            <w:pPr>
              <w:rPr>
                <w:rFonts w:cs="Times New Roman"/>
              </w:rPr>
            </w:pPr>
            <w:r w:rsidRPr="004A3AED">
              <w:rPr>
                <w:rFonts w:cs="Times New Roman"/>
              </w:rPr>
              <w:t>14. Compare different judicial systems.</w:t>
            </w:r>
          </w:p>
        </w:tc>
      </w:tr>
      <w:tr w:rsidR="005D43A8" w:rsidRPr="004A3AED" w:rsidTr="00042C92">
        <w:trPr>
          <w:trHeight w:val="255"/>
        </w:trPr>
        <w:tc>
          <w:tcPr>
            <w:tcW w:w="2440" w:type="dxa"/>
          </w:tcPr>
          <w:p w:rsidR="005D43A8" w:rsidRPr="004A3AED" w:rsidRDefault="005D43A8" w:rsidP="00E47961">
            <w:pPr>
              <w:pStyle w:val="P68B1DB1-Normal4"/>
              <w:numPr>
                <w:ilvl w:val="0"/>
                <w:numId w:val="752"/>
              </w:numPr>
              <w:ind w:left="396"/>
              <w:contextualSpacing/>
              <w:rPr>
                <w:rFonts w:asciiTheme="minorHAnsi" w:hAnsiTheme="minorHAnsi"/>
                <w:sz w:val="22"/>
                <w:szCs w:val="22"/>
                <w:lang w:val="hr-HR"/>
              </w:rPr>
            </w:pPr>
            <w:r w:rsidRPr="004A3AED">
              <w:rPr>
                <w:rFonts w:asciiTheme="minorHAnsi" w:hAnsiTheme="minorHAnsi"/>
                <w:sz w:val="22"/>
                <w:szCs w:val="22"/>
                <w:lang w:val="hr-HR"/>
              </w:rPr>
              <w:t>COGNITIVE AREA OF KNOWLEDGE AND UNDERSTANDING</w:t>
            </w:r>
          </w:p>
        </w:tc>
        <w:tc>
          <w:tcPr>
            <w:tcW w:w="6890" w:type="dxa"/>
            <w:shd w:val="clear" w:color="auto" w:fill="E7E6E6" w:themeFill="background2"/>
          </w:tcPr>
          <w:p w:rsidR="005D43A8" w:rsidRPr="004A3AED" w:rsidRDefault="005D43A8" w:rsidP="005D43A8">
            <w:pPr>
              <w:rPr>
                <w:rFonts w:cs="Times New Roman"/>
              </w:rPr>
            </w:pPr>
            <w:r w:rsidRPr="004A3AED">
              <w:rPr>
                <w:rFonts w:cs="Times New Roman"/>
              </w:rPr>
              <w:t>Evaluation</w:t>
            </w:r>
          </w:p>
        </w:tc>
      </w:tr>
      <w:tr w:rsidR="005D43A8" w:rsidRPr="004A3AED" w:rsidTr="00042C92">
        <w:trPr>
          <w:trHeight w:val="255"/>
        </w:trPr>
        <w:tc>
          <w:tcPr>
            <w:tcW w:w="2440" w:type="dxa"/>
          </w:tcPr>
          <w:p w:rsidR="005D43A8" w:rsidRPr="004A3AED" w:rsidRDefault="005D43A8" w:rsidP="00E47961">
            <w:pPr>
              <w:pStyle w:val="P68B1DB1-Normal4"/>
              <w:numPr>
                <w:ilvl w:val="0"/>
                <w:numId w:val="752"/>
              </w:numPr>
              <w:ind w:left="39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rsidR="005D43A8" w:rsidRPr="004A3AED" w:rsidRDefault="005D43A8" w:rsidP="005D43A8">
            <w:pPr>
              <w:rPr>
                <w:rFonts w:cs="Times New Roman"/>
              </w:rPr>
            </w:pPr>
            <w:r w:rsidRPr="004A3AED">
              <w:rPr>
                <w:rFonts w:cs="Times New Roman"/>
              </w:rPr>
              <w:t>Information management skills, problem-solving ability, critique and self-criticism ability, learning ability, use of a foreign language in professional communication.</w:t>
            </w:r>
          </w:p>
        </w:tc>
      </w:tr>
      <w:tr w:rsidR="005D43A8" w:rsidRPr="004A3AED" w:rsidTr="00042C92">
        <w:trPr>
          <w:trHeight w:val="255"/>
        </w:trPr>
        <w:tc>
          <w:tcPr>
            <w:tcW w:w="2440" w:type="dxa"/>
          </w:tcPr>
          <w:p w:rsidR="005D43A8" w:rsidRPr="004A3AED" w:rsidRDefault="005D43A8" w:rsidP="00E47961">
            <w:pPr>
              <w:pStyle w:val="P68B1DB1-Normal4"/>
              <w:numPr>
                <w:ilvl w:val="0"/>
                <w:numId w:val="752"/>
              </w:numPr>
              <w:ind w:left="396"/>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shd w:val="clear" w:color="auto" w:fill="E7E6E6" w:themeFill="background2"/>
          </w:tcPr>
          <w:p w:rsidR="005D43A8" w:rsidRPr="004A3AED" w:rsidRDefault="005D43A8" w:rsidP="005D43A8">
            <w:pPr>
              <w:rPr>
                <w:rFonts w:cs="Times New Roman"/>
              </w:rPr>
            </w:pPr>
            <w:r w:rsidRPr="004A3AED">
              <w:rPr>
                <w:rFonts w:cs="Times New Roman"/>
              </w:rPr>
              <w:t>Teaching units:</w:t>
            </w:r>
          </w:p>
          <w:p w:rsidR="005D43A8" w:rsidRPr="004A3AED" w:rsidRDefault="005D43A8" w:rsidP="00E47961">
            <w:pPr>
              <w:pStyle w:val="Odlomakpopisa"/>
              <w:numPr>
                <w:ilvl w:val="0"/>
                <w:numId w:val="744"/>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Development of mechanisms of international cooperation in criminal matters </w:t>
            </w:r>
          </w:p>
          <w:p w:rsidR="005D43A8" w:rsidRPr="004A3AED" w:rsidRDefault="005D43A8" w:rsidP="00E47961">
            <w:pPr>
              <w:pStyle w:val="Odlomakpopisa"/>
              <w:numPr>
                <w:ilvl w:val="0"/>
                <w:numId w:val="744"/>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Development of mechanisms of European cooperation in criminal matters and its specificities </w:t>
            </w:r>
          </w:p>
          <w:p w:rsidR="005D43A8" w:rsidRPr="004A3AED" w:rsidRDefault="005D43A8" w:rsidP="00E47961">
            <w:pPr>
              <w:pStyle w:val="Odlomakpopisa"/>
              <w:numPr>
                <w:ilvl w:val="0"/>
                <w:numId w:val="744"/>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Development of mechanisms of cooperation with international criminal courts </w:t>
            </w:r>
          </w:p>
          <w:p w:rsidR="005D43A8" w:rsidRPr="004A3AED" w:rsidRDefault="005D43A8" w:rsidP="00E47961">
            <w:pPr>
              <w:pStyle w:val="Odlomakpopisa"/>
              <w:numPr>
                <w:ilvl w:val="0"/>
                <w:numId w:val="744"/>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International and European criminal law cooperation from the human rights viewpoint </w:t>
            </w:r>
          </w:p>
          <w:p w:rsidR="005D43A8" w:rsidRPr="004A3AED" w:rsidRDefault="005D43A8" w:rsidP="00E47961">
            <w:pPr>
              <w:pStyle w:val="Odlomakpopisa"/>
              <w:numPr>
                <w:ilvl w:val="0"/>
                <w:numId w:val="744"/>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Jurisdictional issues and applicability of </w:t>
            </w:r>
            <w:r w:rsidRPr="004A3AED">
              <w:rPr>
                <w:rFonts w:asciiTheme="minorHAnsi" w:hAnsiTheme="minorHAnsi"/>
                <w:i/>
                <w:sz w:val="22"/>
                <w:szCs w:val="22"/>
                <w:lang w:val="en-GB"/>
              </w:rPr>
              <w:t>ne bis in idem</w:t>
            </w:r>
            <w:r w:rsidRPr="004A3AED">
              <w:rPr>
                <w:rFonts w:asciiTheme="minorHAnsi" w:hAnsiTheme="minorHAnsi"/>
                <w:sz w:val="22"/>
                <w:szCs w:val="22"/>
                <w:lang w:val="en-GB"/>
              </w:rPr>
              <w:t xml:space="preserve"> principle in European and international cooperation in criminal matters </w:t>
            </w:r>
          </w:p>
          <w:p w:rsidR="005D43A8" w:rsidRPr="004A3AED" w:rsidRDefault="005D43A8" w:rsidP="00E47961">
            <w:pPr>
              <w:pStyle w:val="Odlomakpopisa"/>
              <w:numPr>
                <w:ilvl w:val="0"/>
                <w:numId w:val="744"/>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Role of international organizations in international cooperation in criminal matters </w:t>
            </w:r>
          </w:p>
          <w:p w:rsidR="005D43A8" w:rsidRPr="004A3AED" w:rsidRDefault="005D43A8" w:rsidP="00E47961">
            <w:pPr>
              <w:pStyle w:val="Odlomakpopisa"/>
              <w:numPr>
                <w:ilvl w:val="0"/>
                <w:numId w:val="744"/>
              </w:numPr>
              <w:tabs>
                <w:tab w:val="left" w:pos="2820"/>
              </w:tabs>
              <w:rPr>
                <w:rFonts w:asciiTheme="minorHAnsi" w:hAnsiTheme="minorHAnsi"/>
                <w:sz w:val="22"/>
                <w:szCs w:val="22"/>
                <w:lang w:val="en-GB"/>
              </w:rPr>
            </w:pPr>
            <w:r w:rsidRPr="004A3AED">
              <w:rPr>
                <w:rFonts w:asciiTheme="minorHAnsi" w:hAnsiTheme="minorHAnsi"/>
                <w:sz w:val="22"/>
                <w:szCs w:val="22"/>
                <w:lang w:val="en-GB"/>
              </w:rPr>
              <w:t>European institutions of cooperation in criminal matters</w:t>
            </w:r>
          </w:p>
          <w:p w:rsidR="005D43A8" w:rsidRPr="004A3AED" w:rsidRDefault="005D43A8" w:rsidP="00E47961">
            <w:pPr>
              <w:pStyle w:val="Odlomakpopisa"/>
              <w:numPr>
                <w:ilvl w:val="0"/>
                <w:numId w:val="744"/>
              </w:numPr>
              <w:tabs>
                <w:tab w:val="left" w:pos="2820"/>
              </w:tabs>
              <w:rPr>
                <w:rFonts w:asciiTheme="minorHAnsi" w:hAnsiTheme="minorHAnsi"/>
                <w:sz w:val="22"/>
                <w:szCs w:val="22"/>
                <w:lang w:val="en-GB"/>
              </w:rPr>
            </w:pPr>
            <w:r w:rsidRPr="004A3AED">
              <w:rPr>
                <w:rFonts w:asciiTheme="minorHAnsi" w:hAnsiTheme="minorHAnsi"/>
                <w:sz w:val="22"/>
                <w:szCs w:val="22"/>
                <w:lang w:val="en-GB"/>
              </w:rPr>
              <w:t xml:space="preserve">Transnational law enforcement between cooperation and supranationalization </w:t>
            </w:r>
          </w:p>
        </w:tc>
      </w:tr>
      <w:tr w:rsidR="005D43A8" w:rsidRPr="004A3AED" w:rsidTr="00042C92">
        <w:trPr>
          <w:trHeight w:val="255"/>
        </w:trPr>
        <w:tc>
          <w:tcPr>
            <w:tcW w:w="2440" w:type="dxa"/>
          </w:tcPr>
          <w:p w:rsidR="005D43A8" w:rsidRPr="004A3AED" w:rsidRDefault="005D43A8" w:rsidP="00E47961">
            <w:pPr>
              <w:pStyle w:val="P68B1DB1-Normal4"/>
              <w:numPr>
                <w:ilvl w:val="0"/>
                <w:numId w:val="752"/>
              </w:numPr>
              <w:ind w:left="396"/>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shd w:val="clear" w:color="auto" w:fill="E7E6E6" w:themeFill="background2"/>
          </w:tcPr>
          <w:p w:rsidR="005D43A8" w:rsidRPr="004A3AED" w:rsidRDefault="005D43A8" w:rsidP="005D43A8">
            <w:pPr>
              <w:rPr>
                <w:rFonts w:cs="Times New Roman"/>
              </w:rPr>
            </w:pPr>
            <w:r w:rsidRPr="004A3AED">
              <w:rPr>
                <w:rFonts w:cs="Times New Roman"/>
              </w:rPr>
              <w:t>Lectures, guided discussion, student debate, independent reading of literature.</w:t>
            </w:r>
          </w:p>
        </w:tc>
      </w:tr>
      <w:tr w:rsidR="005D43A8" w:rsidRPr="004A3AED" w:rsidTr="00042C92">
        <w:trPr>
          <w:trHeight w:val="255"/>
        </w:trPr>
        <w:tc>
          <w:tcPr>
            <w:tcW w:w="2440" w:type="dxa"/>
          </w:tcPr>
          <w:p w:rsidR="005D43A8" w:rsidRPr="004A3AED" w:rsidRDefault="005D43A8" w:rsidP="00E47961">
            <w:pPr>
              <w:pStyle w:val="P68B1DB1-Normal4"/>
              <w:numPr>
                <w:ilvl w:val="0"/>
                <w:numId w:val="752"/>
              </w:numPr>
              <w:ind w:left="396"/>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shd w:val="clear" w:color="auto" w:fill="E7E6E6" w:themeFill="background2"/>
          </w:tcPr>
          <w:p w:rsidR="005D43A8" w:rsidRPr="004A3AED" w:rsidRDefault="005D43A8" w:rsidP="00E47961">
            <w:pPr>
              <w:pStyle w:val="Odlomakpopisa"/>
              <w:numPr>
                <w:ilvl w:val="0"/>
                <w:numId w:val="747"/>
              </w:numPr>
              <w:rPr>
                <w:rFonts w:asciiTheme="minorHAnsi" w:hAnsiTheme="minorHAnsi"/>
                <w:sz w:val="22"/>
                <w:szCs w:val="22"/>
              </w:rPr>
            </w:pPr>
            <w:r w:rsidRPr="004A3AED">
              <w:rPr>
                <w:rFonts w:asciiTheme="minorHAnsi" w:hAnsiTheme="minorHAnsi"/>
                <w:sz w:val="22"/>
                <w:szCs w:val="22"/>
              </w:rPr>
              <w:t>Written essay and oral presentation on research topic</w:t>
            </w:r>
          </w:p>
          <w:p w:rsidR="005D43A8" w:rsidRPr="004A3AED" w:rsidRDefault="005D43A8" w:rsidP="00E47961">
            <w:pPr>
              <w:pStyle w:val="Odlomakpopisa"/>
              <w:numPr>
                <w:ilvl w:val="0"/>
                <w:numId w:val="747"/>
              </w:numPr>
              <w:rPr>
                <w:rFonts w:asciiTheme="minorHAnsi" w:hAnsiTheme="minorHAnsi"/>
                <w:sz w:val="22"/>
                <w:szCs w:val="22"/>
              </w:rPr>
            </w:pPr>
            <w:r w:rsidRPr="004A3AED">
              <w:rPr>
                <w:rFonts w:asciiTheme="minorHAnsi" w:hAnsiTheme="minorHAnsi"/>
                <w:sz w:val="22"/>
                <w:szCs w:val="22"/>
              </w:rPr>
              <w:t>Oral exam.</w:t>
            </w:r>
          </w:p>
        </w:tc>
      </w:tr>
      <w:tr w:rsidR="005D43A8" w:rsidRPr="004A3AED" w:rsidTr="00042C92">
        <w:trPr>
          <w:trHeight w:val="255"/>
        </w:trPr>
        <w:tc>
          <w:tcPr>
            <w:tcW w:w="2440" w:type="dxa"/>
            <w:shd w:val="clear" w:color="auto" w:fill="DEEAF6" w:themeFill="accent1" w:themeFillTint="33"/>
          </w:tcPr>
          <w:p w:rsidR="005D43A8" w:rsidRPr="004A3AED" w:rsidRDefault="005D43A8" w:rsidP="00042C92">
            <w:pPr>
              <w:ind w:left="360"/>
              <w:rPr>
                <w:rFonts w:cs="Times New Roman"/>
              </w:rPr>
            </w:pPr>
            <w:r w:rsidRPr="004A3AED">
              <w:t>LEARNING OUTCOME (NAME)</w:t>
            </w:r>
          </w:p>
        </w:tc>
        <w:tc>
          <w:tcPr>
            <w:tcW w:w="6890" w:type="dxa"/>
            <w:shd w:val="clear" w:color="auto" w:fill="DEEAF6" w:themeFill="accent1" w:themeFillTint="33"/>
          </w:tcPr>
          <w:p w:rsidR="005D43A8" w:rsidRPr="004A3AED" w:rsidRDefault="005D43A8" w:rsidP="00042C92">
            <w:pPr>
              <w:rPr>
                <w:rFonts w:cs="Times New Roman"/>
                <w:b/>
                <w:bCs/>
              </w:rPr>
            </w:pPr>
            <w:r w:rsidRPr="004A3AED">
              <w:rPr>
                <w:rFonts w:cs="Times New Roman"/>
                <w:b/>
                <w:bCs/>
              </w:rPr>
              <w:t>Prepare and conduct research on a selected topic on cooperation and present the research results in written essay and oral presentation</w:t>
            </w:r>
          </w:p>
        </w:tc>
      </w:tr>
      <w:tr w:rsidR="005D43A8" w:rsidRPr="004A3AED" w:rsidTr="00042C92">
        <w:trPr>
          <w:trHeight w:val="255"/>
        </w:trPr>
        <w:tc>
          <w:tcPr>
            <w:tcW w:w="2440" w:type="dxa"/>
          </w:tcPr>
          <w:p w:rsidR="005D43A8" w:rsidRPr="004A3AED" w:rsidRDefault="005D43A8" w:rsidP="00E47961">
            <w:pPr>
              <w:pStyle w:val="P68B1DB1-Normal4"/>
              <w:numPr>
                <w:ilvl w:val="0"/>
                <w:numId w:val="753"/>
              </w:numPr>
              <w:ind w:left="396"/>
              <w:contextualSpacing/>
              <w:rPr>
                <w:rFonts w:asciiTheme="minorHAnsi" w:hAnsiTheme="minorHAnsi"/>
                <w:sz w:val="22"/>
                <w:szCs w:val="22"/>
                <w:lang w:val="hr-HR"/>
              </w:rPr>
            </w:pPr>
            <w:r w:rsidRPr="004A3AED">
              <w:rPr>
                <w:rFonts w:asciiTheme="minorHAnsi" w:hAnsiTheme="minorHAnsi"/>
                <w:sz w:val="22"/>
                <w:szCs w:val="22"/>
                <w:lang w:val="hr-HR"/>
              </w:rPr>
              <w:t xml:space="preserve">CONTRIBUTIONS TO THE ACHIEVEMENT OF LEARNING </w:t>
            </w:r>
            <w:r w:rsidRPr="004A3AED">
              <w:rPr>
                <w:rFonts w:asciiTheme="minorHAnsi" w:hAnsiTheme="minorHAnsi"/>
                <w:sz w:val="22"/>
                <w:szCs w:val="22"/>
                <w:lang w:val="hr-HR"/>
              </w:rPr>
              <w:lastRenderedPageBreak/>
              <w:t>OUTCOMES AT THE STUDY PROGRAMME LEVEL (SPECIFY LO)</w:t>
            </w:r>
          </w:p>
        </w:tc>
        <w:tc>
          <w:tcPr>
            <w:tcW w:w="6890" w:type="dxa"/>
            <w:shd w:val="clear" w:color="auto" w:fill="E7E6E6" w:themeFill="background2"/>
          </w:tcPr>
          <w:p w:rsidR="005D43A8" w:rsidRPr="004A3AED" w:rsidRDefault="005D43A8" w:rsidP="005D43A8">
            <w:pPr>
              <w:jc w:val="both"/>
              <w:rPr>
                <w:rFonts w:cs="Times New Roman"/>
              </w:rPr>
            </w:pPr>
            <w:r w:rsidRPr="004A3AED">
              <w:rPr>
                <w:rFonts w:cs="Times New Roman"/>
              </w:rPr>
              <w:lastRenderedPageBreak/>
              <w:t>15. Propose a solution to a legal problem with the aim of drafting a legal opinion.</w:t>
            </w:r>
          </w:p>
          <w:p w:rsidR="005D43A8" w:rsidRPr="004A3AED" w:rsidRDefault="005D43A8" w:rsidP="005D43A8">
            <w:pPr>
              <w:rPr>
                <w:rFonts w:cs="Times New Roman"/>
              </w:rPr>
            </w:pPr>
            <w:r w:rsidRPr="004A3AED">
              <w:rPr>
                <w:rFonts w:cs="Times New Roman"/>
              </w:rPr>
              <w:lastRenderedPageBreak/>
              <w:t>18. Conduct empirical or legal and interdisciplinary research.</w:t>
            </w:r>
          </w:p>
          <w:p w:rsidR="005D43A8" w:rsidRPr="004A3AED" w:rsidRDefault="005D43A8" w:rsidP="005D43A8">
            <w:pPr>
              <w:rPr>
                <w:rFonts w:cs="Times New Roman"/>
              </w:rPr>
            </w:pPr>
            <w:r w:rsidRPr="004A3AED">
              <w:rPr>
                <w:rFonts w:cs="Times New Roman"/>
              </w:rPr>
              <w:t>20. Independently plan and present or / and in a team create legal projects or actions in legal proceedings.</w:t>
            </w:r>
          </w:p>
        </w:tc>
      </w:tr>
      <w:tr w:rsidR="005D43A8" w:rsidRPr="004A3AED" w:rsidTr="00042C92">
        <w:trPr>
          <w:trHeight w:val="255"/>
        </w:trPr>
        <w:tc>
          <w:tcPr>
            <w:tcW w:w="2440" w:type="dxa"/>
          </w:tcPr>
          <w:p w:rsidR="005D43A8" w:rsidRPr="004A3AED" w:rsidRDefault="005D43A8" w:rsidP="00E47961">
            <w:pPr>
              <w:pStyle w:val="P68B1DB1-Normal4"/>
              <w:numPr>
                <w:ilvl w:val="0"/>
                <w:numId w:val="753"/>
              </w:numPr>
              <w:ind w:left="396"/>
              <w:contextualSpacing/>
              <w:rPr>
                <w:rFonts w:asciiTheme="minorHAnsi" w:hAnsiTheme="minorHAnsi"/>
                <w:sz w:val="22"/>
                <w:szCs w:val="22"/>
                <w:lang w:val="hr-HR"/>
              </w:rPr>
            </w:pPr>
            <w:r w:rsidRPr="004A3AED">
              <w:rPr>
                <w:rFonts w:asciiTheme="minorHAnsi" w:hAnsiTheme="minorHAnsi"/>
                <w:sz w:val="22"/>
                <w:szCs w:val="22"/>
                <w:lang w:val="hr-HR"/>
              </w:rPr>
              <w:lastRenderedPageBreak/>
              <w:t>COGNITIVE AREA OF KNOWLEDGE AND UNDERSTANDING</w:t>
            </w:r>
          </w:p>
        </w:tc>
        <w:tc>
          <w:tcPr>
            <w:tcW w:w="6890" w:type="dxa"/>
            <w:shd w:val="clear" w:color="auto" w:fill="E7E6E6" w:themeFill="background2"/>
          </w:tcPr>
          <w:p w:rsidR="005D43A8" w:rsidRPr="004A3AED" w:rsidRDefault="005D43A8" w:rsidP="005D43A8">
            <w:pPr>
              <w:rPr>
                <w:rFonts w:cs="Times New Roman"/>
              </w:rPr>
            </w:pPr>
            <w:r w:rsidRPr="004A3AED">
              <w:rPr>
                <w:rFonts w:cs="Times New Roman"/>
              </w:rPr>
              <w:t>Synthesis / Creation</w:t>
            </w:r>
          </w:p>
        </w:tc>
      </w:tr>
      <w:tr w:rsidR="005D43A8" w:rsidRPr="004A3AED" w:rsidTr="00042C92">
        <w:trPr>
          <w:trHeight w:val="255"/>
        </w:trPr>
        <w:tc>
          <w:tcPr>
            <w:tcW w:w="2440" w:type="dxa"/>
          </w:tcPr>
          <w:p w:rsidR="005D43A8" w:rsidRPr="004A3AED" w:rsidRDefault="005D43A8" w:rsidP="00E47961">
            <w:pPr>
              <w:pStyle w:val="P68B1DB1-Normal4"/>
              <w:numPr>
                <w:ilvl w:val="0"/>
                <w:numId w:val="753"/>
              </w:numPr>
              <w:ind w:left="39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890" w:type="dxa"/>
            <w:shd w:val="clear" w:color="auto" w:fill="E7E6E6" w:themeFill="background2"/>
          </w:tcPr>
          <w:p w:rsidR="005D43A8" w:rsidRPr="004A3AED" w:rsidRDefault="005D43A8" w:rsidP="005D43A8">
            <w:pPr>
              <w:rPr>
                <w:rFonts w:cs="Times New Roman"/>
              </w:rPr>
            </w:pPr>
            <w:r w:rsidRPr="004A3AED">
              <w:rPr>
                <w:rFonts w:cs="Times New Roman"/>
              </w:rPr>
              <w:t xml:space="preserve">Ability to manage information, </w:t>
            </w:r>
            <w:r w:rsidRPr="004A3AED">
              <w:rPr>
                <w:lang w:val="en"/>
              </w:rPr>
              <w:t>the ability to criticize and be self-critical</w:t>
            </w:r>
            <w:r w:rsidRPr="004A3AED">
              <w:rPr>
                <w:rFonts w:cs="Times New Roman"/>
              </w:rPr>
              <w:t>, ability to create new ideas, research skills, use of foreign language in professional communication, presentation and communication skills.</w:t>
            </w:r>
          </w:p>
        </w:tc>
      </w:tr>
      <w:tr w:rsidR="005D43A8" w:rsidRPr="004A3AED" w:rsidTr="00042C92">
        <w:trPr>
          <w:trHeight w:val="255"/>
        </w:trPr>
        <w:tc>
          <w:tcPr>
            <w:tcW w:w="2440" w:type="dxa"/>
          </w:tcPr>
          <w:p w:rsidR="005D43A8" w:rsidRPr="004A3AED" w:rsidRDefault="005D43A8" w:rsidP="00E47961">
            <w:pPr>
              <w:pStyle w:val="P68B1DB1-Normal4"/>
              <w:numPr>
                <w:ilvl w:val="0"/>
                <w:numId w:val="753"/>
              </w:numPr>
              <w:ind w:left="396"/>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890" w:type="dxa"/>
            <w:shd w:val="clear" w:color="auto" w:fill="E7E6E6" w:themeFill="background2"/>
          </w:tcPr>
          <w:p w:rsidR="005D43A8" w:rsidRPr="004A3AED" w:rsidRDefault="005D43A8" w:rsidP="005D43A8">
            <w:pPr>
              <w:rPr>
                <w:rFonts w:cs="Times New Roman"/>
              </w:rPr>
            </w:pPr>
            <w:r w:rsidRPr="004A3AED">
              <w:rPr>
                <w:rFonts w:cs="Times New Roman"/>
              </w:rPr>
              <w:t>Preparation and implementation of research on the selected topic and presentation of results</w:t>
            </w:r>
          </w:p>
        </w:tc>
      </w:tr>
      <w:tr w:rsidR="005D43A8" w:rsidRPr="004A3AED" w:rsidTr="00042C92">
        <w:trPr>
          <w:trHeight w:val="255"/>
        </w:trPr>
        <w:tc>
          <w:tcPr>
            <w:tcW w:w="2440" w:type="dxa"/>
          </w:tcPr>
          <w:p w:rsidR="005D43A8" w:rsidRPr="004A3AED" w:rsidRDefault="005D43A8" w:rsidP="00E47961">
            <w:pPr>
              <w:pStyle w:val="P68B1DB1-Normal4"/>
              <w:numPr>
                <w:ilvl w:val="0"/>
                <w:numId w:val="753"/>
              </w:numPr>
              <w:ind w:left="396"/>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890" w:type="dxa"/>
            <w:shd w:val="clear" w:color="auto" w:fill="E7E6E6" w:themeFill="background2"/>
          </w:tcPr>
          <w:p w:rsidR="005D43A8" w:rsidRPr="004A3AED" w:rsidRDefault="005D43A8" w:rsidP="005D43A8">
            <w:pPr>
              <w:rPr>
                <w:rFonts w:cs="Times New Roman"/>
              </w:rPr>
            </w:pPr>
            <w:r w:rsidRPr="004A3AED">
              <w:rPr>
                <w:rFonts w:cs="Times New Roman"/>
              </w:rPr>
              <w:t>Making a practical task, demonstration of a practical task, student debate, independent reading of literature.</w:t>
            </w:r>
          </w:p>
        </w:tc>
      </w:tr>
      <w:tr w:rsidR="005D43A8" w:rsidRPr="004A3AED" w:rsidTr="00042C92">
        <w:trPr>
          <w:trHeight w:val="255"/>
        </w:trPr>
        <w:tc>
          <w:tcPr>
            <w:tcW w:w="2440" w:type="dxa"/>
          </w:tcPr>
          <w:p w:rsidR="005D43A8" w:rsidRPr="004A3AED" w:rsidRDefault="005D43A8" w:rsidP="00E47961">
            <w:pPr>
              <w:pStyle w:val="P68B1DB1-Normal4"/>
              <w:numPr>
                <w:ilvl w:val="0"/>
                <w:numId w:val="753"/>
              </w:numPr>
              <w:ind w:left="396"/>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890" w:type="dxa"/>
            <w:shd w:val="clear" w:color="auto" w:fill="E7E6E6" w:themeFill="background2"/>
          </w:tcPr>
          <w:p w:rsidR="005D43A8" w:rsidRPr="004A3AED" w:rsidRDefault="005D43A8" w:rsidP="005D43A8">
            <w:pPr>
              <w:rPr>
                <w:rFonts w:cs="Times New Roman"/>
              </w:rPr>
            </w:pPr>
            <w:r w:rsidRPr="004A3AED">
              <w:rPr>
                <w:rFonts w:cs="Times New Roman"/>
              </w:rPr>
              <w:t>Evaluation of Written essay and oral presentation on research topic</w:t>
            </w:r>
          </w:p>
        </w:tc>
      </w:tr>
    </w:tbl>
    <w:p w:rsidR="00634F05" w:rsidRPr="004A3AED" w:rsidRDefault="00634F05"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634F05" w:rsidRPr="004A3AED" w:rsidRDefault="00634F05"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EUROPEAN CONVENTION ON HUMA</w:t>
      </w:r>
      <w:r w:rsidR="00634F05" w:rsidRPr="004A3AED">
        <w:rPr>
          <w:rFonts w:eastAsia="Times New Roman" w:cs="Times New Roman"/>
          <w:b/>
          <w:color w:val="1F3864" w:themeColor="accent5" w:themeShade="80"/>
          <w:sz w:val="28"/>
          <w:szCs w:val="28"/>
          <w:lang w:eastAsia="hr-HR"/>
        </w:rPr>
        <w:t>N RIGHTS AND ADMINISTRATIVE LAW – 9. semestar</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12"/>
        <w:gridCol w:w="6544"/>
      </w:tblGrid>
      <w:tr w:rsidR="002D3D83" w:rsidRPr="004A3AED" w:rsidTr="002D3D83">
        <w:trPr>
          <w:trHeight w:val="420"/>
        </w:trPr>
        <w:tc>
          <w:tcPr>
            <w:tcW w:w="2512" w:type="dxa"/>
            <w:tcBorders>
              <w:top w:val="single" w:sz="6" w:space="0" w:color="000000"/>
              <w:left w:val="single" w:sz="6" w:space="0" w:color="000000"/>
              <w:bottom w:val="single" w:sz="6" w:space="0" w:color="000000"/>
              <w:right w:val="single" w:sz="6" w:space="0" w:color="000000"/>
            </w:tcBorders>
            <w:shd w:val="clear" w:color="auto" w:fill="9CC2E5"/>
            <w:hideMark/>
          </w:tcPr>
          <w:p w:rsidR="002D3D83" w:rsidRPr="004A3AED" w:rsidRDefault="002D3D83" w:rsidP="00042C92">
            <w:pPr>
              <w:spacing w:line="216" w:lineRule="atLeast"/>
              <w:rPr>
                <w:rFonts w:cs="Times New Roman"/>
                <w:b/>
                <w:sz w:val="28"/>
                <w:szCs w:val="28"/>
              </w:rPr>
            </w:pPr>
            <w:r w:rsidRPr="004A3AED">
              <w:rPr>
                <w:rFonts w:cs="Times New Roman"/>
                <w:b/>
                <w:sz w:val="28"/>
                <w:szCs w:val="28"/>
              </w:rPr>
              <w:t>COURSE</w:t>
            </w:r>
          </w:p>
        </w:tc>
        <w:tc>
          <w:tcPr>
            <w:tcW w:w="6544" w:type="dxa"/>
            <w:tcBorders>
              <w:top w:val="single" w:sz="6" w:space="0" w:color="000000"/>
              <w:left w:val="single" w:sz="6" w:space="0" w:color="000000"/>
              <w:bottom w:val="single" w:sz="6" w:space="0" w:color="000000"/>
              <w:right w:val="single" w:sz="6" w:space="0" w:color="000000"/>
            </w:tcBorders>
            <w:hideMark/>
          </w:tcPr>
          <w:p w:rsidR="002D3D83" w:rsidRPr="004A3AED" w:rsidRDefault="002D3D83" w:rsidP="00042C92">
            <w:pPr>
              <w:spacing w:line="216" w:lineRule="atLeast"/>
              <w:rPr>
                <w:rFonts w:cs="Times New Roman"/>
                <w:b/>
                <w:sz w:val="28"/>
                <w:szCs w:val="28"/>
              </w:rPr>
            </w:pPr>
            <w:r w:rsidRPr="004A3AED">
              <w:rPr>
                <w:rFonts w:cs="Times New Roman"/>
                <w:b/>
                <w:sz w:val="28"/>
                <w:szCs w:val="28"/>
              </w:rPr>
              <w:t>EUROPEAN CONVENTION ON HUMAN RIGHTS AND ADMINISTRATIVE LAW</w:t>
            </w:r>
          </w:p>
        </w:tc>
      </w:tr>
      <w:tr w:rsidR="002D3D83" w:rsidRPr="004A3AED" w:rsidTr="002D3D83">
        <w:trPr>
          <w:trHeight w:val="345"/>
        </w:trPr>
        <w:tc>
          <w:tcPr>
            <w:tcW w:w="2512" w:type="dxa"/>
            <w:tcBorders>
              <w:top w:val="single" w:sz="6" w:space="0" w:color="000000"/>
              <w:left w:val="single" w:sz="6" w:space="0" w:color="000000"/>
              <w:bottom w:val="single" w:sz="6" w:space="0" w:color="000000"/>
              <w:right w:val="single" w:sz="6" w:space="0" w:color="000000"/>
            </w:tcBorders>
            <w:shd w:val="clear" w:color="auto" w:fill="F2F2F2"/>
            <w:hideMark/>
          </w:tcPr>
          <w:p w:rsidR="002D3D83" w:rsidRPr="004A3AED" w:rsidRDefault="002D3D83" w:rsidP="00042C92">
            <w:pPr>
              <w:spacing w:line="216" w:lineRule="atLeast"/>
              <w:rPr>
                <w:rFonts w:cs="Times New Roman"/>
              </w:rPr>
            </w:pPr>
            <w:r w:rsidRPr="004A3AED">
              <w:rPr>
                <w:rFonts w:cs="Times New Roman"/>
              </w:rPr>
              <w:t>MANDATORY OR ELECTIVE/YEAR</w:t>
            </w:r>
          </w:p>
        </w:tc>
        <w:tc>
          <w:tcPr>
            <w:tcW w:w="6544" w:type="dxa"/>
            <w:tcBorders>
              <w:top w:val="single" w:sz="6" w:space="0" w:color="000000"/>
              <w:left w:val="single" w:sz="6" w:space="0" w:color="000000"/>
              <w:bottom w:val="single" w:sz="6" w:space="0" w:color="000000"/>
              <w:right w:val="single" w:sz="6" w:space="0" w:color="000000"/>
            </w:tcBorders>
            <w:hideMark/>
          </w:tcPr>
          <w:p w:rsidR="002D3D83" w:rsidRPr="004A3AED" w:rsidRDefault="002D3D83" w:rsidP="00042C92">
            <w:pPr>
              <w:spacing w:line="216" w:lineRule="atLeast"/>
              <w:rPr>
                <w:rFonts w:cs="Times New Roman"/>
              </w:rPr>
            </w:pPr>
            <w:r w:rsidRPr="004A3AED">
              <w:rPr>
                <w:rFonts w:cs="Times New Roman"/>
              </w:rPr>
              <w:t>ELECTIVE/5.</w:t>
            </w:r>
          </w:p>
        </w:tc>
      </w:tr>
      <w:tr w:rsidR="002D3D83" w:rsidRPr="004A3AED" w:rsidTr="002D3D83">
        <w:trPr>
          <w:trHeight w:val="225"/>
        </w:trPr>
        <w:tc>
          <w:tcPr>
            <w:tcW w:w="2512" w:type="dxa"/>
            <w:tcBorders>
              <w:top w:val="single" w:sz="6" w:space="0" w:color="000000"/>
              <w:left w:val="single" w:sz="6" w:space="0" w:color="000000"/>
              <w:bottom w:val="single" w:sz="6" w:space="0" w:color="000000"/>
              <w:right w:val="single" w:sz="6" w:space="0" w:color="000000"/>
            </w:tcBorders>
            <w:shd w:val="clear" w:color="auto" w:fill="F2F2F2"/>
            <w:hideMark/>
          </w:tcPr>
          <w:p w:rsidR="002D3D83" w:rsidRPr="004A3AED" w:rsidRDefault="002D3D83" w:rsidP="00042C92">
            <w:pPr>
              <w:spacing w:line="216" w:lineRule="atLeast"/>
              <w:rPr>
                <w:rFonts w:cs="Times New Roman"/>
              </w:rPr>
            </w:pPr>
            <w:r w:rsidRPr="004A3AED">
              <w:rPr>
                <w:rFonts w:cs="Times New Roman"/>
              </w:rPr>
              <w:t>FORM OF CLASS (LECTURES, SEMINAR, EXCERCISES PRACTICAL CLASS)</w:t>
            </w:r>
          </w:p>
        </w:tc>
        <w:tc>
          <w:tcPr>
            <w:tcW w:w="6544" w:type="dxa"/>
            <w:tcBorders>
              <w:top w:val="single" w:sz="6" w:space="0" w:color="000000"/>
              <w:left w:val="single" w:sz="6" w:space="0" w:color="000000"/>
              <w:bottom w:val="single" w:sz="6" w:space="0" w:color="000000"/>
              <w:right w:val="single" w:sz="6" w:space="0" w:color="000000"/>
            </w:tcBorders>
            <w:hideMark/>
          </w:tcPr>
          <w:p w:rsidR="002D3D83" w:rsidRPr="004A3AED" w:rsidRDefault="002D3D83" w:rsidP="00042C92">
            <w:pPr>
              <w:spacing w:line="216" w:lineRule="atLeast"/>
              <w:rPr>
                <w:rFonts w:cs="Times New Roman"/>
              </w:rPr>
            </w:pPr>
            <w:r w:rsidRPr="004A3AED">
              <w:rPr>
                <w:rFonts w:cs="Times New Roman"/>
              </w:rPr>
              <w:t>LECTURES</w:t>
            </w:r>
          </w:p>
        </w:tc>
      </w:tr>
      <w:tr w:rsidR="002D3D83" w:rsidRPr="004A3AED" w:rsidTr="002D3D83">
        <w:trPr>
          <w:trHeight w:val="300"/>
        </w:trPr>
        <w:tc>
          <w:tcPr>
            <w:tcW w:w="2512" w:type="dxa"/>
            <w:tcBorders>
              <w:top w:val="single" w:sz="6" w:space="0" w:color="000000"/>
              <w:left w:val="single" w:sz="6" w:space="0" w:color="000000"/>
              <w:bottom w:val="single" w:sz="6" w:space="0" w:color="000000"/>
              <w:right w:val="single" w:sz="6" w:space="0" w:color="000000"/>
            </w:tcBorders>
            <w:shd w:val="clear" w:color="auto" w:fill="F2F2F2"/>
            <w:hideMark/>
          </w:tcPr>
          <w:p w:rsidR="002D3D83" w:rsidRPr="004A3AED" w:rsidRDefault="002D3D83" w:rsidP="00042C92">
            <w:pPr>
              <w:spacing w:line="216" w:lineRule="atLeast"/>
              <w:rPr>
                <w:rFonts w:cs="Times New Roman"/>
              </w:rPr>
            </w:pPr>
            <w:r w:rsidRPr="004A3AED">
              <w:rPr>
                <w:rFonts w:cs="Times New Roman"/>
              </w:rPr>
              <w:t>ECTS POINTS</w:t>
            </w:r>
          </w:p>
        </w:tc>
        <w:tc>
          <w:tcPr>
            <w:tcW w:w="6544" w:type="dxa"/>
            <w:tcBorders>
              <w:top w:val="single" w:sz="6" w:space="0" w:color="000000"/>
              <w:left w:val="single" w:sz="6" w:space="0" w:color="000000"/>
              <w:bottom w:val="single" w:sz="6" w:space="0" w:color="000000"/>
              <w:right w:val="single" w:sz="6" w:space="0" w:color="000000"/>
            </w:tcBorders>
            <w:hideMark/>
          </w:tcPr>
          <w:p w:rsidR="002D3D83" w:rsidRPr="004A3AED" w:rsidRDefault="002D3D83" w:rsidP="00042C92">
            <w:pPr>
              <w:spacing w:line="216" w:lineRule="atLeast"/>
              <w:rPr>
                <w:rFonts w:cs="Times New Roman"/>
              </w:rPr>
            </w:pPr>
            <w:r w:rsidRPr="004A3AED">
              <w:rPr>
                <w:rFonts w:cs="Times New Roman"/>
                <w:b/>
                <w:bCs/>
              </w:rPr>
              <w:t>4 ECTS POINTS</w:t>
            </w:r>
          </w:p>
          <w:p w:rsidR="002D3D83" w:rsidRPr="004A3AED" w:rsidRDefault="002D3D83" w:rsidP="00042C92">
            <w:pPr>
              <w:ind w:hanging="270"/>
              <w:rPr>
                <w:rFonts w:eastAsia="Times New Roman" w:cs="Times New Roman"/>
              </w:rPr>
            </w:pPr>
            <w:r w:rsidRPr="004A3AED">
              <w:rPr>
                <w:rFonts w:eastAsia="Times New Roman" w:cs="Times New Roman"/>
              </w:rPr>
              <w:t>1. Lectures – 30 hours 1</w:t>
            </w:r>
            <w:r w:rsidRPr="004A3AED">
              <w:rPr>
                <w:rFonts w:eastAsia="Times New Roman" w:cs="Times New Roman"/>
                <w:b/>
                <w:bCs/>
              </w:rPr>
              <w:t> ECTS</w:t>
            </w:r>
          </w:p>
          <w:p w:rsidR="002D3D83" w:rsidRPr="004A3AED" w:rsidRDefault="002D3D83" w:rsidP="00042C92">
            <w:pPr>
              <w:ind w:hanging="270"/>
              <w:rPr>
                <w:rFonts w:eastAsia="Times New Roman" w:cs="Times New Roman"/>
              </w:rPr>
            </w:pPr>
            <w:r w:rsidRPr="004A3AED">
              <w:rPr>
                <w:rFonts w:eastAsia="Times New Roman" w:cs="Times New Roman"/>
              </w:rPr>
              <w:t>2. Preparation for lectures (guided discussion, work on text) </w:t>
            </w:r>
            <w:r w:rsidRPr="004A3AED">
              <w:rPr>
                <w:rFonts w:eastAsia="Times New Roman" w:cs="Times New Roman"/>
                <w:b/>
                <w:bCs/>
              </w:rPr>
              <w:t>1 ECTS</w:t>
            </w:r>
          </w:p>
          <w:p w:rsidR="002D3D83" w:rsidRPr="004A3AED" w:rsidRDefault="002D3D83" w:rsidP="00042C92">
            <w:pPr>
              <w:ind w:hanging="270"/>
              <w:rPr>
                <w:rFonts w:eastAsia="Times New Roman" w:cs="Times New Roman"/>
              </w:rPr>
            </w:pPr>
            <w:r w:rsidRPr="004A3AED">
              <w:rPr>
                <w:rFonts w:eastAsia="Times New Roman" w:cs="Times New Roman"/>
              </w:rPr>
              <w:t>3. Preparation for exam (individual work on literature or whiting scientific paper) </w:t>
            </w:r>
            <w:r w:rsidRPr="004A3AED">
              <w:rPr>
                <w:rFonts w:eastAsia="Times New Roman" w:cs="Times New Roman"/>
                <w:b/>
                <w:bCs/>
              </w:rPr>
              <w:t>2 ECTS</w:t>
            </w:r>
          </w:p>
        </w:tc>
      </w:tr>
      <w:tr w:rsidR="002D3D83" w:rsidRPr="004A3AED" w:rsidTr="002D3D83">
        <w:trPr>
          <w:trHeight w:val="240"/>
        </w:trPr>
        <w:tc>
          <w:tcPr>
            <w:tcW w:w="2512" w:type="dxa"/>
            <w:tcBorders>
              <w:top w:val="single" w:sz="6" w:space="0" w:color="000000"/>
              <w:left w:val="single" w:sz="6" w:space="0" w:color="000000"/>
              <w:bottom w:val="single" w:sz="6" w:space="0" w:color="000000"/>
              <w:right w:val="single" w:sz="6" w:space="0" w:color="000000"/>
            </w:tcBorders>
            <w:shd w:val="clear" w:color="auto" w:fill="F2F2F2"/>
            <w:hideMark/>
          </w:tcPr>
          <w:p w:rsidR="002D3D83" w:rsidRPr="004A3AED" w:rsidRDefault="002D3D83" w:rsidP="00042C92">
            <w:pPr>
              <w:spacing w:line="216" w:lineRule="atLeast"/>
              <w:rPr>
                <w:rFonts w:cs="Times New Roman"/>
              </w:rPr>
            </w:pPr>
            <w:r w:rsidRPr="004A3AED">
              <w:rPr>
                <w:rFonts w:cs="Times New Roman"/>
              </w:rPr>
              <w:t>STUDY PROGRAM</w:t>
            </w:r>
          </w:p>
        </w:tc>
        <w:tc>
          <w:tcPr>
            <w:tcW w:w="6544" w:type="dxa"/>
            <w:tcBorders>
              <w:top w:val="single" w:sz="6" w:space="0" w:color="000000"/>
              <w:left w:val="single" w:sz="6" w:space="0" w:color="000000"/>
              <w:bottom w:val="single" w:sz="6" w:space="0" w:color="000000"/>
              <w:right w:val="single" w:sz="6" w:space="0" w:color="000000"/>
            </w:tcBorders>
            <w:hideMark/>
          </w:tcPr>
          <w:p w:rsidR="002D3D83" w:rsidRPr="004A3AED" w:rsidRDefault="002D3D83" w:rsidP="00042C92">
            <w:pPr>
              <w:spacing w:line="216" w:lineRule="atLeast"/>
              <w:rPr>
                <w:rFonts w:cs="Times New Roman"/>
              </w:rPr>
            </w:pPr>
            <w:r w:rsidRPr="004A3AED">
              <w:rPr>
                <w:rFonts w:cs="Times New Roman"/>
              </w:rPr>
              <w:t>LAW SCHOOL</w:t>
            </w:r>
          </w:p>
        </w:tc>
      </w:tr>
      <w:tr w:rsidR="002D3D83" w:rsidRPr="004A3AED" w:rsidTr="002D3D83">
        <w:trPr>
          <w:trHeight w:val="180"/>
        </w:trPr>
        <w:tc>
          <w:tcPr>
            <w:tcW w:w="2512" w:type="dxa"/>
            <w:tcBorders>
              <w:top w:val="single" w:sz="6" w:space="0" w:color="000000"/>
              <w:left w:val="single" w:sz="6" w:space="0" w:color="000000"/>
              <w:bottom w:val="single" w:sz="6" w:space="0" w:color="000000"/>
              <w:right w:val="single" w:sz="6" w:space="0" w:color="000000"/>
            </w:tcBorders>
            <w:shd w:val="clear" w:color="auto" w:fill="F2F2F2"/>
            <w:hideMark/>
          </w:tcPr>
          <w:p w:rsidR="002D3D83" w:rsidRPr="004A3AED" w:rsidRDefault="002D3D83" w:rsidP="00042C92">
            <w:pPr>
              <w:spacing w:line="216" w:lineRule="atLeast"/>
              <w:rPr>
                <w:rFonts w:cs="Times New Roman"/>
              </w:rPr>
            </w:pPr>
            <w:r w:rsidRPr="004A3AED">
              <w:rPr>
                <w:rFonts w:cs="Times New Roman"/>
              </w:rPr>
              <w:t>STUDY PROGRAM LEVEL (6.st, 6.sv, 7.1.st, 7.1.sv, 7.2, 8.2.)</w:t>
            </w:r>
          </w:p>
        </w:tc>
        <w:tc>
          <w:tcPr>
            <w:tcW w:w="6544" w:type="dxa"/>
            <w:tcBorders>
              <w:top w:val="single" w:sz="6" w:space="0" w:color="000000"/>
              <w:left w:val="single" w:sz="6" w:space="0" w:color="000000"/>
              <w:bottom w:val="single" w:sz="6" w:space="0" w:color="000000"/>
              <w:right w:val="single" w:sz="6" w:space="0" w:color="000000"/>
            </w:tcBorders>
            <w:hideMark/>
          </w:tcPr>
          <w:p w:rsidR="002D3D83" w:rsidRPr="004A3AED" w:rsidRDefault="002D3D83" w:rsidP="00042C92">
            <w:pPr>
              <w:spacing w:line="216" w:lineRule="atLeast"/>
              <w:rPr>
                <w:rFonts w:cs="Times New Roman"/>
              </w:rPr>
            </w:pPr>
            <w:r w:rsidRPr="004A3AED">
              <w:rPr>
                <w:rFonts w:cs="Times New Roman"/>
              </w:rPr>
              <w:t>7.1.sv.</w:t>
            </w:r>
          </w:p>
        </w:tc>
      </w:tr>
      <w:tr w:rsidR="002D3D83" w:rsidRPr="004A3AED" w:rsidTr="002D3D83">
        <w:trPr>
          <w:trHeight w:val="180"/>
        </w:trPr>
        <w:tc>
          <w:tcPr>
            <w:tcW w:w="2512" w:type="dxa"/>
            <w:tcBorders>
              <w:top w:val="single" w:sz="6" w:space="0" w:color="000000"/>
              <w:left w:val="single" w:sz="6" w:space="0" w:color="000000"/>
              <w:bottom w:val="single" w:sz="6" w:space="0" w:color="000000"/>
              <w:right w:val="single" w:sz="6" w:space="0" w:color="000000"/>
            </w:tcBorders>
            <w:hideMark/>
          </w:tcPr>
          <w:p w:rsidR="002D3D83" w:rsidRPr="004A3AED" w:rsidRDefault="002D3D83" w:rsidP="00042C92">
            <w:pPr>
              <w:spacing w:line="216" w:lineRule="atLeast"/>
              <w:rPr>
                <w:rFonts w:cs="Times New Roman"/>
              </w:rPr>
            </w:pPr>
            <w:r w:rsidRPr="004A3AED">
              <w:rPr>
                <w:rFonts w:cs="Times New Roman"/>
              </w:rPr>
              <w:lastRenderedPageBreak/>
              <w:t> </w:t>
            </w:r>
          </w:p>
        </w:tc>
        <w:tc>
          <w:tcPr>
            <w:tcW w:w="6544" w:type="dxa"/>
            <w:tcBorders>
              <w:top w:val="single" w:sz="6" w:space="0" w:color="000000"/>
              <w:left w:val="single" w:sz="6" w:space="0" w:color="000000"/>
              <w:bottom w:val="single" w:sz="6" w:space="0" w:color="000000"/>
              <w:right w:val="single" w:sz="6" w:space="0" w:color="000000"/>
            </w:tcBorders>
            <w:shd w:val="clear" w:color="auto" w:fill="BDD6EE"/>
            <w:hideMark/>
          </w:tcPr>
          <w:p w:rsidR="002D3D83" w:rsidRPr="004A3AED" w:rsidRDefault="002D3D83" w:rsidP="00042C92">
            <w:pPr>
              <w:spacing w:line="216" w:lineRule="atLeast"/>
              <w:jc w:val="center"/>
              <w:rPr>
                <w:rFonts w:cs="Times New Roman"/>
              </w:rPr>
            </w:pPr>
            <w:r w:rsidRPr="004A3AED">
              <w:rPr>
                <w:rFonts w:cs="Times New Roman"/>
                <w:b/>
                <w:bCs/>
              </w:rPr>
              <w:t>CONSTRUCTIVE LINKAGE</w:t>
            </w:r>
          </w:p>
        </w:tc>
      </w:tr>
      <w:tr w:rsidR="002D3D83" w:rsidRPr="004A3AED" w:rsidTr="002D3D83">
        <w:trPr>
          <w:trHeight w:val="180"/>
        </w:trPr>
        <w:tc>
          <w:tcPr>
            <w:tcW w:w="2512" w:type="dxa"/>
            <w:tcBorders>
              <w:top w:val="single" w:sz="6" w:space="0" w:color="000000"/>
              <w:left w:val="single" w:sz="6" w:space="0" w:color="000000"/>
              <w:bottom w:val="single" w:sz="6" w:space="0" w:color="000000"/>
              <w:right w:val="single" w:sz="6" w:space="0" w:color="000000"/>
            </w:tcBorders>
            <w:shd w:val="clear" w:color="auto" w:fill="DEEAF6"/>
            <w:hideMark/>
          </w:tcPr>
          <w:p w:rsidR="002D3D83" w:rsidRPr="004A3AED" w:rsidRDefault="002D3D83" w:rsidP="00042C92">
            <w:pPr>
              <w:spacing w:line="216" w:lineRule="atLeast"/>
              <w:ind w:left="270"/>
              <w:rPr>
                <w:rFonts w:cs="Times New Roman"/>
                <w:b/>
              </w:rPr>
            </w:pPr>
            <w:r w:rsidRPr="004A3AED">
              <w:rPr>
                <w:rFonts w:cs="Times New Roman"/>
                <w:b/>
              </w:rPr>
              <w:t>LEARNING OUTCOME</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rsidR="002D3D83" w:rsidRPr="004A3AED" w:rsidRDefault="002D3D83" w:rsidP="00042C92">
            <w:pPr>
              <w:spacing w:line="216" w:lineRule="atLeast"/>
              <w:rPr>
                <w:rFonts w:cs="Times New Roman"/>
                <w:b/>
              </w:rPr>
            </w:pPr>
            <w:r w:rsidRPr="004A3AED">
              <w:rPr>
                <w:rFonts w:cs="Times New Roman"/>
                <w:b/>
              </w:rPr>
              <w:t xml:space="preserve"> Analyze the interaction of Administrative law and the Convention</w:t>
            </w:r>
          </w:p>
        </w:tc>
      </w:tr>
      <w:tr w:rsidR="002D3D83" w:rsidRPr="004A3AED" w:rsidTr="002D3D83">
        <w:trPr>
          <w:trHeight w:val="180"/>
        </w:trPr>
        <w:tc>
          <w:tcPr>
            <w:tcW w:w="2512" w:type="dxa"/>
            <w:hideMark/>
          </w:tcPr>
          <w:p w:rsidR="002D3D83" w:rsidRPr="004A3AED" w:rsidRDefault="002D3D83" w:rsidP="00E47961">
            <w:pPr>
              <w:pStyle w:val="P68B1DB1-Normal4"/>
              <w:numPr>
                <w:ilvl w:val="0"/>
                <w:numId w:val="758"/>
              </w:numPr>
              <w:ind w:left="516"/>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rsidR="002D3D83" w:rsidRPr="004A3AED" w:rsidRDefault="002D3D83" w:rsidP="002D3D83">
            <w:pPr>
              <w:rPr>
                <w:rFonts w:cs="Times New Roman"/>
              </w:rPr>
            </w:pPr>
            <w:r w:rsidRPr="004A3AED">
              <w:rPr>
                <w:rFonts w:cs="Times New Roman"/>
              </w:rPr>
              <w:t>9. Analyze various aspects of the Croatian legal order, including a comparative perspective.</w:t>
            </w:r>
          </w:p>
          <w:p w:rsidR="002D3D83" w:rsidRPr="004A3AED" w:rsidRDefault="002D3D83" w:rsidP="002D3D83">
            <w:pPr>
              <w:spacing w:line="216" w:lineRule="atLeast"/>
              <w:rPr>
                <w:rFonts w:cs="Times New Roman"/>
              </w:rPr>
            </w:pPr>
            <w:r w:rsidRPr="004A3AED">
              <w:rPr>
                <w:rFonts w:cs="Times New Roman"/>
              </w:rPr>
              <w:t>13. Combine legal institutes and principles of the modern legal system.</w:t>
            </w:r>
          </w:p>
        </w:tc>
      </w:tr>
      <w:tr w:rsidR="002D3D83" w:rsidRPr="004A3AED" w:rsidTr="002D3D83">
        <w:trPr>
          <w:trHeight w:val="180"/>
        </w:trPr>
        <w:tc>
          <w:tcPr>
            <w:tcW w:w="2512" w:type="dxa"/>
            <w:hideMark/>
          </w:tcPr>
          <w:p w:rsidR="002D3D83" w:rsidRPr="004A3AED" w:rsidRDefault="002D3D83" w:rsidP="00E47961">
            <w:pPr>
              <w:pStyle w:val="P68B1DB1-Normal4"/>
              <w:numPr>
                <w:ilvl w:val="0"/>
                <w:numId w:val="758"/>
              </w:numPr>
              <w:ind w:left="516"/>
              <w:contextualSpacing/>
              <w:rPr>
                <w:rFonts w:asciiTheme="minorHAnsi" w:hAnsiTheme="minorHAnsi"/>
                <w:sz w:val="22"/>
                <w:szCs w:val="22"/>
                <w:lang w:val="hr-HR"/>
              </w:rPr>
            </w:pPr>
            <w:r w:rsidRPr="004A3AED">
              <w:rPr>
                <w:rFonts w:asciiTheme="minorHAnsi" w:hAnsiTheme="minorHAnsi"/>
                <w:sz w:val="22"/>
                <w:szCs w:val="22"/>
                <w:lang w:val="hr-HR"/>
              </w:rPr>
              <w:t>COGNITIVE AREA OF KNOWLEDGE AND UNDERSTANDING</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rsidR="002D3D83" w:rsidRPr="004A3AED" w:rsidRDefault="002D3D83" w:rsidP="002D3D83">
            <w:pPr>
              <w:spacing w:line="216" w:lineRule="atLeast"/>
              <w:rPr>
                <w:rFonts w:cs="Times New Roman"/>
              </w:rPr>
            </w:pPr>
            <w:r w:rsidRPr="004A3AED">
              <w:rPr>
                <w:rFonts w:cs="Times New Roman"/>
              </w:rPr>
              <w:t>Analysis</w:t>
            </w:r>
          </w:p>
        </w:tc>
      </w:tr>
      <w:tr w:rsidR="002D3D83" w:rsidRPr="004A3AED" w:rsidTr="002D3D83">
        <w:trPr>
          <w:trHeight w:val="180"/>
        </w:trPr>
        <w:tc>
          <w:tcPr>
            <w:tcW w:w="2512" w:type="dxa"/>
            <w:hideMark/>
          </w:tcPr>
          <w:p w:rsidR="002D3D83" w:rsidRPr="004A3AED" w:rsidRDefault="002D3D83" w:rsidP="00E47961">
            <w:pPr>
              <w:pStyle w:val="P68B1DB1-Normal4"/>
              <w:numPr>
                <w:ilvl w:val="0"/>
                <w:numId w:val="758"/>
              </w:numPr>
              <w:ind w:left="51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rsidR="002D3D83" w:rsidRPr="004A3AED" w:rsidRDefault="002D3D83" w:rsidP="002D3D83">
            <w:pPr>
              <w:spacing w:line="216" w:lineRule="atLeast"/>
              <w:rPr>
                <w:rFonts w:cs="Times New Roman"/>
              </w:rPr>
            </w:pPr>
            <w:r w:rsidRPr="004A3AED">
              <w:rPr>
                <w:rFonts w:cs="Times New Roman"/>
              </w:rPr>
              <w:t>Research skills, writing of scientific papers, the ability to create new ideas, ability to implement knowledge in practice</w:t>
            </w:r>
          </w:p>
        </w:tc>
      </w:tr>
      <w:tr w:rsidR="002D3D83" w:rsidRPr="004A3AED" w:rsidTr="002D3D83">
        <w:trPr>
          <w:trHeight w:val="180"/>
        </w:trPr>
        <w:tc>
          <w:tcPr>
            <w:tcW w:w="2512" w:type="dxa"/>
            <w:hideMark/>
          </w:tcPr>
          <w:p w:rsidR="002D3D83" w:rsidRPr="004A3AED" w:rsidRDefault="002D3D83" w:rsidP="00E47961">
            <w:pPr>
              <w:pStyle w:val="P68B1DB1-Normal4"/>
              <w:numPr>
                <w:ilvl w:val="0"/>
                <w:numId w:val="758"/>
              </w:numPr>
              <w:ind w:left="516"/>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rsidR="002D3D83" w:rsidRPr="004A3AED" w:rsidRDefault="002D3D83" w:rsidP="002D3D83">
            <w:pPr>
              <w:rPr>
                <w:rFonts w:eastAsia="Times New Roman" w:cs="Times New Roman"/>
              </w:rPr>
            </w:pPr>
            <w:r w:rsidRPr="004A3AED">
              <w:rPr>
                <w:rFonts w:eastAsia="Times New Roman" w:cs="Times New Roman"/>
              </w:rPr>
              <w:t>Course content:</w:t>
            </w:r>
          </w:p>
          <w:p w:rsidR="002D3D83" w:rsidRPr="004A3AED" w:rsidRDefault="002D3D83" w:rsidP="002D3D83">
            <w:pPr>
              <w:rPr>
                <w:rFonts w:eastAsia="Times New Roman" w:cs="Times New Roman"/>
              </w:rPr>
            </w:pPr>
            <w:r w:rsidRPr="004A3AED">
              <w:rPr>
                <w:rFonts w:eastAsia="Times New Roman" w:cs="Times New Roman"/>
              </w:rPr>
              <w:t>1) Introduction to administrative law</w:t>
            </w:r>
          </w:p>
          <w:p w:rsidR="002D3D83" w:rsidRPr="004A3AED" w:rsidRDefault="002D3D83" w:rsidP="002D3D83">
            <w:pPr>
              <w:rPr>
                <w:rFonts w:eastAsia="Times New Roman" w:cs="Times New Roman"/>
              </w:rPr>
            </w:pPr>
            <w:r w:rsidRPr="004A3AED">
              <w:rPr>
                <w:rFonts w:eastAsia="Times New Roman" w:cs="Times New Roman"/>
              </w:rPr>
              <w:t>Administrative procedure</w:t>
            </w:r>
          </w:p>
          <w:p w:rsidR="002D3D83" w:rsidRPr="004A3AED" w:rsidRDefault="002D3D83" w:rsidP="002D3D83">
            <w:pPr>
              <w:rPr>
                <w:rFonts w:eastAsia="Times New Roman" w:cs="Times New Roman"/>
              </w:rPr>
            </w:pPr>
            <w:r w:rsidRPr="004A3AED">
              <w:rPr>
                <w:rFonts w:eastAsia="Times New Roman" w:cs="Times New Roman"/>
              </w:rPr>
              <w:t>Judicial review system (administrative disputes)</w:t>
            </w:r>
          </w:p>
          <w:p w:rsidR="002D3D83" w:rsidRPr="004A3AED" w:rsidRDefault="002D3D83" w:rsidP="002D3D83">
            <w:pPr>
              <w:rPr>
                <w:rFonts w:eastAsia="Times New Roman" w:cs="Times New Roman"/>
              </w:rPr>
            </w:pPr>
            <w:r w:rsidRPr="004A3AED">
              <w:rPr>
                <w:rFonts w:eastAsia="Times New Roman" w:cs="Times New Roman"/>
              </w:rPr>
              <w:t>Constitutional complaint in administrative matters</w:t>
            </w:r>
          </w:p>
          <w:p w:rsidR="002D3D83" w:rsidRPr="004A3AED" w:rsidRDefault="002D3D83" w:rsidP="002D3D83">
            <w:pPr>
              <w:rPr>
                <w:rFonts w:eastAsia="Times New Roman" w:cs="Times New Roman"/>
              </w:rPr>
            </w:pPr>
            <w:r w:rsidRPr="004A3AED">
              <w:rPr>
                <w:rFonts w:eastAsia="Times New Roman" w:cs="Times New Roman"/>
              </w:rPr>
              <w:t>2) Council of Europe and the adoption of the Convention for the protection of human rights and fundamental freedoms</w:t>
            </w:r>
          </w:p>
          <w:p w:rsidR="002D3D83" w:rsidRPr="004A3AED" w:rsidRDefault="002D3D83" w:rsidP="002D3D83">
            <w:pPr>
              <w:rPr>
                <w:rFonts w:eastAsia="Times New Roman" w:cs="Times New Roman"/>
              </w:rPr>
            </w:pPr>
            <w:r w:rsidRPr="004A3AED">
              <w:rPr>
                <w:rFonts w:eastAsia="Times New Roman" w:cs="Times New Roman"/>
              </w:rPr>
              <w:t>Establishment of the review and monitoring system</w:t>
            </w:r>
          </w:p>
          <w:p w:rsidR="002D3D83" w:rsidRPr="004A3AED" w:rsidRDefault="002D3D83" w:rsidP="002D3D83">
            <w:pPr>
              <w:rPr>
                <w:rFonts w:eastAsia="Times New Roman" w:cs="Times New Roman"/>
              </w:rPr>
            </w:pPr>
            <w:r w:rsidRPr="004A3AED">
              <w:rPr>
                <w:rFonts w:eastAsia="Times New Roman" w:cs="Times New Roman"/>
              </w:rPr>
              <w:t>3) Admissibility of applications before the European Court of Human Rights</w:t>
            </w:r>
          </w:p>
          <w:p w:rsidR="002D3D83" w:rsidRPr="004A3AED" w:rsidRDefault="002D3D83" w:rsidP="002D3D83">
            <w:pPr>
              <w:rPr>
                <w:rFonts w:eastAsia="Times New Roman" w:cs="Times New Roman"/>
              </w:rPr>
            </w:pPr>
            <w:r w:rsidRPr="004A3AED">
              <w:rPr>
                <w:rFonts w:eastAsia="Times New Roman" w:cs="Times New Roman"/>
              </w:rPr>
              <w:t>Admissibility ratione loci, personae, temporis and materiae</w:t>
            </w:r>
          </w:p>
          <w:p w:rsidR="002D3D83" w:rsidRPr="004A3AED" w:rsidRDefault="002D3D83" w:rsidP="002D3D83">
            <w:pPr>
              <w:rPr>
                <w:rFonts w:eastAsia="Times New Roman" w:cs="Times New Roman"/>
              </w:rPr>
            </w:pPr>
            <w:r w:rsidRPr="004A3AED">
              <w:rPr>
                <w:rFonts w:eastAsia="Times New Roman" w:cs="Times New Roman"/>
              </w:rPr>
              <w:t>The "victim test"</w:t>
            </w:r>
          </w:p>
          <w:p w:rsidR="002D3D83" w:rsidRPr="004A3AED" w:rsidRDefault="002D3D83" w:rsidP="002D3D83">
            <w:pPr>
              <w:rPr>
                <w:rFonts w:eastAsia="Times New Roman" w:cs="Times New Roman"/>
              </w:rPr>
            </w:pPr>
            <w:r w:rsidRPr="004A3AED">
              <w:rPr>
                <w:rFonts w:eastAsia="Times New Roman" w:cs="Times New Roman"/>
              </w:rPr>
              <w:t>4) Application of the European Convention in specific administrative matters:</w:t>
            </w:r>
          </w:p>
          <w:p w:rsidR="002D3D83" w:rsidRPr="004A3AED" w:rsidRDefault="002D3D83" w:rsidP="002D3D83">
            <w:pPr>
              <w:rPr>
                <w:rFonts w:eastAsia="Times New Roman" w:cs="Times New Roman"/>
              </w:rPr>
            </w:pPr>
            <w:r w:rsidRPr="004A3AED">
              <w:rPr>
                <w:rFonts w:eastAsia="Times New Roman" w:cs="Times New Roman"/>
              </w:rPr>
              <w:t>Administrative matters with regards to status rights of nationals and aliens - personal name, state registry, residence, citizenship, asylum etc. (right to respect to private and family life, prohibition of expulsion of nationals, prohibition of collective expulsion of aliens, procedural safeguards relating to expulsion of aliens)</w:t>
            </w:r>
          </w:p>
          <w:p w:rsidR="002D3D83" w:rsidRPr="004A3AED" w:rsidRDefault="002D3D83" w:rsidP="002D3D83">
            <w:pPr>
              <w:rPr>
                <w:rFonts w:eastAsia="Times New Roman" w:cs="Times New Roman"/>
              </w:rPr>
            </w:pPr>
            <w:r w:rsidRPr="004A3AED">
              <w:rPr>
                <w:rFonts w:eastAsia="Times New Roman" w:cs="Times New Roman"/>
              </w:rPr>
              <w:t>Freedom of thought, conscience and religion (establishment and status of religious communities)</w:t>
            </w:r>
          </w:p>
          <w:p w:rsidR="002D3D83" w:rsidRPr="004A3AED" w:rsidRDefault="002D3D83" w:rsidP="002D3D83">
            <w:pPr>
              <w:rPr>
                <w:rFonts w:eastAsia="Times New Roman" w:cs="Times New Roman"/>
              </w:rPr>
            </w:pPr>
            <w:r w:rsidRPr="004A3AED">
              <w:rPr>
                <w:rFonts w:eastAsia="Times New Roman" w:cs="Times New Roman"/>
              </w:rPr>
              <w:t>Freedom of expression (freedom of information)</w:t>
            </w:r>
          </w:p>
          <w:p w:rsidR="002D3D83" w:rsidRPr="004A3AED" w:rsidRDefault="002D3D83" w:rsidP="002D3D83">
            <w:pPr>
              <w:rPr>
                <w:rFonts w:eastAsia="Times New Roman" w:cs="Times New Roman"/>
              </w:rPr>
            </w:pPr>
            <w:r w:rsidRPr="004A3AED">
              <w:rPr>
                <w:rFonts w:eastAsia="Times New Roman" w:cs="Times New Roman"/>
              </w:rPr>
              <w:t>Freedom of Assembly and Association</w:t>
            </w:r>
          </w:p>
          <w:p w:rsidR="002D3D83" w:rsidRPr="004A3AED" w:rsidRDefault="002D3D83" w:rsidP="002D3D83">
            <w:pPr>
              <w:rPr>
                <w:rFonts w:eastAsia="Times New Roman" w:cs="Times New Roman"/>
              </w:rPr>
            </w:pPr>
            <w:r w:rsidRPr="004A3AED">
              <w:rPr>
                <w:rFonts w:eastAsia="Times New Roman" w:cs="Times New Roman"/>
              </w:rPr>
              <w:lastRenderedPageBreak/>
              <w:t>Protection of property (expropriation procedures)</w:t>
            </w:r>
          </w:p>
          <w:p w:rsidR="002D3D83" w:rsidRPr="004A3AED" w:rsidRDefault="002D3D83" w:rsidP="002D3D83">
            <w:pPr>
              <w:rPr>
                <w:rFonts w:eastAsia="Times New Roman" w:cs="Times New Roman"/>
              </w:rPr>
            </w:pPr>
            <w:r w:rsidRPr="004A3AED">
              <w:rPr>
                <w:rFonts w:eastAsia="Times New Roman" w:cs="Times New Roman"/>
              </w:rPr>
              <w:t>Protection of Human Rights and Environment</w:t>
            </w:r>
          </w:p>
          <w:p w:rsidR="002D3D83" w:rsidRPr="004A3AED" w:rsidRDefault="002D3D83" w:rsidP="002D3D83">
            <w:pPr>
              <w:rPr>
                <w:rFonts w:eastAsia="Times New Roman" w:cs="Times New Roman"/>
              </w:rPr>
            </w:pPr>
            <w:r w:rsidRPr="004A3AED">
              <w:rPr>
                <w:rFonts w:eastAsia="Times New Roman" w:cs="Times New Roman"/>
              </w:rPr>
              <w:t>Right to a fair trial (administrative procedure and judicial review)</w:t>
            </w:r>
          </w:p>
          <w:p w:rsidR="002D3D83" w:rsidRPr="004A3AED" w:rsidRDefault="002D3D83" w:rsidP="002D3D83">
            <w:pPr>
              <w:rPr>
                <w:rFonts w:eastAsia="Times New Roman" w:cs="Times New Roman"/>
              </w:rPr>
            </w:pPr>
            <w:r w:rsidRPr="004A3AED">
              <w:rPr>
                <w:rFonts w:eastAsia="Times New Roman" w:cs="Times New Roman"/>
              </w:rPr>
              <w:t>Effective Remedy</w:t>
            </w:r>
          </w:p>
          <w:p w:rsidR="002D3D83" w:rsidRPr="004A3AED" w:rsidRDefault="002D3D83" w:rsidP="002D3D83">
            <w:pPr>
              <w:ind w:left="540"/>
              <w:rPr>
                <w:rFonts w:eastAsia="Times New Roman" w:cs="Times New Roman"/>
              </w:rPr>
            </w:pPr>
            <w:r w:rsidRPr="004A3AED">
              <w:rPr>
                <w:rFonts w:eastAsia="Times New Roman" w:cs="Times New Roman"/>
              </w:rPr>
              <w:t>Discrimination</w:t>
            </w:r>
          </w:p>
        </w:tc>
      </w:tr>
      <w:tr w:rsidR="002D3D83" w:rsidRPr="004A3AED" w:rsidTr="002D3D83">
        <w:trPr>
          <w:trHeight w:val="180"/>
        </w:trPr>
        <w:tc>
          <w:tcPr>
            <w:tcW w:w="2512" w:type="dxa"/>
            <w:hideMark/>
          </w:tcPr>
          <w:p w:rsidR="002D3D83" w:rsidRPr="004A3AED" w:rsidRDefault="002D3D83" w:rsidP="00E47961">
            <w:pPr>
              <w:pStyle w:val="P68B1DB1-Normal4"/>
              <w:numPr>
                <w:ilvl w:val="0"/>
                <w:numId w:val="758"/>
              </w:numPr>
              <w:ind w:left="516"/>
              <w:contextualSpacing/>
              <w:rPr>
                <w:rFonts w:asciiTheme="minorHAnsi" w:hAnsiTheme="minorHAnsi"/>
                <w:sz w:val="22"/>
                <w:szCs w:val="22"/>
                <w:lang w:val="hr-HR"/>
              </w:rPr>
            </w:pPr>
            <w:r w:rsidRPr="004A3AED">
              <w:rPr>
                <w:rFonts w:asciiTheme="minorHAnsi" w:hAnsiTheme="minorHAnsi"/>
                <w:sz w:val="22"/>
                <w:szCs w:val="22"/>
                <w:lang w:val="hr-HR"/>
              </w:rPr>
              <w:lastRenderedPageBreak/>
              <w:t>TEACHING METHODS</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rsidR="002D3D83" w:rsidRPr="004A3AED" w:rsidRDefault="002D3D83" w:rsidP="002D3D83">
            <w:pPr>
              <w:spacing w:line="216" w:lineRule="atLeast"/>
              <w:rPr>
                <w:rFonts w:cs="Times New Roman"/>
              </w:rPr>
            </w:pPr>
            <w:r w:rsidRPr="004A3AED">
              <w:rPr>
                <w:rFonts w:cs="Times New Roman"/>
              </w:rPr>
              <w:t>Lectures, guided discussion</w:t>
            </w:r>
          </w:p>
        </w:tc>
      </w:tr>
      <w:tr w:rsidR="002D3D83" w:rsidRPr="004A3AED" w:rsidTr="002D3D83">
        <w:trPr>
          <w:trHeight w:val="180"/>
        </w:trPr>
        <w:tc>
          <w:tcPr>
            <w:tcW w:w="2512" w:type="dxa"/>
            <w:hideMark/>
          </w:tcPr>
          <w:p w:rsidR="002D3D83" w:rsidRPr="004A3AED" w:rsidRDefault="002D3D83" w:rsidP="00E47961">
            <w:pPr>
              <w:pStyle w:val="P68B1DB1-Normal4"/>
              <w:numPr>
                <w:ilvl w:val="0"/>
                <w:numId w:val="758"/>
              </w:numPr>
              <w:ind w:left="516"/>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rsidR="002D3D83" w:rsidRPr="004A3AED" w:rsidRDefault="002D3D83" w:rsidP="002D3D83">
            <w:pPr>
              <w:spacing w:line="216" w:lineRule="atLeast"/>
              <w:rPr>
                <w:rFonts w:cs="Times New Roman"/>
              </w:rPr>
            </w:pPr>
            <w:r w:rsidRPr="004A3AED">
              <w:rPr>
                <w:rFonts w:cs="Times New Roman"/>
              </w:rPr>
              <w:t>Oral exam</w:t>
            </w:r>
          </w:p>
        </w:tc>
      </w:tr>
      <w:tr w:rsidR="002D3D83" w:rsidRPr="004A3AED" w:rsidTr="002D3D83">
        <w:trPr>
          <w:trHeight w:val="180"/>
        </w:trPr>
        <w:tc>
          <w:tcPr>
            <w:tcW w:w="2512" w:type="dxa"/>
            <w:tcBorders>
              <w:top w:val="single" w:sz="6" w:space="0" w:color="000000"/>
              <w:left w:val="single" w:sz="6" w:space="0" w:color="000000"/>
              <w:bottom w:val="single" w:sz="6" w:space="0" w:color="000000"/>
              <w:right w:val="single" w:sz="6" w:space="0" w:color="000000"/>
            </w:tcBorders>
            <w:shd w:val="clear" w:color="auto" w:fill="DEEAF6"/>
            <w:hideMark/>
          </w:tcPr>
          <w:p w:rsidR="002D3D83" w:rsidRPr="004A3AED" w:rsidRDefault="002D3D83" w:rsidP="00042C92">
            <w:pPr>
              <w:spacing w:line="216" w:lineRule="atLeast"/>
              <w:ind w:left="270"/>
              <w:rPr>
                <w:rFonts w:cs="Times New Roman"/>
              </w:rPr>
            </w:pPr>
            <w:r w:rsidRPr="004A3AED">
              <w:rPr>
                <w:rFonts w:cs="Times New Roman"/>
              </w:rPr>
              <w:t>LEARNING OUTCOME</w:t>
            </w:r>
          </w:p>
        </w:tc>
        <w:tc>
          <w:tcPr>
            <w:tcW w:w="6544" w:type="dxa"/>
            <w:tcBorders>
              <w:top w:val="single" w:sz="6" w:space="0" w:color="000000"/>
              <w:left w:val="single" w:sz="6" w:space="0" w:color="000000"/>
              <w:bottom w:val="single" w:sz="6" w:space="0" w:color="000000"/>
              <w:right w:val="single" w:sz="6" w:space="0" w:color="000000"/>
            </w:tcBorders>
            <w:shd w:val="clear" w:color="auto" w:fill="DEEAF6"/>
          </w:tcPr>
          <w:p w:rsidR="002D3D83" w:rsidRPr="004A3AED" w:rsidRDefault="002D3D83" w:rsidP="00042C92">
            <w:pPr>
              <w:spacing w:line="216" w:lineRule="atLeast"/>
              <w:rPr>
                <w:rFonts w:cs="Times New Roman"/>
                <w:b/>
              </w:rPr>
            </w:pPr>
            <w:r w:rsidRPr="004A3AED">
              <w:rPr>
                <w:rFonts w:cs="Times New Roman"/>
                <w:b/>
              </w:rPr>
              <w:t>Analyze various violations of protected rights in specific administrative matters</w:t>
            </w:r>
          </w:p>
        </w:tc>
      </w:tr>
      <w:tr w:rsidR="002D3D83" w:rsidRPr="004A3AED" w:rsidTr="00042C92">
        <w:trPr>
          <w:trHeight w:val="180"/>
        </w:trPr>
        <w:tc>
          <w:tcPr>
            <w:tcW w:w="2512" w:type="dxa"/>
            <w:hideMark/>
          </w:tcPr>
          <w:p w:rsidR="002D3D83" w:rsidRPr="004A3AED" w:rsidRDefault="002D3D83" w:rsidP="00E47961">
            <w:pPr>
              <w:pStyle w:val="P68B1DB1-Normal4"/>
              <w:numPr>
                <w:ilvl w:val="0"/>
                <w:numId w:val="759"/>
              </w:numPr>
              <w:ind w:left="516"/>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rsidR="002D3D83" w:rsidRPr="004A3AED" w:rsidRDefault="002D3D83" w:rsidP="002D3D83">
            <w:pPr>
              <w:spacing w:line="216" w:lineRule="atLeast"/>
              <w:rPr>
                <w:rFonts w:cs="Times New Roman"/>
              </w:rPr>
            </w:pPr>
            <w:r w:rsidRPr="004A3AED">
              <w:rPr>
                <w:rFonts w:cs="Times New Roman"/>
              </w:rPr>
              <w:t>3. Explain the position and importance of legal science and the relationship to other scientific disciplines.</w:t>
            </w:r>
          </w:p>
          <w:p w:rsidR="002D3D83" w:rsidRPr="004A3AED" w:rsidRDefault="002D3D83" w:rsidP="002D3D83">
            <w:pPr>
              <w:rPr>
                <w:rFonts w:cs="Times New Roman"/>
              </w:rPr>
            </w:pPr>
            <w:r w:rsidRPr="004A3AED">
              <w:rPr>
                <w:rFonts w:cs="Times New Roman"/>
              </w:rPr>
              <w:t>9. Analyze various aspects of the Croatian legal order, including a comparative perspective.</w:t>
            </w:r>
          </w:p>
          <w:p w:rsidR="002D3D83" w:rsidRPr="004A3AED" w:rsidRDefault="002D3D83" w:rsidP="002D3D83">
            <w:pPr>
              <w:rPr>
                <w:rFonts w:cs="Times New Roman"/>
              </w:rPr>
            </w:pPr>
            <w:r w:rsidRPr="004A3AED">
              <w:rPr>
                <w:rFonts w:cs="Times New Roman"/>
              </w:rPr>
              <w:t>13. Combine legal institutes and principles of the modern legal system.</w:t>
            </w:r>
          </w:p>
        </w:tc>
      </w:tr>
      <w:tr w:rsidR="002D3D83" w:rsidRPr="004A3AED" w:rsidTr="00042C92">
        <w:trPr>
          <w:trHeight w:val="180"/>
        </w:trPr>
        <w:tc>
          <w:tcPr>
            <w:tcW w:w="2512" w:type="dxa"/>
            <w:hideMark/>
          </w:tcPr>
          <w:p w:rsidR="002D3D83" w:rsidRPr="004A3AED" w:rsidRDefault="002D3D83" w:rsidP="00E47961">
            <w:pPr>
              <w:pStyle w:val="P68B1DB1-Normal4"/>
              <w:numPr>
                <w:ilvl w:val="0"/>
                <w:numId w:val="759"/>
              </w:numPr>
              <w:ind w:left="516"/>
              <w:contextualSpacing/>
              <w:rPr>
                <w:rFonts w:asciiTheme="minorHAnsi" w:hAnsiTheme="minorHAnsi"/>
                <w:sz w:val="22"/>
                <w:szCs w:val="22"/>
                <w:lang w:val="hr-HR"/>
              </w:rPr>
            </w:pPr>
            <w:r w:rsidRPr="004A3AED">
              <w:rPr>
                <w:rFonts w:asciiTheme="minorHAnsi" w:hAnsiTheme="minorHAnsi"/>
                <w:sz w:val="22"/>
                <w:szCs w:val="22"/>
                <w:lang w:val="hr-HR"/>
              </w:rPr>
              <w:t>COGNITIVE AREA OF KNOWLEDGE AND UNDERSTANDING</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rsidR="002D3D83" w:rsidRPr="004A3AED" w:rsidRDefault="002D3D83" w:rsidP="002D3D83">
            <w:pPr>
              <w:spacing w:line="216" w:lineRule="atLeast"/>
              <w:rPr>
                <w:rFonts w:cs="Times New Roman"/>
              </w:rPr>
            </w:pPr>
            <w:r w:rsidRPr="004A3AED">
              <w:rPr>
                <w:rFonts w:cs="Times New Roman"/>
              </w:rPr>
              <w:t>Evaluation</w:t>
            </w:r>
          </w:p>
        </w:tc>
      </w:tr>
      <w:tr w:rsidR="002D3D83" w:rsidRPr="004A3AED" w:rsidTr="00042C92">
        <w:trPr>
          <w:trHeight w:val="180"/>
        </w:trPr>
        <w:tc>
          <w:tcPr>
            <w:tcW w:w="2512" w:type="dxa"/>
            <w:hideMark/>
          </w:tcPr>
          <w:p w:rsidR="002D3D83" w:rsidRPr="004A3AED" w:rsidRDefault="002D3D83" w:rsidP="00E47961">
            <w:pPr>
              <w:pStyle w:val="P68B1DB1-Normal4"/>
              <w:numPr>
                <w:ilvl w:val="0"/>
                <w:numId w:val="759"/>
              </w:numPr>
              <w:ind w:left="51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rsidR="002D3D83" w:rsidRPr="004A3AED" w:rsidRDefault="002D3D83" w:rsidP="002D3D83">
            <w:pPr>
              <w:spacing w:line="216" w:lineRule="atLeast"/>
              <w:rPr>
                <w:rFonts w:cs="Times New Roman"/>
              </w:rPr>
            </w:pPr>
            <w:r w:rsidRPr="004A3AED">
              <w:rPr>
                <w:rFonts w:cs="Times New Roman"/>
              </w:rPr>
              <w:t>Research skills, writing of scientific papers, the ability to create new ideas, ability to implement knowledge in practice</w:t>
            </w:r>
          </w:p>
        </w:tc>
      </w:tr>
      <w:tr w:rsidR="002D3D83" w:rsidRPr="004A3AED" w:rsidTr="00042C92">
        <w:trPr>
          <w:trHeight w:val="180"/>
        </w:trPr>
        <w:tc>
          <w:tcPr>
            <w:tcW w:w="2512" w:type="dxa"/>
            <w:hideMark/>
          </w:tcPr>
          <w:p w:rsidR="002D3D83" w:rsidRPr="004A3AED" w:rsidRDefault="002D3D83" w:rsidP="00E47961">
            <w:pPr>
              <w:pStyle w:val="P68B1DB1-Normal4"/>
              <w:numPr>
                <w:ilvl w:val="0"/>
                <w:numId w:val="759"/>
              </w:numPr>
              <w:ind w:left="516"/>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rsidR="002D3D83" w:rsidRPr="004A3AED" w:rsidRDefault="002D3D83" w:rsidP="002D3D83">
            <w:pPr>
              <w:ind w:hanging="270"/>
              <w:rPr>
                <w:rFonts w:cs="Times New Roman"/>
              </w:rPr>
            </w:pPr>
            <w:r w:rsidRPr="004A3AED">
              <w:rPr>
                <w:rFonts w:cs="Times New Roman"/>
              </w:rPr>
              <w:t>C     Course content:</w:t>
            </w:r>
          </w:p>
          <w:p w:rsidR="002D3D83" w:rsidRPr="004A3AED" w:rsidRDefault="002D3D83" w:rsidP="00E47961">
            <w:pPr>
              <w:pStyle w:val="Odlomakpopisa"/>
              <w:numPr>
                <w:ilvl w:val="0"/>
                <w:numId w:val="757"/>
              </w:numPr>
              <w:rPr>
                <w:rFonts w:asciiTheme="minorHAnsi" w:hAnsiTheme="minorHAnsi"/>
                <w:sz w:val="22"/>
                <w:szCs w:val="22"/>
              </w:rPr>
            </w:pPr>
            <w:r w:rsidRPr="004A3AED">
              <w:rPr>
                <w:rFonts w:asciiTheme="minorHAnsi" w:hAnsiTheme="minorHAnsi"/>
                <w:sz w:val="22"/>
                <w:szCs w:val="22"/>
              </w:rPr>
              <w:t>Application of the European Convention in specific administrative matters:</w:t>
            </w:r>
          </w:p>
          <w:p w:rsidR="002D3D83" w:rsidRPr="004A3AED" w:rsidRDefault="002D3D83" w:rsidP="00E47961">
            <w:pPr>
              <w:pStyle w:val="Odlomakpopisa"/>
              <w:numPr>
                <w:ilvl w:val="0"/>
                <w:numId w:val="756"/>
              </w:numPr>
              <w:rPr>
                <w:rFonts w:asciiTheme="minorHAnsi" w:hAnsiTheme="minorHAnsi"/>
                <w:sz w:val="22"/>
                <w:szCs w:val="22"/>
              </w:rPr>
            </w:pPr>
            <w:r w:rsidRPr="004A3AED">
              <w:rPr>
                <w:rFonts w:asciiTheme="minorHAnsi" w:hAnsiTheme="minorHAnsi"/>
                <w:sz w:val="22"/>
                <w:szCs w:val="22"/>
              </w:rPr>
              <w:t>Administrative matters with regards to status rights of nationals and aliens - personal name, state registry, residence, citizenship, asylum etc. (right to respect to private and family life, prohibition of expulsion of nationals, prohibition of collective expulsion of aliens, procedural safeguards relating to expulsion of aliens)</w:t>
            </w:r>
          </w:p>
          <w:p w:rsidR="002D3D83" w:rsidRPr="004A3AED" w:rsidRDefault="002D3D83" w:rsidP="00E47961">
            <w:pPr>
              <w:pStyle w:val="Odlomakpopisa"/>
              <w:numPr>
                <w:ilvl w:val="0"/>
                <w:numId w:val="756"/>
              </w:numPr>
              <w:rPr>
                <w:rFonts w:asciiTheme="minorHAnsi" w:hAnsiTheme="minorHAnsi"/>
                <w:sz w:val="22"/>
                <w:szCs w:val="22"/>
              </w:rPr>
            </w:pPr>
            <w:r w:rsidRPr="004A3AED">
              <w:rPr>
                <w:rFonts w:asciiTheme="minorHAnsi" w:hAnsiTheme="minorHAnsi"/>
                <w:sz w:val="22"/>
                <w:szCs w:val="22"/>
              </w:rPr>
              <w:t>Freedom of thought, conscience and religion (establishment and status of religious communities)</w:t>
            </w:r>
          </w:p>
          <w:p w:rsidR="002D3D83" w:rsidRPr="004A3AED" w:rsidRDefault="002D3D83" w:rsidP="00E47961">
            <w:pPr>
              <w:pStyle w:val="Odlomakpopisa"/>
              <w:numPr>
                <w:ilvl w:val="0"/>
                <w:numId w:val="756"/>
              </w:numPr>
              <w:rPr>
                <w:rFonts w:asciiTheme="minorHAnsi" w:hAnsiTheme="minorHAnsi"/>
                <w:sz w:val="22"/>
                <w:szCs w:val="22"/>
              </w:rPr>
            </w:pPr>
            <w:r w:rsidRPr="004A3AED">
              <w:rPr>
                <w:rFonts w:asciiTheme="minorHAnsi" w:hAnsiTheme="minorHAnsi"/>
                <w:sz w:val="22"/>
                <w:szCs w:val="22"/>
              </w:rPr>
              <w:t>Freedom of expression (freedom of information)</w:t>
            </w:r>
          </w:p>
          <w:p w:rsidR="002D3D83" w:rsidRPr="004A3AED" w:rsidRDefault="002D3D83" w:rsidP="00E47961">
            <w:pPr>
              <w:pStyle w:val="Odlomakpopisa"/>
              <w:numPr>
                <w:ilvl w:val="0"/>
                <w:numId w:val="756"/>
              </w:numPr>
              <w:rPr>
                <w:rFonts w:asciiTheme="minorHAnsi" w:hAnsiTheme="minorHAnsi"/>
                <w:sz w:val="22"/>
                <w:szCs w:val="22"/>
              </w:rPr>
            </w:pPr>
            <w:r w:rsidRPr="004A3AED">
              <w:rPr>
                <w:rFonts w:asciiTheme="minorHAnsi" w:hAnsiTheme="minorHAnsi"/>
                <w:sz w:val="22"/>
                <w:szCs w:val="22"/>
              </w:rPr>
              <w:t>Freedom of Assembly and Association</w:t>
            </w:r>
          </w:p>
          <w:p w:rsidR="002D3D83" w:rsidRPr="004A3AED" w:rsidRDefault="002D3D83" w:rsidP="00E47961">
            <w:pPr>
              <w:pStyle w:val="Odlomakpopisa"/>
              <w:numPr>
                <w:ilvl w:val="0"/>
                <w:numId w:val="756"/>
              </w:numPr>
              <w:rPr>
                <w:rFonts w:asciiTheme="minorHAnsi" w:hAnsiTheme="minorHAnsi"/>
                <w:sz w:val="22"/>
                <w:szCs w:val="22"/>
              </w:rPr>
            </w:pPr>
            <w:r w:rsidRPr="004A3AED">
              <w:rPr>
                <w:rFonts w:asciiTheme="minorHAnsi" w:hAnsiTheme="minorHAnsi"/>
                <w:sz w:val="22"/>
                <w:szCs w:val="22"/>
              </w:rPr>
              <w:t>Protection of property (expropriation procedures)</w:t>
            </w:r>
          </w:p>
          <w:p w:rsidR="002D3D83" w:rsidRPr="004A3AED" w:rsidRDefault="002D3D83" w:rsidP="00E47961">
            <w:pPr>
              <w:pStyle w:val="Odlomakpopisa"/>
              <w:numPr>
                <w:ilvl w:val="0"/>
                <w:numId w:val="756"/>
              </w:numPr>
              <w:rPr>
                <w:rFonts w:asciiTheme="minorHAnsi" w:hAnsiTheme="minorHAnsi"/>
                <w:sz w:val="22"/>
                <w:szCs w:val="22"/>
              </w:rPr>
            </w:pPr>
            <w:r w:rsidRPr="004A3AED">
              <w:rPr>
                <w:rFonts w:asciiTheme="minorHAnsi" w:hAnsiTheme="minorHAnsi"/>
                <w:sz w:val="22"/>
                <w:szCs w:val="22"/>
              </w:rPr>
              <w:t>Protection of Human Rights and Environment</w:t>
            </w:r>
          </w:p>
          <w:p w:rsidR="002D3D83" w:rsidRPr="004A3AED" w:rsidRDefault="002D3D83" w:rsidP="00E47961">
            <w:pPr>
              <w:pStyle w:val="Odlomakpopisa"/>
              <w:numPr>
                <w:ilvl w:val="0"/>
                <w:numId w:val="756"/>
              </w:numPr>
              <w:rPr>
                <w:rFonts w:asciiTheme="minorHAnsi" w:hAnsiTheme="minorHAnsi"/>
                <w:sz w:val="22"/>
                <w:szCs w:val="22"/>
              </w:rPr>
            </w:pPr>
            <w:r w:rsidRPr="004A3AED">
              <w:rPr>
                <w:rFonts w:asciiTheme="minorHAnsi" w:hAnsiTheme="minorHAnsi"/>
                <w:sz w:val="22"/>
                <w:szCs w:val="22"/>
              </w:rPr>
              <w:t>Right to a fair trial (administrative procedure and judicial review)</w:t>
            </w:r>
          </w:p>
          <w:p w:rsidR="002D3D83" w:rsidRPr="004A3AED" w:rsidRDefault="002D3D83" w:rsidP="00E47961">
            <w:pPr>
              <w:pStyle w:val="Odlomakpopisa"/>
              <w:numPr>
                <w:ilvl w:val="0"/>
                <w:numId w:val="756"/>
              </w:numPr>
              <w:rPr>
                <w:rFonts w:asciiTheme="minorHAnsi" w:hAnsiTheme="minorHAnsi"/>
                <w:sz w:val="22"/>
                <w:szCs w:val="22"/>
              </w:rPr>
            </w:pPr>
            <w:r w:rsidRPr="004A3AED">
              <w:rPr>
                <w:rFonts w:asciiTheme="minorHAnsi" w:hAnsiTheme="minorHAnsi"/>
                <w:sz w:val="22"/>
                <w:szCs w:val="22"/>
              </w:rPr>
              <w:t>Effective Remedy</w:t>
            </w:r>
          </w:p>
          <w:p w:rsidR="002D3D83" w:rsidRPr="004A3AED" w:rsidRDefault="002D3D83" w:rsidP="00E47961">
            <w:pPr>
              <w:pStyle w:val="Odlomakpopisa"/>
              <w:numPr>
                <w:ilvl w:val="0"/>
                <w:numId w:val="756"/>
              </w:numPr>
              <w:rPr>
                <w:rFonts w:asciiTheme="minorHAnsi" w:hAnsiTheme="minorHAnsi"/>
                <w:sz w:val="22"/>
                <w:szCs w:val="22"/>
              </w:rPr>
            </w:pPr>
            <w:r w:rsidRPr="004A3AED">
              <w:rPr>
                <w:rFonts w:asciiTheme="minorHAnsi" w:hAnsiTheme="minorHAnsi"/>
                <w:sz w:val="22"/>
                <w:szCs w:val="22"/>
              </w:rPr>
              <w:t xml:space="preserve">Discrimination </w:t>
            </w:r>
          </w:p>
        </w:tc>
      </w:tr>
      <w:tr w:rsidR="002D3D83" w:rsidRPr="004A3AED" w:rsidTr="00042C92">
        <w:trPr>
          <w:trHeight w:val="180"/>
        </w:trPr>
        <w:tc>
          <w:tcPr>
            <w:tcW w:w="2512" w:type="dxa"/>
            <w:hideMark/>
          </w:tcPr>
          <w:p w:rsidR="002D3D83" w:rsidRPr="004A3AED" w:rsidRDefault="002D3D83" w:rsidP="00E47961">
            <w:pPr>
              <w:pStyle w:val="P68B1DB1-Normal4"/>
              <w:numPr>
                <w:ilvl w:val="0"/>
                <w:numId w:val="759"/>
              </w:numPr>
              <w:ind w:left="516"/>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rsidR="002D3D83" w:rsidRPr="004A3AED" w:rsidRDefault="002D3D83" w:rsidP="002D3D83">
            <w:pPr>
              <w:spacing w:line="216" w:lineRule="atLeast"/>
              <w:rPr>
                <w:rFonts w:cs="Times New Roman"/>
              </w:rPr>
            </w:pPr>
            <w:r w:rsidRPr="004A3AED">
              <w:rPr>
                <w:rFonts w:cs="Times New Roman"/>
              </w:rPr>
              <w:t>Lectures, guided discussion</w:t>
            </w:r>
          </w:p>
        </w:tc>
      </w:tr>
      <w:tr w:rsidR="002D3D83" w:rsidRPr="004A3AED" w:rsidTr="00042C92">
        <w:trPr>
          <w:trHeight w:val="180"/>
        </w:trPr>
        <w:tc>
          <w:tcPr>
            <w:tcW w:w="2512" w:type="dxa"/>
            <w:hideMark/>
          </w:tcPr>
          <w:p w:rsidR="002D3D83" w:rsidRPr="004A3AED" w:rsidRDefault="002D3D83" w:rsidP="00E47961">
            <w:pPr>
              <w:pStyle w:val="P68B1DB1-Normal4"/>
              <w:numPr>
                <w:ilvl w:val="0"/>
                <w:numId w:val="759"/>
              </w:numPr>
              <w:ind w:left="516"/>
              <w:contextualSpacing/>
              <w:rPr>
                <w:rFonts w:asciiTheme="minorHAnsi" w:hAnsiTheme="minorHAnsi"/>
                <w:sz w:val="22"/>
                <w:szCs w:val="22"/>
                <w:lang w:val="hr-HR"/>
              </w:rPr>
            </w:pPr>
            <w:r w:rsidRPr="004A3AED">
              <w:rPr>
                <w:rFonts w:asciiTheme="minorHAnsi" w:hAnsiTheme="minorHAnsi"/>
                <w:sz w:val="22"/>
                <w:szCs w:val="22"/>
                <w:lang w:val="hr-HR"/>
              </w:rPr>
              <w:lastRenderedPageBreak/>
              <w:t>EVALUATION METHODS</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rsidR="002D3D83" w:rsidRPr="004A3AED" w:rsidRDefault="002D3D83" w:rsidP="002D3D83">
            <w:pPr>
              <w:spacing w:line="216" w:lineRule="atLeast"/>
              <w:rPr>
                <w:rFonts w:cs="Times New Roman"/>
              </w:rPr>
            </w:pPr>
            <w:r w:rsidRPr="004A3AED">
              <w:rPr>
                <w:rFonts w:cs="Times New Roman"/>
              </w:rPr>
              <w:t>Oral exam</w:t>
            </w:r>
          </w:p>
        </w:tc>
      </w:tr>
      <w:tr w:rsidR="002D3D83" w:rsidRPr="004A3AED" w:rsidTr="002D3D83">
        <w:trPr>
          <w:trHeight w:val="180"/>
        </w:trPr>
        <w:tc>
          <w:tcPr>
            <w:tcW w:w="2512" w:type="dxa"/>
            <w:tcBorders>
              <w:top w:val="single" w:sz="6" w:space="0" w:color="000000"/>
              <w:left w:val="single" w:sz="6" w:space="0" w:color="000000"/>
              <w:bottom w:val="single" w:sz="6" w:space="0" w:color="000000"/>
              <w:right w:val="single" w:sz="6" w:space="0" w:color="000000"/>
            </w:tcBorders>
            <w:shd w:val="clear" w:color="auto" w:fill="DEEAF6"/>
            <w:hideMark/>
          </w:tcPr>
          <w:p w:rsidR="002D3D83" w:rsidRPr="004A3AED" w:rsidRDefault="002D3D83" w:rsidP="00042C92">
            <w:pPr>
              <w:spacing w:line="216" w:lineRule="atLeast"/>
              <w:ind w:left="270"/>
              <w:rPr>
                <w:rFonts w:cs="Times New Roman"/>
              </w:rPr>
            </w:pPr>
            <w:r w:rsidRPr="004A3AED">
              <w:rPr>
                <w:rFonts w:cs="Times New Roman"/>
              </w:rPr>
              <w:t>LEARNING OUTCOME</w:t>
            </w:r>
          </w:p>
        </w:tc>
        <w:tc>
          <w:tcPr>
            <w:tcW w:w="6544" w:type="dxa"/>
            <w:tcBorders>
              <w:top w:val="single" w:sz="6" w:space="0" w:color="000000"/>
              <w:left w:val="single" w:sz="6" w:space="0" w:color="000000"/>
              <w:bottom w:val="single" w:sz="6" w:space="0" w:color="000000"/>
              <w:right w:val="single" w:sz="6" w:space="0" w:color="000000"/>
            </w:tcBorders>
            <w:shd w:val="clear" w:color="auto" w:fill="DEEAF6"/>
            <w:hideMark/>
          </w:tcPr>
          <w:p w:rsidR="002D3D83" w:rsidRPr="004A3AED" w:rsidRDefault="002D3D83" w:rsidP="00042C92">
            <w:pPr>
              <w:spacing w:line="216" w:lineRule="atLeast"/>
              <w:rPr>
                <w:rFonts w:cs="Times New Roman"/>
                <w:b/>
                <w:bCs/>
              </w:rPr>
            </w:pPr>
          </w:p>
          <w:p w:rsidR="002D3D83" w:rsidRPr="004A3AED" w:rsidRDefault="002D3D83" w:rsidP="00042C92">
            <w:pPr>
              <w:spacing w:line="216" w:lineRule="atLeast"/>
              <w:rPr>
                <w:rFonts w:cs="Times New Roman"/>
                <w:b/>
              </w:rPr>
            </w:pPr>
            <w:r w:rsidRPr="004A3AED">
              <w:rPr>
                <w:rFonts w:cs="Times New Roman"/>
                <w:b/>
              </w:rPr>
              <w:t>Predict the outcome of a complaint before the ECtHR</w:t>
            </w:r>
          </w:p>
        </w:tc>
      </w:tr>
      <w:tr w:rsidR="002D3D83" w:rsidRPr="004A3AED" w:rsidTr="00042C92">
        <w:trPr>
          <w:trHeight w:val="180"/>
        </w:trPr>
        <w:tc>
          <w:tcPr>
            <w:tcW w:w="2512" w:type="dxa"/>
            <w:hideMark/>
          </w:tcPr>
          <w:p w:rsidR="002D3D83" w:rsidRPr="004A3AED" w:rsidRDefault="002D3D83" w:rsidP="00E47961">
            <w:pPr>
              <w:pStyle w:val="P68B1DB1-Normal4"/>
              <w:numPr>
                <w:ilvl w:val="0"/>
                <w:numId w:val="760"/>
              </w:numPr>
              <w:ind w:left="516"/>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rsidR="002D3D83" w:rsidRPr="004A3AED" w:rsidRDefault="002D3D83" w:rsidP="002D3D83">
            <w:pPr>
              <w:spacing w:line="216" w:lineRule="atLeast"/>
              <w:rPr>
                <w:rFonts w:cs="Times New Roman"/>
              </w:rPr>
            </w:pPr>
            <w:r w:rsidRPr="004A3AED">
              <w:rPr>
                <w:rFonts w:cs="Times New Roman"/>
              </w:rPr>
              <w:t>2. Define basic concepts and institutes and basic doctrines and principles of individual branches of law.</w:t>
            </w:r>
          </w:p>
          <w:p w:rsidR="002D3D83" w:rsidRPr="004A3AED" w:rsidRDefault="002D3D83" w:rsidP="002D3D83">
            <w:pPr>
              <w:rPr>
                <w:rFonts w:cs="Times New Roman"/>
              </w:rPr>
            </w:pPr>
            <w:r w:rsidRPr="004A3AED">
              <w:rPr>
                <w:rFonts w:cs="Times New Roman"/>
              </w:rPr>
              <w:t>4. Classify and interpret the normative framework relevant to a particular branch of law.</w:t>
            </w:r>
          </w:p>
          <w:p w:rsidR="002D3D83" w:rsidRPr="004A3AED" w:rsidRDefault="002D3D83" w:rsidP="002D3D83">
            <w:pPr>
              <w:rPr>
                <w:rFonts w:cs="Times New Roman"/>
              </w:rPr>
            </w:pPr>
            <w:r w:rsidRPr="004A3AED">
              <w:rPr>
                <w:rFonts w:cs="Times New Roman"/>
              </w:rPr>
              <w:t>9. Analyze various aspects of the Croatian legal order, including a comparative perspective.</w:t>
            </w:r>
          </w:p>
        </w:tc>
      </w:tr>
      <w:tr w:rsidR="002D3D83" w:rsidRPr="004A3AED" w:rsidTr="00042C92">
        <w:trPr>
          <w:trHeight w:val="180"/>
        </w:trPr>
        <w:tc>
          <w:tcPr>
            <w:tcW w:w="2512" w:type="dxa"/>
            <w:hideMark/>
          </w:tcPr>
          <w:p w:rsidR="002D3D83" w:rsidRPr="004A3AED" w:rsidRDefault="002D3D83" w:rsidP="00E47961">
            <w:pPr>
              <w:pStyle w:val="P68B1DB1-Normal4"/>
              <w:numPr>
                <w:ilvl w:val="0"/>
                <w:numId w:val="760"/>
              </w:numPr>
              <w:ind w:left="516"/>
              <w:contextualSpacing/>
              <w:rPr>
                <w:rFonts w:asciiTheme="minorHAnsi" w:hAnsiTheme="minorHAnsi"/>
                <w:sz w:val="22"/>
                <w:szCs w:val="22"/>
                <w:lang w:val="hr-HR"/>
              </w:rPr>
            </w:pPr>
            <w:r w:rsidRPr="004A3AED">
              <w:rPr>
                <w:rFonts w:asciiTheme="minorHAnsi" w:hAnsiTheme="minorHAnsi"/>
                <w:sz w:val="22"/>
                <w:szCs w:val="22"/>
                <w:lang w:val="hr-HR"/>
              </w:rPr>
              <w:t>COGNITIVE AREA OF KNOWLEDGE AND UNDERSTANDING</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rsidR="002D3D83" w:rsidRPr="004A3AED" w:rsidRDefault="002D3D83" w:rsidP="002D3D83">
            <w:pPr>
              <w:spacing w:line="216" w:lineRule="atLeast"/>
              <w:rPr>
                <w:rFonts w:cs="Times New Roman"/>
              </w:rPr>
            </w:pPr>
            <w:r w:rsidRPr="004A3AED">
              <w:rPr>
                <w:rFonts w:cs="Times New Roman"/>
              </w:rPr>
              <w:t>Evaluation</w:t>
            </w:r>
          </w:p>
        </w:tc>
      </w:tr>
      <w:tr w:rsidR="002D3D83" w:rsidRPr="004A3AED" w:rsidTr="00042C92">
        <w:trPr>
          <w:trHeight w:val="180"/>
        </w:trPr>
        <w:tc>
          <w:tcPr>
            <w:tcW w:w="2512" w:type="dxa"/>
            <w:hideMark/>
          </w:tcPr>
          <w:p w:rsidR="002D3D83" w:rsidRPr="004A3AED" w:rsidRDefault="002D3D83" w:rsidP="00E47961">
            <w:pPr>
              <w:pStyle w:val="P68B1DB1-Normal4"/>
              <w:numPr>
                <w:ilvl w:val="0"/>
                <w:numId w:val="760"/>
              </w:numPr>
              <w:ind w:left="51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rsidR="002D3D83" w:rsidRPr="004A3AED" w:rsidRDefault="002D3D83" w:rsidP="002D3D83">
            <w:pPr>
              <w:spacing w:line="216" w:lineRule="atLeast"/>
              <w:rPr>
                <w:rFonts w:cs="Times New Roman"/>
              </w:rPr>
            </w:pPr>
            <w:r w:rsidRPr="004A3AED">
              <w:rPr>
                <w:rFonts w:cs="Times New Roman"/>
              </w:rPr>
              <w:t>Research skills, writing of scientific papers, the ability to create new ideas, ability to implement knowledge in practice</w:t>
            </w:r>
          </w:p>
        </w:tc>
      </w:tr>
      <w:tr w:rsidR="002D3D83" w:rsidRPr="004A3AED" w:rsidTr="00042C92">
        <w:trPr>
          <w:trHeight w:val="180"/>
        </w:trPr>
        <w:tc>
          <w:tcPr>
            <w:tcW w:w="2512" w:type="dxa"/>
            <w:hideMark/>
          </w:tcPr>
          <w:p w:rsidR="002D3D83" w:rsidRPr="004A3AED" w:rsidRDefault="002D3D83" w:rsidP="00E47961">
            <w:pPr>
              <w:pStyle w:val="P68B1DB1-Normal4"/>
              <w:numPr>
                <w:ilvl w:val="0"/>
                <w:numId w:val="760"/>
              </w:numPr>
              <w:ind w:left="516"/>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rsidR="002D3D83" w:rsidRPr="004A3AED" w:rsidRDefault="002D3D83" w:rsidP="002D3D83">
            <w:pPr>
              <w:rPr>
                <w:rFonts w:cs="Times New Roman"/>
              </w:rPr>
            </w:pPr>
            <w:r w:rsidRPr="004A3AED">
              <w:rPr>
                <w:rFonts w:cs="Times New Roman"/>
              </w:rPr>
              <w:t>Course content:</w:t>
            </w:r>
          </w:p>
          <w:p w:rsidR="002D3D83" w:rsidRPr="004A3AED" w:rsidRDefault="002D3D83" w:rsidP="00E47961">
            <w:pPr>
              <w:pStyle w:val="Odlomakpopisa"/>
              <w:numPr>
                <w:ilvl w:val="0"/>
                <w:numId w:val="755"/>
              </w:numPr>
              <w:rPr>
                <w:rFonts w:asciiTheme="minorHAnsi" w:hAnsiTheme="minorHAnsi"/>
                <w:sz w:val="22"/>
                <w:szCs w:val="22"/>
              </w:rPr>
            </w:pPr>
            <w:r w:rsidRPr="004A3AED">
              <w:rPr>
                <w:rFonts w:asciiTheme="minorHAnsi" w:hAnsiTheme="minorHAnsi"/>
                <w:sz w:val="22"/>
                <w:szCs w:val="22"/>
              </w:rPr>
              <w:t>Admissibility of applications before the European Court of Human Rights</w:t>
            </w:r>
          </w:p>
          <w:p w:rsidR="002D3D83" w:rsidRPr="004A3AED" w:rsidRDefault="002D3D83" w:rsidP="00E47961">
            <w:pPr>
              <w:pStyle w:val="Odlomakpopisa"/>
              <w:numPr>
                <w:ilvl w:val="0"/>
                <w:numId w:val="755"/>
              </w:numPr>
              <w:rPr>
                <w:rFonts w:asciiTheme="minorHAnsi" w:hAnsiTheme="minorHAnsi"/>
                <w:sz w:val="22"/>
                <w:szCs w:val="22"/>
              </w:rPr>
            </w:pPr>
            <w:r w:rsidRPr="004A3AED">
              <w:rPr>
                <w:rFonts w:asciiTheme="minorHAnsi" w:hAnsiTheme="minorHAnsi"/>
                <w:sz w:val="22"/>
                <w:szCs w:val="22"/>
              </w:rPr>
              <w:t>Admissibility ratione loci, personae, temporis and materiae</w:t>
            </w:r>
          </w:p>
          <w:p w:rsidR="002D3D83" w:rsidRPr="004A3AED" w:rsidRDefault="002D3D83" w:rsidP="00E47961">
            <w:pPr>
              <w:pStyle w:val="Odlomakpopisa"/>
              <w:numPr>
                <w:ilvl w:val="0"/>
                <w:numId w:val="755"/>
              </w:numPr>
              <w:rPr>
                <w:rFonts w:asciiTheme="minorHAnsi" w:hAnsiTheme="minorHAnsi"/>
                <w:sz w:val="22"/>
                <w:szCs w:val="22"/>
              </w:rPr>
            </w:pPr>
            <w:r w:rsidRPr="004A3AED">
              <w:rPr>
                <w:rFonts w:asciiTheme="minorHAnsi" w:hAnsiTheme="minorHAnsi"/>
                <w:sz w:val="22"/>
                <w:szCs w:val="22"/>
              </w:rPr>
              <w:t>The "victim test"</w:t>
            </w:r>
          </w:p>
          <w:p w:rsidR="002D3D83" w:rsidRPr="004A3AED" w:rsidRDefault="002D3D83" w:rsidP="00E47961">
            <w:pPr>
              <w:pStyle w:val="Odlomakpopisa"/>
              <w:numPr>
                <w:ilvl w:val="0"/>
                <w:numId w:val="755"/>
              </w:numPr>
              <w:rPr>
                <w:rFonts w:asciiTheme="minorHAnsi" w:hAnsiTheme="minorHAnsi"/>
                <w:sz w:val="22"/>
                <w:szCs w:val="22"/>
              </w:rPr>
            </w:pPr>
            <w:r w:rsidRPr="004A3AED">
              <w:rPr>
                <w:rFonts w:asciiTheme="minorHAnsi" w:hAnsiTheme="minorHAnsi"/>
                <w:sz w:val="22"/>
                <w:szCs w:val="22"/>
              </w:rPr>
              <w:t>Application of the European Convention in specific administrative matters:</w:t>
            </w:r>
          </w:p>
          <w:p w:rsidR="002D3D83" w:rsidRPr="004A3AED" w:rsidRDefault="002D3D83" w:rsidP="00E47961">
            <w:pPr>
              <w:pStyle w:val="Odlomakpopisa"/>
              <w:numPr>
                <w:ilvl w:val="0"/>
                <w:numId w:val="756"/>
              </w:numPr>
              <w:rPr>
                <w:rFonts w:asciiTheme="minorHAnsi" w:hAnsiTheme="minorHAnsi"/>
                <w:sz w:val="22"/>
                <w:szCs w:val="22"/>
              </w:rPr>
            </w:pPr>
            <w:r w:rsidRPr="004A3AED">
              <w:rPr>
                <w:rFonts w:asciiTheme="minorHAnsi" w:hAnsiTheme="minorHAnsi"/>
                <w:sz w:val="22"/>
                <w:szCs w:val="22"/>
              </w:rPr>
              <w:t>Administrative matters with regards to status rights of nationals and aliens - personal name, state registry, residence, citizenship, asylum etc. (right to respect to private and family life, prohibition of expulsion of nationals, prohibition of collective expulsion of aliens, procedural safeguards relating to expulsion of aliens)</w:t>
            </w:r>
          </w:p>
          <w:p w:rsidR="002D3D83" w:rsidRPr="004A3AED" w:rsidRDefault="002D3D83" w:rsidP="00E47961">
            <w:pPr>
              <w:pStyle w:val="Odlomakpopisa"/>
              <w:numPr>
                <w:ilvl w:val="0"/>
                <w:numId w:val="756"/>
              </w:numPr>
              <w:rPr>
                <w:rFonts w:asciiTheme="minorHAnsi" w:hAnsiTheme="minorHAnsi"/>
                <w:sz w:val="22"/>
                <w:szCs w:val="22"/>
              </w:rPr>
            </w:pPr>
            <w:r w:rsidRPr="004A3AED">
              <w:rPr>
                <w:rFonts w:asciiTheme="minorHAnsi" w:hAnsiTheme="minorHAnsi"/>
                <w:sz w:val="22"/>
                <w:szCs w:val="22"/>
              </w:rPr>
              <w:t>Freedom of thought, conscience and religion (establishment and status of religious communities)</w:t>
            </w:r>
          </w:p>
          <w:p w:rsidR="002D3D83" w:rsidRPr="004A3AED" w:rsidRDefault="002D3D83" w:rsidP="00E47961">
            <w:pPr>
              <w:pStyle w:val="Odlomakpopisa"/>
              <w:numPr>
                <w:ilvl w:val="0"/>
                <w:numId w:val="756"/>
              </w:numPr>
              <w:rPr>
                <w:rFonts w:asciiTheme="minorHAnsi" w:hAnsiTheme="minorHAnsi"/>
                <w:sz w:val="22"/>
                <w:szCs w:val="22"/>
              </w:rPr>
            </w:pPr>
            <w:r w:rsidRPr="004A3AED">
              <w:rPr>
                <w:rFonts w:asciiTheme="minorHAnsi" w:hAnsiTheme="minorHAnsi"/>
                <w:sz w:val="22"/>
                <w:szCs w:val="22"/>
              </w:rPr>
              <w:t>Freedom of expression (freedom of information)</w:t>
            </w:r>
          </w:p>
          <w:p w:rsidR="002D3D83" w:rsidRPr="004A3AED" w:rsidRDefault="002D3D83" w:rsidP="00E47961">
            <w:pPr>
              <w:pStyle w:val="Odlomakpopisa"/>
              <w:numPr>
                <w:ilvl w:val="0"/>
                <w:numId w:val="756"/>
              </w:numPr>
              <w:rPr>
                <w:rFonts w:asciiTheme="minorHAnsi" w:hAnsiTheme="minorHAnsi"/>
                <w:sz w:val="22"/>
                <w:szCs w:val="22"/>
              </w:rPr>
            </w:pPr>
            <w:r w:rsidRPr="004A3AED">
              <w:rPr>
                <w:rFonts w:asciiTheme="minorHAnsi" w:hAnsiTheme="minorHAnsi"/>
                <w:sz w:val="22"/>
                <w:szCs w:val="22"/>
              </w:rPr>
              <w:t>Freedom of Assembly and Association</w:t>
            </w:r>
          </w:p>
          <w:p w:rsidR="002D3D83" w:rsidRPr="004A3AED" w:rsidRDefault="002D3D83" w:rsidP="00E47961">
            <w:pPr>
              <w:pStyle w:val="Odlomakpopisa"/>
              <w:numPr>
                <w:ilvl w:val="0"/>
                <w:numId w:val="756"/>
              </w:numPr>
              <w:rPr>
                <w:rFonts w:asciiTheme="minorHAnsi" w:hAnsiTheme="minorHAnsi"/>
                <w:sz w:val="22"/>
                <w:szCs w:val="22"/>
              </w:rPr>
            </w:pPr>
            <w:r w:rsidRPr="004A3AED">
              <w:rPr>
                <w:rFonts w:asciiTheme="minorHAnsi" w:hAnsiTheme="minorHAnsi"/>
                <w:sz w:val="22"/>
                <w:szCs w:val="22"/>
              </w:rPr>
              <w:t>Protection of property (expropriation procedures)</w:t>
            </w:r>
          </w:p>
          <w:p w:rsidR="002D3D83" w:rsidRPr="004A3AED" w:rsidRDefault="002D3D83" w:rsidP="00E47961">
            <w:pPr>
              <w:pStyle w:val="Odlomakpopisa"/>
              <w:numPr>
                <w:ilvl w:val="0"/>
                <w:numId w:val="756"/>
              </w:numPr>
              <w:rPr>
                <w:rFonts w:asciiTheme="minorHAnsi" w:hAnsiTheme="minorHAnsi"/>
                <w:sz w:val="22"/>
                <w:szCs w:val="22"/>
              </w:rPr>
            </w:pPr>
            <w:r w:rsidRPr="004A3AED">
              <w:rPr>
                <w:rFonts w:asciiTheme="minorHAnsi" w:hAnsiTheme="minorHAnsi"/>
                <w:sz w:val="22"/>
                <w:szCs w:val="22"/>
              </w:rPr>
              <w:t>Protection of Human Rights and Environment</w:t>
            </w:r>
          </w:p>
          <w:p w:rsidR="002D3D83" w:rsidRPr="004A3AED" w:rsidRDefault="002D3D83" w:rsidP="00E47961">
            <w:pPr>
              <w:pStyle w:val="Odlomakpopisa"/>
              <w:numPr>
                <w:ilvl w:val="0"/>
                <w:numId w:val="756"/>
              </w:numPr>
              <w:rPr>
                <w:rFonts w:asciiTheme="minorHAnsi" w:hAnsiTheme="minorHAnsi"/>
                <w:sz w:val="22"/>
                <w:szCs w:val="22"/>
              </w:rPr>
            </w:pPr>
            <w:r w:rsidRPr="004A3AED">
              <w:rPr>
                <w:rFonts w:asciiTheme="minorHAnsi" w:hAnsiTheme="minorHAnsi"/>
                <w:sz w:val="22"/>
                <w:szCs w:val="22"/>
              </w:rPr>
              <w:t>Right to a fair trial (administrative procedure and judicial review)</w:t>
            </w:r>
          </w:p>
          <w:p w:rsidR="002D3D83" w:rsidRPr="004A3AED" w:rsidRDefault="002D3D83" w:rsidP="00E47961">
            <w:pPr>
              <w:pStyle w:val="Odlomakpopisa"/>
              <w:numPr>
                <w:ilvl w:val="0"/>
                <w:numId w:val="756"/>
              </w:numPr>
              <w:rPr>
                <w:rFonts w:asciiTheme="minorHAnsi" w:hAnsiTheme="minorHAnsi"/>
                <w:sz w:val="22"/>
                <w:szCs w:val="22"/>
              </w:rPr>
            </w:pPr>
            <w:r w:rsidRPr="004A3AED">
              <w:rPr>
                <w:rFonts w:asciiTheme="minorHAnsi" w:hAnsiTheme="minorHAnsi"/>
                <w:sz w:val="22"/>
                <w:szCs w:val="22"/>
              </w:rPr>
              <w:t>Effective Remedy</w:t>
            </w:r>
          </w:p>
          <w:p w:rsidR="002D3D83" w:rsidRPr="004A3AED" w:rsidRDefault="002D3D83" w:rsidP="00E47961">
            <w:pPr>
              <w:pStyle w:val="Odlomakpopisa"/>
              <w:numPr>
                <w:ilvl w:val="0"/>
                <w:numId w:val="756"/>
              </w:numPr>
              <w:rPr>
                <w:rFonts w:asciiTheme="minorHAnsi" w:hAnsiTheme="minorHAnsi"/>
                <w:sz w:val="22"/>
                <w:szCs w:val="22"/>
              </w:rPr>
            </w:pPr>
            <w:r w:rsidRPr="004A3AED">
              <w:rPr>
                <w:rFonts w:asciiTheme="minorHAnsi" w:hAnsiTheme="minorHAnsi"/>
                <w:sz w:val="22"/>
                <w:szCs w:val="22"/>
              </w:rPr>
              <w:t>Discrimination</w:t>
            </w:r>
          </w:p>
        </w:tc>
      </w:tr>
      <w:tr w:rsidR="002D3D83" w:rsidRPr="004A3AED" w:rsidTr="00042C92">
        <w:trPr>
          <w:trHeight w:val="180"/>
        </w:trPr>
        <w:tc>
          <w:tcPr>
            <w:tcW w:w="2512" w:type="dxa"/>
            <w:hideMark/>
          </w:tcPr>
          <w:p w:rsidR="002D3D83" w:rsidRPr="004A3AED" w:rsidRDefault="002D3D83" w:rsidP="00E47961">
            <w:pPr>
              <w:pStyle w:val="P68B1DB1-Normal4"/>
              <w:numPr>
                <w:ilvl w:val="0"/>
                <w:numId w:val="760"/>
              </w:numPr>
              <w:ind w:left="516"/>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rsidR="002D3D83" w:rsidRPr="004A3AED" w:rsidRDefault="002D3D83" w:rsidP="002D3D83">
            <w:pPr>
              <w:spacing w:line="216" w:lineRule="atLeast"/>
              <w:rPr>
                <w:rFonts w:cs="Times New Roman"/>
              </w:rPr>
            </w:pPr>
            <w:r w:rsidRPr="004A3AED">
              <w:rPr>
                <w:rFonts w:cs="Times New Roman"/>
              </w:rPr>
              <w:t>Lectures, guided discussion</w:t>
            </w:r>
          </w:p>
        </w:tc>
      </w:tr>
      <w:tr w:rsidR="002D3D83" w:rsidRPr="004A3AED" w:rsidTr="00042C92">
        <w:trPr>
          <w:trHeight w:val="180"/>
        </w:trPr>
        <w:tc>
          <w:tcPr>
            <w:tcW w:w="2512" w:type="dxa"/>
            <w:hideMark/>
          </w:tcPr>
          <w:p w:rsidR="002D3D83" w:rsidRPr="004A3AED" w:rsidRDefault="002D3D83" w:rsidP="00E47961">
            <w:pPr>
              <w:pStyle w:val="P68B1DB1-Normal4"/>
              <w:numPr>
                <w:ilvl w:val="0"/>
                <w:numId w:val="760"/>
              </w:numPr>
              <w:ind w:left="516"/>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rsidR="002D3D83" w:rsidRPr="004A3AED" w:rsidRDefault="002D3D83" w:rsidP="002D3D83">
            <w:pPr>
              <w:spacing w:line="216" w:lineRule="atLeast"/>
              <w:rPr>
                <w:rFonts w:cs="Times New Roman"/>
              </w:rPr>
            </w:pPr>
            <w:r w:rsidRPr="004A3AED">
              <w:rPr>
                <w:rFonts w:cs="Times New Roman"/>
              </w:rPr>
              <w:t>Oral exam</w:t>
            </w:r>
          </w:p>
        </w:tc>
      </w:tr>
      <w:tr w:rsidR="002D3D83" w:rsidRPr="004A3AED" w:rsidTr="002D3D83">
        <w:trPr>
          <w:trHeight w:val="180"/>
        </w:trPr>
        <w:tc>
          <w:tcPr>
            <w:tcW w:w="2512" w:type="dxa"/>
            <w:tcBorders>
              <w:top w:val="single" w:sz="6" w:space="0" w:color="000000"/>
              <w:left w:val="single" w:sz="6" w:space="0" w:color="000000"/>
              <w:bottom w:val="single" w:sz="6" w:space="0" w:color="000000"/>
              <w:right w:val="single" w:sz="6" w:space="0" w:color="000000"/>
            </w:tcBorders>
            <w:shd w:val="clear" w:color="auto" w:fill="DEEAF6"/>
            <w:hideMark/>
          </w:tcPr>
          <w:p w:rsidR="002D3D83" w:rsidRPr="004A3AED" w:rsidRDefault="002D3D83" w:rsidP="00042C92">
            <w:pPr>
              <w:spacing w:line="216" w:lineRule="atLeast"/>
              <w:ind w:left="270"/>
              <w:rPr>
                <w:rFonts w:cs="Times New Roman"/>
              </w:rPr>
            </w:pPr>
            <w:r w:rsidRPr="004A3AED">
              <w:rPr>
                <w:rFonts w:cs="Times New Roman"/>
              </w:rPr>
              <w:lastRenderedPageBreak/>
              <w:t>LEARNING OUTCOME</w:t>
            </w:r>
          </w:p>
        </w:tc>
        <w:tc>
          <w:tcPr>
            <w:tcW w:w="6544" w:type="dxa"/>
            <w:tcBorders>
              <w:top w:val="single" w:sz="6" w:space="0" w:color="000000"/>
              <w:left w:val="single" w:sz="6" w:space="0" w:color="000000"/>
              <w:bottom w:val="single" w:sz="6" w:space="0" w:color="000000"/>
              <w:right w:val="single" w:sz="6" w:space="0" w:color="000000"/>
            </w:tcBorders>
            <w:shd w:val="clear" w:color="auto" w:fill="DEEAF6"/>
            <w:hideMark/>
          </w:tcPr>
          <w:p w:rsidR="002D3D83" w:rsidRPr="004A3AED" w:rsidRDefault="002D3D83" w:rsidP="00042C92">
            <w:pPr>
              <w:spacing w:line="216" w:lineRule="atLeast"/>
              <w:rPr>
                <w:rFonts w:cs="Times New Roman"/>
                <w:b/>
                <w:bCs/>
              </w:rPr>
            </w:pPr>
            <w:r w:rsidRPr="004A3AED">
              <w:rPr>
                <w:rFonts w:cs="Times New Roman"/>
                <w:b/>
                <w:bCs/>
              </w:rPr>
              <w:t xml:space="preserve">Understand the setup of Council of Europe and the reasons that led to the adoption of the Convention </w:t>
            </w:r>
          </w:p>
          <w:p w:rsidR="002D3D83" w:rsidRPr="004A3AED" w:rsidRDefault="002D3D83" w:rsidP="00042C92">
            <w:pPr>
              <w:spacing w:line="216" w:lineRule="atLeast"/>
              <w:rPr>
                <w:rFonts w:cs="Times New Roman"/>
              </w:rPr>
            </w:pPr>
          </w:p>
        </w:tc>
      </w:tr>
      <w:tr w:rsidR="002205EE" w:rsidRPr="004A3AED" w:rsidTr="00042C92">
        <w:trPr>
          <w:trHeight w:val="180"/>
        </w:trPr>
        <w:tc>
          <w:tcPr>
            <w:tcW w:w="2512" w:type="dxa"/>
            <w:hideMark/>
          </w:tcPr>
          <w:p w:rsidR="002205EE" w:rsidRPr="004A3AED" w:rsidRDefault="002205EE" w:rsidP="00E47961">
            <w:pPr>
              <w:pStyle w:val="P68B1DB1-Normal4"/>
              <w:numPr>
                <w:ilvl w:val="0"/>
                <w:numId w:val="761"/>
              </w:numPr>
              <w:ind w:left="516"/>
              <w:contextualSpacing/>
              <w:rPr>
                <w:rFonts w:asciiTheme="minorHAnsi" w:hAnsiTheme="minorHAnsi"/>
                <w:sz w:val="22"/>
                <w:szCs w:val="22"/>
                <w:lang w:val="hr-HR"/>
              </w:rPr>
            </w:pPr>
            <w:r w:rsidRPr="004A3AED">
              <w:rPr>
                <w:rFonts w:asciiTheme="minorHAnsi" w:hAnsiTheme="minorHAnsi"/>
                <w:sz w:val="22"/>
                <w:szCs w:val="22"/>
                <w:lang w:val="hr-HR"/>
              </w:rPr>
              <w:t>CONTRIBUTIONS TO THE ACHIEVEMENT OF LEARNING OUTCOMES AT THE STUDY PROGRAMME LEVEL (SPECIFY LO)</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rsidR="002205EE" w:rsidRPr="004A3AED" w:rsidRDefault="002205EE" w:rsidP="002205EE">
            <w:pPr>
              <w:rPr>
                <w:rFonts w:cs="Times New Roman"/>
              </w:rPr>
            </w:pPr>
            <w:r w:rsidRPr="004A3AED">
              <w:rPr>
                <w:rFonts w:cs="Times New Roman"/>
              </w:rPr>
              <w:t>9. Analyze various aspects of the Croatian legal order, including a comparative perspective.</w:t>
            </w:r>
          </w:p>
          <w:p w:rsidR="002205EE" w:rsidRPr="004A3AED" w:rsidRDefault="002205EE" w:rsidP="002205EE">
            <w:pPr>
              <w:spacing w:line="216" w:lineRule="atLeast"/>
              <w:rPr>
                <w:rFonts w:cs="Times New Roman"/>
              </w:rPr>
            </w:pPr>
            <w:r w:rsidRPr="004A3AED">
              <w:rPr>
                <w:rFonts w:cs="Times New Roman"/>
              </w:rPr>
              <w:t>13. Combine legal institutes and principles of the modern legal system.</w:t>
            </w:r>
          </w:p>
          <w:p w:rsidR="002205EE" w:rsidRPr="004A3AED" w:rsidRDefault="002205EE" w:rsidP="002205EE">
            <w:pPr>
              <w:spacing w:line="216" w:lineRule="atLeast"/>
              <w:rPr>
                <w:rFonts w:cs="Times New Roman"/>
              </w:rPr>
            </w:pPr>
          </w:p>
        </w:tc>
      </w:tr>
      <w:tr w:rsidR="002205EE" w:rsidRPr="004A3AED" w:rsidTr="00042C92">
        <w:trPr>
          <w:trHeight w:val="180"/>
        </w:trPr>
        <w:tc>
          <w:tcPr>
            <w:tcW w:w="2512" w:type="dxa"/>
            <w:hideMark/>
          </w:tcPr>
          <w:p w:rsidR="002205EE" w:rsidRPr="004A3AED" w:rsidRDefault="002205EE" w:rsidP="00E47961">
            <w:pPr>
              <w:pStyle w:val="P68B1DB1-Normal4"/>
              <w:numPr>
                <w:ilvl w:val="0"/>
                <w:numId w:val="761"/>
              </w:numPr>
              <w:ind w:left="516"/>
              <w:contextualSpacing/>
              <w:rPr>
                <w:rFonts w:asciiTheme="minorHAnsi" w:hAnsiTheme="minorHAnsi"/>
                <w:sz w:val="22"/>
                <w:szCs w:val="22"/>
                <w:lang w:val="hr-HR"/>
              </w:rPr>
            </w:pPr>
            <w:r w:rsidRPr="004A3AED">
              <w:rPr>
                <w:rFonts w:asciiTheme="minorHAnsi" w:hAnsiTheme="minorHAnsi"/>
                <w:sz w:val="22"/>
                <w:szCs w:val="22"/>
                <w:lang w:val="hr-HR"/>
              </w:rPr>
              <w:t>COGNITIVE AREA OF KNOWLEDGE AND UNDERSTANDING</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rsidR="002205EE" w:rsidRPr="004A3AED" w:rsidRDefault="002205EE" w:rsidP="002205EE">
            <w:pPr>
              <w:spacing w:line="216" w:lineRule="atLeast"/>
              <w:rPr>
                <w:rFonts w:cs="Times New Roman"/>
              </w:rPr>
            </w:pPr>
            <w:r w:rsidRPr="004A3AED">
              <w:rPr>
                <w:rFonts w:cs="Times New Roman"/>
              </w:rPr>
              <w:t>Evaluation</w:t>
            </w:r>
          </w:p>
        </w:tc>
      </w:tr>
      <w:tr w:rsidR="002205EE" w:rsidRPr="004A3AED" w:rsidTr="00042C92">
        <w:trPr>
          <w:trHeight w:val="180"/>
        </w:trPr>
        <w:tc>
          <w:tcPr>
            <w:tcW w:w="2512" w:type="dxa"/>
            <w:hideMark/>
          </w:tcPr>
          <w:p w:rsidR="002205EE" w:rsidRPr="004A3AED" w:rsidRDefault="002205EE" w:rsidP="00E47961">
            <w:pPr>
              <w:pStyle w:val="P68B1DB1-Normal4"/>
              <w:numPr>
                <w:ilvl w:val="0"/>
                <w:numId w:val="761"/>
              </w:numPr>
              <w:ind w:left="516"/>
              <w:contextualSpacing/>
              <w:rPr>
                <w:rFonts w:asciiTheme="minorHAnsi" w:hAnsiTheme="minorHAnsi"/>
                <w:sz w:val="22"/>
                <w:szCs w:val="22"/>
                <w:lang w:val="hr-HR"/>
              </w:rPr>
            </w:pPr>
            <w:r w:rsidRPr="004A3AED">
              <w:rPr>
                <w:rFonts w:asciiTheme="minorHAnsi" w:hAnsiTheme="minorHAnsi"/>
                <w:sz w:val="22"/>
                <w:szCs w:val="22"/>
                <w:lang w:val="hr-HR"/>
              </w:rPr>
              <w:t>SKILLS</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rsidR="002205EE" w:rsidRPr="004A3AED" w:rsidRDefault="002205EE" w:rsidP="002205EE">
            <w:pPr>
              <w:spacing w:line="216" w:lineRule="atLeast"/>
              <w:rPr>
                <w:rFonts w:cs="Times New Roman"/>
              </w:rPr>
            </w:pPr>
            <w:r w:rsidRPr="004A3AED">
              <w:rPr>
                <w:rFonts w:cs="Times New Roman"/>
              </w:rPr>
              <w:t xml:space="preserve">Research skills, wrting of scientific papers, the ability to create new ideas, ability to implement knowlege in practice </w:t>
            </w:r>
          </w:p>
        </w:tc>
      </w:tr>
      <w:tr w:rsidR="002205EE" w:rsidRPr="004A3AED" w:rsidTr="00042C92">
        <w:trPr>
          <w:trHeight w:val="180"/>
        </w:trPr>
        <w:tc>
          <w:tcPr>
            <w:tcW w:w="2512" w:type="dxa"/>
            <w:hideMark/>
          </w:tcPr>
          <w:p w:rsidR="002205EE" w:rsidRPr="004A3AED" w:rsidRDefault="002205EE" w:rsidP="00E47961">
            <w:pPr>
              <w:pStyle w:val="P68B1DB1-Normal4"/>
              <w:numPr>
                <w:ilvl w:val="0"/>
                <w:numId w:val="761"/>
              </w:numPr>
              <w:ind w:left="516"/>
              <w:contextualSpacing/>
              <w:rPr>
                <w:rFonts w:asciiTheme="minorHAnsi" w:hAnsiTheme="minorHAnsi"/>
                <w:sz w:val="22"/>
                <w:szCs w:val="22"/>
                <w:lang w:val="hr-HR"/>
              </w:rPr>
            </w:pPr>
            <w:r w:rsidRPr="004A3AED">
              <w:rPr>
                <w:rFonts w:asciiTheme="minorHAnsi" w:hAnsiTheme="minorHAnsi"/>
                <w:sz w:val="22"/>
                <w:szCs w:val="22"/>
                <w:lang w:val="hr-HR"/>
              </w:rPr>
              <w:t>LEARNING CONTENT</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rsidR="002205EE" w:rsidRPr="004A3AED" w:rsidRDefault="002205EE" w:rsidP="002205EE">
            <w:pPr>
              <w:tabs>
                <w:tab w:val="left" w:pos="0"/>
              </w:tabs>
              <w:rPr>
                <w:rFonts w:cs="Times New Roman"/>
              </w:rPr>
            </w:pPr>
            <w:r w:rsidRPr="004A3AED">
              <w:rPr>
                <w:rFonts w:cs="Times New Roman"/>
              </w:rPr>
              <w:t>Course content:</w:t>
            </w:r>
          </w:p>
          <w:p w:rsidR="002205EE" w:rsidRPr="004A3AED" w:rsidRDefault="002205EE" w:rsidP="00E47961">
            <w:pPr>
              <w:pStyle w:val="Odlomakpopisa"/>
              <w:numPr>
                <w:ilvl w:val="0"/>
                <w:numId w:val="754"/>
              </w:numPr>
              <w:tabs>
                <w:tab w:val="left" w:pos="331"/>
              </w:tabs>
              <w:ind w:left="0" w:firstLine="0"/>
              <w:rPr>
                <w:rFonts w:asciiTheme="minorHAnsi" w:hAnsiTheme="minorHAnsi"/>
                <w:sz w:val="22"/>
                <w:szCs w:val="22"/>
              </w:rPr>
            </w:pPr>
            <w:r w:rsidRPr="004A3AED">
              <w:rPr>
                <w:rFonts w:asciiTheme="minorHAnsi" w:hAnsiTheme="minorHAnsi"/>
                <w:sz w:val="22"/>
                <w:szCs w:val="22"/>
              </w:rPr>
              <w:t>Council of Europe and the adoption of the Convention for the protection of human rights and fundamental freedoms</w:t>
            </w:r>
          </w:p>
          <w:p w:rsidR="002205EE" w:rsidRPr="004A3AED" w:rsidRDefault="002205EE" w:rsidP="00E47961">
            <w:pPr>
              <w:pStyle w:val="Odlomakpopisa"/>
              <w:numPr>
                <w:ilvl w:val="0"/>
                <w:numId w:val="754"/>
              </w:numPr>
              <w:tabs>
                <w:tab w:val="left" w:pos="331"/>
              </w:tabs>
              <w:ind w:left="0" w:firstLine="0"/>
              <w:rPr>
                <w:rFonts w:asciiTheme="minorHAnsi" w:hAnsiTheme="minorHAnsi"/>
                <w:sz w:val="22"/>
                <w:szCs w:val="22"/>
              </w:rPr>
            </w:pPr>
            <w:r w:rsidRPr="004A3AED">
              <w:rPr>
                <w:rFonts w:asciiTheme="minorHAnsi" w:hAnsiTheme="minorHAnsi"/>
                <w:sz w:val="22"/>
                <w:szCs w:val="22"/>
              </w:rPr>
              <w:t>Establishment of the review and monitoring system</w:t>
            </w:r>
          </w:p>
        </w:tc>
      </w:tr>
      <w:tr w:rsidR="002205EE" w:rsidRPr="004A3AED" w:rsidTr="00042C92">
        <w:trPr>
          <w:trHeight w:val="180"/>
        </w:trPr>
        <w:tc>
          <w:tcPr>
            <w:tcW w:w="2512" w:type="dxa"/>
            <w:hideMark/>
          </w:tcPr>
          <w:p w:rsidR="002205EE" w:rsidRPr="004A3AED" w:rsidRDefault="002205EE" w:rsidP="00E47961">
            <w:pPr>
              <w:pStyle w:val="P68B1DB1-Normal4"/>
              <w:numPr>
                <w:ilvl w:val="0"/>
                <w:numId w:val="761"/>
              </w:numPr>
              <w:ind w:left="516"/>
              <w:contextualSpacing/>
              <w:rPr>
                <w:rFonts w:asciiTheme="minorHAnsi" w:hAnsiTheme="minorHAnsi"/>
                <w:sz w:val="22"/>
                <w:szCs w:val="22"/>
                <w:lang w:val="hr-HR"/>
              </w:rPr>
            </w:pPr>
            <w:r w:rsidRPr="004A3AED">
              <w:rPr>
                <w:rFonts w:asciiTheme="minorHAnsi" w:hAnsiTheme="minorHAnsi"/>
                <w:sz w:val="22"/>
                <w:szCs w:val="22"/>
                <w:lang w:val="hr-HR"/>
              </w:rPr>
              <w:t>TEACHING METHODS</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rsidR="002205EE" w:rsidRPr="004A3AED" w:rsidRDefault="002205EE" w:rsidP="002205EE">
            <w:pPr>
              <w:spacing w:line="216" w:lineRule="atLeast"/>
              <w:rPr>
                <w:rFonts w:cs="Times New Roman"/>
              </w:rPr>
            </w:pPr>
            <w:r w:rsidRPr="004A3AED">
              <w:rPr>
                <w:rFonts w:cs="Times New Roman"/>
              </w:rPr>
              <w:t>Lectures, guided discussion</w:t>
            </w:r>
          </w:p>
        </w:tc>
      </w:tr>
      <w:tr w:rsidR="002205EE" w:rsidRPr="004A3AED" w:rsidTr="00042C92">
        <w:trPr>
          <w:trHeight w:val="180"/>
        </w:trPr>
        <w:tc>
          <w:tcPr>
            <w:tcW w:w="2512" w:type="dxa"/>
            <w:hideMark/>
          </w:tcPr>
          <w:p w:rsidR="002205EE" w:rsidRPr="004A3AED" w:rsidRDefault="002205EE" w:rsidP="00E47961">
            <w:pPr>
              <w:pStyle w:val="P68B1DB1-Normal4"/>
              <w:numPr>
                <w:ilvl w:val="0"/>
                <w:numId w:val="761"/>
              </w:numPr>
              <w:ind w:left="516"/>
              <w:contextualSpacing/>
              <w:rPr>
                <w:rFonts w:asciiTheme="minorHAnsi" w:hAnsiTheme="minorHAnsi"/>
                <w:sz w:val="22"/>
                <w:szCs w:val="22"/>
                <w:lang w:val="hr-HR"/>
              </w:rPr>
            </w:pPr>
            <w:r w:rsidRPr="004A3AED">
              <w:rPr>
                <w:rFonts w:asciiTheme="minorHAnsi" w:hAnsiTheme="minorHAnsi"/>
                <w:sz w:val="22"/>
                <w:szCs w:val="22"/>
                <w:lang w:val="hr-HR"/>
              </w:rPr>
              <w:t>EVALUATION METHODS</w:t>
            </w:r>
          </w:p>
        </w:tc>
        <w:tc>
          <w:tcPr>
            <w:tcW w:w="6544" w:type="dxa"/>
            <w:tcBorders>
              <w:top w:val="single" w:sz="6" w:space="0" w:color="000000"/>
              <w:left w:val="single" w:sz="6" w:space="0" w:color="000000"/>
              <w:bottom w:val="single" w:sz="6" w:space="0" w:color="000000"/>
              <w:right w:val="single" w:sz="6" w:space="0" w:color="000000"/>
            </w:tcBorders>
            <w:shd w:val="clear" w:color="auto" w:fill="E7E6E6"/>
            <w:hideMark/>
          </w:tcPr>
          <w:p w:rsidR="002205EE" w:rsidRPr="004A3AED" w:rsidRDefault="002205EE" w:rsidP="002205EE">
            <w:pPr>
              <w:spacing w:line="216" w:lineRule="atLeast"/>
              <w:rPr>
                <w:rFonts w:cs="Times New Roman"/>
              </w:rPr>
            </w:pPr>
            <w:r w:rsidRPr="004A3AED">
              <w:rPr>
                <w:rFonts w:cs="Times New Roman"/>
              </w:rPr>
              <w:t>Oral exam</w:t>
            </w:r>
          </w:p>
        </w:tc>
      </w:tr>
    </w:tbl>
    <w:p w:rsidR="00634F05" w:rsidRPr="004A3AED" w:rsidRDefault="00634F05"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634F05" w:rsidRPr="004A3AED" w:rsidRDefault="00634F05"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EUR</w:t>
      </w:r>
      <w:r w:rsidR="00634F05" w:rsidRPr="004A3AED">
        <w:rPr>
          <w:rFonts w:eastAsia="Times New Roman" w:cs="Times New Roman"/>
          <w:b/>
          <w:color w:val="1F3864" w:themeColor="accent5" w:themeShade="80"/>
          <w:sz w:val="28"/>
          <w:szCs w:val="28"/>
          <w:lang w:eastAsia="hr-HR"/>
        </w:rPr>
        <w:t>OPEAN PRIVATE INTERNATIONAL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0"/>
        <w:gridCol w:w="6840"/>
      </w:tblGrid>
      <w:tr w:rsidR="002F21C3" w:rsidRPr="004A3AED" w:rsidTr="002F21C3">
        <w:trPr>
          <w:trHeight w:val="570"/>
        </w:trPr>
        <w:tc>
          <w:tcPr>
            <w:tcW w:w="2490" w:type="dxa"/>
            <w:shd w:val="clear" w:color="auto" w:fill="9CC2E5"/>
          </w:tcPr>
          <w:p w:rsidR="002F21C3" w:rsidRPr="004A3AED" w:rsidRDefault="002F21C3" w:rsidP="002F21C3">
            <w:pPr>
              <w:rPr>
                <w:rFonts w:eastAsia="Calibri" w:cs="Times New Roman"/>
                <w:b/>
                <w:sz w:val="28"/>
                <w:szCs w:val="28"/>
                <w:lang w:val="en-GB"/>
              </w:rPr>
            </w:pPr>
            <w:r w:rsidRPr="004A3AED">
              <w:rPr>
                <w:rFonts w:eastAsia="Calibri" w:cs="Times New Roman"/>
                <w:b/>
                <w:sz w:val="28"/>
                <w:szCs w:val="28"/>
                <w:lang w:val="en-GB"/>
              </w:rPr>
              <w:t>KOLEGIJ</w:t>
            </w:r>
          </w:p>
        </w:tc>
        <w:tc>
          <w:tcPr>
            <w:tcW w:w="6840" w:type="dxa"/>
          </w:tcPr>
          <w:p w:rsidR="002F21C3" w:rsidRPr="004A3AED" w:rsidRDefault="002F21C3" w:rsidP="002F21C3">
            <w:pPr>
              <w:rPr>
                <w:rFonts w:eastAsia="Calibri" w:cs="Times New Roman"/>
                <w:b/>
                <w:sz w:val="28"/>
                <w:szCs w:val="28"/>
                <w:lang w:val="en-GB"/>
              </w:rPr>
            </w:pPr>
            <w:r w:rsidRPr="004A3AED">
              <w:rPr>
                <w:rFonts w:eastAsia="Calibri" w:cs="Times New Roman"/>
                <w:b/>
                <w:sz w:val="28"/>
                <w:szCs w:val="28"/>
                <w:lang w:val="en-GB"/>
              </w:rPr>
              <w:t>EUROPEAN PRIVATE INTERNATIONAL LAW</w:t>
            </w:r>
          </w:p>
        </w:tc>
      </w:tr>
      <w:tr w:rsidR="002F21C3" w:rsidRPr="004A3AED" w:rsidTr="002F21C3">
        <w:trPr>
          <w:trHeight w:val="465"/>
        </w:trPr>
        <w:tc>
          <w:tcPr>
            <w:tcW w:w="2490" w:type="dxa"/>
            <w:shd w:val="clear" w:color="auto" w:fill="F2F2F2"/>
          </w:tcPr>
          <w:p w:rsidR="002F21C3" w:rsidRPr="004A3AED" w:rsidRDefault="002F21C3" w:rsidP="002F21C3">
            <w:pPr>
              <w:rPr>
                <w:rFonts w:eastAsia="Calibri" w:cs="Times New Roman"/>
              </w:rPr>
            </w:pPr>
            <w:r w:rsidRPr="004A3AED">
              <w:rPr>
                <w:rFonts w:eastAsia="Calibri" w:cs="Times New Roman"/>
              </w:rPr>
              <w:t xml:space="preserve">OBAVEZNI ILI IZBORNI / GODINA STUDIJA NA KOJOJ SE KOLEGIJ IZVODI </w:t>
            </w:r>
          </w:p>
        </w:tc>
        <w:tc>
          <w:tcPr>
            <w:tcW w:w="6840" w:type="dxa"/>
          </w:tcPr>
          <w:p w:rsidR="002F21C3" w:rsidRPr="004A3AED" w:rsidRDefault="002F21C3" w:rsidP="002F21C3">
            <w:pPr>
              <w:rPr>
                <w:rFonts w:eastAsia="Calibri" w:cs="Times New Roman"/>
                <w:lang w:val="en-GB"/>
              </w:rPr>
            </w:pPr>
            <w:r w:rsidRPr="004A3AED">
              <w:rPr>
                <w:rFonts w:eastAsia="Calibri" w:cs="Times New Roman"/>
                <w:lang w:val="en-GB"/>
              </w:rPr>
              <w:t>ELECTIVE/ 5. YEAR</w:t>
            </w:r>
          </w:p>
        </w:tc>
      </w:tr>
      <w:tr w:rsidR="002F21C3" w:rsidRPr="004A3AED" w:rsidTr="002F21C3">
        <w:trPr>
          <w:trHeight w:val="300"/>
        </w:trPr>
        <w:tc>
          <w:tcPr>
            <w:tcW w:w="2490" w:type="dxa"/>
            <w:shd w:val="clear" w:color="auto" w:fill="F2F2F2"/>
          </w:tcPr>
          <w:p w:rsidR="002F21C3" w:rsidRPr="004A3AED" w:rsidRDefault="002F21C3" w:rsidP="002F21C3">
            <w:pPr>
              <w:rPr>
                <w:rFonts w:eastAsia="Calibri" w:cs="Times New Roman"/>
                <w:lang w:val="en-GB"/>
              </w:rPr>
            </w:pPr>
            <w:r w:rsidRPr="004A3AED">
              <w:rPr>
                <w:rFonts w:eastAsia="Calibri" w:cs="Times New Roman"/>
                <w:lang w:val="en-GB"/>
              </w:rPr>
              <w:t>OBLIK NASTAVE (PREDAVANJA, SEMINAR, VJEŽBE, (I/ILI) PRAKTIČNA NASTAVA</w:t>
            </w:r>
          </w:p>
        </w:tc>
        <w:tc>
          <w:tcPr>
            <w:tcW w:w="6840" w:type="dxa"/>
          </w:tcPr>
          <w:p w:rsidR="002F21C3" w:rsidRPr="004A3AED" w:rsidRDefault="002F21C3" w:rsidP="002F21C3">
            <w:pPr>
              <w:rPr>
                <w:rFonts w:eastAsia="Calibri" w:cs="Times New Roman"/>
                <w:lang w:val="en-GB"/>
              </w:rPr>
            </w:pPr>
            <w:r w:rsidRPr="004A3AED">
              <w:rPr>
                <w:rFonts w:eastAsia="Calibri" w:cs="Times New Roman"/>
                <w:lang w:val="en-GB"/>
              </w:rPr>
              <w:t>LECTURES</w:t>
            </w:r>
          </w:p>
        </w:tc>
      </w:tr>
      <w:tr w:rsidR="002F21C3" w:rsidRPr="004A3AED" w:rsidTr="002F21C3">
        <w:trPr>
          <w:trHeight w:val="405"/>
        </w:trPr>
        <w:tc>
          <w:tcPr>
            <w:tcW w:w="2490" w:type="dxa"/>
            <w:shd w:val="clear" w:color="auto" w:fill="F2F2F2"/>
          </w:tcPr>
          <w:p w:rsidR="002F21C3" w:rsidRPr="004A3AED" w:rsidRDefault="002F21C3" w:rsidP="002F21C3">
            <w:pPr>
              <w:rPr>
                <w:rFonts w:eastAsia="Calibri" w:cs="Times New Roman"/>
                <w:lang w:val="en-GB"/>
              </w:rPr>
            </w:pPr>
            <w:r w:rsidRPr="004A3AED">
              <w:rPr>
                <w:rFonts w:eastAsia="Calibri" w:cs="Times New Roman"/>
                <w:lang w:val="en-GB"/>
              </w:rPr>
              <w:t>ECTS BODOVI KOLEGIJA</w:t>
            </w:r>
          </w:p>
        </w:tc>
        <w:tc>
          <w:tcPr>
            <w:tcW w:w="6840" w:type="dxa"/>
          </w:tcPr>
          <w:p w:rsidR="002F21C3" w:rsidRPr="004A3AED" w:rsidRDefault="002F21C3" w:rsidP="002F21C3">
            <w:pPr>
              <w:jc w:val="both"/>
              <w:rPr>
                <w:rFonts w:eastAsia="Calibri" w:cs="Times New Roman"/>
                <w:lang w:val="en-GB"/>
              </w:rPr>
            </w:pPr>
            <w:r w:rsidRPr="004A3AED">
              <w:rPr>
                <w:rFonts w:eastAsia="Calibri" w:cs="Times New Roman"/>
                <w:lang w:val="en-GB"/>
              </w:rPr>
              <w:t>4 ECTS points:</w:t>
            </w:r>
          </w:p>
          <w:p w:rsidR="002F21C3" w:rsidRPr="004A3AED" w:rsidRDefault="002F21C3" w:rsidP="00E47961">
            <w:pPr>
              <w:numPr>
                <w:ilvl w:val="0"/>
                <w:numId w:val="766"/>
              </w:numPr>
              <w:contextualSpacing/>
              <w:jc w:val="both"/>
              <w:rPr>
                <w:rFonts w:eastAsia="Calibri" w:cs="Times New Roman"/>
                <w:lang w:val="en-GB"/>
              </w:rPr>
            </w:pPr>
            <w:r w:rsidRPr="004A3AED">
              <w:rPr>
                <w:rFonts w:eastAsia="Calibri" w:cs="Times New Roman"/>
                <w:lang w:val="en-GB"/>
              </w:rPr>
              <w:t xml:space="preserve">Lectures - 30 hours: cca. </w:t>
            </w:r>
            <w:r w:rsidRPr="004A3AED">
              <w:rPr>
                <w:rFonts w:eastAsia="Calibri" w:cs="Times New Roman"/>
                <w:b/>
                <w:lang w:val="en-GB"/>
              </w:rPr>
              <w:t>1 ECTS</w:t>
            </w:r>
          </w:p>
          <w:p w:rsidR="002F21C3" w:rsidRPr="004A3AED" w:rsidRDefault="002F21C3" w:rsidP="00E47961">
            <w:pPr>
              <w:numPr>
                <w:ilvl w:val="0"/>
                <w:numId w:val="766"/>
              </w:numPr>
              <w:contextualSpacing/>
              <w:jc w:val="both"/>
              <w:rPr>
                <w:rFonts w:eastAsia="Calibri" w:cs="Times New Roman"/>
                <w:lang w:val="en-GB"/>
              </w:rPr>
            </w:pPr>
            <w:r w:rsidRPr="004A3AED">
              <w:rPr>
                <w:rFonts w:eastAsia="Calibri" w:cs="Times New Roman"/>
                <w:lang w:val="en-GB"/>
              </w:rPr>
              <w:t xml:space="preserve">Preparation for lectures (reading, student debate. guided discussion, demonstration of a practical assignment) - 30 hours: cca. </w:t>
            </w:r>
            <w:r w:rsidRPr="004A3AED">
              <w:rPr>
                <w:rFonts w:eastAsia="Calibri" w:cs="Times New Roman"/>
                <w:b/>
                <w:lang w:val="en-GB"/>
              </w:rPr>
              <w:t>1 ECTS</w:t>
            </w:r>
          </w:p>
          <w:p w:rsidR="002F21C3" w:rsidRPr="004A3AED" w:rsidRDefault="002F21C3" w:rsidP="00E47961">
            <w:pPr>
              <w:numPr>
                <w:ilvl w:val="0"/>
                <w:numId w:val="766"/>
              </w:numPr>
              <w:spacing w:line="480" w:lineRule="auto"/>
              <w:contextualSpacing/>
              <w:rPr>
                <w:rFonts w:eastAsia="Calibri" w:cs="Times New Roman"/>
                <w:lang w:val="en-GB"/>
              </w:rPr>
            </w:pPr>
            <w:r w:rsidRPr="004A3AED">
              <w:rPr>
                <w:rFonts w:eastAsia="Calibri" w:cs="Times New Roman"/>
                <w:lang w:val="en-GB"/>
              </w:rPr>
              <w:t xml:space="preserve">Preparation for the exam (independent reading and studying of the literature) – 60 hours: cca.  </w:t>
            </w:r>
            <w:r w:rsidRPr="004A3AED">
              <w:rPr>
                <w:rFonts w:eastAsia="Calibri" w:cs="Times New Roman"/>
                <w:b/>
                <w:lang w:val="en-GB"/>
              </w:rPr>
              <w:t>2 ECTS</w:t>
            </w:r>
            <w:r w:rsidRPr="004A3AED">
              <w:rPr>
                <w:rFonts w:eastAsia="Calibri" w:cs="Times New Roman"/>
                <w:lang w:val="en-GB"/>
              </w:rPr>
              <w:t xml:space="preserve">.  </w:t>
            </w:r>
          </w:p>
        </w:tc>
      </w:tr>
      <w:tr w:rsidR="002F21C3" w:rsidRPr="004A3AED" w:rsidTr="002F21C3">
        <w:trPr>
          <w:trHeight w:val="330"/>
        </w:trPr>
        <w:tc>
          <w:tcPr>
            <w:tcW w:w="2490" w:type="dxa"/>
            <w:shd w:val="clear" w:color="auto" w:fill="F2F2F2"/>
          </w:tcPr>
          <w:p w:rsidR="002F21C3" w:rsidRPr="004A3AED" w:rsidRDefault="002F21C3" w:rsidP="002F21C3">
            <w:pPr>
              <w:rPr>
                <w:rFonts w:eastAsia="Calibri" w:cs="Times New Roman"/>
                <w:lang w:val="en-GB"/>
              </w:rPr>
            </w:pPr>
            <w:r w:rsidRPr="004A3AED">
              <w:rPr>
                <w:rFonts w:eastAsia="Calibri" w:cs="Times New Roman"/>
                <w:lang w:val="en-GB"/>
              </w:rPr>
              <w:lastRenderedPageBreak/>
              <w:t>STUDIJSKI PROGRAM NA KOJEM SE KOLEGIJ IZVODI</w:t>
            </w:r>
          </w:p>
        </w:tc>
        <w:tc>
          <w:tcPr>
            <w:tcW w:w="6840" w:type="dxa"/>
          </w:tcPr>
          <w:p w:rsidR="002F21C3" w:rsidRPr="004A3AED" w:rsidRDefault="002F21C3" w:rsidP="002F21C3">
            <w:pPr>
              <w:rPr>
                <w:rFonts w:eastAsia="Calibri" w:cs="Times New Roman"/>
                <w:lang w:val="en-GB"/>
              </w:rPr>
            </w:pPr>
            <w:r w:rsidRPr="004A3AED">
              <w:rPr>
                <w:rFonts w:eastAsia="Calibri" w:cs="Times New Roman"/>
                <w:lang w:val="en-GB"/>
              </w:rPr>
              <w:t>LEGAL STUDIES</w:t>
            </w:r>
          </w:p>
        </w:tc>
      </w:tr>
      <w:tr w:rsidR="002F21C3" w:rsidRPr="004A3AED" w:rsidTr="002F21C3">
        <w:trPr>
          <w:trHeight w:val="255"/>
        </w:trPr>
        <w:tc>
          <w:tcPr>
            <w:tcW w:w="2490" w:type="dxa"/>
            <w:shd w:val="clear" w:color="auto" w:fill="F2F2F2"/>
          </w:tcPr>
          <w:p w:rsidR="002F21C3" w:rsidRPr="004A3AED" w:rsidRDefault="002F21C3" w:rsidP="002F21C3">
            <w:pPr>
              <w:rPr>
                <w:rFonts w:eastAsia="Calibri" w:cs="Times New Roman"/>
                <w:lang w:val="en-GB"/>
              </w:rPr>
            </w:pPr>
            <w:r w:rsidRPr="004A3AED">
              <w:rPr>
                <w:rFonts w:eastAsia="Calibri" w:cs="Times New Roman"/>
                <w:lang w:val="en-GB"/>
              </w:rPr>
              <w:t>RAZINA STUDIJSKOG PROGRAMA (6.st, 6.sv, 7.1.st, 7.1.sv, 7.2, 8.2.)</w:t>
            </w:r>
          </w:p>
        </w:tc>
        <w:tc>
          <w:tcPr>
            <w:tcW w:w="6840" w:type="dxa"/>
          </w:tcPr>
          <w:p w:rsidR="002F21C3" w:rsidRPr="004A3AED" w:rsidRDefault="002F21C3" w:rsidP="002F21C3">
            <w:pPr>
              <w:rPr>
                <w:rFonts w:eastAsia="Calibri" w:cs="Times New Roman"/>
                <w:lang w:val="en-GB"/>
              </w:rPr>
            </w:pPr>
            <w:r w:rsidRPr="004A3AED">
              <w:rPr>
                <w:rFonts w:eastAsia="Calibri" w:cs="Times New Roman"/>
                <w:lang w:val="en-GB"/>
              </w:rPr>
              <w:t>7.1.sv</w:t>
            </w:r>
          </w:p>
        </w:tc>
      </w:tr>
      <w:tr w:rsidR="002F21C3" w:rsidRPr="004A3AED" w:rsidTr="002F21C3">
        <w:trPr>
          <w:trHeight w:val="255"/>
        </w:trPr>
        <w:tc>
          <w:tcPr>
            <w:tcW w:w="2490" w:type="dxa"/>
          </w:tcPr>
          <w:p w:rsidR="002F21C3" w:rsidRPr="004A3AED" w:rsidRDefault="002F21C3" w:rsidP="002F21C3">
            <w:pPr>
              <w:rPr>
                <w:rFonts w:eastAsia="Calibri" w:cs="Times New Roman"/>
                <w:lang w:val="en-GB"/>
              </w:rPr>
            </w:pPr>
          </w:p>
        </w:tc>
        <w:tc>
          <w:tcPr>
            <w:tcW w:w="6840" w:type="dxa"/>
            <w:shd w:val="clear" w:color="auto" w:fill="BDD6EE"/>
          </w:tcPr>
          <w:p w:rsidR="002F21C3" w:rsidRPr="004A3AED" w:rsidRDefault="002F21C3" w:rsidP="002F21C3">
            <w:pPr>
              <w:jc w:val="center"/>
              <w:rPr>
                <w:rFonts w:eastAsia="Calibri" w:cs="Times New Roman"/>
                <w:b/>
                <w:lang w:val="en-GB"/>
              </w:rPr>
            </w:pPr>
            <w:r w:rsidRPr="004A3AED">
              <w:rPr>
                <w:rFonts w:eastAsia="Calibri" w:cs="Times New Roman"/>
                <w:b/>
                <w:lang w:val="en-GB"/>
              </w:rPr>
              <w:t>KONSTRUKTIVNO POVEZIVANJE</w:t>
            </w:r>
          </w:p>
        </w:tc>
      </w:tr>
      <w:tr w:rsidR="002F21C3" w:rsidRPr="004A3AED" w:rsidTr="002F21C3">
        <w:trPr>
          <w:trHeight w:val="255"/>
        </w:trPr>
        <w:tc>
          <w:tcPr>
            <w:tcW w:w="2490" w:type="dxa"/>
            <w:shd w:val="clear" w:color="auto" w:fill="DEEAF6"/>
          </w:tcPr>
          <w:p w:rsidR="002F21C3" w:rsidRPr="004A3AED" w:rsidRDefault="002F21C3" w:rsidP="002F21C3">
            <w:pPr>
              <w:ind w:left="360"/>
              <w:rPr>
                <w:rFonts w:eastAsia="Calibri" w:cs="Times New Roman"/>
                <w:lang w:val="en-GB"/>
              </w:rPr>
            </w:pPr>
            <w:r w:rsidRPr="004A3AED">
              <w:rPr>
                <w:rFonts w:eastAsia="Calibri" w:cs="Times New Roman"/>
                <w:lang w:val="en-GB"/>
              </w:rPr>
              <w:t>ISHOD UČENJA (NAZIV)</w:t>
            </w:r>
          </w:p>
        </w:tc>
        <w:tc>
          <w:tcPr>
            <w:tcW w:w="6840" w:type="dxa"/>
            <w:shd w:val="clear" w:color="auto" w:fill="E7E6E6"/>
          </w:tcPr>
          <w:p w:rsidR="002F21C3" w:rsidRPr="004A3AED" w:rsidRDefault="002F21C3" w:rsidP="002F21C3">
            <w:pPr>
              <w:jc w:val="both"/>
              <w:rPr>
                <w:rFonts w:eastAsia="Calibri" w:cs="Times New Roman"/>
                <w:b/>
                <w:lang w:val="en-GB"/>
              </w:rPr>
            </w:pPr>
            <w:r w:rsidRPr="004A3AED">
              <w:rPr>
                <w:rFonts w:eastAsia="Calibri" w:cs="Times New Roman"/>
                <w:b/>
                <w:lang w:val="en-GB"/>
              </w:rPr>
              <w:t>To explain the development of private international law in the European Union law.</w:t>
            </w:r>
          </w:p>
        </w:tc>
      </w:tr>
      <w:tr w:rsidR="002F21C3" w:rsidRPr="004A3AED" w:rsidTr="002F21C3">
        <w:trPr>
          <w:trHeight w:val="255"/>
        </w:trPr>
        <w:tc>
          <w:tcPr>
            <w:tcW w:w="2490" w:type="dxa"/>
          </w:tcPr>
          <w:p w:rsidR="002F21C3" w:rsidRPr="004A3AED" w:rsidRDefault="002F21C3" w:rsidP="00E47961">
            <w:pPr>
              <w:pStyle w:val="Odlomakpopisa"/>
              <w:numPr>
                <w:ilvl w:val="0"/>
                <w:numId w:val="767"/>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DOPRINOSI OSTVARENJU ISHODA UČENJA NA RAZINI STUDIJSKOG PROGRAMA (NAVESTI IU)</w:t>
            </w:r>
          </w:p>
        </w:tc>
        <w:tc>
          <w:tcPr>
            <w:tcW w:w="6840" w:type="dxa"/>
            <w:shd w:val="clear" w:color="auto" w:fill="E7E6E6"/>
          </w:tcPr>
          <w:p w:rsidR="002F21C3" w:rsidRPr="004A3AED" w:rsidRDefault="002F21C3" w:rsidP="002F21C3">
            <w:pPr>
              <w:rPr>
                <w:rFonts w:eastAsia="Calibri" w:cs="Times New Roman"/>
                <w:lang w:val="en-GB"/>
              </w:rPr>
            </w:pPr>
            <w:r w:rsidRPr="004A3AED">
              <w:rPr>
                <w:rFonts w:eastAsia="Calibri" w:cs="Times New Roman"/>
                <w:lang w:val="en-GB"/>
              </w:rPr>
              <w:t>1. To identify historical, political, economic, European, international and other social factors relevant for creation and application of law.</w:t>
            </w:r>
          </w:p>
          <w:p w:rsidR="002F21C3" w:rsidRPr="004A3AED" w:rsidRDefault="002F21C3" w:rsidP="002F21C3">
            <w:pPr>
              <w:rPr>
                <w:rFonts w:eastAsia="Calibri" w:cs="Times New Roman"/>
                <w:lang w:val="en-GB"/>
              </w:rPr>
            </w:pPr>
            <w:r w:rsidRPr="004A3AED">
              <w:rPr>
                <w:rFonts w:eastAsia="Calibri" w:cs="Times New Roman"/>
                <w:lang w:val="en-GB"/>
              </w:rPr>
              <w:t xml:space="preserve">12. To evaluate legal notions and principles in their developmental dimension in relation to the contemporary legal system. </w:t>
            </w:r>
          </w:p>
          <w:p w:rsidR="002F21C3" w:rsidRPr="004A3AED" w:rsidRDefault="002F21C3" w:rsidP="002F21C3">
            <w:pPr>
              <w:rPr>
                <w:rFonts w:eastAsia="Calibri" w:cs="Times New Roman"/>
                <w:lang w:val="en-GB"/>
              </w:rPr>
            </w:pPr>
          </w:p>
        </w:tc>
      </w:tr>
      <w:tr w:rsidR="002F21C3" w:rsidRPr="004A3AED" w:rsidTr="002F21C3">
        <w:trPr>
          <w:trHeight w:val="255"/>
        </w:trPr>
        <w:tc>
          <w:tcPr>
            <w:tcW w:w="2490" w:type="dxa"/>
          </w:tcPr>
          <w:p w:rsidR="002F21C3" w:rsidRPr="004A3AED" w:rsidRDefault="002F21C3" w:rsidP="00E47961">
            <w:pPr>
              <w:pStyle w:val="Odlomakpopisa"/>
              <w:numPr>
                <w:ilvl w:val="0"/>
                <w:numId w:val="767"/>
              </w:numPr>
              <w:ind w:left="396" w:hanging="180"/>
              <w:rPr>
                <w:rFonts w:asciiTheme="minorHAnsi" w:eastAsia="Calibri" w:hAnsiTheme="minorHAnsi"/>
                <w:sz w:val="22"/>
                <w:szCs w:val="22"/>
                <w:lang w:val="hr-HR"/>
              </w:rPr>
            </w:pPr>
            <w:r w:rsidRPr="004A3AED">
              <w:rPr>
                <w:rFonts w:asciiTheme="minorHAnsi" w:eastAsia="Calibri" w:hAnsiTheme="minorHAnsi"/>
                <w:sz w:val="22"/>
                <w:szCs w:val="22"/>
                <w:lang w:val="hr-HR"/>
              </w:rPr>
              <w:t>KOGNITIVNO PODRUČJE ZNANJA I RAZUMIJEVANJA</w:t>
            </w:r>
          </w:p>
        </w:tc>
        <w:tc>
          <w:tcPr>
            <w:tcW w:w="6840" w:type="dxa"/>
            <w:shd w:val="clear" w:color="auto" w:fill="E7E6E6"/>
          </w:tcPr>
          <w:p w:rsidR="002F21C3" w:rsidRPr="004A3AED" w:rsidRDefault="002F21C3" w:rsidP="002F21C3">
            <w:pPr>
              <w:rPr>
                <w:rFonts w:eastAsia="Calibri" w:cs="Times New Roman"/>
                <w:lang w:val="en-GB"/>
              </w:rPr>
            </w:pPr>
            <w:r w:rsidRPr="004A3AED">
              <w:rPr>
                <w:rFonts w:eastAsia="Calibri" w:cs="Times New Roman"/>
                <w:lang w:val="en-GB"/>
              </w:rPr>
              <w:t>Understanding</w:t>
            </w:r>
          </w:p>
        </w:tc>
      </w:tr>
      <w:tr w:rsidR="002F21C3" w:rsidRPr="004A3AED" w:rsidTr="002F21C3">
        <w:trPr>
          <w:trHeight w:val="255"/>
        </w:trPr>
        <w:tc>
          <w:tcPr>
            <w:tcW w:w="2490" w:type="dxa"/>
          </w:tcPr>
          <w:p w:rsidR="002F21C3" w:rsidRPr="004A3AED" w:rsidRDefault="002F21C3" w:rsidP="00E47961">
            <w:pPr>
              <w:pStyle w:val="Odlomakpopisa"/>
              <w:numPr>
                <w:ilvl w:val="0"/>
                <w:numId w:val="767"/>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VJEŠTINE</w:t>
            </w:r>
          </w:p>
        </w:tc>
        <w:tc>
          <w:tcPr>
            <w:tcW w:w="6840" w:type="dxa"/>
            <w:shd w:val="clear" w:color="auto" w:fill="E7E6E6"/>
          </w:tcPr>
          <w:p w:rsidR="002F21C3" w:rsidRPr="004A3AED" w:rsidRDefault="002F21C3" w:rsidP="002F21C3">
            <w:pPr>
              <w:jc w:val="both"/>
              <w:rPr>
                <w:rFonts w:eastAsia="Calibri" w:cs="Times New Roman"/>
                <w:lang w:val="en-GB"/>
              </w:rPr>
            </w:pPr>
            <w:r w:rsidRPr="004A3AED">
              <w:rPr>
                <w:rFonts w:eastAsia="Calibri" w:cs="Times New Roman"/>
                <w:lang w:val="en-GB"/>
              </w:rPr>
              <w:t>The skill of information management, the ability to study, the skill of clear and articulate oral and written expression.</w:t>
            </w:r>
          </w:p>
        </w:tc>
      </w:tr>
      <w:tr w:rsidR="002F21C3" w:rsidRPr="004A3AED" w:rsidTr="002F21C3">
        <w:trPr>
          <w:trHeight w:val="255"/>
        </w:trPr>
        <w:tc>
          <w:tcPr>
            <w:tcW w:w="2490" w:type="dxa"/>
          </w:tcPr>
          <w:p w:rsidR="002F21C3" w:rsidRPr="004A3AED" w:rsidRDefault="002F21C3" w:rsidP="00E47961">
            <w:pPr>
              <w:pStyle w:val="Odlomakpopisa"/>
              <w:numPr>
                <w:ilvl w:val="0"/>
                <w:numId w:val="767"/>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SADRŽAJ UČENJA</w:t>
            </w:r>
          </w:p>
        </w:tc>
        <w:tc>
          <w:tcPr>
            <w:tcW w:w="6840" w:type="dxa"/>
            <w:shd w:val="clear" w:color="auto" w:fill="E7E6E6"/>
          </w:tcPr>
          <w:p w:rsidR="002F21C3" w:rsidRPr="004A3AED" w:rsidRDefault="002F21C3" w:rsidP="002F21C3">
            <w:pPr>
              <w:spacing w:after="0" w:line="240" w:lineRule="auto"/>
              <w:rPr>
                <w:rFonts w:eastAsia="Calibri" w:cs="Times New Roman"/>
                <w:lang w:val="en-GB"/>
              </w:rPr>
            </w:pPr>
            <w:r w:rsidRPr="004A3AED">
              <w:rPr>
                <w:rFonts w:eastAsia="Calibri" w:cs="Times New Roman"/>
                <w:lang w:val="en-GB"/>
              </w:rPr>
              <w:t>Teaching units:</w:t>
            </w:r>
          </w:p>
          <w:p w:rsidR="002F21C3" w:rsidRPr="004A3AED" w:rsidRDefault="002F21C3" w:rsidP="00E47961">
            <w:pPr>
              <w:numPr>
                <w:ilvl w:val="0"/>
                <w:numId w:val="768"/>
              </w:numPr>
              <w:spacing w:after="0" w:line="240" w:lineRule="auto"/>
              <w:contextualSpacing/>
              <w:rPr>
                <w:rFonts w:eastAsia="Calibri" w:cs="Times New Roman"/>
                <w:lang w:val="en-GB"/>
              </w:rPr>
            </w:pPr>
            <w:r w:rsidRPr="004A3AED">
              <w:rPr>
                <w:rFonts w:eastAsia="Calibri" w:cs="Times New Roman"/>
                <w:lang w:val="en-GB"/>
              </w:rPr>
              <w:t>Introduction</w:t>
            </w:r>
          </w:p>
          <w:p w:rsidR="002F21C3" w:rsidRPr="004A3AED" w:rsidRDefault="002F21C3" w:rsidP="00E47961">
            <w:pPr>
              <w:numPr>
                <w:ilvl w:val="0"/>
                <w:numId w:val="768"/>
              </w:numPr>
              <w:spacing w:after="0" w:line="240" w:lineRule="auto"/>
              <w:contextualSpacing/>
              <w:rPr>
                <w:rFonts w:eastAsia="Calibri" w:cs="Times New Roman"/>
                <w:lang w:val="en-GB"/>
              </w:rPr>
            </w:pPr>
            <w:r w:rsidRPr="004A3AED">
              <w:rPr>
                <w:rFonts w:eastAsia="Calibri" w:cs="Times New Roman"/>
                <w:lang w:val="en-GB"/>
              </w:rPr>
              <w:t>Europeisation of the modern private international law</w:t>
            </w:r>
          </w:p>
          <w:p w:rsidR="002F21C3" w:rsidRPr="004A3AED" w:rsidRDefault="002F21C3" w:rsidP="00E47961">
            <w:pPr>
              <w:numPr>
                <w:ilvl w:val="0"/>
                <w:numId w:val="768"/>
              </w:numPr>
              <w:spacing w:after="0" w:line="240" w:lineRule="auto"/>
              <w:contextualSpacing/>
              <w:rPr>
                <w:rFonts w:eastAsia="Calibri" w:cs="Times New Roman"/>
                <w:lang w:val="en-GB"/>
              </w:rPr>
            </w:pPr>
            <w:r w:rsidRPr="004A3AED">
              <w:rPr>
                <w:rFonts w:eastAsia="Calibri" w:cs="Times New Roman"/>
                <w:lang w:val="en-GB"/>
              </w:rPr>
              <w:t>Sources of European private international law</w:t>
            </w:r>
          </w:p>
          <w:p w:rsidR="002F21C3" w:rsidRPr="004A3AED" w:rsidRDefault="002F21C3" w:rsidP="00E47961">
            <w:pPr>
              <w:numPr>
                <w:ilvl w:val="0"/>
                <w:numId w:val="768"/>
              </w:numPr>
              <w:spacing w:after="0" w:line="240" w:lineRule="auto"/>
              <w:contextualSpacing/>
              <w:rPr>
                <w:rFonts w:eastAsia="Calibri" w:cs="Times New Roman"/>
                <w:lang w:val="en-GB"/>
              </w:rPr>
            </w:pPr>
            <w:r w:rsidRPr="004A3AED">
              <w:rPr>
                <w:rFonts w:eastAsia="Calibri" w:cs="Times New Roman"/>
                <w:lang w:val="en-GB"/>
              </w:rPr>
              <w:t>Scheme of the historical development of European private international law</w:t>
            </w:r>
          </w:p>
          <w:p w:rsidR="002F21C3" w:rsidRPr="004A3AED" w:rsidRDefault="002F21C3" w:rsidP="002F21C3">
            <w:pPr>
              <w:spacing w:after="0" w:line="240" w:lineRule="auto"/>
              <w:rPr>
                <w:rFonts w:eastAsia="Calibri" w:cs="Times New Roman"/>
                <w:lang w:val="en-GB"/>
              </w:rPr>
            </w:pPr>
          </w:p>
        </w:tc>
      </w:tr>
      <w:tr w:rsidR="002F21C3" w:rsidRPr="004A3AED" w:rsidTr="002F21C3">
        <w:trPr>
          <w:trHeight w:val="255"/>
        </w:trPr>
        <w:tc>
          <w:tcPr>
            <w:tcW w:w="2490" w:type="dxa"/>
          </w:tcPr>
          <w:p w:rsidR="002F21C3" w:rsidRPr="004A3AED" w:rsidRDefault="002F21C3" w:rsidP="00E47961">
            <w:pPr>
              <w:pStyle w:val="Odlomakpopisa"/>
              <w:numPr>
                <w:ilvl w:val="0"/>
                <w:numId w:val="767"/>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NASTAVNE METODE</w:t>
            </w:r>
          </w:p>
        </w:tc>
        <w:tc>
          <w:tcPr>
            <w:tcW w:w="6840" w:type="dxa"/>
            <w:shd w:val="clear" w:color="auto" w:fill="E7E6E6"/>
          </w:tcPr>
          <w:p w:rsidR="002F21C3" w:rsidRPr="004A3AED" w:rsidRDefault="002F21C3" w:rsidP="002F21C3">
            <w:pPr>
              <w:rPr>
                <w:rFonts w:eastAsia="Calibri" w:cs="Times New Roman"/>
                <w:lang w:val="en-GB"/>
              </w:rPr>
            </w:pPr>
            <w:r w:rsidRPr="004A3AED">
              <w:rPr>
                <w:rFonts w:eastAsia="Calibri" w:cs="Times New Roman"/>
                <w:lang w:val="en-GB"/>
              </w:rPr>
              <w:t>Lectures, guided discussion, demonstration of practical assignments, student debate, independent reading of the literature.</w:t>
            </w:r>
          </w:p>
        </w:tc>
      </w:tr>
      <w:tr w:rsidR="002F21C3" w:rsidRPr="004A3AED" w:rsidTr="002F21C3">
        <w:trPr>
          <w:trHeight w:val="255"/>
        </w:trPr>
        <w:tc>
          <w:tcPr>
            <w:tcW w:w="2490" w:type="dxa"/>
          </w:tcPr>
          <w:p w:rsidR="002F21C3" w:rsidRPr="004A3AED" w:rsidRDefault="002F21C3" w:rsidP="00E47961">
            <w:pPr>
              <w:pStyle w:val="Odlomakpopisa"/>
              <w:numPr>
                <w:ilvl w:val="0"/>
                <w:numId w:val="767"/>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METODE VREDNOVANJA</w:t>
            </w:r>
          </w:p>
        </w:tc>
        <w:tc>
          <w:tcPr>
            <w:tcW w:w="6840" w:type="dxa"/>
            <w:shd w:val="clear" w:color="auto" w:fill="E7E6E6"/>
          </w:tcPr>
          <w:p w:rsidR="002F21C3" w:rsidRPr="004A3AED" w:rsidRDefault="002F21C3" w:rsidP="00E47961">
            <w:pPr>
              <w:numPr>
                <w:ilvl w:val="0"/>
                <w:numId w:val="769"/>
              </w:numPr>
              <w:contextualSpacing/>
              <w:jc w:val="both"/>
              <w:rPr>
                <w:rFonts w:eastAsia="Calibri" w:cs="Times New Roman"/>
                <w:lang w:val="en-GB"/>
              </w:rPr>
            </w:pPr>
            <w:r w:rsidRPr="004A3AED">
              <w:rPr>
                <w:rFonts w:eastAsia="Calibri" w:cs="Times New Roman"/>
                <w:lang w:val="en-GB"/>
              </w:rPr>
              <w:t>Assignments (hypothetical cases, presentations) and</w:t>
            </w:r>
          </w:p>
          <w:p w:rsidR="002F21C3" w:rsidRPr="004A3AED" w:rsidRDefault="002F21C3" w:rsidP="00E47961">
            <w:pPr>
              <w:numPr>
                <w:ilvl w:val="0"/>
                <w:numId w:val="769"/>
              </w:numPr>
              <w:contextualSpacing/>
              <w:jc w:val="both"/>
              <w:rPr>
                <w:rFonts w:eastAsia="Calibri" w:cs="Times New Roman"/>
                <w:lang w:val="en-GB"/>
              </w:rPr>
            </w:pPr>
            <w:r w:rsidRPr="004A3AED">
              <w:rPr>
                <w:rFonts w:eastAsia="Calibri" w:cs="Times New Roman"/>
                <w:lang w:val="en-GB"/>
              </w:rPr>
              <w:t xml:space="preserve">Oral exam.    </w:t>
            </w:r>
          </w:p>
        </w:tc>
      </w:tr>
      <w:tr w:rsidR="002F21C3" w:rsidRPr="004A3AED" w:rsidTr="002F21C3">
        <w:trPr>
          <w:trHeight w:val="255"/>
        </w:trPr>
        <w:tc>
          <w:tcPr>
            <w:tcW w:w="2490" w:type="dxa"/>
            <w:shd w:val="clear" w:color="auto" w:fill="DEEAF6"/>
          </w:tcPr>
          <w:p w:rsidR="002F21C3" w:rsidRPr="004A3AED" w:rsidRDefault="002F21C3" w:rsidP="002F21C3">
            <w:pPr>
              <w:ind w:left="360"/>
              <w:rPr>
                <w:rFonts w:eastAsia="Calibri" w:cs="Times New Roman"/>
                <w:lang w:val="en-GB"/>
              </w:rPr>
            </w:pPr>
            <w:r w:rsidRPr="004A3AED">
              <w:rPr>
                <w:rFonts w:eastAsia="Calibri" w:cs="Times New Roman"/>
                <w:lang w:val="en-GB"/>
              </w:rPr>
              <w:t>ISHOD UČENJA (NAZIV)</w:t>
            </w:r>
          </w:p>
        </w:tc>
        <w:tc>
          <w:tcPr>
            <w:tcW w:w="6840" w:type="dxa"/>
            <w:shd w:val="clear" w:color="auto" w:fill="DEEAF6"/>
          </w:tcPr>
          <w:p w:rsidR="002F21C3" w:rsidRPr="004A3AED" w:rsidRDefault="002F21C3" w:rsidP="002F21C3">
            <w:pPr>
              <w:jc w:val="both"/>
              <w:rPr>
                <w:rFonts w:eastAsia="Calibri" w:cs="Times New Roman"/>
                <w:b/>
                <w:lang w:val="en-GB"/>
              </w:rPr>
            </w:pPr>
            <w:r w:rsidRPr="004A3AED">
              <w:rPr>
                <w:rFonts w:eastAsia="Calibri" w:cs="Times New Roman"/>
                <w:b/>
                <w:lang w:val="en-GB"/>
              </w:rPr>
              <w:t>To recognize legal rules applicable to a specific legal relationship, within the sphere of the determination of the applicable law as well as international jurisdiction and recognition and enforcement of foreign judgments.</w:t>
            </w:r>
          </w:p>
        </w:tc>
      </w:tr>
      <w:tr w:rsidR="003F7822" w:rsidRPr="004A3AED" w:rsidTr="002F21C3">
        <w:trPr>
          <w:trHeight w:val="255"/>
        </w:trPr>
        <w:tc>
          <w:tcPr>
            <w:tcW w:w="2490" w:type="dxa"/>
          </w:tcPr>
          <w:p w:rsidR="003F7822" w:rsidRPr="004A3AED" w:rsidRDefault="003F7822" w:rsidP="00E47961">
            <w:pPr>
              <w:pStyle w:val="Odlomakpopisa"/>
              <w:numPr>
                <w:ilvl w:val="0"/>
                <w:numId w:val="770"/>
              </w:numPr>
              <w:ind w:left="396"/>
              <w:rPr>
                <w:rFonts w:asciiTheme="minorHAnsi" w:eastAsia="Calibri" w:hAnsiTheme="minorHAnsi"/>
                <w:sz w:val="22"/>
                <w:szCs w:val="22"/>
                <w:lang w:val="en-GB"/>
              </w:rPr>
            </w:pPr>
            <w:r w:rsidRPr="004A3AED">
              <w:rPr>
                <w:rFonts w:asciiTheme="minorHAnsi" w:eastAsia="Calibri" w:hAnsiTheme="minorHAnsi"/>
                <w:sz w:val="22"/>
                <w:szCs w:val="22"/>
                <w:lang w:val="en-GB"/>
              </w:rPr>
              <w:t>DOPRINOSI OSTVARENJU ISHODA UČENJA NA RAZINI STUDIJSKOG PROGRAMA (NAVESTI IU)</w:t>
            </w:r>
          </w:p>
        </w:tc>
        <w:tc>
          <w:tcPr>
            <w:tcW w:w="6840" w:type="dxa"/>
            <w:shd w:val="clear" w:color="auto" w:fill="E7E6E6"/>
          </w:tcPr>
          <w:p w:rsidR="003F7822" w:rsidRPr="004A3AED" w:rsidRDefault="003F7822" w:rsidP="003F7822">
            <w:pPr>
              <w:rPr>
                <w:rFonts w:eastAsia="Calibri" w:cs="Times New Roman"/>
                <w:lang w:val="en-GB"/>
              </w:rPr>
            </w:pPr>
            <w:r w:rsidRPr="004A3AED">
              <w:rPr>
                <w:rFonts w:eastAsia="Calibri" w:cs="Times New Roman"/>
                <w:lang w:val="en-GB"/>
              </w:rPr>
              <w:t xml:space="preserve">4. To classify and interpret normative framework in a specific field of law. </w:t>
            </w:r>
          </w:p>
          <w:p w:rsidR="003F7822" w:rsidRPr="004A3AED" w:rsidRDefault="003F7822" w:rsidP="003F7822">
            <w:pPr>
              <w:rPr>
                <w:rFonts w:eastAsia="Calibri" w:cs="Times New Roman"/>
                <w:lang w:val="en-GB"/>
              </w:rPr>
            </w:pPr>
            <w:r w:rsidRPr="004A3AED">
              <w:rPr>
                <w:rFonts w:eastAsia="Calibri" w:cs="Times New Roman"/>
                <w:lang w:val="en-GB"/>
              </w:rPr>
              <w:t>7. To use information technologies and legal data bases (e.g. legislation, case law, legal journals and other e-sources)</w:t>
            </w:r>
          </w:p>
          <w:p w:rsidR="003F7822" w:rsidRPr="004A3AED" w:rsidRDefault="003F7822" w:rsidP="003F7822">
            <w:pPr>
              <w:rPr>
                <w:rFonts w:eastAsia="Calibri" w:cs="Times New Roman"/>
                <w:lang w:val="en-GB"/>
              </w:rPr>
            </w:pPr>
            <w:r w:rsidRPr="004A3AED">
              <w:rPr>
                <w:rFonts w:eastAsia="Calibri" w:cs="Times New Roman"/>
                <w:lang w:val="en-GB"/>
              </w:rPr>
              <w:t xml:space="preserve">10. To determine relevant legal rules of the European Union legal system within a specific legal area. </w:t>
            </w:r>
          </w:p>
        </w:tc>
      </w:tr>
      <w:tr w:rsidR="003F7822" w:rsidRPr="004A3AED" w:rsidTr="002F21C3">
        <w:trPr>
          <w:trHeight w:val="255"/>
        </w:trPr>
        <w:tc>
          <w:tcPr>
            <w:tcW w:w="2490" w:type="dxa"/>
          </w:tcPr>
          <w:p w:rsidR="003F7822" w:rsidRPr="004A3AED" w:rsidRDefault="003F7822" w:rsidP="00E47961">
            <w:pPr>
              <w:pStyle w:val="Odlomakpopisa"/>
              <w:numPr>
                <w:ilvl w:val="0"/>
                <w:numId w:val="770"/>
              </w:numPr>
              <w:ind w:left="396" w:hanging="180"/>
              <w:rPr>
                <w:rFonts w:asciiTheme="minorHAnsi" w:eastAsia="Calibri" w:hAnsiTheme="minorHAnsi"/>
                <w:sz w:val="22"/>
                <w:szCs w:val="22"/>
                <w:lang w:val="hr-HR"/>
              </w:rPr>
            </w:pPr>
            <w:r w:rsidRPr="004A3AED">
              <w:rPr>
                <w:rFonts w:asciiTheme="minorHAnsi" w:eastAsia="Calibri" w:hAnsiTheme="minorHAnsi"/>
                <w:sz w:val="22"/>
                <w:szCs w:val="22"/>
                <w:lang w:val="hr-HR"/>
              </w:rPr>
              <w:lastRenderedPageBreak/>
              <w:t>KOGNITIVNO PODRUČJE ZNANJA I RAZUMIJEVANJA</w:t>
            </w:r>
          </w:p>
        </w:tc>
        <w:tc>
          <w:tcPr>
            <w:tcW w:w="6840" w:type="dxa"/>
            <w:shd w:val="clear" w:color="auto" w:fill="E7E6E6"/>
          </w:tcPr>
          <w:p w:rsidR="003F7822" w:rsidRPr="004A3AED" w:rsidRDefault="003F7822" w:rsidP="003F7822">
            <w:pPr>
              <w:rPr>
                <w:rFonts w:eastAsia="Calibri" w:cs="Times New Roman"/>
                <w:lang w:val="en-GB"/>
              </w:rPr>
            </w:pPr>
            <w:r w:rsidRPr="004A3AED">
              <w:rPr>
                <w:rFonts w:eastAsia="Calibri" w:cs="Times New Roman"/>
                <w:lang w:val="en-GB"/>
              </w:rPr>
              <w:t>Understanding</w:t>
            </w:r>
          </w:p>
        </w:tc>
      </w:tr>
      <w:tr w:rsidR="003F7822" w:rsidRPr="004A3AED" w:rsidTr="002F21C3">
        <w:trPr>
          <w:trHeight w:val="255"/>
        </w:trPr>
        <w:tc>
          <w:tcPr>
            <w:tcW w:w="2490" w:type="dxa"/>
          </w:tcPr>
          <w:p w:rsidR="003F7822" w:rsidRPr="004A3AED" w:rsidRDefault="003F7822" w:rsidP="00E47961">
            <w:pPr>
              <w:pStyle w:val="Odlomakpopisa"/>
              <w:numPr>
                <w:ilvl w:val="0"/>
                <w:numId w:val="770"/>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VJEŠTINE</w:t>
            </w:r>
          </w:p>
        </w:tc>
        <w:tc>
          <w:tcPr>
            <w:tcW w:w="6840" w:type="dxa"/>
            <w:shd w:val="clear" w:color="auto" w:fill="E7E6E6"/>
          </w:tcPr>
          <w:p w:rsidR="003F7822" w:rsidRPr="004A3AED" w:rsidRDefault="003F7822" w:rsidP="003F7822">
            <w:pPr>
              <w:jc w:val="both"/>
              <w:rPr>
                <w:rFonts w:eastAsia="Calibri" w:cs="Times New Roman"/>
                <w:lang w:val="en-GB"/>
              </w:rPr>
            </w:pPr>
            <w:r w:rsidRPr="004A3AED">
              <w:rPr>
                <w:rFonts w:eastAsia="Calibri" w:cs="Times New Roman"/>
                <w:lang w:val="en-GB"/>
              </w:rPr>
              <w:t>The skill of information management, the ability to solve problems, the ability to apply knowledge in practice.</w:t>
            </w:r>
          </w:p>
        </w:tc>
      </w:tr>
      <w:tr w:rsidR="003F7822" w:rsidRPr="004A3AED" w:rsidTr="002F21C3">
        <w:trPr>
          <w:trHeight w:val="255"/>
        </w:trPr>
        <w:tc>
          <w:tcPr>
            <w:tcW w:w="2490" w:type="dxa"/>
          </w:tcPr>
          <w:p w:rsidR="003F7822" w:rsidRPr="004A3AED" w:rsidRDefault="003F7822" w:rsidP="00E47961">
            <w:pPr>
              <w:pStyle w:val="Odlomakpopisa"/>
              <w:numPr>
                <w:ilvl w:val="0"/>
                <w:numId w:val="770"/>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SADRŽAJ UČENJA</w:t>
            </w:r>
          </w:p>
        </w:tc>
        <w:tc>
          <w:tcPr>
            <w:tcW w:w="6840" w:type="dxa"/>
            <w:shd w:val="clear" w:color="auto" w:fill="E7E6E6"/>
          </w:tcPr>
          <w:p w:rsidR="003F7822" w:rsidRPr="004A3AED" w:rsidRDefault="003F7822" w:rsidP="003F7822">
            <w:pPr>
              <w:rPr>
                <w:rFonts w:eastAsia="Calibri" w:cs="Times New Roman"/>
                <w:lang w:val="en-GB"/>
              </w:rPr>
            </w:pPr>
            <w:r w:rsidRPr="004A3AED">
              <w:rPr>
                <w:rFonts w:eastAsia="Calibri" w:cs="Times New Roman"/>
                <w:lang w:val="en-GB"/>
              </w:rPr>
              <w:t xml:space="preserve">Teaching units: </w:t>
            </w:r>
          </w:p>
          <w:p w:rsidR="003F7822" w:rsidRPr="004A3AED" w:rsidRDefault="003F7822" w:rsidP="00E47961">
            <w:pPr>
              <w:numPr>
                <w:ilvl w:val="0"/>
                <w:numId w:val="771"/>
              </w:numPr>
              <w:contextualSpacing/>
              <w:rPr>
                <w:rFonts w:eastAsia="Calibri" w:cs="Times New Roman"/>
                <w:lang w:val="en-GB"/>
              </w:rPr>
            </w:pPr>
            <w:r w:rsidRPr="004A3AED">
              <w:rPr>
                <w:rFonts w:eastAsia="Calibri" w:cs="Times New Roman"/>
                <w:lang w:val="en-GB"/>
              </w:rPr>
              <w:t>The Rome I Regulation</w:t>
            </w:r>
          </w:p>
          <w:p w:rsidR="003F7822" w:rsidRPr="004A3AED" w:rsidRDefault="003F7822" w:rsidP="00E47961">
            <w:pPr>
              <w:numPr>
                <w:ilvl w:val="0"/>
                <w:numId w:val="771"/>
              </w:numPr>
              <w:contextualSpacing/>
              <w:rPr>
                <w:rFonts w:eastAsia="Calibri" w:cs="Times New Roman"/>
                <w:lang w:val="en-GB"/>
              </w:rPr>
            </w:pPr>
            <w:r w:rsidRPr="004A3AED">
              <w:rPr>
                <w:rFonts w:eastAsia="Calibri" w:cs="Times New Roman"/>
                <w:lang w:val="en-GB"/>
              </w:rPr>
              <w:t>The Rome II Regulation</w:t>
            </w:r>
          </w:p>
          <w:p w:rsidR="003F7822" w:rsidRPr="004A3AED" w:rsidRDefault="003F7822" w:rsidP="00E47961">
            <w:pPr>
              <w:numPr>
                <w:ilvl w:val="0"/>
                <w:numId w:val="771"/>
              </w:numPr>
              <w:contextualSpacing/>
              <w:rPr>
                <w:rFonts w:eastAsia="Calibri" w:cs="Times New Roman"/>
                <w:lang w:val="en-GB"/>
              </w:rPr>
            </w:pPr>
            <w:r w:rsidRPr="004A3AED">
              <w:rPr>
                <w:rFonts w:eastAsia="Calibri" w:cs="Times New Roman"/>
                <w:lang w:val="en-GB"/>
              </w:rPr>
              <w:t>The Brussels Ibis Regulation</w:t>
            </w:r>
          </w:p>
        </w:tc>
      </w:tr>
      <w:tr w:rsidR="003F7822" w:rsidRPr="004A3AED" w:rsidTr="002F21C3">
        <w:trPr>
          <w:trHeight w:val="255"/>
        </w:trPr>
        <w:tc>
          <w:tcPr>
            <w:tcW w:w="2490" w:type="dxa"/>
          </w:tcPr>
          <w:p w:rsidR="003F7822" w:rsidRPr="004A3AED" w:rsidRDefault="003F7822" w:rsidP="00E47961">
            <w:pPr>
              <w:pStyle w:val="Odlomakpopisa"/>
              <w:numPr>
                <w:ilvl w:val="0"/>
                <w:numId w:val="770"/>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NASTAVNE METODE</w:t>
            </w:r>
          </w:p>
        </w:tc>
        <w:tc>
          <w:tcPr>
            <w:tcW w:w="6840" w:type="dxa"/>
            <w:shd w:val="clear" w:color="auto" w:fill="E7E6E6"/>
          </w:tcPr>
          <w:p w:rsidR="003F7822" w:rsidRPr="004A3AED" w:rsidRDefault="003F7822" w:rsidP="003F7822">
            <w:pPr>
              <w:rPr>
                <w:rFonts w:eastAsia="Calibri" w:cs="Times New Roman"/>
                <w:lang w:val="en-GB"/>
              </w:rPr>
            </w:pPr>
            <w:r w:rsidRPr="004A3AED">
              <w:rPr>
                <w:rFonts w:eastAsia="Calibri" w:cs="Times New Roman"/>
                <w:lang w:val="en-GB"/>
              </w:rPr>
              <w:t>Lectures, guided discussion, demonstration of practical assignments, student debate, independent reading of the literature.</w:t>
            </w:r>
          </w:p>
        </w:tc>
      </w:tr>
      <w:tr w:rsidR="003F7822" w:rsidRPr="004A3AED" w:rsidTr="002F21C3">
        <w:trPr>
          <w:trHeight w:val="255"/>
        </w:trPr>
        <w:tc>
          <w:tcPr>
            <w:tcW w:w="2490" w:type="dxa"/>
          </w:tcPr>
          <w:p w:rsidR="003F7822" w:rsidRPr="004A3AED" w:rsidRDefault="003F7822" w:rsidP="00E47961">
            <w:pPr>
              <w:pStyle w:val="Odlomakpopisa"/>
              <w:numPr>
                <w:ilvl w:val="0"/>
                <w:numId w:val="770"/>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METODE VREDNOVANJA</w:t>
            </w:r>
          </w:p>
        </w:tc>
        <w:tc>
          <w:tcPr>
            <w:tcW w:w="6840" w:type="dxa"/>
            <w:shd w:val="clear" w:color="auto" w:fill="E7E6E6"/>
          </w:tcPr>
          <w:p w:rsidR="003F7822" w:rsidRPr="004A3AED" w:rsidRDefault="003F7822" w:rsidP="00E47961">
            <w:pPr>
              <w:numPr>
                <w:ilvl w:val="0"/>
                <w:numId w:val="762"/>
              </w:numPr>
              <w:contextualSpacing/>
              <w:jc w:val="both"/>
              <w:rPr>
                <w:rFonts w:eastAsia="Calibri" w:cs="Times New Roman"/>
                <w:lang w:val="en-GB"/>
              </w:rPr>
            </w:pPr>
            <w:r w:rsidRPr="004A3AED">
              <w:rPr>
                <w:rFonts w:eastAsia="Calibri" w:cs="Times New Roman"/>
                <w:lang w:val="en-GB"/>
              </w:rPr>
              <w:t>Assignments (hypothetical cases, presentations) and</w:t>
            </w:r>
          </w:p>
          <w:p w:rsidR="003F7822" w:rsidRPr="004A3AED" w:rsidRDefault="003F7822" w:rsidP="00E47961">
            <w:pPr>
              <w:numPr>
                <w:ilvl w:val="0"/>
                <w:numId w:val="762"/>
              </w:numPr>
              <w:contextualSpacing/>
              <w:jc w:val="both"/>
              <w:rPr>
                <w:rFonts w:eastAsia="Calibri" w:cs="Times New Roman"/>
                <w:lang w:val="en-GB"/>
              </w:rPr>
            </w:pPr>
            <w:r w:rsidRPr="004A3AED">
              <w:rPr>
                <w:rFonts w:eastAsia="Calibri" w:cs="Times New Roman"/>
                <w:lang w:val="en-GB"/>
              </w:rPr>
              <w:t xml:space="preserve">oral exam.     </w:t>
            </w:r>
          </w:p>
        </w:tc>
      </w:tr>
      <w:tr w:rsidR="002F21C3" w:rsidRPr="004A3AED" w:rsidTr="002F21C3">
        <w:trPr>
          <w:trHeight w:val="255"/>
        </w:trPr>
        <w:tc>
          <w:tcPr>
            <w:tcW w:w="2490" w:type="dxa"/>
            <w:shd w:val="clear" w:color="auto" w:fill="DEEAF6"/>
          </w:tcPr>
          <w:p w:rsidR="002F21C3" w:rsidRPr="004A3AED" w:rsidRDefault="002F21C3" w:rsidP="002F21C3">
            <w:pPr>
              <w:ind w:left="360"/>
              <w:rPr>
                <w:rFonts w:eastAsia="Calibri" w:cs="Times New Roman"/>
                <w:lang w:val="en-GB"/>
              </w:rPr>
            </w:pPr>
            <w:r w:rsidRPr="004A3AED">
              <w:rPr>
                <w:rFonts w:eastAsia="Calibri" w:cs="Times New Roman"/>
                <w:lang w:val="en-GB"/>
              </w:rPr>
              <w:t>ISHOD UČENJA (NAZIV)</w:t>
            </w:r>
          </w:p>
        </w:tc>
        <w:tc>
          <w:tcPr>
            <w:tcW w:w="6840" w:type="dxa"/>
            <w:shd w:val="clear" w:color="auto" w:fill="DEEAF6"/>
          </w:tcPr>
          <w:p w:rsidR="002F21C3" w:rsidRPr="004A3AED" w:rsidRDefault="002F21C3" w:rsidP="002F21C3">
            <w:pPr>
              <w:jc w:val="both"/>
              <w:rPr>
                <w:rFonts w:eastAsia="Calibri" w:cs="Times New Roman"/>
                <w:b/>
                <w:lang w:val="en-GB"/>
              </w:rPr>
            </w:pPr>
            <w:r w:rsidRPr="004A3AED">
              <w:rPr>
                <w:rFonts w:eastAsia="Calibri" w:cs="Times New Roman"/>
                <w:b/>
                <w:lang w:val="en-GB"/>
              </w:rPr>
              <w:t>To interpret the decisions of the Court of Justice of the European Union relevant for the specific legal issue.</w:t>
            </w:r>
          </w:p>
        </w:tc>
      </w:tr>
      <w:tr w:rsidR="003F7822" w:rsidRPr="004A3AED" w:rsidTr="002F21C3">
        <w:trPr>
          <w:trHeight w:val="255"/>
        </w:trPr>
        <w:tc>
          <w:tcPr>
            <w:tcW w:w="2490" w:type="dxa"/>
          </w:tcPr>
          <w:p w:rsidR="003F7822" w:rsidRPr="004A3AED" w:rsidRDefault="003F7822" w:rsidP="00E47961">
            <w:pPr>
              <w:pStyle w:val="Odlomakpopisa"/>
              <w:numPr>
                <w:ilvl w:val="0"/>
                <w:numId w:val="772"/>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DOPRINOSI OSTVARENJU ISHODA UČENJA NA RAZINI STUDIJSKOG PROGRAMA (NAVESTI IU)</w:t>
            </w:r>
          </w:p>
        </w:tc>
        <w:tc>
          <w:tcPr>
            <w:tcW w:w="6840" w:type="dxa"/>
            <w:shd w:val="clear" w:color="auto" w:fill="E7E6E6"/>
          </w:tcPr>
          <w:p w:rsidR="003F7822" w:rsidRPr="004A3AED" w:rsidRDefault="003F7822" w:rsidP="003F7822">
            <w:pPr>
              <w:rPr>
                <w:rFonts w:eastAsia="Calibri" w:cs="Times New Roman"/>
                <w:lang w:val="en-GB"/>
              </w:rPr>
            </w:pPr>
            <w:r w:rsidRPr="004A3AED">
              <w:rPr>
                <w:rFonts w:eastAsia="Calibri" w:cs="Times New Roman"/>
                <w:lang w:val="en-GB"/>
              </w:rPr>
              <w:t>11. To analyse relevant case law.</w:t>
            </w:r>
          </w:p>
        </w:tc>
      </w:tr>
      <w:tr w:rsidR="003F7822" w:rsidRPr="004A3AED" w:rsidTr="002F21C3">
        <w:trPr>
          <w:trHeight w:val="255"/>
        </w:trPr>
        <w:tc>
          <w:tcPr>
            <w:tcW w:w="2490" w:type="dxa"/>
          </w:tcPr>
          <w:p w:rsidR="003F7822" w:rsidRPr="004A3AED" w:rsidRDefault="003F7822" w:rsidP="00E47961">
            <w:pPr>
              <w:pStyle w:val="Odlomakpopisa"/>
              <w:numPr>
                <w:ilvl w:val="0"/>
                <w:numId w:val="772"/>
              </w:numPr>
              <w:ind w:left="396" w:hanging="180"/>
              <w:rPr>
                <w:rFonts w:asciiTheme="minorHAnsi" w:eastAsia="Calibri" w:hAnsiTheme="minorHAnsi"/>
                <w:sz w:val="22"/>
                <w:szCs w:val="22"/>
                <w:lang w:val="hr-HR"/>
              </w:rPr>
            </w:pPr>
            <w:r w:rsidRPr="004A3AED">
              <w:rPr>
                <w:rFonts w:asciiTheme="minorHAnsi" w:eastAsia="Calibri" w:hAnsiTheme="minorHAnsi"/>
                <w:sz w:val="22"/>
                <w:szCs w:val="22"/>
                <w:lang w:val="hr-HR"/>
              </w:rPr>
              <w:t>KOGNITIVNO PODRUČJE ZNANJA I RAZUMIJEVANJA</w:t>
            </w:r>
          </w:p>
        </w:tc>
        <w:tc>
          <w:tcPr>
            <w:tcW w:w="6840" w:type="dxa"/>
            <w:shd w:val="clear" w:color="auto" w:fill="E7E6E6"/>
          </w:tcPr>
          <w:p w:rsidR="003F7822" w:rsidRPr="004A3AED" w:rsidRDefault="003F7822" w:rsidP="003F7822">
            <w:pPr>
              <w:rPr>
                <w:rFonts w:eastAsia="Calibri" w:cs="Times New Roman"/>
                <w:lang w:val="en-GB"/>
              </w:rPr>
            </w:pPr>
            <w:r w:rsidRPr="004A3AED">
              <w:rPr>
                <w:rFonts w:eastAsia="Calibri" w:cs="Times New Roman"/>
                <w:lang w:val="en-GB"/>
              </w:rPr>
              <w:t>Application</w:t>
            </w:r>
          </w:p>
        </w:tc>
      </w:tr>
      <w:tr w:rsidR="003F7822" w:rsidRPr="004A3AED" w:rsidTr="002F21C3">
        <w:trPr>
          <w:trHeight w:val="255"/>
        </w:trPr>
        <w:tc>
          <w:tcPr>
            <w:tcW w:w="2490" w:type="dxa"/>
          </w:tcPr>
          <w:p w:rsidR="003F7822" w:rsidRPr="004A3AED" w:rsidRDefault="003F7822" w:rsidP="00E47961">
            <w:pPr>
              <w:pStyle w:val="Odlomakpopisa"/>
              <w:numPr>
                <w:ilvl w:val="0"/>
                <w:numId w:val="772"/>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VJEŠTINE</w:t>
            </w:r>
          </w:p>
        </w:tc>
        <w:tc>
          <w:tcPr>
            <w:tcW w:w="6840" w:type="dxa"/>
            <w:shd w:val="clear" w:color="auto" w:fill="E7E6E6"/>
          </w:tcPr>
          <w:p w:rsidR="003F7822" w:rsidRPr="004A3AED" w:rsidRDefault="003F7822" w:rsidP="00042C92">
            <w:pPr>
              <w:jc w:val="both"/>
              <w:rPr>
                <w:rFonts w:eastAsia="Calibri" w:cs="Times New Roman"/>
                <w:lang w:val="en-GB"/>
              </w:rPr>
            </w:pPr>
            <w:r w:rsidRPr="004A3AED">
              <w:rPr>
                <w:rFonts w:eastAsia="Calibri" w:cs="Times New Roman"/>
                <w:lang w:val="en-GB"/>
              </w:rPr>
              <w:t>The ability to solve problems, the ability to apply knowledge in practice, the ability to study and research.</w:t>
            </w:r>
          </w:p>
        </w:tc>
      </w:tr>
      <w:tr w:rsidR="003F7822" w:rsidRPr="004A3AED" w:rsidTr="002F21C3">
        <w:trPr>
          <w:trHeight w:val="255"/>
        </w:trPr>
        <w:tc>
          <w:tcPr>
            <w:tcW w:w="2490" w:type="dxa"/>
          </w:tcPr>
          <w:p w:rsidR="003F7822" w:rsidRPr="004A3AED" w:rsidRDefault="003F7822" w:rsidP="00E47961">
            <w:pPr>
              <w:pStyle w:val="Odlomakpopisa"/>
              <w:numPr>
                <w:ilvl w:val="0"/>
                <w:numId w:val="772"/>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SADRŽAJ UČENJA</w:t>
            </w:r>
          </w:p>
        </w:tc>
        <w:tc>
          <w:tcPr>
            <w:tcW w:w="6840" w:type="dxa"/>
            <w:shd w:val="clear" w:color="auto" w:fill="E7E6E6"/>
          </w:tcPr>
          <w:p w:rsidR="003F7822" w:rsidRPr="004A3AED" w:rsidRDefault="003F7822" w:rsidP="003F7822">
            <w:pPr>
              <w:rPr>
                <w:rFonts w:eastAsia="Calibri" w:cs="Times New Roman"/>
                <w:lang w:val="en-GB"/>
              </w:rPr>
            </w:pPr>
            <w:r w:rsidRPr="004A3AED">
              <w:rPr>
                <w:rFonts w:eastAsia="Calibri" w:cs="Times New Roman"/>
                <w:lang w:val="en-GB"/>
              </w:rPr>
              <w:t xml:space="preserve">Teaching units: </w:t>
            </w:r>
          </w:p>
          <w:p w:rsidR="003F7822" w:rsidRPr="004A3AED" w:rsidRDefault="003F7822" w:rsidP="00E47961">
            <w:pPr>
              <w:numPr>
                <w:ilvl w:val="0"/>
                <w:numId w:val="773"/>
              </w:numPr>
              <w:contextualSpacing/>
              <w:rPr>
                <w:rFonts w:eastAsia="Calibri" w:cs="Times New Roman"/>
                <w:lang w:val="en-GB"/>
              </w:rPr>
            </w:pPr>
            <w:r w:rsidRPr="004A3AED">
              <w:rPr>
                <w:rFonts w:eastAsia="Calibri" w:cs="Times New Roman"/>
                <w:lang w:val="en-GB"/>
              </w:rPr>
              <w:t>The Rome I Regulation</w:t>
            </w:r>
          </w:p>
          <w:p w:rsidR="003F7822" w:rsidRPr="004A3AED" w:rsidRDefault="003F7822" w:rsidP="00E47961">
            <w:pPr>
              <w:numPr>
                <w:ilvl w:val="0"/>
                <w:numId w:val="773"/>
              </w:numPr>
              <w:contextualSpacing/>
              <w:rPr>
                <w:rFonts w:eastAsia="Calibri" w:cs="Times New Roman"/>
                <w:lang w:val="en-GB"/>
              </w:rPr>
            </w:pPr>
            <w:r w:rsidRPr="004A3AED">
              <w:rPr>
                <w:rFonts w:eastAsia="Calibri" w:cs="Times New Roman"/>
                <w:lang w:val="en-GB"/>
              </w:rPr>
              <w:t>The Rome II Regulation</w:t>
            </w:r>
          </w:p>
          <w:p w:rsidR="003F7822" w:rsidRPr="004A3AED" w:rsidRDefault="003F7822" w:rsidP="00E47961">
            <w:pPr>
              <w:numPr>
                <w:ilvl w:val="0"/>
                <w:numId w:val="773"/>
              </w:numPr>
              <w:contextualSpacing/>
              <w:rPr>
                <w:rFonts w:eastAsia="Calibri" w:cs="Times New Roman"/>
                <w:lang w:val="en-GB"/>
              </w:rPr>
            </w:pPr>
            <w:r w:rsidRPr="004A3AED">
              <w:rPr>
                <w:rFonts w:eastAsia="Calibri" w:cs="Times New Roman"/>
                <w:lang w:val="en-GB"/>
              </w:rPr>
              <w:t xml:space="preserve">The Brussels Ibis Regulation </w:t>
            </w:r>
          </w:p>
          <w:p w:rsidR="003F7822" w:rsidRPr="004A3AED" w:rsidRDefault="003F7822" w:rsidP="00E47961">
            <w:pPr>
              <w:numPr>
                <w:ilvl w:val="0"/>
                <w:numId w:val="773"/>
              </w:numPr>
              <w:contextualSpacing/>
              <w:rPr>
                <w:rFonts w:eastAsia="Calibri" w:cs="Times New Roman"/>
                <w:lang w:val="en-GB"/>
              </w:rPr>
            </w:pPr>
            <w:r w:rsidRPr="004A3AED">
              <w:rPr>
                <w:rFonts w:eastAsia="Calibri" w:cs="Times New Roman"/>
                <w:lang w:val="en-GB"/>
              </w:rPr>
              <w:t>The role of the Court of Justice in the legal system of the European Union.</w:t>
            </w:r>
          </w:p>
        </w:tc>
      </w:tr>
      <w:tr w:rsidR="003F7822" w:rsidRPr="004A3AED" w:rsidTr="002F21C3">
        <w:trPr>
          <w:trHeight w:val="255"/>
        </w:trPr>
        <w:tc>
          <w:tcPr>
            <w:tcW w:w="2490" w:type="dxa"/>
          </w:tcPr>
          <w:p w:rsidR="003F7822" w:rsidRPr="004A3AED" w:rsidRDefault="003F7822" w:rsidP="00E47961">
            <w:pPr>
              <w:pStyle w:val="Odlomakpopisa"/>
              <w:numPr>
                <w:ilvl w:val="0"/>
                <w:numId w:val="772"/>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NASTAVNE METODE</w:t>
            </w:r>
          </w:p>
        </w:tc>
        <w:tc>
          <w:tcPr>
            <w:tcW w:w="6840" w:type="dxa"/>
            <w:shd w:val="clear" w:color="auto" w:fill="E7E6E6"/>
          </w:tcPr>
          <w:p w:rsidR="003F7822" w:rsidRPr="004A3AED" w:rsidRDefault="003F7822" w:rsidP="003F7822">
            <w:pPr>
              <w:jc w:val="both"/>
              <w:rPr>
                <w:rFonts w:eastAsia="Calibri" w:cs="Times New Roman"/>
                <w:lang w:val="en-GB"/>
              </w:rPr>
            </w:pPr>
            <w:r w:rsidRPr="004A3AED">
              <w:rPr>
                <w:rFonts w:eastAsia="Calibri" w:cs="Times New Roman"/>
                <w:lang w:val="en-GB"/>
              </w:rPr>
              <w:t>Lectures, guided discussion, demonstration of practical assignments, student debate, independent reading of the literature.</w:t>
            </w:r>
          </w:p>
        </w:tc>
      </w:tr>
      <w:tr w:rsidR="003F7822" w:rsidRPr="004A3AED" w:rsidTr="002F21C3">
        <w:trPr>
          <w:trHeight w:val="255"/>
        </w:trPr>
        <w:tc>
          <w:tcPr>
            <w:tcW w:w="2490" w:type="dxa"/>
          </w:tcPr>
          <w:p w:rsidR="003F7822" w:rsidRPr="004A3AED" w:rsidRDefault="003F7822" w:rsidP="00E47961">
            <w:pPr>
              <w:pStyle w:val="Odlomakpopisa"/>
              <w:numPr>
                <w:ilvl w:val="0"/>
                <w:numId w:val="772"/>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METODE VREDNOVANJA</w:t>
            </w:r>
          </w:p>
        </w:tc>
        <w:tc>
          <w:tcPr>
            <w:tcW w:w="6840" w:type="dxa"/>
            <w:shd w:val="clear" w:color="auto" w:fill="E7E6E6"/>
          </w:tcPr>
          <w:p w:rsidR="003F7822" w:rsidRPr="004A3AED" w:rsidRDefault="003F7822" w:rsidP="00E47961">
            <w:pPr>
              <w:numPr>
                <w:ilvl w:val="0"/>
                <w:numId w:val="763"/>
              </w:numPr>
              <w:contextualSpacing/>
              <w:jc w:val="both"/>
              <w:rPr>
                <w:rFonts w:eastAsia="Calibri" w:cs="Times New Roman"/>
                <w:lang w:val="en-GB"/>
              </w:rPr>
            </w:pPr>
            <w:r w:rsidRPr="004A3AED">
              <w:rPr>
                <w:rFonts w:eastAsia="Calibri" w:cs="Times New Roman"/>
                <w:lang w:val="en-GB"/>
              </w:rPr>
              <w:t>Assignments (hypothetical cases, presentations) and</w:t>
            </w:r>
          </w:p>
          <w:p w:rsidR="003F7822" w:rsidRPr="004A3AED" w:rsidRDefault="003F7822" w:rsidP="00E47961">
            <w:pPr>
              <w:numPr>
                <w:ilvl w:val="0"/>
                <w:numId w:val="763"/>
              </w:numPr>
              <w:contextualSpacing/>
              <w:rPr>
                <w:rFonts w:eastAsia="Calibri" w:cs="Times New Roman"/>
                <w:lang w:val="en-GB"/>
              </w:rPr>
            </w:pPr>
            <w:r w:rsidRPr="004A3AED">
              <w:rPr>
                <w:rFonts w:eastAsia="Calibri" w:cs="Times New Roman"/>
                <w:lang w:val="en-GB"/>
              </w:rPr>
              <w:t xml:space="preserve">oral exam.    </w:t>
            </w:r>
          </w:p>
        </w:tc>
      </w:tr>
      <w:tr w:rsidR="002F21C3" w:rsidRPr="004A3AED" w:rsidTr="002F21C3">
        <w:trPr>
          <w:trHeight w:val="255"/>
        </w:trPr>
        <w:tc>
          <w:tcPr>
            <w:tcW w:w="2490" w:type="dxa"/>
            <w:shd w:val="clear" w:color="auto" w:fill="DEEAF6"/>
          </w:tcPr>
          <w:p w:rsidR="002F21C3" w:rsidRPr="004A3AED" w:rsidRDefault="002F21C3" w:rsidP="002F21C3">
            <w:pPr>
              <w:ind w:left="360"/>
              <w:rPr>
                <w:rFonts w:eastAsia="Calibri" w:cs="Times New Roman"/>
                <w:lang w:val="en-GB"/>
              </w:rPr>
            </w:pPr>
            <w:r w:rsidRPr="004A3AED">
              <w:rPr>
                <w:rFonts w:eastAsia="Calibri" w:cs="Times New Roman"/>
                <w:lang w:val="en-GB"/>
              </w:rPr>
              <w:t>ISHOD UČENJA (NAZIV)</w:t>
            </w:r>
          </w:p>
        </w:tc>
        <w:tc>
          <w:tcPr>
            <w:tcW w:w="6840" w:type="dxa"/>
            <w:shd w:val="clear" w:color="auto" w:fill="DEEAF6"/>
          </w:tcPr>
          <w:p w:rsidR="002F21C3" w:rsidRPr="004A3AED" w:rsidRDefault="002F21C3" w:rsidP="002F21C3">
            <w:pPr>
              <w:jc w:val="both"/>
              <w:rPr>
                <w:rFonts w:eastAsia="Calibri" w:cs="Times New Roman"/>
                <w:b/>
                <w:lang w:val="en-GB"/>
              </w:rPr>
            </w:pPr>
            <w:r w:rsidRPr="004A3AED">
              <w:rPr>
                <w:rFonts w:eastAsia="Calibri" w:cs="Times New Roman"/>
                <w:b/>
                <w:lang w:val="en-GB"/>
              </w:rPr>
              <w:t xml:space="preserve">To analyse the system of recognition and enforcement of foreign judgments in civil and commercial matters within the European Union. </w:t>
            </w:r>
          </w:p>
        </w:tc>
      </w:tr>
      <w:tr w:rsidR="003F7822" w:rsidRPr="004A3AED" w:rsidTr="002F21C3">
        <w:trPr>
          <w:trHeight w:val="255"/>
        </w:trPr>
        <w:tc>
          <w:tcPr>
            <w:tcW w:w="2490" w:type="dxa"/>
          </w:tcPr>
          <w:p w:rsidR="003F7822" w:rsidRPr="004A3AED" w:rsidRDefault="003F7822" w:rsidP="00E47961">
            <w:pPr>
              <w:pStyle w:val="Odlomakpopisa"/>
              <w:numPr>
                <w:ilvl w:val="0"/>
                <w:numId w:val="774"/>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DOPRINOSI OSTVARENJU ISHODA UČENJA NA RAZINI STUDIJSKOG PROGRAMA (NAVESTI IU)</w:t>
            </w:r>
          </w:p>
        </w:tc>
        <w:tc>
          <w:tcPr>
            <w:tcW w:w="6840" w:type="dxa"/>
            <w:shd w:val="clear" w:color="auto" w:fill="E7E6E6"/>
          </w:tcPr>
          <w:p w:rsidR="003F7822" w:rsidRPr="004A3AED" w:rsidRDefault="003F7822" w:rsidP="003F7822">
            <w:pPr>
              <w:rPr>
                <w:rFonts w:eastAsia="Calibri" w:cs="Times New Roman"/>
                <w:lang w:val="en-GB"/>
              </w:rPr>
            </w:pPr>
            <w:r w:rsidRPr="004A3AED">
              <w:rPr>
                <w:rFonts w:eastAsia="Calibri" w:cs="Times New Roman"/>
                <w:lang w:val="en-GB"/>
              </w:rPr>
              <w:t xml:space="preserve">5. To explain notions of substantive and procedural law. </w:t>
            </w:r>
          </w:p>
          <w:p w:rsidR="003F7822" w:rsidRPr="004A3AED" w:rsidRDefault="003F7822" w:rsidP="003F7822">
            <w:pPr>
              <w:rPr>
                <w:rFonts w:eastAsia="Calibri" w:cs="Times New Roman"/>
                <w:lang w:val="en-GB"/>
              </w:rPr>
            </w:pPr>
            <w:r w:rsidRPr="004A3AED">
              <w:rPr>
                <w:rFonts w:eastAsia="Calibri" w:cs="Times New Roman"/>
                <w:lang w:val="en-GB"/>
              </w:rPr>
              <w:t xml:space="preserve">6. To apply the appropriate legal terminology during clear and reasoned oral and written expression.  </w:t>
            </w:r>
          </w:p>
          <w:p w:rsidR="003F7822" w:rsidRPr="004A3AED" w:rsidRDefault="003F7822" w:rsidP="003F7822">
            <w:pPr>
              <w:rPr>
                <w:rFonts w:eastAsia="Calibri" w:cs="Times New Roman"/>
                <w:lang w:val="en-GB"/>
              </w:rPr>
            </w:pPr>
            <w:r w:rsidRPr="004A3AED">
              <w:rPr>
                <w:rFonts w:eastAsia="Calibri" w:cs="Times New Roman"/>
                <w:lang w:val="en-GB"/>
              </w:rPr>
              <w:lastRenderedPageBreak/>
              <w:t>10. To determine relevant legal rules of the European Union legal system within a specific legal area.</w:t>
            </w:r>
          </w:p>
        </w:tc>
      </w:tr>
      <w:tr w:rsidR="003F7822" w:rsidRPr="004A3AED" w:rsidTr="002F21C3">
        <w:trPr>
          <w:trHeight w:val="255"/>
        </w:trPr>
        <w:tc>
          <w:tcPr>
            <w:tcW w:w="2490" w:type="dxa"/>
          </w:tcPr>
          <w:p w:rsidR="003F7822" w:rsidRPr="004A3AED" w:rsidRDefault="003F7822" w:rsidP="00E47961">
            <w:pPr>
              <w:pStyle w:val="Odlomakpopisa"/>
              <w:numPr>
                <w:ilvl w:val="0"/>
                <w:numId w:val="774"/>
              </w:numPr>
              <w:ind w:left="396" w:hanging="180"/>
              <w:rPr>
                <w:rFonts w:asciiTheme="minorHAnsi" w:eastAsia="Calibri" w:hAnsiTheme="minorHAnsi"/>
                <w:sz w:val="22"/>
                <w:szCs w:val="22"/>
                <w:lang w:val="hr-HR"/>
              </w:rPr>
            </w:pPr>
            <w:r w:rsidRPr="004A3AED">
              <w:rPr>
                <w:rFonts w:asciiTheme="minorHAnsi" w:eastAsia="Calibri" w:hAnsiTheme="minorHAnsi"/>
                <w:sz w:val="22"/>
                <w:szCs w:val="22"/>
                <w:lang w:val="hr-HR"/>
              </w:rPr>
              <w:lastRenderedPageBreak/>
              <w:t>KOGNITIVNO PODRUČJE ZNANJA I RAZUMIJEVANJA</w:t>
            </w:r>
          </w:p>
        </w:tc>
        <w:tc>
          <w:tcPr>
            <w:tcW w:w="6840" w:type="dxa"/>
            <w:shd w:val="clear" w:color="auto" w:fill="E7E6E6"/>
          </w:tcPr>
          <w:p w:rsidR="003F7822" w:rsidRPr="004A3AED" w:rsidRDefault="003F7822" w:rsidP="003F7822">
            <w:pPr>
              <w:rPr>
                <w:rFonts w:eastAsia="Calibri" w:cs="Times New Roman"/>
                <w:lang w:val="en-GB"/>
              </w:rPr>
            </w:pPr>
            <w:r w:rsidRPr="004A3AED">
              <w:rPr>
                <w:rFonts w:eastAsia="Calibri" w:cs="Times New Roman"/>
                <w:lang w:val="en-GB"/>
              </w:rPr>
              <w:t>Analysis</w:t>
            </w:r>
          </w:p>
        </w:tc>
      </w:tr>
      <w:tr w:rsidR="003F7822" w:rsidRPr="004A3AED" w:rsidTr="002F21C3">
        <w:trPr>
          <w:trHeight w:val="255"/>
        </w:trPr>
        <w:tc>
          <w:tcPr>
            <w:tcW w:w="2490" w:type="dxa"/>
          </w:tcPr>
          <w:p w:rsidR="003F7822" w:rsidRPr="004A3AED" w:rsidRDefault="003F7822" w:rsidP="00E47961">
            <w:pPr>
              <w:pStyle w:val="Odlomakpopisa"/>
              <w:numPr>
                <w:ilvl w:val="0"/>
                <w:numId w:val="774"/>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VJEŠTINE</w:t>
            </w:r>
          </w:p>
        </w:tc>
        <w:tc>
          <w:tcPr>
            <w:tcW w:w="6840" w:type="dxa"/>
            <w:shd w:val="clear" w:color="auto" w:fill="E7E6E6"/>
          </w:tcPr>
          <w:p w:rsidR="003F7822" w:rsidRPr="004A3AED" w:rsidRDefault="003F7822" w:rsidP="003F7822">
            <w:pPr>
              <w:jc w:val="both"/>
              <w:rPr>
                <w:rFonts w:eastAsia="Calibri" w:cs="Times New Roman"/>
                <w:lang w:val="en-GB"/>
              </w:rPr>
            </w:pPr>
            <w:r w:rsidRPr="004A3AED">
              <w:rPr>
                <w:rFonts w:eastAsia="Calibri" w:cs="Times New Roman"/>
                <w:lang w:val="en-GB"/>
              </w:rPr>
              <w:t>The ability to solve problems, the ability to apply knowledge in practice.</w:t>
            </w:r>
          </w:p>
        </w:tc>
      </w:tr>
      <w:tr w:rsidR="003F7822" w:rsidRPr="004A3AED" w:rsidTr="002F21C3">
        <w:trPr>
          <w:trHeight w:val="255"/>
        </w:trPr>
        <w:tc>
          <w:tcPr>
            <w:tcW w:w="2490" w:type="dxa"/>
          </w:tcPr>
          <w:p w:rsidR="003F7822" w:rsidRPr="004A3AED" w:rsidRDefault="003F7822" w:rsidP="00E47961">
            <w:pPr>
              <w:pStyle w:val="Odlomakpopisa"/>
              <w:numPr>
                <w:ilvl w:val="0"/>
                <w:numId w:val="774"/>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SADRŽAJ UČENJA</w:t>
            </w:r>
          </w:p>
        </w:tc>
        <w:tc>
          <w:tcPr>
            <w:tcW w:w="6840" w:type="dxa"/>
            <w:shd w:val="clear" w:color="auto" w:fill="E7E6E6"/>
          </w:tcPr>
          <w:p w:rsidR="003F7822" w:rsidRPr="004A3AED" w:rsidRDefault="003F7822" w:rsidP="003F7822">
            <w:pPr>
              <w:rPr>
                <w:rFonts w:eastAsia="Calibri" w:cs="Times New Roman"/>
                <w:lang w:val="en-GB"/>
              </w:rPr>
            </w:pPr>
            <w:r w:rsidRPr="004A3AED">
              <w:rPr>
                <w:rFonts w:eastAsia="Calibri" w:cs="Times New Roman"/>
                <w:lang w:val="en-GB"/>
              </w:rPr>
              <w:t xml:space="preserve">Teaching units: </w:t>
            </w:r>
          </w:p>
          <w:p w:rsidR="003F7822" w:rsidRPr="004A3AED" w:rsidRDefault="003F7822" w:rsidP="00E47961">
            <w:pPr>
              <w:numPr>
                <w:ilvl w:val="0"/>
                <w:numId w:val="775"/>
              </w:numPr>
              <w:contextualSpacing/>
              <w:rPr>
                <w:rFonts w:eastAsia="Calibri" w:cs="Times New Roman"/>
                <w:lang w:val="en-GB"/>
              </w:rPr>
            </w:pPr>
            <w:r w:rsidRPr="004A3AED">
              <w:rPr>
                <w:rFonts w:eastAsia="Calibri" w:cs="Times New Roman"/>
                <w:lang w:val="en-GB"/>
              </w:rPr>
              <w:t>The Brussels Ibis Regulation</w:t>
            </w:r>
          </w:p>
        </w:tc>
      </w:tr>
      <w:tr w:rsidR="003F7822" w:rsidRPr="004A3AED" w:rsidTr="002F21C3">
        <w:trPr>
          <w:trHeight w:val="255"/>
        </w:trPr>
        <w:tc>
          <w:tcPr>
            <w:tcW w:w="2490" w:type="dxa"/>
          </w:tcPr>
          <w:p w:rsidR="003F7822" w:rsidRPr="004A3AED" w:rsidRDefault="003F7822" w:rsidP="00E47961">
            <w:pPr>
              <w:pStyle w:val="Odlomakpopisa"/>
              <w:numPr>
                <w:ilvl w:val="0"/>
                <w:numId w:val="774"/>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NASTAVNE METODE</w:t>
            </w:r>
          </w:p>
        </w:tc>
        <w:tc>
          <w:tcPr>
            <w:tcW w:w="6840" w:type="dxa"/>
            <w:shd w:val="clear" w:color="auto" w:fill="E7E6E6"/>
          </w:tcPr>
          <w:p w:rsidR="003F7822" w:rsidRPr="004A3AED" w:rsidRDefault="003F7822" w:rsidP="003F7822">
            <w:pPr>
              <w:rPr>
                <w:rFonts w:eastAsia="Calibri" w:cs="Times New Roman"/>
                <w:lang w:val="en-GB"/>
              </w:rPr>
            </w:pPr>
            <w:r w:rsidRPr="004A3AED">
              <w:rPr>
                <w:rFonts w:eastAsia="Calibri" w:cs="Times New Roman"/>
                <w:lang w:val="en-GB"/>
              </w:rPr>
              <w:t>Lectures, guided discussion, demonstration of practical assignments, student debate, independent reading of the literature.</w:t>
            </w:r>
          </w:p>
        </w:tc>
      </w:tr>
      <w:tr w:rsidR="003F7822" w:rsidRPr="004A3AED" w:rsidTr="002F21C3">
        <w:trPr>
          <w:trHeight w:val="255"/>
        </w:trPr>
        <w:tc>
          <w:tcPr>
            <w:tcW w:w="2490" w:type="dxa"/>
          </w:tcPr>
          <w:p w:rsidR="003F7822" w:rsidRPr="004A3AED" w:rsidRDefault="003F7822" w:rsidP="00E47961">
            <w:pPr>
              <w:pStyle w:val="Odlomakpopisa"/>
              <w:numPr>
                <w:ilvl w:val="0"/>
                <w:numId w:val="774"/>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METODE VREDNOVANJA</w:t>
            </w:r>
          </w:p>
        </w:tc>
        <w:tc>
          <w:tcPr>
            <w:tcW w:w="6840" w:type="dxa"/>
            <w:shd w:val="clear" w:color="auto" w:fill="E7E6E6"/>
          </w:tcPr>
          <w:p w:rsidR="003F7822" w:rsidRPr="004A3AED" w:rsidRDefault="003F7822" w:rsidP="00E47961">
            <w:pPr>
              <w:numPr>
                <w:ilvl w:val="0"/>
                <w:numId w:val="764"/>
              </w:numPr>
              <w:contextualSpacing/>
              <w:jc w:val="both"/>
              <w:rPr>
                <w:rFonts w:eastAsia="Calibri" w:cs="Times New Roman"/>
                <w:lang w:val="en-GB"/>
              </w:rPr>
            </w:pPr>
            <w:r w:rsidRPr="004A3AED">
              <w:rPr>
                <w:rFonts w:eastAsia="Calibri" w:cs="Times New Roman"/>
                <w:lang w:val="en-GB"/>
              </w:rPr>
              <w:t>Assignments (hypothetical cases, presentations) and</w:t>
            </w:r>
          </w:p>
          <w:p w:rsidR="003F7822" w:rsidRPr="004A3AED" w:rsidRDefault="003F7822" w:rsidP="00E47961">
            <w:pPr>
              <w:numPr>
                <w:ilvl w:val="0"/>
                <w:numId w:val="764"/>
              </w:numPr>
              <w:contextualSpacing/>
              <w:rPr>
                <w:rFonts w:eastAsia="Calibri" w:cs="Times New Roman"/>
                <w:lang w:val="en-GB"/>
              </w:rPr>
            </w:pPr>
            <w:r w:rsidRPr="004A3AED">
              <w:rPr>
                <w:rFonts w:eastAsia="Calibri" w:cs="Times New Roman"/>
                <w:lang w:val="en-GB"/>
              </w:rPr>
              <w:t xml:space="preserve">oral exam.    </w:t>
            </w:r>
          </w:p>
        </w:tc>
      </w:tr>
      <w:tr w:rsidR="002F21C3" w:rsidRPr="004A3AED" w:rsidTr="002F21C3">
        <w:trPr>
          <w:trHeight w:val="255"/>
        </w:trPr>
        <w:tc>
          <w:tcPr>
            <w:tcW w:w="2490" w:type="dxa"/>
            <w:shd w:val="clear" w:color="auto" w:fill="DEEAF6"/>
          </w:tcPr>
          <w:p w:rsidR="002F21C3" w:rsidRPr="004A3AED" w:rsidRDefault="002F21C3" w:rsidP="002F21C3">
            <w:pPr>
              <w:ind w:left="360"/>
              <w:rPr>
                <w:rFonts w:eastAsia="Calibri" w:cs="Times New Roman"/>
                <w:lang w:val="en-GB"/>
              </w:rPr>
            </w:pPr>
            <w:r w:rsidRPr="004A3AED">
              <w:rPr>
                <w:rFonts w:eastAsia="Calibri" w:cs="Times New Roman"/>
                <w:lang w:val="en-GB"/>
              </w:rPr>
              <w:t>ISHOD UČENJA (NAZIV)</w:t>
            </w:r>
          </w:p>
        </w:tc>
        <w:tc>
          <w:tcPr>
            <w:tcW w:w="6840" w:type="dxa"/>
            <w:shd w:val="clear" w:color="auto" w:fill="DEEAF6"/>
          </w:tcPr>
          <w:p w:rsidR="002F21C3" w:rsidRPr="004A3AED" w:rsidRDefault="002F21C3" w:rsidP="002F21C3">
            <w:pPr>
              <w:jc w:val="both"/>
              <w:rPr>
                <w:rFonts w:eastAsia="Calibri" w:cs="Times New Roman"/>
                <w:b/>
                <w:lang w:val="en-GB"/>
              </w:rPr>
            </w:pPr>
            <w:r w:rsidRPr="004A3AED">
              <w:rPr>
                <w:rFonts w:eastAsia="Calibri" w:cs="Times New Roman"/>
                <w:b/>
                <w:lang w:val="en-GB"/>
              </w:rPr>
              <w:t>To draft a contract or a choice of law and choice of court clause.</w:t>
            </w:r>
          </w:p>
        </w:tc>
      </w:tr>
      <w:tr w:rsidR="003F7822" w:rsidRPr="004A3AED" w:rsidTr="002F21C3">
        <w:trPr>
          <w:trHeight w:val="255"/>
        </w:trPr>
        <w:tc>
          <w:tcPr>
            <w:tcW w:w="2490" w:type="dxa"/>
          </w:tcPr>
          <w:p w:rsidR="003F7822" w:rsidRPr="004A3AED" w:rsidRDefault="003F7822" w:rsidP="00E47961">
            <w:pPr>
              <w:pStyle w:val="Odlomakpopisa"/>
              <w:numPr>
                <w:ilvl w:val="0"/>
                <w:numId w:val="776"/>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DOPRINOSI OSTVARENJU ISHODA UČENJA NA RAZINI STUDIJSKOG PROGRAMA (NAVESTI IU)</w:t>
            </w:r>
          </w:p>
        </w:tc>
        <w:tc>
          <w:tcPr>
            <w:tcW w:w="6840" w:type="dxa"/>
            <w:shd w:val="clear" w:color="auto" w:fill="E7E6E6"/>
          </w:tcPr>
          <w:p w:rsidR="003F7822" w:rsidRPr="004A3AED" w:rsidRDefault="003F7822" w:rsidP="003F7822">
            <w:pPr>
              <w:rPr>
                <w:rFonts w:eastAsia="Calibri" w:cs="Times New Roman"/>
                <w:lang w:val="en-GB"/>
              </w:rPr>
            </w:pPr>
            <w:r w:rsidRPr="004A3AED">
              <w:rPr>
                <w:rFonts w:eastAsia="Calibri" w:cs="Times New Roman"/>
                <w:lang w:val="en-GB"/>
              </w:rPr>
              <w:t>10. To determine relevant legal rules of the European Union legal system within a specific legal area.</w:t>
            </w:r>
          </w:p>
          <w:p w:rsidR="003F7822" w:rsidRPr="004A3AED" w:rsidRDefault="003F7822" w:rsidP="003F7822">
            <w:pPr>
              <w:rPr>
                <w:rFonts w:eastAsia="Calibri" w:cs="Times New Roman"/>
                <w:lang w:val="en-GB"/>
              </w:rPr>
            </w:pPr>
            <w:r w:rsidRPr="004A3AED">
              <w:rPr>
                <w:rFonts w:eastAsia="Calibri" w:cs="Times New Roman"/>
                <w:lang w:val="en-GB"/>
              </w:rPr>
              <w:t xml:space="preserve">11. To analyse relevant case law. </w:t>
            </w:r>
          </w:p>
          <w:p w:rsidR="003F7822" w:rsidRPr="004A3AED" w:rsidRDefault="003F7822" w:rsidP="003F7822">
            <w:pPr>
              <w:rPr>
                <w:rFonts w:eastAsia="Calibri" w:cs="Times New Roman"/>
                <w:lang w:val="en-GB"/>
              </w:rPr>
            </w:pPr>
            <w:r w:rsidRPr="004A3AED">
              <w:rPr>
                <w:rFonts w:eastAsia="Calibri" w:cs="Times New Roman"/>
                <w:lang w:val="en-GB"/>
              </w:rPr>
              <w:t xml:space="preserve">20.To independently plan and present and/or create within a team legal project and actions in legal proceedings. </w:t>
            </w:r>
          </w:p>
        </w:tc>
      </w:tr>
      <w:tr w:rsidR="003F7822" w:rsidRPr="004A3AED" w:rsidTr="002F21C3">
        <w:trPr>
          <w:trHeight w:val="255"/>
        </w:trPr>
        <w:tc>
          <w:tcPr>
            <w:tcW w:w="2490" w:type="dxa"/>
          </w:tcPr>
          <w:p w:rsidR="003F7822" w:rsidRPr="004A3AED" w:rsidRDefault="003F7822" w:rsidP="00E47961">
            <w:pPr>
              <w:pStyle w:val="Odlomakpopisa"/>
              <w:numPr>
                <w:ilvl w:val="0"/>
                <w:numId w:val="776"/>
              </w:numPr>
              <w:ind w:left="396" w:hanging="180"/>
              <w:rPr>
                <w:rFonts w:asciiTheme="minorHAnsi" w:eastAsia="Calibri" w:hAnsiTheme="minorHAnsi"/>
                <w:sz w:val="22"/>
                <w:szCs w:val="22"/>
                <w:lang w:val="hr-HR"/>
              </w:rPr>
            </w:pPr>
            <w:r w:rsidRPr="004A3AED">
              <w:rPr>
                <w:rFonts w:asciiTheme="minorHAnsi" w:eastAsia="Calibri" w:hAnsiTheme="minorHAnsi"/>
                <w:sz w:val="22"/>
                <w:szCs w:val="22"/>
                <w:lang w:val="hr-HR"/>
              </w:rPr>
              <w:t>KOGNITIVNO PODRUČJE ZNANJA I RAZUMIJEVANJA</w:t>
            </w:r>
          </w:p>
        </w:tc>
        <w:tc>
          <w:tcPr>
            <w:tcW w:w="6840" w:type="dxa"/>
            <w:shd w:val="clear" w:color="auto" w:fill="E7E6E6"/>
          </w:tcPr>
          <w:p w:rsidR="003F7822" w:rsidRPr="004A3AED" w:rsidRDefault="003F7822" w:rsidP="003F7822">
            <w:pPr>
              <w:rPr>
                <w:rFonts w:eastAsia="Calibri" w:cs="Times New Roman"/>
                <w:lang w:val="en-GB"/>
              </w:rPr>
            </w:pPr>
            <w:r w:rsidRPr="004A3AED">
              <w:rPr>
                <w:rFonts w:eastAsia="Calibri" w:cs="Times New Roman"/>
                <w:lang w:val="en-GB"/>
              </w:rPr>
              <w:t>Synthesis</w:t>
            </w:r>
          </w:p>
        </w:tc>
      </w:tr>
      <w:tr w:rsidR="003F7822" w:rsidRPr="004A3AED" w:rsidTr="002F21C3">
        <w:trPr>
          <w:trHeight w:val="255"/>
        </w:trPr>
        <w:tc>
          <w:tcPr>
            <w:tcW w:w="2490" w:type="dxa"/>
          </w:tcPr>
          <w:p w:rsidR="003F7822" w:rsidRPr="004A3AED" w:rsidRDefault="003F7822" w:rsidP="00E47961">
            <w:pPr>
              <w:pStyle w:val="Odlomakpopisa"/>
              <w:numPr>
                <w:ilvl w:val="0"/>
                <w:numId w:val="776"/>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VJEŠTINE</w:t>
            </w:r>
          </w:p>
        </w:tc>
        <w:tc>
          <w:tcPr>
            <w:tcW w:w="6840" w:type="dxa"/>
            <w:shd w:val="clear" w:color="auto" w:fill="E7E6E6"/>
          </w:tcPr>
          <w:p w:rsidR="003F7822" w:rsidRPr="004A3AED" w:rsidRDefault="003F7822" w:rsidP="003F7822">
            <w:pPr>
              <w:rPr>
                <w:rFonts w:eastAsia="Calibri" w:cs="Times New Roman"/>
                <w:lang w:val="en-GB"/>
              </w:rPr>
            </w:pPr>
            <w:r w:rsidRPr="004A3AED">
              <w:rPr>
                <w:rFonts w:eastAsia="Calibri" w:cs="Times New Roman"/>
                <w:lang w:val="en-GB"/>
              </w:rPr>
              <w:t>The skill of information management, the ability to solve problems, the ability to apply knowledge in practice, the ability to form new ideas.</w:t>
            </w:r>
          </w:p>
        </w:tc>
      </w:tr>
      <w:tr w:rsidR="003F7822" w:rsidRPr="004A3AED" w:rsidTr="002F21C3">
        <w:trPr>
          <w:trHeight w:val="255"/>
        </w:trPr>
        <w:tc>
          <w:tcPr>
            <w:tcW w:w="2490" w:type="dxa"/>
          </w:tcPr>
          <w:p w:rsidR="003F7822" w:rsidRPr="004A3AED" w:rsidRDefault="003F7822" w:rsidP="00E47961">
            <w:pPr>
              <w:pStyle w:val="Odlomakpopisa"/>
              <w:numPr>
                <w:ilvl w:val="0"/>
                <w:numId w:val="776"/>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SADRŽAJ UČENJA</w:t>
            </w:r>
          </w:p>
        </w:tc>
        <w:tc>
          <w:tcPr>
            <w:tcW w:w="6840" w:type="dxa"/>
            <w:shd w:val="clear" w:color="auto" w:fill="E7E6E6"/>
          </w:tcPr>
          <w:p w:rsidR="003F7822" w:rsidRPr="004A3AED" w:rsidRDefault="003F7822" w:rsidP="003F7822">
            <w:pPr>
              <w:rPr>
                <w:rFonts w:eastAsia="Calibri" w:cs="Times New Roman"/>
                <w:lang w:val="en-GB"/>
              </w:rPr>
            </w:pPr>
            <w:r w:rsidRPr="004A3AED">
              <w:rPr>
                <w:rFonts w:eastAsia="Calibri" w:cs="Times New Roman"/>
                <w:lang w:val="en-GB"/>
              </w:rPr>
              <w:t xml:space="preserve">Teaching units: </w:t>
            </w:r>
          </w:p>
          <w:p w:rsidR="003F7822" w:rsidRPr="004A3AED" w:rsidRDefault="003F7822" w:rsidP="00E47961">
            <w:pPr>
              <w:numPr>
                <w:ilvl w:val="0"/>
                <w:numId w:val="777"/>
              </w:numPr>
              <w:contextualSpacing/>
              <w:rPr>
                <w:rFonts w:eastAsia="Calibri" w:cs="Times New Roman"/>
                <w:lang w:val="en-GB"/>
              </w:rPr>
            </w:pPr>
            <w:r w:rsidRPr="004A3AED">
              <w:rPr>
                <w:rFonts w:eastAsia="Calibri" w:cs="Times New Roman"/>
                <w:lang w:val="en-GB"/>
              </w:rPr>
              <w:t>The Rome I Regulation</w:t>
            </w:r>
          </w:p>
          <w:p w:rsidR="003F7822" w:rsidRPr="004A3AED" w:rsidRDefault="003F7822" w:rsidP="00E47961">
            <w:pPr>
              <w:numPr>
                <w:ilvl w:val="0"/>
                <w:numId w:val="777"/>
              </w:numPr>
              <w:contextualSpacing/>
              <w:rPr>
                <w:rFonts w:eastAsia="Calibri" w:cs="Times New Roman"/>
                <w:lang w:val="en-GB"/>
              </w:rPr>
            </w:pPr>
            <w:r w:rsidRPr="004A3AED">
              <w:rPr>
                <w:rFonts w:eastAsia="Calibri" w:cs="Times New Roman"/>
                <w:lang w:val="en-GB"/>
              </w:rPr>
              <w:t>The Rome II Regulation</w:t>
            </w:r>
          </w:p>
          <w:p w:rsidR="003F7822" w:rsidRPr="004A3AED" w:rsidRDefault="003F7822" w:rsidP="00E47961">
            <w:pPr>
              <w:numPr>
                <w:ilvl w:val="0"/>
                <w:numId w:val="777"/>
              </w:numPr>
              <w:contextualSpacing/>
              <w:rPr>
                <w:rFonts w:eastAsia="Calibri" w:cs="Times New Roman"/>
                <w:lang w:val="en-GB"/>
              </w:rPr>
            </w:pPr>
            <w:r w:rsidRPr="004A3AED">
              <w:rPr>
                <w:rFonts w:eastAsia="Calibri" w:cs="Times New Roman"/>
                <w:lang w:val="en-GB"/>
              </w:rPr>
              <w:t>The Brussels Ibis Regulation</w:t>
            </w:r>
          </w:p>
        </w:tc>
      </w:tr>
      <w:tr w:rsidR="003F7822" w:rsidRPr="004A3AED" w:rsidTr="002F21C3">
        <w:trPr>
          <w:trHeight w:val="255"/>
        </w:trPr>
        <w:tc>
          <w:tcPr>
            <w:tcW w:w="2490" w:type="dxa"/>
          </w:tcPr>
          <w:p w:rsidR="003F7822" w:rsidRPr="004A3AED" w:rsidRDefault="003F7822" w:rsidP="00E47961">
            <w:pPr>
              <w:pStyle w:val="Odlomakpopisa"/>
              <w:numPr>
                <w:ilvl w:val="0"/>
                <w:numId w:val="776"/>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NASTAVNE METODE</w:t>
            </w:r>
          </w:p>
        </w:tc>
        <w:tc>
          <w:tcPr>
            <w:tcW w:w="6840" w:type="dxa"/>
            <w:shd w:val="clear" w:color="auto" w:fill="E7E6E6"/>
          </w:tcPr>
          <w:p w:rsidR="003F7822" w:rsidRPr="004A3AED" w:rsidRDefault="003F7822" w:rsidP="003F7822">
            <w:pPr>
              <w:rPr>
                <w:rFonts w:eastAsia="Calibri" w:cs="Times New Roman"/>
                <w:lang w:val="en-GB"/>
              </w:rPr>
            </w:pPr>
            <w:r w:rsidRPr="004A3AED">
              <w:rPr>
                <w:rFonts w:eastAsia="Calibri" w:cs="Times New Roman"/>
                <w:lang w:val="en-GB"/>
              </w:rPr>
              <w:t>Lectures, guided discussion, demonstration of practical assignments, student debate, independent reading of the literature.</w:t>
            </w:r>
          </w:p>
        </w:tc>
      </w:tr>
      <w:tr w:rsidR="003F7822" w:rsidRPr="004A3AED" w:rsidTr="002F21C3">
        <w:trPr>
          <w:trHeight w:val="255"/>
        </w:trPr>
        <w:tc>
          <w:tcPr>
            <w:tcW w:w="2490" w:type="dxa"/>
          </w:tcPr>
          <w:p w:rsidR="003F7822" w:rsidRPr="004A3AED" w:rsidRDefault="003F7822" w:rsidP="00E47961">
            <w:pPr>
              <w:pStyle w:val="Odlomakpopisa"/>
              <w:numPr>
                <w:ilvl w:val="0"/>
                <w:numId w:val="776"/>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METODE VREDNOVANJA</w:t>
            </w:r>
          </w:p>
        </w:tc>
        <w:tc>
          <w:tcPr>
            <w:tcW w:w="6840" w:type="dxa"/>
            <w:shd w:val="clear" w:color="auto" w:fill="E7E6E6"/>
          </w:tcPr>
          <w:p w:rsidR="003F7822" w:rsidRPr="004A3AED" w:rsidRDefault="003F7822" w:rsidP="00E47961">
            <w:pPr>
              <w:numPr>
                <w:ilvl w:val="0"/>
                <w:numId w:val="765"/>
              </w:numPr>
              <w:contextualSpacing/>
              <w:jc w:val="both"/>
              <w:rPr>
                <w:rFonts w:eastAsia="Calibri" w:cs="Times New Roman"/>
                <w:lang w:val="en-GB"/>
              </w:rPr>
            </w:pPr>
            <w:r w:rsidRPr="004A3AED">
              <w:rPr>
                <w:rFonts w:eastAsia="Calibri" w:cs="Times New Roman"/>
                <w:lang w:val="en-GB"/>
              </w:rPr>
              <w:t>Assignments (hypothetical cases, presentations) and</w:t>
            </w:r>
          </w:p>
          <w:p w:rsidR="003F7822" w:rsidRPr="004A3AED" w:rsidRDefault="003F7822" w:rsidP="00E47961">
            <w:pPr>
              <w:numPr>
                <w:ilvl w:val="0"/>
                <w:numId w:val="765"/>
              </w:numPr>
              <w:contextualSpacing/>
              <w:jc w:val="both"/>
              <w:rPr>
                <w:rFonts w:eastAsia="Calibri" w:cs="Times New Roman"/>
                <w:lang w:val="en-GB"/>
              </w:rPr>
            </w:pPr>
            <w:r w:rsidRPr="004A3AED">
              <w:rPr>
                <w:rFonts w:eastAsia="Calibri" w:cs="Times New Roman"/>
                <w:lang w:val="en-GB"/>
              </w:rPr>
              <w:t xml:space="preserve">oral exam.    </w:t>
            </w:r>
          </w:p>
        </w:tc>
      </w:tr>
    </w:tbl>
    <w:p w:rsidR="00634F05" w:rsidRPr="004A3AED" w:rsidRDefault="00634F05"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634F05" w:rsidRPr="004A3AED" w:rsidRDefault="00634F05"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634F05" w:rsidRPr="004A3AED">
        <w:rPr>
          <w:rFonts w:eastAsia="Times New Roman" w:cs="Times New Roman"/>
          <w:b/>
          <w:color w:val="1F3864" w:themeColor="accent5" w:themeShade="80"/>
          <w:sz w:val="28"/>
          <w:szCs w:val="28"/>
          <w:lang w:eastAsia="hr-HR"/>
        </w:rPr>
        <w:t>EUROPEAN TRANSPORT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0"/>
        <w:gridCol w:w="6660"/>
      </w:tblGrid>
      <w:tr w:rsidR="0024000B" w:rsidRPr="004A3AED" w:rsidTr="00994C75">
        <w:trPr>
          <w:trHeight w:val="570"/>
        </w:trPr>
        <w:tc>
          <w:tcPr>
            <w:tcW w:w="2670" w:type="dxa"/>
            <w:shd w:val="clear" w:color="auto" w:fill="9CC2E5" w:themeFill="accent1" w:themeFillTint="99"/>
          </w:tcPr>
          <w:p w:rsidR="0024000B" w:rsidRPr="004A3AED" w:rsidRDefault="0024000B" w:rsidP="00042C92">
            <w:pPr>
              <w:rPr>
                <w:rFonts w:cs="Times New Roman"/>
                <w:b/>
                <w:sz w:val="28"/>
                <w:szCs w:val="28"/>
                <w:lang w:val="en-GB"/>
              </w:rPr>
            </w:pPr>
            <w:r w:rsidRPr="004A3AED">
              <w:rPr>
                <w:rFonts w:cs="Times New Roman"/>
                <w:b/>
                <w:sz w:val="28"/>
                <w:szCs w:val="28"/>
                <w:lang w:val="en-GB"/>
              </w:rPr>
              <w:t>KOLEGIJ</w:t>
            </w:r>
          </w:p>
        </w:tc>
        <w:tc>
          <w:tcPr>
            <w:tcW w:w="6660" w:type="dxa"/>
          </w:tcPr>
          <w:p w:rsidR="0024000B" w:rsidRPr="004A3AED" w:rsidRDefault="003A33F2" w:rsidP="00042C92">
            <w:pPr>
              <w:rPr>
                <w:rFonts w:cs="Times New Roman"/>
                <w:b/>
                <w:sz w:val="28"/>
                <w:szCs w:val="28"/>
                <w:lang w:val="en-GB"/>
              </w:rPr>
            </w:pPr>
            <w:r>
              <w:rPr>
                <w:rFonts w:cs="Times New Roman"/>
                <w:b/>
                <w:sz w:val="28"/>
                <w:szCs w:val="28"/>
                <w:lang w:val="en-GB"/>
              </w:rPr>
              <w:t>EUROPEAN TRANSPORT LAW</w:t>
            </w:r>
          </w:p>
        </w:tc>
      </w:tr>
      <w:tr w:rsidR="0024000B" w:rsidRPr="004A3AED" w:rsidTr="00994C75">
        <w:trPr>
          <w:trHeight w:val="465"/>
        </w:trPr>
        <w:tc>
          <w:tcPr>
            <w:tcW w:w="2670" w:type="dxa"/>
            <w:shd w:val="clear" w:color="auto" w:fill="F2F2F2" w:themeFill="background1" w:themeFillShade="F2"/>
          </w:tcPr>
          <w:p w:rsidR="0024000B" w:rsidRPr="004A3AED" w:rsidRDefault="0024000B" w:rsidP="00042C92">
            <w:pPr>
              <w:rPr>
                <w:rFonts w:cs="Times New Roman"/>
              </w:rPr>
            </w:pPr>
            <w:r w:rsidRPr="004A3AED">
              <w:rPr>
                <w:rFonts w:cs="Times New Roman"/>
              </w:rPr>
              <w:t xml:space="preserve">OBAVEZNI ILI IZBORNI / GODINA STUDIJA NA KOJOJ SE KOLEGIJ IZVODI </w:t>
            </w:r>
          </w:p>
        </w:tc>
        <w:tc>
          <w:tcPr>
            <w:tcW w:w="6660" w:type="dxa"/>
          </w:tcPr>
          <w:p w:rsidR="0024000B" w:rsidRPr="004A3AED" w:rsidRDefault="0024000B" w:rsidP="00042C92">
            <w:pPr>
              <w:rPr>
                <w:rFonts w:cs="Times New Roman"/>
                <w:lang w:val="en-GB"/>
              </w:rPr>
            </w:pPr>
            <w:r w:rsidRPr="004A3AED">
              <w:rPr>
                <w:rFonts w:cs="Times New Roman"/>
                <w:lang w:val="en-GB"/>
              </w:rPr>
              <w:t>Elective</w:t>
            </w:r>
          </w:p>
        </w:tc>
      </w:tr>
      <w:tr w:rsidR="0024000B" w:rsidRPr="004A3AED" w:rsidTr="00994C75">
        <w:trPr>
          <w:trHeight w:val="300"/>
        </w:trPr>
        <w:tc>
          <w:tcPr>
            <w:tcW w:w="2670" w:type="dxa"/>
            <w:shd w:val="clear" w:color="auto" w:fill="F2F2F2" w:themeFill="background1" w:themeFillShade="F2"/>
          </w:tcPr>
          <w:p w:rsidR="0024000B" w:rsidRPr="004A3AED" w:rsidRDefault="0024000B" w:rsidP="00042C92">
            <w:pPr>
              <w:rPr>
                <w:rFonts w:cs="Times New Roman"/>
                <w:lang w:val="en-GB"/>
              </w:rPr>
            </w:pPr>
            <w:r w:rsidRPr="004A3AED">
              <w:rPr>
                <w:rFonts w:cs="Times New Roman"/>
                <w:lang w:val="en-GB"/>
              </w:rPr>
              <w:lastRenderedPageBreak/>
              <w:t>OBLIK NASTAVE (PREDAVANJA, SEMINAR, VJEŽBE, (I/ILI) PRAKTIČNA NASTAVA</w:t>
            </w:r>
          </w:p>
        </w:tc>
        <w:tc>
          <w:tcPr>
            <w:tcW w:w="6660" w:type="dxa"/>
          </w:tcPr>
          <w:p w:rsidR="0024000B" w:rsidRPr="004A3AED" w:rsidRDefault="0024000B" w:rsidP="00042C92">
            <w:pPr>
              <w:rPr>
                <w:rFonts w:cs="Times New Roman"/>
                <w:lang w:val="en-GB"/>
              </w:rPr>
            </w:pPr>
            <w:r w:rsidRPr="004A3AED">
              <w:rPr>
                <w:rFonts w:cs="Times New Roman"/>
                <w:lang w:val="en-GB"/>
              </w:rPr>
              <w:t>Lectures</w:t>
            </w:r>
          </w:p>
        </w:tc>
      </w:tr>
      <w:tr w:rsidR="0024000B" w:rsidRPr="004A3AED" w:rsidTr="00994C75">
        <w:trPr>
          <w:trHeight w:val="405"/>
        </w:trPr>
        <w:tc>
          <w:tcPr>
            <w:tcW w:w="2670" w:type="dxa"/>
            <w:shd w:val="clear" w:color="auto" w:fill="F2F2F2" w:themeFill="background1" w:themeFillShade="F2"/>
          </w:tcPr>
          <w:p w:rsidR="0024000B" w:rsidRPr="004A3AED" w:rsidRDefault="0024000B" w:rsidP="00042C92">
            <w:pPr>
              <w:rPr>
                <w:rFonts w:cs="Times New Roman"/>
                <w:lang w:val="en-GB"/>
              </w:rPr>
            </w:pPr>
            <w:r w:rsidRPr="004A3AED">
              <w:rPr>
                <w:rFonts w:cs="Times New Roman"/>
                <w:lang w:val="en-GB"/>
              </w:rPr>
              <w:t>ECTS BODOVI KOLEGIJA</w:t>
            </w:r>
          </w:p>
        </w:tc>
        <w:tc>
          <w:tcPr>
            <w:tcW w:w="6660" w:type="dxa"/>
          </w:tcPr>
          <w:p w:rsidR="0024000B" w:rsidRPr="004A3AED" w:rsidRDefault="0024000B" w:rsidP="00042C92">
            <w:pPr>
              <w:jc w:val="both"/>
              <w:rPr>
                <w:rFonts w:cs="Times New Roman"/>
                <w:lang w:val="en-GB"/>
              </w:rPr>
            </w:pPr>
            <w:r w:rsidRPr="004A3AED">
              <w:rPr>
                <w:rFonts w:cs="Times New Roman"/>
                <w:lang w:val="en-GB"/>
              </w:rPr>
              <w:t>4 ECTS:</w:t>
            </w:r>
          </w:p>
          <w:p w:rsidR="0024000B" w:rsidRPr="004A3AED" w:rsidRDefault="0024000B" w:rsidP="00E47961">
            <w:pPr>
              <w:pStyle w:val="Odlomakpopisa"/>
              <w:numPr>
                <w:ilvl w:val="0"/>
                <w:numId w:val="782"/>
              </w:numPr>
              <w:spacing w:after="160" w:line="259" w:lineRule="auto"/>
              <w:jc w:val="both"/>
              <w:rPr>
                <w:rFonts w:asciiTheme="minorHAnsi" w:hAnsiTheme="minorHAnsi"/>
                <w:sz w:val="22"/>
                <w:szCs w:val="22"/>
                <w:lang w:val="en-GB"/>
              </w:rPr>
            </w:pPr>
            <w:r w:rsidRPr="004A3AED">
              <w:rPr>
                <w:rFonts w:asciiTheme="minorHAnsi" w:hAnsiTheme="minorHAnsi"/>
                <w:sz w:val="22"/>
                <w:szCs w:val="22"/>
                <w:lang w:val="en-GB"/>
              </w:rPr>
              <w:t>Lectures - 30 hours: 1-1,5 ECTS</w:t>
            </w:r>
          </w:p>
          <w:p w:rsidR="0024000B" w:rsidRPr="004A3AED" w:rsidRDefault="0024000B" w:rsidP="00E47961">
            <w:pPr>
              <w:pStyle w:val="Odlomakpopisa"/>
              <w:numPr>
                <w:ilvl w:val="0"/>
                <w:numId w:val="782"/>
              </w:numPr>
              <w:spacing w:after="160" w:line="259" w:lineRule="auto"/>
              <w:jc w:val="both"/>
              <w:rPr>
                <w:rFonts w:asciiTheme="minorHAnsi" w:hAnsiTheme="minorHAnsi"/>
                <w:sz w:val="22"/>
                <w:szCs w:val="22"/>
                <w:lang w:val="en-GB"/>
              </w:rPr>
            </w:pPr>
            <w:r w:rsidRPr="004A3AED">
              <w:rPr>
                <w:rFonts w:asciiTheme="minorHAnsi" w:hAnsiTheme="minorHAnsi"/>
                <w:sz w:val="22"/>
                <w:szCs w:val="22"/>
                <w:lang w:val="en-GB"/>
              </w:rPr>
              <w:t>Lecture preparation: reading materials, homework, discussion - 20 hours, cca. 1 ECTS</w:t>
            </w:r>
          </w:p>
          <w:p w:rsidR="0024000B" w:rsidRPr="004A3AED" w:rsidRDefault="0024000B" w:rsidP="00E47961">
            <w:pPr>
              <w:pStyle w:val="Odlomakpopisa"/>
              <w:numPr>
                <w:ilvl w:val="0"/>
                <w:numId w:val="782"/>
              </w:numPr>
              <w:spacing w:after="160" w:line="259" w:lineRule="auto"/>
              <w:jc w:val="both"/>
              <w:rPr>
                <w:rFonts w:asciiTheme="minorHAnsi" w:hAnsiTheme="minorHAnsi"/>
                <w:sz w:val="22"/>
                <w:szCs w:val="22"/>
                <w:lang w:val="en-GB"/>
              </w:rPr>
            </w:pPr>
            <w:r w:rsidRPr="004A3AED">
              <w:rPr>
                <w:rFonts w:asciiTheme="minorHAnsi" w:hAnsiTheme="minorHAnsi"/>
                <w:sz w:val="22"/>
                <w:szCs w:val="22"/>
                <w:lang w:val="en-GB"/>
              </w:rPr>
              <w:t xml:space="preserve">Exam preparation (studing the literature and lecture materials) – 30 hours: cca. 1-1,5 ECTS.   </w:t>
            </w:r>
          </w:p>
        </w:tc>
      </w:tr>
      <w:tr w:rsidR="0024000B" w:rsidRPr="004A3AED" w:rsidTr="00994C75">
        <w:trPr>
          <w:trHeight w:val="330"/>
        </w:trPr>
        <w:tc>
          <w:tcPr>
            <w:tcW w:w="2670" w:type="dxa"/>
            <w:shd w:val="clear" w:color="auto" w:fill="F2F2F2" w:themeFill="background1" w:themeFillShade="F2"/>
          </w:tcPr>
          <w:p w:rsidR="0024000B" w:rsidRPr="004A3AED" w:rsidRDefault="0024000B" w:rsidP="00042C92">
            <w:pPr>
              <w:rPr>
                <w:rFonts w:cs="Times New Roman"/>
                <w:lang w:val="en-GB"/>
              </w:rPr>
            </w:pPr>
            <w:r w:rsidRPr="004A3AED">
              <w:rPr>
                <w:rFonts w:cs="Times New Roman"/>
                <w:lang w:val="en-GB"/>
              </w:rPr>
              <w:t>STUDIJSKI PROGRAM NA KOJEM SE KOLEGIJ IZVODI</w:t>
            </w:r>
          </w:p>
        </w:tc>
        <w:tc>
          <w:tcPr>
            <w:tcW w:w="6660" w:type="dxa"/>
          </w:tcPr>
          <w:p w:rsidR="0024000B" w:rsidRPr="004A3AED" w:rsidRDefault="0024000B" w:rsidP="00042C92">
            <w:pPr>
              <w:rPr>
                <w:rFonts w:cs="Times New Roman"/>
                <w:lang w:val="en-GB"/>
              </w:rPr>
            </w:pPr>
            <w:r w:rsidRPr="004A3AED">
              <w:rPr>
                <w:rFonts w:cs="Times New Roman"/>
                <w:lang w:val="en-GB"/>
              </w:rPr>
              <w:t>Law studies</w:t>
            </w:r>
          </w:p>
        </w:tc>
      </w:tr>
      <w:tr w:rsidR="0024000B" w:rsidRPr="004A3AED" w:rsidTr="00994C75">
        <w:trPr>
          <w:trHeight w:val="255"/>
        </w:trPr>
        <w:tc>
          <w:tcPr>
            <w:tcW w:w="2670" w:type="dxa"/>
            <w:shd w:val="clear" w:color="auto" w:fill="F2F2F2" w:themeFill="background1" w:themeFillShade="F2"/>
          </w:tcPr>
          <w:p w:rsidR="0024000B" w:rsidRPr="004A3AED" w:rsidRDefault="0024000B" w:rsidP="00042C92">
            <w:pPr>
              <w:rPr>
                <w:rFonts w:cs="Times New Roman"/>
                <w:lang w:val="en-GB"/>
              </w:rPr>
            </w:pPr>
            <w:r w:rsidRPr="004A3AED">
              <w:rPr>
                <w:rFonts w:cs="Times New Roman"/>
                <w:lang w:val="en-GB"/>
              </w:rPr>
              <w:t>RAZINA STUDIJSKOG PROGRAMA (6.st, 6.sv, 7.1.st, 7.1.sv, 7.2, 8.2.)</w:t>
            </w:r>
          </w:p>
        </w:tc>
        <w:tc>
          <w:tcPr>
            <w:tcW w:w="6660" w:type="dxa"/>
          </w:tcPr>
          <w:p w:rsidR="0024000B" w:rsidRPr="004A3AED" w:rsidRDefault="0024000B" w:rsidP="00042C92">
            <w:pPr>
              <w:rPr>
                <w:rFonts w:cs="Times New Roman"/>
                <w:lang w:val="en-GB"/>
              </w:rPr>
            </w:pPr>
            <w:r w:rsidRPr="004A3AED">
              <w:rPr>
                <w:rFonts w:cs="Times New Roman"/>
                <w:lang w:val="en-GB"/>
              </w:rPr>
              <w:t>7.1.sv</w:t>
            </w:r>
          </w:p>
        </w:tc>
      </w:tr>
      <w:tr w:rsidR="0024000B" w:rsidRPr="004A3AED" w:rsidTr="00994C75">
        <w:trPr>
          <w:trHeight w:val="255"/>
        </w:trPr>
        <w:tc>
          <w:tcPr>
            <w:tcW w:w="2670" w:type="dxa"/>
          </w:tcPr>
          <w:p w:rsidR="0024000B" w:rsidRPr="004A3AED" w:rsidRDefault="0024000B" w:rsidP="00042C92">
            <w:pPr>
              <w:rPr>
                <w:lang w:val="en-GB"/>
              </w:rPr>
            </w:pPr>
          </w:p>
        </w:tc>
        <w:tc>
          <w:tcPr>
            <w:tcW w:w="6660" w:type="dxa"/>
            <w:shd w:val="clear" w:color="auto" w:fill="BDD6EE" w:themeFill="accent1" w:themeFillTint="66"/>
          </w:tcPr>
          <w:p w:rsidR="0024000B" w:rsidRPr="004A3AED" w:rsidRDefault="0024000B" w:rsidP="00042C92">
            <w:pPr>
              <w:jc w:val="center"/>
              <w:rPr>
                <w:rFonts w:cs="Times New Roman"/>
                <w:b/>
                <w:lang w:val="en-GB"/>
              </w:rPr>
            </w:pPr>
          </w:p>
        </w:tc>
      </w:tr>
      <w:tr w:rsidR="0024000B" w:rsidRPr="004A3AED" w:rsidTr="00994C75">
        <w:trPr>
          <w:trHeight w:val="255"/>
        </w:trPr>
        <w:tc>
          <w:tcPr>
            <w:tcW w:w="2670" w:type="dxa"/>
            <w:shd w:val="clear" w:color="auto" w:fill="DEEAF6" w:themeFill="accent1" w:themeFillTint="33"/>
          </w:tcPr>
          <w:p w:rsidR="0024000B" w:rsidRPr="004A3AED" w:rsidRDefault="0024000B" w:rsidP="00042C92">
            <w:pPr>
              <w:ind w:left="360"/>
              <w:rPr>
                <w:rFonts w:cs="Times New Roman"/>
                <w:lang w:val="en-GB"/>
              </w:rPr>
            </w:pPr>
            <w:r w:rsidRPr="004A3AED">
              <w:rPr>
                <w:rFonts w:cs="Times New Roman"/>
                <w:lang w:val="en-GB"/>
              </w:rPr>
              <w:t>ISHOD UČENJA  1(NAZIV)</w:t>
            </w:r>
          </w:p>
        </w:tc>
        <w:tc>
          <w:tcPr>
            <w:tcW w:w="6660" w:type="dxa"/>
            <w:shd w:val="clear" w:color="auto" w:fill="E7E6E6" w:themeFill="background2"/>
          </w:tcPr>
          <w:p w:rsidR="0024000B" w:rsidRPr="004A3AED" w:rsidRDefault="0024000B" w:rsidP="00042C92">
            <w:pPr>
              <w:jc w:val="both"/>
              <w:rPr>
                <w:rFonts w:cs="Times New Roman"/>
                <w:b/>
                <w:lang w:val="en-GB"/>
              </w:rPr>
            </w:pPr>
            <w:r w:rsidRPr="004A3AED">
              <w:rPr>
                <w:rFonts w:cs="Times New Roman"/>
                <w:b/>
                <w:lang w:val="en-GB"/>
              </w:rPr>
              <w:t>Explain the interrelation of national, European and international transport law, and the basic principles of EU law which regulate this interrelation</w:t>
            </w:r>
          </w:p>
        </w:tc>
      </w:tr>
      <w:tr w:rsidR="0024000B" w:rsidRPr="004A3AED" w:rsidTr="00994C75">
        <w:trPr>
          <w:trHeight w:val="255"/>
        </w:trPr>
        <w:tc>
          <w:tcPr>
            <w:tcW w:w="2670" w:type="dxa"/>
          </w:tcPr>
          <w:p w:rsidR="0024000B" w:rsidRPr="004A3AED" w:rsidRDefault="0024000B" w:rsidP="00E47961">
            <w:pPr>
              <w:pStyle w:val="Odlomakpopisa"/>
              <w:numPr>
                <w:ilvl w:val="0"/>
                <w:numId w:val="783"/>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DOPRINOSI OSTVARENJU ISHODA UČENJA NA RAZINI STUDIJSKOG PROGRAMA (NAVESTI IU)</w:t>
            </w:r>
          </w:p>
        </w:tc>
        <w:tc>
          <w:tcPr>
            <w:tcW w:w="6660" w:type="dxa"/>
            <w:shd w:val="clear" w:color="auto" w:fill="E7E6E6" w:themeFill="background2"/>
          </w:tcPr>
          <w:p w:rsidR="0024000B" w:rsidRPr="004A3AED" w:rsidRDefault="0024000B" w:rsidP="00E47961">
            <w:pPr>
              <w:pStyle w:val="Odlomakpopisa"/>
              <w:numPr>
                <w:ilvl w:val="0"/>
                <w:numId w:val="78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Identify historical, political, economic, European, international or other social factors relevant to the creation and application of law.</w:t>
            </w:r>
          </w:p>
          <w:p w:rsidR="0024000B" w:rsidRPr="004A3AED" w:rsidRDefault="0024000B" w:rsidP="0024000B">
            <w:pPr>
              <w:pStyle w:val="Odlomakpopisa"/>
              <w:ind w:left="357"/>
              <w:rPr>
                <w:rFonts w:asciiTheme="minorHAnsi" w:hAnsiTheme="minorHAnsi"/>
                <w:sz w:val="22"/>
                <w:szCs w:val="22"/>
                <w:lang w:val="en-GB"/>
              </w:rPr>
            </w:pPr>
            <w:r w:rsidRPr="004A3AED">
              <w:rPr>
                <w:rFonts w:asciiTheme="minorHAnsi" w:hAnsiTheme="minorHAnsi"/>
                <w:sz w:val="22"/>
                <w:szCs w:val="22"/>
                <w:lang w:val="en-GB"/>
              </w:rPr>
              <w:t>10. Determine the relevant rules of the EU legal system in each legal area.</w:t>
            </w:r>
          </w:p>
        </w:tc>
      </w:tr>
      <w:tr w:rsidR="0024000B" w:rsidRPr="004A3AED" w:rsidTr="00994C75">
        <w:trPr>
          <w:trHeight w:val="255"/>
        </w:trPr>
        <w:tc>
          <w:tcPr>
            <w:tcW w:w="2670" w:type="dxa"/>
          </w:tcPr>
          <w:p w:rsidR="0024000B" w:rsidRPr="004A3AED" w:rsidRDefault="0024000B" w:rsidP="00E47961">
            <w:pPr>
              <w:pStyle w:val="Odlomakpopisa"/>
              <w:numPr>
                <w:ilvl w:val="0"/>
                <w:numId w:val="783"/>
              </w:numPr>
              <w:ind w:left="396" w:hanging="180"/>
              <w:rPr>
                <w:rFonts w:asciiTheme="minorHAnsi" w:eastAsia="Calibri" w:hAnsiTheme="minorHAnsi"/>
                <w:sz w:val="22"/>
                <w:szCs w:val="22"/>
                <w:lang w:val="hr-HR"/>
              </w:rPr>
            </w:pPr>
            <w:r w:rsidRPr="004A3AED">
              <w:rPr>
                <w:rFonts w:asciiTheme="minorHAnsi" w:eastAsia="Calibri" w:hAnsiTheme="minorHAnsi"/>
                <w:sz w:val="22"/>
                <w:szCs w:val="22"/>
                <w:lang w:val="hr-HR"/>
              </w:rPr>
              <w:t>KOGNITIVNO PODRUČJE ZNANJA I RAZUMIJEVANJA</w:t>
            </w:r>
          </w:p>
        </w:tc>
        <w:tc>
          <w:tcPr>
            <w:tcW w:w="6660" w:type="dxa"/>
            <w:shd w:val="clear" w:color="auto" w:fill="E7E6E6" w:themeFill="background2"/>
          </w:tcPr>
          <w:p w:rsidR="0024000B" w:rsidRPr="004A3AED" w:rsidRDefault="0024000B" w:rsidP="0024000B">
            <w:pPr>
              <w:rPr>
                <w:rFonts w:cs="Times New Roman"/>
                <w:lang w:val="en-GB"/>
              </w:rPr>
            </w:pPr>
            <w:r w:rsidRPr="004A3AED">
              <w:rPr>
                <w:rFonts w:cs="Times New Roman"/>
                <w:lang w:val="en-GB"/>
              </w:rPr>
              <w:t>Understanding</w:t>
            </w:r>
          </w:p>
        </w:tc>
      </w:tr>
      <w:tr w:rsidR="0024000B" w:rsidRPr="004A3AED" w:rsidTr="00994C75">
        <w:trPr>
          <w:trHeight w:val="255"/>
        </w:trPr>
        <w:tc>
          <w:tcPr>
            <w:tcW w:w="2670" w:type="dxa"/>
          </w:tcPr>
          <w:p w:rsidR="0024000B" w:rsidRPr="004A3AED" w:rsidRDefault="0024000B" w:rsidP="00E47961">
            <w:pPr>
              <w:pStyle w:val="Odlomakpopisa"/>
              <w:numPr>
                <w:ilvl w:val="0"/>
                <w:numId w:val="783"/>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VJEŠTINE</w:t>
            </w:r>
          </w:p>
        </w:tc>
        <w:tc>
          <w:tcPr>
            <w:tcW w:w="6660" w:type="dxa"/>
            <w:shd w:val="clear" w:color="auto" w:fill="E7E6E6" w:themeFill="background2"/>
          </w:tcPr>
          <w:p w:rsidR="0024000B" w:rsidRPr="004A3AED" w:rsidRDefault="0024000B" w:rsidP="0024000B">
            <w:pPr>
              <w:jc w:val="both"/>
              <w:rPr>
                <w:rFonts w:cs="Times New Roman"/>
                <w:lang w:val="en-GB"/>
              </w:rPr>
            </w:pPr>
            <w:r w:rsidRPr="004A3AED">
              <w:rPr>
                <w:rFonts w:cs="Times New Roman"/>
                <w:lang w:val="en-GB"/>
              </w:rPr>
              <w:t>Information management skills, learning ability, skills of clear and intelligible oral and written expression.</w:t>
            </w:r>
          </w:p>
        </w:tc>
      </w:tr>
      <w:tr w:rsidR="0024000B" w:rsidRPr="004A3AED" w:rsidTr="00994C75">
        <w:trPr>
          <w:trHeight w:val="255"/>
        </w:trPr>
        <w:tc>
          <w:tcPr>
            <w:tcW w:w="2670" w:type="dxa"/>
          </w:tcPr>
          <w:p w:rsidR="0024000B" w:rsidRPr="004A3AED" w:rsidRDefault="0024000B" w:rsidP="00E47961">
            <w:pPr>
              <w:pStyle w:val="Odlomakpopisa"/>
              <w:numPr>
                <w:ilvl w:val="0"/>
                <w:numId w:val="783"/>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SADRŽAJ UČENJA</w:t>
            </w:r>
          </w:p>
        </w:tc>
        <w:tc>
          <w:tcPr>
            <w:tcW w:w="6660" w:type="dxa"/>
            <w:shd w:val="clear" w:color="auto" w:fill="E7E6E6" w:themeFill="background2"/>
          </w:tcPr>
          <w:p w:rsidR="0024000B" w:rsidRPr="004A3AED" w:rsidRDefault="0024000B" w:rsidP="0024000B">
            <w:pPr>
              <w:rPr>
                <w:rFonts w:cs="Times New Roman"/>
                <w:lang w:val="en-GB"/>
              </w:rPr>
            </w:pPr>
            <w:r w:rsidRPr="004A3AED">
              <w:rPr>
                <w:rFonts w:cs="Times New Roman"/>
                <w:lang w:val="en-GB"/>
              </w:rPr>
              <w:t>Lecture units:</w:t>
            </w:r>
          </w:p>
          <w:p w:rsidR="0024000B" w:rsidRPr="004A3AED" w:rsidRDefault="0024000B" w:rsidP="00E47961">
            <w:pPr>
              <w:pStyle w:val="Odlomakpopisa"/>
              <w:numPr>
                <w:ilvl w:val="0"/>
                <w:numId w:val="784"/>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Introduction to EU transport law and policy</w:t>
            </w:r>
          </w:p>
          <w:p w:rsidR="0024000B" w:rsidRPr="004A3AED" w:rsidRDefault="0024000B" w:rsidP="00E47961">
            <w:pPr>
              <w:pStyle w:val="Odlomakpopisa"/>
              <w:numPr>
                <w:ilvl w:val="0"/>
                <w:numId w:val="784"/>
              </w:numPr>
              <w:spacing w:after="160" w:line="259" w:lineRule="auto"/>
              <w:rPr>
                <w:rFonts w:asciiTheme="minorHAnsi" w:hAnsiTheme="minorHAnsi"/>
                <w:sz w:val="22"/>
                <w:szCs w:val="22"/>
                <w:lang w:val="en-GB"/>
              </w:rPr>
            </w:pPr>
            <w:r w:rsidRPr="004A3AED">
              <w:rPr>
                <w:rFonts w:asciiTheme="minorHAnsi" w:hAnsiTheme="minorHAnsi"/>
                <w:sz w:val="22"/>
                <w:szCs w:val="22"/>
                <w:lang w:val="en-GB"/>
              </w:rPr>
              <w:t>Legal framework for transport regulation in the EU founding treaties</w:t>
            </w:r>
          </w:p>
          <w:p w:rsidR="0024000B" w:rsidRPr="004A3AED" w:rsidRDefault="0024000B" w:rsidP="00E47961">
            <w:pPr>
              <w:pStyle w:val="Odlomakpopisa"/>
              <w:numPr>
                <w:ilvl w:val="0"/>
                <w:numId w:val="784"/>
              </w:numPr>
              <w:spacing w:after="160" w:line="259" w:lineRule="auto"/>
              <w:rPr>
                <w:rFonts w:asciiTheme="minorHAnsi" w:hAnsiTheme="minorHAnsi"/>
                <w:sz w:val="22"/>
                <w:szCs w:val="22"/>
                <w:lang w:val="en-GB"/>
              </w:rPr>
            </w:pPr>
            <w:r w:rsidRPr="004A3AED">
              <w:rPr>
                <w:rFonts w:asciiTheme="minorHAnsi" w:hAnsiTheme="minorHAnsi"/>
                <w:sz w:val="22"/>
                <w:szCs w:val="22"/>
                <w:lang w:val="en-GB"/>
              </w:rPr>
              <w:t>EU competences in the field of transport</w:t>
            </w:r>
          </w:p>
          <w:p w:rsidR="0024000B" w:rsidRPr="004A3AED" w:rsidRDefault="0024000B" w:rsidP="00E47961">
            <w:pPr>
              <w:pStyle w:val="Odlomakpopisa"/>
              <w:numPr>
                <w:ilvl w:val="0"/>
                <w:numId w:val="784"/>
              </w:numPr>
              <w:spacing w:after="160" w:line="259" w:lineRule="auto"/>
              <w:rPr>
                <w:rFonts w:asciiTheme="minorHAnsi" w:hAnsiTheme="minorHAnsi"/>
                <w:sz w:val="22"/>
                <w:szCs w:val="22"/>
                <w:lang w:val="en-GB"/>
              </w:rPr>
            </w:pPr>
            <w:r w:rsidRPr="004A3AED">
              <w:rPr>
                <w:rFonts w:asciiTheme="minorHAnsi" w:hAnsiTheme="minorHAnsi"/>
                <w:sz w:val="22"/>
                <w:szCs w:val="22"/>
                <w:lang w:val="en-GB"/>
              </w:rPr>
              <w:t>Decision making in the field of transport</w:t>
            </w:r>
          </w:p>
        </w:tc>
      </w:tr>
      <w:tr w:rsidR="0024000B" w:rsidRPr="004A3AED" w:rsidTr="00994C75">
        <w:trPr>
          <w:trHeight w:val="255"/>
        </w:trPr>
        <w:tc>
          <w:tcPr>
            <w:tcW w:w="2670" w:type="dxa"/>
          </w:tcPr>
          <w:p w:rsidR="0024000B" w:rsidRPr="004A3AED" w:rsidRDefault="0024000B" w:rsidP="00E47961">
            <w:pPr>
              <w:pStyle w:val="Odlomakpopisa"/>
              <w:numPr>
                <w:ilvl w:val="0"/>
                <w:numId w:val="783"/>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NASTAVNE METODE</w:t>
            </w:r>
          </w:p>
        </w:tc>
        <w:tc>
          <w:tcPr>
            <w:tcW w:w="6660" w:type="dxa"/>
            <w:shd w:val="clear" w:color="auto" w:fill="E7E6E6" w:themeFill="background2"/>
          </w:tcPr>
          <w:p w:rsidR="0024000B" w:rsidRPr="004A3AED" w:rsidRDefault="0024000B" w:rsidP="0024000B">
            <w:pPr>
              <w:rPr>
                <w:rFonts w:cs="Times New Roman"/>
                <w:lang w:val="en-GB"/>
              </w:rPr>
            </w:pPr>
            <w:r w:rsidRPr="004A3AED">
              <w:rPr>
                <w:rFonts w:cs="Times New Roman"/>
                <w:lang w:val="en-GB"/>
              </w:rPr>
              <w:t>Lectures, guided discussion, work on the text, independent reading of literature.</w:t>
            </w:r>
          </w:p>
        </w:tc>
      </w:tr>
      <w:tr w:rsidR="0024000B" w:rsidRPr="004A3AED" w:rsidTr="00994C75">
        <w:trPr>
          <w:trHeight w:val="255"/>
        </w:trPr>
        <w:tc>
          <w:tcPr>
            <w:tcW w:w="2670" w:type="dxa"/>
          </w:tcPr>
          <w:p w:rsidR="0024000B" w:rsidRPr="004A3AED" w:rsidRDefault="0024000B" w:rsidP="00E47961">
            <w:pPr>
              <w:pStyle w:val="Odlomakpopisa"/>
              <w:numPr>
                <w:ilvl w:val="0"/>
                <w:numId w:val="783"/>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METODE VREDNOVANJA</w:t>
            </w:r>
          </w:p>
        </w:tc>
        <w:tc>
          <w:tcPr>
            <w:tcW w:w="6660" w:type="dxa"/>
            <w:shd w:val="clear" w:color="auto" w:fill="E7E6E6" w:themeFill="background2"/>
          </w:tcPr>
          <w:p w:rsidR="0024000B" w:rsidRPr="004A3AED" w:rsidRDefault="0024000B" w:rsidP="0024000B">
            <w:pPr>
              <w:pStyle w:val="Odlomakpopisa"/>
              <w:jc w:val="both"/>
              <w:rPr>
                <w:rFonts w:asciiTheme="minorHAnsi" w:hAnsiTheme="minorHAnsi"/>
                <w:sz w:val="22"/>
                <w:szCs w:val="22"/>
                <w:lang w:val="en-GB"/>
              </w:rPr>
            </w:pPr>
            <w:r w:rsidRPr="004A3AED">
              <w:rPr>
                <w:rFonts w:asciiTheme="minorHAnsi" w:hAnsiTheme="minorHAnsi"/>
                <w:sz w:val="22"/>
                <w:szCs w:val="22"/>
                <w:lang w:val="en-GB"/>
              </w:rPr>
              <w:t>Oral exam</w:t>
            </w:r>
          </w:p>
        </w:tc>
      </w:tr>
      <w:tr w:rsidR="0024000B" w:rsidRPr="004A3AED" w:rsidTr="00994C75">
        <w:trPr>
          <w:trHeight w:val="255"/>
        </w:trPr>
        <w:tc>
          <w:tcPr>
            <w:tcW w:w="2670" w:type="dxa"/>
            <w:shd w:val="clear" w:color="auto" w:fill="DEEAF6" w:themeFill="accent1" w:themeFillTint="33"/>
          </w:tcPr>
          <w:p w:rsidR="0024000B" w:rsidRPr="004A3AED" w:rsidRDefault="0024000B" w:rsidP="00042C92">
            <w:pPr>
              <w:ind w:left="360"/>
              <w:rPr>
                <w:rFonts w:cs="Times New Roman"/>
                <w:lang w:val="en-GB"/>
              </w:rPr>
            </w:pPr>
            <w:r w:rsidRPr="004A3AED">
              <w:rPr>
                <w:rFonts w:cs="Times New Roman"/>
                <w:lang w:val="en-GB"/>
              </w:rPr>
              <w:lastRenderedPageBreak/>
              <w:t>ISHOD UČENJA  2 (NAZIV)</w:t>
            </w:r>
          </w:p>
        </w:tc>
        <w:tc>
          <w:tcPr>
            <w:tcW w:w="6660" w:type="dxa"/>
            <w:shd w:val="clear" w:color="auto" w:fill="DEEAF6" w:themeFill="accent1" w:themeFillTint="33"/>
          </w:tcPr>
          <w:p w:rsidR="0024000B" w:rsidRPr="004A3AED" w:rsidRDefault="0024000B" w:rsidP="00042C92">
            <w:pPr>
              <w:jc w:val="both"/>
              <w:rPr>
                <w:rFonts w:cs="Times New Roman"/>
                <w:b/>
                <w:lang w:val="en-GB"/>
              </w:rPr>
            </w:pPr>
            <w:r w:rsidRPr="004A3AED">
              <w:rPr>
                <w:rFonts w:cs="Times New Roman"/>
                <w:b/>
                <w:lang w:val="en-GB"/>
              </w:rPr>
              <w:t>Explain the market organization and access to the market of transport services in all branches of transport, as well as the infrastructure management</w:t>
            </w:r>
          </w:p>
        </w:tc>
      </w:tr>
      <w:tr w:rsidR="0024000B" w:rsidRPr="004A3AED" w:rsidTr="00994C75">
        <w:trPr>
          <w:trHeight w:val="255"/>
        </w:trPr>
        <w:tc>
          <w:tcPr>
            <w:tcW w:w="2670" w:type="dxa"/>
          </w:tcPr>
          <w:p w:rsidR="0024000B" w:rsidRPr="004A3AED" w:rsidRDefault="0024000B" w:rsidP="00E47961">
            <w:pPr>
              <w:pStyle w:val="Odlomakpopisa"/>
              <w:numPr>
                <w:ilvl w:val="0"/>
                <w:numId w:val="785"/>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DOPRINOSI OSTVARENJU ISHODA UČENJA NA RAZINI STUDIJSKOG PROGRAMA (NAVESTI IU)</w:t>
            </w:r>
          </w:p>
        </w:tc>
        <w:tc>
          <w:tcPr>
            <w:tcW w:w="6660" w:type="dxa"/>
            <w:shd w:val="clear" w:color="auto" w:fill="E7E6E6" w:themeFill="background2"/>
          </w:tcPr>
          <w:p w:rsidR="0024000B" w:rsidRPr="004A3AED" w:rsidRDefault="0024000B" w:rsidP="00E47961">
            <w:pPr>
              <w:pStyle w:val="Odlomakpopisa"/>
              <w:numPr>
                <w:ilvl w:val="0"/>
                <w:numId w:val="781"/>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Identify historical, political, economic, European, international or other social factors relevant to the creation and application of law.</w:t>
            </w:r>
          </w:p>
          <w:p w:rsidR="0024000B" w:rsidRPr="004A3AED" w:rsidRDefault="0024000B" w:rsidP="0024000B">
            <w:pPr>
              <w:ind w:left="499"/>
              <w:rPr>
                <w:rFonts w:cs="Times New Roman"/>
                <w:lang w:val="en-GB"/>
              </w:rPr>
            </w:pPr>
            <w:r w:rsidRPr="004A3AED">
              <w:rPr>
                <w:rFonts w:cs="Times New Roman"/>
                <w:lang w:val="en-GB"/>
              </w:rPr>
              <w:t>4. Classify and interpret the normative framework relevant to a particular branch of law.</w:t>
            </w:r>
          </w:p>
        </w:tc>
      </w:tr>
      <w:tr w:rsidR="0024000B" w:rsidRPr="004A3AED" w:rsidTr="00994C75">
        <w:trPr>
          <w:trHeight w:val="255"/>
        </w:trPr>
        <w:tc>
          <w:tcPr>
            <w:tcW w:w="2670" w:type="dxa"/>
          </w:tcPr>
          <w:p w:rsidR="0024000B" w:rsidRPr="004A3AED" w:rsidRDefault="0024000B" w:rsidP="00E47961">
            <w:pPr>
              <w:pStyle w:val="Odlomakpopisa"/>
              <w:numPr>
                <w:ilvl w:val="0"/>
                <w:numId w:val="785"/>
              </w:numPr>
              <w:ind w:left="396" w:hanging="180"/>
              <w:rPr>
                <w:rFonts w:asciiTheme="minorHAnsi" w:eastAsia="Calibri" w:hAnsiTheme="minorHAnsi"/>
                <w:sz w:val="22"/>
                <w:szCs w:val="22"/>
                <w:lang w:val="hr-HR"/>
              </w:rPr>
            </w:pPr>
            <w:r w:rsidRPr="004A3AED">
              <w:rPr>
                <w:rFonts w:asciiTheme="minorHAnsi" w:eastAsia="Calibri" w:hAnsiTheme="minorHAnsi"/>
                <w:sz w:val="22"/>
                <w:szCs w:val="22"/>
                <w:lang w:val="hr-HR"/>
              </w:rPr>
              <w:t>KOGNITIVNO PODRUČJE ZNANJA I RAZUMIJEVANJA</w:t>
            </w:r>
          </w:p>
        </w:tc>
        <w:tc>
          <w:tcPr>
            <w:tcW w:w="6660" w:type="dxa"/>
            <w:shd w:val="clear" w:color="auto" w:fill="E7E6E6" w:themeFill="background2"/>
          </w:tcPr>
          <w:p w:rsidR="0024000B" w:rsidRPr="004A3AED" w:rsidRDefault="0024000B" w:rsidP="0024000B">
            <w:pPr>
              <w:rPr>
                <w:rFonts w:cs="Times New Roman"/>
                <w:lang w:val="en-GB"/>
              </w:rPr>
            </w:pPr>
            <w:r w:rsidRPr="004A3AED">
              <w:rPr>
                <w:rFonts w:cs="Times New Roman"/>
                <w:lang w:val="en-GB"/>
              </w:rPr>
              <w:t>Analysis</w:t>
            </w:r>
          </w:p>
        </w:tc>
      </w:tr>
      <w:tr w:rsidR="0024000B" w:rsidRPr="004A3AED" w:rsidTr="00994C75">
        <w:trPr>
          <w:trHeight w:val="255"/>
        </w:trPr>
        <w:tc>
          <w:tcPr>
            <w:tcW w:w="2670" w:type="dxa"/>
          </w:tcPr>
          <w:p w:rsidR="0024000B" w:rsidRPr="004A3AED" w:rsidRDefault="0024000B" w:rsidP="00E47961">
            <w:pPr>
              <w:pStyle w:val="Odlomakpopisa"/>
              <w:numPr>
                <w:ilvl w:val="0"/>
                <w:numId w:val="785"/>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VJEŠTINE</w:t>
            </w:r>
          </w:p>
        </w:tc>
        <w:tc>
          <w:tcPr>
            <w:tcW w:w="6660" w:type="dxa"/>
            <w:shd w:val="clear" w:color="auto" w:fill="E7E6E6" w:themeFill="background2"/>
          </w:tcPr>
          <w:p w:rsidR="0024000B" w:rsidRPr="004A3AED" w:rsidRDefault="0024000B" w:rsidP="0024000B">
            <w:pPr>
              <w:jc w:val="both"/>
              <w:rPr>
                <w:rFonts w:cs="Times New Roman"/>
                <w:lang w:val="en-GB"/>
              </w:rPr>
            </w:pPr>
            <w:r w:rsidRPr="004A3AED">
              <w:rPr>
                <w:rFonts w:cs="Times New Roman"/>
                <w:lang w:val="en-GB"/>
              </w:rPr>
              <w:t>Information management skills, ability to apply knowledge in practice, logical argumentation with respect for different opinions, ability to learn.</w:t>
            </w:r>
          </w:p>
        </w:tc>
      </w:tr>
      <w:tr w:rsidR="0024000B" w:rsidRPr="004A3AED" w:rsidTr="00994C75">
        <w:trPr>
          <w:trHeight w:val="255"/>
        </w:trPr>
        <w:tc>
          <w:tcPr>
            <w:tcW w:w="2670" w:type="dxa"/>
          </w:tcPr>
          <w:p w:rsidR="0024000B" w:rsidRPr="004A3AED" w:rsidRDefault="0024000B" w:rsidP="00E47961">
            <w:pPr>
              <w:pStyle w:val="Odlomakpopisa"/>
              <w:numPr>
                <w:ilvl w:val="0"/>
                <w:numId w:val="785"/>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SADRŽAJ UČENJA</w:t>
            </w:r>
          </w:p>
        </w:tc>
        <w:tc>
          <w:tcPr>
            <w:tcW w:w="6660" w:type="dxa"/>
            <w:shd w:val="clear" w:color="auto" w:fill="E7E6E6" w:themeFill="background2"/>
          </w:tcPr>
          <w:p w:rsidR="0024000B" w:rsidRPr="004A3AED" w:rsidRDefault="0024000B" w:rsidP="0024000B">
            <w:pPr>
              <w:rPr>
                <w:rFonts w:cs="Times New Roman"/>
                <w:lang w:val="en-GB"/>
              </w:rPr>
            </w:pPr>
            <w:r w:rsidRPr="004A3AED">
              <w:rPr>
                <w:rFonts w:cs="Times New Roman"/>
                <w:lang w:val="en-GB"/>
              </w:rPr>
              <w:t>Lecture units:</w:t>
            </w:r>
          </w:p>
          <w:p w:rsidR="0024000B" w:rsidRPr="004A3AED" w:rsidRDefault="0024000B" w:rsidP="00E47961">
            <w:pPr>
              <w:pStyle w:val="Odlomakpopisa"/>
              <w:numPr>
                <w:ilvl w:val="0"/>
                <w:numId w:val="78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Transport and the EU Single Market</w:t>
            </w:r>
          </w:p>
          <w:p w:rsidR="0024000B" w:rsidRPr="004A3AED" w:rsidRDefault="0024000B" w:rsidP="00E47961">
            <w:pPr>
              <w:pStyle w:val="Odlomakpopisa"/>
              <w:numPr>
                <w:ilvl w:val="0"/>
                <w:numId w:val="78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Organization and functioning of the Single Market for Road Transport Services</w:t>
            </w:r>
          </w:p>
          <w:p w:rsidR="0024000B" w:rsidRPr="004A3AED" w:rsidRDefault="0024000B" w:rsidP="00E47961">
            <w:pPr>
              <w:pStyle w:val="Odlomakpopisa"/>
              <w:numPr>
                <w:ilvl w:val="0"/>
                <w:numId w:val="78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Organization and functioning of the Single Market for Rail Transport Services: Railway restructuring</w:t>
            </w:r>
          </w:p>
          <w:p w:rsidR="0024000B" w:rsidRPr="004A3AED" w:rsidRDefault="0024000B" w:rsidP="00E47961">
            <w:pPr>
              <w:pStyle w:val="Odlomakpopisa"/>
              <w:numPr>
                <w:ilvl w:val="0"/>
                <w:numId w:val="78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Interoperability and safety of railway transport. Railway passenger rights</w:t>
            </w:r>
          </w:p>
          <w:p w:rsidR="0024000B" w:rsidRPr="004A3AED" w:rsidRDefault="0024000B" w:rsidP="00E47961">
            <w:pPr>
              <w:pStyle w:val="Odlomakpopisa"/>
              <w:numPr>
                <w:ilvl w:val="0"/>
                <w:numId w:val="78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EU law and policy in inland waterway transport</w:t>
            </w:r>
          </w:p>
          <w:p w:rsidR="0024000B" w:rsidRPr="004A3AED" w:rsidRDefault="0024000B" w:rsidP="00E47961">
            <w:pPr>
              <w:pStyle w:val="Odlomakpopisa"/>
              <w:numPr>
                <w:ilvl w:val="0"/>
                <w:numId w:val="78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EU law and policy in maritime transport</w:t>
            </w:r>
          </w:p>
          <w:p w:rsidR="0024000B" w:rsidRPr="004A3AED" w:rsidRDefault="0024000B" w:rsidP="00E47961">
            <w:pPr>
              <w:pStyle w:val="Odlomakpopisa"/>
              <w:numPr>
                <w:ilvl w:val="0"/>
                <w:numId w:val="78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EU air transport law and policy</w:t>
            </w:r>
          </w:p>
        </w:tc>
      </w:tr>
      <w:tr w:rsidR="0024000B" w:rsidRPr="004A3AED" w:rsidTr="00994C75">
        <w:trPr>
          <w:trHeight w:val="255"/>
        </w:trPr>
        <w:tc>
          <w:tcPr>
            <w:tcW w:w="2670" w:type="dxa"/>
          </w:tcPr>
          <w:p w:rsidR="0024000B" w:rsidRPr="004A3AED" w:rsidRDefault="0024000B" w:rsidP="00E47961">
            <w:pPr>
              <w:pStyle w:val="Odlomakpopisa"/>
              <w:numPr>
                <w:ilvl w:val="0"/>
                <w:numId w:val="785"/>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NASTAVNE METODE</w:t>
            </w:r>
          </w:p>
        </w:tc>
        <w:tc>
          <w:tcPr>
            <w:tcW w:w="6660" w:type="dxa"/>
            <w:shd w:val="clear" w:color="auto" w:fill="E7E6E6" w:themeFill="background2"/>
          </w:tcPr>
          <w:p w:rsidR="0024000B" w:rsidRPr="004A3AED" w:rsidRDefault="0024000B" w:rsidP="0024000B">
            <w:pPr>
              <w:rPr>
                <w:rFonts w:cs="Times New Roman"/>
                <w:lang w:val="en-GB"/>
              </w:rPr>
            </w:pPr>
            <w:r w:rsidRPr="004A3AED">
              <w:rPr>
                <w:rFonts w:cs="Times New Roman"/>
                <w:lang w:val="en-GB"/>
              </w:rPr>
              <w:t>Lectures, guided discussion, work on the text, independent literature reading.</w:t>
            </w:r>
          </w:p>
        </w:tc>
      </w:tr>
      <w:tr w:rsidR="0024000B" w:rsidRPr="004A3AED" w:rsidTr="00994C75">
        <w:trPr>
          <w:trHeight w:val="255"/>
        </w:trPr>
        <w:tc>
          <w:tcPr>
            <w:tcW w:w="2670" w:type="dxa"/>
          </w:tcPr>
          <w:p w:rsidR="0024000B" w:rsidRPr="004A3AED" w:rsidRDefault="0024000B" w:rsidP="00E47961">
            <w:pPr>
              <w:pStyle w:val="Odlomakpopisa"/>
              <w:numPr>
                <w:ilvl w:val="0"/>
                <w:numId w:val="785"/>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METODE VREDNOVANJA</w:t>
            </w:r>
          </w:p>
        </w:tc>
        <w:tc>
          <w:tcPr>
            <w:tcW w:w="6660" w:type="dxa"/>
            <w:shd w:val="clear" w:color="auto" w:fill="E7E6E6" w:themeFill="background2"/>
          </w:tcPr>
          <w:p w:rsidR="0024000B" w:rsidRPr="004A3AED" w:rsidRDefault="0024000B" w:rsidP="0024000B">
            <w:pPr>
              <w:pStyle w:val="Odlomakpopisa"/>
              <w:ind w:left="682"/>
              <w:rPr>
                <w:rFonts w:asciiTheme="minorHAnsi" w:hAnsiTheme="minorHAnsi"/>
                <w:sz w:val="22"/>
                <w:szCs w:val="22"/>
                <w:lang w:val="en-GB"/>
              </w:rPr>
            </w:pPr>
            <w:r w:rsidRPr="004A3AED">
              <w:rPr>
                <w:rFonts w:asciiTheme="minorHAnsi" w:hAnsiTheme="minorHAnsi"/>
                <w:sz w:val="22"/>
                <w:szCs w:val="22"/>
                <w:lang w:val="en-GB"/>
              </w:rPr>
              <w:t>Oral exam</w:t>
            </w:r>
          </w:p>
        </w:tc>
      </w:tr>
      <w:tr w:rsidR="0024000B" w:rsidRPr="004A3AED" w:rsidTr="00994C75">
        <w:trPr>
          <w:trHeight w:val="255"/>
        </w:trPr>
        <w:tc>
          <w:tcPr>
            <w:tcW w:w="2670" w:type="dxa"/>
            <w:shd w:val="clear" w:color="auto" w:fill="DEEAF6" w:themeFill="accent1" w:themeFillTint="33"/>
          </w:tcPr>
          <w:p w:rsidR="0024000B" w:rsidRPr="004A3AED" w:rsidRDefault="0024000B" w:rsidP="00042C92">
            <w:pPr>
              <w:ind w:left="360"/>
              <w:rPr>
                <w:rFonts w:cs="Times New Roman"/>
                <w:lang w:val="en-GB"/>
              </w:rPr>
            </w:pPr>
            <w:r w:rsidRPr="004A3AED">
              <w:rPr>
                <w:rFonts w:cs="Times New Roman"/>
                <w:lang w:val="en-GB"/>
              </w:rPr>
              <w:t>ISHOD UČENJA  3 (NAZIV)</w:t>
            </w:r>
          </w:p>
        </w:tc>
        <w:tc>
          <w:tcPr>
            <w:tcW w:w="6660" w:type="dxa"/>
            <w:shd w:val="clear" w:color="auto" w:fill="DEEAF6" w:themeFill="accent1" w:themeFillTint="33"/>
          </w:tcPr>
          <w:p w:rsidR="0024000B" w:rsidRPr="004A3AED" w:rsidRDefault="0024000B" w:rsidP="00042C92">
            <w:pPr>
              <w:jc w:val="both"/>
              <w:rPr>
                <w:rFonts w:cs="Times New Roman"/>
                <w:b/>
                <w:lang w:val="en-GB"/>
              </w:rPr>
            </w:pPr>
            <w:r w:rsidRPr="004A3AED">
              <w:rPr>
                <w:rFonts w:cs="Times New Roman"/>
                <w:b/>
                <w:lang w:val="en-GB"/>
              </w:rPr>
              <w:t>Discuss the activities of European institutions in regulating European transport law and policy, and critically consider the decisions of the Court of the EU in all branches of transport</w:t>
            </w:r>
          </w:p>
        </w:tc>
      </w:tr>
      <w:tr w:rsidR="0024000B" w:rsidRPr="004A3AED" w:rsidTr="00994C75">
        <w:trPr>
          <w:trHeight w:val="255"/>
        </w:trPr>
        <w:tc>
          <w:tcPr>
            <w:tcW w:w="2670" w:type="dxa"/>
          </w:tcPr>
          <w:p w:rsidR="0024000B" w:rsidRPr="004A3AED" w:rsidRDefault="0024000B" w:rsidP="00E47961">
            <w:pPr>
              <w:pStyle w:val="Odlomakpopisa"/>
              <w:numPr>
                <w:ilvl w:val="0"/>
                <w:numId w:val="787"/>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DOPRINOSI OSTVARENJU ISHODA UČENJA NA RAZINI STUDIJSKOG PROGRAMA (NAVESTI IU)</w:t>
            </w:r>
          </w:p>
        </w:tc>
        <w:tc>
          <w:tcPr>
            <w:tcW w:w="6660" w:type="dxa"/>
            <w:shd w:val="clear" w:color="auto" w:fill="E7E6E6" w:themeFill="background2"/>
          </w:tcPr>
          <w:p w:rsidR="0024000B" w:rsidRPr="004A3AED" w:rsidRDefault="0024000B" w:rsidP="00E47961">
            <w:pPr>
              <w:pStyle w:val="Odlomakpopisa"/>
              <w:numPr>
                <w:ilvl w:val="0"/>
                <w:numId w:val="77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Identify historical, political, economic, European, international or other social factors relevant to the creation and application of law.</w:t>
            </w:r>
          </w:p>
          <w:p w:rsidR="0024000B" w:rsidRPr="004A3AED" w:rsidRDefault="0024000B" w:rsidP="0024000B">
            <w:pPr>
              <w:pStyle w:val="Odlomakpopisa"/>
              <w:rPr>
                <w:rFonts w:asciiTheme="minorHAnsi" w:hAnsiTheme="minorHAnsi"/>
                <w:sz w:val="22"/>
                <w:szCs w:val="22"/>
                <w:lang w:val="en-GB"/>
              </w:rPr>
            </w:pPr>
            <w:r w:rsidRPr="004A3AED">
              <w:rPr>
                <w:rFonts w:asciiTheme="minorHAnsi" w:hAnsiTheme="minorHAnsi"/>
                <w:sz w:val="22"/>
                <w:szCs w:val="22"/>
                <w:lang w:val="en-GB"/>
              </w:rPr>
              <w:t>10. Determine the relevant rules of the EU legal system in each legal area.</w:t>
            </w:r>
          </w:p>
          <w:p w:rsidR="0024000B" w:rsidRPr="004A3AED" w:rsidRDefault="0024000B" w:rsidP="0024000B">
            <w:pPr>
              <w:pStyle w:val="Odlomakpopisa"/>
              <w:rPr>
                <w:rFonts w:asciiTheme="minorHAnsi" w:hAnsiTheme="minorHAnsi"/>
                <w:sz w:val="22"/>
                <w:szCs w:val="22"/>
                <w:lang w:val="en-GB"/>
              </w:rPr>
            </w:pPr>
            <w:r w:rsidRPr="004A3AED">
              <w:rPr>
                <w:rFonts w:asciiTheme="minorHAnsi" w:hAnsiTheme="minorHAnsi"/>
                <w:sz w:val="22"/>
                <w:szCs w:val="22"/>
                <w:lang w:val="en-GB"/>
              </w:rPr>
              <w:t>18. Conduct empirical or legal and interdisciplinary research.</w:t>
            </w:r>
          </w:p>
          <w:p w:rsidR="0024000B" w:rsidRPr="004A3AED" w:rsidRDefault="0024000B" w:rsidP="0024000B">
            <w:pPr>
              <w:pStyle w:val="Odlomakpopisa"/>
              <w:rPr>
                <w:rFonts w:asciiTheme="minorHAnsi" w:hAnsiTheme="minorHAnsi"/>
                <w:sz w:val="22"/>
                <w:szCs w:val="22"/>
                <w:lang w:val="en-GB"/>
              </w:rPr>
            </w:pPr>
            <w:r w:rsidRPr="004A3AED">
              <w:rPr>
                <w:rFonts w:asciiTheme="minorHAnsi" w:hAnsiTheme="minorHAnsi"/>
                <w:sz w:val="22"/>
                <w:szCs w:val="22"/>
                <w:lang w:val="en-GB"/>
              </w:rPr>
              <w:t>19. Implement European regulations into the national legal system.</w:t>
            </w:r>
          </w:p>
        </w:tc>
      </w:tr>
      <w:tr w:rsidR="0024000B" w:rsidRPr="004A3AED" w:rsidTr="00994C75">
        <w:trPr>
          <w:trHeight w:val="255"/>
        </w:trPr>
        <w:tc>
          <w:tcPr>
            <w:tcW w:w="2670" w:type="dxa"/>
          </w:tcPr>
          <w:p w:rsidR="0024000B" w:rsidRPr="004A3AED" w:rsidRDefault="0024000B" w:rsidP="00E47961">
            <w:pPr>
              <w:pStyle w:val="Odlomakpopisa"/>
              <w:numPr>
                <w:ilvl w:val="0"/>
                <w:numId w:val="787"/>
              </w:numPr>
              <w:ind w:left="396" w:hanging="180"/>
              <w:rPr>
                <w:rFonts w:asciiTheme="minorHAnsi" w:eastAsia="Calibri" w:hAnsiTheme="minorHAnsi"/>
                <w:sz w:val="22"/>
                <w:szCs w:val="22"/>
                <w:lang w:val="hr-HR"/>
              </w:rPr>
            </w:pPr>
            <w:r w:rsidRPr="004A3AED">
              <w:rPr>
                <w:rFonts w:asciiTheme="minorHAnsi" w:eastAsia="Calibri" w:hAnsiTheme="minorHAnsi"/>
                <w:sz w:val="22"/>
                <w:szCs w:val="22"/>
                <w:lang w:val="hr-HR"/>
              </w:rPr>
              <w:t>KOGNITIVNO PODRUČJE ZNANJA I RAZUMIJEVANJA</w:t>
            </w:r>
          </w:p>
        </w:tc>
        <w:tc>
          <w:tcPr>
            <w:tcW w:w="6660" w:type="dxa"/>
            <w:shd w:val="clear" w:color="auto" w:fill="E7E6E6" w:themeFill="background2"/>
          </w:tcPr>
          <w:p w:rsidR="0024000B" w:rsidRPr="004A3AED" w:rsidRDefault="0024000B" w:rsidP="0024000B">
            <w:pPr>
              <w:rPr>
                <w:rFonts w:cs="Times New Roman"/>
                <w:lang w:val="en-GB"/>
              </w:rPr>
            </w:pPr>
            <w:r w:rsidRPr="004A3AED">
              <w:rPr>
                <w:rFonts w:cs="Times New Roman"/>
                <w:lang w:val="en-GB"/>
              </w:rPr>
              <w:t>Evaluation</w:t>
            </w:r>
          </w:p>
        </w:tc>
      </w:tr>
      <w:tr w:rsidR="0024000B" w:rsidRPr="004A3AED" w:rsidTr="00994C75">
        <w:trPr>
          <w:trHeight w:val="255"/>
        </w:trPr>
        <w:tc>
          <w:tcPr>
            <w:tcW w:w="2670" w:type="dxa"/>
          </w:tcPr>
          <w:p w:rsidR="0024000B" w:rsidRPr="004A3AED" w:rsidRDefault="0024000B" w:rsidP="00E47961">
            <w:pPr>
              <w:pStyle w:val="Odlomakpopisa"/>
              <w:numPr>
                <w:ilvl w:val="0"/>
                <w:numId w:val="787"/>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lastRenderedPageBreak/>
              <w:t>VJEŠTINE</w:t>
            </w:r>
          </w:p>
        </w:tc>
        <w:tc>
          <w:tcPr>
            <w:tcW w:w="6660" w:type="dxa"/>
            <w:shd w:val="clear" w:color="auto" w:fill="E7E6E6" w:themeFill="background2"/>
          </w:tcPr>
          <w:p w:rsidR="0024000B" w:rsidRPr="004A3AED" w:rsidRDefault="0024000B" w:rsidP="0024000B">
            <w:pPr>
              <w:jc w:val="both"/>
              <w:rPr>
                <w:rFonts w:cs="Times New Roman"/>
                <w:lang w:val="en-GB"/>
              </w:rPr>
            </w:pPr>
            <w:r w:rsidRPr="004A3AED">
              <w:rPr>
                <w:rFonts w:cs="Times New Roman"/>
                <w:lang w:val="en-GB"/>
              </w:rPr>
              <w:t>Problem-solving ability, ability to apply knowledge in practice, ability to learn, clear and intelligible expression, ethics.</w:t>
            </w:r>
          </w:p>
        </w:tc>
      </w:tr>
      <w:tr w:rsidR="0024000B" w:rsidRPr="004A3AED" w:rsidTr="00994C75">
        <w:trPr>
          <w:trHeight w:val="255"/>
        </w:trPr>
        <w:tc>
          <w:tcPr>
            <w:tcW w:w="2670" w:type="dxa"/>
          </w:tcPr>
          <w:p w:rsidR="0024000B" w:rsidRPr="004A3AED" w:rsidRDefault="0024000B" w:rsidP="00E47961">
            <w:pPr>
              <w:pStyle w:val="Odlomakpopisa"/>
              <w:numPr>
                <w:ilvl w:val="0"/>
                <w:numId w:val="787"/>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SADRŽAJ UČENJA</w:t>
            </w:r>
          </w:p>
        </w:tc>
        <w:tc>
          <w:tcPr>
            <w:tcW w:w="6660" w:type="dxa"/>
            <w:shd w:val="clear" w:color="auto" w:fill="E7E6E6" w:themeFill="background2"/>
          </w:tcPr>
          <w:p w:rsidR="0024000B" w:rsidRPr="004A3AED" w:rsidRDefault="0024000B" w:rsidP="0024000B">
            <w:pPr>
              <w:rPr>
                <w:rFonts w:cs="Times New Roman"/>
                <w:lang w:val="en-GB"/>
              </w:rPr>
            </w:pPr>
            <w:r w:rsidRPr="004A3AED">
              <w:rPr>
                <w:rFonts w:cs="Times New Roman"/>
                <w:lang w:val="en-GB"/>
              </w:rPr>
              <w:t>Lecture units:</w:t>
            </w:r>
          </w:p>
          <w:p w:rsidR="0024000B" w:rsidRPr="004A3AED" w:rsidRDefault="0024000B" w:rsidP="00E47961">
            <w:pPr>
              <w:pStyle w:val="Odlomakpopisa"/>
              <w:numPr>
                <w:ilvl w:val="0"/>
                <w:numId w:val="78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Organization and functioning of the Single Market for Road Transport Services</w:t>
            </w:r>
          </w:p>
          <w:p w:rsidR="0024000B" w:rsidRPr="004A3AED" w:rsidRDefault="0024000B" w:rsidP="00E47961">
            <w:pPr>
              <w:pStyle w:val="Odlomakpopisa"/>
              <w:numPr>
                <w:ilvl w:val="0"/>
                <w:numId w:val="78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Organization and functioning of the Single Market for Rail Transport Services: Railway restructuring</w:t>
            </w:r>
          </w:p>
          <w:p w:rsidR="0024000B" w:rsidRPr="004A3AED" w:rsidRDefault="0024000B" w:rsidP="00E47961">
            <w:pPr>
              <w:pStyle w:val="Odlomakpopisa"/>
              <w:numPr>
                <w:ilvl w:val="0"/>
                <w:numId w:val="78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Interoperability and safety of railway transport. Railway passenger rights</w:t>
            </w:r>
          </w:p>
          <w:p w:rsidR="0024000B" w:rsidRPr="004A3AED" w:rsidRDefault="0024000B" w:rsidP="00E47961">
            <w:pPr>
              <w:pStyle w:val="Odlomakpopisa"/>
              <w:numPr>
                <w:ilvl w:val="0"/>
                <w:numId w:val="78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EU law and policy in inland waterway transport</w:t>
            </w:r>
          </w:p>
          <w:p w:rsidR="0024000B" w:rsidRPr="004A3AED" w:rsidRDefault="0024000B" w:rsidP="00E47961">
            <w:pPr>
              <w:pStyle w:val="Odlomakpopisa"/>
              <w:numPr>
                <w:ilvl w:val="0"/>
                <w:numId w:val="78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EU law and policy in maritime transport</w:t>
            </w:r>
          </w:p>
          <w:p w:rsidR="0024000B" w:rsidRPr="004A3AED" w:rsidRDefault="0024000B" w:rsidP="00E47961">
            <w:pPr>
              <w:pStyle w:val="Odlomakpopisa"/>
              <w:numPr>
                <w:ilvl w:val="0"/>
                <w:numId w:val="78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EU air transport law and policy</w:t>
            </w:r>
          </w:p>
        </w:tc>
      </w:tr>
      <w:tr w:rsidR="0024000B" w:rsidRPr="004A3AED" w:rsidTr="00994C75">
        <w:trPr>
          <w:trHeight w:val="255"/>
        </w:trPr>
        <w:tc>
          <w:tcPr>
            <w:tcW w:w="2670" w:type="dxa"/>
          </w:tcPr>
          <w:p w:rsidR="0024000B" w:rsidRPr="004A3AED" w:rsidRDefault="0024000B" w:rsidP="00E47961">
            <w:pPr>
              <w:pStyle w:val="Odlomakpopisa"/>
              <w:numPr>
                <w:ilvl w:val="0"/>
                <w:numId w:val="787"/>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NASTAVNE METODE</w:t>
            </w:r>
          </w:p>
        </w:tc>
        <w:tc>
          <w:tcPr>
            <w:tcW w:w="6660" w:type="dxa"/>
            <w:shd w:val="clear" w:color="auto" w:fill="E7E6E6" w:themeFill="background2"/>
          </w:tcPr>
          <w:p w:rsidR="0024000B" w:rsidRPr="004A3AED" w:rsidRDefault="0024000B" w:rsidP="0024000B">
            <w:pPr>
              <w:jc w:val="both"/>
              <w:rPr>
                <w:rFonts w:cs="Times New Roman"/>
                <w:lang w:val="en-GB"/>
              </w:rPr>
            </w:pPr>
            <w:r w:rsidRPr="004A3AED">
              <w:rPr>
                <w:rFonts w:cs="Times New Roman"/>
                <w:lang w:val="en-GB"/>
              </w:rPr>
              <w:t>Lectures, guided discussion, work on the text, independent literature reading.</w:t>
            </w:r>
          </w:p>
        </w:tc>
      </w:tr>
      <w:tr w:rsidR="0024000B" w:rsidRPr="004A3AED" w:rsidTr="00994C75">
        <w:trPr>
          <w:trHeight w:val="255"/>
        </w:trPr>
        <w:tc>
          <w:tcPr>
            <w:tcW w:w="2670" w:type="dxa"/>
          </w:tcPr>
          <w:p w:rsidR="0024000B" w:rsidRPr="004A3AED" w:rsidRDefault="0024000B" w:rsidP="00E47961">
            <w:pPr>
              <w:pStyle w:val="Odlomakpopisa"/>
              <w:numPr>
                <w:ilvl w:val="0"/>
                <w:numId w:val="787"/>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METODE VREDNOVANJA</w:t>
            </w:r>
          </w:p>
        </w:tc>
        <w:tc>
          <w:tcPr>
            <w:tcW w:w="6660" w:type="dxa"/>
            <w:shd w:val="clear" w:color="auto" w:fill="E7E6E6" w:themeFill="background2"/>
          </w:tcPr>
          <w:p w:rsidR="0024000B" w:rsidRPr="004A3AED" w:rsidRDefault="0024000B" w:rsidP="0024000B">
            <w:pPr>
              <w:pStyle w:val="Odlomakpopisa"/>
              <w:ind w:left="398"/>
              <w:rPr>
                <w:rFonts w:asciiTheme="minorHAnsi" w:hAnsiTheme="minorHAnsi"/>
                <w:sz w:val="22"/>
                <w:szCs w:val="22"/>
                <w:lang w:val="en-GB"/>
              </w:rPr>
            </w:pPr>
            <w:r w:rsidRPr="004A3AED">
              <w:rPr>
                <w:rFonts w:asciiTheme="minorHAnsi" w:hAnsiTheme="minorHAnsi"/>
                <w:sz w:val="22"/>
                <w:szCs w:val="22"/>
                <w:lang w:val="en-GB"/>
              </w:rPr>
              <w:t>Oral exam</w:t>
            </w:r>
          </w:p>
        </w:tc>
      </w:tr>
      <w:tr w:rsidR="0024000B" w:rsidRPr="004A3AED" w:rsidTr="00994C75">
        <w:trPr>
          <w:trHeight w:val="255"/>
        </w:trPr>
        <w:tc>
          <w:tcPr>
            <w:tcW w:w="2670" w:type="dxa"/>
            <w:shd w:val="clear" w:color="auto" w:fill="DEEAF6" w:themeFill="accent1" w:themeFillTint="33"/>
          </w:tcPr>
          <w:p w:rsidR="0024000B" w:rsidRPr="004A3AED" w:rsidRDefault="0024000B" w:rsidP="00042C92">
            <w:pPr>
              <w:ind w:left="360"/>
              <w:rPr>
                <w:rFonts w:cs="Times New Roman"/>
                <w:lang w:val="en-GB"/>
              </w:rPr>
            </w:pPr>
            <w:r w:rsidRPr="004A3AED">
              <w:rPr>
                <w:rFonts w:cs="Times New Roman"/>
                <w:lang w:val="en-GB"/>
              </w:rPr>
              <w:t>ISHOD UČENJA 4 (NAZIV)</w:t>
            </w:r>
          </w:p>
        </w:tc>
        <w:tc>
          <w:tcPr>
            <w:tcW w:w="6660" w:type="dxa"/>
            <w:shd w:val="clear" w:color="auto" w:fill="DEEAF6" w:themeFill="accent1" w:themeFillTint="33"/>
          </w:tcPr>
          <w:p w:rsidR="0024000B" w:rsidRPr="004A3AED" w:rsidRDefault="0024000B" w:rsidP="00042C92">
            <w:pPr>
              <w:jc w:val="both"/>
              <w:rPr>
                <w:rFonts w:cs="Times New Roman"/>
                <w:b/>
                <w:lang w:val="en-GB"/>
              </w:rPr>
            </w:pPr>
            <w:r w:rsidRPr="004A3AED">
              <w:rPr>
                <w:rFonts w:cs="Times New Roman"/>
                <w:b/>
                <w:lang w:val="en-GB"/>
              </w:rPr>
              <w:t>Demonstrate the ability to solve relevant issues on the examples of practical cases and choose the appropriate legal solution and apply it correctly when solving a specific legal problem</w:t>
            </w:r>
          </w:p>
        </w:tc>
      </w:tr>
      <w:tr w:rsidR="0024000B" w:rsidRPr="004A3AED" w:rsidTr="00994C75">
        <w:trPr>
          <w:trHeight w:val="255"/>
        </w:trPr>
        <w:tc>
          <w:tcPr>
            <w:tcW w:w="2670" w:type="dxa"/>
          </w:tcPr>
          <w:p w:rsidR="0024000B" w:rsidRPr="004A3AED" w:rsidRDefault="0024000B" w:rsidP="00E47961">
            <w:pPr>
              <w:pStyle w:val="Odlomakpopisa"/>
              <w:numPr>
                <w:ilvl w:val="0"/>
                <w:numId w:val="789"/>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DOPRINOSI OSTVARENJU ISHODA UČENJA NA RAZINI STUDIJSKOG PROGRAMA (NAVESTI IU)</w:t>
            </w:r>
          </w:p>
        </w:tc>
        <w:tc>
          <w:tcPr>
            <w:tcW w:w="6660" w:type="dxa"/>
            <w:shd w:val="clear" w:color="auto" w:fill="E7E6E6" w:themeFill="background2"/>
          </w:tcPr>
          <w:p w:rsidR="0024000B" w:rsidRPr="004A3AED" w:rsidRDefault="0024000B" w:rsidP="0024000B">
            <w:pPr>
              <w:rPr>
                <w:rFonts w:cs="Times New Roman"/>
                <w:lang w:val="en-GB"/>
              </w:rPr>
            </w:pPr>
            <w:r w:rsidRPr="004A3AED">
              <w:rPr>
                <w:rFonts w:cs="Times New Roman"/>
                <w:lang w:val="en-GB"/>
              </w:rPr>
              <w:t>1. Identify historical, political, economic, European, international or other social factors relevant to the creation and application of law.</w:t>
            </w:r>
          </w:p>
          <w:p w:rsidR="0024000B" w:rsidRPr="004A3AED" w:rsidRDefault="0024000B" w:rsidP="0024000B">
            <w:pPr>
              <w:rPr>
                <w:rFonts w:cs="Times New Roman"/>
                <w:lang w:val="en-GB"/>
              </w:rPr>
            </w:pPr>
            <w:r w:rsidRPr="004A3AED">
              <w:rPr>
                <w:rFonts w:cs="Times New Roman"/>
                <w:lang w:val="en-GB"/>
              </w:rPr>
              <w:t>13. Combine legal institutes and principles of the modern legal system</w:t>
            </w:r>
          </w:p>
          <w:p w:rsidR="0024000B" w:rsidRPr="004A3AED" w:rsidRDefault="0024000B" w:rsidP="0024000B">
            <w:pPr>
              <w:rPr>
                <w:rFonts w:cs="Times New Roman"/>
                <w:lang w:val="en-GB"/>
              </w:rPr>
            </w:pPr>
            <w:r w:rsidRPr="004A3AED">
              <w:rPr>
                <w:rFonts w:cs="Times New Roman"/>
                <w:lang w:val="en-GB"/>
              </w:rPr>
              <w:t>18. Conduct empirical or legal and interdisciplinary research</w:t>
            </w:r>
          </w:p>
        </w:tc>
      </w:tr>
      <w:tr w:rsidR="0024000B" w:rsidRPr="004A3AED" w:rsidTr="00994C75">
        <w:trPr>
          <w:trHeight w:val="255"/>
        </w:trPr>
        <w:tc>
          <w:tcPr>
            <w:tcW w:w="2670" w:type="dxa"/>
          </w:tcPr>
          <w:p w:rsidR="0024000B" w:rsidRPr="004A3AED" w:rsidRDefault="0024000B" w:rsidP="00E47961">
            <w:pPr>
              <w:pStyle w:val="Odlomakpopisa"/>
              <w:numPr>
                <w:ilvl w:val="0"/>
                <w:numId w:val="789"/>
              </w:numPr>
              <w:ind w:left="396" w:hanging="180"/>
              <w:rPr>
                <w:rFonts w:asciiTheme="minorHAnsi" w:eastAsia="Calibri" w:hAnsiTheme="minorHAnsi"/>
                <w:sz w:val="22"/>
                <w:szCs w:val="22"/>
                <w:lang w:val="hr-HR"/>
              </w:rPr>
            </w:pPr>
            <w:r w:rsidRPr="004A3AED">
              <w:rPr>
                <w:rFonts w:asciiTheme="minorHAnsi" w:eastAsia="Calibri" w:hAnsiTheme="minorHAnsi"/>
                <w:sz w:val="22"/>
                <w:szCs w:val="22"/>
                <w:lang w:val="hr-HR"/>
              </w:rPr>
              <w:t>KOGNITIVNO PODRUČJE ZNANJA I RAZUMIJEVANJA</w:t>
            </w:r>
          </w:p>
        </w:tc>
        <w:tc>
          <w:tcPr>
            <w:tcW w:w="6660" w:type="dxa"/>
            <w:shd w:val="clear" w:color="auto" w:fill="E7E6E6" w:themeFill="background2"/>
          </w:tcPr>
          <w:p w:rsidR="0024000B" w:rsidRPr="004A3AED" w:rsidRDefault="0024000B" w:rsidP="0024000B">
            <w:pPr>
              <w:rPr>
                <w:rFonts w:cs="Times New Roman"/>
                <w:lang w:val="en-GB"/>
              </w:rPr>
            </w:pPr>
            <w:r w:rsidRPr="004A3AED">
              <w:rPr>
                <w:rFonts w:cs="Times New Roman"/>
                <w:lang w:val="en-GB"/>
              </w:rPr>
              <w:t>Synthesis</w:t>
            </w:r>
          </w:p>
        </w:tc>
      </w:tr>
      <w:tr w:rsidR="0024000B" w:rsidRPr="004A3AED" w:rsidTr="00994C75">
        <w:trPr>
          <w:trHeight w:val="255"/>
        </w:trPr>
        <w:tc>
          <w:tcPr>
            <w:tcW w:w="2670" w:type="dxa"/>
          </w:tcPr>
          <w:p w:rsidR="0024000B" w:rsidRPr="004A3AED" w:rsidRDefault="0024000B" w:rsidP="00E47961">
            <w:pPr>
              <w:pStyle w:val="Odlomakpopisa"/>
              <w:numPr>
                <w:ilvl w:val="0"/>
                <w:numId w:val="789"/>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VJEŠTINE</w:t>
            </w:r>
          </w:p>
        </w:tc>
        <w:tc>
          <w:tcPr>
            <w:tcW w:w="6660" w:type="dxa"/>
            <w:shd w:val="clear" w:color="auto" w:fill="E7E6E6" w:themeFill="background2"/>
          </w:tcPr>
          <w:p w:rsidR="0024000B" w:rsidRPr="004A3AED" w:rsidRDefault="0024000B" w:rsidP="0024000B">
            <w:pPr>
              <w:jc w:val="both"/>
              <w:rPr>
                <w:rFonts w:cs="Times New Roman"/>
                <w:lang w:val="en-GB"/>
              </w:rPr>
            </w:pPr>
            <w:r w:rsidRPr="004A3AED">
              <w:rPr>
                <w:rFonts w:cs="Times New Roman"/>
                <w:lang w:val="en-GB"/>
              </w:rPr>
              <w:t>Problem-solving ability, ability to apply knowledge in practice, learning ability, ability to precisely formulate attitudes, ability to create new ideas.</w:t>
            </w:r>
          </w:p>
        </w:tc>
      </w:tr>
      <w:tr w:rsidR="0024000B" w:rsidRPr="004A3AED" w:rsidTr="00994C75">
        <w:trPr>
          <w:trHeight w:val="255"/>
        </w:trPr>
        <w:tc>
          <w:tcPr>
            <w:tcW w:w="2670" w:type="dxa"/>
          </w:tcPr>
          <w:p w:rsidR="0024000B" w:rsidRPr="004A3AED" w:rsidRDefault="0024000B" w:rsidP="00E47961">
            <w:pPr>
              <w:pStyle w:val="Odlomakpopisa"/>
              <w:numPr>
                <w:ilvl w:val="0"/>
                <w:numId w:val="789"/>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SADRŽAJ UČENJA</w:t>
            </w:r>
          </w:p>
        </w:tc>
        <w:tc>
          <w:tcPr>
            <w:tcW w:w="6660" w:type="dxa"/>
            <w:shd w:val="clear" w:color="auto" w:fill="E7E6E6" w:themeFill="background2"/>
          </w:tcPr>
          <w:p w:rsidR="0024000B" w:rsidRPr="004A3AED" w:rsidRDefault="0024000B" w:rsidP="0024000B">
            <w:pPr>
              <w:rPr>
                <w:rFonts w:cs="Times New Roman"/>
                <w:lang w:val="en-GB"/>
              </w:rPr>
            </w:pPr>
            <w:r w:rsidRPr="004A3AED">
              <w:rPr>
                <w:rFonts w:cs="Times New Roman"/>
                <w:lang w:val="en-GB"/>
              </w:rPr>
              <w:t>Lecture units:</w:t>
            </w:r>
          </w:p>
          <w:p w:rsidR="0024000B" w:rsidRPr="004A3AED" w:rsidRDefault="0024000B" w:rsidP="00E47961">
            <w:pPr>
              <w:pStyle w:val="Odlomakpopisa"/>
              <w:numPr>
                <w:ilvl w:val="0"/>
                <w:numId w:val="79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Legal framework for transport regulation in the EU founding treaties</w:t>
            </w:r>
          </w:p>
          <w:p w:rsidR="0024000B" w:rsidRPr="004A3AED" w:rsidRDefault="0024000B" w:rsidP="00E47961">
            <w:pPr>
              <w:pStyle w:val="Odlomakpopisa"/>
              <w:numPr>
                <w:ilvl w:val="0"/>
                <w:numId w:val="79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Organization and functioning of the Single Market for Road Transport Services</w:t>
            </w:r>
          </w:p>
          <w:p w:rsidR="0024000B" w:rsidRPr="004A3AED" w:rsidRDefault="0024000B" w:rsidP="00E47961">
            <w:pPr>
              <w:pStyle w:val="Odlomakpopisa"/>
              <w:numPr>
                <w:ilvl w:val="0"/>
                <w:numId w:val="79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Organization and functioning of the Single Market for Rail Transport Services: Railway restructuring</w:t>
            </w:r>
          </w:p>
          <w:p w:rsidR="0024000B" w:rsidRPr="004A3AED" w:rsidRDefault="0024000B" w:rsidP="00E47961">
            <w:pPr>
              <w:pStyle w:val="Odlomakpopisa"/>
              <w:numPr>
                <w:ilvl w:val="0"/>
                <w:numId w:val="79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EU law and policy in inland waterway transport</w:t>
            </w:r>
          </w:p>
          <w:p w:rsidR="0024000B" w:rsidRPr="004A3AED" w:rsidRDefault="0024000B" w:rsidP="00E47961">
            <w:pPr>
              <w:pStyle w:val="Odlomakpopisa"/>
              <w:numPr>
                <w:ilvl w:val="0"/>
                <w:numId w:val="79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EU law and policy in maritime transport</w:t>
            </w:r>
          </w:p>
          <w:p w:rsidR="0024000B" w:rsidRPr="004A3AED" w:rsidRDefault="0024000B" w:rsidP="00E47961">
            <w:pPr>
              <w:pStyle w:val="Odlomakpopisa"/>
              <w:numPr>
                <w:ilvl w:val="0"/>
                <w:numId w:val="79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EU air transport law and policy</w:t>
            </w:r>
          </w:p>
        </w:tc>
      </w:tr>
      <w:tr w:rsidR="0024000B" w:rsidRPr="004A3AED" w:rsidTr="00994C75">
        <w:trPr>
          <w:trHeight w:val="255"/>
        </w:trPr>
        <w:tc>
          <w:tcPr>
            <w:tcW w:w="2670" w:type="dxa"/>
          </w:tcPr>
          <w:p w:rsidR="0024000B" w:rsidRPr="004A3AED" w:rsidRDefault="0024000B" w:rsidP="00E47961">
            <w:pPr>
              <w:pStyle w:val="Odlomakpopisa"/>
              <w:numPr>
                <w:ilvl w:val="0"/>
                <w:numId w:val="789"/>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NASTAVNE METODE</w:t>
            </w:r>
          </w:p>
        </w:tc>
        <w:tc>
          <w:tcPr>
            <w:tcW w:w="6660" w:type="dxa"/>
            <w:shd w:val="clear" w:color="auto" w:fill="E7E6E6" w:themeFill="background2"/>
          </w:tcPr>
          <w:p w:rsidR="0024000B" w:rsidRPr="004A3AED" w:rsidRDefault="0024000B" w:rsidP="0024000B">
            <w:pPr>
              <w:rPr>
                <w:rFonts w:cs="Times New Roman"/>
                <w:lang w:val="en-GB"/>
              </w:rPr>
            </w:pPr>
            <w:r w:rsidRPr="004A3AED">
              <w:rPr>
                <w:rFonts w:cs="Times New Roman"/>
                <w:lang w:val="en-GB"/>
              </w:rPr>
              <w:t>Lectures, guided discussion, work on the text, independent literature reading.</w:t>
            </w:r>
          </w:p>
        </w:tc>
      </w:tr>
      <w:tr w:rsidR="0024000B" w:rsidRPr="004A3AED" w:rsidTr="00994C75">
        <w:trPr>
          <w:trHeight w:val="255"/>
        </w:trPr>
        <w:tc>
          <w:tcPr>
            <w:tcW w:w="2670" w:type="dxa"/>
          </w:tcPr>
          <w:p w:rsidR="0024000B" w:rsidRPr="004A3AED" w:rsidRDefault="0024000B" w:rsidP="00E47961">
            <w:pPr>
              <w:pStyle w:val="Odlomakpopisa"/>
              <w:numPr>
                <w:ilvl w:val="0"/>
                <w:numId w:val="789"/>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lastRenderedPageBreak/>
              <w:t>METODE VREDNOVANJA</w:t>
            </w:r>
          </w:p>
        </w:tc>
        <w:tc>
          <w:tcPr>
            <w:tcW w:w="6660" w:type="dxa"/>
            <w:shd w:val="clear" w:color="auto" w:fill="E7E6E6" w:themeFill="background2"/>
          </w:tcPr>
          <w:p w:rsidR="0024000B" w:rsidRPr="004A3AED" w:rsidRDefault="0024000B" w:rsidP="0024000B">
            <w:pPr>
              <w:pStyle w:val="Odlomakpopisa"/>
              <w:ind w:left="398"/>
              <w:rPr>
                <w:rFonts w:asciiTheme="minorHAnsi" w:hAnsiTheme="minorHAnsi"/>
                <w:sz w:val="22"/>
                <w:szCs w:val="22"/>
                <w:lang w:val="en-GB"/>
              </w:rPr>
            </w:pPr>
            <w:r w:rsidRPr="004A3AED">
              <w:rPr>
                <w:rFonts w:asciiTheme="minorHAnsi" w:hAnsiTheme="minorHAnsi"/>
                <w:sz w:val="22"/>
                <w:szCs w:val="22"/>
                <w:lang w:val="en-GB"/>
              </w:rPr>
              <w:t>Oral exam</w:t>
            </w:r>
          </w:p>
        </w:tc>
      </w:tr>
      <w:tr w:rsidR="0024000B" w:rsidRPr="004A3AED" w:rsidTr="00994C75">
        <w:trPr>
          <w:trHeight w:val="255"/>
        </w:trPr>
        <w:tc>
          <w:tcPr>
            <w:tcW w:w="2670" w:type="dxa"/>
            <w:shd w:val="clear" w:color="auto" w:fill="DEEAF6" w:themeFill="accent1" w:themeFillTint="33"/>
          </w:tcPr>
          <w:p w:rsidR="0024000B" w:rsidRPr="004A3AED" w:rsidRDefault="0024000B" w:rsidP="00042C92">
            <w:pPr>
              <w:ind w:left="360"/>
              <w:rPr>
                <w:rFonts w:cs="Times New Roman"/>
                <w:lang w:val="en-GB"/>
              </w:rPr>
            </w:pPr>
            <w:r w:rsidRPr="004A3AED">
              <w:rPr>
                <w:rFonts w:cs="Times New Roman"/>
                <w:lang w:val="en-GB"/>
              </w:rPr>
              <w:t>ISHOD UČENJA 5 (NAZIV)</w:t>
            </w:r>
          </w:p>
        </w:tc>
        <w:tc>
          <w:tcPr>
            <w:tcW w:w="6660" w:type="dxa"/>
            <w:shd w:val="clear" w:color="auto" w:fill="DEEAF6" w:themeFill="accent1" w:themeFillTint="33"/>
          </w:tcPr>
          <w:p w:rsidR="0024000B" w:rsidRPr="004A3AED" w:rsidRDefault="0024000B" w:rsidP="00042C92">
            <w:pPr>
              <w:jc w:val="both"/>
              <w:rPr>
                <w:rFonts w:cs="Times New Roman"/>
                <w:b/>
                <w:lang w:val="en-GB"/>
              </w:rPr>
            </w:pPr>
            <w:r w:rsidRPr="004A3AED">
              <w:rPr>
                <w:rFonts w:cs="Times New Roman"/>
                <w:b/>
                <w:lang w:val="en-GB"/>
              </w:rPr>
              <w:t>Analyse the impact of European law in the field of EU transport law on national legislation</w:t>
            </w:r>
          </w:p>
        </w:tc>
      </w:tr>
      <w:tr w:rsidR="0024000B" w:rsidRPr="004A3AED" w:rsidTr="00994C75">
        <w:trPr>
          <w:trHeight w:val="255"/>
        </w:trPr>
        <w:tc>
          <w:tcPr>
            <w:tcW w:w="2670" w:type="dxa"/>
          </w:tcPr>
          <w:p w:rsidR="0024000B" w:rsidRPr="004A3AED" w:rsidRDefault="0024000B" w:rsidP="00042C92">
            <w:pPr>
              <w:pStyle w:val="Odlomakpopisa"/>
              <w:numPr>
                <w:ilvl w:val="0"/>
                <w:numId w:val="791"/>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DOPRINOSI OSTVARENJU ISHODA UČENJA NA RAZINI STUDIJSKOG PROGRAMA (NAVESTI IU)</w:t>
            </w:r>
          </w:p>
        </w:tc>
        <w:tc>
          <w:tcPr>
            <w:tcW w:w="6660" w:type="dxa"/>
            <w:shd w:val="clear" w:color="auto" w:fill="E7E6E6" w:themeFill="background2"/>
          </w:tcPr>
          <w:p w:rsidR="0024000B" w:rsidRPr="004A3AED" w:rsidRDefault="0024000B" w:rsidP="00E47961">
            <w:pPr>
              <w:pStyle w:val="Odlomakpopisa"/>
              <w:numPr>
                <w:ilvl w:val="0"/>
                <w:numId w:val="779"/>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Identify historical, political, economic, European, international or other social factors relevant to the creation and application of law.</w:t>
            </w:r>
          </w:p>
          <w:p w:rsidR="0024000B" w:rsidRPr="004A3AED" w:rsidRDefault="0024000B" w:rsidP="00E47961">
            <w:pPr>
              <w:pStyle w:val="Odlomakpopisa"/>
              <w:numPr>
                <w:ilvl w:val="0"/>
                <w:numId w:val="78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Analyze various aspects of the legal system of the Republic of Croatia, including a comparative perspective.</w:t>
            </w:r>
          </w:p>
          <w:p w:rsidR="0024000B" w:rsidRPr="004A3AED" w:rsidRDefault="0024000B" w:rsidP="0024000B">
            <w:pPr>
              <w:pStyle w:val="Odlomakpopisa"/>
              <w:ind w:left="1080"/>
              <w:rPr>
                <w:rFonts w:asciiTheme="minorHAnsi" w:hAnsiTheme="minorHAnsi"/>
                <w:sz w:val="22"/>
                <w:szCs w:val="22"/>
                <w:lang w:val="en-GB"/>
              </w:rPr>
            </w:pPr>
            <w:r w:rsidRPr="004A3AED">
              <w:rPr>
                <w:rFonts w:asciiTheme="minorHAnsi" w:hAnsiTheme="minorHAnsi"/>
                <w:sz w:val="22"/>
                <w:szCs w:val="22"/>
                <w:lang w:val="en-GB"/>
              </w:rPr>
              <w:t>18. Conduct empirical or legal and interdisciplinary research.</w:t>
            </w:r>
          </w:p>
          <w:p w:rsidR="0024000B" w:rsidRPr="004A3AED" w:rsidRDefault="0024000B" w:rsidP="0024000B">
            <w:pPr>
              <w:pStyle w:val="Odlomakpopisa"/>
              <w:ind w:left="1080"/>
              <w:rPr>
                <w:rFonts w:asciiTheme="minorHAnsi" w:hAnsiTheme="minorHAnsi"/>
                <w:sz w:val="22"/>
                <w:szCs w:val="22"/>
                <w:lang w:val="en-GB"/>
              </w:rPr>
            </w:pPr>
            <w:r w:rsidRPr="004A3AED">
              <w:rPr>
                <w:rFonts w:asciiTheme="minorHAnsi" w:hAnsiTheme="minorHAnsi"/>
                <w:sz w:val="22"/>
                <w:szCs w:val="22"/>
                <w:lang w:val="en-GB"/>
              </w:rPr>
              <w:t>19. Implement European regulations into the national legal system.</w:t>
            </w:r>
          </w:p>
        </w:tc>
      </w:tr>
      <w:tr w:rsidR="0024000B" w:rsidRPr="004A3AED" w:rsidTr="00994C75">
        <w:trPr>
          <w:trHeight w:val="255"/>
        </w:trPr>
        <w:tc>
          <w:tcPr>
            <w:tcW w:w="2670" w:type="dxa"/>
          </w:tcPr>
          <w:p w:rsidR="0024000B" w:rsidRPr="004A3AED" w:rsidRDefault="0024000B" w:rsidP="00E47961">
            <w:pPr>
              <w:pStyle w:val="Odlomakpopisa"/>
              <w:numPr>
                <w:ilvl w:val="0"/>
                <w:numId w:val="791"/>
              </w:numPr>
              <w:ind w:left="396" w:hanging="180"/>
              <w:rPr>
                <w:rFonts w:asciiTheme="minorHAnsi" w:eastAsia="Calibri" w:hAnsiTheme="minorHAnsi"/>
                <w:sz w:val="22"/>
                <w:szCs w:val="22"/>
                <w:lang w:val="hr-HR"/>
              </w:rPr>
            </w:pPr>
            <w:r w:rsidRPr="004A3AED">
              <w:rPr>
                <w:rFonts w:asciiTheme="minorHAnsi" w:eastAsia="Calibri" w:hAnsiTheme="minorHAnsi"/>
                <w:sz w:val="22"/>
                <w:szCs w:val="22"/>
                <w:lang w:val="hr-HR"/>
              </w:rPr>
              <w:t>KOGNITIVNO PODRUČJE ZNANJA I RAZUMIJEVANJA</w:t>
            </w:r>
          </w:p>
        </w:tc>
        <w:tc>
          <w:tcPr>
            <w:tcW w:w="6660" w:type="dxa"/>
            <w:shd w:val="clear" w:color="auto" w:fill="E7E6E6" w:themeFill="background2"/>
          </w:tcPr>
          <w:p w:rsidR="0024000B" w:rsidRPr="004A3AED" w:rsidRDefault="0024000B" w:rsidP="0024000B">
            <w:pPr>
              <w:rPr>
                <w:rFonts w:cs="Times New Roman"/>
                <w:lang w:val="en-GB"/>
              </w:rPr>
            </w:pPr>
            <w:r w:rsidRPr="004A3AED">
              <w:rPr>
                <w:rFonts w:cs="Times New Roman"/>
                <w:lang w:val="en-GB"/>
              </w:rPr>
              <w:t>Analysis</w:t>
            </w:r>
          </w:p>
        </w:tc>
      </w:tr>
      <w:tr w:rsidR="0024000B" w:rsidRPr="004A3AED" w:rsidTr="00994C75">
        <w:trPr>
          <w:trHeight w:val="255"/>
        </w:trPr>
        <w:tc>
          <w:tcPr>
            <w:tcW w:w="2670" w:type="dxa"/>
          </w:tcPr>
          <w:p w:rsidR="0024000B" w:rsidRPr="004A3AED" w:rsidRDefault="0024000B" w:rsidP="00E47961">
            <w:pPr>
              <w:pStyle w:val="Odlomakpopisa"/>
              <w:numPr>
                <w:ilvl w:val="0"/>
                <w:numId w:val="791"/>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VJEŠTINE</w:t>
            </w:r>
          </w:p>
        </w:tc>
        <w:tc>
          <w:tcPr>
            <w:tcW w:w="6660" w:type="dxa"/>
            <w:shd w:val="clear" w:color="auto" w:fill="E7E6E6" w:themeFill="background2"/>
          </w:tcPr>
          <w:p w:rsidR="0024000B" w:rsidRPr="004A3AED" w:rsidRDefault="0024000B" w:rsidP="0024000B">
            <w:pPr>
              <w:jc w:val="both"/>
              <w:rPr>
                <w:rFonts w:cs="Times New Roman"/>
                <w:lang w:val="en-GB"/>
              </w:rPr>
            </w:pPr>
            <w:r w:rsidRPr="004A3AED">
              <w:rPr>
                <w:rFonts w:cs="Times New Roman"/>
                <w:lang w:val="en-GB"/>
              </w:rPr>
              <w:t>Problem-solving ability, ability to apply knowledge in practice, learning ability, ability to precisely formulate attitudes.</w:t>
            </w:r>
          </w:p>
        </w:tc>
      </w:tr>
      <w:tr w:rsidR="0024000B" w:rsidRPr="004A3AED" w:rsidTr="00994C75">
        <w:trPr>
          <w:trHeight w:val="255"/>
        </w:trPr>
        <w:tc>
          <w:tcPr>
            <w:tcW w:w="2670" w:type="dxa"/>
          </w:tcPr>
          <w:p w:rsidR="0024000B" w:rsidRPr="004A3AED" w:rsidRDefault="0024000B" w:rsidP="00E47961">
            <w:pPr>
              <w:pStyle w:val="Odlomakpopisa"/>
              <w:numPr>
                <w:ilvl w:val="0"/>
                <w:numId w:val="791"/>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SADRŽAJ UČENJA</w:t>
            </w:r>
          </w:p>
        </w:tc>
        <w:tc>
          <w:tcPr>
            <w:tcW w:w="6660" w:type="dxa"/>
            <w:shd w:val="clear" w:color="auto" w:fill="E7E6E6" w:themeFill="background2"/>
          </w:tcPr>
          <w:p w:rsidR="0024000B" w:rsidRPr="004A3AED" w:rsidRDefault="0024000B" w:rsidP="0024000B">
            <w:pPr>
              <w:rPr>
                <w:rFonts w:cs="Times New Roman"/>
                <w:lang w:val="en-GB"/>
              </w:rPr>
            </w:pPr>
            <w:r w:rsidRPr="004A3AED">
              <w:rPr>
                <w:rFonts w:cs="Times New Roman"/>
                <w:lang w:val="en-GB"/>
              </w:rPr>
              <w:t>Lecture units:</w:t>
            </w:r>
          </w:p>
          <w:p w:rsidR="0024000B" w:rsidRPr="004A3AED" w:rsidRDefault="0024000B" w:rsidP="00E47961">
            <w:pPr>
              <w:pStyle w:val="Odlomakpopisa"/>
              <w:numPr>
                <w:ilvl w:val="0"/>
                <w:numId w:val="79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Introduction to EU transport law and policy</w:t>
            </w:r>
          </w:p>
          <w:p w:rsidR="0024000B" w:rsidRPr="004A3AED" w:rsidRDefault="0024000B" w:rsidP="00E47961">
            <w:pPr>
              <w:pStyle w:val="Odlomakpopisa"/>
              <w:numPr>
                <w:ilvl w:val="0"/>
                <w:numId w:val="79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Legal framework for transport regulation in the EU founding treaties</w:t>
            </w:r>
          </w:p>
          <w:p w:rsidR="0024000B" w:rsidRPr="004A3AED" w:rsidRDefault="0024000B" w:rsidP="00E47961">
            <w:pPr>
              <w:pStyle w:val="Odlomakpopisa"/>
              <w:numPr>
                <w:ilvl w:val="0"/>
                <w:numId w:val="79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EU competences in the field of transport</w:t>
            </w:r>
          </w:p>
          <w:p w:rsidR="0024000B" w:rsidRPr="004A3AED" w:rsidRDefault="0024000B" w:rsidP="00E47961">
            <w:pPr>
              <w:pStyle w:val="Odlomakpopisa"/>
              <w:numPr>
                <w:ilvl w:val="0"/>
                <w:numId w:val="79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Transport and the EU Single Market</w:t>
            </w:r>
          </w:p>
        </w:tc>
      </w:tr>
      <w:tr w:rsidR="0024000B" w:rsidRPr="004A3AED" w:rsidTr="00994C75">
        <w:trPr>
          <w:trHeight w:val="255"/>
        </w:trPr>
        <w:tc>
          <w:tcPr>
            <w:tcW w:w="2670" w:type="dxa"/>
          </w:tcPr>
          <w:p w:rsidR="0024000B" w:rsidRPr="004A3AED" w:rsidRDefault="0024000B" w:rsidP="00E47961">
            <w:pPr>
              <w:pStyle w:val="Odlomakpopisa"/>
              <w:numPr>
                <w:ilvl w:val="0"/>
                <w:numId w:val="791"/>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NASTAVNE METODE</w:t>
            </w:r>
          </w:p>
        </w:tc>
        <w:tc>
          <w:tcPr>
            <w:tcW w:w="6660" w:type="dxa"/>
            <w:shd w:val="clear" w:color="auto" w:fill="E7E6E6" w:themeFill="background2"/>
          </w:tcPr>
          <w:p w:rsidR="0024000B" w:rsidRPr="004A3AED" w:rsidRDefault="0024000B" w:rsidP="0024000B">
            <w:pPr>
              <w:rPr>
                <w:rFonts w:cs="Times New Roman"/>
                <w:lang w:val="en-GB"/>
              </w:rPr>
            </w:pPr>
            <w:r w:rsidRPr="004A3AED">
              <w:rPr>
                <w:rFonts w:cs="Times New Roman"/>
                <w:lang w:val="en-GB"/>
              </w:rPr>
              <w:t>Lectures, guided discussion, work on the text, independent literature reading.</w:t>
            </w:r>
          </w:p>
        </w:tc>
      </w:tr>
      <w:tr w:rsidR="0024000B" w:rsidRPr="004A3AED" w:rsidTr="00994C75">
        <w:trPr>
          <w:trHeight w:val="255"/>
        </w:trPr>
        <w:tc>
          <w:tcPr>
            <w:tcW w:w="2670" w:type="dxa"/>
          </w:tcPr>
          <w:p w:rsidR="0024000B" w:rsidRPr="004A3AED" w:rsidRDefault="0024000B" w:rsidP="00E47961">
            <w:pPr>
              <w:pStyle w:val="Odlomakpopisa"/>
              <w:numPr>
                <w:ilvl w:val="0"/>
                <w:numId w:val="791"/>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METODE VREDNOVANJA</w:t>
            </w:r>
          </w:p>
        </w:tc>
        <w:tc>
          <w:tcPr>
            <w:tcW w:w="6660" w:type="dxa"/>
            <w:shd w:val="clear" w:color="auto" w:fill="E7E6E6" w:themeFill="background2"/>
          </w:tcPr>
          <w:p w:rsidR="0024000B" w:rsidRPr="004A3AED" w:rsidRDefault="0024000B" w:rsidP="0024000B">
            <w:pPr>
              <w:pStyle w:val="Odlomakpopisa"/>
              <w:ind w:left="540"/>
              <w:rPr>
                <w:rFonts w:asciiTheme="minorHAnsi" w:hAnsiTheme="minorHAnsi"/>
                <w:sz w:val="22"/>
                <w:szCs w:val="22"/>
                <w:lang w:val="en-GB"/>
              </w:rPr>
            </w:pPr>
            <w:r w:rsidRPr="004A3AED">
              <w:rPr>
                <w:rFonts w:asciiTheme="minorHAnsi" w:hAnsiTheme="minorHAnsi"/>
                <w:sz w:val="22"/>
                <w:szCs w:val="22"/>
                <w:lang w:val="en-GB"/>
              </w:rPr>
              <w:t>Oral exam</w:t>
            </w:r>
          </w:p>
        </w:tc>
      </w:tr>
    </w:tbl>
    <w:p w:rsidR="00634F05" w:rsidRPr="004A3AED" w:rsidRDefault="00634F05"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634F05" w:rsidRPr="004A3AED" w:rsidRDefault="00634F05"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EUROPSKO MEĐUNARODNO PRIVATNO</w:t>
      </w:r>
      <w:r w:rsidR="00634F05" w:rsidRPr="004A3AED">
        <w:rPr>
          <w:rFonts w:eastAsia="Times New Roman" w:cs="Times New Roman"/>
          <w:b/>
          <w:color w:val="1F3864" w:themeColor="accent5" w:themeShade="80"/>
          <w:sz w:val="28"/>
          <w:szCs w:val="28"/>
          <w:lang w:eastAsia="hr-HR"/>
        </w:rPr>
        <w:t xml:space="preserve">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3"/>
        <w:gridCol w:w="6667"/>
      </w:tblGrid>
      <w:tr w:rsidR="00994C75" w:rsidRPr="004A3AED" w:rsidTr="00994C75">
        <w:trPr>
          <w:trHeight w:val="570"/>
        </w:trPr>
        <w:tc>
          <w:tcPr>
            <w:tcW w:w="2663" w:type="dxa"/>
            <w:shd w:val="clear" w:color="auto" w:fill="9CC2E5" w:themeFill="accent1" w:themeFillTint="99"/>
          </w:tcPr>
          <w:p w:rsidR="00994C75" w:rsidRPr="004A3AED" w:rsidRDefault="00994C75" w:rsidP="0024538A">
            <w:pPr>
              <w:rPr>
                <w:rFonts w:cs="Times New Roman"/>
                <w:b/>
                <w:sz w:val="28"/>
                <w:szCs w:val="28"/>
              </w:rPr>
            </w:pPr>
            <w:r w:rsidRPr="004A3AED">
              <w:rPr>
                <w:rFonts w:cs="Times New Roman"/>
                <w:b/>
                <w:sz w:val="28"/>
                <w:szCs w:val="28"/>
              </w:rPr>
              <w:t>KOLEGIJ</w:t>
            </w:r>
          </w:p>
        </w:tc>
        <w:tc>
          <w:tcPr>
            <w:tcW w:w="6667" w:type="dxa"/>
          </w:tcPr>
          <w:p w:rsidR="00994C75" w:rsidRPr="004A3AED" w:rsidRDefault="00994C75" w:rsidP="0024538A">
            <w:pPr>
              <w:rPr>
                <w:rFonts w:cs="Times New Roman"/>
                <w:b/>
                <w:sz w:val="28"/>
                <w:szCs w:val="28"/>
              </w:rPr>
            </w:pPr>
            <w:r w:rsidRPr="004A3AED">
              <w:rPr>
                <w:rFonts w:cs="Times New Roman"/>
                <w:b/>
                <w:sz w:val="28"/>
                <w:szCs w:val="28"/>
              </w:rPr>
              <w:t>EUROPSKO MEĐUNARODNO PRIVATNO PRAVO</w:t>
            </w:r>
          </w:p>
        </w:tc>
      </w:tr>
      <w:tr w:rsidR="00994C75" w:rsidRPr="004A3AED" w:rsidTr="00994C75">
        <w:trPr>
          <w:trHeight w:val="465"/>
        </w:trPr>
        <w:tc>
          <w:tcPr>
            <w:tcW w:w="2663" w:type="dxa"/>
            <w:shd w:val="clear" w:color="auto" w:fill="F2F2F2" w:themeFill="background1" w:themeFillShade="F2"/>
          </w:tcPr>
          <w:p w:rsidR="00994C75" w:rsidRPr="004A3AED" w:rsidRDefault="00994C75" w:rsidP="0024538A">
            <w:pPr>
              <w:rPr>
                <w:rFonts w:cs="Times New Roman"/>
                <w:lang w:val="it-IT"/>
              </w:rPr>
            </w:pPr>
            <w:r w:rsidRPr="004A3AED">
              <w:rPr>
                <w:rFonts w:cs="Times New Roman"/>
                <w:lang w:val="it-IT"/>
              </w:rPr>
              <w:t xml:space="preserve">OBAVEZNI ILI IZBORNI / GODINA STUDIJA NA KOJOJ SE KOLEGIJ IZVODI </w:t>
            </w:r>
          </w:p>
        </w:tc>
        <w:tc>
          <w:tcPr>
            <w:tcW w:w="6667" w:type="dxa"/>
          </w:tcPr>
          <w:p w:rsidR="00994C75" w:rsidRPr="004A3AED" w:rsidRDefault="00994C75" w:rsidP="0024538A">
            <w:pPr>
              <w:rPr>
                <w:rFonts w:cs="Times New Roman"/>
              </w:rPr>
            </w:pPr>
            <w:r w:rsidRPr="004A3AED">
              <w:rPr>
                <w:rFonts w:cs="Times New Roman"/>
              </w:rPr>
              <w:t>IZBORNI/ 5. GODINA</w:t>
            </w:r>
          </w:p>
        </w:tc>
      </w:tr>
      <w:tr w:rsidR="00994C75" w:rsidRPr="004A3AED" w:rsidTr="00994C75">
        <w:trPr>
          <w:trHeight w:val="300"/>
        </w:trPr>
        <w:tc>
          <w:tcPr>
            <w:tcW w:w="2663" w:type="dxa"/>
            <w:shd w:val="clear" w:color="auto" w:fill="F2F2F2" w:themeFill="background1" w:themeFillShade="F2"/>
          </w:tcPr>
          <w:p w:rsidR="00994C75" w:rsidRPr="004A3AED" w:rsidRDefault="00994C75" w:rsidP="0024538A">
            <w:pPr>
              <w:rPr>
                <w:rFonts w:cs="Times New Roman"/>
                <w:lang w:val="it-IT"/>
              </w:rPr>
            </w:pPr>
            <w:r w:rsidRPr="004A3AED">
              <w:rPr>
                <w:rFonts w:cs="Times New Roman"/>
                <w:lang w:val="it-IT"/>
              </w:rPr>
              <w:t>OBLIK NASTAVE (PREDAVANJA, SEMINAR, VJEŽBE, (I/ILI) PRAKTIČNA NASTAVA</w:t>
            </w:r>
          </w:p>
        </w:tc>
        <w:tc>
          <w:tcPr>
            <w:tcW w:w="6667" w:type="dxa"/>
          </w:tcPr>
          <w:p w:rsidR="00994C75" w:rsidRPr="004A3AED" w:rsidRDefault="00994C75" w:rsidP="0024538A">
            <w:pPr>
              <w:rPr>
                <w:rFonts w:cs="Times New Roman"/>
              </w:rPr>
            </w:pPr>
            <w:r w:rsidRPr="004A3AED">
              <w:rPr>
                <w:rFonts w:cs="Times New Roman"/>
              </w:rPr>
              <w:t>PREDAVANJA</w:t>
            </w:r>
          </w:p>
        </w:tc>
      </w:tr>
      <w:tr w:rsidR="00994C75" w:rsidRPr="004A3AED" w:rsidTr="00994C75">
        <w:trPr>
          <w:trHeight w:val="405"/>
        </w:trPr>
        <w:tc>
          <w:tcPr>
            <w:tcW w:w="2663" w:type="dxa"/>
            <w:shd w:val="clear" w:color="auto" w:fill="F2F2F2" w:themeFill="background1" w:themeFillShade="F2"/>
          </w:tcPr>
          <w:p w:rsidR="00994C75" w:rsidRPr="004A3AED" w:rsidRDefault="00994C75" w:rsidP="0024538A">
            <w:pPr>
              <w:rPr>
                <w:rFonts w:cs="Times New Roman"/>
              </w:rPr>
            </w:pPr>
            <w:r w:rsidRPr="004A3AED">
              <w:rPr>
                <w:rFonts w:cs="Times New Roman"/>
              </w:rPr>
              <w:t>ECTS BODOVI KOLEGIJA</w:t>
            </w:r>
          </w:p>
        </w:tc>
        <w:tc>
          <w:tcPr>
            <w:tcW w:w="6667" w:type="dxa"/>
          </w:tcPr>
          <w:p w:rsidR="00994C75" w:rsidRPr="004A3AED" w:rsidRDefault="00994C75" w:rsidP="0024538A">
            <w:pPr>
              <w:jc w:val="both"/>
              <w:rPr>
                <w:rFonts w:cs="Times New Roman"/>
              </w:rPr>
            </w:pPr>
            <w:r w:rsidRPr="004A3AED">
              <w:rPr>
                <w:rFonts w:cs="Times New Roman"/>
              </w:rPr>
              <w:t>4 ECTS boda:</w:t>
            </w:r>
          </w:p>
          <w:p w:rsidR="00994C75" w:rsidRPr="004A3AED" w:rsidRDefault="00994C75" w:rsidP="00994C75">
            <w:pPr>
              <w:pStyle w:val="Odlomakpopisa"/>
              <w:numPr>
                <w:ilvl w:val="0"/>
                <w:numId w:val="35"/>
              </w:numPr>
              <w:spacing w:after="160" w:line="259" w:lineRule="auto"/>
              <w:jc w:val="both"/>
              <w:rPr>
                <w:rFonts w:asciiTheme="minorHAnsi" w:hAnsiTheme="minorHAnsi"/>
                <w:sz w:val="22"/>
                <w:szCs w:val="22"/>
              </w:rPr>
            </w:pPr>
            <w:r w:rsidRPr="004A3AED">
              <w:rPr>
                <w:rFonts w:asciiTheme="minorHAnsi" w:hAnsiTheme="minorHAnsi"/>
                <w:sz w:val="22"/>
                <w:szCs w:val="22"/>
              </w:rPr>
              <w:t xml:space="preserve">Predavanja - 30 sati: cca. </w:t>
            </w:r>
            <w:r w:rsidRPr="004A3AED">
              <w:rPr>
                <w:rFonts w:asciiTheme="minorHAnsi" w:hAnsiTheme="minorHAnsi"/>
                <w:b/>
                <w:sz w:val="22"/>
                <w:szCs w:val="22"/>
              </w:rPr>
              <w:t>1 ECTS</w:t>
            </w:r>
          </w:p>
          <w:p w:rsidR="00994C75" w:rsidRPr="004A3AED" w:rsidRDefault="00994C75" w:rsidP="00994C75">
            <w:pPr>
              <w:pStyle w:val="Odlomakpopisa"/>
              <w:numPr>
                <w:ilvl w:val="0"/>
                <w:numId w:val="35"/>
              </w:numPr>
              <w:spacing w:after="160" w:line="259" w:lineRule="auto"/>
              <w:jc w:val="both"/>
              <w:rPr>
                <w:rFonts w:asciiTheme="minorHAnsi" w:hAnsiTheme="minorHAnsi"/>
                <w:sz w:val="22"/>
                <w:szCs w:val="22"/>
              </w:rPr>
            </w:pPr>
            <w:r w:rsidRPr="004A3AED">
              <w:rPr>
                <w:rFonts w:asciiTheme="minorHAnsi" w:hAnsiTheme="minorHAnsi"/>
                <w:sz w:val="22"/>
                <w:szCs w:val="22"/>
              </w:rPr>
              <w:lastRenderedPageBreak/>
              <w:t xml:space="preserve">Priprema za predavanje (rad na tekstu, studentska debata. vođena diskusija, demonstracija praktičnog zadatka) - 30 sati: cca. </w:t>
            </w:r>
            <w:r w:rsidRPr="004A3AED">
              <w:rPr>
                <w:rFonts w:asciiTheme="minorHAnsi" w:hAnsiTheme="minorHAnsi"/>
                <w:b/>
                <w:sz w:val="22"/>
                <w:szCs w:val="22"/>
              </w:rPr>
              <w:t>1 ECTS</w:t>
            </w:r>
          </w:p>
          <w:p w:rsidR="00994C75" w:rsidRPr="004A3AED" w:rsidRDefault="00994C75" w:rsidP="00994C75">
            <w:pPr>
              <w:pStyle w:val="Odlomakpopisa"/>
              <w:numPr>
                <w:ilvl w:val="0"/>
                <w:numId w:val="35"/>
              </w:numPr>
              <w:spacing w:after="160" w:line="259" w:lineRule="auto"/>
              <w:rPr>
                <w:rFonts w:asciiTheme="minorHAnsi" w:hAnsiTheme="minorHAnsi"/>
                <w:sz w:val="22"/>
                <w:szCs w:val="22"/>
              </w:rPr>
            </w:pPr>
            <w:r w:rsidRPr="004A3AED">
              <w:rPr>
                <w:rFonts w:asciiTheme="minorHAnsi" w:hAnsiTheme="minorHAnsi"/>
                <w:sz w:val="22"/>
                <w:szCs w:val="22"/>
              </w:rPr>
              <w:t xml:space="preserve">Priprema za ispit (samostalno čitanje i učenje literature ) – 60 sati: cca. </w:t>
            </w:r>
            <w:r w:rsidRPr="004A3AED">
              <w:rPr>
                <w:rFonts w:asciiTheme="minorHAnsi" w:hAnsiTheme="minorHAnsi"/>
                <w:b/>
                <w:sz w:val="22"/>
                <w:szCs w:val="22"/>
              </w:rPr>
              <w:t>2 ECTS</w:t>
            </w:r>
            <w:r w:rsidRPr="004A3AED">
              <w:rPr>
                <w:rFonts w:asciiTheme="minorHAnsi" w:hAnsiTheme="minorHAnsi"/>
                <w:sz w:val="22"/>
                <w:szCs w:val="22"/>
              </w:rPr>
              <w:t xml:space="preserve">.  </w:t>
            </w:r>
          </w:p>
        </w:tc>
      </w:tr>
      <w:tr w:rsidR="00994C75" w:rsidRPr="004A3AED" w:rsidTr="00994C75">
        <w:trPr>
          <w:trHeight w:val="330"/>
        </w:trPr>
        <w:tc>
          <w:tcPr>
            <w:tcW w:w="2663" w:type="dxa"/>
            <w:shd w:val="clear" w:color="auto" w:fill="F2F2F2" w:themeFill="background1" w:themeFillShade="F2"/>
          </w:tcPr>
          <w:p w:rsidR="00994C75" w:rsidRPr="004A3AED" w:rsidRDefault="00994C75" w:rsidP="0024538A">
            <w:pPr>
              <w:rPr>
                <w:rFonts w:cs="Times New Roman"/>
              </w:rPr>
            </w:pPr>
            <w:r w:rsidRPr="004A3AED">
              <w:rPr>
                <w:rFonts w:cs="Times New Roman"/>
              </w:rPr>
              <w:lastRenderedPageBreak/>
              <w:t>STUDIJSKI PROGRAM NA KOJEM SE KOLEGIJ IZVODI</w:t>
            </w:r>
          </w:p>
        </w:tc>
        <w:tc>
          <w:tcPr>
            <w:tcW w:w="6667" w:type="dxa"/>
          </w:tcPr>
          <w:p w:rsidR="00994C75" w:rsidRPr="004A3AED" w:rsidRDefault="00994C75" w:rsidP="0024538A">
            <w:pPr>
              <w:rPr>
                <w:rFonts w:cs="Times New Roman"/>
              </w:rPr>
            </w:pPr>
            <w:r w:rsidRPr="004A3AED">
              <w:rPr>
                <w:rFonts w:cs="Times New Roman"/>
              </w:rPr>
              <w:t>PRAVNI STUDIJ</w:t>
            </w:r>
          </w:p>
        </w:tc>
      </w:tr>
      <w:tr w:rsidR="00994C75" w:rsidRPr="004A3AED" w:rsidTr="00994C75">
        <w:trPr>
          <w:trHeight w:val="255"/>
        </w:trPr>
        <w:tc>
          <w:tcPr>
            <w:tcW w:w="2663" w:type="dxa"/>
            <w:shd w:val="clear" w:color="auto" w:fill="F2F2F2" w:themeFill="background1" w:themeFillShade="F2"/>
          </w:tcPr>
          <w:p w:rsidR="00994C75" w:rsidRPr="004A3AED" w:rsidRDefault="00994C75" w:rsidP="0024538A">
            <w:pPr>
              <w:rPr>
                <w:rFonts w:cs="Times New Roman"/>
              </w:rPr>
            </w:pPr>
            <w:r w:rsidRPr="004A3AED">
              <w:rPr>
                <w:rFonts w:cs="Times New Roman"/>
              </w:rPr>
              <w:t>RAZINA STUDIJSKOG PROGRAMA (6.st, 6.sv, 7.1.st, 7.1.sv, 7.2, 8.2.)</w:t>
            </w:r>
          </w:p>
        </w:tc>
        <w:tc>
          <w:tcPr>
            <w:tcW w:w="6667" w:type="dxa"/>
          </w:tcPr>
          <w:p w:rsidR="00994C75" w:rsidRPr="004A3AED" w:rsidRDefault="00994C75" w:rsidP="0024538A">
            <w:pPr>
              <w:rPr>
                <w:rFonts w:cs="Times New Roman"/>
              </w:rPr>
            </w:pPr>
            <w:r w:rsidRPr="004A3AED">
              <w:rPr>
                <w:rFonts w:cs="Times New Roman"/>
              </w:rPr>
              <w:t>7.1.sv</w:t>
            </w:r>
          </w:p>
        </w:tc>
      </w:tr>
      <w:tr w:rsidR="00994C75" w:rsidRPr="004A3AED" w:rsidTr="00994C75">
        <w:trPr>
          <w:trHeight w:val="255"/>
        </w:trPr>
        <w:tc>
          <w:tcPr>
            <w:tcW w:w="2663" w:type="dxa"/>
          </w:tcPr>
          <w:p w:rsidR="00994C75" w:rsidRPr="004A3AED" w:rsidRDefault="00994C75" w:rsidP="0024538A"/>
        </w:tc>
        <w:tc>
          <w:tcPr>
            <w:tcW w:w="6667" w:type="dxa"/>
            <w:shd w:val="clear" w:color="auto" w:fill="BDD6EE" w:themeFill="accent1" w:themeFillTint="66"/>
          </w:tcPr>
          <w:p w:rsidR="00994C75" w:rsidRPr="004A3AED" w:rsidRDefault="00994C75" w:rsidP="0024538A">
            <w:pPr>
              <w:jc w:val="center"/>
              <w:rPr>
                <w:rFonts w:cs="Times New Roman"/>
                <w:b/>
              </w:rPr>
            </w:pPr>
            <w:r w:rsidRPr="004A3AED">
              <w:rPr>
                <w:rFonts w:cs="Times New Roman"/>
                <w:b/>
              </w:rPr>
              <w:t>KONSTRUKTIVNO POVEZIVANJE</w:t>
            </w:r>
          </w:p>
        </w:tc>
      </w:tr>
      <w:tr w:rsidR="00994C75" w:rsidRPr="004A3AED" w:rsidTr="00994C75">
        <w:trPr>
          <w:trHeight w:val="255"/>
        </w:trPr>
        <w:tc>
          <w:tcPr>
            <w:tcW w:w="2663" w:type="dxa"/>
            <w:shd w:val="clear" w:color="auto" w:fill="DEEAF6" w:themeFill="accent1" w:themeFillTint="33"/>
          </w:tcPr>
          <w:p w:rsidR="00994C75" w:rsidRPr="004A3AED" w:rsidRDefault="00994C75" w:rsidP="0024538A">
            <w:pPr>
              <w:ind w:left="360"/>
              <w:rPr>
                <w:rFonts w:cs="Times New Roman"/>
              </w:rPr>
            </w:pPr>
            <w:r w:rsidRPr="004A3AED">
              <w:rPr>
                <w:rFonts w:cs="Times New Roman"/>
              </w:rPr>
              <w:t>ISHOD UČENJA (NAZIV)</w:t>
            </w:r>
          </w:p>
        </w:tc>
        <w:tc>
          <w:tcPr>
            <w:tcW w:w="6667" w:type="dxa"/>
            <w:shd w:val="clear" w:color="auto" w:fill="E7E6E6" w:themeFill="background2"/>
          </w:tcPr>
          <w:p w:rsidR="00994C75" w:rsidRPr="004A3AED" w:rsidRDefault="00994C75" w:rsidP="0024538A">
            <w:pPr>
              <w:jc w:val="both"/>
              <w:rPr>
                <w:rFonts w:cs="Times New Roman"/>
                <w:b/>
              </w:rPr>
            </w:pPr>
            <w:r w:rsidRPr="004A3AED">
              <w:rPr>
                <w:rFonts w:cs="Times New Roman"/>
                <w:b/>
              </w:rPr>
              <w:t>Objasniti razvoj međunarodnog privatnog prava u pravu Europske unije.</w:t>
            </w:r>
          </w:p>
        </w:tc>
      </w:tr>
      <w:tr w:rsidR="00994C75" w:rsidRPr="004A3AED" w:rsidTr="00994C75">
        <w:trPr>
          <w:trHeight w:val="255"/>
        </w:trPr>
        <w:tc>
          <w:tcPr>
            <w:tcW w:w="2663" w:type="dxa"/>
          </w:tcPr>
          <w:p w:rsidR="00994C75" w:rsidRPr="004A3AED" w:rsidRDefault="00994C75" w:rsidP="00994C75">
            <w:pPr>
              <w:ind w:left="36"/>
              <w:contextualSpacing/>
              <w:rPr>
                <w:rFonts w:cs="Times New Roman"/>
                <w:lang w:val="it-IT"/>
              </w:rPr>
            </w:pPr>
            <w:r w:rsidRPr="004A3AED">
              <w:rPr>
                <w:rFonts w:cs="Times New Roman"/>
                <w:lang w:val="it-IT"/>
              </w:rPr>
              <w:t>DOPRINOSI OSTVARENJU ISHODA UČENJA NA RAZINI STUDIJSKOG PROGRAMA (NAVESTI IU)</w:t>
            </w:r>
          </w:p>
        </w:tc>
        <w:tc>
          <w:tcPr>
            <w:tcW w:w="6667" w:type="dxa"/>
            <w:shd w:val="clear" w:color="auto" w:fill="E7E6E6" w:themeFill="background2"/>
          </w:tcPr>
          <w:p w:rsidR="00994C75" w:rsidRPr="004A3AED" w:rsidRDefault="00994C75" w:rsidP="0024538A">
            <w:pPr>
              <w:rPr>
                <w:rFonts w:cs="Times New Roman"/>
                <w:lang w:val="it-IT"/>
              </w:rPr>
            </w:pPr>
            <w:r w:rsidRPr="004A3AED">
              <w:rPr>
                <w:rFonts w:cs="Times New Roman"/>
                <w:lang w:val="it-IT"/>
              </w:rPr>
              <w:t>1. Identificirati povijesne, političke, ekonomske, europske, međunarodne odnosno druge društvene čimbenike mjerodavne za stvaranje i primjenu prava.</w:t>
            </w:r>
          </w:p>
          <w:p w:rsidR="00994C75" w:rsidRPr="004A3AED" w:rsidRDefault="00994C75" w:rsidP="0024538A">
            <w:pPr>
              <w:rPr>
                <w:rFonts w:cs="Times New Roman"/>
                <w:lang w:val="it-IT"/>
              </w:rPr>
            </w:pPr>
            <w:r w:rsidRPr="004A3AED">
              <w:rPr>
                <w:rFonts w:cs="Times New Roman"/>
                <w:lang w:val="it-IT"/>
              </w:rPr>
              <w:t>12. Vrednovati pravne institute i načela u njihovoj razvojnoj dimenziji i u odnosu prema suvremenom pravnom sustavu.</w:t>
            </w:r>
          </w:p>
        </w:tc>
      </w:tr>
      <w:tr w:rsidR="00994C75" w:rsidRPr="004A3AED" w:rsidTr="00994C75">
        <w:trPr>
          <w:trHeight w:val="255"/>
        </w:trPr>
        <w:tc>
          <w:tcPr>
            <w:tcW w:w="2663" w:type="dxa"/>
          </w:tcPr>
          <w:p w:rsidR="00994C75" w:rsidRPr="004A3AED" w:rsidRDefault="00994C75" w:rsidP="00994C75">
            <w:pPr>
              <w:ind w:left="36"/>
              <w:contextualSpacing/>
              <w:rPr>
                <w:rFonts w:cs="Times New Roman"/>
                <w:lang w:val="it-IT"/>
              </w:rPr>
            </w:pPr>
            <w:r w:rsidRPr="004A3AED">
              <w:rPr>
                <w:rFonts w:cs="Times New Roman"/>
                <w:lang w:val="it-IT"/>
              </w:rPr>
              <w:t>KOGNITIVNO PODRUČJE ZNANJA I RAZUMIJEVANJA</w:t>
            </w:r>
          </w:p>
        </w:tc>
        <w:tc>
          <w:tcPr>
            <w:tcW w:w="6667" w:type="dxa"/>
            <w:shd w:val="clear" w:color="auto" w:fill="E7E6E6" w:themeFill="background2"/>
          </w:tcPr>
          <w:p w:rsidR="00994C75" w:rsidRPr="004A3AED" w:rsidRDefault="00994C75" w:rsidP="0024538A">
            <w:pPr>
              <w:rPr>
                <w:rFonts w:cs="Times New Roman"/>
              </w:rPr>
            </w:pPr>
            <w:r w:rsidRPr="004A3AED">
              <w:rPr>
                <w:rFonts w:cs="Times New Roman"/>
              </w:rPr>
              <w:t>Razumijevanje</w:t>
            </w:r>
          </w:p>
        </w:tc>
      </w:tr>
      <w:tr w:rsidR="00994C75" w:rsidRPr="004A3AED" w:rsidTr="00994C75">
        <w:trPr>
          <w:trHeight w:val="255"/>
        </w:trPr>
        <w:tc>
          <w:tcPr>
            <w:tcW w:w="2663" w:type="dxa"/>
          </w:tcPr>
          <w:p w:rsidR="00994C75" w:rsidRPr="004A3AED" w:rsidRDefault="00994C75" w:rsidP="00994C75">
            <w:pPr>
              <w:ind w:left="36"/>
              <w:contextualSpacing/>
              <w:rPr>
                <w:rFonts w:cs="Times New Roman"/>
              </w:rPr>
            </w:pPr>
            <w:r w:rsidRPr="004A3AED">
              <w:rPr>
                <w:rFonts w:cs="Times New Roman"/>
              </w:rPr>
              <w:t>VJEŠTINE</w:t>
            </w:r>
          </w:p>
        </w:tc>
        <w:tc>
          <w:tcPr>
            <w:tcW w:w="6667" w:type="dxa"/>
            <w:shd w:val="clear" w:color="auto" w:fill="E7E6E6" w:themeFill="background2"/>
          </w:tcPr>
          <w:p w:rsidR="00994C75" w:rsidRPr="004A3AED" w:rsidRDefault="00994C75" w:rsidP="0024538A">
            <w:pPr>
              <w:jc w:val="both"/>
              <w:rPr>
                <w:rFonts w:cs="Times New Roman"/>
              </w:rPr>
            </w:pPr>
            <w:r w:rsidRPr="004A3AED">
              <w:rPr>
                <w:rFonts w:cs="Times New Roman"/>
              </w:rPr>
              <w:t>Vještina upravljanja informacijama, sposobnost učenja, vještina jasnog i razgovijetnoga usmenog i pisanog izražavanja.</w:t>
            </w:r>
          </w:p>
        </w:tc>
      </w:tr>
      <w:tr w:rsidR="00994C75" w:rsidRPr="004A3AED" w:rsidTr="00994C75">
        <w:trPr>
          <w:trHeight w:val="255"/>
        </w:trPr>
        <w:tc>
          <w:tcPr>
            <w:tcW w:w="2663" w:type="dxa"/>
          </w:tcPr>
          <w:p w:rsidR="00994C75" w:rsidRPr="004A3AED" w:rsidRDefault="00994C75" w:rsidP="00994C75">
            <w:pPr>
              <w:ind w:left="36"/>
              <w:contextualSpacing/>
              <w:rPr>
                <w:rFonts w:cs="Times New Roman"/>
              </w:rPr>
            </w:pPr>
            <w:r w:rsidRPr="004A3AED">
              <w:rPr>
                <w:rFonts w:cs="Times New Roman"/>
              </w:rPr>
              <w:t>SADRŽAJ UČENJA</w:t>
            </w:r>
          </w:p>
        </w:tc>
        <w:tc>
          <w:tcPr>
            <w:tcW w:w="6667" w:type="dxa"/>
            <w:shd w:val="clear" w:color="auto" w:fill="E7E6E6" w:themeFill="background2"/>
          </w:tcPr>
          <w:p w:rsidR="00994C75" w:rsidRPr="004A3AED" w:rsidRDefault="00994C75" w:rsidP="0024538A">
            <w:pPr>
              <w:spacing w:after="0" w:line="240" w:lineRule="auto"/>
              <w:rPr>
                <w:rFonts w:cs="Times New Roman"/>
              </w:rPr>
            </w:pPr>
            <w:r w:rsidRPr="004A3AED">
              <w:rPr>
                <w:rFonts w:cs="Times New Roman"/>
              </w:rPr>
              <w:t>Nastavne cjeline:</w:t>
            </w:r>
          </w:p>
          <w:p w:rsidR="00994C75" w:rsidRPr="004A3AED" w:rsidRDefault="00994C75" w:rsidP="00994C75">
            <w:pPr>
              <w:pStyle w:val="Odlomakpopisa"/>
              <w:numPr>
                <w:ilvl w:val="0"/>
                <w:numId w:val="155"/>
              </w:numPr>
              <w:rPr>
                <w:rFonts w:asciiTheme="minorHAnsi" w:hAnsiTheme="minorHAnsi"/>
                <w:sz w:val="22"/>
                <w:szCs w:val="22"/>
              </w:rPr>
            </w:pPr>
            <w:r w:rsidRPr="004A3AED">
              <w:rPr>
                <w:rFonts w:asciiTheme="minorHAnsi" w:hAnsiTheme="minorHAnsi"/>
                <w:sz w:val="22"/>
                <w:szCs w:val="22"/>
              </w:rPr>
              <w:t>Uvod</w:t>
            </w:r>
          </w:p>
          <w:p w:rsidR="00994C75" w:rsidRPr="004A3AED" w:rsidRDefault="00994C75" w:rsidP="00994C75">
            <w:pPr>
              <w:pStyle w:val="Odlomakpopisa"/>
              <w:numPr>
                <w:ilvl w:val="0"/>
                <w:numId w:val="155"/>
              </w:numPr>
              <w:rPr>
                <w:rFonts w:asciiTheme="minorHAnsi" w:hAnsiTheme="minorHAnsi"/>
                <w:sz w:val="22"/>
                <w:szCs w:val="22"/>
              </w:rPr>
            </w:pPr>
            <w:r w:rsidRPr="004A3AED">
              <w:rPr>
                <w:rFonts w:asciiTheme="minorHAnsi" w:hAnsiTheme="minorHAnsi"/>
                <w:sz w:val="22"/>
                <w:szCs w:val="22"/>
              </w:rPr>
              <w:t>Europeizacija međunarodnog privatnog prava</w:t>
            </w:r>
          </w:p>
          <w:p w:rsidR="00994C75" w:rsidRPr="004A3AED" w:rsidRDefault="00994C75" w:rsidP="00994C75">
            <w:pPr>
              <w:pStyle w:val="Odlomakpopisa"/>
              <w:numPr>
                <w:ilvl w:val="0"/>
                <w:numId w:val="155"/>
              </w:numPr>
              <w:rPr>
                <w:rFonts w:asciiTheme="minorHAnsi" w:hAnsiTheme="minorHAnsi"/>
                <w:sz w:val="22"/>
                <w:szCs w:val="22"/>
              </w:rPr>
            </w:pPr>
            <w:r w:rsidRPr="004A3AED">
              <w:rPr>
                <w:rFonts w:asciiTheme="minorHAnsi" w:hAnsiTheme="minorHAnsi"/>
                <w:sz w:val="22"/>
                <w:szCs w:val="22"/>
              </w:rPr>
              <w:t>Izvori europskog međunarodnog privatnog prava</w:t>
            </w:r>
          </w:p>
          <w:p w:rsidR="00994C75" w:rsidRPr="004A3AED" w:rsidRDefault="00994C75" w:rsidP="00994C75">
            <w:pPr>
              <w:pStyle w:val="Odlomakpopisa"/>
              <w:numPr>
                <w:ilvl w:val="0"/>
                <w:numId w:val="155"/>
              </w:numPr>
              <w:rPr>
                <w:rFonts w:asciiTheme="minorHAnsi" w:hAnsiTheme="minorHAnsi"/>
                <w:sz w:val="22"/>
                <w:szCs w:val="22"/>
              </w:rPr>
            </w:pPr>
            <w:r w:rsidRPr="004A3AED">
              <w:rPr>
                <w:rFonts w:asciiTheme="minorHAnsi" w:hAnsiTheme="minorHAnsi"/>
                <w:sz w:val="22"/>
                <w:szCs w:val="22"/>
              </w:rPr>
              <w:t>Skica povijesnog razvitka europskog međunarodnog privatnog prava</w:t>
            </w:r>
          </w:p>
          <w:p w:rsidR="00994C75" w:rsidRPr="004A3AED" w:rsidRDefault="00994C75" w:rsidP="0024538A">
            <w:pPr>
              <w:spacing w:after="0" w:line="240" w:lineRule="auto"/>
              <w:rPr>
                <w:rFonts w:cs="Times New Roman"/>
              </w:rPr>
            </w:pPr>
          </w:p>
        </w:tc>
      </w:tr>
      <w:tr w:rsidR="00994C75" w:rsidRPr="004A3AED" w:rsidTr="00994C75">
        <w:trPr>
          <w:trHeight w:val="255"/>
        </w:trPr>
        <w:tc>
          <w:tcPr>
            <w:tcW w:w="2663" w:type="dxa"/>
          </w:tcPr>
          <w:p w:rsidR="00994C75" w:rsidRPr="004A3AED" w:rsidRDefault="00994C75" w:rsidP="00994C75">
            <w:pPr>
              <w:ind w:left="36"/>
              <w:contextualSpacing/>
              <w:rPr>
                <w:rFonts w:cs="Times New Roman"/>
              </w:rPr>
            </w:pPr>
            <w:r w:rsidRPr="004A3AED">
              <w:rPr>
                <w:rFonts w:cs="Times New Roman"/>
              </w:rPr>
              <w:t>NASTAVNE METODE</w:t>
            </w:r>
          </w:p>
        </w:tc>
        <w:tc>
          <w:tcPr>
            <w:tcW w:w="6667" w:type="dxa"/>
            <w:shd w:val="clear" w:color="auto" w:fill="E7E6E6" w:themeFill="background2"/>
          </w:tcPr>
          <w:p w:rsidR="00994C75" w:rsidRPr="004A3AED" w:rsidRDefault="00994C75" w:rsidP="0024538A">
            <w:pPr>
              <w:rPr>
                <w:rFonts w:cs="Times New Roman"/>
              </w:rPr>
            </w:pPr>
            <w:r w:rsidRPr="004A3AED">
              <w:rPr>
                <w:rFonts w:cs="Times New Roman"/>
              </w:rPr>
              <w:t>Predavanje, vođena diskusija, demonstracija praktičnog zadatka, rad na tekstu, studentska debata, samostalno čitanje literature.</w:t>
            </w:r>
          </w:p>
        </w:tc>
      </w:tr>
      <w:tr w:rsidR="00994C75" w:rsidRPr="004A3AED" w:rsidTr="00994C75">
        <w:trPr>
          <w:trHeight w:val="255"/>
        </w:trPr>
        <w:tc>
          <w:tcPr>
            <w:tcW w:w="2663" w:type="dxa"/>
          </w:tcPr>
          <w:p w:rsidR="00994C75" w:rsidRPr="004A3AED" w:rsidRDefault="00994C75" w:rsidP="00994C75">
            <w:pPr>
              <w:ind w:left="36"/>
              <w:contextualSpacing/>
              <w:rPr>
                <w:rFonts w:cs="Times New Roman"/>
              </w:rPr>
            </w:pPr>
            <w:r w:rsidRPr="004A3AED">
              <w:rPr>
                <w:rFonts w:cs="Times New Roman"/>
              </w:rPr>
              <w:t>METODE VREDNOVANJA</w:t>
            </w:r>
          </w:p>
        </w:tc>
        <w:tc>
          <w:tcPr>
            <w:tcW w:w="6667" w:type="dxa"/>
            <w:shd w:val="clear" w:color="auto" w:fill="E7E6E6" w:themeFill="background2"/>
          </w:tcPr>
          <w:p w:rsidR="00994C75" w:rsidRPr="004A3AED" w:rsidRDefault="00994C75" w:rsidP="00994C75">
            <w:pPr>
              <w:pStyle w:val="Odlomakpopisa"/>
              <w:numPr>
                <w:ilvl w:val="0"/>
                <w:numId w:val="44"/>
              </w:numPr>
              <w:spacing w:after="160" w:line="259" w:lineRule="auto"/>
              <w:jc w:val="both"/>
              <w:rPr>
                <w:rFonts w:asciiTheme="minorHAnsi" w:hAnsiTheme="minorHAnsi"/>
                <w:sz w:val="22"/>
                <w:szCs w:val="22"/>
              </w:rPr>
            </w:pPr>
            <w:r w:rsidRPr="004A3AED">
              <w:rPr>
                <w:rFonts w:asciiTheme="minorHAnsi" w:hAnsiTheme="minorHAnsi"/>
                <w:sz w:val="22"/>
                <w:szCs w:val="22"/>
              </w:rPr>
              <w:t xml:space="preserve">Usmeni ispit.    </w:t>
            </w:r>
          </w:p>
        </w:tc>
      </w:tr>
      <w:tr w:rsidR="00994C75" w:rsidRPr="004A3AED" w:rsidTr="00994C75">
        <w:trPr>
          <w:trHeight w:val="255"/>
        </w:trPr>
        <w:tc>
          <w:tcPr>
            <w:tcW w:w="2663" w:type="dxa"/>
            <w:shd w:val="clear" w:color="auto" w:fill="DEEAF6" w:themeFill="accent1" w:themeFillTint="33"/>
          </w:tcPr>
          <w:p w:rsidR="00994C75" w:rsidRPr="004A3AED" w:rsidRDefault="00994C75" w:rsidP="0024538A">
            <w:pPr>
              <w:ind w:left="360"/>
              <w:rPr>
                <w:rFonts w:cs="Times New Roman"/>
              </w:rPr>
            </w:pPr>
            <w:r w:rsidRPr="004A3AED">
              <w:rPr>
                <w:rFonts w:cs="Times New Roman"/>
              </w:rPr>
              <w:t>ISHOD UČENJA (NAZIV)</w:t>
            </w:r>
          </w:p>
        </w:tc>
        <w:tc>
          <w:tcPr>
            <w:tcW w:w="6667" w:type="dxa"/>
            <w:shd w:val="clear" w:color="auto" w:fill="DEEAF6" w:themeFill="accent1" w:themeFillTint="33"/>
          </w:tcPr>
          <w:p w:rsidR="00994C75" w:rsidRPr="004A3AED" w:rsidRDefault="00994C75" w:rsidP="0024538A">
            <w:pPr>
              <w:jc w:val="both"/>
              <w:rPr>
                <w:rFonts w:cs="Times New Roman"/>
                <w:b/>
              </w:rPr>
            </w:pPr>
            <w:r w:rsidRPr="004A3AED">
              <w:rPr>
                <w:rFonts w:cs="Times New Roman"/>
                <w:b/>
              </w:rPr>
              <w:t>Prepoznati pravna pravila primjenjiva na određeni pravni odnos, kako u sferi određivanja mjerodavnog prava tako i međunarodne nadležnosti te priznanja i ovrhe stranih odluka</w:t>
            </w:r>
          </w:p>
        </w:tc>
      </w:tr>
      <w:tr w:rsidR="00994C75" w:rsidRPr="004A3AED" w:rsidTr="00994C75">
        <w:trPr>
          <w:trHeight w:val="255"/>
        </w:trPr>
        <w:tc>
          <w:tcPr>
            <w:tcW w:w="2663" w:type="dxa"/>
          </w:tcPr>
          <w:p w:rsidR="00994C75" w:rsidRPr="004A3AED" w:rsidRDefault="00994C75" w:rsidP="00994C75">
            <w:pPr>
              <w:ind w:left="36"/>
              <w:contextualSpacing/>
              <w:rPr>
                <w:rFonts w:cs="Times New Roman"/>
                <w:lang w:val="it-IT"/>
              </w:rPr>
            </w:pPr>
            <w:r w:rsidRPr="004A3AED">
              <w:rPr>
                <w:rFonts w:cs="Times New Roman"/>
                <w:lang w:val="it-IT"/>
              </w:rPr>
              <w:t>DOPRINOSI OSTVARENJU ISHODA UČENJA NA RAZINI STUDIJSKOG PROGRAMA (NAVESTI IU)</w:t>
            </w:r>
          </w:p>
        </w:tc>
        <w:tc>
          <w:tcPr>
            <w:tcW w:w="6667" w:type="dxa"/>
            <w:shd w:val="clear" w:color="auto" w:fill="E7E6E6" w:themeFill="background2"/>
          </w:tcPr>
          <w:p w:rsidR="00994C75" w:rsidRPr="004A3AED" w:rsidRDefault="00994C75" w:rsidP="00994C75">
            <w:pPr>
              <w:rPr>
                <w:rFonts w:cs="Times New Roman"/>
              </w:rPr>
            </w:pPr>
            <w:r w:rsidRPr="004A3AED">
              <w:rPr>
                <w:rFonts w:cs="Times New Roman"/>
              </w:rPr>
              <w:t xml:space="preserve">4. Klasificirati i protumačiti normativni okvir mjerodavan u pojedinoj grani prava. </w:t>
            </w:r>
          </w:p>
          <w:p w:rsidR="00994C75" w:rsidRPr="004A3AED" w:rsidRDefault="00994C75" w:rsidP="00994C75">
            <w:pPr>
              <w:rPr>
                <w:rFonts w:cs="Times New Roman"/>
              </w:rPr>
            </w:pPr>
            <w:r w:rsidRPr="004A3AED">
              <w:rPr>
                <w:rFonts w:cs="Times New Roman"/>
              </w:rPr>
              <w:t>7. Koristiti se informacijskom tehnologijom i bazama pravnih podataka (npr. zakonodavstvo, sudska praksa, pravni časopisi te ostali e-izvori).</w:t>
            </w:r>
          </w:p>
          <w:p w:rsidR="00994C75" w:rsidRPr="004A3AED" w:rsidRDefault="00994C75" w:rsidP="00994C75">
            <w:pPr>
              <w:rPr>
                <w:rFonts w:cs="Times New Roman"/>
              </w:rPr>
            </w:pPr>
            <w:r w:rsidRPr="004A3AED">
              <w:rPr>
                <w:rFonts w:cs="Times New Roman"/>
              </w:rPr>
              <w:lastRenderedPageBreak/>
              <w:t>10. Odrediti relevantna pravila pravnog sustava Europske unije u pojedinom pravnom području.</w:t>
            </w:r>
          </w:p>
        </w:tc>
      </w:tr>
      <w:tr w:rsidR="00994C75" w:rsidRPr="004A3AED" w:rsidTr="00994C75">
        <w:trPr>
          <w:trHeight w:val="255"/>
        </w:trPr>
        <w:tc>
          <w:tcPr>
            <w:tcW w:w="2663" w:type="dxa"/>
          </w:tcPr>
          <w:p w:rsidR="00994C75" w:rsidRPr="004A3AED" w:rsidRDefault="00994C75" w:rsidP="00994C75">
            <w:pPr>
              <w:ind w:left="36"/>
              <w:contextualSpacing/>
              <w:rPr>
                <w:rFonts w:cs="Times New Roman"/>
                <w:lang w:val="it-IT"/>
              </w:rPr>
            </w:pPr>
            <w:r w:rsidRPr="004A3AED">
              <w:rPr>
                <w:rFonts w:cs="Times New Roman"/>
                <w:lang w:val="it-IT"/>
              </w:rPr>
              <w:lastRenderedPageBreak/>
              <w:t>KOGNITIVNO PODRUČJE ZNANJA I RAZUMIJEVANJA</w:t>
            </w:r>
          </w:p>
        </w:tc>
        <w:tc>
          <w:tcPr>
            <w:tcW w:w="6667" w:type="dxa"/>
            <w:shd w:val="clear" w:color="auto" w:fill="E7E6E6" w:themeFill="background2"/>
          </w:tcPr>
          <w:p w:rsidR="00994C75" w:rsidRPr="004A3AED" w:rsidRDefault="00994C75" w:rsidP="00994C75">
            <w:pPr>
              <w:rPr>
                <w:rFonts w:cs="Times New Roman"/>
              </w:rPr>
            </w:pPr>
            <w:r w:rsidRPr="004A3AED">
              <w:rPr>
                <w:rFonts w:cs="Times New Roman"/>
              </w:rPr>
              <w:t>Razumijevanje</w:t>
            </w:r>
          </w:p>
        </w:tc>
      </w:tr>
      <w:tr w:rsidR="00994C75" w:rsidRPr="004A3AED" w:rsidTr="00994C75">
        <w:trPr>
          <w:trHeight w:val="255"/>
        </w:trPr>
        <w:tc>
          <w:tcPr>
            <w:tcW w:w="2663" w:type="dxa"/>
          </w:tcPr>
          <w:p w:rsidR="00994C75" w:rsidRPr="004A3AED" w:rsidRDefault="00994C75" w:rsidP="00994C75">
            <w:pPr>
              <w:ind w:left="36"/>
              <w:contextualSpacing/>
              <w:rPr>
                <w:rFonts w:cs="Times New Roman"/>
              </w:rPr>
            </w:pPr>
            <w:r w:rsidRPr="004A3AED">
              <w:rPr>
                <w:rFonts w:cs="Times New Roman"/>
              </w:rPr>
              <w:t>VJEŠTINE</w:t>
            </w:r>
          </w:p>
        </w:tc>
        <w:tc>
          <w:tcPr>
            <w:tcW w:w="6667" w:type="dxa"/>
            <w:shd w:val="clear" w:color="auto" w:fill="E7E6E6" w:themeFill="background2"/>
          </w:tcPr>
          <w:p w:rsidR="00994C75" w:rsidRPr="004A3AED" w:rsidRDefault="00994C75" w:rsidP="00994C75">
            <w:pPr>
              <w:jc w:val="both"/>
              <w:rPr>
                <w:rFonts w:cs="Times New Roman"/>
              </w:rPr>
            </w:pPr>
            <w:r w:rsidRPr="004A3AED">
              <w:rPr>
                <w:rFonts w:cs="Times New Roman"/>
              </w:rPr>
              <w:t>Vještina upravljanja informacijama, sposobnost rješavanja problema, sposobnost primjene znanja u praksi.</w:t>
            </w:r>
          </w:p>
        </w:tc>
      </w:tr>
      <w:tr w:rsidR="00994C75" w:rsidRPr="004A3AED" w:rsidTr="00994C75">
        <w:trPr>
          <w:trHeight w:val="255"/>
        </w:trPr>
        <w:tc>
          <w:tcPr>
            <w:tcW w:w="2663" w:type="dxa"/>
          </w:tcPr>
          <w:p w:rsidR="00994C75" w:rsidRPr="004A3AED" w:rsidRDefault="00994C75" w:rsidP="00994C75">
            <w:pPr>
              <w:ind w:left="36"/>
              <w:contextualSpacing/>
              <w:rPr>
                <w:rFonts w:cs="Times New Roman"/>
              </w:rPr>
            </w:pPr>
            <w:r w:rsidRPr="004A3AED">
              <w:rPr>
                <w:rFonts w:cs="Times New Roman"/>
              </w:rPr>
              <w:t>SADRŽAJ UČENJA</w:t>
            </w:r>
          </w:p>
        </w:tc>
        <w:tc>
          <w:tcPr>
            <w:tcW w:w="6667" w:type="dxa"/>
            <w:shd w:val="clear" w:color="auto" w:fill="E7E6E6" w:themeFill="background2"/>
          </w:tcPr>
          <w:p w:rsidR="00994C75" w:rsidRPr="004A3AED" w:rsidRDefault="00994C75" w:rsidP="00994C75">
            <w:pPr>
              <w:rPr>
                <w:rFonts w:cs="Times New Roman"/>
              </w:rPr>
            </w:pPr>
            <w:r w:rsidRPr="004A3AED">
              <w:rPr>
                <w:rFonts w:cs="Times New Roman"/>
              </w:rPr>
              <w:t>Nastavne cjeline:</w:t>
            </w:r>
          </w:p>
          <w:p w:rsidR="00994C75" w:rsidRPr="004A3AED" w:rsidRDefault="00994C75" w:rsidP="00994C75">
            <w:pPr>
              <w:pStyle w:val="Odlomakpopisa"/>
              <w:numPr>
                <w:ilvl w:val="0"/>
                <w:numId w:val="42"/>
              </w:numPr>
              <w:spacing w:after="160" w:line="259" w:lineRule="auto"/>
              <w:rPr>
                <w:rFonts w:asciiTheme="minorHAnsi" w:hAnsiTheme="minorHAnsi"/>
                <w:sz w:val="22"/>
                <w:szCs w:val="22"/>
              </w:rPr>
            </w:pPr>
            <w:r w:rsidRPr="004A3AED">
              <w:rPr>
                <w:rFonts w:asciiTheme="minorHAnsi" w:hAnsiTheme="minorHAnsi"/>
                <w:sz w:val="22"/>
                <w:szCs w:val="22"/>
              </w:rPr>
              <w:t>Uredba Rim I</w:t>
            </w:r>
          </w:p>
          <w:p w:rsidR="00994C75" w:rsidRPr="004A3AED" w:rsidRDefault="00994C75" w:rsidP="00994C75">
            <w:pPr>
              <w:pStyle w:val="Odlomakpopisa"/>
              <w:numPr>
                <w:ilvl w:val="0"/>
                <w:numId w:val="42"/>
              </w:numPr>
              <w:spacing w:after="160" w:line="259" w:lineRule="auto"/>
              <w:rPr>
                <w:rFonts w:asciiTheme="minorHAnsi" w:hAnsiTheme="minorHAnsi"/>
                <w:sz w:val="22"/>
                <w:szCs w:val="22"/>
              </w:rPr>
            </w:pPr>
            <w:r w:rsidRPr="004A3AED">
              <w:rPr>
                <w:rFonts w:asciiTheme="minorHAnsi" w:hAnsiTheme="minorHAnsi"/>
                <w:sz w:val="22"/>
                <w:szCs w:val="22"/>
              </w:rPr>
              <w:t>Uredba Rim II</w:t>
            </w:r>
          </w:p>
          <w:p w:rsidR="00994C75" w:rsidRPr="004A3AED" w:rsidRDefault="00994C75" w:rsidP="00994C75">
            <w:pPr>
              <w:pStyle w:val="Odlomakpopisa"/>
              <w:numPr>
                <w:ilvl w:val="0"/>
                <w:numId w:val="42"/>
              </w:numPr>
              <w:spacing w:after="160" w:line="259" w:lineRule="auto"/>
              <w:rPr>
                <w:rFonts w:asciiTheme="minorHAnsi" w:hAnsiTheme="minorHAnsi"/>
                <w:sz w:val="22"/>
                <w:szCs w:val="22"/>
              </w:rPr>
            </w:pPr>
            <w:r w:rsidRPr="004A3AED">
              <w:rPr>
                <w:rFonts w:asciiTheme="minorHAnsi" w:hAnsiTheme="minorHAnsi"/>
                <w:sz w:val="22"/>
                <w:szCs w:val="22"/>
              </w:rPr>
              <w:t>Uredba Bruxelles Ibis</w:t>
            </w:r>
          </w:p>
        </w:tc>
      </w:tr>
      <w:tr w:rsidR="00994C75" w:rsidRPr="004A3AED" w:rsidTr="00994C75">
        <w:trPr>
          <w:trHeight w:val="255"/>
        </w:trPr>
        <w:tc>
          <w:tcPr>
            <w:tcW w:w="2663" w:type="dxa"/>
          </w:tcPr>
          <w:p w:rsidR="00994C75" w:rsidRPr="004A3AED" w:rsidRDefault="00994C75" w:rsidP="00994C75">
            <w:pPr>
              <w:ind w:left="36"/>
              <w:contextualSpacing/>
              <w:rPr>
                <w:rFonts w:cs="Times New Roman"/>
              </w:rPr>
            </w:pPr>
            <w:r w:rsidRPr="004A3AED">
              <w:rPr>
                <w:rFonts w:cs="Times New Roman"/>
              </w:rPr>
              <w:t>NASTAVNE METODE</w:t>
            </w:r>
          </w:p>
        </w:tc>
        <w:tc>
          <w:tcPr>
            <w:tcW w:w="6667" w:type="dxa"/>
            <w:shd w:val="clear" w:color="auto" w:fill="E7E6E6" w:themeFill="background2"/>
          </w:tcPr>
          <w:p w:rsidR="00994C75" w:rsidRPr="004A3AED" w:rsidRDefault="00994C75" w:rsidP="00994C75">
            <w:pPr>
              <w:rPr>
                <w:rFonts w:cs="Times New Roman"/>
              </w:rPr>
            </w:pPr>
            <w:r w:rsidRPr="004A3AED">
              <w:rPr>
                <w:rFonts w:cs="Times New Roman"/>
              </w:rPr>
              <w:t>Predavanje, vođena diskusija, demonstracija praktičnog zadatka, rad na tekstu, samostalno čitanje literature.</w:t>
            </w:r>
          </w:p>
        </w:tc>
      </w:tr>
      <w:tr w:rsidR="00994C75" w:rsidRPr="004A3AED" w:rsidTr="00994C75">
        <w:trPr>
          <w:trHeight w:val="255"/>
        </w:trPr>
        <w:tc>
          <w:tcPr>
            <w:tcW w:w="2663" w:type="dxa"/>
          </w:tcPr>
          <w:p w:rsidR="00994C75" w:rsidRPr="004A3AED" w:rsidRDefault="00994C75" w:rsidP="00994C75">
            <w:pPr>
              <w:ind w:left="36"/>
              <w:contextualSpacing/>
              <w:rPr>
                <w:rFonts w:cs="Times New Roman"/>
              </w:rPr>
            </w:pPr>
            <w:r w:rsidRPr="004A3AED">
              <w:rPr>
                <w:rFonts w:cs="Times New Roman"/>
              </w:rPr>
              <w:t>METODE VREDNOVANJA</w:t>
            </w:r>
          </w:p>
        </w:tc>
        <w:tc>
          <w:tcPr>
            <w:tcW w:w="6667" w:type="dxa"/>
            <w:shd w:val="clear" w:color="auto" w:fill="E7E6E6" w:themeFill="background2"/>
          </w:tcPr>
          <w:p w:rsidR="00994C75" w:rsidRPr="004A3AED" w:rsidRDefault="00994C75" w:rsidP="00994C75">
            <w:pPr>
              <w:pStyle w:val="Odlomakpopisa"/>
              <w:numPr>
                <w:ilvl w:val="0"/>
                <w:numId w:val="137"/>
              </w:numPr>
              <w:spacing w:after="160" w:line="259" w:lineRule="auto"/>
              <w:ind w:left="682"/>
              <w:rPr>
                <w:rFonts w:asciiTheme="minorHAnsi" w:hAnsiTheme="minorHAnsi"/>
                <w:sz w:val="22"/>
                <w:szCs w:val="22"/>
              </w:rPr>
            </w:pPr>
            <w:r w:rsidRPr="004A3AED">
              <w:rPr>
                <w:rFonts w:asciiTheme="minorHAnsi" w:hAnsiTheme="minorHAnsi"/>
                <w:sz w:val="22"/>
                <w:szCs w:val="22"/>
              </w:rPr>
              <w:t xml:space="preserve">Usmeni ispit.    </w:t>
            </w:r>
          </w:p>
        </w:tc>
      </w:tr>
      <w:tr w:rsidR="00994C75" w:rsidRPr="004A3AED" w:rsidTr="00994C75">
        <w:trPr>
          <w:trHeight w:val="255"/>
        </w:trPr>
        <w:tc>
          <w:tcPr>
            <w:tcW w:w="2663" w:type="dxa"/>
            <w:shd w:val="clear" w:color="auto" w:fill="DEEAF6" w:themeFill="accent1" w:themeFillTint="33"/>
          </w:tcPr>
          <w:p w:rsidR="00994C75" w:rsidRPr="004A3AED" w:rsidRDefault="00994C75" w:rsidP="0024538A">
            <w:pPr>
              <w:ind w:left="360"/>
              <w:rPr>
                <w:rFonts w:cs="Times New Roman"/>
              </w:rPr>
            </w:pPr>
            <w:r w:rsidRPr="004A3AED">
              <w:rPr>
                <w:rFonts w:cs="Times New Roman"/>
              </w:rPr>
              <w:t>ISHOD UČENJA (NAZIV)</w:t>
            </w:r>
          </w:p>
        </w:tc>
        <w:tc>
          <w:tcPr>
            <w:tcW w:w="6667" w:type="dxa"/>
            <w:shd w:val="clear" w:color="auto" w:fill="DEEAF6" w:themeFill="accent1" w:themeFillTint="33"/>
          </w:tcPr>
          <w:p w:rsidR="00994C75" w:rsidRPr="004A3AED" w:rsidRDefault="00994C75" w:rsidP="0024538A">
            <w:pPr>
              <w:jc w:val="both"/>
              <w:rPr>
                <w:rFonts w:cs="Times New Roman"/>
                <w:b/>
              </w:rPr>
            </w:pPr>
            <w:r w:rsidRPr="004A3AED">
              <w:rPr>
                <w:rFonts w:cs="Times New Roman"/>
                <w:b/>
              </w:rPr>
              <w:t>Interpretirati presude Suda Europske unije relevantne za konkretno pravno pitanje.</w:t>
            </w:r>
          </w:p>
        </w:tc>
      </w:tr>
      <w:tr w:rsidR="00994C75" w:rsidRPr="004A3AED" w:rsidTr="00994C75">
        <w:trPr>
          <w:trHeight w:val="255"/>
        </w:trPr>
        <w:tc>
          <w:tcPr>
            <w:tcW w:w="2663" w:type="dxa"/>
          </w:tcPr>
          <w:p w:rsidR="00994C75" w:rsidRPr="004A3AED" w:rsidRDefault="00994C75" w:rsidP="00994C75">
            <w:pPr>
              <w:ind w:left="36"/>
              <w:contextualSpacing/>
              <w:rPr>
                <w:rFonts w:cs="Times New Roman"/>
                <w:lang w:val="it-IT"/>
              </w:rPr>
            </w:pPr>
            <w:r w:rsidRPr="004A3AED">
              <w:rPr>
                <w:rFonts w:cs="Times New Roman"/>
                <w:lang w:val="it-IT"/>
              </w:rPr>
              <w:t>DOPRINOSI OSTVARENJU ISHODA UČENJA NA RAZINI STUDIJSKOG PROGRAMA (NAVESTI IU)</w:t>
            </w:r>
          </w:p>
        </w:tc>
        <w:tc>
          <w:tcPr>
            <w:tcW w:w="6667" w:type="dxa"/>
            <w:shd w:val="clear" w:color="auto" w:fill="E7E6E6" w:themeFill="background2"/>
          </w:tcPr>
          <w:p w:rsidR="00994C75" w:rsidRPr="004A3AED" w:rsidRDefault="00994C75" w:rsidP="00994C75">
            <w:pPr>
              <w:rPr>
                <w:rFonts w:cs="Times New Roman"/>
              </w:rPr>
            </w:pPr>
            <w:r w:rsidRPr="004A3AED">
              <w:rPr>
                <w:rFonts w:cs="Times New Roman"/>
              </w:rPr>
              <w:t>11. Analizirati relevantnu sudsku praksu.</w:t>
            </w:r>
          </w:p>
        </w:tc>
      </w:tr>
      <w:tr w:rsidR="00994C75" w:rsidRPr="004A3AED" w:rsidTr="00994C75">
        <w:trPr>
          <w:trHeight w:val="255"/>
        </w:trPr>
        <w:tc>
          <w:tcPr>
            <w:tcW w:w="2663" w:type="dxa"/>
          </w:tcPr>
          <w:p w:rsidR="00994C75" w:rsidRPr="004A3AED" w:rsidRDefault="00994C75" w:rsidP="00994C75">
            <w:pPr>
              <w:ind w:left="36"/>
              <w:contextualSpacing/>
              <w:rPr>
                <w:rFonts w:cs="Times New Roman"/>
                <w:lang w:val="it-IT"/>
              </w:rPr>
            </w:pPr>
            <w:r w:rsidRPr="004A3AED">
              <w:rPr>
                <w:rFonts w:cs="Times New Roman"/>
                <w:lang w:val="it-IT"/>
              </w:rPr>
              <w:t>KOGNITIVNO PODRUČJE ZNANJA I RAZUMIJEVANJA</w:t>
            </w:r>
          </w:p>
        </w:tc>
        <w:tc>
          <w:tcPr>
            <w:tcW w:w="6667" w:type="dxa"/>
            <w:shd w:val="clear" w:color="auto" w:fill="E7E6E6" w:themeFill="background2"/>
          </w:tcPr>
          <w:p w:rsidR="00994C75" w:rsidRPr="004A3AED" w:rsidRDefault="00994C75" w:rsidP="00994C75">
            <w:pPr>
              <w:rPr>
                <w:rFonts w:cs="Times New Roman"/>
              </w:rPr>
            </w:pPr>
            <w:r w:rsidRPr="004A3AED">
              <w:rPr>
                <w:rFonts w:cs="Times New Roman"/>
              </w:rPr>
              <w:t>Primjena</w:t>
            </w:r>
          </w:p>
        </w:tc>
      </w:tr>
      <w:tr w:rsidR="00994C75" w:rsidRPr="004A3AED" w:rsidTr="00994C75">
        <w:trPr>
          <w:trHeight w:val="255"/>
        </w:trPr>
        <w:tc>
          <w:tcPr>
            <w:tcW w:w="2663" w:type="dxa"/>
          </w:tcPr>
          <w:p w:rsidR="00994C75" w:rsidRPr="004A3AED" w:rsidRDefault="00994C75" w:rsidP="00994C75">
            <w:pPr>
              <w:ind w:left="36"/>
              <w:contextualSpacing/>
              <w:rPr>
                <w:rFonts w:cs="Times New Roman"/>
              </w:rPr>
            </w:pPr>
            <w:r w:rsidRPr="004A3AED">
              <w:rPr>
                <w:rFonts w:cs="Times New Roman"/>
              </w:rPr>
              <w:t>VJEŠTINE</w:t>
            </w:r>
          </w:p>
        </w:tc>
        <w:tc>
          <w:tcPr>
            <w:tcW w:w="6667" w:type="dxa"/>
            <w:shd w:val="clear" w:color="auto" w:fill="E7E6E6" w:themeFill="background2"/>
          </w:tcPr>
          <w:p w:rsidR="00994C75" w:rsidRPr="004A3AED" w:rsidRDefault="00994C75" w:rsidP="00994C75">
            <w:pPr>
              <w:jc w:val="both"/>
              <w:rPr>
                <w:rFonts w:cs="Times New Roman"/>
              </w:rPr>
            </w:pPr>
            <w:r w:rsidRPr="004A3AED">
              <w:rPr>
                <w:rFonts w:cs="Times New Roman"/>
              </w:rPr>
              <w:t>Sposobnost rješavanja problema, sposobnost primjene znanja u praksi, sposobnost učenja i istraživanja.</w:t>
            </w:r>
          </w:p>
        </w:tc>
      </w:tr>
      <w:tr w:rsidR="00994C75" w:rsidRPr="004A3AED" w:rsidTr="00994C75">
        <w:trPr>
          <w:trHeight w:val="255"/>
        </w:trPr>
        <w:tc>
          <w:tcPr>
            <w:tcW w:w="2663" w:type="dxa"/>
          </w:tcPr>
          <w:p w:rsidR="00994C75" w:rsidRPr="004A3AED" w:rsidRDefault="00994C75" w:rsidP="00994C75">
            <w:pPr>
              <w:ind w:left="36"/>
              <w:contextualSpacing/>
              <w:rPr>
                <w:rFonts w:cs="Times New Roman"/>
              </w:rPr>
            </w:pPr>
            <w:r w:rsidRPr="004A3AED">
              <w:rPr>
                <w:rFonts w:cs="Times New Roman"/>
              </w:rPr>
              <w:t>SADRŽAJ UČENJA</w:t>
            </w:r>
          </w:p>
        </w:tc>
        <w:tc>
          <w:tcPr>
            <w:tcW w:w="6667" w:type="dxa"/>
            <w:shd w:val="clear" w:color="auto" w:fill="E7E6E6" w:themeFill="background2"/>
          </w:tcPr>
          <w:p w:rsidR="00994C75" w:rsidRPr="004A3AED" w:rsidRDefault="00994C75" w:rsidP="00994C75">
            <w:pPr>
              <w:rPr>
                <w:rFonts w:cs="Times New Roman"/>
              </w:rPr>
            </w:pPr>
            <w:r w:rsidRPr="004A3AED">
              <w:rPr>
                <w:rFonts w:cs="Times New Roman"/>
              </w:rPr>
              <w:t>Nastavne cjeline:</w:t>
            </w:r>
          </w:p>
          <w:p w:rsidR="00994C75" w:rsidRPr="004A3AED" w:rsidRDefault="00994C75" w:rsidP="00994C75">
            <w:pPr>
              <w:pStyle w:val="Odlomakpopisa"/>
              <w:numPr>
                <w:ilvl w:val="0"/>
                <w:numId w:val="156"/>
              </w:numPr>
              <w:spacing w:after="160" w:line="259" w:lineRule="auto"/>
              <w:rPr>
                <w:rFonts w:asciiTheme="minorHAnsi" w:hAnsiTheme="minorHAnsi"/>
                <w:sz w:val="22"/>
                <w:szCs w:val="22"/>
              </w:rPr>
            </w:pPr>
            <w:r w:rsidRPr="004A3AED">
              <w:rPr>
                <w:rFonts w:asciiTheme="minorHAnsi" w:hAnsiTheme="minorHAnsi"/>
                <w:sz w:val="22"/>
                <w:szCs w:val="22"/>
              </w:rPr>
              <w:t>Uredba Rim I</w:t>
            </w:r>
          </w:p>
          <w:p w:rsidR="00994C75" w:rsidRPr="004A3AED" w:rsidRDefault="00994C75" w:rsidP="00994C75">
            <w:pPr>
              <w:pStyle w:val="Odlomakpopisa"/>
              <w:numPr>
                <w:ilvl w:val="0"/>
                <w:numId w:val="156"/>
              </w:numPr>
              <w:spacing w:after="160" w:line="259" w:lineRule="auto"/>
              <w:rPr>
                <w:rFonts w:asciiTheme="minorHAnsi" w:hAnsiTheme="minorHAnsi"/>
                <w:sz w:val="22"/>
                <w:szCs w:val="22"/>
              </w:rPr>
            </w:pPr>
            <w:r w:rsidRPr="004A3AED">
              <w:rPr>
                <w:rFonts w:asciiTheme="minorHAnsi" w:hAnsiTheme="minorHAnsi"/>
                <w:sz w:val="22"/>
                <w:szCs w:val="22"/>
              </w:rPr>
              <w:t>Uredba Rim II</w:t>
            </w:r>
          </w:p>
          <w:p w:rsidR="00994C75" w:rsidRPr="004A3AED" w:rsidRDefault="00994C75" w:rsidP="00994C75">
            <w:pPr>
              <w:pStyle w:val="Odlomakpopisa"/>
              <w:numPr>
                <w:ilvl w:val="0"/>
                <w:numId w:val="156"/>
              </w:numPr>
              <w:spacing w:after="160" w:line="259" w:lineRule="auto"/>
              <w:rPr>
                <w:rFonts w:asciiTheme="minorHAnsi" w:hAnsiTheme="minorHAnsi"/>
                <w:sz w:val="22"/>
                <w:szCs w:val="22"/>
              </w:rPr>
            </w:pPr>
            <w:r w:rsidRPr="004A3AED">
              <w:rPr>
                <w:rFonts w:asciiTheme="minorHAnsi" w:hAnsiTheme="minorHAnsi"/>
                <w:sz w:val="22"/>
                <w:szCs w:val="22"/>
              </w:rPr>
              <w:t>Uredba Bruxelles Ibis</w:t>
            </w:r>
          </w:p>
          <w:p w:rsidR="00994C75" w:rsidRPr="004A3AED" w:rsidRDefault="00994C75" w:rsidP="00994C75">
            <w:pPr>
              <w:pStyle w:val="Odlomakpopisa"/>
              <w:numPr>
                <w:ilvl w:val="0"/>
                <w:numId w:val="156"/>
              </w:numPr>
              <w:spacing w:after="160" w:line="259" w:lineRule="auto"/>
              <w:rPr>
                <w:rFonts w:asciiTheme="minorHAnsi" w:hAnsiTheme="minorHAnsi"/>
                <w:sz w:val="22"/>
                <w:szCs w:val="22"/>
              </w:rPr>
            </w:pPr>
            <w:r w:rsidRPr="004A3AED">
              <w:rPr>
                <w:rFonts w:asciiTheme="minorHAnsi" w:hAnsiTheme="minorHAnsi"/>
                <w:sz w:val="22"/>
                <w:szCs w:val="22"/>
              </w:rPr>
              <w:t>Uloga Europskog suda u pravnom ustroju europskog MPP-a</w:t>
            </w:r>
          </w:p>
        </w:tc>
      </w:tr>
      <w:tr w:rsidR="00994C75" w:rsidRPr="004A3AED" w:rsidTr="00994C75">
        <w:trPr>
          <w:trHeight w:val="255"/>
        </w:trPr>
        <w:tc>
          <w:tcPr>
            <w:tcW w:w="2663" w:type="dxa"/>
          </w:tcPr>
          <w:p w:rsidR="00994C75" w:rsidRPr="004A3AED" w:rsidRDefault="00994C75" w:rsidP="00994C75">
            <w:pPr>
              <w:ind w:left="36"/>
              <w:contextualSpacing/>
              <w:rPr>
                <w:rFonts w:cs="Times New Roman"/>
              </w:rPr>
            </w:pPr>
            <w:r w:rsidRPr="004A3AED">
              <w:rPr>
                <w:rFonts w:cs="Times New Roman"/>
              </w:rPr>
              <w:t>NASTAVNE METODE</w:t>
            </w:r>
          </w:p>
        </w:tc>
        <w:tc>
          <w:tcPr>
            <w:tcW w:w="6667" w:type="dxa"/>
            <w:shd w:val="clear" w:color="auto" w:fill="E7E6E6" w:themeFill="background2"/>
          </w:tcPr>
          <w:p w:rsidR="00994C75" w:rsidRPr="004A3AED" w:rsidRDefault="00994C75" w:rsidP="00994C75">
            <w:pPr>
              <w:jc w:val="both"/>
              <w:rPr>
                <w:rFonts w:cs="Times New Roman"/>
              </w:rPr>
            </w:pPr>
            <w:r w:rsidRPr="004A3AED">
              <w:rPr>
                <w:rFonts w:cs="Times New Roman"/>
              </w:rPr>
              <w:t>Predavanje, vođena diskusija, rad na tekstu, studentska debata, samostalno čitanje literature.</w:t>
            </w:r>
          </w:p>
        </w:tc>
      </w:tr>
      <w:tr w:rsidR="00994C75" w:rsidRPr="004A3AED" w:rsidTr="00994C75">
        <w:trPr>
          <w:trHeight w:val="255"/>
        </w:trPr>
        <w:tc>
          <w:tcPr>
            <w:tcW w:w="2663" w:type="dxa"/>
          </w:tcPr>
          <w:p w:rsidR="00994C75" w:rsidRPr="004A3AED" w:rsidRDefault="00994C75" w:rsidP="00994C75">
            <w:pPr>
              <w:ind w:left="36"/>
              <w:contextualSpacing/>
              <w:rPr>
                <w:rFonts w:cs="Times New Roman"/>
              </w:rPr>
            </w:pPr>
            <w:r w:rsidRPr="004A3AED">
              <w:rPr>
                <w:rFonts w:cs="Times New Roman"/>
              </w:rPr>
              <w:t>METODE VREDNOVANJA</w:t>
            </w:r>
          </w:p>
        </w:tc>
        <w:tc>
          <w:tcPr>
            <w:tcW w:w="6667" w:type="dxa"/>
            <w:shd w:val="clear" w:color="auto" w:fill="E7E6E6" w:themeFill="background2"/>
          </w:tcPr>
          <w:p w:rsidR="00994C75" w:rsidRPr="004A3AED" w:rsidRDefault="00994C75" w:rsidP="00994C75">
            <w:pPr>
              <w:pStyle w:val="Odlomakpopisa"/>
              <w:numPr>
                <w:ilvl w:val="0"/>
                <w:numId w:val="138"/>
              </w:numPr>
              <w:spacing w:after="160" w:line="259" w:lineRule="auto"/>
              <w:ind w:left="398"/>
              <w:rPr>
                <w:rFonts w:asciiTheme="minorHAnsi" w:hAnsiTheme="minorHAnsi"/>
                <w:sz w:val="22"/>
                <w:szCs w:val="22"/>
              </w:rPr>
            </w:pPr>
            <w:r w:rsidRPr="004A3AED">
              <w:rPr>
                <w:rFonts w:asciiTheme="minorHAnsi" w:hAnsiTheme="minorHAnsi"/>
                <w:sz w:val="22"/>
                <w:szCs w:val="22"/>
              </w:rPr>
              <w:t xml:space="preserve">Usmeni ispit.    </w:t>
            </w:r>
          </w:p>
        </w:tc>
      </w:tr>
      <w:tr w:rsidR="00994C75" w:rsidRPr="004A3AED" w:rsidTr="00994C75">
        <w:trPr>
          <w:trHeight w:val="255"/>
        </w:trPr>
        <w:tc>
          <w:tcPr>
            <w:tcW w:w="2663" w:type="dxa"/>
            <w:shd w:val="clear" w:color="auto" w:fill="DEEAF6" w:themeFill="accent1" w:themeFillTint="33"/>
          </w:tcPr>
          <w:p w:rsidR="00994C75" w:rsidRPr="004A3AED" w:rsidRDefault="00994C75" w:rsidP="0024538A">
            <w:pPr>
              <w:ind w:left="360"/>
              <w:rPr>
                <w:rFonts w:cs="Times New Roman"/>
              </w:rPr>
            </w:pPr>
            <w:r w:rsidRPr="004A3AED">
              <w:rPr>
                <w:rFonts w:cs="Times New Roman"/>
              </w:rPr>
              <w:t>ISHOD UČENJA (NAZIV)</w:t>
            </w:r>
          </w:p>
        </w:tc>
        <w:tc>
          <w:tcPr>
            <w:tcW w:w="6667" w:type="dxa"/>
            <w:shd w:val="clear" w:color="auto" w:fill="DEEAF6" w:themeFill="accent1" w:themeFillTint="33"/>
          </w:tcPr>
          <w:p w:rsidR="00994C75" w:rsidRPr="004A3AED" w:rsidRDefault="00994C75" w:rsidP="0024538A">
            <w:pPr>
              <w:jc w:val="both"/>
              <w:rPr>
                <w:rFonts w:cs="Times New Roman"/>
                <w:b/>
              </w:rPr>
            </w:pPr>
            <w:r w:rsidRPr="004A3AED">
              <w:rPr>
                <w:rFonts w:cs="Times New Roman"/>
                <w:b/>
              </w:rPr>
              <w:t>Analizirati sustav priznanja i ovrhe stranih odluka u građanskim i trgovačkim stvarima u Europskoj uniji.</w:t>
            </w:r>
          </w:p>
        </w:tc>
      </w:tr>
      <w:tr w:rsidR="00994C75" w:rsidRPr="004A3AED" w:rsidTr="00994C75">
        <w:trPr>
          <w:trHeight w:val="255"/>
        </w:trPr>
        <w:tc>
          <w:tcPr>
            <w:tcW w:w="2663" w:type="dxa"/>
          </w:tcPr>
          <w:p w:rsidR="00994C75" w:rsidRPr="004A3AED" w:rsidRDefault="00994C75" w:rsidP="00994C75">
            <w:pPr>
              <w:ind w:left="36"/>
              <w:contextualSpacing/>
              <w:rPr>
                <w:rFonts w:cs="Times New Roman"/>
                <w:lang w:val="it-IT"/>
              </w:rPr>
            </w:pPr>
            <w:r w:rsidRPr="004A3AED">
              <w:rPr>
                <w:rFonts w:cs="Times New Roman"/>
                <w:lang w:val="it-IT"/>
              </w:rPr>
              <w:t>DOPRINOSI OSTVARENJU ISHODA UČENJA NA RAZINI STUDIJSKOG PROGRAMA (NAVESTI IU)</w:t>
            </w:r>
          </w:p>
        </w:tc>
        <w:tc>
          <w:tcPr>
            <w:tcW w:w="6667" w:type="dxa"/>
            <w:shd w:val="clear" w:color="auto" w:fill="E7E6E6" w:themeFill="background2"/>
          </w:tcPr>
          <w:p w:rsidR="00994C75" w:rsidRPr="004A3AED" w:rsidRDefault="00994C75" w:rsidP="00994C75">
            <w:pPr>
              <w:rPr>
                <w:rFonts w:cs="Times New Roman"/>
              </w:rPr>
            </w:pPr>
            <w:r w:rsidRPr="004A3AED">
              <w:rPr>
                <w:rFonts w:cs="Times New Roman"/>
              </w:rPr>
              <w:t xml:space="preserve">5. Objasniti institute materijalnog i postupovnog prava. </w:t>
            </w:r>
          </w:p>
          <w:p w:rsidR="00994C75" w:rsidRPr="004A3AED" w:rsidRDefault="00994C75" w:rsidP="00994C75">
            <w:pPr>
              <w:rPr>
                <w:rFonts w:cs="Times New Roman"/>
              </w:rPr>
            </w:pPr>
            <w:r w:rsidRPr="004A3AED">
              <w:rPr>
                <w:rFonts w:cs="Times New Roman"/>
              </w:rPr>
              <w:t xml:space="preserve">6. Primijeniti odgovarajuću pravnu terminologiju (na hrvatskom i jednom stranom jeziku) prilikom jasnog i argumentiranog usmenog i pisanog izražavanja.  </w:t>
            </w:r>
          </w:p>
          <w:p w:rsidR="00994C75" w:rsidRPr="004A3AED" w:rsidRDefault="00994C75" w:rsidP="00994C75">
            <w:pPr>
              <w:rPr>
                <w:rFonts w:cs="Times New Roman"/>
                <w:lang w:val="it-IT"/>
              </w:rPr>
            </w:pPr>
            <w:r w:rsidRPr="004A3AED">
              <w:rPr>
                <w:rFonts w:cs="Times New Roman"/>
              </w:rPr>
              <w:lastRenderedPageBreak/>
              <w:t>10. Odrediti relevantna pravila pravnog sustava Europske unije u pojedinom pravnom području.</w:t>
            </w:r>
          </w:p>
        </w:tc>
      </w:tr>
      <w:tr w:rsidR="00994C75" w:rsidRPr="004A3AED" w:rsidTr="00994C75">
        <w:trPr>
          <w:trHeight w:val="255"/>
        </w:trPr>
        <w:tc>
          <w:tcPr>
            <w:tcW w:w="2663" w:type="dxa"/>
          </w:tcPr>
          <w:p w:rsidR="00994C75" w:rsidRPr="004A3AED" w:rsidRDefault="00994C75" w:rsidP="00994C75">
            <w:pPr>
              <w:ind w:left="36"/>
              <w:contextualSpacing/>
              <w:rPr>
                <w:rFonts w:cs="Times New Roman"/>
                <w:lang w:val="it-IT"/>
              </w:rPr>
            </w:pPr>
            <w:r w:rsidRPr="004A3AED">
              <w:rPr>
                <w:rFonts w:cs="Times New Roman"/>
                <w:lang w:val="it-IT"/>
              </w:rPr>
              <w:lastRenderedPageBreak/>
              <w:t>KOGNITIVNO PODRUČJE ZNANJA I RAZUMIJEVANJA</w:t>
            </w:r>
          </w:p>
        </w:tc>
        <w:tc>
          <w:tcPr>
            <w:tcW w:w="6667" w:type="dxa"/>
            <w:shd w:val="clear" w:color="auto" w:fill="E7E6E6" w:themeFill="background2"/>
          </w:tcPr>
          <w:p w:rsidR="00994C75" w:rsidRPr="004A3AED" w:rsidRDefault="00994C75" w:rsidP="00994C75">
            <w:pPr>
              <w:rPr>
                <w:rFonts w:cs="Times New Roman"/>
              </w:rPr>
            </w:pPr>
            <w:r w:rsidRPr="004A3AED">
              <w:rPr>
                <w:rFonts w:cs="Times New Roman"/>
              </w:rPr>
              <w:t>Analiza</w:t>
            </w:r>
          </w:p>
        </w:tc>
      </w:tr>
      <w:tr w:rsidR="00994C75" w:rsidRPr="004A3AED" w:rsidTr="00994C75">
        <w:trPr>
          <w:trHeight w:val="255"/>
        </w:trPr>
        <w:tc>
          <w:tcPr>
            <w:tcW w:w="2663" w:type="dxa"/>
          </w:tcPr>
          <w:p w:rsidR="00994C75" w:rsidRPr="004A3AED" w:rsidRDefault="00994C75" w:rsidP="00994C75">
            <w:pPr>
              <w:ind w:left="36"/>
              <w:contextualSpacing/>
              <w:rPr>
                <w:rFonts w:cs="Times New Roman"/>
              </w:rPr>
            </w:pPr>
            <w:r w:rsidRPr="004A3AED">
              <w:rPr>
                <w:rFonts w:cs="Times New Roman"/>
              </w:rPr>
              <w:t>VJEŠTINE</w:t>
            </w:r>
          </w:p>
        </w:tc>
        <w:tc>
          <w:tcPr>
            <w:tcW w:w="6667" w:type="dxa"/>
            <w:shd w:val="clear" w:color="auto" w:fill="E7E6E6" w:themeFill="background2"/>
          </w:tcPr>
          <w:p w:rsidR="00994C75" w:rsidRPr="004A3AED" w:rsidRDefault="00994C75" w:rsidP="00994C75">
            <w:pPr>
              <w:jc w:val="both"/>
              <w:rPr>
                <w:rFonts w:cs="Times New Roman"/>
              </w:rPr>
            </w:pPr>
            <w:r w:rsidRPr="004A3AED">
              <w:rPr>
                <w:rFonts w:cs="Times New Roman"/>
              </w:rPr>
              <w:t>Sposobnost rješavanja problema, sposobnost primjene znanja u praksi.</w:t>
            </w:r>
          </w:p>
          <w:p w:rsidR="00994C75" w:rsidRPr="004A3AED" w:rsidRDefault="00994C75" w:rsidP="00994C75">
            <w:pPr>
              <w:rPr>
                <w:rFonts w:cs="Times New Roman"/>
              </w:rPr>
            </w:pPr>
          </w:p>
        </w:tc>
      </w:tr>
      <w:tr w:rsidR="00994C75" w:rsidRPr="004A3AED" w:rsidTr="00994C75">
        <w:trPr>
          <w:trHeight w:val="255"/>
        </w:trPr>
        <w:tc>
          <w:tcPr>
            <w:tcW w:w="2663" w:type="dxa"/>
          </w:tcPr>
          <w:p w:rsidR="00994C75" w:rsidRPr="004A3AED" w:rsidRDefault="00994C75" w:rsidP="00994C75">
            <w:pPr>
              <w:ind w:left="36"/>
              <w:contextualSpacing/>
              <w:rPr>
                <w:rFonts w:cs="Times New Roman"/>
              </w:rPr>
            </w:pPr>
            <w:r w:rsidRPr="004A3AED">
              <w:rPr>
                <w:rFonts w:cs="Times New Roman"/>
              </w:rPr>
              <w:t>SADRŽAJ UČENJA</w:t>
            </w:r>
          </w:p>
        </w:tc>
        <w:tc>
          <w:tcPr>
            <w:tcW w:w="6667" w:type="dxa"/>
            <w:shd w:val="clear" w:color="auto" w:fill="E7E6E6" w:themeFill="background2"/>
          </w:tcPr>
          <w:p w:rsidR="00994C75" w:rsidRPr="004A3AED" w:rsidRDefault="00994C75" w:rsidP="00994C75">
            <w:pPr>
              <w:rPr>
                <w:rFonts w:cs="Times New Roman"/>
              </w:rPr>
            </w:pPr>
            <w:r w:rsidRPr="004A3AED">
              <w:rPr>
                <w:rFonts w:cs="Times New Roman"/>
              </w:rPr>
              <w:t>Nastavne cjeline:</w:t>
            </w:r>
          </w:p>
          <w:p w:rsidR="00994C75" w:rsidRPr="004A3AED" w:rsidRDefault="00994C75" w:rsidP="00994C75">
            <w:pPr>
              <w:pStyle w:val="Odlomakpopisa"/>
              <w:numPr>
                <w:ilvl w:val="0"/>
                <w:numId w:val="63"/>
              </w:numPr>
              <w:spacing w:after="160" w:line="259" w:lineRule="auto"/>
              <w:rPr>
                <w:rFonts w:asciiTheme="minorHAnsi" w:hAnsiTheme="minorHAnsi"/>
                <w:sz w:val="22"/>
                <w:szCs w:val="22"/>
              </w:rPr>
            </w:pPr>
            <w:r w:rsidRPr="004A3AED">
              <w:rPr>
                <w:rFonts w:asciiTheme="minorHAnsi" w:hAnsiTheme="minorHAnsi"/>
                <w:sz w:val="22"/>
                <w:szCs w:val="22"/>
              </w:rPr>
              <w:t>Uredba Bruxelles Ibis</w:t>
            </w:r>
          </w:p>
        </w:tc>
      </w:tr>
      <w:tr w:rsidR="00994C75" w:rsidRPr="004A3AED" w:rsidTr="00994C75">
        <w:trPr>
          <w:trHeight w:val="255"/>
        </w:trPr>
        <w:tc>
          <w:tcPr>
            <w:tcW w:w="2663" w:type="dxa"/>
          </w:tcPr>
          <w:p w:rsidR="00994C75" w:rsidRPr="004A3AED" w:rsidRDefault="00994C75" w:rsidP="00994C75">
            <w:pPr>
              <w:ind w:left="36"/>
              <w:contextualSpacing/>
              <w:rPr>
                <w:rFonts w:cs="Times New Roman"/>
              </w:rPr>
            </w:pPr>
            <w:r w:rsidRPr="004A3AED">
              <w:rPr>
                <w:rFonts w:cs="Times New Roman"/>
              </w:rPr>
              <w:t>NASTAVNE METODE</w:t>
            </w:r>
          </w:p>
        </w:tc>
        <w:tc>
          <w:tcPr>
            <w:tcW w:w="6667" w:type="dxa"/>
            <w:shd w:val="clear" w:color="auto" w:fill="E7E6E6" w:themeFill="background2"/>
          </w:tcPr>
          <w:p w:rsidR="00994C75" w:rsidRPr="004A3AED" w:rsidRDefault="00994C75" w:rsidP="00994C75">
            <w:pPr>
              <w:rPr>
                <w:rFonts w:cs="Times New Roman"/>
              </w:rPr>
            </w:pPr>
            <w:r w:rsidRPr="004A3AED">
              <w:rPr>
                <w:rFonts w:cs="Times New Roman"/>
              </w:rPr>
              <w:t>Predavanje, vođena diskusija, demonstracija praktičnog zadatka, rad na tekstu, studentska debata, samostalno čitanje literature.</w:t>
            </w:r>
          </w:p>
        </w:tc>
      </w:tr>
      <w:tr w:rsidR="00994C75" w:rsidRPr="004A3AED" w:rsidTr="00994C75">
        <w:trPr>
          <w:trHeight w:val="255"/>
        </w:trPr>
        <w:tc>
          <w:tcPr>
            <w:tcW w:w="2663" w:type="dxa"/>
          </w:tcPr>
          <w:p w:rsidR="00994C75" w:rsidRPr="004A3AED" w:rsidRDefault="00994C75" w:rsidP="00994C75">
            <w:pPr>
              <w:ind w:left="36"/>
              <w:contextualSpacing/>
              <w:rPr>
                <w:rFonts w:cs="Times New Roman"/>
              </w:rPr>
            </w:pPr>
            <w:r w:rsidRPr="004A3AED">
              <w:rPr>
                <w:rFonts w:cs="Times New Roman"/>
              </w:rPr>
              <w:t>METODE VREDNOVANJA</w:t>
            </w:r>
          </w:p>
        </w:tc>
        <w:tc>
          <w:tcPr>
            <w:tcW w:w="6667" w:type="dxa"/>
            <w:shd w:val="clear" w:color="auto" w:fill="E7E6E6" w:themeFill="background2"/>
          </w:tcPr>
          <w:p w:rsidR="00994C75" w:rsidRPr="004A3AED" w:rsidRDefault="00994C75" w:rsidP="00994C75">
            <w:pPr>
              <w:pStyle w:val="Odlomakpopisa"/>
              <w:numPr>
                <w:ilvl w:val="0"/>
                <w:numId w:val="139"/>
              </w:numPr>
              <w:spacing w:after="160" w:line="259" w:lineRule="auto"/>
              <w:ind w:left="398"/>
              <w:rPr>
                <w:rFonts w:asciiTheme="minorHAnsi" w:hAnsiTheme="minorHAnsi"/>
                <w:sz w:val="22"/>
                <w:szCs w:val="22"/>
              </w:rPr>
            </w:pPr>
            <w:r w:rsidRPr="004A3AED">
              <w:rPr>
                <w:rFonts w:asciiTheme="minorHAnsi" w:hAnsiTheme="minorHAnsi"/>
                <w:sz w:val="22"/>
                <w:szCs w:val="22"/>
              </w:rPr>
              <w:t xml:space="preserve">Usmeni ispit.    </w:t>
            </w:r>
          </w:p>
        </w:tc>
      </w:tr>
      <w:tr w:rsidR="00994C75" w:rsidRPr="004A3AED" w:rsidTr="00994C75">
        <w:trPr>
          <w:trHeight w:val="255"/>
        </w:trPr>
        <w:tc>
          <w:tcPr>
            <w:tcW w:w="2663" w:type="dxa"/>
            <w:shd w:val="clear" w:color="auto" w:fill="DEEAF6" w:themeFill="accent1" w:themeFillTint="33"/>
          </w:tcPr>
          <w:p w:rsidR="00994C75" w:rsidRPr="004A3AED" w:rsidRDefault="00994C75" w:rsidP="0024538A">
            <w:pPr>
              <w:ind w:left="360"/>
              <w:rPr>
                <w:rFonts w:cs="Times New Roman"/>
              </w:rPr>
            </w:pPr>
            <w:r w:rsidRPr="004A3AED">
              <w:rPr>
                <w:rFonts w:cs="Times New Roman"/>
              </w:rPr>
              <w:t>ISHOD UČENJA (NAZIV)</w:t>
            </w:r>
          </w:p>
        </w:tc>
        <w:tc>
          <w:tcPr>
            <w:tcW w:w="6667" w:type="dxa"/>
            <w:shd w:val="clear" w:color="auto" w:fill="DEEAF6" w:themeFill="accent1" w:themeFillTint="33"/>
          </w:tcPr>
          <w:p w:rsidR="00994C75" w:rsidRPr="004A3AED" w:rsidRDefault="00994C75" w:rsidP="0024538A">
            <w:pPr>
              <w:jc w:val="both"/>
              <w:rPr>
                <w:rFonts w:cs="Times New Roman"/>
                <w:b/>
              </w:rPr>
            </w:pPr>
            <w:r w:rsidRPr="004A3AED">
              <w:rPr>
                <w:rFonts w:cs="Times New Roman"/>
                <w:b/>
              </w:rPr>
              <w:t>Pripremiti nacrt ugovora/ugovorne odredbe o izboru suda ili mjerodavnog prava.</w:t>
            </w:r>
          </w:p>
        </w:tc>
      </w:tr>
      <w:tr w:rsidR="00994C75" w:rsidRPr="004A3AED" w:rsidTr="00994C75">
        <w:trPr>
          <w:trHeight w:val="255"/>
        </w:trPr>
        <w:tc>
          <w:tcPr>
            <w:tcW w:w="2663" w:type="dxa"/>
          </w:tcPr>
          <w:p w:rsidR="00994C75" w:rsidRPr="004A3AED" w:rsidRDefault="00994C75" w:rsidP="00994C75">
            <w:pPr>
              <w:ind w:left="36"/>
              <w:contextualSpacing/>
              <w:rPr>
                <w:rFonts w:cs="Times New Roman"/>
                <w:lang w:val="it-IT"/>
              </w:rPr>
            </w:pPr>
            <w:r w:rsidRPr="004A3AED">
              <w:rPr>
                <w:rFonts w:cs="Times New Roman"/>
                <w:lang w:val="it-IT"/>
              </w:rPr>
              <w:t>DOPRINOSI OSTVARENJU ISHODA UČENJA NA RAZINI STUDIJSKOG PROGRAMA (NAVESTI IU)</w:t>
            </w:r>
          </w:p>
        </w:tc>
        <w:tc>
          <w:tcPr>
            <w:tcW w:w="6667" w:type="dxa"/>
            <w:shd w:val="clear" w:color="auto" w:fill="E7E6E6" w:themeFill="background2"/>
          </w:tcPr>
          <w:p w:rsidR="00994C75" w:rsidRPr="004A3AED" w:rsidRDefault="00994C75" w:rsidP="00994C75">
            <w:pPr>
              <w:rPr>
                <w:rFonts w:cs="Times New Roman"/>
              </w:rPr>
            </w:pPr>
            <w:r w:rsidRPr="004A3AED">
              <w:rPr>
                <w:rFonts w:cs="Times New Roman"/>
              </w:rPr>
              <w:t>10. Odrediti relevantna pravila pravnog sustava Europske unije u pojedinom pravnom području.</w:t>
            </w:r>
          </w:p>
          <w:p w:rsidR="00994C75" w:rsidRPr="004A3AED" w:rsidRDefault="00994C75" w:rsidP="00994C75">
            <w:pPr>
              <w:rPr>
                <w:rFonts w:cs="Times New Roman"/>
              </w:rPr>
            </w:pPr>
            <w:r w:rsidRPr="004A3AED">
              <w:rPr>
                <w:rFonts w:cs="Times New Roman"/>
              </w:rPr>
              <w:t xml:space="preserve">11. Analizirati relevantnu sudsku praksu. </w:t>
            </w:r>
          </w:p>
          <w:p w:rsidR="00994C75" w:rsidRPr="004A3AED" w:rsidRDefault="00994C75" w:rsidP="00994C75">
            <w:pPr>
              <w:rPr>
                <w:rFonts w:cs="Times New Roman"/>
              </w:rPr>
            </w:pPr>
            <w:r w:rsidRPr="004A3AED">
              <w:rPr>
                <w:rFonts w:cs="Times New Roman"/>
              </w:rPr>
              <w:t>20.Samostalno planirati i predstaviti ili/i u timu kreirati pravne projekte odnosno radnje u pravnim postupcima.</w:t>
            </w:r>
          </w:p>
        </w:tc>
      </w:tr>
      <w:tr w:rsidR="00994C75" w:rsidRPr="004A3AED" w:rsidTr="00994C75">
        <w:trPr>
          <w:trHeight w:val="255"/>
        </w:trPr>
        <w:tc>
          <w:tcPr>
            <w:tcW w:w="2663" w:type="dxa"/>
          </w:tcPr>
          <w:p w:rsidR="00994C75" w:rsidRPr="004A3AED" w:rsidRDefault="00994C75" w:rsidP="00994C75">
            <w:pPr>
              <w:ind w:left="36"/>
              <w:contextualSpacing/>
              <w:rPr>
                <w:rFonts w:cs="Times New Roman"/>
                <w:lang w:val="it-IT"/>
              </w:rPr>
            </w:pPr>
            <w:r w:rsidRPr="004A3AED">
              <w:rPr>
                <w:rFonts w:cs="Times New Roman"/>
                <w:lang w:val="it-IT"/>
              </w:rPr>
              <w:t>KOGNITIVNO PODRUČJE ZNANJA I RAZUMIJEVANJA</w:t>
            </w:r>
          </w:p>
        </w:tc>
        <w:tc>
          <w:tcPr>
            <w:tcW w:w="6667" w:type="dxa"/>
            <w:shd w:val="clear" w:color="auto" w:fill="E7E6E6" w:themeFill="background2"/>
          </w:tcPr>
          <w:p w:rsidR="00994C75" w:rsidRPr="004A3AED" w:rsidRDefault="00994C75" w:rsidP="00994C75">
            <w:pPr>
              <w:rPr>
                <w:rFonts w:cs="Times New Roman"/>
              </w:rPr>
            </w:pPr>
            <w:r w:rsidRPr="004A3AED">
              <w:rPr>
                <w:rFonts w:cs="Times New Roman"/>
              </w:rPr>
              <w:t>Sinteza</w:t>
            </w:r>
          </w:p>
        </w:tc>
      </w:tr>
      <w:tr w:rsidR="00994C75" w:rsidRPr="004A3AED" w:rsidTr="00994C75">
        <w:trPr>
          <w:trHeight w:val="255"/>
        </w:trPr>
        <w:tc>
          <w:tcPr>
            <w:tcW w:w="2663" w:type="dxa"/>
          </w:tcPr>
          <w:p w:rsidR="00994C75" w:rsidRPr="004A3AED" w:rsidRDefault="00994C75" w:rsidP="00994C75">
            <w:pPr>
              <w:ind w:left="36"/>
              <w:contextualSpacing/>
              <w:rPr>
                <w:rFonts w:cs="Times New Roman"/>
              </w:rPr>
            </w:pPr>
            <w:r w:rsidRPr="004A3AED">
              <w:rPr>
                <w:rFonts w:cs="Times New Roman"/>
              </w:rPr>
              <w:t>VJEŠTINE</w:t>
            </w:r>
          </w:p>
        </w:tc>
        <w:tc>
          <w:tcPr>
            <w:tcW w:w="6667" w:type="dxa"/>
            <w:shd w:val="clear" w:color="auto" w:fill="E7E6E6" w:themeFill="background2"/>
          </w:tcPr>
          <w:p w:rsidR="00994C75" w:rsidRPr="004A3AED" w:rsidRDefault="00994C75" w:rsidP="00994C75">
            <w:pPr>
              <w:jc w:val="both"/>
              <w:rPr>
                <w:rFonts w:cs="Times New Roman"/>
              </w:rPr>
            </w:pPr>
            <w:r w:rsidRPr="004A3AED">
              <w:rPr>
                <w:rFonts w:cs="Times New Roman"/>
              </w:rPr>
              <w:t>Vještina upravljanja informacijama, sposobnost rješavanja problema, sposobnost primjene znanja u praksi, sposobnost stvaranja novih ideja.</w:t>
            </w:r>
          </w:p>
        </w:tc>
      </w:tr>
      <w:tr w:rsidR="00994C75" w:rsidRPr="004A3AED" w:rsidTr="00994C75">
        <w:trPr>
          <w:trHeight w:val="255"/>
        </w:trPr>
        <w:tc>
          <w:tcPr>
            <w:tcW w:w="2663" w:type="dxa"/>
          </w:tcPr>
          <w:p w:rsidR="00994C75" w:rsidRPr="004A3AED" w:rsidRDefault="00994C75" w:rsidP="00994C75">
            <w:pPr>
              <w:ind w:left="36"/>
              <w:contextualSpacing/>
              <w:rPr>
                <w:rFonts w:cs="Times New Roman"/>
              </w:rPr>
            </w:pPr>
            <w:r w:rsidRPr="004A3AED">
              <w:rPr>
                <w:rFonts w:cs="Times New Roman"/>
              </w:rPr>
              <w:t>SADRŽAJ UČENJA</w:t>
            </w:r>
          </w:p>
        </w:tc>
        <w:tc>
          <w:tcPr>
            <w:tcW w:w="6667" w:type="dxa"/>
            <w:shd w:val="clear" w:color="auto" w:fill="E7E6E6" w:themeFill="background2"/>
          </w:tcPr>
          <w:p w:rsidR="00994C75" w:rsidRPr="004A3AED" w:rsidRDefault="00994C75" w:rsidP="00994C75">
            <w:pPr>
              <w:rPr>
                <w:rFonts w:cs="Times New Roman"/>
              </w:rPr>
            </w:pPr>
            <w:r w:rsidRPr="004A3AED">
              <w:rPr>
                <w:rFonts w:cs="Times New Roman"/>
              </w:rPr>
              <w:t>Nastavne cjeline:</w:t>
            </w:r>
          </w:p>
          <w:p w:rsidR="00994C75" w:rsidRPr="004A3AED" w:rsidRDefault="00994C75" w:rsidP="00994C75">
            <w:pPr>
              <w:pStyle w:val="Odlomakpopisa"/>
              <w:numPr>
                <w:ilvl w:val="0"/>
                <w:numId w:val="157"/>
              </w:numPr>
              <w:spacing w:after="160" w:line="259" w:lineRule="auto"/>
              <w:rPr>
                <w:rFonts w:asciiTheme="minorHAnsi" w:hAnsiTheme="minorHAnsi"/>
                <w:sz w:val="22"/>
                <w:szCs w:val="22"/>
              </w:rPr>
            </w:pPr>
            <w:r w:rsidRPr="004A3AED">
              <w:rPr>
                <w:rFonts w:asciiTheme="minorHAnsi" w:hAnsiTheme="minorHAnsi"/>
                <w:sz w:val="22"/>
                <w:szCs w:val="22"/>
              </w:rPr>
              <w:t>Uredba Rim I</w:t>
            </w:r>
          </w:p>
          <w:p w:rsidR="00994C75" w:rsidRPr="004A3AED" w:rsidRDefault="00994C75" w:rsidP="00994C75">
            <w:pPr>
              <w:pStyle w:val="Odlomakpopisa"/>
              <w:numPr>
                <w:ilvl w:val="0"/>
                <w:numId w:val="157"/>
              </w:numPr>
              <w:spacing w:after="160" w:line="259" w:lineRule="auto"/>
              <w:rPr>
                <w:rFonts w:asciiTheme="minorHAnsi" w:hAnsiTheme="minorHAnsi"/>
                <w:sz w:val="22"/>
                <w:szCs w:val="22"/>
              </w:rPr>
            </w:pPr>
            <w:r w:rsidRPr="004A3AED">
              <w:rPr>
                <w:rFonts w:asciiTheme="minorHAnsi" w:hAnsiTheme="minorHAnsi"/>
                <w:sz w:val="22"/>
                <w:szCs w:val="22"/>
              </w:rPr>
              <w:t>Uredba Rim II</w:t>
            </w:r>
          </w:p>
          <w:p w:rsidR="00994C75" w:rsidRPr="004A3AED" w:rsidRDefault="00994C75" w:rsidP="00994C75">
            <w:pPr>
              <w:pStyle w:val="Odlomakpopisa"/>
              <w:numPr>
                <w:ilvl w:val="0"/>
                <w:numId w:val="157"/>
              </w:numPr>
              <w:spacing w:after="160" w:line="259" w:lineRule="auto"/>
              <w:rPr>
                <w:rFonts w:asciiTheme="minorHAnsi" w:hAnsiTheme="minorHAnsi"/>
                <w:sz w:val="22"/>
                <w:szCs w:val="22"/>
              </w:rPr>
            </w:pPr>
            <w:r w:rsidRPr="004A3AED">
              <w:rPr>
                <w:rFonts w:asciiTheme="minorHAnsi" w:hAnsiTheme="minorHAnsi"/>
                <w:sz w:val="22"/>
                <w:szCs w:val="22"/>
              </w:rPr>
              <w:t>Uredba Bruxelles Ibis</w:t>
            </w:r>
          </w:p>
        </w:tc>
      </w:tr>
      <w:tr w:rsidR="00994C75" w:rsidRPr="004A3AED" w:rsidTr="00994C75">
        <w:trPr>
          <w:trHeight w:val="255"/>
        </w:trPr>
        <w:tc>
          <w:tcPr>
            <w:tcW w:w="2663" w:type="dxa"/>
          </w:tcPr>
          <w:p w:rsidR="00994C75" w:rsidRPr="004A3AED" w:rsidRDefault="00994C75" w:rsidP="00994C75">
            <w:pPr>
              <w:ind w:left="36"/>
              <w:contextualSpacing/>
              <w:rPr>
                <w:rFonts w:cs="Times New Roman"/>
              </w:rPr>
            </w:pPr>
            <w:r w:rsidRPr="004A3AED">
              <w:rPr>
                <w:rFonts w:cs="Times New Roman"/>
              </w:rPr>
              <w:t>NASTAVNE METODE</w:t>
            </w:r>
          </w:p>
        </w:tc>
        <w:tc>
          <w:tcPr>
            <w:tcW w:w="6667" w:type="dxa"/>
            <w:shd w:val="clear" w:color="auto" w:fill="E7E6E6" w:themeFill="background2"/>
          </w:tcPr>
          <w:p w:rsidR="00994C75" w:rsidRPr="004A3AED" w:rsidRDefault="00994C75" w:rsidP="00994C75">
            <w:pPr>
              <w:rPr>
                <w:rFonts w:cs="Times New Roman"/>
              </w:rPr>
            </w:pPr>
            <w:r w:rsidRPr="004A3AED">
              <w:rPr>
                <w:rFonts w:cs="Times New Roman"/>
              </w:rPr>
              <w:t>Predavanje, vođena diskusija, rad na tekstu, samostalno čitanje literature.</w:t>
            </w:r>
          </w:p>
        </w:tc>
      </w:tr>
      <w:tr w:rsidR="00994C75" w:rsidRPr="004A3AED" w:rsidTr="00994C75">
        <w:trPr>
          <w:trHeight w:val="255"/>
        </w:trPr>
        <w:tc>
          <w:tcPr>
            <w:tcW w:w="2663" w:type="dxa"/>
          </w:tcPr>
          <w:p w:rsidR="00994C75" w:rsidRPr="004A3AED" w:rsidRDefault="00994C75" w:rsidP="00994C75">
            <w:pPr>
              <w:ind w:left="36"/>
              <w:contextualSpacing/>
              <w:rPr>
                <w:rFonts w:cs="Times New Roman"/>
              </w:rPr>
            </w:pPr>
            <w:r w:rsidRPr="004A3AED">
              <w:rPr>
                <w:rFonts w:cs="Times New Roman"/>
              </w:rPr>
              <w:t>METODE VREDNOVANJA</w:t>
            </w:r>
          </w:p>
        </w:tc>
        <w:tc>
          <w:tcPr>
            <w:tcW w:w="6667" w:type="dxa"/>
            <w:shd w:val="clear" w:color="auto" w:fill="E7E6E6" w:themeFill="background2"/>
          </w:tcPr>
          <w:p w:rsidR="00994C75" w:rsidRPr="004A3AED" w:rsidRDefault="00994C75" w:rsidP="00994C75">
            <w:pPr>
              <w:pStyle w:val="Odlomakpopisa"/>
              <w:numPr>
                <w:ilvl w:val="0"/>
                <w:numId w:val="140"/>
              </w:numPr>
              <w:spacing w:after="160" w:line="259" w:lineRule="auto"/>
              <w:ind w:left="540"/>
              <w:rPr>
                <w:rFonts w:asciiTheme="minorHAnsi" w:hAnsiTheme="minorHAnsi"/>
                <w:sz w:val="22"/>
                <w:szCs w:val="22"/>
              </w:rPr>
            </w:pPr>
            <w:r w:rsidRPr="004A3AED">
              <w:rPr>
                <w:rFonts w:asciiTheme="minorHAnsi" w:hAnsiTheme="minorHAnsi"/>
                <w:sz w:val="22"/>
                <w:szCs w:val="22"/>
              </w:rPr>
              <w:t xml:space="preserve">Usmeni ispit.    </w:t>
            </w:r>
          </w:p>
        </w:tc>
      </w:tr>
    </w:tbl>
    <w:p w:rsidR="00634F05" w:rsidRPr="004A3AED" w:rsidRDefault="00634F05"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634F05" w:rsidRPr="004A3AED" w:rsidRDefault="00634F05"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634F05" w:rsidRPr="004A3AED">
        <w:rPr>
          <w:rFonts w:eastAsia="Times New Roman" w:cs="Times New Roman"/>
          <w:b/>
          <w:color w:val="1F3864" w:themeColor="accent5" w:themeShade="80"/>
          <w:sz w:val="28"/>
          <w:szCs w:val="28"/>
          <w:lang w:eastAsia="hr-HR"/>
        </w:rPr>
        <w:t>EUROPSKO OBITELJSKO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042C92" w:rsidRPr="004A3AED" w:rsidTr="00042C92">
        <w:trPr>
          <w:trHeight w:val="570"/>
        </w:trPr>
        <w:tc>
          <w:tcPr>
            <w:tcW w:w="2440" w:type="dxa"/>
            <w:shd w:val="clear" w:color="auto" w:fill="9CC2E5"/>
          </w:tcPr>
          <w:p w:rsidR="00042C92" w:rsidRPr="004A3AED" w:rsidRDefault="00042C92" w:rsidP="00042C92">
            <w:pPr>
              <w:rPr>
                <w:rFonts w:eastAsia="Calibri" w:cs="Times New Roman"/>
                <w:b/>
                <w:sz w:val="28"/>
                <w:szCs w:val="28"/>
              </w:rPr>
            </w:pPr>
            <w:r w:rsidRPr="004A3AED">
              <w:rPr>
                <w:rFonts w:eastAsia="Calibri" w:cs="Times New Roman"/>
                <w:b/>
                <w:sz w:val="28"/>
                <w:szCs w:val="28"/>
              </w:rPr>
              <w:t>KOLEGIJ</w:t>
            </w:r>
          </w:p>
        </w:tc>
        <w:tc>
          <w:tcPr>
            <w:tcW w:w="6890" w:type="dxa"/>
          </w:tcPr>
          <w:p w:rsidR="00042C92" w:rsidRPr="004A3AED" w:rsidRDefault="00042C92" w:rsidP="00042C92">
            <w:pPr>
              <w:rPr>
                <w:rFonts w:eastAsia="Calibri" w:cs="Times New Roman"/>
                <w:b/>
                <w:sz w:val="28"/>
                <w:szCs w:val="28"/>
              </w:rPr>
            </w:pPr>
            <w:r w:rsidRPr="004A3AED">
              <w:rPr>
                <w:rFonts w:eastAsia="Calibri" w:cs="Times New Roman"/>
                <w:b/>
                <w:sz w:val="28"/>
                <w:szCs w:val="28"/>
              </w:rPr>
              <w:t>EUROPSKO OBITELJSKO PRAVO</w:t>
            </w:r>
          </w:p>
        </w:tc>
      </w:tr>
      <w:tr w:rsidR="00042C92" w:rsidRPr="004A3AED" w:rsidTr="00042C92">
        <w:trPr>
          <w:trHeight w:val="465"/>
        </w:trPr>
        <w:tc>
          <w:tcPr>
            <w:tcW w:w="2440" w:type="dxa"/>
            <w:shd w:val="clear" w:color="auto" w:fill="F2F2F2"/>
          </w:tcPr>
          <w:p w:rsidR="00042C92" w:rsidRPr="004A3AED" w:rsidRDefault="00042C92" w:rsidP="00042C92">
            <w:pPr>
              <w:rPr>
                <w:rFonts w:eastAsia="Calibri" w:cs="Times New Roman"/>
              </w:rPr>
            </w:pPr>
            <w:r w:rsidRPr="004A3AED">
              <w:rPr>
                <w:rFonts w:eastAsia="Calibri" w:cs="Times New Roman"/>
              </w:rPr>
              <w:t xml:space="preserve">OBVEZNI ILI IZBORNI / GODINA STUDIJA NA </w:t>
            </w:r>
            <w:r w:rsidRPr="004A3AED">
              <w:rPr>
                <w:rFonts w:eastAsia="Calibri" w:cs="Times New Roman"/>
              </w:rPr>
              <w:lastRenderedPageBreak/>
              <w:t xml:space="preserve">KOJOJ SE KOLEGIJ IZVODI </w:t>
            </w:r>
          </w:p>
        </w:tc>
        <w:tc>
          <w:tcPr>
            <w:tcW w:w="6890" w:type="dxa"/>
          </w:tcPr>
          <w:p w:rsidR="00042C92" w:rsidRPr="004A3AED" w:rsidRDefault="00042C92" w:rsidP="00042C92">
            <w:pPr>
              <w:rPr>
                <w:rFonts w:eastAsia="Calibri" w:cs="Times New Roman"/>
              </w:rPr>
            </w:pPr>
            <w:r w:rsidRPr="004A3AED">
              <w:rPr>
                <w:rFonts w:eastAsia="Calibri" w:cs="Times New Roman"/>
              </w:rPr>
              <w:lastRenderedPageBreak/>
              <w:t>IZBORNI / 5. GODINA STUDIJA</w:t>
            </w:r>
          </w:p>
        </w:tc>
      </w:tr>
      <w:tr w:rsidR="00042C92" w:rsidRPr="004A3AED" w:rsidTr="00042C92">
        <w:trPr>
          <w:trHeight w:val="300"/>
        </w:trPr>
        <w:tc>
          <w:tcPr>
            <w:tcW w:w="2440" w:type="dxa"/>
            <w:shd w:val="clear" w:color="auto" w:fill="F2F2F2"/>
          </w:tcPr>
          <w:p w:rsidR="00042C92" w:rsidRPr="004A3AED" w:rsidRDefault="00042C92" w:rsidP="00042C92">
            <w:pPr>
              <w:rPr>
                <w:rFonts w:eastAsia="Calibri" w:cs="Times New Roman"/>
              </w:rPr>
            </w:pPr>
            <w:r w:rsidRPr="004A3AED">
              <w:rPr>
                <w:rFonts w:eastAsia="Calibri" w:cs="Times New Roman"/>
              </w:rPr>
              <w:t>OBLIK NASTAVE (PREDAVANJA, SEMINAR, VJEŽBE, (I/ILI) PRAKTIČNA NASTAVA</w:t>
            </w:r>
          </w:p>
        </w:tc>
        <w:tc>
          <w:tcPr>
            <w:tcW w:w="6890" w:type="dxa"/>
          </w:tcPr>
          <w:p w:rsidR="00042C92" w:rsidRPr="004A3AED" w:rsidRDefault="00042C92" w:rsidP="00042C92">
            <w:pPr>
              <w:rPr>
                <w:rFonts w:eastAsia="Calibri" w:cs="Times New Roman"/>
              </w:rPr>
            </w:pPr>
            <w:r w:rsidRPr="004A3AED">
              <w:rPr>
                <w:rFonts w:eastAsia="Calibri" w:cs="Times New Roman"/>
              </w:rPr>
              <w:t>PREDAVANJA</w:t>
            </w:r>
          </w:p>
        </w:tc>
      </w:tr>
      <w:tr w:rsidR="00042C92" w:rsidRPr="004A3AED" w:rsidTr="00042C92">
        <w:trPr>
          <w:trHeight w:val="405"/>
        </w:trPr>
        <w:tc>
          <w:tcPr>
            <w:tcW w:w="2440" w:type="dxa"/>
            <w:shd w:val="clear" w:color="auto" w:fill="F2F2F2"/>
          </w:tcPr>
          <w:p w:rsidR="00042C92" w:rsidRPr="004A3AED" w:rsidRDefault="00042C92" w:rsidP="00042C92">
            <w:pPr>
              <w:rPr>
                <w:rFonts w:eastAsia="Calibri" w:cs="Times New Roman"/>
              </w:rPr>
            </w:pPr>
            <w:r w:rsidRPr="004A3AED">
              <w:rPr>
                <w:rFonts w:eastAsia="Calibri" w:cs="Times New Roman"/>
              </w:rPr>
              <w:t>ECTS BODOVI KOLEGIJA</w:t>
            </w:r>
          </w:p>
        </w:tc>
        <w:tc>
          <w:tcPr>
            <w:tcW w:w="6890" w:type="dxa"/>
          </w:tcPr>
          <w:p w:rsidR="00042C92" w:rsidRPr="004A3AED" w:rsidRDefault="00042C92" w:rsidP="00042C92">
            <w:pPr>
              <w:rPr>
                <w:rFonts w:eastAsia="Calibri" w:cs="Times New Roman"/>
              </w:rPr>
            </w:pPr>
            <w:r w:rsidRPr="004A3AED">
              <w:rPr>
                <w:rFonts w:eastAsia="Calibri" w:cs="Times New Roman"/>
              </w:rPr>
              <w:t>4 ECTS BODA:</w:t>
            </w:r>
          </w:p>
          <w:p w:rsidR="00042C92" w:rsidRPr="004A3AED" w:rsidRDefault="00042C92" w:rsidP="00FC26C2">
            <w:pPr>
              <w:pStyle w:val="Odlomakpopisa"/>
              <w:numPr>
                <w:ilvl w:val="0"/>
                <w:numId w:val="813"/>
              </w:numPr>
              <w:spacing w:after="160" w:line="259" w:lineRule="auto"/>
              <w:rPr>
                <w:rFonts w:asciiTheme="minorHAnsi" w:eastAsia="Calibri" w:hAnsiTheme="minorHAnsi"/>
                <w:sz w:val="22"/>
                <w:szCs w:val="22"/>
              </w:rPr>
            </w:pPr>
            <w:r w:rsidRPr="004A3AED">
              <w:rPr>
                <w:rFonts w:asciiTheme="minorHAnsi" w:eastAsia="Calibri" w:hAnsiTheme="minorHAnsi"/>
                <w:sz w:val="22"/>
                <w:szCs w:val="22"/>
              </w:rPr>
              <w:t xml:space="preserve">Predavanja – 30 sati: cca </w:t>
            </w:r>
            <w:r w:rsidRPr="004A3AED">
              <w:rPr>
                <w:rFonts w:asciiTheme="minorHAnsi" w:eastAsia="Calibri" w:hAnsiTheme="minorHAnsi"/>
                <w:b/>
                <w:sz w:val="22"/>
                <w:szCs w:val="22"/>
              </w:rPr>
              <w:t>1 ECTS</w:t>
            </w:r>
          </w:p>
          <w:p w:rsidR="00042C92" w:rsidRPr="004A3AED" w:rsidRDefault="00042C92" w:rsidP="00FC26C2">
            <w:pPr>
              <w:pStyle w:val="Odlomakpopisa"/>
              <w:numPr>
                <w:ilvl w:val="0"/>
                <w:numId w:val="813"/>
              </w:numPr>
              <w:spacing w:after="160" w:line="259" w:lineRule="auto"/>
              <w:rPr>
                <w:rFonts w:asciiTheme="minorHAnsi" w:eastAsia="Calibri" w:hAnsiTheme="minorHAnsi"/>
                <w:sz w:val="22"/>
                <w:szCs w:val="22"/>
              </w:rPr>
            </w:pPr>
            <w:r w:rsidRPr="004A3AED">
              <w:rPr>
                <w:rFonts w:asciiTheme="minorHAnsi" w:eastAsia="Calibri" w:hAnsiTheme="minorHAnsi"/>
                <w:sz w:val="22"/>
                <w:szCs w:val="22"/>
              </w:rPr>
              <w:t>Priprema za predavanja (vođena diskusija, studentska debata, rad na tekstu, samostalno čitanje literature) – 30 sati: cca</w:t>
            </w:r>
            <w:r w:rsidRPr="004A3AED">
              <w:rPr>
                <w:rFonts w:asciiTheme="minorHAnsi" w:eastAsia="Calibri" w:hAnsiTheme="minorHAnsi"/>
                <w:b/>
                <w:sz w:val="22"/>
                <w:szCs w:val="22"/>
              </w:rPr>
              <w:t xml:space="preserve"> 1 ECTS</w:t>
            </w:r>
          </w:p>
          <w:p w:rsidR="00042C92" w:rsidRPr="004A3AED" w:rsidRDefault="00042C92" w:rsidP="00FC26C2">
            <w:pPr>
              <w:pStyle w:val="Odlomakpopisa"/>
              <w:numPr>
                <w:ilvl w:val="0"/>
                <w:numId w:val="813"/>
              </w:numPr>
              <w:spacing w:after="160" w:line="259" w:lineRule="auto"/>
              <w:rPr>
                <w:rFonts w:asciiTheme="minorHAnsi" w:eastAsia="Calibri" w:hAnsiTheme="minorHAnsi"/>
                <w:sz w:val="22"/>
                <w:szCs w:val="22"/>
              </w:rPr>
            </w:pPr>
            <w:r w:rsidRPr="004A3AED">
              <w:rPr>
                <w:rFonts w:asciiTheme="minorHAnsi" w:eastAsia="Calibri" w:hAnsiTheme="minorHAnsi"/>
                <w:sz w:val="22"/>
                <w:szCs w:val="22"/>
              </w:rPr>
              <w:t xml:space="preserve">Priprema za ispit (samostalno čitanje i učenje literature, izrada pisanog rada) – 60 sati: cca </w:t>
            </w:r>
            <w:r w:rsidRPr="004A3AED">
              <w:rPr>
                <w:rFonts w:asciiTheme="minorHAnsi" w:eastAsia="Calibri" w:hAnsiTheme="minorHAnsi"/>
                <w:b/>
                <w:sz w:val="22"/>
                <w:szCs w:val="22"/>
              </w:rPr>
              <w:t>2 ECTS</w:t>
            </w:r>
          </w:p>
        </w:tc>
      </w:tr>
      <w:tr w:rsidR="00042C92" w:rsidRPr="004A3AED" w:rsidTr="00042C92">
        <w:trPr>
          <w:trHeight w:val="330"/>
        </w:trPr>
        <w:tc>
          <w:tcPr>
            <w:tcW w:w="2440" w:type="dxa"/>
            <w:shd w:val="clear" w:color="auto" w:fill="F2F2F2"/>
          </w:tcPr>
          <w:p w:rsidR="00042C92" w:rsidRPr="004A3AED" w:rsidRDefault="00042C92" w:rsidP="00042C92">
            <w:pPr>
              <w:rPr>
                <w:rFonts w:eastAsia="Calibri" w:cs="Times New Roman"/>
              </w:rPr>
            </w:pPr>
            <w:r w:rsidRPr="004A3AED">
              <w:rPr>
                <w:rFonts w:eastAsia="Calibri" w:cs="Times New Roman"/>
              </w:rPr>
              <w:t>STUDIJSKI PROGRAM NA KOJEM SE KOLEGIJ IZVODI</w:t>
            </w:r>
          </w:p>
        </w:tc>
        <w:tc>
          <w:tcPr>
            <w:tcW w:w="6890" w:type="dxa"/>
          </w:tcPr>
          <w:p w:rsidR="00042C92" w:rsidRPr="004A3AED" w:rsidRDefault="00042C92" w:rsidP="00042C92">
            <w:pPr>
              <w:rPr>
                <w:rFonts w:eastAsia="Calibri" w:cs="Times New Roman"/>
              </w:rPr>
            </w:pPr>
            <w:r w:rsidRPr="004A3AED">
              <w:rPr>
                <w:rFonts w:eastAsia="Calibri" w:cs="Times New Roman"/>
              </w:rPr>
              <w:t>INTEGRIRANI PRAVNI STUDIJ</w:t>
            </w:r>
          </w:p>
        </w:tc>
      </w:tr>
      <w:tr w:rsidR="00042C92" w:rsidRPr="004A3AED" w:rsidTr="00042C92">
        <w:trPr>
          <w:trHeight w:val="255"/>
        </w:trPr>
        <w:tc>
          <w:tcPr>
            <w:tcW w:w="2440" w:type="dxa"/>
            <w:shd w:val="clear" w:color="auto" w:fill="F2F2F2"/>
          </w:tcPr>
          <w:p w:rsidR="00042C92" w:rsidRPr="004A3AED" w:rsidRDefault="00042C92" w:rsidP="00042C92">
            <w:pPr>
              <w:rPr>
                <w:rFonts w:eastAsia="Calibri" w:cs="Times New Roman"/>
              </w:rPr>
            </w:pPr>
            <w:r w:rsidRPr="004A3AED">
              <w:rPr>
                <w:rFonts w:eastAsia="Calibri" w:cs="Times New Roman"/>
              </w:rPr>
              <w:t>RAZINA STUDIJSKOG PROGRAMA (6.st, 6.sv, 7.1.st, 7.1.sv, 7.2, 8.2.)</w:t>
            </w:r>
          </w:p>
        </w:tc>
        <w:tc>
          <w:tcPr>
            <w:tcW w:w="6890" w:type="dxa"/>
          </w:tcPr>
          <w:p w:rsidR="00042C92" w:rsidRPr="004A3AED" w:rsidRDefault="00042C92" w:rsidP="00042C92">
            <w:pPr>
              <w:rPr>
                <w:rFonts w:eastAsia="Calibri" w:cs="Times New Roman"/>
              </w:rPr>
            </w:pPr>
            <w:r w:rsidRPr="004A3AED">
              <w:rPr>
                <w:rFonts w:eastAsia="Calibri" w:cs="Times New Roman"/>
              </w:rPr>
              <w:t>7. 1. sv.</w:t>
            </w:r>
          </w:p>
        </w:tc>
      </w:tr>
      <w:tr w:rsidR="00042C92" w:rsidRPr="004A3AED" w:rsidTr="00042C92">
        <w:trPr>
          <w:trHeight w:val="255"/>
        </w:trPr>
        <w:tc>
          <w:tcPr>
            <w:tcW w:w="2440" w:type="dxa"/>
          </w:tcPr>
          <w:p w:rsidR="00042C92" w:rsidRPr="004A3AED" w:rsidRDefault="00042C92" w:rsidP="00042C92">
            <w:pPr>
              <w:rPr>
                <w:rFonts w:eastAsia="Calibri" w:cs="Times New Roman"/>
              </w:rPr>
            </w:pPr>
          </w:p>
        </w:tc>
        <w:tc>
          <w:tcPr>
            <w:tcW w:w="6890" w:type="dxa"/>
            <w:shd w:val="clear" w:color="auto" w:fill="BDD6EE"/>
          </w:tcPr>
          <w:p w:rsidR="00042C92" w:rsidRPr="004A3AED" w:rsidRDefault="00042C92" w:rsidP="00042C92">
            <w:pPr>
              <w:jc w:val="center"/>
              <w:rPr>
                <w:rFonts w:eastAsia="Calibri" w:cs="Times New Roman"/>
                <w:b/>
              </w:rPr>
            </w:pPr>
            <w:r w:rsidRPr="004A3AED">
              <w:rPr>
                <w:rFonts w:eastAsia="Calibri" w:cs="Times New Roman"/>
                <w:b/>
              </w:rPr>
              <w:t>KONSTRUKTIVNO POVEZIVANJE</w:t>
            </w:r>
          </w:p>
        </w:tc>
      </w:tr>
      <w:tr w:rsidR="00042C92" w:rsidRPr="004A3AED" w:rsidTr="00042C92">
        <w:trPr>
          <w:trHeight w:val="255"/>
        </w:trPr>
        <w:tc>
          <w:tcPr>
            <w:tcW w:w="2440" w:type="dxa"/>
            <w:shd w:val="clear" w:color="auto" w:fill="DEEAF6"/>
          </w:tcPr>
          <w:p w:rsidR="00042C92" w:rsidRPr="004A3AED" w:rsidRDefault="00042C92" w:rsidP="00042C92">
            <w:pPr>
              <w:ind w:left="360"/>
              <w:rPr>
                <w:rFonts w:eastAsia="Calibri" w:cs="Times New Roman"/>
              </w:rPr>
            </w:pPr>
            <w:r w:rsidRPr="004A3AED">
              <w:rPr>
                <w:rFonts w:eastAsia="Calibri" w:cs="Times New Roman"/>
              </w:rPr>
              <w:t>ISHOD UČENJA (NAZIV)</w:t>
            </w:r>
          </w:p>
        </w:tc>
        <w:tc>
          <w:tcPr>
            <w:tcW w:w="6890" w:type="dxa"/>
            <w:shd w:val="clear" w:color="auto" w:fill="DEEAF6"/>
          </w:tcPr>
          <w:p w:rsidR="00042C92" w:rsidRPr="004A3AED" w:rsidRDefault="00042C92" w:rsidP="00042C92">
            <w:pPr>
              <w:rPr>
                <w:rFonts w:eastAsia="Calibri" w:cs="Times New Roman"/>
              </w:rPr>
            </w:pPr>
            <w:r w:rsidRPr="004A3AED">
              <w:rPr>
                <w:rFonts w:eastAsia="Calibri" w:cs="Times New Roman"/>
              </w:rPr>
              <w:t>Objasniti djelovanje međunarodnih organizacija u području obiteljskog prava</w:t>
            </w:r>
          </w:p>
        </w:tc>
      </w:tr>
      <w:tr w:rsidR="00042C92" w:rsidRPr="004A3AED" w:rsidTr="00042C92">
        <w:trPr>
          <w:trHeight w:val="255"/>
        </w:trPr>
        <w:tc>
          <w:tcPr>
            <w:tcW w:w="2440" w:type="dxa"/>
          </w:tcPr>
          <w:p w:rsidR="00042C92" w:rsidRPr="004A3AED" w:rsidRDefault="00042C92" w:rsidP="00FC26C2">
            <w:pPr>
              <w:pStyle w:val="Odlomakpopisa"/>
              <w:numPr>
                <w:ilvl w:val="0"/>
                <w:numId w:val="822"/>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DOPRINOSI OSTVARENJU ISHODA UČENJA NA RAZINI STUDIJSKOG PROGRAMA (NAVESTI IU)</w:t>
            </w:r>
          </w:p>
        </w:tc>
        <w:tc>
          <w:tcPr>
            <w:tcW w:w="6890" w:type="dxa"/>
            <w:shd w:val="clear" w:color="auto" w:fill="E7E6E6"/>
          </w:tcPr>
          <w:p w:rsidR="00042C92" w:rsidRPr="004A3AED" w:rsidRDefault="00042C92" w:rsidP="00042C92">
            <w:pPr>
              <w:rPr>
                <w:rFonts w:eastAsia="Calibri" w:cs="Times New Roman"/>
              </w:rPr>
            </w:pPr>
            <w:r w:rsidRPr="004A3AED">
              <w:rPr>
                <w:rFonts w:eastAsia="Calibri" w:cs="Times New Roman"/>
              </w:rPr>
              <w:t>8. Razviti etičko, pravno i društveno odgovorno ponašanje</w:t>
            </w:r>
          </w:p>
          <w:p w:rsidR="00042C92" w:rsidRPr="004A3AED" w:rsidRDefault="00042C92" w:rsidP="00042C92">
            <w:pPr>
              <w:rPr>
                <w:rFonts w:eastAsia="Calibri" w:cs="Times New Roman"/>
              </w:rPr>
            </w:pPr>
            <w:r w:rsidRPr="004A3AED">
              <w:rPr>
                <w:rFonts w:eastAsia="Calibri" w:cs="Times New Roman"/>
              </w:rPr>
              <w:t>9. Analizirati različite aspekte pravnog uređenja Republike Hrvatske uključujući i komparativnu perspektivu</w:t>
            </w:r>
          </w:p>
          <w:p w:rsidR="00042C92" w:rsidRPr="004A3AED" w:rsidRDefault="00042C92" w:rsidP="00042C92">
            <w:pPr>
              <w:rPr>
                <w:rFonts w:eastAsia="Calibri" w:cs="Times New Roman"/>
              </w:rPr>
            </w:pPr>
          </w:p>
        </w:tc>
      </w:tr>
      <w:tr w:rsidR="00042C92" w:rsidRPr="004A3AED" w:rsidTr="00042C92">
        <w:trPr>
          <w:trHeight w:val="255"/>
        </w:trPr>
        <w:tc>
          <w:tcPr>
            <w:tcW w:w="2440" w:type="dxa"/>
          </w:tcPr>
          <w:p w:rsidR="00042C92" w:rsidRPr="004A3AED" w:rsidRDefault="00042C92" w:rsidP="00FC26C2">
            <w:pPr>
              <w:pStyle w:val="Odlomakpopisa"/>
              <w:numPr>
                <w:ilvl w:val="0"/>
                <w:numId w:val="822"/>
              </w:numPr>
              <w:ind w:left="396" w:hanging="180"/>
              <w:rPr>
                <w:rFonts w:asciiTheme="minorHAnsi" w:eastAsia="Calibri" w:hAnsiTheme="minorHAnsi"/>
                <w:sz w:val="22"/>
                <w:szCs w:val="22"/>
                <w:lang w:val="hr-HR"/>
              </w:rPr>
            </w:pPr>
            <w:r w:rsidRPr="004A3AED">
              <w:rPr>
                <w:rFonts w:asciiTheme="minorHAnsi" w:eastAsia="Calibri" w:hAnsiTheme="minorHAnsi"/>
                <w:sz w:val="22"/>
                <w:szCs w:val="22"/>
                <w:lang w:val="hr-HR"/>
              </w:rPr>
              <w:t>KOGNITIVNO PODRUČJE ZNANJA I RAZUMIJEVANJA</w:t>
            </w:r>
          </w:p>
        </w:tc>
        <w:tc>
          <w:tcPr>
            <w:tcW w:w="6890" w:type="dxa"/>
            <w:shd w:val="clear" w:color="auto" w:fill="E7E6E6"/>
          </w:tcPr>
          <w:p w:rsidR="00042C92" w:rsidRPr="004A3AED" w:rsidRDefault="00042C92" w:rsidP="00042C92">
            <w:pPr>
              <w:rPr>
                <w:rFonts w:eastAsia="Calibri" w:cs="Times New Roman"/>
              </w:rPr>
            </w:pPr>
            <w:r w:rsidRPr="004A3AED">
              <w:rPr>
                <w:rFonts w:eastAsia="Calibri" w:cs="Times New Roman"/>
              </w:rPr>
              <w:t>Razumijevanje</w:t>
            </w:r>
          </w:p>
        </w:tc>
      </w:tr>
      <w:tr w:rsidR="00042C92" w:rsidRPr="004A3AED" w:rsidTr="00042C92">
        <w:trPr>
          <w:trHeight w:val="255"/>
        </w:trPr>
        <w:tc>
          <w:tcPr>
            <w:tcW w:w="2440" w:type="dxa"/>
          </w:tcPr>
          <w:p w:rsidR="00042C92" w:rsidRPr="004A3AED" w:rsidRDefault="00042C92" w:rsidP="00FC26C2">
            <w:pPr>
              <w:pStyle w:val="Odlomakpopisa"/>
              <w:numPr>
                <w:ilvl w:val="0"/>
                <w:numId w:val="822"/>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VJEŠTINE</w:t>
            </w:r>
          </w:p>
        </w:tc>
        <w:tc>
          <w:tcPr>
            <w:tcW w:w="6890" w:type="dxa"/>
            <w:shd w:val="clear" w:color="auto" w:fill="E7E6E6"/>
          </w:tcPr>
          <w:p w:rsidR="00042C92" w:rsidRPr="004A3AED" w:rsidRDefault="00042C92" w:rsidP="00042C92">
            <w:pPr>
              <w:rPr>
                <w:rFonts w:eastAsia="Calibri" w:cs="Times New Roman"/>
              </w:rPr>
            </w:pPr>
            <w:r w:rsidRPr="004A3AED">
              <w:rPr>
                <w:rFonts w:eastAsia="Calibri" w:cs="Times New Roman"/>
              </w:rPr>
              <w:t>Vještina upravljanja informacijama, istraživačke vještine, sposobnost učenja, sposobnost stvaranja novih ideja</w:t>
            </w:r>
          </w:p>
        </w:tc>
      </w:tr>
      <w:tr w:rsidR="00042C92" w:rsidRPr="004A3AED" w:rsidTr="00042C92">
        <w:trPr>
          <w:trHeight w:val="255"/>
        </w:trPr>
        <w:tc>
          <w:tcPr>
            <w:tcW w:w="2440" w:type="dxa"/>
          </w:tcPr>
          <w:p w:rsidR="00042C92" w:rsidRPr="004A3AED" w:rsidRDefault="00042C92" w:rsidP="00FC26C2">
            <w:pPr>
              <w:pStyle w:val="Odlomakpopisa"/>
              <w:numPr>
                <w:ilvl w:val="0"/>
                <w:numId w:val="822"/>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SADRŽAJ UČENJA</w:t>
            </w:r>
          </w:p>
        </w:tc>
        <w:tc>
          <w:tcPr>
            <w:tcW w:w="6890" w:type="dxa"/>
            <w:shd w:val="clear" w:color="auto" w:fill="E7E6E6"/>
          </w:tcPr>
          <w:p w:rsidR="00042C92" w:rsidRPr="004A3AED" w:rsidRDefault="00042C92" w:rsidP="00042C92">
            <w:pPr>
              <w:contextualSpacing/>
              <w:rPr>
                <w:rFonts w:eastAsia="Calibri" w:cs="Times New Roman"/>
              </w:rPr>
            </w:pPr>
            <w:r w:rsidRPr="004A3AED">
              <w:rPr>
                <w:rFonts w:eastAsia="Calibri" w:cs="Times New Roman"/>
              </w:rPr>
              <w:t>Nastavne jedinice:</w:t>
            </w:r>
          </w:p>
          <w:p w:rsidR="00042C92" w:rsidRPr="004A3AED" w:rsidRDefault="00042C92" w:rsidP="00FC26C2">
            <w:pPr>
              <w:pStyle w:val="Odlomakpopisa"/>
              <w:numPr>
                <w:ilvl w:val="0"/>
                <w:numId w:val="817"/>
              </w:numPr>
              <w:spacing w:after="160" w:line="259" w:lineRule="auto"/>
              <w:rPr>
                <w:rFonts w:asciiTheme="minorHAnsi" w:hAnsiTheme="minorHAnsi"/>
                <w:sz w:val="22"/>
                <w:szCs w:val="22"/>
                <w:lang w:val="hr-HR"/>
              </w:rPr>
            </w:pPr>
            <w:r w:rsidRPr="004A3AED">
              <w:rPr>
                <w:rFonts w:asciiTheme="minorHAnsi" w:hAnsiTheme="minorHAnsi"/>
                <w:sz w:val="22"/>
                <w:szCs w:val="22"/>
                <w:lang w:val="hr-HR"/>
              </w:rPr>
              <w:t>Djelovanje međunarodnih organizacija u području obiteljskog prava</w:t>
            </w:r>
          </w:p>
          <w:p w:rsidR="00042C92" w:rsidRPr="004A3AED" w:rsidRDefault="00042C92" w:rsidP="00FC26C2">
            <w:pPr>
              <w:pStyle w:val="Odlomakpopisa"/>
              <w:numPr>
                <w:ilvl w:val="0"/>
                <w:numId w:val="817"/>
              </w:numPr>
              <w:spacing w:after="160" w:line="259" w:lineRule="auto"/>
              <w:rPr>
                <w:rFonts w:asciiTheme="minorHAnsi" w:hAnsiTheme="minorHAnsi"/>
                <w:sz w:val="22"/>
                <w:szCs w:val="22"/>
                <w:lang w:val="hr-HR"/>
              </w:rPr>
            </w:pPr>
            <w:r w:rsidRPr="004A3AED">
              <w:rPr>
                <w:rFonts w:asciiTheme="minorHAnsi" w:hAnsiTheme="minorHAnsi"/>
                <w:sz w:val="22"/>
                <w:szCs w:val="22"/>
                <w:lang w:val="hr-HR"/>
              </w:rPr>
              <w:t>Europska konvencija za zaštitu ljudskih prava i temeljnih sloboda i Povelja temeljnih prava Europske unije</w:t>
            </w:r>
          </w:p>
          <w:p w:rsidR="00042C92" w:rsidRPr="004A3AED" w:rsidRDefault="00042C92" w:rsidP="00FC26C2">
            <w:pPr>
              <w:pStyle w:val="Odlomakpopisa"/>
              <w:numPr>
                <w:ilvl w:val="0"/>
                <w:numId w:val="817"/>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Utjecaj nadnacionalnih pravnih kretanja na hrvatsko obiteljsko pravo</w:t>
            </w:r>
          </w:p>
          <w:p w:rsidR="00042C92" w:rsidRPr="004A3AED" w:rsidRDefault="00042C92" w:rsidP="00FC26C2">
            <w:pPr>
              <w:pStyle w:val="Odlomakpopisa"/>
              <w:numPr>
                <w:ilvl w:val="0"/>
                <w:numId w:val="817"/>
              </w:numPr>
              <w:spacing w:after="160" w:line="259" w:lineRule="auto"/>
              <w:rPr>
                <w:rFonts w:asciiTheme="minorHAnsi" w:hAnsiTheme="minorHAnsi"/>
                <w:sz w:val="22"/>
                <w:szCs w:val="22"/>
              </w:rPr>
            </w:pPr>
            <w:r w:rsidRPr="004A3AED">
              <w:rPr>
                <w:rFonts w:asciiTheme="minorHAnsi" w:hAnsiTheme="minorHAnsi"/>
                <w:sz w:val="22"/>
                <w:szCs w:val="22"/>
              </w:rPr>
              <w:t>Kodifikacijske inicijative i europsko obiteljsko pravo</w:t>
            </w:r>
          </w:p>
          <w:p w:rsidR="00042C92" w:rsidRPr="004A3AED" w:rsidRDefault="00042C92" w:rsidP="00FC26C2">
            <w:pPr>
              <w:pStyle w:val="Odlomakpopisa"/>
              <w:numPr>
                <w:ilvl w:val="0"/>
                <w:numId w:val="817"/>
              </w:numPr>
              <w:spacing w:after="160" w:line="259" w:lineRule="auto"/>
              <w:rPr>
                <w:rFonts w:asciiTheme="minorHAnsi" w:eastAsia="Calibri" w:hAnsiTheme="minorHAnsi"/>
                <w:sz w:val="22"/>
                <w:szCs w:val="22"/>
              </w:rPr>
            </w:pPr>
            <w:r w:rsidRPr="004A3AED">
              <w:rPr>
                <w:rFonts w:asciiTheme="minorHAnsi" w:hAnsiTheme="minorHAnsi"/>
                <w:sz w:val="22"/>
                <w:szCs w:val="22"/>
              </w:rPr>
              <w:t>Europsko obiteljsko pravo: utopija ili stvarnost?</w:t>
            </w:r>
          </w:p>
        </w:tc>
      </w:tr>
      <w:tr w:rsidR="00042C92" w:rsidRPr="004A3AED" w:rsidTr="00042C92">
        <w:trPr>
          <w:trHeight w:val="255"/>
        </w:trPr>
        <w:tc>
          <w:tcPr>
            <w:tcW w:w="2440" w:type="dxa"/>
          </w:tcPr>
          <w:p w:rsidR="00042C92" w:rsidRPr="004A3AED" w:rsidRDefault="00042C92" w:rsidP="00FC26C2">
            <w:pPr>
              <w:pStyle w:val="Odlomakpopisa"/>
              <w:numPr>
                <w:ilvl w:val="0"/>
                <w:numId w:val="822"/>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lastRenderedPageBreak/>
              <w:t>NASTAVNE METODE</w:t>
            </w:r>
          </w:p>
        </w:tc>
        <w:tc>
          <w:tcPr>
            <w:tcW w:w="6890" w:type="dxa"/>
            <w:shd w:val="clear" w:color="auto" w:fill="E7E6E6"/>
          </w:tcPr>
          <w:p w:rsidR="00042C92" w:rsidRPr="004A3AED" w:rsidRDefault="00042C92" w:rsidP="00042C92">
            <w:pPr>
              <w:rPr>
                <w:rFonts w:eastAsia="Calibri" w:cs="Times New Roman"/>
              </w:rPr>
            </w:pPr>
            <w:r w:rsidRPr="004A3AED">
              <w:rPr>
                <w:rFonts w:eastAsia="Calibri" w:cs="Times New Roman"/>
              </w:rPr>
              <w:t>Predavanje, vođena diskusija, rad na tekstu, studentska debata</w:t>
            </w:r>
          </w:p>
        </w:tc>
      </w:tr>
      <w:tr w:rsidR="00042C92" w:rsidRPr="004A3AED" w:rsidTr="00042C92">
        <w:trPr>
          <w:trHeight w:val="255"/>
        </w:trPr>
        <w:tc>
          <w:tcPr>
            <w:tcW w:w="2440" w:type="dxa"/>
          </w:tcPr>
          <w:p w:rsidR="00042C92" w:rsidRPr="004A3AED" w:rsidRDefault="00042C92" w:rsidP="00FC26C2">
            <w:pPr>
              <w:pStyle w:val="Odlomakpopisa"/>
              <w:numPr>
                <w:ilvl w:val="0"/>
                <w:numId w:val="822"/>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METODE VREDNOVANJA</w:t>
            </w:r>
          </w:p>
        </w:tc>
        <w:tc>
          <w:tcPr>
            <w:tcW w:w="6890" w:type="dxa"/>
            <w:shd w:val="clear" w:color="auto" w:fill="E7E6E6"/>
          </w:tcPr>
          <w:p w:rsidR="00042C92" w:rsidRPr="004A3AED" w:rsidRDefault="00042C92" w:rsidP="00FC26C2">
            <w:pPr>
              <w:pStyle w:val="Odlomakpopisa"/>
              <w:numPr>
                <w:ilvl w:val="0"/>
                <w:numId w:val="814"/>
              </w:numPr>
              <w:spacing w:after="160" w:line="259" w:lineRule="auto"/>
              <w:rPr>
                <w:rFonts w:asciiTheme="minorHAnsi" w:eastAsia="Calibri" w:hAnsiTheme="minorHAnsi"/>
                <w:sz w:val="22"/>
                <w:szCs w:val="22"/>
                <w:lang w:val="fr-FR"/>
              </w:rPr>
            </w:pPr>
            <w:r w:rsidRPr="004A3AED">
              <w:rPr>
                <w:rFonts w:asciiTheme="minorHAnsi" w:eastAsia="Calibri" w:hAnsiTheme="minorHAnsi"/>
                <w:sz w:val="22"/>
                <w:szCs w:val="22"/>
                <w:lang w:val="fr-FR"/>
              </w:rPr>
              <w:t>Izrada pisanog rada (dulji tekst na zadanu temu)</w:t>
            </w:r>
          </w:p>
          <w:p w:rsidR="00042C92" w:rsidRPr="004A3AED" w:rsidRDefault="00042C92" w:rsidP="00FC26C2">
            <w:pPr>
              <w:pStyle w:val="Odlomakpopisa"/>
              <w:numPr>
                <w:ilvl w:val="0"/>
                <w:numId w:val="814"/>
              </w:numPr>
              <w:spacing w:after="160" w:line="259" w:lineRule="auto"/>
              <w:rPr>
                <w:rFonts w:asciiTheme="minorHAnsi" w:eastAsia="Calibri" w:hAnsiTheme="minorHAnsi"/>
                <w:sz w:val="22"/>
                <w:szCs w:val="22"/>
              </w:rPr>
            </w:pPr>
            <w:r w:rsidRPr="004A3AED">
              <w:rPr>
                <w:rFonts w:asciiTheme="minorHAnsi" w:eastAsia="Calibri" w:hAnsiTheme="minorHAnsi"/>
                <w:sz w:val="22"/>
                <w:szCs w:val="22"/>
              </w:rPr>
              <w:t>Usmeni ispit</w:t>
            </w:r>
          </w:p>
        </w:tc>
      </w:tr>
      <w:tr w:rsidR="00042C92" w:rsidRPr="004A3AED" w:rsidTr="00042C92">
        <w:trPr>
          <w:trHeight w:val="255"/>
        </w:trPr>
        <w:tc>
          <w:tcPr>
            <w:tcW w:w="2440" w:type="dxa"/>
            <w:shd w:val="clear" w:color="auto" w:fill="DEEAF6"/>
          </w:tcPr>
          <w:p w:rsidR="00042C92" w:rsidRPr="004A3AED" w:rsidRDefault="00042C92" w:rsidP="00042C92">
            <w:pPr>
              <w:ind w:left="360"/>
              <w:rPr>
                <w:rFonts w:eastAsia="Calibri" w:cs="Times New Roman"/>
              </w:rPr>
            </w:pPr>
            <w:r w:rsidRPr="004A3AED">
              <w:rPr>
                <w:rFonts w:eastAsia="Calibri" w:cs="Times New Roman"/>
              </w:rPr>
              <w:t>ISHOD UČENJA (NAZIV)</w:t>
            </w:r>
          </w:p>
        </w:tc>
        <w:tc>
          <w:tcPr>
            <w:tcW w:w="6890" w:type="dxa"/>
            <w:shd w:val="clear" w:color="auto" w:fill="DEEAF6"/>
          </w:tcPr>
          <w:p w:rsidR="00042C92" w:rsidRPr="004A3AED" w:rsidRDefault="00042C92" w:rsidP="00042C92">
            <w:pPr>
              <w:rPr>
                <w:rFonts w:eastAsia="Calibri" w:cs="Times New Roman"/>
              </w:rPr>
            </w:pPr>
            <w:r w:rsidRPr="004A3AED">
              <w:rPr>
                <w:rFonts w:eastAsia="Calibri" w:cs="Times New Roman"/>
              </w:rPr>
              <w:t>Interpretirati nacionalne pravne norme uzimajući u obzir judikaturu Europskog suda za ljudska prava i Suda Europske unije</w:t>
            </w:r>
          </w:p>
        </w:tc>
      </w:tr>
      <w:tr w:rsidR="00042C92" w:rsidRPr="004A3AED" w:rsidTr="00042C92">
        <w:trPr>
          <w:trHeight w:val="255"/>
        </w:trPr>
        <w:tc>
          <w:tcPr>
            <w:tcW w:w="2440" w:type="dxa"/>
          </w:tcPr>
          <w:p w:rsidR="00042C92" w:rsidRPr="004A3AED" w:rsidRDefault="00042C92" w:rsidP="00FC26C2">
            <w:pPr>
              <w:pStyle w:val="Odlomakpopisa"/>
              <w:numPr>
                <w:ilvl w:val="0"/>
                <w:numId w:val="823"/>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DOPRINOSI OSTVARENJU ISHODA UČENJA NA RAZINI STUDIJSKOG PROGRAMA (NAVESTI IU)</w:t>
            </w:r>
          </w:p>
        </w:tc>
        <w:tc>
          <w:tcPr>
            <w:tcW w:w="6890" w:type="dxa"/>
            <w:shd w:val="clear" w:color="auto" w:fill="E7E6E6"/>
          </w:tcPr>
          <w:p w:rsidR="00042C92" w:rsidRPr="004A3AED" w:rsidRDefault="00042C92" w:rsidP="00042C92">
            <w:pPr>
              <w:rPr>
                <w:rFonts w:eastAsia="Calibri" w:cs="Times New Roman"/>
              </w:rPr>
            </w:pPr>
            <w:r w:rsidRPr="004A3AED">
              <w:rPr>
                <w:rFonts w:eastAsia="Calibri" w:cs="Times New Roman"/>
              </w:rPr>
              <w:t>4. Klasificirati i protumačiti normativni okvir mjerodavan u pojedinoj grani prava</w:t>
            </w:r>
          </w:p>
          <w:p w:rsidR="00042C92" w:rsidRPr="004A3AED" w:rsidRDefault="00042C92" w:rsidP="00042C92">
            <w:pPr>
              <w:rPr>
                <w:rFonts w:eastAsia="Calibri" w:cs="Times New Roman"/>
              </w:rPr>
            </w:pPr>
            <w:r w:rsidRPr="004A3AED">
              <w:rPr>
                <w:rFonts w:eastAsia="Calibri" w:cs="Times New Roman"/>
              </w:rPr>
              <w:t>5.Objasniti institute materijalnog i postupovnog prava</w:t>
            </w:r>
          </w:p>
          <w:p w:rsidR="00042C92" w:rsidRPr="004A3AED" w:rsidRDefault="00042C92" w:rsidP="00042C92">
            <w:pPr>
              <w:rPr>
                <w:rFonts w:eastAsia="Calibri" w:cs="Times New Roman"/>
              </w:rPr>
            </w:pPr>
            <w:r w:rsidRPr="004A3AED">
              <w:rPr>
                <w:rFonts w:eastAsia="Calibri" w:cs="Times New Roman"/>
              </w:rPr>
              <w:t>6. Primijeniti odgovarajuću pravnu terminologiju prilikom jasnog i argumentiranog usmenog i pisanog izražavanja</w:t>
            </w:r>
          </w:p>
          <w:p w:rsidR="00042C92" w:rsidRPr="004A3AED" w:rsidRDefault="00042C92" w:rsidP="00042C92">
            <w:pPr>
              <w:rPr>
                <w:rFonts w:eastAsia="Calibri" w:cs="Times New Roman"/>
              </w:rPr>
            </w:pPr>
            <w:r w:rsidRPr="004A3AED">
              <w:rPr>
                <w:rFonts w:eastAsia="Calibri" w:cs="Times New Roman"/>
              </w:rPr>
              <w:t>7. Koristiti se informacijskom tehnologijom i bazama pravnih podataka (zakonodavstvo, sudska praksa, pravni časopisi)</w:t>
            </w:r>
          </w:p>
          <w:p w:rsidR="00042C92" w:rsidRPr="004A3AED" w:rsidRDefault="00042C92" w:rsidP="00042C92">
            <w:pPr>
              <w:rPr>
                <w:rFonts w:eastAsia="Calibri" w:cs="Times New Roman"/>
              </w:rPr>
            </w:pPr>
            <w:r w:rsidRPr="004A3AED">
              <w:rPr>
                <w:rFonts w:eastAsia="Calibri" w:cs="Times New Roman"/>
              </w:rPr>
              <w:t>11. Analizirati relevantnu sudsku praksu</w:t>
            </w:r>
          </w:p>
        </w:tc>
      </w:tr>
      <w:tr w:rsidR="00042C92" w:rsidRPr="004A3AED" w:rsidTr="00042C92">
        <w:trPr>
          <w:trHeight w:val="255"/>
        </w:trPr>
        <w:tc>
          <w:tcPr>
            <w:tcW w:w="2440" w:type="dxa"/>
          </w:tcPr>
          <w:p w:rsidR="00042C92" w:rsidRPr="004A3AED" w:rsidRDefault="00042C92" w:rsidP="00FC26C2">
            <w:pPr>
              <w:pStyle w:val="Odlomakpopisa"/>
              <w:numPr>
                <w:ilvl w:val="0"/>
                <w:numId w:val="823"/>
              </w:numPr>
              <w:ind w:left="396" w:hanging="180"/>
              <w:rPr>
                <w:rFonts w:asciiTheme="minorHAnsi" w:eastAsia="Calibri" w:hAnsiTheme="minorHAnsi"/>
                <w:sz w:val="22"/>
                <w:szCs w:val="22"/>
                <w:lang w:val="hr-HR"/>
              </w:rPr>
            </w:pPr>
            <w:r w:rsidRPr="004A3AED">
              <w:rPr>
                <w:rFonts w:asciiTheme="minorHAnsi" w:eastAsia="Calibri" w:hAnsiTheme="minorHAnsi"/>
                <w:sz w:val="22"/>
                <w:szCs w:val="22"/>
                <w:lang w:val="hr-HR"/>
              </w:rPr>
              <w:t>KOGNITIVNO PODRUČJE ZNANJA I RAZUMIJEVANJA</w:t>
            </w:r>
          </w:p>
        </w:tc>
        <w:tc>
          <w:tcPr>
            <w:tcW w:w="6890" w:type="dxa"/>
            <w:shd w:val="clear" w:color="auto" w:fill="E7E6E6"/>
          </w:tcPr>
          <w:p w:rsidR="00042C92" w:rsidRPr="004A3AED" w:rsidRDefault="00042C92" w:rsidP="00042C92">
            <w:pPr>
              <w:rPr>
                <w:rFonts w:eastAsia="Calibri" w:cs="Times New Roman"/>
              </w:rPr>
            </w:pPr>
            <w:r w:rsidRPr="004A3AED">
              <w:rPr>
                <w:rFonts w:eastAsia="Calibri" w:cs="Times New Roman"/>
              </w:rPr>
              <w:t>Razumijevanje</w:t>
            </w:r>
          </w:p>
        </w:tc>
      </w:tr>
      <w:tr w:rsidR="00042C92" w:rsidRPr="004A3AED" w:rsidTr="00042C92">
        <w:trPr>
          <w:trHeight w:val="255"/>
        </w:trPr>
        <w:tc>
          <w:tcPr>
            <w:tcW w:w="2440" w:type="dxa"/>
          </w:tcPr>
          <w:p w:rsidR="00042C92" w:rsidRPr="004A3AED" w:rsidRDefault="00042C92" w:rsidP="00FC26C2">
            <w:pPr>
              <w:pStyle w:val="Odlomakpopisa"/>
              <w:numPr>
                <w:ilvl w:val="0"/>
                <w:numId w:val="823"/>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VJEŠTINE</w:t>
            </w:r>
          </w:p>
        </w:tc>
        <w:tc>
          <w:tcPr>
            <w:tcW w:w="6890" w:type="dxa"/>
            <w:shd w:val="clear" w:color="auto" w:fill="E7E6E6"/>
          </w:tcPr>
          <w:p w:rsidR="00042C92" w:rsidRPr="004A3AED" w:rsidRDefault="00042C92" w:rsidP="00042C92">
            <w:pPr>
              <w:rPr>
                <w:rFonts w:eastAsia="Calibri" w:cs="Times New Roman"/>
              </w:rPr>
            </w:pPr>
            <w:r w:rsidRPr="004A3AED">
              <w:rPr>
                <w:rFonts w:eastAsia="Calibri" w:cs="Times New Roman"/>
              </w:rPr>
              <w:t>Vještina upravljanja informacijama, sposobnost rješavanja problema, sposobnost timskog rada, sposobnost kritike i samokritike, sposobnost primjene znanja u praksi</w:t>
            </w:r>
          </w:p>
        </w:tc>
      </w:tr>
      <w:tr w:rsidR="00042C92" w:rsidRPr="004A3AED" w:rsidTr="00042C92">
        <w:trPr>
          <w:trHeight w:val="255"/>
        </w:trPr>
        <w:tc>
          <w:tcPr>
            <w:tcW w:w="2440" w:type="dxa"/>
          </w:tcPr>
          <w:p w:rsidR="00042C92" w:rsidRPr="004A3AED" w:rsidRDefault="00042C92" w:rsidP="00FC26C2">
            <w:pPr>
              <w:pStyle w:val="Odlomakpopisa"/>
              <w:numPr>
                <w:ilvl w:val="0"/>
                <w:numId w:val="823"/>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SADRŽAJ UČENJA</w:t>
            </w:r>
          </w:p>
        </w:tc>
        <w:tc>
          <w:tcPr>
            <w:tcW w:w="6890" w:type="dxa"/>
            <w:shd w:val="clear" w:color="auto" w:fill="E7E6E6"/>
          </w:tcPr>
          <w:p w:rsidR="00042C92" w:rsidRPr="004A3AED" w:rsidRDefault="00042C92" w:rsidP="00042C92">
            <w:pPr>
              <w:contextualSpacing/>
              <w:rPr>
                <w:rFonts w:eastAsia="Calibri" w:cs="Times New Roman"/>
              </w:rPr>
            </w:pPr>
            <w:r w:rsidRPr="004A3AED">
              <w:rPr>
                <w:rFonts w:eastAsia="Calibri" w:cs="Times New Roman"/>
              </w:rPr>
              <w:t>Nastavne jedinice:</w:t>
            </w:r>
          </w:p>
          <w:p w:rsidR="00042C92" w:rsidRPr="004A3AED" w:rsidRDefault="00042C92" w:rsidP="00FC26C2">
            <w:pPr>
              <w:pStyle w:val="Odlomakpopisa"/>
              <w:numPr>
                <w:ilvl w:val="0"/>
                <w:numId w:val="81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Europska konvencija za zaštitu ljudskih prava i temeljnih sloboda i Povelja temeljnih prava Europske unije</w:t>
            </w:r>
          </w:p>
          <w:p w:rsidR="00042C92" w:rsidRPr="004A3AED" w:rsidRDefault="00042C92" w:rsidP="00FC26C2">
            <w:pPr>
              <w:pStyle w:val="Odlomakpopisa"/>
              <w:numPr>
                <w:ilvl w:val="0"/>
                <w:numId w:val="81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Utjecaj nadnacionalnih pravnih kretanja na hrvatsko obiteljsko pravo</w:t>
            </w:r>
          </w:p>
          <w:p w:rsidR="00042C92" w:rsidRPr="004A3AED" w:rsidRDefault="00042C92" w:rsidP="00FC26C2">
            <w:pPr>
              <w:pStyle w:val="Odlomakpopisa"/>
              <w:numPr>
                <w:ilvl w:val="0"/>
                <w:numId w:val="81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Procjena daljnjeg razvoja interesa EU za pitanja ljudskih prava i obiteljsko pravo</w:t>
            </w:r>
          </w:p>
          <w:p w:rsidR="00042C92" w:rsidRPr="004A3AED" w:rsidRDefault="00042C92" w:rsidP="00FC26C2">
            <w:pPr>
              <w:pStyle w:val="Odlomakpopisa"/>
              <w:numPr>
                <w:ilvl w:val="0"/>
                <w:numId w:val="81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Analiza odabranih presuda Europskog suda za ljudska prava i Suda Europske unije relevantnih za obiteljsko pravo</w:t>
            </w:r>
          </w:p>
          <w:p w:rsidR="00042C92" w:rsidRPr="004A3AED" w:rsidRDefault="00042C92" w:rsidP="00FC26C2">
            <w:pPr>
              <w:pStyle w:val="Odlomakpopisa"/>
              <w:numPr>
                <w:ilvl w:val="0"/>
                <w:numId w:val="81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Europsko obiteljsko pravo: utopija ili stvarnost?</w:t>
            </w:r>
          </w:p>
        </w:tc>
      </w:tr>
      <w:tr w:rsidR="00042C92" w:rsidRPr="004A3AED" w:rsidTr="00042C92">
        <w:trPr>
          <w:trHeight w:val="255"/>
        </w:trPr>
        <w:tc>
          <w:tcPr>
            <w:tcW w:w="2440" w:type="dxa"/>
          </w:tcPr>
          <w:p w:rsidR="00042C92" w:rsidRPr="004A3AED" w:rsidRDefault="00042C92" w:rsidP="00FC26C2">
            <w:pPr>
              <w:pStyle w:val="Odlomakpopisa"/>
              <w:numPr>
                <w:ilvl w:val="0"/>
                <w:numId w:val="823"/>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NASTAVNE METODE</w:t>
            </w:r>
          </w:p>
        </w:tc>
        <w:tc>
          <w:tcPr>
            <w:tcW w:w="6890" w:type="dxa"/>
            <w:shd w:val="clear" w:color="auto" w:fill="E7E6E6"/>
          </w:tcPr>
          <w:p w:rsidR="00042C92" w:rsidRPr="004A3AED" w:rsidRDefault="00042C92" w:rsidP="00042C92">
            <w:pPr>
              <w:rPr>
                <w:rFonts w:eastAsia="Calibri" w:cs="Times New Roman"/>
              </w:rPr>
            </w:pPr>
            <w:r w:rsidRPr="004A3AED">
              <w:rPr>
                <w:rFonts w:eastAsia="Calibri" w:cs="Times New Roman"/>
              </w:rPr>
              <w:t>Predavanje, vođena diskusija, studentska debata, rješavanje problemskih zadataka, rad na tekstu, samostalno čitanje literature</w:t>
            </w:r>
          </w:p>
        </w:tc>
      </w:tr>
      <w:tr w:rsidR="00042C92" w:rsidRPr="004A3AED" w:rsidTr="00042C92">
        <w:trPr>
          <w:trHeight w:val="255"/>
        </w:trPr>
        <w:tc>
          <w:tcPr>
            <w:tcW w:w="2440" w:type="dxa"/>
          </w:tcPr>
          <w:p w:rsidR="00042C92" w:rsidRPr="004A3AED" w:rsidRDefault="00042C92" w:rsidP="00FC26C2">
            <w:pPr>
              <w:pStyle w:val="Odlomakpopisa"/>
              <w:numPr>
                <w:ilvl w:val="0"/>
                <w:numId w:val="823"/>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METODE VREDNOVANJA</w:t>
            </w:r>
          </w:p>
        </w:tc>
        <w:tc>
          <w:tcPr>
            <w:tcW w:w="6890" w:type="dxa"/>
            <w:shd w:val="clear" w:color="auto" w:fill="E7E6E6"/>
          </w:tcPr>
          <w:p w:rsidR="00042C92" w:rsidRPr="004A3AED" w:rsidRDefault="00042C92" w:rsidP="00FC26C2">
            <w:pPr>
              <w:pStyle w:val="Odlomakpopisa"/>
              <w:numPr>
                <w:ilvl w:val="0"/>
                <w:numId w:val="819"/>
              </w:numPr>
              <w:spacing w:after="160" w:line="259" w:lineRule="auto"/>
              <w:rPr>
                <w:rFonts w:asciiTheme="minorHAnsi" w:eastAsia="Calibri" w:hAnsiTheme="minorHAnsi"/>
                <w:sz w:val="22"/>
                <w:szCs w:val="22"/>
                <w:lang w:val="fr-FR"/>
              </w:rPr>
            </w:pPr>
            <w:r w:rsidRPr="004A3AED">
              <w:rPr>
                <w:rFonts w:asciiTheme="minorHAnsi" w:eastAsia="Calibri" w:hAnsiTheme="minorHAnsi"/>
                <w:sz w:val="22"/>
                <w:szCs w:val="22"/>
                <w:lang w:val="fr-FR"/>
              </w:rPr>
              <w:t>Izrada pisanog rada (dulji tekst na zadanu temu)</w:t>
            </w:r>
          </w:p>
          <w:p w:rsidR="00042C92" w:rsidRPr="004A3AED" w:rsidRDefault="00042C92" w:rsidP="00FC26C2">
            <w:pPr>
              <w:pStyle w:val="Odlomakpopisa"/>
              <w:numPr>
                <w:ilvl w:val="0"/>
                <w:numId w:val="819"/>
              </w:numPr>
              <w:spacing w:after="160" w:line="259" w:lineRule="auto"/>
              <w:rPr>
                <w:rFonts w:asciiTheme="minorHAnsi" w:eastAsia="Calibri" w:hAnsiTheme="minorHAnsi"/>
                <w:sz w:val="22"/>
                <w:szCs w:val="22"/>
              </w:rPr>
            </w:pPr>
            <w:r w:rsidRPr="004A3AED">
              <w:rPr>
                <w:rFonts w:asciiTheme="minorHAnsi" w:eastAsia="Calibri" w:hAnsiTheme="minorHAnsi"/>
                <w:sz w:val="22"/>
                <w:szCs w:val="22"/>
              </w:rPr>
              <w:t>Usmeni ispit</w:t>
            </w:r>
          </w:p>
        </w:tc>
      </w:tr>
      <w:tr w:rsidR="00042C92" w:rsidRPr="004A3AED" w:rsidTr="00042C92">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42C92" w:rsidRPr="004A3AED" w:rsidRDefault="00B962B1" w:rsidP="00B962B1">
            <w:pPr>
              <w:ind w:left="216" w:hanging="180"/>
              <w:contextualSpacing/>
              <w:rPr>
                <w:rFonts w:eastAsia="Calibri" w:cs="Times New Roman"/>
              </w:rPr>
            </w:pPr>
            <w:r w:rsidRPr="004A3AED">
              <w:rPr>
                <w:rFonts w:eastAsia="Calibri"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rsidR="00042C92" w:rsidRPr="004A3AED" w:rsidRDefault="00042C92" w:rsidP="00042C92">
            <w:pPr>
              <w:rPr>
                <w:rFonts w:eastAsia="Calibri" w:cs="Times New Roman"/>
              </w:rPr>
            </w:pPr>
            <w:r w:rsidRPr="004A3AED">
              <w:rPr>
                <w:rFonts w:eastAsia="Calibri" w:cs="Times New Roman"/>
              </w:rPr>
              <w:t>Usporediti nacionalna obiteljskopravna rješenja s inozemnim</w:t>
            </w:r>
          </w:p>
        </w:tc>
      </w:tr>
      <w:tr w:rsidR="00042C92" w:rsidRPr="004A3AED" w:rsidTr="00042C92">
        <w:trPr>
          <w:trHeight w:val="255"/>
        </w:trPr>
        <w:tc>
          <w:tcPr>
            <w:tcW w:w="2440" w:type="dxa"/>
          </w:tcPr>
          <w:p w:rsidR="00042C92" w:rsidRPr="004A3AED" w:rsidRDefault="00042C92" w:rsidP="00FC26C2">
            <w:pPr>
              <w:pStyle w:val="Odlomakpopisa"/>
              <w:numPr>
                <w:ilvl w:val="0"/>
                <w:numId w:val="824"/>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rsidR="00042C92" w:rsidRPr="004A3AED" w:rsidRDefault="00042C92" w:rsidP="00042C92">
            <w:pPr>
              <w:rPr>
                <w:rFonts w:eastAsia="Calibri" w:cs="Times New Roman"/>
              </w:rPr>
            </w:pPr>
            <w:r w:rsidRPr="004A3AED">
              <w:rPr>
                <w:rFonts w:eastAsia="Calibri" w:cs="Times New Roman"/>
              </w:rPr>
              <w:t>4. Klasificirati i protumačiti normativni okvir mjerodavan u pojedinoj grani prava</w:t>
            </w:r>
          </w:p>
          <w:p w:rsidR="00042C92" w:rsidRPr="004A3AED" w:rsidRDefault="00042C92" w:rsidP="00042C92">
            <w:pPr>
              <w:rPr>
                <w:rFonts w:eastAsia="Calibri" w:cs="Times New Roman"/>
              </w:rPr>
            </w:pPr>
            <w:r w:rsidRPr="004A3AED">
              <w:rPr>
                <w:rFonts w:eastAsia="Calibri" w:cs="Times New Roman"/>
              </w:rPr>
              <w:t>9. Analizirati različite aspekte pravnog uređenja Republike Hrvatske uključujući i komparativnu perspektivu</w:t>
            </w:r>
          </w:p>
          <w:p w:rsidR="00042C92" w:rsidRPr="004A3AED" w:rsidRDefault="00042C92" w:rsidP="00042C92">
            <w:pPr>
              <w:rPr>
                <w:rFonts w:eastAsia="Calibri" w:cs="Times New Roman"/>
              </w:rPr>
            </w:pPr>
            <w:r w:rsidRPr="004A3AED">
              <w:rPr>
                <w:rFonts w:eastAsia="Calibri" w:cs="Times New Roman"/>
              </w:rPr>
              <w:lastRenderedPageBreak/>
              <w:t>10. Odrediti relevantna pravila pravnog sustava Europske unije u pojedinom pravnom području</w:t>
            </w:r>
          </w:p>
          <w:p w:rsidR="00042C92" w:rsidRPr="004A3AED" w:rsidRDefault="00042C92" w:rsidP="00042C92">
            <w:pPr>
              <w:rPr>
                <w:rFonts w:eastAsia="Calibri" w:cs="Times New Roman"/>
              </w:rPr>
            </w:pPr>
            <w:r w:rsidRPr="004A3AED">
              <w:rPr>
                <w:rFonts w:eastAsia="Calibri" w:cs="Times New Roman"/>
              </w:rPr>
              <w:t>12. Vrednovati pravne institute i načela u njihovoj razvojnoj dimenziji i u odnosu prema suvremenom pravnom sustavu</w:t>
            </w:r>
          </w:p>
        </w:tc>
      </w:tr>
      <w:tr w:rsidR="00042C92" w:rsidRPr="004A3AED" w:rsidTr="00042C92">
        <w:trPr>
          <w:trHeight w:val="255"/>
        </w:trPr>
        <w:tc>
          <w:tcPr>
            <w:tcW w:w="2440" w:type="dxa"/>
          </w:tcPr>
          <w:p w:rsidR="00042C92" w:rsidRPr="004A3AED" w:rsidRDefault="00042C92" w:rsidP="00FC26C2">
            <w:pPr>
              <w:pStyle w:val="Odlomakpopisa"/>
              <w:numPr>
                <w:ilvl w:val="0"/>
                <w:numId w:val="824"/>
              </w:numPr>
              <w:ind w:left="396" w:hanging="180"/>
              <w:rPr>
                <w:rFonts w:asciiTheme="minorHAnsi" w:eastAsia="Calibri" w:hAnsiTheme="minorHAnsi"/>
                <w:sz w:val="22"/>
                <w:szCs w:val="22"/>
                <w:lang w:val="hr-HR"/>
              </w:rPr>
            </w:pPr>
            <w:r w:rsidRPr="004A3AED">
              <w:rPr>
                <w:rFonts w:asciiTheme="minorHAnsi" w:eastAsia="Calibri" w:hAnsiTheme="minorHAnsi"/>
                <w:sz w:val="22"/>
                <w:szCs w:val="22"/>
                <w:lang w:val="hr-HR"/>
              </w:rPr>
              <w:lastRenderedPageBreak/>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rsidR="00042C92" w:rsidRPr="004A3AED" w:rsidRDefault="00042C92" w:rsidP="00042C92">
            <w:pPr>
              <w:rPr>
                <w:rFonts w:eastAsia="Calibri" w:cs="Times New Roman"/>
              </w:rPr>
            </w:pPr>
            <w:r w:rsidRPr="004A3AED">
              <w:rPr>
                <w:rFonts w:eastAsia="Calibri" w:cs="Times New Roman"/>
              </w:rPr>
              <w:t>Analiza</w:t>
            </w:r>
          </w:p>
        </w:tc>
      </w:tr>
      <w:tr w:rsidR="00042C92" w:rsidRPr="004A3AED" w:rsidTr="00042C92">
        <w:trPr>
          <w:trHeight w:val="255"/>
        </w:trPr>
        <w:tc>
          <w:tcPr>
            <w:tcW w:w="2440" w:type="dxa"/>
          </w:tcPr>
          <w:p w:rsidR="00042C92" w:rsidRPr="004A3AED" w:rsidRDefault="00042C92" w:rsidP="00FC26C2">
            <w:pPr>
              <w:pStyle w:val="Odlomakpopisa"/>
              <w:numPr>
                <w:ilvl w:val="0"/>
                <w:numId w:val="824"/>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rsidR="00042C92" w:rsidRPr="004A3AED" w:rsidRDefault="00042C92" w:rsidP="00042C92">
            <w:pPr>
              <w:rPr>
                <w:rFonts w:eastAsia="Calibri" w:cs="Times New Roman"/>
              </w:rPr>
            </w:pPr>
            <w:r w:rsidRPr="004A3AED">
              <w:rPr>
                <w:rFonts w:eastAsia="Calibri" w:cs="Times New Roman"/>
              </w:rPr>
              <w:t>Vještina upravljanja informacijama, sposobnost rješavanja problema, istraživačke vještine, sposobnost učenja, sposobnost stvaranja novih ideja, pisanje znanstvenih radova</w:t>
            </w:r>
          </w:p>
        </w:tc>
      </w:tr>
      <w:tr w:rsidR="00042C92" w:rsidRPr="004A3AED" w:rsidTr="00042C92">
        <w:trPr>
          <w:trHeight w:val="255"/>
        </w:trPr>
        <w:tc>
          <w:tcPr>
            <w:tcW w:w="2440" w:type="dxa"/>
          </w:tcPr>
          <w:p w:rsidR="00042C92" w:rsidRPr="004A3AED" w:rsidRDefault="00042C92" w:rsidP="00FC26C2">
            <w:pPr>
              <w:pStyle w:val="Odlomakpopisa"/>
              <w:numPr>
                <w:ilvl w:val="0"/>
                <w:numId w:val="824"/>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rsidR="00042C92" w:rsidRPr="004A3AED" w:rsidRDefault="00042C92" w:rsidP="00042C92">
            <w:pPr>
              <w:contextualSpacing/>
              <w:rPr>
                <w:rFonts w:eastAsia="Calibri" w:cs="Times New Roman"/>
              </w:rPr>
            </w:pPr>
            <w:r w:rsidRPr="004A3AED">
              <w:rPr>
                <w:rFonts w:eastAsia="Calibri" w:cs="Times New Roman"/>
              </w:rPr>
              <w:t>Nastavne jedinice:</w:t>
            </w:r>
          </w:p>
          <w:p w:rsidR="00042C92" w:rsidRPr="004A3AED" w:rsidRDefault="00042C92" w:rsidP="00FC26C2">
            <w:pPr>
              <w:pStyle w:val="Odlomakpopisa"/>
              <w:numPr>
                <w:ilvl w:val="0"/>
                <w:numId w:val="815"/>
              </w:numPr>
              <w:spacing w:after="160" w:line="259" w:lineRule="auto"/>
              <w:rPr>
                <w:rFonts w:asciiTheme="minorHAnsi" w:hAnsiTheme="minorHAnsi"/>
                <w:sz w:val="22"/>
                <w:szCs w:val="22"/>
              </w:rPr>
            </w:pPr>
            <w:r w:rsidRPr="004A3AED">
              <w:rPr>
                <w:rFonts w:asciiTheme="minorHAnsi" w:hAnsiTheme="minorHAnsi"/>
                <w:sz w:val="22"/>
                <w:szCs w:val="22"/>
              </w:rPr>
              <w:t>Kodifikacijske inicijative i europsko obiteljsko pravo</w:t>
            </w:r>
          </w:p>
          <w:p w:rsidR="00042C92" w:rsidRPr="004A3AED" w:rsidRDefault="00042C92" w:rsidP="00FC26C2">
            <w:pPr>
              <w:pStyle w:val="Odlomakpopisa"/>
              <w:numPr>
                <w:ilvl w:val="0"/>
                <w:numId w:val="815"/>
              </w:numPr>
              <w:spacing w:after="160" w:line="259" w:lineRule="auto"/>
              <w:rPr>
                <w:rFonts w:asciiTheme="minorHAnsi" w:hAnsiTheme="minorHAnsi"/>
                <w:sz w:val="22"/>
                <w:szCs w:val="22"/>
              </w:rPr>
            </w:pPr>
            <w:r w:rsidRPr="004A3AED">
              <w:rPr>
                <w:rFonts w:asciiTheme="minorHAnsi" w:hAnsiTheme="minorHAnsi"/>
                <w:sz w:val="22"/>
                <w:szCs w:val="22"/>
              </w:rPr>
              <w:t>Prednosti i nedostaci harmonizacije i unifikacije europskog obiteljskog prava, mogućnosti daljnjeg razvoja</w:t>
            </w:r>
          </w:p>
          <w:p w:rsidR="00042C92" w:rsidRPr="004A3AED" w:rsidRDefault="00042C92" w:rsidP="00FC26C2">
            <w:pPr>
              <w:pStyle w:val="Odlomakpopisa"/>
              <w:numPr>
                <w:ilvl w:val="0"/>
                <w:numId w:val="815"/>
              </w:numPr>
              <w:spacing w:after="160" w:line="259" w:lineRule="auto"/>
              <w:rPr>
                <w:rFonts w:asciiTheme="minorHAnsi" w:hAnsiTheme="minorHAnsi"/>
                <w:sz w:val="22"/>
                <w:szCs w:val="22"/>
              </w:rPr>
            </w:pPr>
            <w:r w:rsidRPr="004A3AED">
              <w:rPr>
                <w:rFonts w:asciiTheme="minorHAnsi" w:hAnsiTheme="minorHAnsi"/>
                <w:sz w:val="22"/>
                <w:szCs w:val="22"/>
              </w:rPr>
              <w:t>Procjena daljnjeg razvoja interesa EU za pitanja ljudskih prava i obiteljsko pravo</w:t>
            </w:r>
          </w:p>
          <w:p w:rsidR="00042C92" w:rsidRPr="004A3AED" w:rsidRDefault="00042C92" w:rsidP="00FC26C2">
            <w:pPr>
              <w:pStyle w:val="Odlomakpopisa"/>
              <w:numPr>
                <w:ilvl w:val="0"/>
                <w:numId w:val="815"/>
              </w:numPr>
              <w:spacing w:after="160" w:line="259" w:lineRule="auto"/>
              <w:rPr>
                <w:rFonts w:asciiTheme="minorHAnsi" w:eastAsia="Calibri" w:hAnsiTheme="minorHAnsi"/>
                <w:sz w:val="22"/>
                <w:szCs w:val="22"/>
              </w:rPr>
            </w:pPr>
            <w:r w:rsidRPr="004A3AED">
              <w:rPr>
                <w:rFonts w:asciiTheme="minorHAnsi" w:hAnsiTheme="minorHAnsi"/>
                <w:sz w:val="22"/>
                <w:szCs w:val="22"/>
              </w:rPr>
              <w:t>Analiza odabranih presuda Europskog suda za ljudska prava i Suda Europske unije relevantnih za obiteljsko pravo</w:t>
            </w:r>
          </w:p>
        </w:tc>
      </w:tr>
      <w:tr w:rsidR="00042C92" w:rsidRPr="004A3AED" w:rsidTr="00042C92">
        <w:trPr>
          <w:trHeight w:val="255"/>
        </w:trPr>
        <w:tc>
          <w:tcPr>
            <w:tcW w:w="2440" w:type="dxa"/>
          </w:tcPr>
          <w:p w:rsidR="00042C92" w:rsidRPr="004A3AED" w:rsidRDefault="00042C92" w:rsidP="00FC26C2">
            <w:pPr>
              <w:pStyle w:val="Odlomakpopisa"/>
              <w:numPr>
                <w:ilvl w:val="0"/>
                <w:numId w:val="824"/>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rsidR="00042C92" w:rsidRPr="004A3AED" w:rsidRDefault="00042C92" w:rsidP="00042C92">
            <w:pPr>
              <w:rPr>
                <w:rFonts w:eastAsia="Calibri" w:cs="Times New Roman"/>
              </w:rPr>
            </w:pPr>
            <w:r w:rsidRPr="004A3AED">
              <w:rPr>
                <w:rFonts w:eastAsia="Calibri" w:cs="Times New Roman"/>
              </w:rPr>
              <w:t>Predavanja, izrada pisanog rada, rad na tekstu, studentska debata, samostalno čitanje literature</w:t>
            </w:r>
          </w:p>
        </w:tc>
      </w:tr>
      <w:tr w:rsidR="00042C92" w:rsidRPr="004A3AED" w:rsidTr="00042C92">
        <w:trPr>
          <w:trHeight w:val="255"/>
        </w:trPr>
        <w:tc>
          <w:tcPr>
            <w:tcW w:w="2440" w:type="dxa"/>
          </w:tcPr>
          <w:p w:rsidR="00042C92" w:rsidRPr="004A3AED" w:rsidRDefault="00042C92" w:rsidP="00FC26C2">
            <w:pPr>
              <w:pStyle w:val="Odlomakpopisa"/>
              <w:numPr>
                <w:ilvl w:val="0"/>
                <w:numId w:val="824"/>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rsidR="00042C92" w:rsidRPr="004A3AED" w:rsidRDefault="00042C92" w:rsidP="00FC26C2">
            <w:pPr>
              <w:pStyle w:val="Odlomakpopisa"/>
              <w:numPr>
                <w:ilvl w:val="0"/>
                <w:numId w:val="820"/>
              </w:numPr>
              <w:spacing w:after="160" w:line="259" w:lineRule="auto"/>
              <w:rPr>
                <w:rFonts w:asciiTheme="minorHAnsi" w:eastAsia="Calibri" w:hAnsiTheme="minorHAnsi"/>
                <w:sz w:val="22"/>
                <w:szCs w:val="22"/>
                <w:lang w:val="fr-FR"/>
              </w:rPr>
            </w:pPr>
            <w:r w:rsidRPr="004A3AED">
              <w:rPr>
                <w:rFonts w:asciiTheme="minorHAnsi" w:eastAsia="Calibri" w:hAnsiTheme="minorHAnsi"/>
                <w:sz w:val="22"/>
                <w:szCs w:val="22"/>
                <w:lang w:val="fr-FR"/>
              </w:rPr>
              <w:t>Izrada pisanog rada (dulji tekst na zadanu temu)</w:t>
            </w:r>
          </w:p>
          <w:p w:rsidR="00042C92" w:rsidRPr="004A3AED" w:rsidRDefault="00042C92" w:rsidP="00FC26C2">
            <w:pPr>
              <w:pStyle w:val="Odlomakpopisa"/>
              <w:numPr>
                <w:ilvl w:val="0"/>
                <w:numId w:val="820"/>
              </w:numPr>
              <w:spacing w:after="160" w:line="259" w:lineRule="auto"/>
              <w:rPr>
                <w:rFonts w:asciiTheme="minorHAnsi" w:eastAsia="Calibri" w:hAnsiTheme="minorHAnsi"/>
                <w:sz w:val="22"/>
                <w:szCs w:val="22"/>
              </w:rPr>
            </w:pPr>
            <w:r w:rsidRPr="004A3AED">
              <w:rPr>
                <w:rFonts w:asciiTheme="minorHAnsi" w:eastAsia="Calibri" w:hAnsiTheme="minorHAnsi"/>
                <w:sz w:val="22"/>
                <w:szCs w:val="22"/>
              </w:rPr>
              <w:t xml:space="preserve">Usmeni ispit </w:t>
            </w:r>
          </w:p>
        </w:tc>
      </w:tr>
      <w:tr w:rsidR="00042C92" w:rsidRPr="004A3AED" w:rsidTr="00042C92">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42C92" w:rsidRPr="004A3AED" w:rsidRDefault="00042C92" w:rsidP="00042C92">
            <w:pPr>
              <w:ind w:left="291" w:hanging="360"/>
              <w:contextualSpacing/>
              <w:rPr>
                <w:rFonts w:eastAsia="Calibri" w:cs="Times New Roman"/>
              </w:rPr>
            </w:pPr>
            <w:r w:rsidRPr="004A3AED">
              <w:rPr>
                <w:rFonts w:eastAsia="Calibri"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rsidR="00042C92" w:rsidRPr="004A3AED" w:rsidRDefault="00042C92" w:rsidP="00042C92">
            <w:pPr>
              <w:rPr>
                <w:rFonts w:eastAsia="Calibri" w:cs="Times New Roman"/>
              </w:rPr>
            </w:pPr>
            <w:r w:rsidRPr="004A3AED">
              <w:rPr>
                <w:rFonts w:eastAsia="Calibri" w:cs="Times New Roman"/>
              </w:rPr>
              <w:t>Procijeniti kvalitetu nacionalnih obiteljskopravnih rješenja</w:t>
            </w:r>
          </w:p>
        </w:tc>
      </w:tr>
      <w:tr w:rsidR="00B962B1" w:rsidRPr="004A3AED" w:rsidTr="00B72073">
        <w:trPr>
          <w:trHeight w:val="255"/>
        </w:trPr>
        <w:tc>
          <w:tcPr>
            <w:tcW w:w="2440" w:type="dxa"/>
          </w:tcPr>
          <w:p w:rsidR="00B962B1" w:rsidRPr="004A3AED" w:rsidRDefault="00B962B1" w:rsidP="00FC26C2">
            <w:pPr>
              <w:pStyle w:val="Odlomakpopisa"/>
              <w:numPr>
                <w:ilvl w:val="0"/>
                <w:numId w:val="825"/>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rsidR="00B962B1" w:rsidRPr="004A3AED" w:rsidRDefault="00B962B1" w:rsidP="00B962B1">
            <w:pPr>
              <w:rPr>
                <w:rFonts w:eastAsia="Calibri" w:cs="Times New Roman"/>
              </w:rPr>
            </w:pPr>
            <w:r w:rsidRPr="004A3AED">
              <w:rPr>
                <w:rFonts w:eastAsia="Calibri" w:cs="Times New Roman"/>
              </w:rPr>
              <w:t>7.  Koristiti se informacijskom tehnologijom i bazama pravnih podataka (zakonodavstvo, sudska praksa, pravni časopisi)</w:t>
            </w:r>
          </w:p>
          <w:p w:rsidR="00B962B1" w:rsidRPr="004A3AED" w:rsidRDefault="00B962B1" w:rsidP="00B962B1">
            <w:pPr>
              <w:rPr>
                <w:rFonts w:eastAsia="Calibri" w:cs="Times New Roman"/>
              </w:rPr>
            </w:pPr>
            <w:r w:rsidRPr="004A3AED">
              <w:rPr>
                <w:rFonts w:eastAsia="Calibri" w:cs="Times New Roman"/>
              </w:rPr>
              <w:t>11. Analizirati relevantnu sudsku praksu</w:t>
            </w:r>
          </w:p>
          <w:p w:rsidR="00B962B1" w:rsidRPr="004A3AED" w:rsidRDefault="00B962B1" w:rsidP="00B962B1">
            <w:pPr>
              <w:rPr>
                <w:rFonts w:eastAsia="Calibri" w:cs="Times New Roman"/>
              </w:rPr>
            </w:pPr>
            <w:r w:rsidRPr="004A3AED">
              <w:rPr>
                <w:rFonts w:eastAsia="Calibri" w:cs="Times New Roman"/>
              </w:rPr>
              <w:t>12. Vrednovati pravne institute i načela u njihovoj razvojnoj dimenziji i u odnosu prema suvremenom pravnom sustavu</w:t>
            </w:r>
          </w:p>
        </w:tc>
      </w:tr>
      <w:tr w:rsidR="00B962B1" w:rsidRPr="004A3AED" w:rsidTr="00B72073">
        <w:trPr>
          <w:trHeight w:val="255"/>
        </w:trPr>
        <w:tc>
          <w:tcPr>
            <w:tcW w:w="2440" w:type="dxa"/>
          </w:tcPr>
          <w:p w:rsidR="00B962B1" w:rsidRPr="004A3AED" w:rsidRDefault="00B962B1" w:rsidP="00FC26C2">
            <w:pPr>
              <w:pStyle w:val="Odlomakpopisa"/>
              <w:numPr>
                <w:ilvl w:val="0"/>
                <w:numId w:val="825"/>
              </w:numPr>
              <w:ind w:left="396" w:hanging="180"/>
              <w:rPr>
                <w:rFonts w:asciiTheme="minorHAnsi" w:eastAsia="Calibri" w:hAnsiTheme="minorHAnsi"/>
                <w:sz w:val="22"/>
                <w:szCs w:val="22"/>
                <w:lang w:val="hr-HR"/>
              </w:rPr>
            </w:pPr>
            <w:r w:rsidRPr="004A3AED">
              <w:rPr>
                <w:rFonts w:asciiTheme="minorHAnsi" w:eastAsia="Calibri" w:hAnsiTheme="minorHAnsi"/>
                <w:sz w:val="22"/>
                <w:szCs w:val="22"/>
                <w:lang w:val="hr-HR"/>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rsidR="00B962B1" w:rsidRPr="004A3AED" w:rsidRDefault="00B962B1" w:rsidP="00B962B1">
            <w:pPr>
              <w:rPr>
                <w:rFonts w:eastAsia="Calibri" w:cs="Times New Roman"/>
              </w:rPr>
            </w:pPr>
            <w:r w:rsidRPr="004A3AED">
              <w:rPr>
                <w:rFonts w:eastAsia="Calibri" w:cs="Times New Roman"/>
              </w:rPr>
              <w:t>Vrednovanje</w:t>
            </w:r>
          </w:p>
        </w:tc>
      </w:tr>
      <w:tr w:rsidR="00B962B1" w:rsidRPr="004A3AED" w:rsidTr="00B72073">
        <w:trPr>
          <w:trHeight w:val="255"/>
        </w:trPr>
        <w:tc>
          <w:tcPr>
            <w:tcW w:w="2440" w:type="dxa"/>
          </w:tcPr>
          <w:p w:rsidR="00B962B1" w:rsidRPr="004A3AED" w:rsidRDefault="00B962B1" w:rsidP="00FC26C2">
            <w:pPr>
              <w:pStyle w:val="Odlomakpopisa"/>
              <w:numPr>
                <w:ilvl w:val="0"/>
                <w:numId w:val="825"/>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rsidR="00B962B1" w:rsidRPr="004A3AED" w:rsidRDefault="00B962B1" w:rsidP="00B962B1">
            <w:pPr>
              <w:rPr>
                <w:rFonts w:eastAsia="Calibri" w:cs="Times New Roman"/>
              </w:rPr>
            </w:pPr>
            <w:r w:rsidRPr="004A3AED">
              <w:rPr>
                <w:rFonts w:eastAsia="Calibri" w:cs="Times New Roman"/>
              </w:rPr>
              <w:t>Vještina upravljanja informacijama, sposobnost kritike i samokritike, sposobnost primjene znanja u praksi, istraživačke vještine, sposobnost stvaranja novih ideja, pisanje znanstvenih radova, sposobnost učenja</w:t>
            </w:r>
          </w:p>
        </w:tc>
      </w:tr>
      <w:tr w:rsidR="00B962B1" w:rsidRPr="004A3AED" w:rsidTr="00B72073">
        <w:trPr>
          <w:trHeight w:val="255"/>
        </w:trPr>
        <w:tc>
          <w:tcPr>
            <w:tcW w:w="2440" w:type="dxa"/>
          </w:tcPr>
          <w:p w:rsidR="00B962B1" w:rsidRPr="004A3AED" w:rsidRDefault="00B962B1" w:rsidP="00FC26C2">
            <w:pPr>
              <w:pStyle w:val="Odlomakpopisa"/>
              <w:numPr>
                <w:ilvl w:val="0"/>
                <w:numId w:val="825"/>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rsidR="00B962B1" w:rsidRPr="004A3AED" w:rsidRDefault="00B962B1" w:rsidP="00B962B1">
            <w:pPr>
              <w:contextualSpacing/>
              <w:rPr>
                <w:rFonts w:eastAsia="Calibri" w:cs="Times New Roman"/>
              </w:rPr>
            </w:pPr>
            <w:r w:rsidRPr="004A3AED">
              <w:rPr>
                <w:rFonts w:eastAsia="Calibri" w:cs="Times New Roman"/>
              </w:rPr>
              <w:t>Nastavne jedinice:</w:t>
            </w:r>
          </w:p>
          <w:p w:rsidR="00B962B1" w:rsidRPr="004A3AED" w:rsidRDefault="00B962B1" w:rsidP="00FC26C2">
            <w:pPr>
              <w:pStyle w:val="Odlomakpopisa"/>
              <w:numPr>
                <w:ilvl w:val="0"/>
                <w:numId w:val="81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Europska konvencija za zaštitu ljudskih prava i temeljnih sloboda i Povelja temeljnih prava Europske unije</w:t>
            </w:r>
          </w:p>
          <w:p w:rsidR="00B962B1" w:rsidRPr="004A3AED" w:rsidRDefault="00B962B1" w:rsidP="00FC26C2">
            <w:pPr>
              <w:pStyle w:val="Odlomakpopisa"/>
              <w:numPr>
                <w:ilvl w:val="0"/>
                <w:numId w:val="816"/>
              </w:numPr>
              <w:spacing w:after="160" w:line="259" w:lineRule="auto"/>
              <w:rPr>
                <w:rFonts w:asciiTheme="minorHAnsi" w:hAnsiTheme="minorHAnsi"/>
                <w:sz w:val="22"/>
                <w:szCs w:val="22"/>
              </w:rPr>
            </w:pPr>
            <w:r w:rsidRPr="004A3AED">
              <w:rPr>
                <w:rFonts w:asciiTheme="minorHAnsi" w:hAnsiTheme="minorHAnsi"/>
                <w:sz w:val="22"/>
                <w:szCs w:val="22"/>
              </w:rPr>
              <w:t>Kodifikacijske inicijative i europsko obiteljsko pravo</w:t>
            </w:r>
          </w:p>
          <w:p w:rsidR="00B962B1" w:rsidRPr="004A3AED" w:rsidRDefault="00B962B1" w:rsidP="00FC26C2">
            <w:pPr>
              <w:pStyle w:val="Odlomakpopisa"/>
              <w:numPr>
                <w:ilvl w:val="0"/>
                <w:numId w:val="816"/>
              </w:numPr>
              <w:spacing w:after="160" w:line="259" w:lineRule="auto"/>
              <w:rPr>
                <w:rFonts w:asciiTheme="minorHAnsi" w:hAnsiTheme="minorHAnsi"/>
                <w:sz w:val="22"/>
                <w:szCs w:val="22"/>
              </w:rPr>
            </w:pPr>
            <w:r w:rsidRPr="004A3AED">
              <w:rPr>
                <w:rFonts w:asciiTheme="minorHAnsi" w:hAnsiTheme="minorHAnsi"/>
                <w:sz w:val="22"/>
                <w:szCs w:val="22"/>
              </w:rPr>
              <w:t>Prednosti i nedostaci harmonizacije i unifikacije europskog obiteljskog prava, mogućnosti daljnjeg razvoja</w:t>
            </w:r>
          </w:p>
          <w:p w:rsidR="00B962B1" w:rsidRPr="004A3AED" w:rsidRDefault="00B962B1" w:rsidP="00FC26C2">
            <w:pPr>
              <w:pStyle w:val="Odlomakpopisa"/>
              <w:numPr>
                <w:ilvl w:val="0"/>
                <w:numId w:val="816"/>
              </w:numPr>
              <w:spacing w:after="160" w:line="259" w:lineRule="auto"/>
              <w:rPr>
                <w:rFonts w:asciiTheme="minorHAnsi" w:hAnsiTheme="minorHAnsi"/>
                <w:sz w:val="22"/>
                <w:szCs w:val="22"/>
              </w:rPr>
            </w:pPr>
            <w:r w:rsidRPr="004A3AED">
              <w:rPr>
                <w:rFonts w:asciiTheme="minorHAnsi" w:hAnsiTheme="minorHAnsi"/>
                <w:sz w:val="22"/>
                <w:szCs w:val="22"/>
              </w:rPr>
              <w:lastRenderedPageBreak/>
              <w:t>Procjena daljnjeg razvoja interesa EU za pitanja ljudskih prava i obiteljsko pravo</w:t>
            </w:r>
          </w:p>
          <w:p w:rsidR="00B962B1" w:rsidRPr="004A3AED" w:rsidRDefault="00B962B1" w:rsidP="00FC26C2">
            <w:pPr>
              <w:pStyle w:val="Odlomakpopisa"/>
              <w:numPr>
                <w:ilvl w:val="0"/>
                <w:numId w:val="816"/>
              </w:numPr>
              <w:spacing w:after="160" w:line="259" w:lineRule="auto"/>
              <w:rPr>
                <w:rFonts w:asciiTheme="minorHAnsi" w:eastAsia="Calibri" w:hAnsiTheme="minorHAnsi"/>
                <w:sz w:val="22"/>
                <w:szCs w:val="22"/>
              </w:rPr>
            </w:pPr>
            <w:r w:rsidRPr="004A3AED">
              <w:rPr>
                <w:rFonts w:asciiTheme="minorHAnsi" w:hAnsiTheme="minorHAnsi"/>
                <w:sz w:val="22"/>
                <w:szCs w:val="22"/>
              </w:rPr>
              <w:t>Europsko obiteljsko pravo: utopija ili stvarnost?</w:t>
            </w:r>
          </w:p>
        </w:tc>
      </w:tr>
      <w:tr w:rsidR="00B962B1" w:rsidRPr="004A3AED" w:rsidTr="00B72073">
        <w:trPr>
          <w:trHeight w:val="255"/>
        </w:trPr>
        <w:tc>
          <w:tcPr>
            <w:tcW w:w="2440" w:type="dxa"/>
          </w:tcPr>
          <w:p w:rsidR="00B962B1" w:rsidRPr="004A3AED" w:rsidRDefault="00B962B1" w:rsidP="00FC26C2">
            <w:pPr>
              <w:pStyle w:val="Odlomakpopisa"/>
              <w:numPr>
                <w:ilvl w:val="0"/>
                <w:numId w:val="825"/>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lastRenderedPageBreak/>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rsidR="00B962B1" w:rsidRPr="004A3AED" w:rsidRDefault="00B962B1" w:rsidP="00B962B1">
            <w:pPr>
              <w:rPr>
                <w:rFonts w:eastAsia="Calibri" w:cs="Times New Roman"/>
              </w:rPr>
            </w:pPr>
            <w:r w:rsidRPr="004A3AED">
              <w:rPr>
                <w:rFonts w:eastAsia="Calibri" w:cs="Times New Roman"/>
              </w:rPr>
              <w:t>Predavanja, vođena diskusija, izrada praktičnog zadatka, demonstracija praktičnog zadataka, rad na tekstu, studentska debata, samostalno čitanje literature</w:t>
            </w:r>
          </w:p>
        </w:tc>
      </w:tr>
      <w:tr w:rsidR="00B962B1" w:rsidRPr="004A3AED" w:rsidTr="00B72073">
        <w:trPr>
          <w:trHeight w:val="255"/>
        </w:trPr>
        <w:tc>
          <w:tcPr>
            <w:tcW w:w="2440" w:type="dxa"/>
          </w:tcPr>
          <w:p w:rsidR="00B962B1" w:rsidRPr="004A3AED" w:rsidRDefault="00B962B1" w:rsidP="00FC26C2">
            <w:pPr>
              <w:pStyle w:val="Odlomakpopisa"/>
              <w:numPr>
                <w:ilvl w:val="0"/>
                <w:numId w:val="825"/>
              </w:numPr>
              <w:ind w:left="396" w:hanging="180"/>
              <w:rPr>
                <w:rFonts w:asciiTheme="minorHAnsi" w:eastAsia="Calibri" w:hAnsiTheme="minorHAnsi"/>
                <w:sz w:val="22"/>
                <w:szCs w:val="22"/>
                <w:lang w:val="en-GB"/>
              </w:rPr>
            </w:pPr>
            <w:r w:rsidRPr="004A3AED">
              <w:rPr>
                <w:rFonts w:asciiTheme="minorHAnsi" w:eastAsia="Calibri" w:hAnsiTheme="minorHAnsi"/>
                <w:sz w:val="22"/>
                <w:szCs w:val="22"/>
                <w:lang w:val="en-GB"/>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rsidR="00B962B1" w:rsidRPr="004A3AED" w:rsidRDefault="00B962B1" w:rsidP="00FC26C2">
            <w:pPr>
              <w:pStyle w:val="Odlomakpopisa"/>
              <w:numPr>
                <w:ilvl w:val="0"/>
                <w:numId w:val="821"/>
              </w:numPr>
              <w:spacing w:after="160" w:line="259" w:lineRule="auto"/>
              <w:rPr>
                <w:rFonts w:asciiTheme="minorHAnsi" w:eastAsia="Calibri" w:hAnsiTheme="minorHAnsi"/>
                <w:sz w:val="22"/>
                <w:szCs w:val="22"/>
                <w:lang w:val="fr-FR"/>
              </w:rPr>
            </w:pPr>
            <w:r w:rsidRPr="004A3AED">
              <w:rPr>
                <w:rFonts w:asciiTheme="minorHAnsi" w:eastAsia="Calibri" w:hAnsiTheme="minorHAnsi"/>
                <w:sz w:val="22"/>
                <w:szCs w:val="22"/>
                <w:lang w:val="fr-FR"/>
              </w:rPr>
              <w:t>Izrada pisanog rada (dulji tekst na zadanu temu)</w:t>
            </w:r>
          </w:p>
          <w:p w:rsidR="00B962B1" w:rsidRPr="004A3AED" w:rsidRDefault="00B962B1" w:rsidP="00FC26C2">
            <w:pPr>
              <w:pStyle w:val="Odlomakpopisa"/>
              <w:numPr>
                <w:ilvl w:val="0"/>
                <w:numId w:val="821"/>
              </w:numPr>
              <w:spacing w:after="160" w:line="259" w:lineRule="auto"/>
              <w:rPr>
                <w:rFonts w:asciiTheme="minorHAnsi" w:eastAsia="Calibri" w:hAnsiTheme="minorHAnsi"/>
                <w:sz w:val="22"/>
                <w:szCs w:val="22"/>
              </w:rPr>
            </w:pPr>
            <w:r w:rsidRPr="004A3AED">
              <w:rPr>
                <w:rFonts w:asciiTheme="minorHAnsi" w:eastAsia="Calibri" w:hAnsiTheme="minorHAnsi"/>
                <w:sz w:val="22"/>
                <w:szCs w:val="22"/>
              </w:rPr>
              <w:t>Usmeni ispit</w:t>
            </w:r>
          </w:p>
        </w:tc>
      </w:tr>
    </w:tbl>
    <w:p w:rsidR="00634F05" w:rsidRPr="004A3AED" w:rsidRDefault="00634F05"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634F05" w:rsidRPr="004A3AED" w:rsidRDefault="00634F05"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634F05"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EUROPSKO PROMETNO PRAVO</w:t>
      </w:r>
      <w:r w:rsidR="00634F05" w:rsidRPr="004A3AED">
        <w:rPr>
          <w:rFonts w:eastAsia="Times New Roman" w:cs="Times New Roman"/>
          <w:b/>
          <w:color w:val="1F3864" w:themeColor="accent5" w:themeShade="80"/>
          <w:sz w:val="28"/>
          <w:szCs w:val="28"/>
          <w:lang w:eastAsia="hr-HR"/>
        </w:rPr>
        <w:t xml:space="preserv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975F0B" w:rsidRPr="004A3AED" w:rsidTr="00B72073">
        <w:trPr>
          <w:trHeight w:val="570"/>
        </w:trPr>
        <w:tc>
          <w:tcPr>
            <w:tcW w:w="2440" w:type="dxa"/>
            <w:shd w:val="clear" w:color="auto" w:fill="9CC2E5" w:themeFill="accent1" w:themeFillTint="99"/>
          </w:tcPr>
          <w:p w:rsidR="00975F0B" w:rsidRPr="004A3AED" w:rsidRDefault="00975F0B" w:rsidP="00B72073">
            <w:pPr>
              <w:rPr>
                <w:rFonts w:cs="Times New Roman"/>
                <w:b/>
                <w:sz w:val="28"/>
                <w:szCs w:val="28"/>
              </w:rPr>
            </w:pPr>
            <w:r w:rsidRPr="004A3AED">
              <w:rPr>
                <w:rFonts w:cs="Times New Roman"/>
                <w:b/>
                <w:sz w:val="28"/>
                <w:szCs w:val="28"/>
              </w:rPr>
              <w:t>KOLEGIJ</w:t>
            </w:r>
          </w:p>
        </w:tc>
        <w:tc>
          <w:tcPr>
            <w:tcW w:w="6890" w:type="dxa"/>
          </w:tcPr>
          <w:p w:rsidR="00975F0B" w:rsidRPr="004A3AED" w:rsidRDefault="00975F0B" w:rsidP="00B72073">
            <w:pPr>
              <w:rPr>
                <w:rFonts w:cs="Times New Roman"/>
                <w:b/>
                <w:sz w:val="28"/>
                <w:szCs w:val="28"/>
              </w:rPr>
            </w:pPr>
            <w:r w:rsidRPr="004A3AED">
              <w:rPr>
                <w:rFonts w:cs="Times New Roman"/>
                <w:b/>
                <w:sz w:val="28"/>
                <w:szCs w:val="28"/>
              </w:rPr>
              <w:t>EUROPSKO PROMETNO PRAVO</w:t>
            </w:r>
          </w:p>
        </w:tc>
      </w:tr>
      <w:tr w:rsidR="00975F0B" w:rsidRPr="004A3AED" w:rsidTr="00B72073">
        <w:trPr>
          <w:trHeight w:val="465"/>
        </w:trPr>
        <w:tc>
          <w:tcPr>
            <w:tcW w:w="2440" w:type="dxa"/>
            <w:shd w:val="clear" w:color="auto" w:fill="F2F2F2" w:themeFill="background1" w:themeFillShade="F2"/>
          </w:tcPr>
          <w:p w:rsidR="00975F0B" w:rsidRPr="004A3AED" w:rsidRDefault="00975F0B" w:rsidP="00B72073">
            <w:pPr>
              <w:rPr>
                <w:rFonts w:cs="Times New Roman"/>
                <w:lang w:val="it-IT"/>
              </w:rPr>
            </w:pPr>
            <w:r w:rsidRPr="004A3AED">
              <w:rPr>
                <w:rFonts w:cs="Times New Roman"/>
                <w:lang w:val="it-IT"/>
              </w:rPr>
              <w:t xml:space="preserve">OBAVEZNI ILI IZBORNI / GODINA STUDIJA NA KOJOJ SE KOLEGIJ IZVODI </w:t>
            </w:r>
          </w:p>
        </w:tc>
        <w:tc>
          <w:tcPr>
            <w:tcW w:w="6890" w:type="dxa"/>
          </w:tcPr>
          <w:p w:rsidR="00975F0B" w:rsidRPr="004A3AED" w:rsidRDefault="00975F0B" w:rsidP="00B72073">
            <w:pPr>
              <w:rPr>
                <w:rFonts w:cs="Times New Roman"/>
              </w:rPr>
            </w:pPr>
            <w:r w:rsidRPr="004A3AED">
              <w:rPr>
                <w:rFonts w:cs="Times New Roman"/>
              </w:rPr>
              <w:t>IZBORNI</w:t>
            </w:r>
          </w:p>
        </w:tc>
      </w:tr>
      <w:tr w:rsidR="00975F0B" w:rsidRPr="004A3AED" w:rsidTr="00B72073">
        <w:trPr>
          <w:trHeight w:val="300"/>
        </w:trPr>
        <w:tc>
          <w:tcPr>
            <w:tcW w:w="2440" w:type="dxa"/>
            <w:shd w:val="clear" w:color="auto" w:fill="F2F2F2" w:themeFill="background1" w:themeFillShade="F2"/>
          </w:tcPr>
          <w:p w:rsidR="00975F0B" w:rsidRPr="004A3AED" w:rsidRDefault="00975F0B" w:rsidP="00B72073">
            <w:pPr>
              <w:rPr>
                <w:rFonts w:cs="Times New Roman"/>
                <w:lang w:val="it-IT"/>
              </w:rPr>
            </w:pPr>
            <w:r w:rsidRPr="004A3AED">
              <w:rPr>
                <w:rFonts w:cs="Times New Roman"/>
                <w:lang w:val="it-IT"/>
              </w:rPr>
              <w:t>OBLIK NASTAVE (PREDAVANJA, SEMINAR, VJEŽBE, (I/ILI) PRAKTIČNA NASTAVA</w:t>
            </w:r>
          </w:p>
        </w:tc>
        <w:tc>
          <w:tcPr>
            <w:tcW w:w="6890" w:type="dxa"/>
          </w:tcPr>
          <w:p w:rsidR="00975F0B" w:rsidRPr="004A3AED" w:rsidRDefault="00975F0B" w:rsidP="00B72073">
            <w:pPr>
              <w:rPr>
                <w:rFonts w:cs="Times New Roman"/>
              </w:rPr>
            </w:pPr>
            <w:r w:rsidRPr="004A3AED">
              <w:rPr>
                <w:rFonts w:cs="Times New Roman"/>
              </w:rPr>
              <w:t>PREDAVANJA</w:t>
            </w:r>
          </w:p>
        </w:tc>
      </w:tr>
      <w:tr w:rsidR="00975F0B" w:rsidRPr="004A3AED" w:rsidTr="00B72073">
        <w:trPr>
          <w:trHeight w:val="405"/>
        </w:trPr>
        <w:tc>
          <w:tcPr>
            <w:tcW w:w="2440" w:type="dxa"/>
            <w:shd w:val="clear" w:color="auto" w:fill="F2F2F2" w:themeFill="background1" w:themeFillShade="F2"/>
          </w:tcPr>
          <w:p w:rsidR="00975F0B" w:rsidRPr="004A3AED" w:rsidRDefault="00975F0B" w:rsidP="00B72073">
            <w:pPr>
              <w:rPr>
                <w:rFonts w:cs="Times New Roman"/>
              </w:rPr>
            </w:pPr>
            <w:r w:rsidRPr="004A3AED">
              <w:rPr>
                <w:rFonts w:cs="Times New Roman"/>
              </w:rPr>
              <w:t>ECTS BODOVI KOLEGIJA</w:t>
            </w:r>
          </w:p>
        </w:tc>
        <w:tc>
          <w:tcPr>
            <w:tcW w:w="6890" w:type="dxa"/>
          </w:tcPr>
          <w:p w:rsidR="00975F0B" w:rsidRPr="004A3AED" w:rsidRDefault="00975F0B" w:rsidP="00B72073">
            <w:pPr>
              <w:jc w:val="both"/>
              <w:rPr>
                <w:rFonts w:cs="Times New Roman"/>
              </w:rPr>
            </w:pPr>
            <w:r w:rsidRPr="004A3AED">
              <w:rPr>
                <w:rFonts w:cs="Times New Roman"/>
              </w:rPr>
              <w:t>4 ECTS boda:</w:t>
            </w:r>
          </w:p>
          <w:p w:rsidR="00975F0B" w:rsidRPr="004A3AED" w:rsidRDefault="00975F0B" w:rsidP="00FC26C2">
            <w:pPr>
              <w:pStyle w:val="Odlomakpopisa"/>
              <w:numPr>
                <w:ilvl w:val="0"/>
                <w:numId w:val="860"/>
              </w:numPr>
              <w:spacing w:after="160" w:line="259" w:lineRule="auto"/>
              <w:jc w:val="both"/>
              <w:rPr>
                <w:rFonts w:asciiTheme="minorHAnsi" w:hAnsiTheme="minorHAnsi"/>
                <w:sz w:val="22"/>
                <w:szCs w:val="22"/>
              </w:rPr>
            </w:pPr>
            <w:r w:rsidRPr="004A3AED">
              <w:rPr>
                <w:rFonts w:asciiTheme="minorHAnsi" w:hAnsiTheme="minorHAnsi"/>
                <w:sz w:val="22"/>
                <w:szCs w:val="22"/>
              </w:rPr>
              <w:t xml:space="preserve">Predavanja - 30 sati: cca. </w:t>
            </w:r>
            <w:r w:rsidRPr="004A3AED">
              <w:rPr>
                <w:rFonts w:asciiTheme="minorHAnsi" w:hAnsiTheme="minorHAnsi"/>
                <w:b/>
                <w:sz w:val="22"/>
                <w:szCs w:val="22"/>
              </w:rPr>
              <w:t>1-1,5 ECTS</w:t>
            </w:r>
          </w:p>
          <w:p w:rsidR="00975F0B" w:rsidRPr="004A3AED" w:rsidRDefault="00975F0B" w:rsidP="00FC26C2">
            <w:pPr>
              <w:pStyle w:val="Odlomakpopisa"/>
              <w:numPr>
                <w:ilvl w:val="0"/>
                <w:numId w:val="860"/>
              </w:numPr>
              <w:spacing w:after="160" w:line="259" w:lineRule="auto"/>
              <w:jc w:val="both"/>
              <w:rPr>
                <w:rFonts w:asciiTheme="minorHAnsi" w:hAnsiTheme="minorHAnsi"/>
                <w:sz w:val="22"/>
                <w:szCs w:val="22"/>
              </w:rPr>
            </w:pPr>
            <w:r w:rsidRPr="004A3AED">
              <w:rPr>
                <w:rFonts w:asciiTheme="minorHAnsi" w:hAnsiTheme="minorHAnsi"/>
                <w:sz w:val="22"/>
                <w:szCs w:val="22"/>
              </w:rPr>
              <w:t xml:space="preserve">Priprema za predavanje (rad na tekstu, studentska debata. vođena diskusija, demonstracija praktičnog zadatka) - 20 sati: cca. </w:t>
            </w:r>
            <w:r w:rsidRPr="004A3AED">
              <w:rPr>
                <w:rFonts w:asciiTheme="minorHAnsi" w:hAnsiTheme="minorHAnsi"/>
                <w:b/>
                <w:sz w:val="22"/>
                <w:szCs w:val="22"/>
              </w:rPr>
              <w:t>1 ECTS</w:t>
            </w:r>
          </w:p>
          <w:p w:rsidR="00975F0B" w:rsidRPr="004A3AED" w:rsidRDefault="00975F0B" w:rsidP="00FC26C2">
            <w:pPr>
              <w:pStyle w:val="Odlomakpopisa"/>
              <w:numPr>
                <w:ilvl w:val="0"/>
                <w:numId w:val="860"/>
              </w:numPr>
              <w:spacing w:after="160" w:line="259" w:lineRule="auto"/>
              <w:rPr>
                <w:rFonts w:asciiTheme="minorHAnsi" w:hAnsiTheme="minorHAnsi"/>
                <w:sz w:val="22"/>
                <w:szCs w:val="22"/>
              </w:rPr>
            </w:pPr>
            <w:r w:rsidRPr="004A3AED">
              <w:rPr>
                <w:rFonts w:asciiTheme="minorHAnsi" w:hAnsiTheme="minorHAnsi"/>
                <w:sz w:val="22"/>
                <w:szCs w:val="22"/>
              </w:rPr>
              <w:t>Priprema za ispit (samostalno čitanje i učenje literature ) – 30 sati: cca. 1-1,5</w:t>
            </w:r>
            <w:r w:rsidRPr="004A3AED">
              <w:rPr>
                <w:rFonts w:asciiTheme="minorHAnsi" w:hAnsiTheme="minorHAnsi"/>
                <w:b/>
                <w:sz w:val="22"/>
                <w:szCs w:val="22"/>
              </w:rPr>
              <w:t xml:space="preserve"> ECTS</w:t>
            </w:r>
            <w:r w:rsidRPr="004A3AED">
              <w:rPr>
                <w:rFonts w:asciiTheme="minorHAnsi" w:hAnsiTheme="minorHAnsi"/>
                <w:sz w:val="22"/>
                <w:szCs w:val="22"/>
              </w:rPr>
              <w:t xml:space="preserve">.  </w:t>
            </w:r>
          </w:p>
        </w:tc>
      </w:tr>
      <w:tr w:rsidR="00975F0B" w:rsidRPr="004A3AED" w:rsidTr="00B72073">
        <w:trPr>
          <w:trHeight w:val="330"/>
        </w:trPr>
        <w:tc>
          <w:tcPr>
            <w:tcW w:w="2440" w:type="dxa"/>
            <w:shd w:val="clear" w:color="auto" w:fill="F2F2F2" w:themeFill="background1" w:themeFillShade="F2"/>
          </w:tcPr>
          <w:p w:rsidR="00975F0B" w:rsidRPr="004A3AED" w:rsidRDefault="00975F0B" w:rsidP="00B72073">
            <w:pPr>
              <w:rPr>
                <w:rFonts w:cs="Times New Roman"/>
              </w:rPr>
            </w:pPr>
            <w:r w:rsidRPr="004A3AED">
              <w:rPr>
                <w:rFonts w:cs="Times New Roman"/>
              </w:rPr>
              <w:t>STUDIJSKI PROGRAM NA KOJEM SE KOLEGIJ IZVODI</w:t>
            </w:r>
          </w:p>
        </w:tc>
        <w:tc>
          <w:tcPr>
            <w:tcW w:w="6890" w:type="dxa"/>
          </w:tcPr>
          <w:p w:rsidR="00975F0B" w:rsidRPr="004A3AED" w:rsidRDefault="00975F0B" w:rsidP="00B72073">
            <w:pPr>
              <w:rPr>
                <w:rFonts w:cs="Times New Roman"/>
              </w:rPr>
            </w:pPr>
            <w:r w:rsidRPr="004A3AED">
              <w:rPr>
                <w:rFonts w:cs="Times New Roman"/>
              </w:rPr>
              <w:t>PRAVNI STUDIJ</w:t>
            </w:r>
          </w:p>
        </w:tc>
      </w:tr>
      <w:tr w:rsidR="00975F0B" w:rsidRPr="004A3AED" w:rsidTr="00B72073">
        <w:trPr>
          <w:trHeight w:val="255"/>
        </w:trPr>
        <w:tc>
          <w:tcPr>
            <w:tcW w:w="2440" w:type="dxa"/>
            <w:shd w:val="clear" w:color="auto" w:fill="F2F2F2" w:themeFill="background1" w:themeFillShade="F2"/>
          </w:tcPr>
          <w:p w:rsidR="00975F0B" w:rsidRPr="004A3AED" w:rsidRDefault="00975F0B" w:rsidP="00B72073">
            <w:pPr>
              <w:rPr>
                <w:rFonts w:cs="Times New Roman"/>
              </w:rPr>
            </w:pPr>
            <w:r w:rsidRPr="004A3AED">
              <w:rPr>
                <w:rFonts w:cs="Times New Roman"/>
              </w:rPr>
              <w:t>RAZINA STUDIJSKOG PROGRAMA (6.st, 6.sv, 7.1.st, 7.1.sv, 7.2, 8.2.)</w:t>
            </w:r>
          </w:p>
        </w:tc>
        <w:tc>
          <w:tcPr>
            <w:tcW w:w="6890" w:type="dxa"/>
          </w:tcPr>
          <w:p w:rsidR="00975F0B" w:rsidRPr="004A3AED" w:rsidRDefault="00975F0B" w:rsidP="00B72073">
            <w:pPr>
              <w:rPr>
                <w:rFonts w:cs="Times New Roman"/>
              </w:rPr>
            </w:pPr>
            <w:r w:rsidRPr="004A3AED">
              <w:rPr>
                <w:rFonts w:cs="Times New Roman"/>
              </w:rPr>
              <w:t>7.1.sv</w:t>
            </w:r>
          </w:p>
        </w:tc>
      </w:tr>
      <w:tr w:rsidR="00975F0B" w:rsidRPr="004A3AED" w:rsidTr="00B72073">
        <w:trPr>
          <w:trHeight w:val="255"/>
        </w:trPr>
        <w:tc>
          <w:tcPr>
            <w:tcW w:w="2440" w:type="dxa"/>
          </w:tcPr>
          <w:p w:rsidR="00975F0B" w:rsidRPr="004A3AED" w:rsidRDefault="00975F0B" w:rsidP="00B72073"/>
        </w:tc>
        <w:tc>
          <w:tcPr>
            <w:tcW w:w="6890" w:type="dxa"/>
            <w:shd w:val="clear" w:color="auto" w:fill="BDD6EE" w:themeFill="accent1" w:themeFillTint="66"/>
          </w:tcPr>
          <w:p w:rsidR="00975F0B" w:rsidRPr="004A3AED" w:rsidRDefault="00975F0B" w:rsidP="00B72073">
            <w:pPr>
              <w:jc w:val="center"/>
              <w:rPr>
                <w:rFonts w:cs="Times New Roman"/>
                <w:b/>
              </w:rPr>
            </w:pPr>
          </w:p>
        </w:tc>
      </w:tr>
      <w:tr w:rsidR="00975F0B" w:rsidRPr="004A3AED" w:rsidTr="00B72073">
        <w:trPr>
          <w:trHeight w:val="255"/>
        </w:trPr>
        <w:tc>
          <w:tcPr>
            <w:tcW w:w="2440" w:type="dxa"/>
            <w:shd w:val="clear" w:color="auto" w:fill="DEEAF6" w:themeFill="accent1" w:themeFillTint="33"/>
          </w:tcPr>
          <w:p w:rsidR="00975F0B" w:rsidRPr="004A3AED" w:rsidRDefault="00975F0B" w:rsidP="00B72073">
            <w:pPr>
              <w:ind w:left="360"/>
              <w:rPr>
                <w:rFonts w:cs="Times New Roman"/>
              </w:rPr>
            </w:pPr>
            <w:r w:rsidRPr="004A3AED">
              <w:rPr>
                <w:rFonts w:cs="Times New Roman"/>
              </w:rPr>
              <w:t>ISHOD UČENJA  1(NAZIV)</w:t>
            </w:r>
          </w:p>
        </w:tc>
        <w:tc>
          <w:tcPr>
            <w:tcW w:w="6890" w:type="dxa"/>
            <w:shd w:val="clear" w:color="auto" w:fill="E7E6E6" w:themeFill="background2"/>
          </w:tcPr>
          <w:p w:rsidR="00975F0B" w:rsidRPr="004A3AED" w:rsidRDefault="00975F0B" w:rsidP="00B72073">
            <w:pPr>
              <w:jc w:val="both"/>
              <w:rPr>
                <w:rFonts w:cs="Times New Roman"/>
                <w:b/>
              </w:rPr>
            </w:pPr>
            <w:r w:rsidRPr="004A3AED">
              <w:rPr>
                <w:rFonts w:cs="Times New Roman"/>
                <w:b/>
              </w:rPr>
              <w:t>Objasniti međuodnos nacionalnog, europskog i međunarodnog prometnog prava, te osnovna načela prava EU kojima se uređuje taj međuodnos.</w:t>
            </w:r>
          </w:p>
        </w:tc>
      </w:tr>
      <w:tr w:rsidR="00975F0B" w:rsidRPr="004A3AED" w:rsidTr="00B72073">
        <w:trPr>
          <w:trHeight w:val="255"/>
        </w:trPr>
        <w:tc>
          <w:tcPr>
            <w:tcW w:w="2440" w:type="dxa"/>
          </w:tcPr>
          <w:p w:rsidR="00975F0B" w:rsidRPr="004A3AED" w:rsidRDefault="00975F0B" w:rsidP="00FC26C2">
            <w:pPr>
              <w:pStyle w:val="Odlomakpopisa"/>
              <w:numPr>
                <w:ilvl w:val="0"/>
                <w:numId w:val="861"/>
              </w:numPr>
              <w:ind w:left="396" w:hanging="180"/>
              <w:rPr>
                <w:rFonts w:asciiTheme="minorHAnsi" w:hAnsiTheme="minorHAnsi"/>
                <w:sz w:val="22"/>
                <w:szCs w:val="22"/>
                <w:lang w:val="it-IT"/>
              </w:rPr>
            </w:pPr>
            <w:r w:rsidRPr="004A3AED">
              <w:rPr>
                <w:rFonts w:asciiTheme="minorHAnsi" w:hAnsiTheme="minorHAnsi"/>
                <w:sz w:val="22"/>
                <w:szCs w:val="22"/>
                <w:lang w:val="it-IT"/>
              </w:rPr>
              <w:t xml:space="preserve">DOPRINOSI OSTVARENJU ISHODA UČENJA NA RAZINI STUDIJSKOG </w:t>
            </w:r>
            <w:r w:rsidRPr="004A3AED">
              <w:rPr>
                <w:rFonts w:asciiTheme="minorHAnsi" w:hAnsiTheme="minorHAnsi"/>
                <w:sz w:val="22"/>
                <w:szCs w:val="22"/>
                <w:lang w:val="it-IT"/>
              </w:rPr>
              <w:lastRenderedPageBreak/>
              <w:t>PROGRAMA (NAVESTI IU)</w:t>
            </w:r>
          </w:p>
        </w:tc>
        <w:tc>
          <w:tcPr>
            <w:tcW w:w="6890" w:type="dxa"/>
            <w:shd w:val="clear" w:color="auto" w:fill="E7E6E6" w:themeFill="background2"/>
          </w:tcPr>
          <w:p w:rsidR="00975F0B" w:rsidRPr="004A3AED" w:rsidRDefault="00975F0B" w:rsidP="00B72073">
            <w:pPr>
              <w:jc w:val="both"/>
              <w:rPr>
                <w:rFonts w:cs="Times New Roman"/>
              </w:rPr>
            </w:pPr>
            <w:r w:rsidRPr="004A3AED">
              <w:rPr>
                <w:rFonts w:cs="Times New Roman"/>
              </w:rPr>
              <w:lastRenderedPageBreak/>
              <w:t>1. Identificirati povijesne, političke, ekonomske, europske, međunarodne odnosno druge društvene čimbenike mjerodavne za stvaranje i primjenu prava.</w:t>
            </w:r>
          </w:p>
          <w:p w:rsidR="00975F0B" w:rsidRPr="004A3AED" w:rsidRDefault="00975F0B" w:rsidP="00B72073">
            <w:pPr>
              <w:jc w:val="both"/>
              <w:rPr>
                <w:rFonts w:cs="Times New Roman"/>
                <w:lang w:val="it-IT"/>
              </w:rPr>
            </w:pPr>
            <w:r w:rsidRPr="004A3AED">
              <w:rPr>
                <w:rFonts w:cs="Times New Roman"/>
              </w:rPr>
              <w:lastRenderedPageBreak/>
              <w:t>10. Odrediti relevantna pravila pravnog sustava Europske unije u pojedinom pravnom području</w:t>
            </w:r>
          </w:p>
        </w:tc>
      </w:tr>
      <w:tr w:rsidR="00975F0B" w:rsidRPr="004A3AED" w:rsidTr="00B72073">
        <w:trPr>
          <w:trHeight w:val="255"/>
        </w:trPr>
        <w:tc>
          <w:tcPr>
            <w:tcW w:w="2440" w:type="dxa"/>
          </w:tcPr>
          <w:p w:rsidR="00975F0B" w:rsidRPr="004A3AED" w:rsidRDefault="00975F0B" w:rsidP="00FC26C2">
            <w:pPr>
              <w:pStyle w:val="Odlomakpopisa"/>
              <w:numPr>
                <w:ilvl w:val="0"/>
                <w:numId w:val="861"/>
              </w:numPr>
              <w:ind w:left="396" w:hanging="180"/>
              <w:rPr>
                <w:rFonts w:asciiTheme="minorHAnsi" w:hAnsiTheme="minorHAnsi"/>
                <w:sz w:val="22"/>
                <w:szCs w:val="22"/>
                <w:lang w:val="it-IT"/>
              </w:rPr>
            </w:pPr>
            <w:r w:rsidRPr="004A3AED">
              <w:rPr>
                <w:rFonts w:asciiTheme="minorHAnsi" w:hAnsiTheme="minorHAnsi"/>
                <w:sz w:val="22"/>
                <w:szCs w:val="22"/>
                <w:lang w:val="it-IT"/>
              </w:rPr>
              <w:lastRenderedPageBreak/>
              <w:t>KOGNITIVNO PODRUČJE ZNANJA I RAZUMIJEVANJA</w:t>
            </w:r>
          </w:p>
        </w:tc>
        <w:tc>
          <w:tcPr>
            <w:tcW w:w="6890" w:type="dxa"/>
            <w:shd w:val="clear" w:color="auto" w:fill="E7E6E6" w:themeFill="background2"/>
          </w:tcPr>
          <w:p w:rsidR="00975F0B" w:rsidRPr="004A3AED" w:rsidRDefault="00975F0B" w:rsidP="00B72073">
            <w:pPr>
              <w:rPr>
                <w:rFonts w:cs="Times New Roman"/>
              </w:rPr>
            </w:pPr>
            <w:r w:rsidRPr="004A3AED">
              <w:rPr>
                <w:rFonts w:cs="Times New Roman"/>
              </w:rPr>
              <w:t xml:space="preserve">Razumijevanje </w:t>
            </w:r>
          </w:p>
        </w:tc>
      </w:tr>
      <w:tr w:rsidR="00975F0B" w:rsidRPr="004A3AED" w:rsidTr="00B72073">
        <w:trPr>
          <w:trHeight w:val="255"/>
        </w:trPr>
        <w:tc>
          <w:tcPr>
            <w:tcW w:w="2440" w:type="dxa"/>
          </w:tcPr>
          <w:p w:rsidR="00975F0B" w:rsidRPr="004A3AED" w:rsidRDefault="00975F0B" w:rsidP="00FC26C2">
            <w:pPr>
              <w:pStyle w:val="Odlomakpopisa"/>
              <w:numPr>
                <w:ilvl w:val="0"/>
                <w:numId w:val="861"/>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975F0B" w:rsidRPr="004A3AED" w:rsidRDefault="00975F0B" w:rsidP="00B72073">
            <w:pPr>
              <w:jc w:val="both"/>
              <w:rPr>
                <w:rFonts w:cs="Times New Roman"/>
              </w:rPr>
            </w:pPr>
            <w:r w:rsidRPr="004A3AED">
              <w:rPr>
                <w:rFonts w:cs="Times New Roman"/>
              </w:rPr>
              <w:t>Vještina upravljanja informacijama, sposobnost učenja, vještina jasnog i razgovijetnoga usmenog i pisanog izražavanja.</w:t>
            </w:r>
          </w:p>
        </w:tc>
      </w:tr>
      <w:tr w:rsidR="00975F0B" w:rsidRPr="004A3AED" w:rsidTr="00B72073">
        <w:trPr>
          <w:trHeight w:val="255"/>
        </w:trPr>
        <w:tc>
          <w:tcPr>
            <w:tcW w:w="2440" w:type="dxa"/>
          </w:tcPr>
          <w:p w:rsidR="00975F0B" w:rsidRPr="004A3AED" w:rsidRDefault="00975F0B" w:rsidP="00FC26C2">
            <w:pPr>
              <w:pStyle w:val="Odlomakpopisa"/>
              <w:numPr>
                <w:ilvl w:val="0"/>
                <w:numId w:val="861"/>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975F0B" w:rsidRPr="004A3AED" w:rsidRDefault="00975F0B" w:rsidP="00B72073">
            <w:pPr>
              <w:rPr>
                <w:rFonts w:cs="Times New Roman"/>
              </w:rPr>
            </w:pPr>
            <w:r w:rsidRPr="004A3AED">
              <w:rPr>
                <w:rFonts w:cs="Times New Roman"/>
              </w:rPr>
              <w:t>Nastavne cjeline:</w:t>
            </w:r>
          </w:p>
          <w:p w:rsidR="00975F0B" w:rsidRPr="004A3AED" w:rsidRDefault="00975F0B" w:rsidP="00FC26C2">
            <w:pPr>
              <w:pStyle w:val="Odlomakpopisa"/>
              <w:numPr>
                <w:ilvl w:val="0"/>
                <w:numId w:val="862"/>
              </w:numPr>
              <w:spacing w:after="160" w:line="259" w:lineRule="auto"/>
              <w:rPr>
                <w:rFonts w:asciiTheme="minorHAnsi" w:hAnsiTheme="minorHAnsi"/>
                <w:sz w:val="22"/>
                <w:szCs w:val="22"/>
              </w:rPr>
            </w:pPr>
            <w:r w:rsidRPr="004A3AED">
              <w:rPr>
                <w:rFonts w:asciiTheme="minorHAnsi" w:hAnsiTheme="minorHAnsi"/>
                <w:sz w:val="22"/>
                <w:szCs w:val="22"/>
              </w:rPr>
              <w:t xml:space="preserve">Uvod u prometno pravo i politiku EU </w:t>
            </w:r>
          </w:p>
          <w:p w:rsidR="00975F0B" w:rsidRPr="004A3AED" w:rsidRDefault="00975F0B" w:rsidP="00FC26C2">
            <w:pPr>
              <w:pStyle w:val="Odlomakpopisa"/>
              <w:numPr>
                <w:ilvl w:val="0"/>
                <w:numId w:val="862"/>
              </w:numPr>
              <w:spacing w:after="160" w:line="259" w:lineRule="auto"/>
              <w:rPr>
                <w:rFonts w:asciiTheme="minorHAnsi" w:hAnsiTheme="minorHAnsi"/>
                <w:sz w:val="22"/>
                <w:szCs w:val="22"/>
              </w:rPr>
            </w:pPr>
            <w:r w:rsidRPr="004A3AED">
              <w:rPr>
                <w:rFonts w:asciiTheme="minorHAnsi" w:hAnsiTheme="minorHAnsi"/>
                <w:sz w:val="22"/>
                <w:szCs w:val="22"/>
              </w:rPr>
              <w:t xml:space="preserve">Pravni okvir uređenja prometa u Osnivačkim ugovorima </w:t>
            </w:r>
          </w:p>
          <w:p w:rsidR="00975F0B" w:rsidRPr="004A3AED" w:rsidRDefault="00975F0B" w:rsidP="00FC26C2">
            <w:pPr>
              <w:pStyle w:val="Odlomakpopisa"/>
              <w:numPr>
                <w:ilvl w:val="0"/>
                <w:numId w:val="862"/>
              </w:numPr>
              <w:spacing w:after="160" w:line="259" w:lineRule="auto"/>
              <w:rPr>
                <w:rFonts w:asciiTheme="minorHAnsi" w:hAnsiTheme="minorHAnsi"/>
                <w:sz w:val="22"/>
                <w:szCs w:val="22"/>
              </w:rPr>
            </w:pPr>
            <w:r w:rsidRPr="004A3AED">
              <w:rPr>
                <w:rFonts w:asciiTheme="minorHAnsi" w:hAnsiTheme="minorHAnsi"/>
                <w:sz w:val="22"/>
                <w:szCs w:val="22"/>
              </w:rPr>
              <w:t>Nadležnost EU u području prometa</w:t>
            </w:r>
          </w:p>
          <w:p w:rsidR="00975F0B" w:rsidRPr="004A3AED" w:rsidRDefault="00975F0B" w:rsidP="00FC26C2">
            <w:pPr>
              <w:pStyle w:val="Odlomakpopisa"/>
              <w:numPr>
                <w:ilvl w:val="0"/>
                <w:numId w:val="862"/>
              </w:numPr>
              <w:spacing w:after="160" w:line="259" w:lineRule="auto"/>
              <w:rPr>
                <w:rFonts w:asciiTheme="minorHAnsi" w:hAnsiTheme="minorHAnsi"/>
                <w:sz w:val="22"/>
                <w:szCs w:val="22"/>
              </w:rPr>
            </w:pPr>
            <w:r w:rsidRPr="004A3AED">
              <w:rPr>
                <w:rFonts w:asciiTheme="minorHAnsi" w:hAnsiTheme="minorHAnsi"/>
                <w:sz w:val="22"/>
                <w:szCs w:val="22"/>
              </w:rPr>
              <w:t>Donošenje odluka u području prometa</w:t>
            </w:r>
          </w:p>
        </w:tc>
      </w:tr>
      <w:tr w:rsidR="00975F0B" w:rsidRPr="004A3AED" w:rsidTr="00B72073">
        <w:trPr>
          <w:trHeight w:val="255"/>
        </w:trPr>
        <w:tc>
          <w:tcPr>
            <w:tcW w:w="2440" w:type="dxa"/>
          </w:tcPr>
          <w:p w:rsidR="00975F0B" w:rsidRPr="004A3AED" w:rsidRDefault="00975F0B" w:rsidP="00FC26C2">
            <w:pPr>
              <w:pStyle w:val="Odlomakpopisa"/>
              <w:numPr>
                <w:ilvl w:val="0"/>
                <w:numId w:val="861"/>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975F0B" w:rsidRPr="004A3AED" w:rsidRDefault="00975F0B" w:rsidP="00B72073">
            <w:pPr>
              <w:rPr>
                <w:rFonts w:cs="Times New Roman"/>
              </w:rPr>
            </w:pPr>
            <w:r w:rsidRPr="004A3AED">
              <w:rPr>
                <w:rFonts w:cs="Times New Roman"/>
              </w:rPr>
              <w:t>Predavanje, vođena diskusija, rad na tekstu, samostalno čitanje literature.</w:t>
            </w:r>
          </w:p>
        </w:tc>
      </w:tr>
      <w:tr w:rsidR="00975F0B" w:rsidRPr="004A3AED" w:rsidTr="00B72073">
        <w:trPr>
          <w:trHeight w:val="255"/>
        </w:trPr>
        <w:tc>
          <w:tcPr>
            <w:tcW w:w="2440" w:type="dxa"/>
          </w:tcPr>
          <w:p w:rsidR="00975F0B" w:rsidRPr="004A3AED" w:rsidRDefault="00975F0B" w:rsidP="00FC26C2">
            <w:pPr>
              <w:pStyle w:val="Odlomakpopisa"/>
              <w:numPr>
                <w:ilvl w:val="0"/>
                <w:numId w:val="861"/>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975F0B" w:rsidRPr="004A3AED" w:rsidRDefault="00975F0B" w:rsidP="00FC26C2">
            <w:pPr>
              <w:pStyle w:val="Odlomakpopisa"/>
              <w:numPr>
                <w:ilvl w:val="0"/>
                <w:numId w:val="863"/>
              </w:numPr>
              <w:spacing w:after="160" w:line="259" w:lineRule="auto"/>
              <w:jc w:val="both"/>
              <w:rPr>
                <w:rFonts w:asciiTheme="minorHAnsi" w:hAnsiTheme="minorHAnsi"/>
                <w:sz w:val="22"/>
                <w:szCs w:val="22"/>
              </w:rPr>
            </w:pPr>
            <w:r w:rsidRPr="004A3AED">
              <w:rPr>
                <w:rFonts w:asciiTheme="minorHAnsi" w:hAnsiTheme="minorHAnsi"/>
                <w:sz w:val="22"/>
                <w:szCs w:val="22"/>
              </w:rPr>
              <w:t>Usmeni ispit</w:t>
            </w:r>
          </w:p>
        </w:tc>
      </w:tr>
      <w:tr w:rsidR="00975F0B" w:rsidRPr="004A3AED" w:rsidTr="00B72073">
        <w:trPr>
          <w:trHeight w:val="255"/>
        </w:trPr>
        <w:tc>
          <w:tcPr>
            <w:tcW w:w="2440" w:type="dxa"/>
            <w:shd w:val="clear" w:color="auto" w:fill="DEEAF6" w:themeFill="accent1" w:themeFillTint="33"/>
          </w:tcPr>
          <w:p w:rsidR="00975F0B" w:rsidRPr="004A3AED" w:rsidRDefault="00975F0B" w:rsidP="00975F0B">
            <w:pPr>
              <w:ind w:left="396" w:hanging="180"/>
              <w:rPr>
                <w:rFonts w:cs="Times New Roman"/>
              </w:rPr>
            </w:pPr>
            <w:r w:rsidRPr="004A3AED">
              <w:rPr>
                <w:rFonts w:cs="Times New Roman"/>
              </w:rPr>
              <w:t>ISHOD UČENJA  2 (NAZIV)</w:t>
            </w:r>
          </w:p>
        </w:tc>
        <w:tc>
          <w:tcPr>
            <w:tcW w:w="6890" w:type="dxa"/>
            <w:shd w:val="clear" w:color="auto" w:fill="DEEAF6" w:themeFill="accent1" w:themeFillTint="33"/>
          </w:tcPr>
          <w:p w:rsidR="00975F0B" w:rsidRPr="004A3AED" w:rsidRDefault="00975F0B" w:rsidP="00B72073">
            <w:pPr>
              <w:jc w:val="both"/>
              <w:rPr>
                <w:rFonts w:cs="Times New Roman"/>
                <w:b/>
              </w:rPr>
            </w:pPr>
            <w:r w:rsidRPr="004A3AED">
              <w:rPr>
                <w:rFonts w:cs="Times New Roman"/>
                <w:b/>
              </w:rPr>
              <w:t>Objasniti pravila organizacije tržišta i pristupa tržištu prometnih usluga u svim granama prometa, te način upravljanja infrastrukturom.</w:t>
            </w:r>
          </w:p>
        </w:tc>
      </w:tr>
      <w:tr w:rsidR="00975F0B" w:rsidRPr="004A3AED" w:rsidTr="00B72073">
        <w:trPr>
          <w:trHeight w:val="255"/>
        </w:trPr>
        <w:tc>
          <w:tcPr>
            <w:tcW w:w="2440" w:type="dxa"/>
          </w:tcPr>
          <w:p w:rsidR="00975F0B" w:rsidRPr="004A3AED" w:rsidRDefault="00975F0B" w:rsidP="00FC26C2">
            <w:pPr>
              <w:pStyle w:val="Odlomakpopisa"/>
              <w:numPr>
                <w:ilvl w:val="0"/>
                <w:numId w:val="866"/>
              </w:numPr>
              <w:ind w:left="396" w:hanging="180"/>
              <w:rPr>
                <w:rFonts w:asciiTheme="minorHAnsi" w:hAnsiTheme="minorHAnsi"/>
                <w:sz w:val="22"/>
                <w:szCs w:val="22"/>
                <w:lang w:val="it-IT"/>
              </w:rPr>
            </w:pPr>
            <w:r w:rsidRPr="004A3AED">
              <w:rPr>
                <w:rFonts w:asciiTheme="minorHAnsi" w:hAnsiTheme="minorHAnsi"/>
                <w:sz w:val="22"/>
                <w:szCs w:val="22"/>
                <w:lang w:val="it-IT"/>
              </w:rPr>
              <w:t>DOPRINOSI OSTVARENJU ISHODA UČENJA NA RAZINI STUDIJSKOG PROGRAMA (NAVESTI IU)</w:t>
            </w:r>
          </w:p>
        </w:tc>
        <w:tc>
          <w:tcPr>
            <w:tcW w:w="6890" w:type="dxa"/>
            <w:shd w:val="clear" w:color="auto" w:fill="E7E6E6" w:themeFill="background2"/>
          </w:tcPr>
          <w:p w:rsidR="00975F0B" w:rsidRPr="004A3AED" w:rsidRDefault="00975F0B" w:rsidP="00975F0B">
            <w:pPr>
              <w:jc w:val="both"/>
              <w:rPr>
                <w:rFonts w:cs="Times New Roman"/>
              </w:rPr>
            </w:pPr>
            <w:r w:rsidRPr="004A3AED">
              <w:rPr>
                <w:rFonts w:cs="Times New Roman"/>
              </w:rPr>
              <w:t>1. Identificirati povijesne, političke, ekonomske, europske, međunarodne odnosno druge društvene čimbenike mjerodavne za stvaranje i primjenu prava.</w:t>
            </w:r>
          </w:p>
          <w:p w:rsidR="00975F0B" w:rsidRPr="004A3AED" w:rsidRDefault="00975F0B" w:rsidP="00975F0B">
            <w:pPr>
              <w:jc w:val="both"/>
              <w:rPr>
                <w:rFonts w:cs="Times New Roman"/>
              </w:rPr>
            </w:pPr>
            <w:r w:rsidRPr="004A3AED">
              <w:rPr>
                <w:rFonts w:cs="Times New Roman"/>
              </w:rPr>
              <w:t>4. Klasificirati i protumačiti normativni okvir mjerodavan u pojedinoj grani prava.</w:t>
            </w:r>
          </w:p>
          <w:p w:rsidR="00975F0B" w:rsidRPr="004A3AED" w:rsidRDefault="00975F0B" w:rsidP="00975F0B">
            <w:pPr>
              <w:rPr>
                <w:rFonts w:cs="Times New Roman"/>
              </w:rPr>
            </w:pPr>
          </w:p>
        </w:tc>
      </w:tr>
      <w:tr w:rsidR="00975F0B" w:rsidRPr="004A3AED" w:rsidTr="00B72073">
        <w:trPr>
          <w:trHeight w:val="255"/>
        </w:trPr>
        <w:tc>
          <w:tcPr>
            <w:tcW w:w="2440" w:type="dxa"/>
          </w:tcPr>
          <w:p w:rsidR="00975F0B" w:rsidRPr="004A3AED" w:rsidRDefault="00975F0B" w:rsidP="00FC26C2">
            <w:pPr>
              <w:pStyle w:val="Odlomakpopisa"/>
              <w:numPr>
                <w:ilvl w:val="0"/>
                <w:numId w:val="866"/>
              </w:numPr>
              <w:ind w:left="396" w:hanging="180"/>
              <w:rPr>
                <w:rFonts w:asciiTheme="minorHAnsi" w:hAnsiTheme="minorHAnsi"/>
                <w:sz w:val="22"/>
                <w:szCs w:val="22"/>
                <w:lang w:val="it-IT"/>
              </w:rPr>
            </w:pPr>
            <w:r w:rsidRPr="004A3AED">
              <w:rPr>
                <w:rFonts w:asciiTheme="minorHAnsi" w:hAnsiTheme="minorHAnsi"/>
                <w:sz w:val="22"/>
                <w:szCs w:val="22"/>
                <w:lang w:val="it-IT"/>
              </w:rPr>
              <w:t>KOGNITIVNO PODRUČJE ZNANJA I RAZUMIJEVANJA</w:t>
            </w:r>
          </w:p>
        </w:tc>
        <w:tc>
          <w:tcPr>
            <w:tcW w:w="6890" w:type="dxa"/>
            <w:shd w:val="clear" w:color="auto" w:fill="E7E6E6" w:themeFill="background2"/>
          </w:tcPr>
          <w:p w:rsidR="00975F0B" w:rsidRPr="004A3AED" w:rsidRDefault="00975F0B" w:rsidP="00975F0B">
            <w:pPr>
              <w:rPr>
                <w:rFonts w:cs="Times New Roman"/>
              </w:rPr>
            </w:pPr>
            <w:r w:rsidRPr="004A3AED">
              <w:rPr>
                <w:rFonts w:cs="Times New Roman"/>
              </w:rPr>
              <w:t>Analiza</w:t>
            </w:r>
          </w:p>
        </w:tc>
      </w:tr>
      <w:tr w:rsidR="00975F0B" w:rsidRPr="004A3AED" w:rsidTr="00B72073">
        <w:trPr>
          <w:trHeight w:val="255"/>
        </w:trPr>
        <w:tc>
          <w:tcPr>
            <w:tcW w:w="2440" w:type="dxa"/>
          </w:tcPr>
          <w:p w:rsidR="00975F0B" w:rsidRPr="004A3AED" w:rsidRDefault="00975F0B" w:rsidP="00FC26C2">
            <w:pPr>
              <w:pStyle w:val="Odlomakpopisa"/>
              <w:numPr>
                <w:ilvl w:val="0"/>
                <w:numId w:val="866"/>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975F0B" w:rsidRPr="004A3AED" w:rsidRDefault="00975F0B" w:rsidP="00975F0B">
            <w:pPr>
              <w:jc w:val="both"/>
              <w:rPr>
                <w:rFonts w:cs="Times New Roman"/>
              </w:rPr>
            </w:pPr>
            <w:r w:rsidRPr="004A3AED">
              <w:rPr>
                <w:rFonts w:cs="Times New Roman"/>
              </w:rPr>
              <w:t>Vještina upravljanja informacijama, sposobnost primjene znanja u praksi, logičko argumentiranje uz uvažavanje drugačijeg mišljenja, sposobnost učenja.</w:t>
            </w:r>
          </w:p>
        </w:tc>
      </w:tr>
      <w:tr w:rsidR="00975F0B" w:rsidRPr="004A3AED" w:rsidTr="00B72073">
        <w:trPr>
          <w:trHeight w:val="255"/>
        </w:trPr>
        <w:tc>
          <w:tcPr>
            <w:tcW w:w="2440" w:type="dxa"/>
          </w:tcPr>
          <w:p w:rsidR="00975F0B" w:rsidRPr="004A3AED" w:rsidRDefault="00975F0B" w:rsidP="00FC26C2">
            <w:pPr>
              <w:pStyle w:val="Odlomakpopisa"/>
              <w:numPr>
                <w:ilvl w:val="0"/>
                <w:numId w:val="866"/>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975F0B" w:rsidRPr="004A3AED" w:rsidRDefault="00975F0B" w:rsidP="00975F0B">
            <w:pPr>
              <w:rPr>
                <w:rFonts w:cs="Times New Roman"/>
              </w:rPr>
            </w:pPr>
            <w:r w:rsidRPr="004A3AED">
              <w:rPr>
                <w:rFonts w:cs="Times New Roman"/>
              </w:rPr>
              <w:t>Nastavne cjeline:</w:t>
            </w:r>
          </w:p>
          <w:p w:rsidR="00975F0B" w:rsidRPr="004A3AED" w:rsidRDefault="00975F0B" w:rsidP="00FC26C2">
            <w:pPr>
              <w:pStyle w:val="Odlomakpopisa"/>
              <w:numPr>
                <w:ilvl w:val="0"/>
                <w:numId w:val="864"/>
              </w:numPr>
              <w:spacing w:after="160" w:line="259" w:lineRule="auto"/>
              <w:rPr>
                <w:rFonts w:asciiTheme="minorHAnsi" w:hAnsiTheme="minorHAnsi"/>
                <w:sz w:val="22"/>
                <w:szCs w:val="22"/>
              </w:rPr>
            </w:pPr>
            <w:r w:rsidRPr="004A3AED">
              <w:rPr>
                <w:rFonts w:asciiTheme="minorHAnsi" w:hAnsiTheme="minorHAnsi"/>
                <w:sz w:val="22"/>
                <w:szCs w:val="22"/>
              </w:rPr>
              <w:t>Transport i jedinstveno tržište</w:t>
            </w:r>
          </w:p>
          <w:p w:rsidR="00975F0B" w:rsidRPr="004A3AED" w:rsidRDefault="00975F0B" w:rsidP="00FC26C2">
            <w:pPr>
              <w:pStyle w:val="Odlomakpopisa"/>
              <w:numPr>
                <w:ilvl w:val="0"/>
                <w:numId w:val="864"/>
              </w:numPr>
              <w:spacing w:after="160" w:line="259" w:lineRule="auto"/>
              <w:rPr>
                <w:rFonts w:asciiTheme="minorHAnsi" w:hAnsiTheme="minorHAnsi"/>
                <w:sz w:val="22"/>
                <w:szCs w:val="22"/>
              </w:rPr>
            </w:pPr>
            <w:r w:rsidRPr="004A3AED">
              <w:rPr>
                <w:rFonts w:asciiTheme="minorHAnsi" w:hAnsiTheme="minorHAnsi"/>
                <w:sz w:val="22"/>
                <w:szCs w:val="22"/>
              </w:rPr>
              <w:t>Organizacija i funkcioniranje Jedinstvenog tržišta usluga cestovnog prometa</w:t>
            </w:r>
          </w:p>
          <w:p w:rsidR="00975F0B" w:rsidRPr="004A3AED" w:rsidRDefault="00975F0B" w:rsidP="00FC26C2">
            <w:pPr>
              <w:pStyle w:val="Odlomakpopisa"/>
              <w:numPr>
                <w:ilvl w:val="0"/>
                <w:numId w:val="864"/>
              </w:numPr>
              <w:spacing w:after="160" w:line="259" w:lineRule="auto"/>
              <w:rPr>
                <w:rFonts w:asciiTheme="minorHAnsi" w:hAnsiTheme="minorHAnsi"/>
                <w:sz w:val="22"/>
                <w:szCs w:val="22"/>
              </w:rPr>
            </w:pPr>
            <w:r w:rsidRPr="004A3AED">
              <w:rPr>
                <w:rFonts w:asciiTheme="minorHAnsi" w:hAnsiTheme="minorHAnsi"/>
                <w:sz w:val="22"/>
                <w:szCs w:val="22"/>
              </w:rPr>
              <w:t>Organizacija i funkcioniranje Jedinstvenog tržišta usluga željezničkog prijevoza: restrukturiranje željeznica</w:t>
            </w:r>
          </w:p>
          <w:p w:rsidR="00975F0B" w:rsidRPr="004A3AED" w:rsidRDefault="00975F0B" w:rsidP="00FC26C2">
            <w:pPr>
              <w:pStyle w:val="Odlomakpopisa"/>
              <w:numPr>
                <w:ilvl w:val="0"/>
                <w:numId w:val="864"/>
              </w:numPr>
              <w:spacing w:after="160" w:line="259" w:lineRule="auto"/>
              <w:rPr>
                <w:rFonts w:asciiTheme="minorHAnsi" w:hAnsiTheme="minorHAnsi"/>
                <w:sz w:val="22"/>
                <w:szCs w:val="22"/>
              </w:rPr>
            </w:pPr>
            <w:r w:rsidRPr="004A3AED">
              <w:rPr>
                <w:rFonts w:asciiTheme="minorHAnsi" w:hAnsiTheme="minorHAnsi"/>
                <w:sz w:val="22"/>
                <w:szCs w:val="22"/>
              </w:rPr>
              <w:t>Interoperabilnost i sigurnost željezničkog prometa. Prava putnika u željezničkom prometu</w:t>
            </w:r>
          </w:p>
          <w:p w:rsidR="00975F0B" w:rsidRPr="004A3AED" w:rsidRDefault="00975F0B" w:rsidP="00FC26C2">
            <w:pPr>
              <w:pStyle w:val="Odlomakpopisa"/>
              <w:numPr>
                <w:ilvl w:val="0"/>
                <w:numId w:val="864"/>
              </w:numPr>
              <w:spacing w:after="160" w:line="259" w:lineRule="auto"/>
              <w:rPr>
                <w:rFonts w:asciiTheme="minorHAnsi" w:hAnsiTheme="minorHAnsi"/>
                <w:sz w:val="22"/>
                <w:szCs w:val="22"/>
              </w:rPr>
            </w:pPr>
            <w:r w:rsidRPr="004A3AED">
              <w:rPr>
                <w:rFonts w:asciiTheme="minorHAnsi" w:hAnsiTheme="minorHAnsi"/>
                <w:sz w:val="22"/>
                <w:szCs w:val="22"/>
              </w:rPr>
              <w:t>Pravo i politika EU u prijevozu unutarnjim plovnim putevima</w:t>
            </w:r>
          </w:p>
          <w:p w:rsidR="00975F0B" w:rsidRPr="004A3AED" w:rsidRDefault="00975F0B" w:rsidP="00FC26C2">
            <w:pPr>
              <w:pStyle w:val="Odlomakpopisa"/>
              <w:numPr>
                <w:ilvl w:val="0"/>
                <w:numId w:val="864"/>
              </w:numPr>
              <w:spacing w:after="160" w:line="259" w:lineRule="auto"/>
              <w:rPr>
                <w:rFonts w:asciiTheme="minorHAnsi" w:hAnsiTheme="minorHAnsi"/>
                <w:sz w:val="22"/>
                <w:szCs w:val="22"/>
                <w:lang w:val="fr-FR"/>
              </w:rPr>
            </w:pPr>
            <w:r w:rsidRPr="004A3AED">
              <w:rPr>
                <w:rFonts w:asciiTheme="minorHAnsi" w:hAnsiTheme="minorHAnsi"/>
                <w:sz w:val="22"/>
                <w:szCs w:val="22"/>
                <w:lang w:val="fr-FR"/>
              </w:rPr>
              <w:t>Pravo i politika EU u prijevozu morem</w:t>
            </w:r>
          </w:p>
          <w:p w:rsidR="00975F0B" w:rsidRPr="004A3AED" w:rsidRDefault="00975F0B" w:rsidP="00FC26C2">
            <w:pPr>
              <w:pStyle w:val="Odlomakpopisa"/>
              <w:numPr>
                <w:ilvl w:val="0"/>
                <w:numId w:val="864"/>
              </w:numPr>
              <w:spacing w:after="160" w:line="259" w:lineRule="auto"/>
              <w:rPr>
                <w:rFonts w:asciiTheme="minorHAnsi" w:hAnsiTheme="minorHAnsi"/>
                <w:sz w:val="22"/>
                <w:szCs w:val="22"/>
                <w:lang w:val="fr-FR"/>
              </w:rPr>
            </w:pPr>
            <w:r w:rsidRPr="004A3AED">
              <w:rPr>
                <w:rFonts w:asciiTheme="minorHAnsi" w:hAnsiTheme="minorHAnsi"/>
                <w:sz w:val="22"/>
                <w:szCs w:val="22"/>
                <w:lang w:val="fr-FR"/>
              </w:rPr>
              <w:t>Pravo i politika EU u zračnom prometu</w:t>
            </w:r>
          </w:p>
        </w:tc>
      </w:tr>
      <w:tr w:rsidR="00975F0B" w:rsidRPr="004A3AED" w:rsidTr="00B72073">
        <w:trPr>
          <w:trHeight w:val="255"/>
        </w:trPr>
        <w:tc>
          <w:tcPr>
            <w:tcW w:w="2440" w:type="dxa"/>
          </w:tcPr>
          <w:p w:rsidR="00975F0B" w:rsidRPr="004A3AED" w:rsidRDefault="00975F0B" w:rsidP="00FC26C2">
            <w:pPr>
              <w:pStyle w:val="Odlomakpopisa"/>
              <w:numPr>
                <w:ilvl w:val="0"/>
                <w:numId w:val="866"/>
              </w:numPr>
              <w:ind w:left="396" w:hanging="180"/>
              <w:rPr>
                <w:rFonts w:asciiTheme="minorHAnsi" w:hAnsiTheme="minorHAnsi"/>
                <w:sz w:val="22"/>
                <w:szCs w:val="22"/>
              </w:rPr>
            </w:pPr>
            <w:r w:rsidRPr="004A3AED">
              <w:rPr>
                <w:rFonts w:asciiTheme="minorHAnsi" w:hAnsiTheme="minorHAnsi"/>
                <w:sz w:val="22"/>
                <w:szCs w:val="22"/>
              </w:rPr>
              <w:lastRenderedPageBreak/>
              <w:t>NASTAVNE METODE</w:t>
            </w:r>
          </w:p>
        </w:tc>
        <w:tc>
          <w:tcPr>
            <w:tcW w:w="6890" w:type="dxa"/>
            <w:shd w:val="clear" w:color="auto" w:fill="E7E6E6" w:themeFill="background2"/>
          </w:tcPr>
          <w:p w:rsidR="00975F0B" w:rsidRPr="004A3AED" w:rsidRDefault="00975F0B" w:rsidP="00975F0B">
            <w:pPr>
              <w:rPr>
                <w:rFonts w:cs="Times New Roman"/>
              </w:rPr>
            </w:pPr>
            <w:r w:rsidRPr="004A3AED">
              <w:rPr>
                <w:rFonts w:cs="Times New Roman"/>
              </w:rPr>
              <w:t>Predavanje, vođena diskusija, demonstracija praktičnog zadatka, studentska debata, rad na tekstu, samostalno čitanje literature.</w:t>
            </w:r>
          </w:p>
        </w:tc>
      </w:tr>
      <w:tr w:rsidR="00975F0B" w:rsidRPr="004A3AED" w:rsidTr="00B72073">
        <w:trPr>
          <w:trHeight w:val="255"/>
        </w:trPr>
        <w:tc>
          <w:tcPr>
            <w:tcW w:w="2440" w:type="dxa"/>
          </w:tcPr>
          <w:p w:rsidR="00975F0B" w:rsidRPr="004A3AED" w:rsidRDefault="00975F0B" w:rsidP="00FC26C2">
            <w:pPr>
              <w:pStyle w:val="Odlomakpopisa"/>
              <w:numPr>
                <w:ilvl w:val="0"/>
                <w:numId w:val="866"/>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975F0B" w:rsidRPr="004A3AED" w:rsidRDefault="00975F0B" w:rsidP="00FC26C2">
            <w:pPr>
              <w:pStyle w:val="Odlomakpopisa"/>
              <w:numPr>
                <w:ilvl w:val="0"/>
                <w:numId w:val="865"/>
              </w:numPr>
              <w:spacing w:after="160" w:line="259" w:lineRule="auto"/>
              <w:rPr>
                <w:rFonts w:asciiTheme="minorHAnsi" w:hAnsiTheme="minorHAnsi"/>
                <w:sz w:val="22"/>
                <w:szCs w:val="22"/>
              </w:rPr>
            </w:pPr>
            <w:r w:rsidRPr="004A3AED">
              <w:rPr>
                <w:rFonts w:asciiTheme="minorHAnsi" w:hAnsiTheme="minorHAnsi"/>
                <w:sz w:val="22"/>
                <w:szCs w:val="22"/>
              </w:rPr>
              <w:t xml:space="preserve">Usmeni ispit.    </w:t>
            </w:r>
          </w:p>
        </w:tc>
      </w:tr>
      <w:tr w:rsidR="00975F0B" w:rsidRPr="004A3AED" w:rsidTr="00B72073">
        <w:trPr>
          <w:trHeight w:val="255"/>
        </w:trPr>
        <w:tc>
          <w:tcPr>
            <w:tcW w:w="2440" w:type="dxa"/>
            <w:shd w:val="clear" w:color="auto" w:fill="DEEAF6" w:themeFill="accent1" w:themeFillTint="33"/>
          </w:tcPr>
          <w:p w:rsidR="00975F0B" w:rsidRPr="004A3AED" w:rsidRDefault="00975F0B" w:rsidP="00975F0B">
            <w:pPr>
              <w:ind w:left="396" w:hanging="180"/>
              <w:rPr>
                <w:rFonts w:cs="Times New Roman"/>
              </w:rPr>
            </w:pPr>
            <w:r w:rsidRPr="004A3AED">
              <w:rPr>
                <w:rFonts w:cs="Times New Roman"/>
              </w:rPr>
              <w:t>ISHOD UČENJA  3 (NAZIV)</w:t>
            </w:r>
          </w:p>
        </w:tc>
        <w:tc>
          <w:tcPr>
            <w:tcW w:w="6890" w:type="dxa"/>
            <w:shd w:val="clear" w:color="auto" w:fill="DEEAF6" w:themeFill="accent1" w:themeFillTint="33"/>
          </w:tcPr>
          <w:p w:rsidR="00975F0B" w:rsidRPr="004A3AED" w:rsidRDefault="00975F0B" w:rsidP="00B72073">
            <w:pPr>
              <w:jc w:val="both"/>
              <w:rPr>
                <w:rFonts w:cs="Times New Roman"/>
                <w:b/>
              </w:rPr>
            </w:pPr>
            <w:r w:rsidRPr="004A3AED">
              <w:rPr>
                <w:rFonts w:cs="Times New Roman"/>
                <w:b/>
              </w:rPr>
              <w:t>Diskutirati o djelovanju europskih institucija u reguliranju europskog prometnog prava i europske prometne politike te kritički promišljati odluke Suda EU u svim granama prometa</w:t>
            </w:r>
          </w:p>
        </w:tc>
      </w:tr>
      <w:tr w:rsidR="00975F0B" w:rsidRPr="004A3AED" w:rsidTr="00B72073">
        <w:trPr>
          <w:trHeight w:val="255"/>
        </w:trPr>
        <w:tc>
          <w:tcPr>
            <w:tcW w:w="2440" w:type="dxa"/>
          </w:tcPr>
          <w:p w:rsidR="00975F0B" w:rsidRPr="004A3AED" w:rsidRDefault="00975F0B" w:rsidP="00FC26C2">
            <w:pPr>
              <w:pStyle w:val="Odlomakpopisa"/>
              <w:numPr>
                <w:ilvl w:val="0"/>
                <w:numId w:val="867"/>
              </w:numPr>
              <w:ind w:left="396" w:hanging="180"/>
              <w:rPr>
                <w:rFonts w:asciiTheme="minorHAnsi" w:hAnsiTheme="minorHAnsi"/>
                <w:sz w:val="22"/>
                <w:szCs w:val="22"/>
                <w:lang w:val="it-IT"/>
              </w:rPr>
            </w:pPr>
            <w:r w:rsidRPr="004A3AED">
              <w:rPr>
                <w:rFonts w:asciiTheme="minorHAnsi" w:hAnsiTheme="minorHAnsi"/>
                <w:sz w:val="22"/>
                <w:szCs w:val="22"/>
                <w:lang w:val="it-IT"/>
              </w:rPr>
              <w:t>DOPRINOSI OSTVARENJU ISHODA UČENJA NA RAZINI STUDIJSKOG PROGRAMA (NAVESTI IU)</w:t>
            </w:r>
          </w:p>
        </w:tc>
        <w:tc>
          <w:tcPr>
            <w:tcW w:w="6890" w:type="dxa"/>
            <w:shd w:val="clear" w:color="auto" w:fill="E7E6E6" w:themeFill="background2"/>
          </w:tcPr>
          <w:p w:rsidR="00975F0B" w:rsidRPr="004A3AED" w:rsidRDefault="00975F0B" w:rsidP="00FC26C2">
            <w:pPr>
              <w:pStyle w:val="Odlomakpopisa"/>
              <w:numPr>
                <w:ilvl w:val="0"/>
                <w:numId w:val="857"/>
              </w:numPr>
              <w:spacing w:after="160"/>
              <w:ind w:left="0"/>
              <w:jc w:val="both"/>
              <w:rPr>
                <w:rFonts w:asciiTheme="minorHAnsi" w:hAnsiTheme="minorHAnsi"/>
                <w:sz w:val="22"/>
                <w:szCs w:val="22"/>
                <w:lang w:val="it-IT"/>
              </w:rPr>
            </w:pPr>
            <w:r w:rsidRPr="004A3AED">
              <w:rPr>
                <w:rFonts w:asciiTheme="minorHAnsi" w:hAnsiTheme="minorHAnsi"/>
                <w:sz w:val="22"/>
                <w:szCs w:val="22"/>
                <w:lang w:val="it-IT"/>
              </w:rPr>
              <w:t>1. Identificirati povijesne, političke, ekonomske, europske, međunarodne odnosno druge društvene čimbenike mjerodavne za stvaranje i primjenu prava.</w:t>
            </w:r>
          </w:p>
          <w:p w:rsidR="00975F0B" w:rsidRPr="004A3AED" w:rsidRDefault="00975F0B" w:rsidP="00975F0B">
            <w:pPr>
              <w:spacing w:line="240" w:lineRule="auto"/>
              <w:jc w:val="both"/>
              <w:rPr>
                <w:rFonts w:cs="Times New Roman"/>
              </w:rPr>
            </w:pPr>
            <w:r w:rsidRPr="004A3AED">
              <w:rPr>
                <w:rFonts w:cs="Times New Roman"/>
              </w:rPr>
              <w:t>10. Odrediti relevantna pravila pravnog sustava Europske unije u pojedinom pravnom području</w:t>
            </w:r>
          </w:p>
          <w:p w:rsidR="00975F0B" w:rsidRPr="004A3AED" w:rsidRDefault="00975F0B" w:rsidP="00975F0B">
            <w:pPr>
              <w:pStyle w:val="Odlomakpopisa"/>
              <w:ind w:left="0"/>
              <w:jc w:val="both"/>
              <w:rPr>
                <w:rFonts w:asciiTheme="minorHAnsi" w:hAnsiTheme="minorHAnsi"/>
                <w:sz w:val="22"/>
                <w:szCs w:val="22"/>
                <w:lang w:val="fr-FR"/>
              </w:rPr>
            </w:pPr>
            <w:r w:rsidRPr="004A3AED">
              <w:rPr>
                <w:rFonts w:asciiTheme="minorHAnsi" w:hAnsiTheme="minorHAnsi"/>
                <w:sz w:val="22"/>
                <w:szCs w:val="22"/>
                <w:lang w:val="fr-FR"/>
              </w:rPr>
              <w:t>18. Provesti empirijska odnosno pravna i interdisciplinarna istraživanja.</w:t>
            </w:r>
          </w:p>
          <w:p w:rsidR="00975F0B" w:rsidRPr="004A3AED" w:rsidRDefault="00975F0B" w:rsidP="00975F0B">
            <w:pPr>
              <w:pStyle w:val="Odlomakpopisa"/>
              <w:ind w:left="0"/>
              <w:rPr>
                <w:rFonts w:asciiTheme="minorHAnsi" w:hAnsiTheme="minorHAnsi"/>
                <w:sz w:val="22"/>
                <w:szCs w:val="22"/>
                <w:lang w:val="fr-FR"/>
              </w:rPr>
            </w:pPr>
            <w:r w:rsidRPr="004A3AED">
              <w:rPr>
                <w:rFonts w:asciiTheme="minorHAnsi" w:hAnsiTheme="minorHAnsi"/>
                <w:sz w:val="22"/>
                <w:szCs w:val="22"/>
                <w:lang w:val="fr-FR"/>
              </w:rPr>
              <w:t>19. Implementirati europske propise u nacionalni pravni sustav.</w:t>
            </w:r>
          </w:p>
        </w:tc>
      </w:tr>
      <w:tr w:rsidR="00975F0B" w:rsidRPr="004A3AED" w:rsidTr="00B72073">
        <w:trPr>
          <w:trHeight w:val="255"/>
        </w:trPr>
        <w:tc>
          <w:tcPr>
            <w:tcW w:w="2440" w:type="dxa"/>
          </w:tcPr>
          <w:p w:rsidR="00975F0B" w:rsidRPr="004A3AED" w:rsidRDefault="00975F0B" w:rsidP="00FC26C2">
            <w:pPr>
              <w:pStyle w:val="Odlomakpopisa"/>
              <w:numPr>
                <w:ilvl w:val="0"/>
                <w:numId w:val="867"/>
              </w:numPr>
              <w:ind w:left="396" w:hanging="180"/>
              <w:rPr>
                <w:rFonts w:asciiTheme="minorHAnsi" w:hAnsiTheme="minorHAnsi"/>
                <w:sz w:val="22"/>
                <w:szCs w:val="22"/>
                <w:lang w:val="it-IT"/>
              </w:rPr>
            </w:pPr>
            <w:r w:rsidRPr="004A3AED">
              <w:rPr>
                <w:rFonts w:asciiTheme="minorHAnsi" w:hAnsiTheme="minorHAnsi"/>
                <w:sz w:val="22"/>
                <w:szCs w:val="22"/>
                <w:lang w:val="it-IT"/>
              </w:rPr>
              <w:t>KOGNITIVNO PODRUČJE ZNANJA I RAZUMIJEVANJA</w:t>
            </w:r>
          </w:p>
        </w:tc>
        <w:tc>
          <w:tcPr>
            <w:tcW w:w="6890" w:type="dxa"/>
            <w:shd w:val="clear" w:color="auto" w:fill="E7E6E6" w:themeFill="background2"/>
          </w:tcPr>
          <w:p w:rsidR="00975F0B" w:rsidRPr="004A3AED" w:rsidRDefault="00975F0B" w:rsidP="00975F0B">
            <w:pPr>
              <w:rPr>
                <w:rFonts w:cs="Times New Roman"/>
              </w:rPr>
            </w:pPr>
            <w:r w:rsidRPr="004A3AED">
              <w:rPr>
                <w:rFonts w:cs="Times New Roman"/>
              </w:rPr>
              <w:t>Vrednovanje</w:t>
            </w:r>
          </w:p>
        </w:tc>
      </w:tr>
      <w:tr w:rsidR="00975F0B" w:rsidRPr="004A3AED" w:rsidTr="00B72073">
        <w:trPr>
          <w:trHeight w:val="255"/>
        </w:trPr>
        <w:tc>
          <w:tcPr>
            <w:tcW w:w="2440" w:type="dxa"/>
          </w:tcPr>
          <w:p w:rsidR="00975F0B" w:rsidRPr="004A3AED" w:rsidRDefault="00975F0B" w:rsidP="00FC26C2">
            <w:pPr>
              <w:pStyle w:val="Odlomakpopisa"/>
              <w:numPr>
                <w:ilvl w:val="0"/>
                <w:numId w:val="867"/>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975F0B" w:rsidRPr="004A3AED" w:rsidRDefault="00975F0B" w:rsidP="00975F0B">
            <w:pPr>
              <w:jc w:val="both"/>
              <w:rPr>
                <w:rFonts w:cs="Times New Roman"/>
              </w:rPr>
            </w:pPr>
            <w:r w:rsidRPr="004A3AED">
              <w:rPr>
                <w:rFonts w:cs="Times New Roman"/>
              </w:rPr>
              <w:t>Sposobnost rješavanja problema, sposobnost kritike i samokritike, sposobnost primjene znanja u praksi, sposobnost učenja, jasno i razgovijetno izražavanje, etičnost.</w:t>
            </w:r>
          </w:p>
        </w:tc>
      </w:tr>
      <w:tr w:rsidR="00975F0B" w:rsidRPr="004A3AED" w:rsidTr="00B72073">
        <w:trPr>
          <w:trHeight w:val="255"/>
        </w:trPr>
        <w:tc>
          <w:tcPr>
            <w:tcW w:w="2440" w:type="dxa"/>
          </w:tcPr>
          <w:p w:rsidR="00975F0B" w:rsidRPr="004A3AED" w:rsidRDefault="00975F0B" w:rsidP="00FC26C2">
            <w:pPr>
              <w:pStyle w:val="Odlomakpopisa"/>
              <w:numPr>
                <w:ilvl w:val="0"/>
                <w:numId w:val="867"/>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975F0B" w:rsidRPr="004A3AED" w:rsidRDefault="00975F0B" w:rsidP="00975F0B">
            <w:pPr>
              <w:rPr>
                <w:rFonts w:cs="Times New Roman"/>
              </w:rPr>
            </w:pPr>
            <w:r w:rsidRPr="004A3AED">
              <w:rPr>
                <w:rFonts w:cs="Times New Roman"/>
              </w:rPr>
              <w:t>Nastavne cjeline:</w:t>
            </w:r>
          </w:p>
          <w:p w:rsidR="00975F0B" w:rsidRPr="004A3AED" w:rsidRDefault="00975F0B" w:rsidP="00FC26C2">
            <w:pPr>
              <w:pStyle w:val="Odlomakpopisa"/>
              <w:numPr>
                <w:ilvl w:val="0"/>
                <w:numId w:val="86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Organizacija i funkcioniranje Jedinstvenog tržišta usluga cestovnog prometa</w:t>
            </w:r>
          </w:p>
          <w:p w:rsidR="00975F0B" w:rsidRPr="004A3AED" w:rsidRDefault="00975F0B" w:rsidP="00FC26C2">
            <w:pPr>
              <w:pStyle w:val="Odlomakpopisa"/>
              <w:numPr>
                <w:ilvl w:val="0"/>
                <w:numId w:val="86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Organizacija i funkcioniranje Jedinstvenog tržišta usluga željezničkog prijevoza: restrukturiranje željeznica</w:t>
            </w:r>
          </w:p>
          <w:p w:rsidR="00975F0B" w:rsidRPr="004A3AED" w:rsidRDefault="00975F0B" w:rsidP="00FC26C2">
            <w:pPr>
              <w:pStyle w:val="Odlomakpopisa"/>
              <w:numPr>
                <w:ilvl w:val="0"/>
                <w:numId w:val="868"/>
              </w:numPr>
              <w:spacing w:after="160" w:line="259" w:lineRule="auto"/>
              <w:rPr>
                <w:rFonts w:asciiTheme="minorHAnsi" w:hAnsiTheme="minorHAnsi"/>
                <w:sz w:val="22"/>
                <w:szCs w:val="22"/>
              </w:rPr>
            </w:pPr>
            <w:r w:rsidRPr="004A3AED">
              <w:rPr>
                <w:rFonts w:asciiTheme="minorHAnsi" w:hAnsiTheme="minorHAnsi"/>
                <w:sz w:val="22"/>
                <w:szCs w:val="22"/>
              </w:rPr>
              <w:t>Interoperabilnost i sigurnost željezničkog prometa. Prava putnika u željezničkom prometu</w:t>
            </w:r>
          </w:p>
          <w:p w:rsidR="00975F0B" w:rsidRPr="004A3AED" w:rsidRDefault="00975F0B" w:rsidP="00FC26C2">
            <w:pPr>
              <w:pStyle w:val="Odlomakpopisa"/>
              <w:numPr>
                <w:ilvl w:val="0"/>
                <w:numId w:val="868"/>
              </w:numPr>
              <w:spacing w:after="160" w:line="259" w:lineRule="auto"/>
              <w:rPr>
                <w:rFonts w:asciiTheme="minorHAnsi" w:hAnsiTheme="minorHAnsi"/>
                <w:sz w:val="22"/>
                <w:szCs w:val="22"/>
              </w:rPr>
            </w:pPr>
            <w:r w:rsidRPr="004A3AED">
              <w:rPr>
                <w:rFonts w:asciiTheme="minorHAnsi" w:hAnsiTheme="minorHAnsi"/>
                <w:sz w:val="22"/>
                <w:szCs w:val="22"/>
              </w:rPr>
              <w:t>Pravo i politika EU u prijevozu unutarnjim plovnim putevima</w:t>
            </w:r>
          </w:p>
          <w:p w:rsidR="00975F0B" w:rsidRPr="004A3AED" w:rsidRDefault="00975F0B" w:rsidP="00FC26C2">
            <w:pPr>
              <w:pStyle w:val="Odlomakpopisa"/>
              <w:numPr>
                <w:ilvl w:val="0"/>
                <w:numId w:val="868"/>
              </w:numPr>
              <w:spacing w:after="160" w:line="259" w:lineRule="auto"/>
              <w:rPr>
                <w:rFonts w:asciiTheme="minorHAnsi" w:hAnsiTheme="minorHAnsi"/>
                <w:sz w:val="22"/>
                <w:szCs w:val="22"/>
                <w:lang w:val="fr-FR"/>
              </w:rPr>
            </w:pPr>
            <w:r w:rsidRPr="004A3AED">
              <w:rPr>
                <w:rFonts w:asciiTheme="minorHAnsi" w:hAnsiTheme="minorHAnsi"/>
                <w:sz w:val="22"/>
                <w:szCs w:val="22"/>
                <w:lang w:val="fr-FR"/>
              </w:rPr>
              <w:t>Pravo i politika EU u prijevozu morem</w:t>
            </w:r>
          </w:p>
          <w:p w:rsidR="00975F0B" w:rsidRPr="004A3AED" w:rsidRDefault="00975F0B" w:rsidP="00FC26C2">
            <w:pPr>
              <w:pStyle w:val="Odlomakpopisa"/>
              <w:numPr>
                <w:ilvl w:val="0"/>
                <w:numId w:val="868"/>
              </w:numPr>
              <w:spacing w:after="160" w:line="259" w:lineRule="auto"/>
              <w:rPr>
                <w:rFonts w:asciiTheme="minorHAnsi" w:hAnsiTheme="minorHAnsi"/>
                <w:sz w:val="22"/>
                <w:szCs w:val="22"/>
                <w:lang w:val="fr-FR"/>
              </w:rPr>
            </w:pPr>
            <w:r w:rsidRPr="004A3AED">
              <w:rPr>
                <w:rFonts w:asciiTheme="minorHAnsi" w:hAnsiTheme="minorHAnsi"/>
                <w:sz w:val="22"/>
                <w:szCs w:val="22"/>
                <w:lang w:val="fr-FR"/>
              </w:rPr>
              <w:t>Pravo i politika EU u zračnom prometu</w:t>
            </w:r>
          </w:p>
        </w:tc>
      </w:tr>
      <w:tr w:rsidR="00975F0B" w:rsidRPr="004A3AED" w:rsidTr="00B72073">
        <w:trPr>
          <w:trHeight w:val="255"/>
        </w:trPr>
        <w:tc>
          <w:tcPr>
            <w:tcW w:w="2440" w:type="dxa"/>
          </w:tcPr>
          <w:p w:rsidR="00975F0B" w:rsidRPr="004A3AED" w:rsidRDefault="00975F0B" w:rsidP="00FC26C2">
            <w:pPr>
              <w:pStyle w:val="Odlomakpopisa"/>
              <w:numPr>
                <w:ilvl w:val="0"/>
                <w:numId w:val="867"/>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975F0B" w:rsidRPr="004A3AED" w:rsidRDefault="00975F0B" w:rsidP="00975F0B">
            <w:pPr>
              <w:jc w:val="both"/>
              <w:rPr>
                <w:rFonts w:cs="Times New Roman"/>
              </w:rPr>
            </w:pPr>
            <w:r w:rsidRPr="004A3AED">
              <w:rPr>
                <w:rFonts w:cs="Times New Roman"/>
              </w:rPr>
              <w:t>Predavanje, vođena diskusija, rad na tekstu, studentska debata, samostalno čitanje literature.</w:t>
            </w:r>
          </w:p>
        </w:tc>
      </w:tr>
      <w:tr w:rsidR="00975F0B" w:rsidRPr="004A3AED" w:rsidTr="00B72073">
        <w:trPr>
          <w:trHeight w:val="255"/>
        </w:trPr>
        <w:tc>
          <w:tcPr>
            <w:tcW w:w="2440" w:type="dxa"/>
          </w:tcPr>
          <w:p w:rsidR="00975F0B" w:rsidRPr="004A3AED" w:rsidRDefault="00975F0B" w:rsidP="00FC26C2">
            <w:pPr>
              <w:pStyle w:val="Odlomakpopisa"/>
              <w:numPr>
                <w:ilvl w:val="0"/>
                <w:numId w:val="867"/>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975F0B" w:rsidRPr="004A3AED" w:rsidRDefault="00975F0B" w:rsidP="00FC26C2">
            <w:pPr>
              <w:pStyle w:val="Odlomakpopisa"/>
              <w:numPr>
                <w:ilvl w:val="0"/>
                <w:numId w:val="869"/>
              </w:numPr>
              <w:spacing w:after="160" w:line="259" w:lineRule="auto"/>
              <w:rPr>
                <w:rFonts w:asciiTheme="minorHAnsi" w:hAnsiTheme="minorHAnsi"/>
                <w:sz w:val="22"/>
                <w:szCs w:val="22"/>
              </w:rPr>
            </w:pPr>
            <w:r w:rsidRPr="004A3AED">
              <w:rPr>
                <w:rFonts w:asciiTheme="minorHAnsi" w:hAnsiTheme="minorHAnsi"/>
                <w:sz w:val="22"/>
                <w:szCs w:val="22"/>
              </w:rPr>
              <w:t xml:space="preserve">Usmeni ispit.    </w:t>
            </w:r>
          </w:p>
        </w:tc>
      </w:tr>
      <w:tr w:rsidR="00975F0B" w:rsidRPr="004A3AED" w:rsidTr="00B72073">
        <w:trPr>
          <w:trHeight w:val="255"/>
        </w:trPr>
        <w:tc>
          <w:tcPr>
            <w:tcW w:w="2440" w:type="dxa"/>
            <w:shd w:val="clear" w:color="auto" w:fill="DEEAF6" w:themeFill="accent1" w:themeFillTint="33"/>
          </w:tcPr>
          <w:p w:rsidR="00975F0B" w:rsidRPr="004A3AED" w:rsidRDefault="00975F0B" w:rsidP="00975F0B">
            <w:pPr>
              <w:ind w:left="396" w:hanging="180"/>
              <w:rPr>
                <w:rFonts w:cs="Times New Roman"/>
              </w:rPr>
            </w:pPr>
            <w:r w:rsidRPr="004A3AED">
              <w:rPr>
                <w:rFonts w:cs="Times New Roman"/>
              </w:rPr>
              <w:t>ISHOD UČENJA 4 (NAZIV)</w:t>
            </w:r>
          </w:p>
        </w:tc>
        <w:tc>
          <w:tcPr>
            <w:tcW w:w="6890" w:type="dxa"/>
            <w:shd w:val="clear" w:color="auto" w:fill="DEEAF6" w:themeFill="accent1" w:themeFillTint="33"/>
          </w:tcPr>
          <w:p w:rsidR="00975F0B" w:rsidRPr="004A3AED" w:rsidRDefault="00975F0B" w:rsidP="00B72073">
            <w:pPr>
              <w:jc w:val="both"/>
              <w:rPr>
                <w:rFonts w:cs="Times New Roman"/>
                <w:b/>
              </w:rPr>
            </w:pPr>
            <w:r w:rsidRPr="004A3AED">
              <w:rPr>
                <w:rFonts w:cs="Times New Roman"/>
                <w:b/>
              </w:rPr>
              <w:t>Demonstrirati sposobnost rješavanja relevantne problematike na primjerima slučajeva iz prakse te izabrati odgovarajuće zakonsko rješenje i pravilno ga primijeniti prilikom rješavanja konkretnog pravnog problema</w:t>
            </w:r>
          </w:p>
        </w:tc>
      </w:tr>
      <w:tr w:rsidR="00975F0B" w:rsidRPr="004A3AED" w:rsidTr="00B72073">
        <w:trPr>
          <w:trHeight w:val="255"/>
        </w:trPr>
        <w:tc>
          <w:tcPr>
            <w:tcW w:w="2440" w:type="dxa"/>
          </w:tcPr>
          <w:p w:rsidR="00975F0B" w:rsidRPr="004A3AED" w:rsidRDefault="00975F0B" w:rsidP="00FC26C2">
            <w:pPr>
              <w:pStyle w:val="Odlomakpopisa"/>
              <w:numPr>
                <w:ilvl w:val="0"/>
                <w:numId w:val="870"/>
              </w:numPr>
              <w:ind w:left="396" w:hanging="180"/>
              <w:rPr>
                <w:rFonts w:asciiTheme="minorHAnsi" w:hAnsiTheme="minorHAnsi"/>
                <w:sz w:val="22"/>
                <w:szCs w:val="22"/>
                <w:lang w:val="it-IT"/>
              </w:rPr>
            </w:pPr>
            <w:r w:rsidRPr="004A3AED">
              <w:rPr>
                <w:rFonts w:asciiTheme="minorHAnsi" w:hAnsiTheme="minorHAnsi"/>
                <w:sz w:val="22"/>
                <w:szCs w:val="22"/>
                <w:lang w:val="it-IT"/>
              </w:rPr>
              <w:t>DOPRINOSI OSTVARENJU ISHODA UČENJA NA RAZINI STUDIJSKOG PROGRAMA (NAVESTI IU)</w:t>
            </w:r>
          </w:p>
        </w:tc>
        <w:tc>
          <w:tcPr>
            <w:tcW w:w="6890" w:type="dxa"/>
            <w:shd w:val="clear" w:color="auto" w:fill="E7E6E6" w:themeFill="background2"/>
          </w:tcPr>
          <w:p w:rsidR="00975F0B" w:rsidRPr="004A3AED" w:rsidRDefault="00975F0B" w:rsidP="00975F0B">
            <w:pPr>
              <w:jc w:val="both"/>
              <w:rPr>
                <w:rFonts w:cs="Times New Roman"/>
              </w:rPr>
            </w:pPr>
            <w:r w:rsidRPr="004A3AED">
              <w:rPr>
                <w:rFonts w:cs="Times New Roman"/>
              </w:rPr>
              <w:t>1. Identificirati povijesne, političke, ekonomske, europske, međunarodne odnosno druge društvene čimbenike mjerodavne za stvaranje i primjenu prava.</w:t>
            </w:r>
          </w:p>
          <w:p w:rsidR="00975F0B" w:rsidRPr="004A3AED" w:rsidRDefault="00975F0B" w:rsidP="00975F0B">
            <w:pPr>
              <w:jc w:val="both"/>
              <w:rPr>
                <w:rFonts w:cs="Times New Roman"/>
              </w:rPr>
            </w:pPr>
            <w:r w:rsidRPr="004A3AED">
              <w:rPr>
                <w:rFonts w:cs="Times New Roman"/>
              </w:rPr>
              <w:t>13. Kombinirati pravne institute i načela suvremenog pravnog sustava.</w:t>
            </w:r>
          </w:p>
        </w:tc>
      </w:tr>
      <w:tr w:rsidR="00975F0B" w:rsidRPr="004A3AED" w:rsidTr="00B72073">
        <w:trPr>
          <w:trHeight w:val="255"/>
        </w:trPr>
        <w:tc>
          <w:tcPr>
            <w:tcW w:w="2440" w:type="dxa"/>
          </w:tcPr>
          <w:p w:rsidR="00975F0B" w:rsidRPr="004A3AED" w:rsidRDefault="00975F0B" w:rsidP="00FC26C2">
            <w:pPr>
              <w:pStyle w:val="Odlomakpopisa"/>
              <w:numPr>
                <w:ilvl w:val="0"/>
                <w:numId w:val="870"/>
              </w:numPr>
              <w:ind w:left="396" w:hanging="180"/>
              <w:rPr>
                <w:rFonts w:asciiTheme="minorHAnsi" w:hAnsiTheme="minorHAnsi"/>
                <w:sz w:val="22"/>
                <w:szCs w:val="22"/>
                <w:lang w:val="it-IT"/>
              </w:rPr>
            </w:pPr>
            <w:r w:rsidRPr="004A3AED">
              <w:rPr>
                <w:rFonts w:asciiTheme="minorHAnsi" w:hAnsiTheme="minorHAnsi"/>
                <w:sz w:val="22"/>
                <w:szCs w:val="22"/>
                <w:lang w:val="it-IT"/>
              </w:rPr>
              <w:lastRenderedPageBreak/>
              <w:t>KOGNITIVNO PODRUČJE ZNANJA I RAZUMIJEVANJA</w:t>
            </w:r>
          </w:p>
        </w:tc>
        <w:tc>
          <w:tcPr>
            <w:tcW w:w="6890" w:type="dxa"/>
            <w:shd w:val="clear" w:color="auto" w:fill="E7E6E6" w:themeFill="background2"/>
          </w:tcPr>
          <w:p w:rsidR="00975F0B" w:rsidRPr="004A3AED" w:rsidRDefault="00975F0B" w:rsidP="00975F0B">
            <w:pPr>
              <w:rPr>
                <w:rFonts w:cs="Times New Roman"/>
              </w:rPr>
            </w:pPr>
            <w:r w:rsidRPr="004A3AED">
              <w:rPr>
                <w:rFonts w:cs="Times New Roman"/>
              </w:rPr>
              <w:t xml:space="preserve">Sinteza </w:t>
            </w:r>
          </w:p>
        </w:tc>
      </w:tr>
      <w:tr w:rsidR="00975F0B" w:rsidRPr="004A3AED" w:rsidTr="00B72073">
        <w:trPr>
          <w:trHeight w:val="255"/>
        </w:trPr>
        <w:tc>
          <w:tcPr>
            <w:tcW w:w="2440" w:type="dxa"/>
          </w:tcPr>
          <w:p w:rsidR="00975F0B" w:rsidRPr="004A3AED" w:rsidRDefault="00975F0B" w:rsidP="00FC26C2">
            <w:pPr>
              <w:pStyle w:val="Odlomakpopisa"/>
              <w:numPr>
                <w:ilvl w:val="0"/>
                <w:numId w:val="870"/>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975F0B" w:rsidRPr="004A3AED" w:rsidRDefault="00975F0B" w:rsidP="00975F0B">
            <w:pPr>
              <w:jc w:val="both"/>
              <w:rPr>
                <w:rFonts w:cs="Times New Roman"/>
              </w:rPr>
            </w:pPr>
            <w:r w:rsidRPr="004A3AED">
              <w:rPr>
                <w:rFonts w:cs="Times New Roman"/>
              </w:rPr>
              <w:t>Sposobnost rješavanja problema, sposobnost primjene znanja u praksi, sposobnost učenja, sposobnost precizne formulacije stavova, sposobnost stvaranja novih ideja.</w:t>
            </w:r>
          </w:p>
        </w:tc>
      </w:tr>
      <w:tr w:rsidR="00975F0B" w:rsidRPr="004A3AED" w:rsidTr="00B72073">
        <w:trPr>
          <w:trHeight w:val="255"/>
        </w:trPr>
        <w:tc>
          <w:tcPr>
            <w:tcW w:w="2440" w:type="dxa"/>
          </w:tcPr>
          <w:p w:rsidR="00975F0B" w:rsidRPr="004A3AED" w:rsidRDefault="00975F0B" w:rsidP="00FC26C2">
            <w:pPr>
              <w:pStyle w:val="Odlomakpopisa"/>
              <w:numPr>
                <w:ilvl w:val="0"/>
                <w:numId w:val="870"/>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975F0B" w:rsidRPr="004A3AED" w:rsidRDefault="00975F0B" w:rsidP="00975F0B">
            <w:pPr>
              <w:rPr>
                <w:rFonts w:cs="Times New Roman"/>
              </w:rPr>
            </w:pPr>
            <w:r w:rsidRPr="004A3AED">
              <w:rPr>
                <w:rFonts w:cs="Times New Roman"/>
              </w:rPr>
              <w:t>Nastavne cjeline:</w:t>
            </w:r>
          </w:p>
          <w:p w:rsidR="00975F0B" w:rsidRPr="004A3AED" w:rsidRDefault="00975F0B" w:rsidP="00FC26C2">
            <w:pPr>
              <w:pStyle w:val="Odlomakpopisa"/>
              <w:numPr>
                <w:ilvl w:val="0"/>
                <w:numId w:val="87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Pravni okvir uređenja prometa u Osnivačkim ugovorima</w:t>
            </w:r>
          </w:p>
          <w:p w:rsidR="00975F0B" w:rsidRPr="004A3AED" w:rsidRDefault="00975F0B" w:rsidP="00FC26C2">
            <w:pPr>
              <w:pStyle w:val="Odlomakpopisa"/>
              <w:numPr>
                <w:ilvl w:val="0"/>
                <w:numId w:val="87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Organizacija i funkcioniranje Jedinstvenog tržišta usluga željezničkog prijevoza: restrukturiranje željeznica</w:t>
            </w:r>
          </w:p>
          <w:p w:rsidR="00975F0B" w:rsidRPr="004A3AED" w:rsidRDefault="00975F0B" w:rsidP="00FC26C2">
            <w:pPr>
              <w:pStyle w:val="Odlomakpopisa"/>
              <w:numPr>
                <w:ilvl w:val="0"/>
                <w:numId w:val="871"/>
              </w:numPr>
              <w:spacing w:after="160" w:line="259" w:lineRule="auto"/>
              <w:rPr>
                <w:rFonts w:asciiTheme="minorHAnsi" w:hAnsiTheme="minorHAnsi"/>
                <w:sz w:val="22"/>
                <w:szCs w:val="22"/>
              </w:rPr>
            </w:pPr>
            <w:r w:rsidRPr="004A3AED">
              <w:rPr>
                <w:rFonts w:asciiTheme="minorHAnsi" w:hAnsiTheme="minorHAnsi"/>
                <w:sz w:val="22"/>
                <w:szCs w:val="22"/>
              </w:rPr>
              <w:t>Interoperabilnost i sigurnost željezničkog prometa. Prava putnika u željezničkom prometu</w:t>
            </w:r>
          </w:p>
          <w:p w:rsidR="00975F0B" w:rsidRPr="004A3AED" w:rsidRDefault="00975F0B" w:rsidP="00FC26C2">
            <w:pPr>
              <w:pStyle w:val="Odlomakpopisa"/>
              <w:numPr>
                <w:ilvl w:val="0"/>
                <w:numId w:val="871"/>
              </w:numPr>
              <w:spacing w:after="160" w:line="259" w:lineRule="auto"/>
              <w:rPr>
                <w:rFonts w:asciiTheme="minorHAnsi" w:hAnsiTheme="minorHAnsi"/>
                <w:sz w:val="22"/>
                <w:szCs w:val="22"/>
              </w:rPr>
            </w:pPr>
            <w:r w:rsidRPr="004A3AED">
              <w:rPr>
                <w:rFonts w:asciiTheme="minorHAnsi" w:hAnsiTheme="minorHAnsi"/>
                <w:sz w:val="22"/>
                <w:szCs w:val="22"/>
              </w:rPr>
              <w:t>Pravo i politika EU u prijevozu unutarnjim plovnim putevima</w:t>
            </w:r>
          </w:p>
          <w:p w:rsidR="00975F0B" w:rsidRPr="004A3AED" w:rsidRDefault="00975F0B" w:rsidP="00FC26C2">
            <w:pPr>
              <w:pStyle w:val="Odlomakpopisa"/>
              <w:numPr>
                <w:ilvl w:val="0"/>
                <w:numId w:val="871"/>
              </w:numPr>
              <w:spacing w:after="160" w:line="259" w:lineRule="auto"/>
              <w:rPr>
                <w:rFonts w:asciiTheme="minorHAnsi" w:hAnsiTheme="minorHAnsi"/>
                <w:sz w:val="22"/>
                <w:szCs w:val="22"/>
                <w:lang w:val="fr-FR"/>
              </w:rPr>
            </w:pPr>
            <w:r w:rsidRPr="004A3AED">
              <w:rPr>
                <w:rFonts w:asciiTheme="minorHAnsi" w:hAnsiTheme="minorHAnsi"/>
                <w:sz w:val="22"/>
                <w:szCs w:val="22"/>
                <w:lang w:val="fr-FR"/>
              </w:rPr>
              <w:t>Pravo i politika EU u prijevozu morem</w:t>
            </w:r>
          </w:p>
          <w:p w:rsidR="00975F0B" w:rsidRPr="004A3AED" w:rsidRDefault="00975F0B" w:rsidP="00FC26C2">
            <w:pPr>
              <w:pStyle w:val="Odlomakpopisa"/>
              <w:numPr>
                <w:ilvl w:val="0"/>
                <w:numId w:val="871"/>
              </w:numPr>
              <w:spacing w:after="160" w:line="259" w:lineRule="auto"/>
              <w:rPr>
                <w:rFonts w:asciiTheme="minorHAnsi" w:hAnsiTheme="minorHAnsi"/>
                <w:sz w:val="22"/>
                <w:szCs w:val="22"/>
                <w:lang w:val="fr-FR"/>
              </w:rPr>
            </w:pPr>
            <w:r w:rsidRPr="004A3AED">
              <w:rPr>
                <w:rFonts w:asciiTheme="minorHAnsi" w:hAnsiTheme="minorHAnsi"/>
                <w:sz w:val="22"/>
                <w:szCs w:val="22"/>
                <w:lang w:val="fr-FR"/>
              </w:rPr>
              <w:t>Pravo i politika EU u zračnom prometu</w:t>
            </w:r>
          </w:p>
        </w:tc>
      </w:tr>
      <w:tr w:rsidR="00975F0B" w:rsidRPr="004A3AED" w:rsidTr="00B72073">
        <w:trPr>
          <w:trHeight w:val="255"/>
        </w:trPr>
        <w:tc>
          <w:tcPr>
            <w:tcW w:w="2440" w:type="dxa"/>
          </w:tcPr>
          <w:p w:rsidR="00975F0B" w:rsidRPr="004A3AED" w:rsidRDefault="00975F0B" w:rsidP="00FC26C2">
            <w:pPr>
              <w:pStyle w:val="Odlomakpopisa"/>
              <w:numPr>
                <w:ilvl w:val="0"/>
                <w:numId w:val="870"/>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975F0B" w:rsidRPr="004A3AED" w:rsidRDefault="00975F0B" w:rsidP="00975F0B">
            <w:pPr>
              <w:rPr>
                <w:rFonts w:cs="Times New Roman"/>
              </w:rPr>
            </w:pPr>
            <w:r w:rsidRPr="004A3AED">
              <w:rPr>
                <w:rFonts w:cs="Times New Roman"/>
              </w:rPr>
              <w:t>Predavanje, vođena diskusija, demonstracija praktičnog zadatka, rad na tekstu, studentska debata, samostalno čitanje literature.</w:t>
            </w:r>
          </w:p>
        </w:tc>
      </w:tr>
      <w:tr w:rsidR="00975F0B" w:rsidRPr="004A3AED" w:rsidTr="00B72073">
        <w:trPr>
          <w:trHeight w:val="255"/>
        </w:trPr>
        <w:tc>
          <w:tcPr>
            <w:tcW w:w="2440" w:type="dxa"/>
          </w:tcPr>
          <w:p w:rsidR="00975F0B" w:rsidRPr="004A3AED" w:rsidRDefault="00975F0B" w:rsidP="00FC26C2">
            <w:pPr>
              <w:pStyle w:val="Odlomakpopisa"/>
              <w:numPr>
                <w:ilvl w:val="0"/>
                <w:numId w:val="870"/>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975F0B" w:rsidRPr="004A3AED" w:rsidRDefault="00975F0B" w:rsidP="00FC26C2">
            <w:pPr>
              <w:pStyle w:val="Odlomakpopisa"/>
              <w:numPr>
                <w:ilvl w:val="0"/>
                <w:numId w:val="872"/>
              </w:numPr>
              <w:spacing w:after="160" w:line="259" w:lineRule="auto"/>
              <w:rPr>
                <w:rFonts w:asciiTheme="minorHAnsi" w:hAnsiTheme="minorHAnsi"/>
                <w:sz w:val="22"/>
                <w:szCs w:val="22"/>
              </w:rPr>
            </w:pPr>
            <w:r w:rsidRPr="004A3AED">
              <w:rPr>
                <w:rFonts w:asciiTheme="minorHAnsi" w:hAnsiTheme="minorHAnsi"/>
                <w:sz w:val="22"/>
                <w:szCs w:val="22"/>
              </w:rPr>
              <w:t xml:space="preserve">Usmeni ispit.    </w:t>
            </w:r>
          </w:p>
        </w:tc>
      </w:tr>
      <w:tr w:rsidR="00975F0B" w:rsidRPr="004A3AED" w:rsidTr="00B72073">
        <w:trPr>
          <w:trHeight w:val="255"/>
        </w:trPr>
        <w:tc>
          <w:tcPr>
            <w:tcW w:w="2440" w:type="dxa"/>
            <w:shd w:val="clear" w:color="auto" w:fill="DEEAF6" w:themeFill="accent1" w:themeFillTint="33"/>
          </w:tcPr>
          <w:p w:rsidR="00975F0B" w:rsidRPr="004A3AED" w:rsidRDefault="00975F0B" w:rsidP="00975F0B">
            <w:pPr>
              <w:ind w:left="396" w:hanging="180"/>
              <w:rPr>
                <w:rFonts w:cs="Times New Roman"/>
              </w:rPr>
            </w:pPr>
            <w:r w:rsidRPr="004A3AED">
              <w:rPr>
                <w:rFonts w:cs="Times New Roman"/>
              </w:rPr>
              <w:t>ISHOD UČENJA 5 (NAZIV)</w:t>
            </w:r>
          </w:p>
        </w:tc>
        <w:tc>
          <w:tcPr>
            <w:tcW w:w="6890" w:type="dxa"/>
            <w:shd w:val="clear" w:color="auto" w:fill="DEEAF6" w:themeFill="accent1" w:themeFillTint="33"/>
          </w:tcPr>
          <w:p w:rsidR="00975F0B" w:rsidRPr="004A3AED" w:rsidRDefault="00975F0B" w:rsidP="00B72073">
            <w:pPr>
              <w:jc w:val="both"/>
              <w:rPr>
                <w:rFonts w:cs="Times New Roman"/>
                <w:b/>
              </w:rPr>
            </w:pPr>
            <w:r w:rsidRPr="004A3AED">
              <w:rPr>
                <w:rFonts w:cs="Times New Roman"/>
                <w:b/>
              </w:rPr>
              <w:t>Analizirati utjecaj europskog prava u domeni europskog prometnog prava na nacionalno zakonodavstvo.</w:t>
            </w:r>
          </w:p>
        </w:tc>
      </w:tr>
      <w:tr w:rsidR="00975F0B" w:rsidRPr="004A3AED" w:rsidTr="00B72073">
        <w:trPr>
          <w:trHeight w:val="255"/>
        </w:trPr>
        <w:tc>
          <w:tcPr>
            <w:tcW w:w="2440" w:type="dxa"/>
          </w:tcPr>
          <w:p w:rsidR="00975F0B" w:rsidRPr="004A3AED" w:rsidRDefault="00975F0B" w:rsidP="00FC26C2">
            <w:pPr>
              <w:pStyle w:val="Odlomakpopisa"/>
              <w:numPr>
                <w:ilvl w:val="0"/>
                <w:numId w:val="873"/>
              </w:numPr>
              <w:ind w:left="396" w:hanging="180"/>
              <w:rPr>
                <w:rFonts w:asciiTheme="minorHAnsi" w:hAnsiTheme="minorHAnsi"/>
                <w:sz w:val="22"/>
                <w:szCs w:val="22"/>
                <w:lang w:val="it-IT"/>
              </w:rPr>
            </w:pPr>
            <w:r w:rsidRPr="004A3AED">
              <w:rPr>
                <w:rFonts w:asciiTheme="minorHAnsi" w:hAnsiTheme="minorHAnsi"/>
                <w:sz w:val="22"/>
                <w:szCs w:val="22"/>
                <w:lang w:val="it-IT"/>
              </w:rPr>
              <w:t>DOPRINOSI OSTVARENJU ISHODA UČENJA NA RAZINI STUDIJSKOG PROGRAMA (NAVESTI IU)</w:t>
            </w:r>
          </w:p>
        </w:tc>
        <w:tc>
          <w:tcPr>
            <w:tcW w:w="6890" w:type="dxa"/>
            <w:shd w:val="clear" w:color="auto" w:fill="E7E6E6" w:themeFill="background2"/>
          </w:tcPr>
          <w:p w:rsidR="00975F0B" w:rsidRPr="004A3AED" w:rsidRDefault="00975F0B" w:rsidP="00FC26C2">
            <w:pPr>
              <w:pStyle w:val="Odlomakpopisa"/>
              <w:numPr>
                <w:ilvl w:val="0"/>
                <w:numId w:val="858"/>
              </w:numPr>
              <w:spacing w:before="100" w:beforeAutospacing="1" w:after="100" w:afterAutospacing="1"/>
              <w:ind w:left="0"/>
              <w:jc w:val="both"/>
              <w:rPr>
                <w:rFonts w:asciiTheme="minorHAnsi" w:hAnsiTheme="minorHAnsi"/>
                <w:sz w:val="22"/>
                <w:szCs w:val="22"/>
                <w:lang w:val="it-IT"/>
              </w:rPr>
            </w:pPr>
            <w:r w:rsidRPr="004A3AED">
              <w:rPr>
                <w:rFonts w:asciiTheme="minorHAnsi" w:hAnsiTheme="minorHAnsi"/>
                <w:sz w:val="22"/>
                <w:szCs w:val="22"/>
                <w:lang w:val="it-IT"/>
              </w:rPr>
              <w:t>1.Identificirati povijesne, političke, ekonomske, europske, međunarodne odnosno druge društvene čimbenike mjerodavne za stvaranje i primjenu prava.</w:t>
            </w:r>
          </w:p>
          <w:p w:rsidR="00975F0B" w:rsidRPr="004A3AED" w:rsidRDefault="00975F0B" w:rsidP="00FC26C2">
            <w:pPr>
              <w:pStyle w:val="Odlomakpopisa"/>
              <w:numPr>
                <w:ilvl w:val="0"/>
                <w:numId w:val="859"/>
              </w:numPr>
              <w:ind w:left="0"/>
              <w:jc w:val="both"/>
              <w:rPr>
                <w:rFonts w:asciiTheme="minorHAnsi" w:hAnsiTheme="minorHAnsi"/>
                <w:sz w:val="22"/>
                <w:szCs w:val="22"/>
                <w:lang w:val="it-IT"/>
              </w:rPr>
            </w:pPr>
            <w:r w:rsidRPr="004A3AED">
              <w:rPr>
                <w:rFonts w:asciiTheme="minorHAnsi" w:hAnsiTheme="minorHAnsi"/>
                <w:sz w:val="22"/>
                <w:szCs w:val="22"/>
                <w:lang w:val="it-IT"/>
              </w:rPr>
              <w:t>18. Analizirati različite aspekte pravnog uređenja Republike Hrvatske uključujući i komparativnu perspektivu.</w:t>
            </w:r>
          </w:p>
          <w:p w:rsidR="00975F0B" w:rsidRPr="004A3AED" w:rsidRDefault="00975F0B" w:rsidP="00975F0B">
            <w:pPr>
              <w:spacing w:after="0" w:line="240" w:lineRule="auto"/>
              <w:jc w:val="both"/>
              <w:rPr>
                <w:rFonts w:cs="Times New Roman"/>
                <w:lang w:val="it-IT"/>
              </w:rPr>
            </w:pPr>
            <w:r w:rsidRPr="004A3AED">
              <w:rPr>
                <w:rFonts w:cs="Times New Roman"/>
              </w:rPr>
              <w:t>19. Implementirati europske propise u nacionalni pravni sustav.</w:t>
            </w:r>
          </w:p>
        </w:tc>
      </w:tr>
      <w:tr w:rsidR="00975F0B" w:rsidRPr="004A3AED" w:rsidTr="00B72073">
        <w:trPr>
          <w:trHeight w:val="255"/>
        </w:trPr>
        <w:tc>
          <w:tcPr>
            <w:tcW w:w="2440" w:type="dxa"/>
          </w:tcPr>
          <w:p w:rsidR="00975F0B" w:rsidRPr="004A3AED" w:rsidRDefault="00975F0B" w:rsidP="00FC26C2">
            <w:pPr>
              <w:pStyle w:val="Odlomakpopisa"/>
              <w:numPr>
                <w:ilvl w:val="0"/>
                <w:numId w:val="873"/>
              </w:numPr>
              <w:ind w:left="396" w:hanging="180"/>
              <w:rPr>
                <w:rFonts w:asciiTheme="minorHAnsi" w:hAnsiTheme="minorHAnsi"/>
                <w:sz w:val="22"/>
                <w:szCs w:val="22"/>
                <w:lang w:val="it-IT"/>
              </w:rPr>
            </w:pPr>
            <w:r w:rsidRPr="004A3AED">
              <w:rPr>
                <w:rFonts w:asciiTheme="minorHAnsi" w:hAnsiTheme="minorHAnsi"/>
                <w:sz w:val="22"/>
                <w:szCs w:val="22"/>
                <w:lang w:val="it-IT"/>
              </w:rPr>
              <w:t>KOGNITIVNO PODRUČJE ZNANJA I RAZUMIJEVANJA</w:t>
            </w:r>
          </w:p>
        </w:tc>
        <w:tc>
          <w:tcPr>
            <w:tcW w:w="6890" w:type="dxa"/>
            <w:shd w:val="clear" w:color="auto" w:fill="E7E6E6" w:themeFill="background2"/>
          </w:tcPr>
          <w:p w:rsidR="00975F0B" w:rsidRPr="004A3AED" w:rsidRDefault="00975F0B" w:rsidP="00975F0B">
            <w:pPr>
              <w:rPr>
                <w:rFonts w:cs="Times New Roman"/>
              </w:rPr>
            </w:pPr>
            <w:r w:rsidRPr="004A3AED">
              <w:rPr>
                <w:rFonts w:cs="Times New Roman"/>
              </w:rPr>
              <w:t>Analiza</w:t>
            </w:r>
          </w:p>
        </w:tc>
      </w:tr>
      <w:tr w:rsidR="00975F0B" w:rsidRPr="004A3AED" w:rsidTr="00B72073">
        <w:trPr>
          <w:trHeight w:val="255"/>
        </w:trPr>
        <w:tc>
          <w:tcPr>
            <w:tcW w:w="2440" w:type="dxa"/>
          </w:tcPr>
          <w:p w:rsidR="00975F0B" w:rsidRPr="004A3AED" w:rsidRDefault="00975F0B" w:rsidP="00FC26C2">
            <w:pPr>
              <w:pStyle w:val="Odlomakpopisa"/>
              <w:numPr>
                <w:ilvl w:val="0"/>
                <w:numId w:val="873"/>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975F0B" w:rsidRPr="004A3AED" w:rsidRDefault="00975F0B" w:rsidP="00975F0B">
            <w:pPr>
              <w:jc w:val="both"/>
              <w:rPr>
                <w:rFonts w:cs="Times New Roman"/>
              </w:rPr>
            </w:pPr>
            <w:r w:rsidRPr="004A3AED">
              <w:rPr>
                <w:rFonts w:cs="Times New Roman"/>
              </w:rPr>
              <w:t>Vještina upravljanja informacijama, sposobnost rješavanja problema, sposobnost primjene znanja u praksi, sposobnost učenja.</w:t>
            </w:r>
          </w:p>
        </w:tc>
      </w:tr>
      <w:tr w:rsidR="00975F0B" w:rsidRPr="004A3AED" w:rsidTr="00B72073">
        <w:trPr>
          <w:trHeight w:val="255"/>
        </w:trPr>
        <w:tc>
          <w:tcPr>
            <w:tcW w:w="2440" w:type="dxa"/>
          </w:tcPr>
          <w:p w:rsidR="00975F0B" w:rsidRPr="004A3AED" w:rsidRDefault="00975F0B" w:rsidP="00FC26C2">
            <w:pPr>
              <w:pStyle w:val="Odlomakpopisa"/>
              <w:numPr>
                <w:ilvl w:val="0"/>
                <w:numId w:val="873"/>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975F0B" w:rsidRPr="004A3AED" w:rsidRDefault="00975F0B" w:rsidP="00975F0B">
            <w:pPr>
              <w:rPr>
                <w:rFonts w:cs="Times New Roman"/>
              </w:rPr>
            </w:pPr>
            <w:r w:rsidRPr="004A3AED">
              <w:rPr>
                <w:rFonts w:cs="Times New Roman"/>
              </w:rPr>
              <w:t>Nastavne cjeline:</w:t>
            </w:r>
          </w:p>
          <w:p w:rsidR="00975F0B" w:rsidRPr="004A3AED" w:rsidRDefault="00975F0B" w:rsidP="00FC26C2">
            <w:pPr>
              <w:pStyle w:val="Odlomakpopisa"/>
              <w:numPr>
                <w:ilvl w:val="0"/>
                <w:numId w:val="874"/>
              </w:numPr>
              <w:spacing w:after="160" w:line="259" w:lineRule="auto"/>
              <w:rPr>
                <w:rFonts w:asciiTheme="minorHAnsi" w:hAnsiTheme="minorHAnsi"/>
                <w:sz w:val="22"/>
                <w:szCs w:val="22"/>
              </w:rPr>
            </w:pPr>
            <w:r w:rsidRPr="004A3AED">
              <w:rPr>
                <w:rFonts w:asciiTheme="minorHAnsi" w:hAnsiTheme="minorHAnsi"/>
                <w:sz w:val="22"/>
                <w:szCs w:val="22"/>
              </w:rPr>
              <w:t xml:space="preserve">Uvod u prometno pravo i politiku EU </w:t>
            </w:r>
          </w:p>
          <w:p w:rsidR="00975F0B" w:rsidRPr="004A3AED" w:rsidRDefault="00975F0B" w:rsidP="00FC26C2">
            <w:pPr>
              <w:pStyle w:val="Odlomakpopisa"/>
              <w:numPr>
                <w:ilvl w:val="0"/>
                <w:numId w:val="874"/>
              </w:numPr>
              <w:spacing w:after="160" w:line="259" w:lineRule="auto"/>
              <w:rPr>
                <w:rFonts w:asciiTheme="minorHAnsi" w:hAnsiTheme="minorHAnsi"/>
                <w:sz w:val="22"/>
                <w:szCs w:val="22"/>
              </w:rPr>
            </w:pPr>
            <w:r w:rsidRPr="004A3AED">
              <w:rPr>
                <w:rFonts w:asciiTheme="minorHAnsi" w:hAnsiTheme="minorHAnsi"/>
                <w:sz w:val="22"/>
                <w:szCs w:val="22"/>
              </w:rPr>
              <w:t>Pravni okvir uređenja prometa u Osnivačkim ugovorima</w:t>
            </w:r>
          </w:p>
          <w:p w:rsidR="00975F0B" w:rsidRPr="004A3AED" w:rsidRDefault="00975F0B" w:rsidP="00FC26C2">
            <w:pPr>
              <w:pStyle w:val="Odlomakpopisa"/>
              <w:numPr>
                <w:ilvl w:val="0"/>
                <w:numId w:val="874"/>
              </w:numPr>
              <w:spacing w:after="160" w:line="259" w:lineRule="auto"/>
              <w:rPr>
                <w:rFonts w:asciiTheme="minorHAnsi" w:hAnsiTheme="minorHAnsi"/>
                <w:sz w:val="22"/>
                <w:szCs w:val="22"/>
              </w:rPr>
            </w:pPr>
            <w:r w:rsidRPr="004A3AED">
              <w:rPr>
                <w:rFonts w:asciiTheme="minorHAnsi" w:hAnsiTheme="minorHAnsi"/>
                <w:sz w:val="22"/>
                <w:szCs w:val="22"/>
              </w:rPr>
              <w:t xml:space="preserve">Nadležnost EU u području prometa </w:t>
            </w:r>
          </w:p>
          <w:p w:rsidR="00975F0B" w:rsidRPr="004A3AED" w:rsidRDefault="00975F0B" w:rsidP="00FC26C2">
            <w:pPr>
              <w:pStyle w:val="Odlomakpopisa"/>
              <w:numPr>
                <w:ilvl w:val="0"/>
                <w:numId w:val="874"/>
              </w:numPr>
              <w:spacing w:after="160" w:line="259" w:lineRule="auto"/>
              <w:rPr>
                <w:rFonts w:asciiTheme="minorHAnsi" w:hAnsiTheme="minorHAnsi"/>
                <w:sz w:val="22"/>
                <w:szCs w:val="22"/>
              </w:rPr>
            </w:pPr>
            <w:r w:rsidRPr="004A3AED">
              <w:rPr>
                <w:rFonts w:asciiTheme="minorHAnsi" w:hAnsiTheme="minorHAnsi"/>
                <w:sz w:val="22"/>
                <w:szCs w:val="22"/>
              </w:rPr>
              <w:t>Transport i Jedinstveno tržište</w:t>
            </w:r>
          </w:p>
        </w:tc>
      </w:tr>
      <w:tr w:rsidR="00975F0B" w:rsidRPr="004A3AED" w:rsidTr="00B72073">
        <w:trPr>
          <w:trHeight w:val="255"/>
        </w:trPr>
        <w:tc>
          <w:tcPr>
            <w:tcW w:w="2440" w:type="dxa"/>
          </w:tcPr>
          <w:p w:rsidR="00975F0B" w:rsidRPr="004A3AED" w:rsidRDefault="00975F0B" w:rsidP="00FC26C2">
            <w:pPr>
              <w:pStyle w:val="Odlomakpopisa"/>
              <w:numPr>
                <w:ilvl w:val="0"/>
                <w:numId w:val="873"/>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975F0B" w:rsidRPr="004A3AED" w:rsidRDefault="00975F0B" w:rsidP="00975F0B">
            <w:pPr>
              <w:rPr>
                <w:rFonts w:cs="Times New Roman"/>
              </w:rPr>
            </w:pPr>
            <w:r w:rsidRPr="004A3AED">
              <w:rPr>
                <w:rFonts w:cs="Times New Roman"/>
              </w:rPr>
              <w:t>Predavanje, vođena diskusija, rad na tekstu, samostalno čitanje literature.</w:t>
            </w:r>
          </w:p>
        </w:tc>
      </w:tr>
      <w:tr w:rsidR="00975F0B" w:rsidRPr="004A3AED" w:rsidTr="00B72073">
        <w:trPr>
          <w:trHeight w:val="255"/>
        </w:trPr>
        <w:tc>
          <w:tcPr>
            <w:tcW w:w="2440" w:type="dxa"/>
          </w:tcPr>
          <w:p w:rsidR="00975F0B" w:rsidRPr="004A3AED" w:rsidRDefault="00975F0B" w:rsidP="00FC26C2">
            <w:pPr>
              <w:pStyle w:val="Odlomakpopisa"/>
              <w:numPr>
                <w:ilvl w:val="0"/>
                <w:numId w:val="873"/>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975F0B" w:rsidRPr="004A3AED" w:rsidRDefault="00975F0B" w:rsidP="00FC26C2">
            <w:pPr>
              <w:pStyle w:val="Odlomakpopisa"/>
              <w:numPr>
                <w:ilvl w:val="0"/>
                <w:numId w:val="875"/>
              </w:numPr>
              <w:spacing w:after="160" w:line="259" w:lineRule="auto"/>
              <w:rPr>
                <w:rFonts w:asciiTheme="minorHAnsi" w:hAnsiTheme="minorHAnsi"/>
                <w:sz w:val="22"/>
                <w:szCs w:val="22"/>
              </w:rPr>
            </w:pPr>
            <w:r w:rsidRPr="004A3AED">
              <w:rPr>
                <w:rFonts w:asciiTheme="minorHAnsi" w:hAnsiTheme="minorHAnsi"/>
                <w:sz w:val="22"/>
                <w:szCs w:val="22"/>
              </w:rPr>
              <w:t>Usmeni ispit</w:t>
            </w:r>
          </w:p>
        </w:tc>
      </w:tr>
    </w:tbl>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rFonts w:eastAsia="Times New Roman" w:cs="Times New Roman"/>
          <w:b/>
          <w:color w:val="1F3864" w:themeColor="accent5" w:themeShade="80"/>
          <w:sz w:val="28"/>
          <w:szCs w:val="28"/>
          <w:lang w:eastAsia="hr-HR"/>
        </w:rPr>
        <w:cr/>
      </w: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lastRenderedPageBreak/>
        <w:t xml:space="preserve">ISHODI UČENJA – </w:t>
      </w:r>
      <w:r w:rsidRPr="004A3AED">
        <w:rPr>
          <w:rFonts w:eastAsia="Times New Roman" w:cs="Times New Roman"/>
          <w:b/>
          <w:color w:val="1F3864" w:themeColor="accent5" w:themeShade="80"/>
          <w:sz w:val="28"/>
          <w:szCs w:val="28"/>
          <w:lang w:eastAsia="hr-HR"/>
        </w:rPr>
        <w:t>EU SUBSTANTIVE CRIMINA</w:t>
      </w:r>
      <w:r w:rsidR="00634F05" w:rsidRPr="004A3AED">
        <w:rPr>
          <w:rFonts w:eastAsia="Times New Roman" w:cs="Times New Roman"/>
          <w:b/>
          <w:color w:val="1F3864" w:themeColor="accent5" w:themeShade="80"/>
          <w:sz w:val="28"/>
          <w:szCs w:val="28"/>
          <w:lang w:eastAsia="hr-HR"/>
        </w:rPr>
        <w:t xml:space="preserve">L LAW AND PROTECTION OF VICTIMS – 9. semestar </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CB6955" w:rsidRPr="004A3AED" w:rsidTr="00B72073">
        <w:trPr>
          <w:trHeight w:val="570"/>
        </w:trPr>
        <w:tc>
          <w:tcPr>
            <w:tcW w:w="2440" w:type="dxa"/>
            <w:shd w:val="clear" w:color="auto" w:fill="9CC2E5" w:themeFill="accent1" w:themeFillTint="99"/>
          </w:tcPr>
          <w:p w:rsidR="00CB6955" w:rsidRPr="004A3AED" w:rsidRDefault="00CB6955" w:rsidP="00B72073">
            <w:pPr>
              <w:pStyle w:val="P68B1DB1-Normal2"/>
              <w:rPr>
                <w:rFonts w:asciiTheme="minorHAnsi" w:hAnsiTheme="minorHAnsi"/>
                <w:szCs w:val="28"/>
              </w:rPr>
            </w:pPr>
            <w:r w:rsidRPr="004A3AED">
              <w:rPr>
                <w:rFonts w:asciiTheme="minorHAnsi" w:hAnsiTheme="minorHAnsi"/>
                <w:szCs w:val="28"/>
              </w:rPr>
              <w:t>COURSE</w:t>
            </w:r>
          </w:p>
        </w:tc>
        <w:tc>
          <w:tcPr>
            <w:tcW w:w="6890" w:type="dxa"/>
          </w:tcPr>
          <w:p w:rsidR="00CB6955" w:rsidRPr="004A3AED" w:rsidRDefault="00CB6955" w:rsidP="00B72073">
            <w:pPr>
              <w:pStyle w:val="P68B1DB1-Normal3"/>
              <w:rPr>
                <w:rFonts w:asciiTheme="minorHAnsi" w:hAnsiTheme="minorHAnsi"/>
                <w:sz w:val="28"/>
                <w:szCs w:val="28"/>
              </w:rPr>
            </w:pPr>
            <w:r w:rsidRPr="004A3AED">
              <w:rPr>
                <w:rFonts w:asciiTheme="minorHAnsi" w:hAnsiTheme="minorHAnsi"/>
                <w:sz w:val="28"/>
                <w:szCs w:val="28"/>
              </w:rPr>
              <w:t xml:space="preserve">EU SUBSTANTIVE CRIMINAL LAW AND PROTECTION OF VICTIMS COURSE (ADVANCES ISSUES IN EU CRIMINAL LAW AND POLICY) </w:t>
            </w:r>
          </w:p>
        </w:tc>
      </w:tr>
      <w:tr w:rsidR="00CB6955" w:rsidRPr="004A3AED" w:rsidTr="00B72073">
        <w:trPr>
          <w:trHeight w:val="465"/>
        </w:trPr>
        <w:tc>
          <w:tcPr>
            <w:tcW w:w="2440" w:type="dxa"/>
            <w:shd w:val="clear" w:color="auto" w:fill="F2F2F2" w:themeFill="background1" w:themeFillShade="F2"/>
          </w:tcPr>
          <w:p w:rsidR="00CB6955" w:rsidRPr="004A3AED" w:rsidRDefault="00CB6955" w:rsidP="00B72073">
            <w:pPr>
              <w:pStyle w:val="P68B1DB1-Normal4"/>
              <w:rPr>
                <w:rFonts w:asciiTheme="minorHAnsi" w:hAnsiTheme="minorHAnsi"/>
                <w:sz w:val="22"/>
                <w:szCs w:val="22"/>
              </w:rPr>
            </w:pPr>
            <w:r w:rsidRPr="004A3AED">
              <w:rPr>
                <w:rFonts w:asciiTheme="minorHAnsi" w:hAnsiTheme="minorHAnsi"/>
                <w:sz w:val="22"/>
                <w:szCs w:val="22"/>
              </w:rPr>
              <w:t xml:space="preserve">COMPULSORY OR ELECTIVE/STUDY YEAR IN WHICH THE COURSE IS IMPLEMENTED </w:t>
            </w:r>
          </w:p>
        </w:tc>
        <w:tc>
          <w:tcPr>
            <w:tcW w:w="6890" w:type="dxa"/>
          </w:tcPr>
          <w:p w:rsidR="00CB6955" w:rsidRPr="004A3AED" w:rsidRDefault="00CB6955" w:rsidP="00B72073">
            <w:pPr>
              <w:pStyle w:val="P68B1DB1-Normal5"/>
              <w:rPr>
                <w:rFonts w:asciiTheme="minorHAnsi" w:hAnsiTheme="minorHAnsi"/>
                <w:sz w:val="22"/>
                <w:szCs w:val="22"/>
              </w:rPr>
            </w:pPr>
            <w:r w:rsidRPr="004A3AED">
              <w:rPr>
                <w:rFonts w:asciiTheme="minorHAnsi" w:hAnsiTheme="minorHAnsi"/>
                <w:sz w:val="22"/>
                <w:szCs w:val="22"/>
              </w:rPr>
              <w:t>ELECTIVE</w:t>
            </w:r>
          </w:p>
        </w:tc>
      </w:tr>
      <w:tr w:rsidR="00CB6955" w:rsidRPr="004A3AED" w:rsidTr="00B72073">
        <w:trPr>
          <w:trHeight w:val="300"/>
        </w:trPr>
        <w:tc>
          <w:tcPr>
            <w:tcW w:w="2440" w:type="dxa"/>
            <w:shd w:val="clear" w:color="auto" w:fill="F2F2F2" w:themeFill="background1" w:themeFillShade="F2"/>
          </w:tcPr>
          <w:p w:rsidR="00CB6955" w:rsidRPr="004A3AED" w:rsidRDefault="00CB6955" w:rsidP="00B72073">
            <w:pPr>
              <w:pStyle w:val="P68B1DB1-Normal4"/>
              <w:rPr>
                <w:rFonts w:asciiTheme="minorHAnsi" w:hAnsiTheme="minorHAnsi"/>
                <w:sz w:val="22"/>
                <w:szCs w:val="22"/>
              </w:rPr>
            </w:pPr>
            <w:r w:rsidRPr="004A3AED">
              <w:rPr>
                <w:rFonts w:asciiTheme="minorHAnsi" w:hAnsiTheme="minorHAnsi"/>
                <w:sz w:val="22"/>
                <w:szCs w:val="22"/>
              </w:rPr>
              <w:t>TEACHING FORM (LECTURES, SEMINAR, TUTORIALS, (AND/OR) PRACTICALS)</w:t>
            </w:r>
          </w:p>
        </w:tc>
        <w:tc>
          <w:tcPr>
            <w:tcW w:w="6890" w:type="dxa"/>
          </w:tcPr>
          <w:p w:rsidR="00CB6955" w:rsidRPr="004A3AED" w:rsidRDefault="00CB6955" w:rsidP="00B72073">
            <w:pPr>
              <w:pStyle w:val="P68B1DB1-Normal5"/>
              <w:rPr>
                <w:rFonts w:asciiTheme="minorHAnsi" w:hAnsiTheme="minorHAnsi"/>
                <w:sz w:val="22"/>
                <w:szCs w:val="22"/>
              </w:rPr>
            </w:pPr>
            <w:r w:rsidRPr="004A3AED">
              <w:rPr>
                <w:rFonts w:asciiTheme="minorHAnsi" w:hAnsiTheme="minorHAnsi"/>
                <w:sz w:val="22"/>
                <w:szCs w:val="22"/>
              </w:rPr>
              <w:t>LECTURES, SEMINAR, TUTORIALS, (AND/OR) PRACTICALS</w:t>
            </w:r>
          </w:p>
        </w:tc>
      </w:tr>
      <w:tr w:rsidR="00CB6955" w:rsidRPr="004A3AED" w:rsidTr="00B72073">
        <w:trPr>
          <w:trHeight w:val="405"/>
        </w:trPr>
        <w:tc>
          <w:tcPr>
            <w:tcW w:w="2440" w:type="dxa"/>
            <w:shd w:val="clear" w:color="auto" w:fill="F2F2F2" w:themeFill="background1" w:themeFillShade="F2"/>
          </w:tcPr>
          <w:p w:rsidR="00CB6955" w:rsidRPr="004A3AED" w:rsidRDefault="00CB6955" w:rsidP="00B72073">
            <w:pPr>
              <w:pStyle w:val="P68B1DB1-Normal4"/>
              <w:rPr>
                <w:rFonts w:asciiTheme="minorHAnsi" w:hAnsiTheme="minorHAnsi"/>
                <w:sz w:val="22"/>
                <w:szCs w:val="22"/>
              </w:rPr>
            </w:pPr>
            <w:r w:rsidRPr="004A3AED">
              <w:rPr>
                <w:rFonts w:asciiTheme="minorHAnsi" w:hAnsiTheme="minorHAnsi"/>
                <w:sz w:val="22"/>
                <w:szCs w:val="22"/>
              </w:rPr>
              <w:t>APPOINTED ECTS CREDITS</w:t>
            </w:r>
          </w:p>
        </w:tc>
        <w:tc>
          <w:tcPr>
            <w:tcW w:w="6890" w:type="dxa"/>
          </w:tcPr>
          <w:p w:rsidR="00CB6955" w:rsidRPr="004A3AED" w:rsidRDefault="00CB6955" w:rsidP="00B72073">
            <w:pPr>
              <w:pStyle w:val="P68B1DB1-Normal5"/>
              <w:jc w:val="both"/>
              <w:rPr>
                <w:rFonts w:asciiTheme="minorHAnsi" w:hAnsiTheme="minorHAnsi"/>
                <w:sz w:val="22"/>
                <w:szCs w:val="22"/>
              </w:rPr>
            </w:pPr>
            <w:r w:rsidRPr="004A3AED">
              <w:rPr>
                <w:rFonts w:asciiTheme="minorHAnsi" w:hAnsiTheme="minorHAnsi"/>
                <w:sz w:val="22"/>
                <w:szCs w:val="22"/>
              </w:rPr>
              <w:t>4 ECTS credits:</w:t>
            </w:r>
          </w:p>
          <w:p w:rsidR="00CB6955" w:rsidRPr="004A3AED" w:rsidRDefault="00CB6955" w:rsidP="00FC26C2">
            <w:pPr>
              <w:pStyle w:val="P68B1DB1-ListParagraph6"/>
              <w:numPr>
                <w:ilvl w:val="0"/>
                <w:numId w:val="944"/>
              </w:numPr>
              <w:jc w:val="both"/>
              <w:rPr>
                <w:rFonts w:asciiTheme="minorHAnsi" w:hAnsiTheme="minorHAnsi"/>
                <w:sz w:val="22"/>
                <w:szCs w:val="22"/>
              </w:rPr>
            </w:pPr>
            <w:r w:rsidRPr="004A3AED">
              <w:rPr>
                <w:rFonts w:asciiTheme="minorHAnsi" w:hAnsiTheme="minorHAnsi"/>
                <w:sz w:val="22"/>
                <w:szCs w:val="22"/>
              </w:rPr>
              <w:t xml:space="preserve">Lectures - 30 hours: approx. </w:t>
            </w:r>
            <w:r w:rsidRPr="004A3AED">
              <w:rPr>
                <w:rFonts w:asciiTheme="minorHAnsi" w:hAnsiTheme="minorHAnsi"/>
                <w:b/>
                <w:sz w:val="22"/>
                <w:szCs w:val="22"/>
              </w:rPr>
              <w:t>1 ECTS credits</w:t>
            </w:r>
          </w:p>
          <w:p w:rsidR="00CB6955" w:rsidRPr="004A3AED" w:rsidRDefault="00CB6955" w:rsidP="00FC26C2">
            <w:pPr>
              <w:pStyle w:val="P68B1DB1-ListParagraph6"/>
              <w:numPr>
                <w:ilvl w:val="0"/>
                <w:numId w:val="944"/>
              </w:numPr>
              <w:jc w:val="both"/>
              <w:rPr>
                <w:rFonts w:asciiTheme="minorHAnsi" w:hAnsiTheme="minorHAnsi"/>
                <w:sz w:val="22"/>
                <w:szCs w:val="22"/>
              </w:rPr>
            </w:pPr>
            <w:r w:rsidRPr="004A3AED">
              <w:rPr>
                <w:rFonts w:asciiTheme="minorHAnsi" w:hAnsiTheme="minorHAnsi"/>
                <w:sz w:val="22"/>
                <w:szCs w:val="22"/>
              </w:rPr>
              <w:t xml:space="preserve">Preparing for lectures (close reading, student debate, guided discussion, demonstration of practical tasks) - 50 hours: approx. </w:t>
            </w:r>
            <w:r w:rsidRPr="004A3AED">
              <w:rPr>
                <w:rFonts w:asciiTheme="minorHAnsi" w:hAnsiTheme="minorHAnsi"/>
                <w:b/>
                <w:sz w:val="22"/>
                <w:szCs w:val="22"/>
              </w:rPr>
              <w:t>2 ECTS credit</w:t>
            </w:r>
          </w:p>
          <w:p w:rsidR="00CB6955" w:rsidRPr="004A3AED" w:rsidRDefault="00CB6955" w:rsidP="00FC26C2">
            <w:pPr>
              <w:pStyle w:val="P68B1DB1-ListParagraph7"/>
              <w:numPr>
                <w:ilvl w:val="0"/>
                <w:numId w:val="944"/>
              </w:numPr>
              <w:rPr>
                <w:rFonts w:asciiTheme="minorHAnsi" w:hAnsiTheme="minorHAnsi"/>
                <w:szCs w:val="22"/>
              </w:rPr>
            </w:pPr>
            <w:r w:rsidRPr="004A3AED">
              <w:rPr>
                <w:rFonts w:asciiTheme="minorHAnsi" w:hAnsiTheme="minorHAnsi"/>
                <w:szCs w:val="22"/>
              </w:rPr>
              <w:t xml:space="preserve">Preparing for final exam (independent reading and studying) - 30 hours: approx. </w:t>
            </w:r>
            <w:r w:rsidRPr="004A3AED">
              <w:rPr>
                <w:rFonts w:asciiTheme="minorHAnsi" w:hAnsiTheme="minorHAnsi"/>
                <w:b/>
                <w:szCs w:val="22"/>
              </w:rPr>
              <w:t>1 ECTS credits</w:t>
            </w:r>
            <w:r w:rsidRPr="004A3AED">
              <w:rPr>
                <w:rFonts w:asciiTheme="minorHAnsi" w:hAnsiTheme="minorHAnsi"/>
                <w:szCs w:val="22"/>
              </w:rPr>
              <w:t xml:space="preserve">.  </w:t>
            </w:r>
          </w:p>
        </w:tc>
      </w:tr>
      <w:tr w:rsidR="00CB6955" w:rsidRPr="004A3AED" w:rsidTr="00B72073">
        <w:trPr>
          <w:trHeight w:val="330"/>
        </w:trPr>
        <w:tc>
          <w:tcPr>
            <w:tcW w:w="2440" w:type="dxa"/>
            <w:shd w:val="clear" w:color="auto" w:fill="F2F2F2" w:themeFill="background1" w:themeFillShade="F2"/>
          </w:tcPr>
          <w:p w:rsidR="00CB6955" w:rsidRPr="004A3AED" w:rsidRDefault="00CB6955" w:rsidP="00B72073">
            <w:pPr>
              <w:pStyle w:val="P68B1DB1-Normal4"/>
              <w:rPr>
                <w:rFonts w:asciiTheme="minorHAnsi" w:hAnsiTheme="minorHAnsi"/>
                <w:sz w:val="22"/>
                <w:szCs w:val="22"/>
              </w:rPr>
            </w:pPr>
            <w:r w:rsidRPr="004A3AED">
              <w:rPr>
                <w:rFonts w:asciiTheme="minorHAnsi" w:hAnsiTheme="minorHAnsi"/>
                <w:sz w:val="22"/>
                <w:szCs w:val="22"/>
              </w:rPr>
              <w:t>STUDY PROGRAMME OF THE IMPLEMENTED COURSE</w:t>
            </w:r>
          </w:p>
        </w:tc>
        <w:tc>
          <w:tcPr>
            <w:tcW w:w="6890" w:type="dxa"/>
          </w:tcPr>
          <w:p w:rsidR="00CB6955" w:rsidRPr="004A3AED" w:rsidRDefault="00CB6955" w:rsidP="00B72073">
            <w:pPr>
              <w:pStyle w:val="P68B1DB1-Normal5"/>
              <w:rPr>
                <w:rFonts w:asciiTheme="minorHAnsi" w:hAnsiTheme="minorHAnsi"/>
                <w:sz w:val="22"/>
                <w:szCs w:val="22"/>
              </w:rPr>
            </w:pPr>
            <w:r w:rsidRPr="004A3AED">
              <w:rPr>
                <w:rFonts w:asciiTheme="minorHAnsi" w:hAnsiTheme="minorHAnsi"/>
                <w:sz w:val="22"/>
                <w:szCs w:val="22"/>
              </w:rPr>
              <w:t xml:space="preserve">STUDY PROGRAMME IN LAW (Integral Graduate Programme)  </w:t>
            </w:r>
          </w:p>
        </w:tc>
      </w:tr>
      <w:tr w:rsidR="00CB6955" w:rsidRPr="004A3AED" w:rsidTr="00B72073">
        <w:trPr>
          <w:trHeight w:val="255"/>
        </w:trPr>
        <w:tc>
          <w:tcPr>
            <w:tcW w:w="2440" w:type="dxa"/>
            <w:shd w:val="clear" w:color="auto" w:fill="F2F2F2" w:themeFill="background1" w:themeFillShade="F2"/>
          </w:tcPr>
          <w:p w:rsidR="00CB6955" w:rsidRPr="004A3AED" w:rsidRDefault="00CB6955" w:rsidP="00B72073">
            <w:pPr>
              <w:pStyle w:val="P68B1DB1-Normal4"/>
              <w:rPr>
                <w:rFonts w:asciiTheme="minorHAnsi" w:hAnsiTheme="minorHAnsi"/>
                <w:sz w:val="22"/>
                <w:szCs w:val="22"/>
              </w:rPr>
            </w:pPr>
            <w:r w:rsidRPr="004A3AED">
              <w:rPr>
                <w:rFonts w:asciiTheme="minorHAnsi" w:hAnsiTheme="minorHAnsi"/>
                <w:sz w:val="22"/>
                <w:szCs w:val="22"/>
              </w:rPr>
              <w:t>STUDY PROGRAMME QUALIFICATION LEVEL (6.st, 6.sv, 7.1.st, 7.1.sv, 7.2, 8.2.)</w:t>
            </w:r>
          </w:p>
        </w:tc>
        <w:tc>
          <w:tcPr>
            <w:tcW w:w="6890" w:type="dxa"/>
          </w:tcPr>
          <w:p w:rsidR="00CB6955" w:rsidRPr="004A3AED" w:rsidRDefault="00CB6955" w:rsidP="00B72073">
            <w:pPr>
              <w:pStyle w:val="P68B1DB1-Normal5"/>
              <w:rPr>
                <w:rFonts w:asciiTheme="minorHAnsi" w:hAnsiTheme="minorHAnsi"/>
                <w:sz w:val="22"/>
                <w:szCs w:val="22"/>
              </w:rPr>
            </w:pPr>
            <w:r w:rsidRPr="004A3AED">
              <w:rPr>
                <w:rFonts w:asciiTheme="minorHAnsi" w:hAnsiTheme="minorHAnsi"/>
                <w:sz w:val="22"/>
                <w:szCs w:val="22"/>
              </w:rPr>
              <w:t>7.1. sv.</w:t>
            </w:r>
          </w:p>
          <w:p w:rsidR="00CB6955" w:rsidRPr="004A3AED" w:rsidRDefault="00CB6955" w:rsidP="00B72073">
            <w:pPr>
              <w:pStyle w:val="P68B1DB1-Normal5"/>
              <w:rPr>
                <w:rFonts w:asciiTheme="minorHAnsi" w:hAnsiTheme="minorHAnsi"/>
                <w:sz w:val="22"/>
                <w:szCs w:val="22"/>
              </w:rPr>
            </w:pPr>
            <w:r w:rsidRPr="004A3AED">
              <w:rPr>
                <w:rFonts w:asciiTheme="minorHAnsi" w:hAnsiTheme="minorHAnsi"/>
                <w:sz w:val="22"/>
                <w:szCs w:val="22"/>
              </w:rPr>
              <w:t xml:space="preserve"> </w:t>
            </w:r>
          </w:p>
        </w:tc>
      </w:tr>
      <w:tr w:rsidR="00CB6955" w:rsidRPr="004A3AED" w:rsidTr="00B72073">
        <w:trPr>
          <w:trHeight w:val="255"/>
        </w:trPr>
        <w:tc>
          <w:tcPr>
            <w:tcW w:w="2440" w:type="dxa"/>
          </w:tcPr>
          <w:p w:rsidR="00CB6955" w:rsidRPr="004A3AED" w:rsidRDefault="00CB6955" w:rsidP="00B72073"/>
        </w:tc>
        <w:tc>
          <w:tcPr>
            <w:tcW w:w="6890" w:type="dxa"/>
            <w:shd w:val="clear" w:color="auto" w:fill="BDD6EE" w:themeFill="accent1" w:themeFillTint="66"/>
          </w:tcPr>
          <w:p w:rsidR="00CB6955" w:rsidRPr="004A3AED" w:rsidRDefault="00CB6955" w:rsidP="00B72073">
            <w:pPr>
              <w:pStyle w:val="P68B1DB1-Normal8"/>
              <w:jc w:val="center"/>
              <w:rPr>
                <w:rFonts w:asciiTheme="minorHAnsi" w:hAnsiTheme="minorHAnsi"/>
                <w:sz w:val="22"/>
                <w:szCs w:val="22"/>
              </w:rPr>
            </w:pPr>
            <w:r w:rsidRPr="004A3AED">
              <w:rPr>
                <w:rFonts w:asciiTheme="minorHAnsi" w:hAnsiTheme="minorHAnsi"/>
                <w:sz w:val="22"/>
                <w:szCs w:val="22"/>
              </w:rPr>
              <w:t>CONSTRUCTIVE ALIGNMENT</w:t>
            </w:r>
          </w:p>
        </w:tc>
      </w:tr>
      <w:tr w:rsidR="00CB6955" w:rsidRPr="004A3AED" w:rsidTr="00B72073">
        <w:trPr>
          <w:trHeight w:val="255"/>
        </w:trPr>
        <w:tc>
          <w:tcPr>
            <w:tcW w:w="2440" w:type="dxa"/>
            <w:shd w:val="clear" w:color="auto" w:fill="DEEAF6" w:themeFill="accent1" w:themeFillTint="33"/>
          </w:tcPr>
          <w:p w:rsidR="00CB6955" w:rsidRPr="004A3AED" w:rsidRDefault="00CB6955" w:rsidP="00B72073">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E7E6E6" w:themeFill="background2"/>
          </w:tcPr>
          <w:p w:rsidR="00CB6955" w:rsidRPr="004A3AED" w:rsidRDefault="00CB6955" w:rsidP="00B72073">
            <w:pPr>
              <w:pStyle w:val="P68B1DB1-Normal8"/>
              <w:ind w:left="720"/>
              <w:jc w:val="both"/>
              <w:rPr>
                <w:rFonts w:asciiTheme="minorHAnsi" w:hAnsiTheme="minorHAnsi"/>
                <w:sz w:val="22"/>
                <w:szCs w:val="22"/>
              </w:rPr>
            </w:pPr>
            <w:r w:rsidRPr="004A3AED">
              <w:rPr>
                <w:rFonts w:asciiTheme="minorHAnsi" w:hAnsiTheme="minorHAnsi"/>
                <w:sz w:val="22"/>
                <w:szCs w:val="22"/>
              </w:rPr>
              <w:t xml:space="preserve">Interpretation of specific topics concerning  EU Criminal Law and Policy </w:t>
            </w:r>
          </w:p>
        </w:tc>
      </w:tr>
      <w:tr w:rsidR="00CB6955" w:rsidRPr="004A3AED" w:rsidTr="00B72073">
        <w:trPr>
          <w:trHeight w:val="255"/>
        </w:trPr>
        <w:tc>
          <w:tcPr>
            <w:tcW w:w="2440" w:type="dxa"/>
          </w:tcPr>
          <w:p w:rsidR="00CB6955" w:rsidRPr="004A3AED" w:rsidRDefault="00CB6955" w:rsidP="00FC26C2">
            <w:pPr>
              <w:pStyle w:val="P68B1DB1-Normal4"/>
              <w:numPr>
                <w:ilvl w:val="0"/>
                <w:numId w:val="945"/>
              </w:numPr>
              <w:ind w:left="396" w:hanging="180"/>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CB6955" w:rsidRPr="004A3AED" w:rsidRDefault="00CB6955" w:rsidP="00B72073">
            <w:pPr>
              <w:pStyle w:val="P68B1DB1-Normal5"/>
              <w:ind w:left="720"/>
              <w:rPr>
                <w:rFonts w:asciiTheme="minorHAnsi" w:hAnsiTheme="minorHAnsi"/>
                <w:sz w:val="22"/>
                <w:szCs w:val="22"/>
              </w:rPr>
            </w:pPr>
            <w:r w:rsidRPr="004A3AED">
              <w:rPr>
                <w:rFonts w:asciiTheme="minorHAnsi" w:hAnsiTheme="minorHAnsi"/>
                <w:sz w:val="22"/>
                <w:szCs w:val="22"/>
              </w:rPr>
              <w:t>1.Identify historical, political, economic, European, international or other social factors relevant to the creation and application of law and policy.</w:t>
            </w:r>
          </w:p>
          <w:p w:rsidR="00CB6955" w:rsidRPr="004A3AED" w:rsidRDefault="00CB6955" w:rsidP="00B72073">
            <w:pPr>
              <w:pStyle w:val="P68B1DB1-Normal5"/>
              <w:ind w:left="720"/>
              <w:rPr>
                <w:rFonts w:asciiTheme="minorHAnsi" w:hAnsiTheme="minorHAnsi"/>
                <w:sz w:val="22"/>
                <w:szCs w:val="22"/>
              </w:rPr>
            </w:pPr>
            <w:r w:rsidRPr="004A3AED">
              <w:rPr>
                <w:rFonts w:asciiTheme="minorHAnsi" w:hAnsiTheme="minorHAnsi"/>
                <w:sz w:val="22"/>
                <w:szCs w:val="22"/>
              </w:rPr>
              <w:t>2. To define basic notions and institutes and fundamental doctrines and principles of specific branches of law</w:t>
            </w:r>
          </w:p>
          <w:p w:rsidR="00CB6955" w:rsidRPr="004A3AED" w:rsidRDefault="00CB6955" w:rsidP="00B72073">
            <w:pPr>
              <w:pStyle w:val="P68B1DB1-Normal5"/>
              <w:ind w:left="720"/>
              <w:rPr>
                <w:rFonts w:asciiTheme="minorHAnsi" w:hAnsiTheme="minorHAnsi"/>
                <w:sz w:val="22"/>
                <w:szCs w:val="22"/>
              </w:rPr>
            </w:pPr>
          </w:p>
        </w:tc>
      </w:tr>
      <w:tr w:rsidR="00CB6955" w:rsidRPr="004A3AED" w:rsidTr="00B72073">
        <w:trPr>
          <w:trHeight w:val="255"/>
        </w:trPr>
        <w:tc>
          <w:tcPr>
            <w:tcW w:w="2440" w:type="dxa"/>
          </w:tcPr>
          <w:p w:rsidR="00CB6955" w:rsidRPr="004A3AED" w:rsidRDefault="00CB6955" w:rsidP="00FC26C2">
            <w:pPr>
              <w:pStyle w:val="P68B1DB1-Normal4"/>
              <w:numPr>
                <w:ilvl w:val="0"/>
                <w:numId w:val="945"/>
              </w:numPr>
              <w:ind w:left="396" w:hanging="180"/>
              <w:contextualSpacing/>
              <w:rPr>
                <w:rFonts w:asciiTheme="minorHAnsi" w:hAnsiTheme="minorHAnsi"/>
                <w:sz w:val="22"/>
                <w:szCs w:val="22"/>
              </w:rPr>
            </w:pPr>
            <w:r w:rsidRPr="004A3AED">
              <w:rPr>
                <w:rFonts w:asciiTheme="minorHAnsi" w:hAnsiTheme="minorHAnsi"/>
                <w:sz w:val="22"/>
                <w:szCs w:val="22"/>
              </w:rPr>
              <w:lastRenderedPageBreak/>
              <w:t>COGNITIVE AREA OF KNOWLEDGE AND UNDERSTANDING</w:t>
            </w:r>
          </w:p>
        </w:tc>
        <w:tc>
          <w:tcPr>
            <w:tcW w:w="6890" w:type="dxa"/>
            <w:shd w:val="clear" w:color="auto" w:fill="E7E6E6" w:themeFill="background2"/>
          </w:tcPr>
          <w:p w:rsidR="00CB6955" w:rsidRPr="004A3AED" w:rsidRDefault="00CB6955" w:rsidP="00B72073">
            <w:pPr>
              <w:pStyle w:val="P68B1DB1-Normal5"/>
              <w:rPr>
                <w:rFonts w:asciiTheme="minorHAnsi" w:hAnsiTheme="minorHAnsi"/>
                <w:sz w:val="22"/>
                <w:szCs w:val="22"/>
              </w:rPr>
            </w:pPr>
            <w:r w:rsidRPr="004A3AED">
              <w:rPr>
                <w:rFonts w:asciiTheme="minorHAnsi" w:hAnsiTheme="minorHAnsi"/>
                <w:sz w:val="22"/>
                <w:szCs w:val="22"/>
              </w:rPr>
              <w:t>Understanding</w:t>
            </w:r>
          </w:p>
        </w:tc>
      </w:tr>
      <w:tr w:rsidR="00CB6955" w:rsidRPr="004A3AED" w:rsidTr="00B72073">
        <w:trPr>
          <w:trHeight w:val="255"/>
        </w:trPr>
        <w:tc>
          <w:tcPr>
            <w:tcW w:w="2440" w:type="dxa"/>
          </w:tcPr>
          <w:p w:rsidR="00CB6955" w:rsidRPr="004A3AED" w:rsidRDefault="00CB6955" w:rsidP="00FC26C2">
            <w:pPr>
              <w:pStyle w:val="P68B1DB1-Normal4"/>
              <w:numPr>
                <w:ilvl w:val="0"/>
                <w:numId w:val="945"/>
              </w:numPr>
              <w:ind w:left="396" w:hanging="180"/>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CB6955" w:rsidRPr="004A3AED" w:rsidRDefault="00CB6955" w:rsidP="00B72073">
            <w:pPr>
              <w:pStyle w:val="P68B1DB1-Normal5"/>
              <w:jc w:val="both"/>
              <w:rPr>
                <w:rFonts w:asciiTheme="minorHAnsi" w:hAnsiTheme="minorHAnsi"/>
                <w:sz w:val="22"/>
                <w:szCs w:val="22"/>
              </w:rPr>
            </w:pPr>
            <w:r w:rsidRPr="004A3AED">
              <w:rPr>
                <w:rFonts w:asciiTheme="minorHAnsi" w:hAnsiTheme="minorHAnsi"/>
                <w:sz w:val="22"/>
                <w:szCs w:val="22"/>
              </w:rPr>
              <w:t>Information management skills, ability to apply knowledge in practice, ability to learn, clear and intelligible oral and written expression skills, ethical practice.</w:t>
            </w:r>
          </w:p>
        </w:tc>
      </w:tr>
      <w:tr w:rsidR="00CB6955" w:rsidRPr="004A3AED" w:rsidTr="00B72073">
        <w:trPr>
          <w:trHeight w:val="255"/>
        </w:trPr>
        <w:tc>
          <w:tcPr>
            <w:tcW w:w="2440" w:type="dxa"/>
          </w:tcPr>
          <w:p w:rsidR="00CB6955" w:rsidRPr="004A3AED" w:rsidRDefault="00CB6955" w:rsidP="00FC26C2">
            <w:pPr>
              <w:pStyle w:val="P68B1DB1-Normal4"/>
              <w:numPr>
                <w:ilvl w:val="0"/>
                <w:numId w:val="945"/>
              </w:numPr>
              <w:ind w:left="396" w:hanging="180"/>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CB6955" w:rsidRPr="004A3AED" w:rsidRDefault="00CB6955" w:rsidP="00B72073">
            <w:pPr>
              <w:pStyle w:val="P68B1DB1-Normal5"/>
              <w:rPr>
                <w:rFonts w:asciiTheme="minorHAnsi" w:hAnsiTheme="minorHAnsi"/>
                <w:sz w:val="22"/>
                <w:szCs w:val="22"/>
              </w:rPr>
            </w:pPr>
            <w:r w:rsidRPr="004A3AED">
              <w:rPr>
                <w:rFonts w:asciiTheme="minorHAnsi" w:hAnsiTheme="minorHAnsi"/>
                <w:sz w:val="22"/>
                <w:szCs w:val="22"/>
              </w:rPr>
              <w:t>Teaching units:</w:t>
            </w:r>
          </w:p>
          <w:p w:rsidR="00CB6955" w:rsidRPr="004A3AED" w:rsidRDefault="00CB6955" w:rsidP="00FC26C2">
            <w:pPr>
              <w:pStyle w:val="P68B1DB1-ListParagraph6"/>
              <w:numPr>
                <w:ilvl w:val="0"/>
                <w:numId w:val="946"/>
              </w:numPr>
              <w:rPr>
                <w:rFonts w:asciiTheme="minorHAnsi" w:hAnsiTheme="minorHAnsi"/>
                <w:sz w:val="22"/>
                <w:szCs w:val="22"/>
              </w:rPr>
            </w:pPr>
            <w:r w:rsidRPr="004A3AED">
              <w:rPr>
                <w:rFonts w:asciiTheme="minorHAnsi" w:hAnsiTheme="minorHAnsi"/>
                <w:sz w:val="22"/>
                <w:szCs w:val="22"/>
              </w:rPr>
              <w:t xml:space="preserve">Development of EU substantive criminal law </w:t>
            </w:r>
          </w:p>
          <w:p w:rsidR="00CB6955" w:rsidRPr="004A3AED" w:rsidRDefault="00CB6955" w:rsidP="00FC26C2">
            <w:pPr>
              <w:pStyle w:val="P68B1DB1-ListParagraph6"/>
              <w:numPr>
                <w:ilvl w:val="0"/>
                <w:numId w:val="946"/>
              </w:numPr>
              <w:rPr>
                <w:rFonts w:asciiTheme="minorHAnsi" w:hAnsiTheme="minorHAnsi"/>
                <w:sz w:val="22"/>
                <w:szCs w:val="22"/>
              </w:rPr>
            </w:pPr>
            <w:r w:rsidRPr="004A3AED">
              <w:rPr>
                <w:rFonts w:asciiTheme="minorHAnsi" w:hAnsiTheme="minorHAnsi"/>
                <w:sz w:val="22"/>
                <w:szCs w:val="22"/>
              </w:rPr>
              <w:t>Protection of financial interest of the EU</w:t>
            </w:r>
          </w:p>
          <w:p w:rsidR="00CB6955" w:rsidRPr="004A3AED" w:rsidRDefault="00CB6955" w:rsidP="00FC26C2">
            <w:pPr>
              <w:pStyle w:val="P68B1DB1-ListParagraph6"/>
              <w:numPr>
                <w:ilvl w:val="0"/>
                <w:numId w:val="946"/>
              </w:numPr>
              <w:rPr>
                <w:rFonts w:asciiTheme="minorHAnsi" w:hAnsiTheme="minorHAnsi"/>
                <w:sz w:val="22"/>
                <w:szCs w:val="22"/>
              </w:rPr>
            </w:pPr>
            <w:r w:rsidRPr="004A3AED">
              <w:rPr>
                <w:rFonts w:asciiTheme="minorHAnsi" w:hAnsiTheme="minorHAnsi"/>
                <w:sz w:val="22"/>
                <w:szCs w:val="22"/>
              </w:rPr>
              <w:t xml:space="preserve">Internal and External Security of the EU </w:t>
            </w:r>
          </w:p>
          <w:p w:rsidR="00CB6955" w:rsidRPr="004A3AED" w:rsidRDefault="00CB6955" w:rsidP="00FC26C2">
            <w:pPr>
              <w:pStyle w:val="P68B1DB1-ListParagraph6"/>
              <w:numPr>
                <w:ilvl w:val="0"/>
                <w:numId w:val="946"/>
              </w:numPr>
              <w:rPr>
                <w:rFonts w:asciiTheme="minorHAnsi" w:hAnsiTheme="minorHAnsi"/>
                <w:sz w:val="22"/>
                <w:szCs w:val="22"/>
              </w:rPr>
            </w:pPr>
            <w:r w:rsidRPr="004A3AED">
              <w:rPr>
                <w:rFonts w:asciiTheme="minorHAnsi" w:hAnsiTheme="minorHAnsi"/>
                <w:sz w:val="22"/>
                <w:szCs w:val="22"/>
              </w:rPr>
              <w:t>Development of the EU policies in the area of EU Criminal Law</w:t>
            </w:r>
          </w:p>
          <w:p w:rsidR="00CB6955" w:rsidRPr="004A3AED" w:rsidRDefault="00CB6955" w:rsidP="00FC26C2">
            <w:pPr>
              <w:pStyle w:val="P68B1DB1-ListParagraph6"/>
              <w:numPr>
                <w:ilvl w:val="0"/>
                <w:numId w:val="946"/>
              </w:numPr>
              <w:rPr>
                <w:rFonts w:asciiTheme="minorHAnsi" w:hAnsiTheme="minorHAnsi"/>
                <w:sz w:val="22"/>
                <w:szCs w:val="22"/>
              </w:rPr>
            </w:pPr>
            <w:r w:rsidRPr="004A3AED">
              <w:rPr>
                <w:rFonts w:asciiTheme="minorHAnsi" w:hAnsiTheme="minorHAnsi"/>
                <w:sz w:val="22"/>
                <w:szCs w:val="22"/>
              </w:rPr>
              <w:t xml:space="preserve">Specific EU criminal law offences -  phenomenology and normative analysis </w:t>
            </w:r>
          </w:p>
        </w:tc>
      </w:tr>
      <w:tr w:rsidR="00CB6955" w:rsidRPr="004A3AED" w:rsidTr="00B72073">
        <w:trPr>
          <w:trHeight w:val="255"/>
        </w:trPr>
        <w:tc>
          <w:tcPr>
            <w:tcW w:w="2440" w:type="dxa"/>
          </w:tcPr>
          <w:p w:rsidR="00CB6955" w:rsidRPr="004A3AED" w:rsidRDefault="00CB6955" w:rsidP="00FC26C2">
            <w:pPr>
              <w:pStyle w:val="P68B1DB1-Normal4"/>
              <w:numPr>
                <w:ilvl w:val="0"/>
                <w:numId w:val="945"/>
              </w:numPr>
              <w:ind w:left="396" w:hanging="180"/>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CB6955" w:rsidRPr="004A3AED" w:rsidRDefault="00CB6955" w:rsidP="00B72073">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CB6955" w:rsidRPr="004A3AED" w:rsidTr="00B72073">
        <w:trPr>
          <w:trHeight w:val="255"/>
        </w:trPr>
        <w:tc>
          <w:tcPr>
            <w:tcW w:w="2440" w:type="dxa"/>
          </w:tcPr>
          <w:p w:rsidR="00CB6955" w:rsidRPr="004A3AED" w:rsidRDefault="00CB6955" w:rsidP="00FC26C2">
            <w:pPr>
              <w:pStyle w:val="P68B1DB1-Normal4"/>
              <w:numPr>
                <w:ilvl w:val="0"/>
                <w:numId w:val="945"/>
              </w:numPr>
              <w:ind w:left="396" w:hanging="180"/>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CB6955" w:rsidRPr="004A3AED" w:rsidRDefault="00CB6955" w:rsidP="00FC26C2">
            <w:pPr>
              <w:pStyle w:val="P68B1DB1-ListParagraph7"/>
              <w:numPr>
                <w:ilvl w:val="0"/>
                <w:numId w:val="947"/>
              </w:numPr>
              <w:jc w:val="both"/>
              <w:rPr>
                <w:rFonts w:asciiTheme="minorHAnsi" w:hAnsiTheme="minorHAnsi"/>
                <w:szCs w:val="22"/>
              </w:rPr>
            </w:pPr>
            <w:r w:rsidRPr="004A3AED">
              <w:rPr>
                <w:rFonts w:asciiTheme="minorHAnsi" w:hAnsiTheme="minorHAnsi"/>
                <w:szCs w:val="22"/>
              </w:rPr>
              <w:t>Student presentations</w:t>
            </w:r>
          </w:p>
          <w:p w:rsidR="00CB6955" w:rsidRPr="004A3AED" w:rsidRDefault="00CB6955" w:rsidP="00FC26C2">
            <w:pPr>
              <w:pStyle w:val="P68B1DB1-ListParagraph7"/>
              <w:numPr>
                <w:ilvl w:val="0"/>
                <w:numId w:val="947"/>
              </w:numPr>
              <w:jc w:val="both"/>
              <w:rPr>
                <w:rFonts w:asciiTheme="minorHAnsi" w:hAnsiTheme="minorHAnsi"/>
                <w:szCs w:val="22"/>
              </w:rPr>
            </w:pPr>
            <w:r w:rsidRPr="004A3AED">
              <w:rPr>
                <w:rFonts w:asciiTheme="minorHAnsi" w:hAnsiTheme="minorHAnsi"/>
                <w:szCs w:val="22"/>
              </w:rPr>
              <w:t xml:space="preserve">Oral exam.  </w:t>
            </w:r>
          </w:p>
        </w:tc>
      </w:tr>
      <w:tr w:rsidR="00CB6955" w:rsidRPr="004A3AED" w:rsidTr="00B72073">
        <w:trPr>
          <w:trHeight w:val="255"/>
        </w:trPr>
        <w:tc>
          <w:tcPr>
            <w:tcW w:w="2440" w:type="dxa"/>
            <w:shd w:val="clear" w:color="auto" w:fill="DEEAF6" w:themeFill="accent1" w:themeFillTint="33"/>
          </w:tcPr>
          <w:p w:rsidR="00CB6955" w:rsidRPr="004A3AED" w:rsidRDefault="00CB6955" w:rsidP="00B72073">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CB6955" w:rsidRPr="004A3AED" w:rsidRDefault="00CB6955" w:rsidP="00B72073">
            <w:pPr>
              <w:pStyle w:val="P68B1DB1-Normal8"/>
              <w:jc w:val="both"/>
              <w:rPr>
                <w:rFonts w:asciiTheme="minorHAnsi" w:hAnsiTheme="minorHAnsi"/>
                <w:sz w:val="22"/>
                <w:szCs w:val="22"/>
              </w:rPr>
            </w:pPr>
            <w:r w:rsidRPr="004A3AED">
              <w:rPr>
                <w:rFonts w:asciiTheme="minorHAnsi" w:hAnsiTheme="minorHAnsi"/>
                <w:sz w:val="22"/>
                <w:szCs w:val="22"/>
              </w:rPr>
              <w:t>Interpret specific EU criminal law offences</w:t>
            </w:r>
          </w:p>
        </w:tc>
      </w:tr>
      <w:tr w:rsidR="006A4BD3" w:rsidRPr="004A3AED" w:rsidTr="00B72073">
        <w:trPr>
          <w:trHeight w:val="255"/>
        </w:trPr>
        <w:tc>
          <w:tcPr>
            <w:tcW w:w="2440" w:type="dxa"/>
          </w:tcPr>
          <w:p w:rsidR="006A4BD3" w:rsidRPr="004A3AED" w:rsidRDefault="006A4BD3" w:rsidP="00FC26C2">
            <w:pPr>
              <w:pStyle w:val="P68B1DB1-Normal4"/>
              <w:numPr>
                <w:ilvl w:val="0"/>
                <w:numId w:val="948"/>
              </w:numPr>
              <w:ind w:left="396" w:hanging="180"/>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6A4BD3" w:rsidRPr="004A3AED" w:rsidRDefault="006A4BD3" w:rsidP="006A4BD3">
            <w:pPr>
              <w:pStyle w:val="P68B1DB1-Normal5"/>
              <w:rPr>
                <w:rFonts w:asciiTheme="minorHAnsi" w:hAnsiTheme="minorHAnsi"/>
                <w:sz w:val="22"/>
                <w:szCs w:val="22"/>
              </w:rPr>
            </w:pPr>
            <w:r w:rsidRPr="004A3AED">
              <w:rPr>
                <w:rFonts w:asciiTheme="minorHAnsi" w:hAnsiTheme="minorHAnsi"/>
                <w:sz w:val="22"/>
                <w:szCs w:val="22"/>
              </w:rPr>
              <w:t>1. Identify historical, political, economic, European, international or other social factors relevant to the creation and application of law</w:t>
            </w:r>
          </w:p>
          <w:p w:rsidR="006A4BD3" w:rsidRPr="004A3AED" w:rsidRDefault="006A4BD3" w:rsidP="006A4BD3">
            <w:pPr>
              <w:pStyle w:val="P68B1DB1-Normal5"/>
              <w:rPr>
                <w:rFonts w:asciiTheme="minorHAnsi" w:hAnsiTheme="minorHAnsi"/>
                <w:sz w:val="22"/>
                <w:szCs w:val="22"/>
              </w:rPr>
            </w:pPr>
            <w:r w:rsidRPr="004A3AED">
              <w:rPr>
                <w:rFonts w:asciiTheme="minorHAnsi" w:hAnsiTheme="minorHAnsi"/>
                <w:sz w:val="22"/>
                <w:szCs w:val="22"/>
              </w:rPr>
              <w:t>3. Explain the position and importance of legal sciences in relation to other scientific disciplines</w:t>
            </w:r>
          </w:p>
          <w:p w:rsidR="006A4BD3" w:rsidRPr="004A3AED" w:rsidRDefault="006A4BD3" w:rsidP="006A4BD3">
            <w:pPr>
              <w:pStyle w:val="P68B1DB1-Normal5"/>
              <w:rPr>
                <w:rFonts w:asciiTheme="minorHAnsi" w:hAnsiTheme="minorHAnsi"/>
                <w:sz w:val="22"/>
                <w:szCs w:val="22"/>
              </w:rPr>
            </w:pPr>
            <w:r w:rsidRPr="004A3AED">
              <w:rPr>
                <w:rFonts w:asciiTheme="minorHAnsi" w:hAnsiTheme="minorHAnsi"/>
                <w:sz w:val="22"/>
                <w:szCs w:val="22"/>
              </w:rPr>
              <w:t xml:space="preserve">4. Classify and interpret normative framework applicable in specific branch of law </w:t>
            </w:r>
          </w:p>
        </w:tc>
      </w:tr>
      <w:tr w:rsidR="006A4BD3" w:rsidRPr="004A3AED" w:rsidTr="00B72073">
        <w:trPr>
          <w:trHeight w:val="255"/>
        </w:trPr>
        <w:tc>
          <w:tcPr>
            <w:tcW w:w="2440" w:type="dxa"/>
          </w:tcPr>
          <w:p w:rsidR="006A4BD3" w:rsidRPr="004A3AED" w:rsidRDefault="006A4BD3" w:rsidP="00FC26C2">
            <w:pPr>
              <w:pStyle w:val="P68B1DB1-Normal4"/>
              <w:numPr>
                <w:ilvl w:val="0"/>
                <w:numId w:val="948"/>
              </w:numPr>
              <w:ind w:left="396" w:hanging="180"/>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6A4BD3" w:rsidRPr="004A3AED" w:rsidRDefault="006A4BD3" w:rsidP="006A4BD3">
            <w:pPr>
              <w:pStyle w:val="P68B1DB1-Normal5"/>
              <w:rPr>
                <w:rFonts w:asciiTheme="minorHAnsi" w:hAnsiTheme="minorHAnsi"/>
                <w:sz w:val="22"/>
                <w:szCs w:val="22"/>
              </w:rPr>
            </w:pPr>
            <w:r w:rsidRPr="004A3AED">
              <w:rPr>
                <w:rFonts w:asciiTheme="minorHAnsi" w:hAnsiTheme="minorHAnsi"/>
                <w:sz w:val="22"/>
                <w:szCs w:val="22"/>
              </w:rPr>
              <w:t>Application</w:t>
            </w:r>
          </w:p>
        </w:tc>
      </w:tr>
      <w:tr w:rsidR="006A4BD3" w:rsidRPr="004A3AED" w:rsidTr="00B72073">
        <w:trPr>
          <w:trHeight w:val="255"/>
        </w:trPr>
        <w:tc>
          <w:tcPr>
            <w:tcW w:w="2440" w:type="dxa"/>
          </w:tcPr>
          <w:p w:rsidR="006A4BD3" w:rsidRPr="004A3AED" w:rsidRDefault="006A4BD3" w:rsidP="00FC26C2">
            <w:pPr>
              <w:pStyle w:val="P68B1DB1-Normal4"/>
              <w:numPr>
                <w:ilvl w:val="0"/>
                <w:numId w:val="948"/>
              </w:numPr>
              <w:ind w:left="396" w:hanging="180"/>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6A4BD3" w:rsidRPr="004A3AED" w:rsidRDefault="006A4BD3" w:rsidP="006A4BD3">
            <w:pPr>
              <w:pStyle w:val="P68B1DB1-Normal5"/>
              <w:jc w:val="both"/>
              <w:rPr>
                <w:rFonts w:asciiTheme="minorHAnsi" w:hAnsiTheme="minorHAnsi"/>
                <w:sz w:val="22"/>
                <w:szCs w:val="22"/>
              </w:rPr>
            </w:pPr>
            <w:r w:rsidRPr="004A3AED">
              <w:rPr>
                <w:rFonts w:asciiTheme="minorHAnsi" w:hAnsiTheme="minorHAnsi"/>
                <w:sz w:val="22"/>
                <w:szCs w:val="22"/>
              </w:rPr>
              <w:t>Information management skills, problem-solving, ability to apply knowledge in practice, logical argumentation while respecting different opinions, learning capabilities, ethical practice.</w:t>
            </w:r>
          </w:p>
        </w:tc>
      </w:tr>
      <w:tr w:rsidR="006A4BD3" w:rsidRPr="004A3AED" w:rsidTr="00B72073">
        <w:trPr>
          <w:trHeight w:val="255"/>
        </w:trPr>
        <w:tc>
          <w:tcPr>
            <w:tcW w:w="2440" w:type="dxa"/>
          </w:tcPr>
          <w:p w:rsidR="006A4BD3" w:rsidRPr="004A3AED" w:rsidRDefault="006A4BD3" w:rsidP="00FC26C2">
            <w:pPr>
              <w:pStyle w:val="P68B1DB1-Normal4"/>
              <w:numPr>
                <w:ilvl w:val="0"/>
                <w:numId w:val="948"/>
              </w:numPr>
              <w:ind w:left="396" w:hanging="180"/>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6A4BD3" w:rsidRPr="004A3AED" w:rsidRDefault="006A4BD3" w:rsidP="006A4BD3">
            <w:pPr>
              <w:pStyle w:val="P68B1DB1-Normal5"/>
              <w:rPr>
                <w:rFonts w:asciiTheme="minorHAnsi" w:hAnsiTheme="minorHAnsi"/>
                <w:sz w:val="22"/>
                <w:szCs w:val="22"/>
              </w:rPr>
            </w:pPr>
            <w:r w:rsidRPr="004A3AED">
              <w:rPr>
                <w:rFonts w:asciiTheme="minorHAnsi" w:hAnsiTheme="minorHAnsi"/>
                <w:sz w:val="22"/>
                <w:szCs w:val="22"/>
              </w:rPr>
              <w:t>Teaching units:</w:t>
            </w:r>
          </w:p>
          <w:p w:rsidR="006A4BD3" w:rsidRPr="004A3AED" w:rsidRDefault="006A4BD3" w:rsidP="00FC26C2">
            <w:pPr>
              <w:pStyle w:val="P68B1DB1-ListParagraph6"/>
              <w:numPr>
                <w:ilvl w:val="0"/>
                <w:numId w:val="949"/>
              </w:numPr>
              <w:rPr>
                <w:rFonts w:asciiTheme="minorHAnsi" w:hAnsiTheme="minorHAnsi"/>
                <w:sz w:val="22"/>
                <w:szCs w:val="22"/>
              </w:rPr>
            </w:pPr>
            <w:r w:rsidRPr="004A3AED">
              <w:rPr>
                <w:rFonts w:asciiTheme="minorHAnsi" w:hAnsiTheme="minorHAnsi"/>
                <w:sz w:val="22"/>
                <w:szCs w:val="22"/>
              </w:rPr>
              <w:t>Protection of financial interest of the EU</w:t>
            </w:r>
          </w:p>
          <w:p w:rsidR="006A4BD3" w:rsidRPr="004A3AED" w:rsidRDefault="006A4BD3" w:rsidP="00FC26C2">
            <w:pPr>
              <w:pStyle w:val="P68B1DB1-ListParagraph6"/>
              <w:numPr>
                <w:ilvl w:val="0"/>
                <w:numId w:val="949"/>
              </w:numPr>
              <w:rPr>
                <w:rFonts w:asciiTheme="minorHAnsi" w:hAnsiTheme="minorHAnsi"/>
                <w:sz w:val="22"/>
                <w:szCs w:val="22"/>
              </w:rPr>
            </w:pPr>
            <w:r w:rsidRPr="004A3AED">
              <w:rPr>
                <w:rFonts w:asciiTheme="minorHAnsi" w:hAnsiTheme="minorHAnsi"/>
                <w:sz w:val="22"/>
                <w:szCs w:val="22"/>
              </w:rPr>
              <w:t xml:space="preserve">EU fraud and related criminal offences </w:t>
            </w:r>
          </w:p>
          <w:p w:rsidR="006A4BD3" w:rsidRPr="004A3AED" w:rsidRDefault="006A4BD3" w:rsidP="00FC26C2">
            <w:pPr>
              <w:pStyle w:val="P68B1DB1-ListParagraph6"/>
              <w:numPr>
                <w:ilvl w:val="0"/>
                <w:numId w:val="949"/>
              </w:numPr>
              <w:rPr>
                <w:rFonts w:asciiTheme="minorHAnsi" w:hAnsiTheme="minorHAnsi"/>
                <w:sz w:val="22"/>
                <w:szCs w:val="22"/>
              </w:rPr>
            </w:pPr>
            <w:r w:rsidRPr="004A3AED">
              <w:rPr>
                <w:rFonts w:asciiTheme="minorHAnsi" w:hAnsiTheme="minorHAnsi"/>
                <w:sz w:val="22"/>
                <w:szCs w:val="22"/>
              </w:rPr>
              <w:t>Terrorism</w:t>
            </w:r>
          </w:p>
          <w:p w:rsidR="006A4BD3" w:rsidRPr="004A3AED" w:rsidRDefault="006A4BD3" w:rsidP="00FC26C2">
            <w:pPr>
              <w:pStyle w:val="P68B1DB1-ListParagraph6"/>
              <w:numPr>
                <w:ilvl w:val="0"/>
                <w:numId w:val="949"/>
              </w:numPr>
              <w:rPr>
                <w:rFonts w:asciiTheme="minorHAnsi" w:hAnsiTheme="minorHAnsi"/>
                <w:sz w:val="22"/>
                <w:szCs w:val="22"/>
              </w:rPr>
            </w:pPr>
            <w:r w:rsidRPr="004A3AED">
              <w:rPr>
                <w:rFonts w:asciiTheme="minorHAnsi" w:hAnsiTheme="minorHAnsi"/>
                <w:sz w:val="22"/>
                <w:szCs w:val="22"/>
              </w:rPr>
              <w:t>Protection of Environment</w:t>
            </w:r>
          </w:p>
          <w:p w:rsidR="006A4BD3" w:rsidRPr="004A3AED" w:rsidRDefault="006A4BD3" w:rsidP="00FC26C2">
            <w:pPr>
              <w:pStyle w:val="P68B1DB1-ListParagraph6"/>
              <w:numPr>
                <w:ilvl w:val="0"/>
                <w:numId w:val="949"/>
              </w:numPr>
              <w:rPr>
                <w:rFonts w:asciiTheme="minorHAnsi" w:hAnsiTheme="minorHAnsi"/>
                <w:sz w:val="22"/>
                <w:szCs w:val="22"/>
              </w:rPr>
            </w:pPr>
            <w:r w:rsidRPr="004A3AED">
              <w:rPr>
                <w:rFonts w:asciiTheme="minorHAnsi" w:hAnsiTheme="minorHAnsi"/>
                <w:sz w:val="22"/>
                <w:szCs w:val="22"/>
              </w:rPr>
              <w:t>Specific EU criminal offences - phenomenology and normative analysis</w:t>
            </w:r>
          </w:p>
        </w:tc>
      </w:tr>
      <w:tr w:rsidR="006A4BD3" w:rsidRPr="004A3AED" w:rsidTr="00B72073">
        <w:trPr>
          <w:trHeight w:val="255"/>
        </w:trPr>
        <w:tc>
          <w:tcPr>
            <w:tcW w:w="2440" w:type="dxa"/>
          </w:tcPr>
          <w:p w:rsidR="006A4BD3" w:rsidRPr="004A3AED" w:rsidRDefault="006A4BD3" w:rsidP="00FC26C2">
            <w:pPr>
              <w:pStyle w:val="P68B1DB1-Normal4"/>
              <w:numPr>
                <w:ilvl w:val="0"/>
                <w:numId w:val="948"/>
              </w:numPr>
              <w:ind w:left="396" w:hanging="180"/>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shd w:val="clear" w:color="auto" w:fill="E7E6E6" w:themeFill="background2"/>
          </w:tcPr>
          <w:p w:rsidR="006A4BD3" w:rsidRPr="004A3AED" w:rsidRDefault="006A4BD3" w:rsidP="006A4BD3">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independent reading.</w:t>
            </w:r>
          </w:p>
        </w:tc>
      </w:tr>
      <w:tr w:rsidR="006A4BD3" w:rsidRPr="004A3AED" w:rsidTr="00B72073">
        <w:trPr>
          <w:trHeight w:val="255"/>
        </w:trPr>
        <w:tc>
          <w:tcPr>
            <w:tcW w:w="2440" w:type="dxa"/>
          </w:tcPr>
          <w:p w:rsidR="006A4BD3" w:rsidRPr="004A3AED" w:rsidRDefault="006A4BD3" w:rsidP="00FC26C2">
            <w:pPr>
              <w:pStyle w:val="P68B1DB1-Normal4"/>
              <w:numPr>
                <w:ilvl w:val="0"/>
                <w:numId w:val="948"/>
              </w:numPr>
              <w:ind w:left="396" w:hanging="180"/>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6A4BD3" w:rsidRPr="004A3AED" w:rsidRDefault="006A4BD3" w:rsidP="006A4BD3">
            <w:pPr>
              <w:pStyle w:val="P68B1DB1-ListParagraph7"/>
              <w:ind w:left="360"/>
              <w:jc w:val="both"/>
              <w:rPr>
                <w:rFonts w:asciiTheme="minorHAnsi" w:hAnsiTheme="minorHAnsi"/>
                <w:szCs w:val="22"/>
              </w:rPr>
            </w:pPr>
            <w:r w:rsidRPr="004A3AED">
              <w:rPr>
                <w:rFonts w:asciiTheme="minorHAnsi" w:hAnsiTheme="minorHAnsi"/>
                <w:szCs w:val="22"/>
              </w:rPr>
              <w:t>1.Student presentations</w:t>
            </w:r>
          </w:p>
          <w:p w:rsidR="006A4BD3" w:rsidRPr="004A3AED" w:rsidRDefault="006A4BD3" w:rsidP="006A4BD3">
            <w:pPr>
              <w:pStyle w:val="P68B1DB1-ListParagraph7"/>
              <w:ind w:left="360"/>
              <w:jc w:val="both"/>
              <w:rPr>
                <w:rFonts w:asciiTheme="minorHAnsi" w:hAnsiTheme="minorHAnsi"/>
                <w:szCs w:val="22"/>
              </w:rPr>
            </w:pPr>
            <w:r w:rsidRPr="004A3AED">
              <w:rPr>
                <w:rFonts w:asciiTheme="minorHAnsi" w:hAnsiTheme="minorHAnsi"/>
                <w:szCs w:val="22"/>
              </w:rPr>
              <w:t xml:space="preserve">2. Oral exam.  </w:t>
            </w:r>
          </w:p>
        </w:tc>
      </w:tr>
      <w:tr w:rsidR="00CB6955" w:rsidRPr="004A3AED" w:rsidTr="00B72073">
        <w:trPr>
          <w:trHeight w:val="255"/>
        </w:trPr>
        <w:tc>
          <w:tcPr>
            <w:tcW w:w="2440" w:type="dxa"/>
            <w:shd w:val="clear" w:color="auto" w:fill="DEEAF6" w:themeFill="accent1" w:themeFillTint="33"/>
          </w:tcPr>
          <w:p w:rsidR="00CB6955" w:rsidRPr="004A3AED" w:rsidRDefault="00CB6955" w:rsidP="00B72073">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CB6955" w:rsidRPr="004A3AED" w:rsidRDefault="00CB6955" w:rsidP="00B72073">
            <w:pPr>
              <w:pStyle w:val="P68B1DB1-Normal8"/>
              <w:jc w:val="both"/>
              <w:rPr>
                <w:rFonts w:asciiTheme="minorHAnsi" w:hAnsiTheme="minorHAnsi"/>
                <w:sz w:val="22"/>
                <w:szCs w:val="22"/>
              </w:rPr>
            </w:pPr>
            <w:r w:rsidRPr="004A3AED">
              <w:rPr>
                <w:rFonts w:asciiTheme="minorHAnsi" w:hAnsiTheme="minorHAnsi"/>
                <w:sz w:val="22"/>
                <w:szCs w:val="22"/>
              </w:rPr>
              <w:t xml:space="preserve">Identify the level of the protection of victims in the EU and its impact on member states </w:t>
            </w:r>
          </w:p>
        </w:tc>
      </w:tr>
      <w:tr w:rsidR="006A4BD3" w:rsidRPr="004A3AED" w:rsidTr="00B72073">
        <w:trPr>
          <w:trHeight w:val="255"/>
        </w:trPr>
        <w:tc>
          <w:tcPr>
            <w:tcW w:w="2440" w:type="dxa"/>
          </w:tcPr>
          <w:p w:rsidR="006A4BD3" w:rsidRPr="004A3AED" w:rsidRDefault="006A4BD3" w:rsidP="00FC26C2">
            <w:pPr>
              <w:pStyle w:val="P68B1DB1-Normal4"/>
              <w:numPr>
                <w:ilvl w:val="0"/>
                <w:numId w:val="950"/>
              </w:numPr>
              <w:ind w:left="396" w:hanging="180"/>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6A4BD3" w:rsidRPr="004A3AED" w:rsidRDefault="006A4BD3" w:rsidP="006A4BD3">
            <w:pPr>
              <w:pStyle w:val="P68B1DB1-Normal5"/>
              <w:numPr>
                <w:ilvl w:val="0"/>
                <w:numId w:val="1"/>
              </w:numPr>
              <w:rPr>
                <w:rFonts w:asciiTheme="minorHAnsi" w:hAnsiTheme="minorHAnsi"/>
                <w:sz w:val="22"/>
                <w:szCs w:val="22"/>
              </w:rPr>
            </w:pPr>
            <w:r w:rsidRPr="004A3AED">
              <w:rPr>
                <w:rFonts w:asciiTheme="minorHAnsi" w:hAnsiTheme="minorHAnsi"/>
                <w:sz w:val="22"/>
                <w:szCs w:val="22"/>
              </w:rPr>
              <w:t>Analyse various aspects of the legal regime of the Republic of Croatia, including a comparative perspective</w:t>
            </w:r>
          </w:p>
          <w:p w:rsidR="006A4BD3" w:rsidRPr="004A3AED" w:rsidRDefault="006A4BD3" w:rsidP="006A4BD3">
            <w:pPr>
              <w:pStyle w:val="P68B1DB1-Normal5"/>
              <w:numPr>
                <w:ilvl w:val="0"/>
                <w:numId w:val="1"/>
              </w:numPr>
              <w:rPr>
                <w:rFonts w:asciiTheme="minorHAnsi" w:hAnsiTheme="minorHAnsi"/>
                <w:sz w:val="22"/>
                <w:szCs w:val="22"/>
              </w:rPr>
            </w:pPr>
            <w:r w:rsidRPr="004A3AED">
              <w:rPr>
                <w:rFonts w:asciiTheme="minorHAnsi" w:hAnsiTheme="minorHAnsi"/>
                <w:sz w:val="22"/>
                <w:szCs w:val="22"/>
              </w:rPr>
              <w:t xml:space="preserve">Determine relevant rules of the legal system of the EU in specific legal area </w:t>
            </w:r>
          </w:p>
          <w:p w:rsidR="006A4BD3" w:rsidRPr="004A3AED" w:rsidRDefault="006A4BD3" w:rsidP="006A4BD3">
            <w:pPr>
              <w:pStyle w:val="P68B1DB1-Normal5"/>
              <w:numPr>
                <w:ilvl w:val="0"/>
                <w:numId w:val="1"/>
              </w:numPr>
              <w:rPr>
                <w:rFonts w:asciiTheme="minorHAnsi" w:hAnsiTheme="minorHAnsi"/>
                <w:sz w:val="22"/>
                <w:szCs w:val="22"/>
              </w:rPr>
            </w:pPr>
            <w:r w:rsidRPr="004A3AED">
              <w:rPr>
                <w:rFonts w:asciiTheme="minorHAnsi" w:hAnsiTheme="minorHAnsi"/>
                <w:sz w:val="22"/>
                <w:szCs w:val="22"/>
              </w:rPr>
              <w:t>Analyse relevant case law</w:t>
            </w:r>
          </w:p>
          <w:p w:rsidR="006A4BD3" w:rsidRPr="004A3AED" w:rsidRDefault="006A4BD3" w:rsidP="006A4BD3">
            <w:pPr>
              <w:pStyle w:val="P68B1DB1-Normal5"/>
              <w:ind w:left="360"/>
              <w:rPr>
                <w:rFonts w:asciiTheme="minorHAnsi" w:hAnsiTheme="minorHAnsi"/>
                <w:sz w:val="22"/>
                <w:szCs w:val="22"/>
              </w:rPr>
            </w:pPr>
            <w:r w:rsidRPr="004A3AED">
              <w:rPr>
                <w:rFonts w:asciiTheme="minorHAnsi" w:hAnsiTheme="minorHAnsi"/>
                <w:sz w:val="22"/>
                <w:szCs w:val="22"/>
              </w:rPr>
              <w:t>14. Compare different legal systems</w:t>
            </w:r>
          </w:p>
        </w:tc>
      </w:tr>
      <w:tr w:rsidR="006A4BD3" w:rsidRPr="004A3AED" w:rsidTr="00B72073">
        <w:trPr>
          <w:trHeight w:val="255"/>
        </w:trPr>
        <w:tc>
          <w:tcPr>
            <w:tcW w:w="2440" w:type="dxa"/>
          </w:tcPr>
          <w:p w:rsidR="006A4BD3" w:rsidRPr="004A3AED" w:rsidRDefault="006A4BD3" w:rsidP="00FC26C2">
            <w:pPr>
              <w:pStyle w:val="P68B1DB1-Normal4"/>
              <w:numPr>
                <w:ilvl w:val="0"/>
                <w:numId w:val="950"/>
              </w:numPr>
              <w:ind w:left="396" w:hanging="180"/>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6A4BD3" w:rsidRPr="004A3AED" w:rsidRDefault="006A4BD3" w:rsidP="006A4BD3">
            <w:pPr>
              <w:pStyle w:val="P68B1DB1-Normal5"/>
              <w:rPr>
                <w:rFonts w:asciiTheme="minorHAnsi" w:hAnsiTheme="minorHAnsi"/>
                <w:sz w:val="22"/>
                <w:szCs w:val="22"/>
              </w:rPr>
            </w:pPr>
            <w:r w:rsidRPr="004A3AED">
              <w:rPr>
                <w:rFonts w:asciiTheme="minorHAnsi" w:hAnsiTheme="minorHAnsi"/>
                <w:sz w:val="22"/>
                <w:szCs w:val="22"/>
              </w:rPr>
              <w:t xml:space="preserve">Analysis </w:t>
            </w:r>
          </w:p>
        </w:tc>
      </w:tr>
      <w:tr w:rsidR="006A4BD3" w:rsidRPr="004A3AED" w:rsidTr="00B72073">
        <w:trPr>
          <w:trHeight w:val="255"/>
        </w:trPr>
        <w:tc>
          <w:tcPr>
            <w:tcW w:w="2440" w:type="dxa"/>
          </w:tcPr>
          <w:p w:rsidR="006A4BD3" w:rsidRPr="004A3AED" w:rsidRDefault="006A4BD3" w:rsidP="00FC26C2">
            <w:pPr>
              <w:pStyle w:val="P68B1DB1-Normal4"/>
              <w:numPr>
                <w:ilvl w:val="0"/>
                <w:numId w:val="950"/>
              </w:numPr>
              <w:ind w:left="396" w:hanging="180"/>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6A4BD3" w:rsidRPr="004A3AED" w:rsidRDefault="006A4BD3" w:rsidP="006A4BD3">
            <w:pPr>
              <w:pStyle w:val="P68B1DB1-Normal5"/>
              <w:jc w:val="both"/>
              <w:rPr>
                <w:rFonts w:asciiTheme="minorHAnsi" w:hAnsiTheme="minorHAnsi"/>
                <w:sz w:val="22"/>
                <w:szCs w:val="22"/>
              </w:rPr>
            </w:pPr>
            <w:r w:rsidRPr="004A3AED">
              <w:rPr>
                <w:rFonts w:asciiTheme="minorHAnsi" w:hAnsiTheme="minorHAnsi"/>
                <w:sz w:val="22"/>
                <w:szCs w:val="22"/>
              </w:rPr>
              <w:t>Problem-solving, teamwork, ability to criticise and self-criticise, ability to apply knowledge in practice, learning capabilities, clear and unambiguous expression skills, ethical practice.</w:t>
            </w:r>
          </w:p>
        </w:tc>
      </w:tr>
      <w:tr w:rsidR="006A4BD3" w:rsidRPr="004A3AED" w:rsidTr="00B72073">
        <w:trPr>
          <w:trHeight w:val="255"/>
        </w:trPr>
        <w:tc>
          <w:tcPr>
            <w:tcW w:w="2440" w:type="dxa"/>
          </w:tcPr>
          <w:p w:rsidR="006A4BD3" w:rsidRPr="004A3AED" w:rsidRDefault="006A4BD3" w:rsidP="00FC26C2">
            <w:pPr>
              <w:pStyle w:val="P68B1DB1-Normal4"/>
              <w:numPr>
                <w:ilvl w:val="0"/>
                <w:numId w:val="950"/>
              </w:numPr>
              <w:ind w:left="396" w:hanging="180"/>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6A4BD3" w:rsidRPr="004A3AED" w:rsidRDefault="006A4BD3" w:rsidP="006A4BD3">
            <w:pPr>
              <w:pStyle w:val="P68B1DB1-Normal5"/>
              <w:rPr>
                <w:rFonts w:asciiTheme="minorHAnsi" w:hAnsiTheme="minorHAnsi"/>
                <w:sz w:val="22"/>
                <w:szCs w:val="22"/>
              </w:rPr>
            </w:pPr>
            <w:r w:rsidRPr="004A3AED">
              <w:rPr>
                <w:rFonts w:asciiTheme="minorHAnsi" w:hAnsiTheme="minorHAnsi"/>
                <w:sz w:val="22"/>
                <w:szCs w:val="22"/>
              </w:rPr>
              <w:t>Teaching units:</w:t>
            </w:r>
          </w:p>
          <w:p w:rsidR="006A4BD3" w:rsidRPr="004A3AED" w:rsidRDefault="006A4BD3" w:rsidP="00FC26C2">
            <w:pPr>
              <w:pStyle w:val="P68B1DB1-ListParagraph6"/>
              <w:numPr>
                <w:ilvl w:val="0"/>
                <w:numId w:val="951"/>
              </w:numPr>
              <w:rPr>
                <w:rFonts w:asciiTheme="minorHAnsi" w:hAnsiTheme="minorHAnsi"/>
                <w:sz w:val="22"/>
                <w:szCs w:val="22"/>
              </w:rPr>
            </w:pPr>
            <w:r w:rsidRPr="004A3AED">
              <w:rPr>
                <w:rFonts w:asciiTheme="minorHAnsi" w:hAnsiTheme="minorHAnsi"/>
                <w:sz w:val="22"/>
                <w:szCs w:val="22"/>
              </w:rPr>
              <w:t>Introduction to victimology and its historical routs</w:t>
            </w:r>
          </w:p>
          <w:p w:rsidR="006A4BD3" w:rsidRPr="004A3AED" w:rsidRDefault="006A4BD3" w:rsidP="00FC26C2">
            <w:pPr>
              <w:pStyle w:val="P68B1DB1-ListParagraph6"/>
              <w:numPr>
                <w:ilvl w:val="0"/>
                <w:numId w:val="951"/>
              </w:numPr>
              <w:rPr>
                <w:rFonts w:asciiTheme="minorHAnsi" w:hAnsiTheme="minorHAnsi"/>
                <w:sz w:val="22"/>
                <w:szCs w:val="22"/>
              </w:rPr>
            </w:pPr>
            <w:r w:rsidRPr="004A3AED">
              <w:rPr>
                <w:rFonts w:asciiTheme="minorHAnsi" w:hAnsiTheme="minorHAnsi"/>
                <w:sz w:val="22"/>
                <w:szCs w:val="22"/>
              </w:rPr>
              <w:t>Assistance and support to victims of criminal behaviour</w:t>
            </w:r>
          </w:p>
          <w:p w:rsidR="006A4BD3" w:rsidRPr="004A3AED" w:rsidRDefault="006A4BD3" w:rsidP="00FC26C2">
            <w:pPr>
              <w:pStyle w:val="P68B1DB1-ListParagraph6"/>
              <w:numPr>
                <w:ilvl w:val="0"/>
                <w:numId w:val="951"/>
              </w:numPr>
              <w:rPr>
                <w:rFonts w:asciiTheme="minorHAnsi" w:hAnsiTheme="minorHAnsi"/>
                <w:sz w:val="22"/>
                <w:szCs w:val="22"/>
              </w:rPr>
            </w:pPr>
            <w:r w:rsidRPr="004A3AED">
              <w:rPr>
                <w:rFonts w:asciiTheme="minorHAnsi" w:hAnsiTheme="minorHAnsi"/>
                <w:sz w:val="22"/>
                <w:szCs w:val="22"/>
              </w:rPr>
              <w:t xml:space="preserve">Different categories of vulnerable victims </w:t>
            </w:r>
          </w:p>
          <w:p w:rsidR="006A4BD3" w:rsidRPr="004A3AED" w:rsidRDefault="006A4BD3" w:rsidP="00FC26C2">
            <w:pPr>
              <w:pStyle w:val="P68B1DB1-ListParagraph6"/>
              <w:numPr>
                <w:ilvl w:val="0"/>
                <w:numId w:val="951"/>
              </w:numPr>
              <w:rPr>
                <w:rFonts w:asciiTheme="minorHAnsi" w:hAnsiTheme="minorHAnsi"/>
                <w:sz w:val="22"/>
                <w:szCs w:val="22"/>
              </w:rPr>
            </w:pPr>
            <w:r w:rsidRPr="004A3AED">
              <w:rPr>
                <w:rFonts w:asciiTheme="minorHAnsi" w:hAnsiTheme="minorHAnsi"/>
                <w:sz w:val="22"/>
                <w:szCs w:val="22"/>
              </w:rPr>
              <w:t xml:space="preserve">Definition of victims and procedural rights </w:t>
            </w:r>
          </w:p>
          <w:p w:rsidR="006A4BD3" w:rsidRPr="004A3AED" w:rsidRDefault="006A4BD3" w:rsidP="00FC26C2">
            <w:pPr>
              <w:pStyle w:val="P68B1DB1-ListParagraph6"/>
              <w:numPr>
                <w:ilvl w:val="0"/>
                <w:numId w:val="951"/>
              </w:numPr>
              <w:rPr>
                <w:rFonts w:asciiTheme="minorHAnsi" w:hAnsiTheme="minorHAnsi"/>
                <w:sz w:val="22"/>
                <w:szCs w:val="22"/>
              </w:rPr>
            </w:pPr>
            <w:r w:rsidRPr="004A3AED">
              <w:rPr>
                <w:rFonts w:asciiTheme="minorHAnsi" w:hAnsiTheme="minorHAnsi"/>
                <w:sz w:val="22"/>
                <w:szCs w:val="22"/>
              </w:rPr>
              <w:t xml:space="preserve">Victims of specific criminal offences </w:t>
            </w:r>
          </w:p>
        </w:tc>
      </w:tr>
      <w:tr w:rsidR="006A4BD3" w:rsidRPr="004A3AED" w:rsidTr="00B72073">
        <w:trPr>
          <w:trHeight w:val="255"/>
        </w:trPr>
        <w:tc>
          <w:tcPr>
            <w:tcW w:w="2440" w:type="dxa"/>
          </w:tcPr>
          <w:p w:rsidR="006A4BD3" w:rsidRPr="004A3AED" w:rsidRDefault="006A4BD3" w:rsidP="00FC26C2">
            <w:pPr>
              <w:pStyle w:val="P68B1DB1-Normal4"/>
              <w:numPr>
                <w:ilvl w:val="0"/>
                <w:numId w:val="950"/>
              </w:numPr>
              <w:ind w:left="396" w:hanging="180"/>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6A4BD3" w:rsidRPr="004A3AED" w:rsidRDefault="006A4BD3" w:rsidP="006A4BD3">
            <w:pPr>
              <w:pStyle w:val="P68B1DB1-Normal5"/>
              <w:jc w:val="both"/>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6A4BD3" w:rsidRPr="004A3AED" w:rsidTr="00B72073">
        <w:trPr>
          <w:trHeight w:val="255"/>
        </w:trPr>
        <w:tc>
          <w:tcPr>
            <w:tcW w:w="2440" w:type="dxa"/>
          </w:tcPr>
          <w:p w:rsidR="006A4BD3" w:rsidRPr="004A3AED" w:rsidRDefault="006A4BD3" w:rsidP="00FC26C2">
            <w:pPr>
              <w:pStyle w:val="P68B1DB1-Normal4"/>
              <w:numPr>
                <w:ilvl w:val="0"/>
                <w:numId w:val="950"/>
              </w:numPr>
              <w:ind w:left="396" w:hanging="180"/>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6A4BD3" w:rsidRPr="004A3AED" w:rsidRDefault="006A4BD3" w:rsidP="006A4BD3">
            <w:pPr>
              <w:pStyle w:val="P68B1DB1-ListParagraph7"/>
              <w:ind w:left="360"/>
              <w:jc w:val="both"/>
              <w:rPr>
                <w:rFonts w:asciiTheme="minorHAnsi" w:hAnsiTheme="minorHAnsi"/>
                <w:szCs w:val="22"/>
              </w:rPr>
            </w:pPr>
            <w:r w:rsidRPr="004A3AED">
              <w:rPr>
                <w:rFonts w:asciiTheme="minorHAnsi" w:hAnsiTheme="minorHAnsi"/>
                <w:szCs w:val="22"/>
              </w:rPr>
              <w:t>1.Student presentations</w:t>
            </w:r>
          </w:p>
          <w:p w:rsidR="006A4BD3" w:rsidRPr="004A3AED" w:rsidRDefault="006A4BD3" w:rsidP="006A4BD3">
            <w:pPr>
              <w:pStyle w:val="P68B1DB1-ListParagraph7"/>
              <w:ind w:left="0"/>
              <w:rPr>
                <w:rFonts w:asciiTheme="minorHAnsi" w:hAnsiTheme="minorHAnsi"/>
                <w:szCs w:val="22"/>
              </w:rPr>
            </w:pPr>
            <w:r w:rsidRPr="004A3AED">
              <w:rPr>
                <w:rFonts w:asciiTheme="minorHAnsi" w:hAnsiTheme="minorHAnsi"/>
                <w:szCs w:val="22"/>
              </w:rPr>
              <w:t xml:space="preserve">      2. Oral exam.  </w:t>
            </w:r>
          </w:p>
        </w:tc>
      </w:tr>
      <w:tr w:rsidR="00CB6955" w:rsidRPr="004A3AED" w:rsidTr="00B72073">
        <w:trPr>
          <w:trHeight w:val="255"/>
        </w:trPr>
        <w:tc>
          <w:tcPr>
            <w:tcW w:w="2440" w:type="dxa"/>
            <w:shd w:val="clear" w:color="auto" w:fill="DEEAF6" w:themeFill="accent1" w:themeFillTint="33"/>
          </w:tcPr>
          <w:p w:rsidR="00CB6955" w:rsidRPr="004A3AED" w:rsidRDefault="00CB6955" w:rsidP="00B72073">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CB6955" w:rsidRPr="004A3AED" w:rsidRDefault="00CB6955" w:rsidP="00B72073">
            <w:pPr>
              <w:pStyle w:val="P68B1DB1-Normal8"/>
              <w:jc w:val="both"/>
              <w:rPr>
                <w:rFonts w:asciiTheme="minorHAnsi" w:hAnsiTheme="minorHAnsi"/>
                <w:sz w:val="22"/>
                <w:szCs w:val="22"/>
              </w:rPr>
            </w:pPr>
            <w:r w:rsidRPr="004A3AED">
              <w:rPr>
                <w:rFonts w:asciiTheme="minorHAnsi" w:hAnsiTheme="minorHAnsi"/>
                <w:sz w:val="22"/>
                <w:szCs w:val="22"/>
              </w:rPr>
              <w:t xml:space="preserve">Compare the reactions of the EU and national legal systems to serious crime with cross border dimension </w:t>
            </w:r>
          </w:p>
        </w:tc>
      </w:tr>
      <w:tr w:rsidR="006A4BD3" w:rsidRPr="004A3AED" w:rsidTr="00B72073">
        <w:trPr>
          <w:trHeight w:val="255"/>
        </w:trPr>
        <w:tc>
          <w:tcPr>
            <w:tcW w:w="2440" w:type="dxa"/>
          </w:tcPr>
          <w:p w:rsidR="006A4BD3" w:rsidRPr="004A3AED" w:rsidRDefault="006A4BD3" w:rsidP="00FC26C2">
            <w:pPr>
              <w:pStyle w:val="P68B1DB1-Normal4"/>
              <w:numPr>
                <w:ilvl w:val="0"/>
                <w:numId w:val="952"/>
              </w:numPr>
              <w:ind w:left="396" w:hanging="180"/>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6A4BD3" w:rsidRPr="004A3AED" w:rsidRDefault="006A4BD3" w:rsidP="006A4BD3">
            <w:pPr>
              <w:pStyle w:val="P68B1DB1-Normal5"/>
              <w:rPr>
                <w:rFonts w:asciiTheme="minorHAnsi" w:hAnsiTheme="minorHAnsi"/>
                <w:sz w:val="22"/>
                <w:szCs w:val="22"/>
              </w:rPr>
            </w:pPr>
            <w:r w:rsidRPr="004A3AED">
              <w:rPr>
                <w:rFonts w:asciiTheme="minorHAnsi" w:hAnsiTheme="minorHAnsi"/>
                <w:sz w:val="22"/>
                <w:szCs w:val="22"/>
              </w:rPr>
              <w:t xml:space="preserve">12. Evaluate legal institutes and principles in their development dimension and in relation to the modern legal system </w:t>
            </w:r>
          </w:p>
          <w:p w:rsidR="006A4BD3" w:rsidRPr="004A3AED" w:rsidRDefault="006A4BD3" w:rsidP="006A4BD3">
            <w:pPr>
              <w:pStyle w:val="P68B1DB1-Normal5"/>
              <w:rPr>
                <w:rFonts w:asciiTheme="minorHAnsi" w:hAnsiTheme="minorHAnsi"/>
                <w:sz w:val="22"/>
                <w:szCs w:val="22"/>
              </w:rPr>
            </w:pPr>
            <w:r w:rsidRPr="004A3AED">
              <w:rPr>
                <w:rFonts w:asciiTheme="minorHAnsi" w:hAnsiTheme="minorHAnsi"/>
                <w:sz w:val="22"/>
                <w:szCs w:val="22"/>
              </w:rPr>
              <w:t xml:space="preserve">14. Compare different legal systems </w:t>
            </w:r>
          </w:p>
          <w:p w:rsidR="006A4BD3" w:rsidRPr="004A3AED" w:rsidRDefault="006A4BD3" w:rsidP="006A4BD3">
            <w:pPr>
              <w:pStyle w:val="P68B1DB1-Normal5"/>
              <w:rPr>
                <w:rFonts w:asciiTheme="minorHAnsi" w:hAnsiTheme="minorHAnsi"/>
                <w:sz w:val="22"/>
                <w:szCs w:val="22"/>
              </w:rPr>
            </w:pPr>
            <w:r w:rsidRPr="004A3AED">
              <w:rPr>
                <w:rFonts w:asciiTheme="minorHAnsi" w:hAnsiTheme="minorHAnsi"/>
                <w:sz w:val="22"/>
                <w:szCs w:val="22"/>
              </w:rPr>
              <w:t xml:space="preserve">19. Implement European provisions in national legal system </w:t>
            </w:r>
          </w:p>
        </w:tc>
      </w:tr>
      <w:tr w:rsidR="006A4BD3" w:rsidRPr="004A3AED" w:rsidTr="00B72073">
        <w:trPr>
          <w:trHeight w:val="255"/>
        </w:trPr>
        <w:tc>
          <w:tcPr>
            <w:tcW w:w="2440" w:type="dxa"/>
          </w:tcPr>
          <w:p w:rsidR="006A4BD3" w:rsidRPr="004A3AED" w:rsidRDefault="006A4BD3" w:rsidP="00FC26C2">
            <w:pPr>
              <w:pStyle w:val="P68B1DB1-Normal4"/>
              <w:numPr>
                <w:ilvl w:val="0"/>
                <w:numId w:val="952"/>
              </w:numPr>
              <w:ind w:left="396" w:hanging="180"/>
              <w:contextualSpacing/>
              <w:rPr>
                <w:rFonts w:asciiTheme="minorHAnsi" w:hAnsiTheme="minorHAnsi"/>
                <w:sz w:val="22"/>
                <w:szCs w:val="22"/>
              </w:rPr>
            </w:pPr>
            <w:r w:rsidRPr="004A3AED">
              <w:rPr>
                <w:rFonts w:asciiTheme="minorHAnsi" w:hAnsiTheme="minorHAnsi"/>
                <w:sz w:val="22"/>
                <w:szCs w:val="22"/>
              </w:rPr>
              <w:lastRenderedPageBreak/>
              <w:t>COGNITIVE AREA OF KNOWLEDGE AND UNDERSTANDING</w:t>
            </w:r>
          </w:p>
        </w:tc>
        <w:tc>
          <w:tcPr>
            <w:tcW w:w="6890" w:type="dxa"/>
            <w:shd w:val="clear" w:color="auto" w:fill="E7E6E6" w:themeFill="background2"/>
          </w:tcPr>
          <w:p w:rsidR="006A4BD3" w:rsidRPr="004A3AED" w:rsidRDefault="006A4BD3" w:rsidP="006A4BD3">
            <w:pPr>
              <w:pStyle w:val="P68B1DB1-Normal5"/>
              <w:rPr>
                <w:rFonts w:asciiTheme="minorHAnsi" w:hAnsiTheme="minorHAnsi"/>
                <w:sz w:val="22"/>
                <w:szCs w:val="22"/>
              </w:rPr>
            </w:pPr>
            <w:r w:rsidRPr="004A3AED">
              <w:rPr>
                <w:rFonts w:asciiTheme="minorHAnsi" w:hAnsiTheme="minorHAnsi"/>
                <w:sz w:val="22"/>
                <w:szCs w:val="22"/>
              </w:rPr>
              <w:t xml:space="preserve">Evaluation </w:t>
            </w:r>
          </w:p>
        </w:tc>
      </w:tr>
      <w:tr w:rsidR="006A4BD3" w:rsidRPr="004A3AED" w:rsidTr="00B72073">
        <w:trPr>
          <w:trHeight w:val="255"/>
        </w:trPr>
        <w:tc>
          <w:tcPr>
            <w:tcW w:w="2440" w:type="dxa"/>
          </w:tcPr>
          <w:p w:rsidR="006A4BD3" w:rsidRPr="004A3AED" w:rsidRDefault="006A4BD3" w:rsidP="00FC26C2">
            <w:pPr>
              <w:pStyle w:val="P68B1DB1-Normal4"/>
              <w:numPr>
                <w:ilvl w:val="0"/>
                <w:numId w:val="952"/>
              </w:numPr>
              <w:ind w:left="396" w:hanging="180"/>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6A4BD3" w:rsidRPr="004A3AED" w:rsidRDefault="006A4BD3" w:rsidP="006A4BD3">
            <w:pPr>
              <w:pStyle w:val="P68B1DB1-Normal5"/>
              <w:jc w:val="both"/>
              <w:rPr>
                <w:rFonts w:asciiTheme="minorHAnsi" w:hAnsiTheme="minorHAnsi"/>
                <w:sz w:val="22"/>
                <w:szCs w:val="22"/>
              </w:rPr>
            </w:pPr>
            <w:r w:rsidRPr="004A3AED">
              <w:rPr>
                <w:rFonts w:asciiTheme="minorHAnsi" w:hAnsiTheme="minorHAnsi"/>
                <w:sz w:val="22"/>
                <w:szCs w:val="22"/>
              </w:rPr>
              <w:t>Problem-solving, ability to apply knowledge in practice, learning capabilities, ability to precisely formulate attitudes, ability to create new ideas.</w:t>
            </w:r>
          </w:p>
        </w:tc>
      </w:tr>
      <w:tr w:rsidR="006A4BD3" w:rsidRPr="004A3AED" w:rsidTr="00B72073">
        <w:trPr>
          <w:trHeight w:val="255"/>
        </w:trPr>
        <w:tc>
          <w:tcPr>
            <w:tcW w:w="2440" w:type="dxa"/>
          </w:tcPr>
          <w:p w:rsidR="006A4BD3" w:rsidRPr="004A3AED" w:rsidRDefault="006A4BD3" w:rsidP="00FC26C2">
            <w:pPr>
              <w:pStyle w:val="P68B1DB1-Normal4"/>
              <w:numPr>
                <w:ilvl w:val="0"/>
                <w:numId w:val="952"/>
              </w:numPr>
              <w:ind w:left="396" w:hanging="180"/>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6A4BD3" w:rsidRPr="004A3AED" w:rsidRDefault="006A4BD3" w:rsidP="006A4BD3">
            <w:pPr>
              <w:pStyle w:val="P68B1DB1-Normal5"/>
              <w:rPr>
                <w:rFonts w:asciiTheme="minorHAnsi" w:hAnsiTheme="minorHAnsi"/>
                <w:sz w:val="22"/>
                <w:szCs w:val="22"/>
              </w:rPr>
            </w:pPr>
            <w:r w:rsidRPr="004A3AED">
              <w:rPr>
                <w:rFonts w:asciiTheme="minorHAnsi" w:hAnsiTheme="minorHAnsi"/>
                <w:sz w:val="22"/>
                <w:szCs w:val="22"/>
              </w:rPr>
              <w:t>Teaching units:</w:t>
            </w:r>
          </w:p>
          <w:p w:rsidR="006A4BD3" w:rsidRPr="004A3AED" w:rsidRDefault="006A4BD3" w:rsidP="00FC26C2">
            <w:pPr>
              <w:pStyle w:val="P68B1DB1-ListParagraph6"/>
              <w:numPr>
                <w:ilvl w:val="0"/>
                <w:numId w:val="953"/>
              </w:numPr>
              <w:rPr>
                <w:rFonts w:asciiTheme="minorHAnsi" w:hAnsiTheme="minorHAnsi"/>
                <w:sz w:val="22"/>
                <w:szCs w:val="22"/>
              </w:rPr>
            </w:pPr>
            <w:r w:rsidRPr="004A3AED">
              <w:rPr>
                <w:rFonts w:asciiTheme="minorHAnsi" w:hAnsiTheme="minorHAnsi"/>
                <w:sz w:val="22"/>
                <w:szCs w:val="22"/>
              </w:rPr>
              <w:t xml:space="preserve">Development of EU substantive criminal law </w:t>
            </w:r>
          </w:p>
          <w:p w:rsidR="006A4BD3" w:rsidRPr="004A3AED" w:rsidRDefault="006A4BD3" w:rsidP="00FC26C2">
            <w:pPr>
              <w:pStyle w:val="P68B1DB1-ListParagraph6"/>
              <w:numPr>
                <w:ilvl w:val="0"/>
                <w:numId w:val="953"/>
              </w:numPr>
              <w:rPr>
                <w:rFonts w:asciiTheme="minorHAnsi" w:hAnsiTheme="minorHAnsi"/>
                <w:sz w:val="22"/>
                <w:szCs w:val="22"/>
              </w:rPr>
            </w:pPr>
            <w:r w:rsidRPr="004A3AED">
              <w:rPr>
                <w:rFonts w:asciiTheme="minorHAnsi" w:hAnsiTheme="minorHAnsi"/>
                <w:sz w:val="22"/>
                <w:szCs w:val="22"/>
              </w:rPr>
              <w:t>Protection of financial interest of the EU</w:t>
            </w:r>
          </w:p>
          <w:p w:rsidR="006A4BD3" w:rsidRPr="004A3AED" w:rsidRDefault="006A4BD3" w:rsidP="00FC26C2">
            <w:pPr>
              <w:pStyle w:val="P68B1DB1-ListParagraph6"/>
              <w:numPr>
                <w:ilvl w:val="0"/>
                <w:numId w:val="953"/>
              </w:numPr>
              <w:rPr>
                <w:rFonts w:asciiTheme="minorHAnsi" w:hAnsiTheme="minorHAnsi"/>
                <w:sz w:val="22"/>
                <w:szCs w:val="22"/>
              </w:rPr>
            </w:pPr>
            <w:r w:rsidRPr="004A3AED">
              <w:rPr>
                <w:rFonts w:asciiTheme="minorHAnsi" w:hAnsiTheme="minorHAnsi"/>
                <w:sz w:val="22"/>
                <w:szCs w:val="22"/>
              </w:rPr>
              <w:t xml:space="preserve">Internal and External Security of the EU </w:t>
            </w:r>
          </w:p>
          <w:p w:rsidR="006A4BD3" w:rsidRPr="004A3AED" w:rsidRDefault="006A4BD3" w:rsidP="00FC26C2">
            <w:pPr>
              <w:pStyle w:val="P68B1DB1-ListParagraph6"/>
              <w:numPr>
                <w:ilvl w:val="0"/>
                <w:numId w:val="953"/>
              </w:numPr>
              <w:rPr>
                <w:rFonts w:asciiTheme="minorHAnsi" w:hAnsiTheme="minorHAnsi"/>
                <w:sz w:val="22"/>
                <w:szCs w:val="22"/>
              </w:rPr>
            </w:pPr>
            <w:r w:rsidRPr="004A3AED">
              <w:rPr>
                <w:rFonts w:asciiTheme="minorHAnsi" w:hAnsiTheme="minorHAnsi"/>
                <w:sz w:val="22"/>
                <w:szCs w:val="22"/>
              </w:rPr>
              <w:t>Development of the EU policies in the area of EU Criminal Law</w:t>
            </w:r>
          </w:p>
          <w:p w:rsidR="006A4BD3" w:rsidRPr="004A3AED" w:rsidRDefault="006A4BD3" w:rsidP="00FC26C2">
            <w:pPr>
              <w:pStyle w:val="P68B1DB1-ListParagraph6"/>
              <w:numPr>
                <w:ilvl w:val="0"/>
                <w:numId w:val="953"/>
              </w:numPr>
              <w:rPr>
                <w:rFonts w:asciiTheme="minorHAnsi" w:hAnsiTheme="minorHAnsi"/>
                <w:sz w:val="22"/>
                <w:szCs w:val="22"/>
              </w:rPr>
            </w:pPr>
            <w:r w:rsidRPr="004A3AED">
              <w:rPr>
                <w:rFonts w:asciiTheme="minorHAnsi" w:hAnsiTheme="minorHAnsi"/>
                <w:sz w:val="22"/>
                <w:szCs w:val="22"/>
              </w:rPr>
              <w:t>Specific EU criminal law offences,   phenomenology and normative analysis</w:t>
            </w:r>
          </w:p>
          <w:p w:rsidR="006A4BD3" w:rsidRPr="004A3AED" w:rsidRDefault="006A4BD3" w:rsidP="00FC26C2">
            <w:pPr>
              <w:pStyle w:val="Odlomakpopisa"/>
              <w:numPr>
                <w:ilvl w:val="0"/>
                <w:numId w:val="953"/>
              </w:numPr>
              <w:spacing w:after="160" w:line="259" w:lineRule="auto"/>
              <w:rPr>
                <w:rFonts w:asciiTheme="minorHAnsi" w:hAnsiTheme="minorHAnsi"/>
                <w:sz w:val="22"/>
                <w:szCs w:val="22"/>
              </w:rPr>
            </w:pPr>
            <w:r w:rsidRPr="004A3AED">
              <w:rPr>
                <w:rFonts w:asciiTheme="minorHAnsi" w:hAnsiTheme="minorHAnsi"/>
                <w:sz w:val="22"/>
                <w:szCs w:val="22"/>
              </w:rPr>
              <w:t xml:space="preserve">Protection of victims, victimology. </w:t>
            </w:r>
          </w:p>
        </w:tc>
      </w:tr>
      <w:tr w:rsidR="006A4BD3" w:rsidRPr="004A3AED" w:rsidTr="00B72073">
        <w:trPr>
          <w:trHeight w:val="255"/>
        </w:trPr>
        <w:tc>
          <w:tcPr>
            <w:tcW w:w="2440" w:type="dxa"/>
          </w:tcPr>
          <w:p w:rsidR="006A4BD3" w:rsidRPr="004A3AED" w:rsidRDefault="006A4BD3" w:rsidP="00FC26C2">
            <w:pPr>
              <w:pStyle w:val="P68B1DB1-Normal4"/>
              <w:numPr>
                <w:ilvl w:val="0"/>
                <w:numId w:val="952"/>
              </w:numPr>
              <w:ind w:left="396" w:hanging="180"/>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6A4BD3" w:rsidRPr="004A3AED" w:rsidRDefault="006A4BD3" w:rsidP="006A4BD3">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6A4BD3" w:rsidRPr="004A3AED" w:rsidTr="00B72073">
        <w:trPr>
          <w:trHeight w:val="255"/>
        </w:trPr>
        <w:tc>
          <w:tcPr>
            <w:tcW w:w="2440" w:type="dxa"/>
          </w:tcPr>
          <w:p w:rsidR="006A4BD3" w:rsidRPr="004A3AED" w:rsidRDefault="006A4BD3" w:rsidP="00FC26C2">
            <w:pPr>
              <w:pStyle w:val="P68B1DB1-Normal4"/>
              <w:numPr>
                <w:ilvl w:val="0"/>
                <w:numId w:val="952"/>
              </w:numPr>
              <w:ind w:left="396" w:hanging="180"/>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6A4BD3" w:rsidRPr="004A3AED" w:rsidRDefault="006A4BD3" w:rsidP="00FC26C2">
            <w:pPr>
              <w:pStyle w:val="P68B1DB1-ListParagraph6"/>
              <w:numPr>
                <w:ilvl w:val="0"/>
                <w:numId w:val="954"/>
              </w:numPr>
              <w:jc w:val="both"/>
              <w:rPr>
                <w:rFonts w:asciiTheme="minorHAnsi" w:hAnsiTheme="minorHAnsi"/>
                <w:sz w:val="22"/>
                <w:szCs w:val="22"/>
              </w:rPr>
            </w:pPr>
            <w:r w:rsidRPr="004A3AED">
              <w:rPr>
                <w:rFonts w:asciiTheme="minorHAnsi" w:hAnsiTheme="minorHAnsi"/>
                <w:sz w:val="22"/>
                <w:szCs w:val="22"/>
              </w:rPr>
              <w:t>Student presentations</w:t>
            </w:r>
          </w:p>
          <w:p w:rsidR="006A4BD3" w:rsidRPr="004A3AED" w:rsidRDefault="006A4BD3" w:rsidP="00FC26C2">
            <w:pPr>
              <w:pStyle w:val="P68B1DB1-ListParagraph6"/>
              <w:numPr>
                <w:ilvl w:val="0"/>
                <w:numId w:val="954"/>
              </w:numPr>
              <w:jc w:val="both"/>
              <w:rPr>
                <w:rFonts w:asciiTheme="minorHAnsi" w:hAnsiTheme="minorHAnsi"/>
                <w:sz w:val="22"/>
                <w:szCs w:val="22"/>
              </w:rPr>
            </w:pPr>
            <w:r w:rsidRPr="004A3AED">
              <w:rPr>
                <w:rFonts w:asciiTheme="minorHAnsi" w:hAnsiTheme="minorHAnsi"/>
                <w:sz w:val="22"/>
                <w:szCs w:val="22"/>
              </w:rPr>
              <w:t xml:space="preserve"> Oral exam.  </w:t>
            </w:r>
          </w:p>
        </w:tc>
      </w:tr>
    </w:tbl>
    <w:p w:rsidR="00634F05" w:rsidRPr="004A3AED" w:rsidRDefault="00634F05"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634F05" w:rsidRPr="004A3AED" w:rsidRDefault="00634F05"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634F05" w:rsidRPr="004A3AED">
        <w:rPr>
          <w:rFonts w:eastAsia="Times New Roman" w:cs="Times New Roman"/>
          <w:b/>
          <w:color w:val="1F3864" w:themeColor="accent5" w:themeShade="80"/>
          <w:sz w:val="28"/>
          <w:szCs w:val="28"/>
          <w:lang w:eastAsia="hr-HR"/>
        </w:rPr>
        <w:t>FILOZOFIJA PRAVA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9673CF" w:rsidRPr="004A3AED" w:rsidTr="00B72073">
        <w:trPr>
          <w:trHeight w:val="570"/>
        </w:trPr>
        <w:tc>
          <w:tcPr>
            <w:tcW w:w="2440" w:type="dxa"/>
            <w:shd w:val="clear" w:color="auto" w:fill="9CC2E5" w:themeFill="accent1" w:themeFillTint="99"/>
          </w:tcPr>
          <w:p w:rsidR="009673CF" w:rsidRPr="004A3AED" w:rsidRDefault="009673CF" w:rsidP="00B72073">
            <w:pPr>
              <w:rPr>
                <w:rFonts w:cs="Times New Roman"/>
                <w:b/>
                <w:sz w:val="28"/>
                <w:szCs w:val="28"/>
              </w:rPr>
            </w:pPr>
            <w:r w:rsidRPr="004A3AED">
              <w:rPr>
                <w:rFonts w:cs="Times New Roman"/>
                <w:b/>
                <w:sz w:val="28"/>
                <w:szCs w:val="28"/>
              </w:rPr>
              <w:t>KOLEGIJ</w:t>
            </w:r>
          </w:p>
        </w:tc>
        <w:tc>
          <w:tcPr>
            <w:tcW w:w="6890" w:type="dxa"/>
          </w:tcPr>
          <w:p w:rsidR="009673CF" w:rsidRPr="004A3AED" w:rsidRDefault="009673CF" w:rsidP="00B72073">
            <w:pPr>
              <w:rPr>
                <w:sz w:val="28"/>
                <w:szCs w:val="28"/>
              </w:rPr>
            </w:pPr>
            <w:r w:rsidRPr="004A3AED">
              <w:rPr>
                <w:b/>
                <w:bCs/>
                <w:sz w:val="28"/>
                <w:szCs w:val="28"/>
              </w:rPr>
              <w:t>FILOZOFIJA</w:t>
            </w:r>
            <w:r w:rsidRPr="004A3AED">
              <w:rPr>
                <w:sz w:val="28"/>
                <w:szCs w:val="28"/>
              </w:rPr>
              <w:t xml:space="preserve"> </w:t>
            </w:r>
            <w:r w:rsidRPr="004A3AED">
              <w:rPr>
                <w:b/>
                <w:bCs/>
                <w:sz w:val="28"/>
                <w:szCs w:val="28"/>
              </w:rPr>
              <w:t>PRAVA</w:t>
            </w:r>
          </w:p>
        </w:tc>
      </w:tr>
      <w:tr w:rsidR="009673CF" w:rsidRPr="004A3AED" w:rsidTr="00B72073">
        <w:trPr>
          <w:trHeight w:val="465"/>
        </w:trPr>
        <w:tc>
          <w:tcPr>
            <w:tcW w:w="2440" w:type="dxa"/>
            <w:shd w:val="clear" w:color="auto" w:fill="F2F2F2" w:themeFill="background1" w:themeFillShade="F2"/>
          </w:tcPr>
          <w:p w:rsidR="009673CF" w:rsidRPr="004A3AED" w:rsidRDefault="009673CF" w:rsidP="00B72073">
            <w:pPr>
              <w:rPr>
                <w:rFonts w:cs="Times New Roman"/>
              </w:rPr>
            </w:pPr>
            <w:r w:rsidRPr="004A3AED">
              <w:rPr>
                <w:rFonts w:cs="Times New Roman"/>
              </w:rPr>
              <w:t xml:space="preserve">OBAVEZNI ILI IZBORNI / GODINA STUDIJA NA KOJOJ SE KOLEGIJ IZVODI </w:t>
            </w:r>
          </w:p>
        </w:tc>
        <w:tc>
          <w:tcPr>
            <w:tcW w:w="6890" w:type="dxa"/>
          </w:tcPr>
          <w:p w:rsidR="009673CF" w:rsidRPr="004A3AED" w:rsidRDefault="009673CF" w:rsidP="00B72073">
            <w:r w:rsidRPr="004A3AED">
              <w:t>IZBORNI; 5. GODINA</w:t>
            </w:r>
          </w:p>
        </w:tc>
      </w:tr>
      <w:tr w:rsidR="009673CF" w:rsidRPr="004A3AED" w:rsidTr="00B72073">
        <w:trPr>
          <w:trHeight w:val="300"/>
        </w:trPr>
        <w:tc>
          <w:tcPr>
            <w:tcW w:w="2440" w:type="dxa"/>
            <w:shd w:val="clear" w:color="auto" w:fill="F2F2F2" w:themeFill="background1" w:themeFillShade="F2"/>
          </w:tcPr>
          <w:p w:rsidR="009673CF" w:rsidRPr="004A3AED" w:rsidRDefault="009673CF" w:rsidP="00B72073">
            <w:pPr>
              <w:rPr>
                <w:rFonts w:cs="Times New Roman"/>
              </w:rPr>
            </w:pPr>
            <w:r w:rsidRPr="004A3AED">
              <w:rPr>
                <w:rFonts w:cs="Times New Roman"/>
              </w:rPr>
              <w:t>OBLIK NASTAVE (PREDAVANJA, SEMINAR, VJEŽBE, (I/ILI) PRAKTIČNA NASTAVA</w:t>
            </w:r>
          </w:p>
        </w:tc>
        <w:tc>
          <w:tcPr>
            <w:tcW w:w="6890" w:type="dxa"/>
          </w:tcPr>
          <w:p w:rsidR="009673CF" w:rsidRPr="004A3AED" w:rsidRDefault="009673CF" w:rsidP="00B72073">
            <w:r w:rsidRPr="004A3AED">
              <w:t>PREDAVANJA</w:t>
            </w:r>
          </w:p>
        </w:tc>
      </w:tr>
      <w:tr w:rsidR="009673CF" w:rsidRPr="004A3AED" w:rsidTr="00B72073">
        <w:trPr>
          <w:trHeight w:val="405"/>
        </w:trPr>
        <w:tc>
          <w:tcPr>
            <w:tcW w:w="2440" w:type="dxa"/>
            <w:shd w:val="clear" w:color="auto" w:fill="F2F2F2" w:themeFill="background1" w:themeFillShade="F2"/>
          </w:tcPr>
          <w:p w:rsidR="009673CF" w:rsidRPr="004A3AED" w:rsidRDefault="009673CF" w:rsidP="00B72073">
            <w:pPr>
              <w:rPr>
                <w:rFonts w:cs="Times New Roman"/>
              </w:rPr>
            </w:pPr>
            <w:r w:rsidRPr="004A3AED">
              <w:rPr>
                <w:rFonts w:cs="Times New Roman"/>
              </w:rPr>
              <w:t>ECTS BODOVI KOLEGIJA</w:t>
            </w:r>
          </w:p>
        </w:tc>
        <w:tc>
          <w:tcPr>
            <w:tcW w:w="6890" w:type="dxa"/>
          </w:tcPr>
          <w:p w:rsidR="009673CF" w:rsidRPr="004A3AED" w:rsidRDefault="009673CF" w:rsidP="00B72073">
            <w:pPr>
              <w:spacing w:after="0"/>
            </w:pPr>
            <w:r w:rsidRPr="004A3AED">
              <w:t>4 ECTS = 1 ECTS (30 sati predavanja) + 1 ECTS (30 sati priprema za predavanja) + 2 ECTS (60 sati priprema za ispit)</w:t>
            </w:r>
          </w:p>
          <w:p w:rsidR="009673CF" w:rsidRPr="004A3AED" w:rsidRDefault="009673CF" w:rsidP="00B72073">
            <w:pPr>
              <w:spacing w:after="0"/>
            </w:pPr>
          </w:p>
        </w:tc>
      </w:tr>
      <w:tr w:rsidR="009673CF" w:rsidRPr="004A3AED" w:rsidTr="00B72073">
        <w:trPr>
          <w:trHeight w:val="330"/>
        </w:trPr>
        <w:tc>
          <w:tcPr>
            <w:tcW w:w="2440" w:type="dxa"/>
            <w:shd w:val="clear" w:color="auto" w:fill="F2F2F2" w:themeFill="background1" w:themeFillShade="F2"/>
          </w:tcPr>
          <w:p w:rsidR="009673CF" w:rsidRPr="004A3AED" w:rsidRDefault="009673CF" w:rsidP="00B72073">
            <w:pPr>
              <w:rPr>
                <w:rFonts w:cs="Times New Roman"/>
              </w:rPr>
            </w:pPr>
            <w:r w:rsidRPr="004A3AED">
              <w:rPr>
                <w:rFonts w:cs="Times New Roman"/>
              </w:rPr>
              <w:t>STUDIJSKI PROGRAM NA KOJEM SE KOLEGIJ IZVODI</w:t>
            </w:r>
          </w:p>
        </w:tc>
        <w:tc>
          <w:tcPr>
            <w:tcW w:w="6890" w:type="dxa"/>
          </w:tcPr>
          <w:p w:rsidR="009673CF" w:rsidRPr="004A3AED" w:rsidRDefault="009673CF" w:rsidP="00B72073">
            <w:r w:rsidRPr="004A3AED">
              <w:t>INTEGRIRANI PRAVNI STUDIJ</w:t>
            </w:r>
          </w:p>
        </w:tc>
      </w:tr>
      <w:tr w:rsidR="009673CF" w:rsidRPr="004A3AED" w:rsidTr="00B72073">
        <w:trPr>
          <w:trHeight w:val="255"/>
        </w:trPr>
        <w:tc>
          <w:tcPr>
            <w:tcW w:w="2440" w:type="dxa"/>
            <w:shd w:val="clear" w:color="auto" w:fill="F2F2F2" w:themeFill="background1" w:themeFillShade="F2"/>
          </w:tcPr>
          <w:p w:rsidR="009673CF" w:rsidRPr="004A3AED" w:rsidRDefault="009673CF" w:rsidP="00B72073">
            <w:pPr>
              <w:rPr>
                <w:rFonts w:cs="Times New Roman"/>
              </w:rPr>
            </w:pPr>
            <w:r w:rsidRPr="004A3AED">
              <w:rPr>
                <w:rFonts w:cs="Times New Roman"/>
              </w:rPr>
              <w:t>RAZINA STUDIJSKOG PROGRAMA (6.st, 6.sv, 7.1.st, 7.1.sv, 7.2, 8.2.)</w:t>
            </w:r>
          </w:p>
        </w:tc>
        <w:tc>
          <w:tcPr>
            <w:tcW w:w="6890" w:type="dxa"/>
          </w:tcPr>
          <w:p w:rsidR="009673CF" w:rsidRPr="004A3AED" w:rsidRDefault="009673CF" w:rsidP="00B72073">
            <w:r w:rsidRPr="004A3AED">
              <w:t>7.1.sv.</w:t>
            </w:r>
          </w:p>
        </w:tc>
      </w:tr>
      <w:tr w:rsidR="009673CF" w:rsidRPr="004A3AED" w:rsidTr="00B72073">
        <w:trPr>
          <w:trHeight w:val="255"/>
        </w:trPr>
        <w:tc>
          <w:tcPr>
            <w:tcW w:w="2440" w:type="dxa"/>
          </w:tcPr>
          <w:p w:rsidR="009673CF" w:rsidRPr="004A3AED" w:rsidRDefault="009673CF" w:rsidP="00B72073"/>
        </w:tc>
        <w:tc>
          <w:tcPr>
            <w:tcW w:w="6890" w:type="dxa"/>
            <w:shd w:val="clear" w:color="auto" w:fill="BDD6EE" w:themeFill="accent1" w:themeFillTint="66"/>
          </w:tcPr>
          <w:p w:rsidR="009673CF" w:rsidRPr="004A3AED" w:rsidRDefault="009673CF" w:rsidP="00B72073">
            <w:pPr>
              <w:jc w:val="center"/>
              <w:rPr>
                <w:rFonts w:cs="Times New Roman"/>
                <w:b/>
              </w:rPr>
            </w:pPr>
            <w:r w:rsidRPr="004A3AED">
              <w:rPr>
                <w:rFonts w:cs="Times New Roman"/>
                <w:b/>
              </w:rPr>
              <w:t>KONSTRUKTIVNO POVEZIVANJE</w:t>
            </w:r>
          </w:p>
        </w:tc>
      </w:tr>
      <w:tr w:rsidR="009673CF" w:rsidRPr="004A3AED" w:rsidTr="00B72073">
        <w:trPr>
          <w:trHeight w:val="255"/>
        </w:trPr>
        <w:tc>
          <w:tcPr>
            <w:tcW w:w="2440" w:type="dxa"/>
            <w:shd w:val="clear" w:color="auto" w:fill="DEEAF6" w:themeFill="accent1" w:themeFillTint="33"/>
          </w:tcPr>
          <w:p w:rsidR="009673CF" w:rsidRPr="004A3AED" w:rsidRDefault="009673CF" w:rsidP="00B72073">
            <w:pPr>
              <w:ind w:left="360"/>
              <w:rPr>
                <w:rFonts w:cs="Times New Roman"/>
              </w:rPr>
            </w:pPr>
            <w:r w:rsidRPr="004A3AED">
              <w:rPr>
                <w:rFonts w:cs="Times New Roman"/>
              </w:rPr>
              <w:t>ISHOD UČENJA (NAZIV)</w:t>
            </w:r>
          </w:p>
        </w:tc>
        <w:tc>
          <w:tcPr>
            <w:tcW w:w="6890" w:type="dxa"/>
            <w:shd w:val="clear" w:color="auto" w:fill="E7E6E6" w:themeFill="background2"/>
          </w:tcPr>
          <w:p w:rsidR="009673CF" w:rsidRPr="004A3AED" w:rsidRDefault="009673CF" w:rsidP="00B72073">
            <w:pPr>
              <w:rPr>
                <w:rFonts w:cs="Times New Roman"/>
                <w:b/>
                <w:bCs/>
              </w:rPr>
            </w:pPr>
            <w:r w:rsidRPr="004A3AED">
              <w:rPr>
                <w:rFonts w:cs="Times New Roman"/>
                <w:b/>
                <w:bCs/>
              </w:rPr>
              <w:t>Usporediti različita shvaćanja temeljne norme pravnog poretka</w:t>
            </w:r>
          </w:p>
        </w:tc>
      </w:tr>
      <w:tr w:rsidR="009673CF" w:rsidRPr="004A3AED" w:rsidTr="00B72073">
        <w:trPr>
          <w:trHeight w:val="255"/>
        </w:trPr>
        <w:tc>
          <w:tcPr>
            <w:tcW w:w="2440" w:type="dxa"/>
          </w:tcPr>
          <w:p w:rsidR="009673CF" w:rsidRPr="004A3AED" w:rsidRDefault="009673CF" w:rsidP="00FC26C2">
            <w:pPr>
              <w:pStyle w:val="Odlomakpopisa"/>
              <w:numPr>
                <w:ilvl w:val="0"/>
                <w:numId w:val="955"/>
              </w:numPr>
              <w:ind w:left="396"/>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9673CF" w:rsidRPr="004A3AED" w:rsidRDefault="009673CF" w:rsidP="00B72073">
            <w:pPr>
              <w:spacing w:after="0"/>
              <w:rPr>
                <w:rFonts w:cs="Times New Roman"/>
              </w:rPr>
            </w:pPr>
            <w:r w:rsidRPr="004A3AED">
              <w:rPr>
                <w:rFonts w:cs="Times New Roman"/>
              </w:rPr>
              <w:t>1. Identificirati povijesne, političke, ekonomske, europske, međunarodne odnosno druge društvene čimbenike mjerodavne za stvaranje i primjenu prava</w:t>
            </w:r>
          </w:p>
          <w:p w:rsidR="009673CF" w:rsidRPr="004A3AED" w:rsidRDefault="009673CF" w:rsidP="00B72073">
            <w:pPr>
              <w:spacing w:after="0"/>
              <w:rPr>
                <w:rFonts w:cs="Times New Roman"/>
              </w:rPr>
            </w:pPr>
          </w:p>
        </w:tc>
      </w:tr>
      <w:tr w:rsidR="009673CF" w:rsidRPr="004A3AED" w:rsidTr="00B72073">
        <w:trPr>
          <w:trHeight w:val="255"/>
        </w:trPr>
        <w:tc>
          <w:tcPr>
            <w:tcW w:w="2440" w:type="dxa"/>
          </w:tcPr>
          <w:p w:rsidR="009673CF" w:rsidRPr="004A3AED" w:rsidRDefault="009673CF" w:rsidP="00FC26C2">
            <w:pPr>
              <w:pStyle w:val="Odlomakpopisa"/>
              <w:numPr>
                <w:ilvl w:val="0"/>
                <w:numId w:val="955"/>
              </w:numPr>
              <w:ind w:left="396"/>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9673CF" w:rsidRPr="004A3AED" w:rsidRDefault="009673CF" w:rsidP="00B72073">
            <w:pPr>
              <w:rPr>
                <w:rFonts w:cs="Times New Roman"/>
              </w:rPr>
            </w:pPr>
            <w:r w:rsidRPr="004A3AED">
              <w:rPr>
                <w:rFonts w:cs="Times New Roman"/>
              </w:rPr>
              <w:t>VREDNOVANJE</w:t>
            </w:r>
          </w:p>
        </w:tc>
      </w:tr>
      <w:tr w:rsidR="009673CF" w:rsidRPr="004A3AED" w:rsidTr="00B72073">
        <w:trPr>
          <w:trHeight w:val="255"/>
        </w:trPr>
        <w:tc>
          <w:tcPr>
            <w:tcW w:w="2440" w:type="dxa"/>
          </w:tcPr>
          <w:p w:rsidR="009673CF" w:rsidRPr="004A3AED" w:rsidRDefault="009673CF" w:rsidP="00FC26C2">
            <w:pPr>
              <w:pStyle w:val="Odlomakpopisa"/>
              <w:numPr>
                <w:ilvl w:val="0"/>
                <w:numId w:val="955"/>
              </w:numPr>
              <w:ind w:left="396"/>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9673CF" w:rsidRPr="004A3AED" w:rsidRDefault="009673CF" w:rsidP="00B72073">
            <w:pPr>
              <w:rPr>
                <w:rFonts w:cs="Times New Roman"/>
              </w:rPr>
            </w:pPr>
            <w:r w:rsidRPr="004A3AED">
              <w:rPr>
                <w:rFonts w:cs="Times New Roman"/>
              </w:rPr>
              <w:t>sposobnost identificiranja i sažimanja ključnih činjenica i elemenata; sposobnost sustavnog i smislenog argumentiranja stajališta; sposobnost pravnog rasuđivanja; sposobnost pisanog pravnog izražavanja</w:t>
            </w:r>
          </w:p>
        </w:tc>
      </w:tr>
      <w:tr w:rsidR="009673CF" w:rsidRPr="004A3AED" w:rsidTr="00B72073">
        <w:trPr>
          <w:trHeight w:val="255"/>
        </w:trPr>
        <w:tc>
          <w:tcPr>
            <w:tcW w:w="2440" w:type="dxa"/>
          </w:tcPr>
          <w:p w:rsidR="009673CF" w:rsidRPr="004A3AED" w:rsidRDefault="009673CF" w:rsidP="00FC26C2">
            <w:pPr>
              <w:pStyle w:val="Odlomakpopisa"/>
              <w:numPr>
                <w:ilvl w:val="0"/>
                <w:numId w:val="955"/>
              </w:numPr>
              <w:ind w:left="396"/>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9673CF" w:rsidRPr="004A3AED" w:rsidRDefault="009673CF" w:rsidP="00B72073">
            <w:pPr>
              <w:spacing w:after="0"/>
              <w:rPr>
                <w:rFonts w:cs="Times New Roman"/>
              </w:rPr>
            </w:pPr>
            <w:r w:rsidRPr="004A3AED">
              <w:rPr>
                <w:rFonts w:cs="Times New Roman"/>
              </w:rPr>
              <w:t>1. Temeljna norma</w:t>
            </w:r>
          </w:p>
          <w:p w:rsidR="009673CF" w:rsidRPr="004A3AED" w:rsidRDefault="009673CF" w:rsidP="00B72073">
            <w:pPr>
              <w:spacing w:after="0"/>
              <w:rPr>
                <w:rFonts w:cs="Times New Roman"/>
              </w:rPr>
            </w:pPr>
          </w:p>
        </w:tc>
      </w:tr>
      <w:tr w:rsidR="009673CF" w:rsidRPr="004A3AED" w:rsidTr="00B72073">
        <w:trPr>
          <w:trHeight w:val="255"/>
        </w:trPr>
        <w:tc>
          <w:tcPr>
            <w:tcW w:w="2440" w:type="dxa"/>
          </w:tcPr>
          <w:p w:rsidR="009673CF" w:rsidRPr="004A3AED" w:rsidRDefault="009673CF" w:rsidP="00FC26C2">
            <w:pPr>
              <w:pStyle w:val="Odlomakpopisa"/>
              <w:numPr>
                <w:ilvl w:val="0"/>
                <w:numId w:val="955"/>
              </w:numPr>
              <w:ind w:left="396"/>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9673CF" w:rsidRPr="004A3AED" w:rsidRDefault="009673CF" w:rsidP="00B72073">
            <w:pPr>
              <w:rPr>
                <w:rFonts w:cs="Times New Roman"/>
              </w:rPr>
            </w:pPr>
            <w:r w:rsidRPr="004A3AED">
              <w:rPr>
                <w:rFonts w:cs="Times New Roman"/>
              </w:rPr>
              <w:t>predavanja, samostalno čitanje literature</w:t>
            </w:r>
          </w:p>
        </w:tc>
      </w:tr>
      <w:tr w:rsidR="009673CF" w:rsidRPr="004A3AED" w:rsidTr="00B72073">
        <w:trPr>
          <w:trHeight w:val="255"/>
        </w:trPr>
        <w:tc>
          <w:tcPr>
            <w:tcW w:w="2440" w:type="dxa"/>
          </w:tcPr>
          <w:p w:rsidR="009673CF" w:rsidRPr="004A3AED" w:rsidRDefault="009673CF" w:rsidP="00FC26C2">
            <w:pPr>
              <w:pStyle w:val="Odlomakpopisa"/>
              <w:numPr>
                <w:ilvl w:val="0"/>
                <w:numId w:val="955"/>
              </w:numPr>
              <w:ind w:left="396"/>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9673CF" w:rsidRPr="004A3AED" w:rsidRDefault="009673CF" w:rsidP="00B72073">
            <w:pPr>
              <w:rPr>
                <w:rFonts w:cs="Times New Roman"/>
              </w:rPr>
            </w:pPr>
            <w:r w:rsidRPr="004A3AED">
              <w:rPr>
                <w:rFonts w:cs="Times New Roman"/>
              </w:rPr>
              <w:t>esej</w:t>
            </w:r>
          </w:p>
        </w:tc>
      </w:tr>
      <w:tr w:rsidR="009673CF" w:rsidRPr="004A3AED" w:rsidTr="00B72073">
        <w:trPr>
          <w:trHeight w:val="255"/>
        </w:trPr>
        <w:tc>
          <w:tcPr>
            <w:tcW w:w="2440" w:type="dxa"/>
          </w:tcPr>
          <w:p w:rsidR="009673CF" w:rsidRPr="004A3AED" w:rsidRDefault="009673CF" w:rsidP="00FC26C2">
            <w:pPr>
              <w:pStyle w:val="Odlomakpopisa"/>
              <w:numPr>
                <w:ilvl w:val="0"/>
                <w:numId w:val="955"/>
              </w:numPr>
              <w:ind w:left="396"/>
              <w:rPr>
                <w:rFonts w:asciiTheme="minorHAnsi" w:hAnsiTheme="minorHAnsi"/>
                <w:sz w:val="22"/>
                <w:szCs w:val="22"/>
              </w:rPr>
            </w:pPr>
            <w:r w:rsidRPr="004A3AED">
              <w:rPr>
                <w:rFonts w:asciiTheme="minorHAnsi" w:hAnsiTheme="minorHAnsi"/>
                <w:sz w:val="22"/>
                <w:szCs w:val="22"/>
              </w:rPr>
              <w:t>ECTS BODOVI</w:t>
            </w:r>
          </w:p>
        </w:tc>
        <w:tc>
          <w:tcPr>
            <w:tcW w:w="6890" w:type="dxa"/>
            <w:shd w:val="clear" w:color="auto" w:fill="E7E6E6" w:themeFill="background2"/>
          </w:tcPr>
          <w:p w:rsidR="009673CF" w:rsidRPr="004A3AED" w:rsidRDefault="009673CF" w:rsidP="00B72073">
            <w:pPr>
              <w:rPr>
                <w:rFonts w:cs="Times New Roman"/>
              </w:rPr>
            </w:pPr>
            <w:r w:rsidRPr="004A3AED">
              <w:rPr>
                <w:rFonts w:cs="Times New Roman"/>
              </w:rPr>
              <w:t>0,57 ECTS</w:t>
            </w:r>
          </w:p>
        </w:tc>
      </w:tr>
      <w:tr w:rsidR="009673CF" w:rsidRPr="004A3AED" w:rsidTr="00B72073">
        <w:trPr>
          <w:trHeight w:val="255"/>
        </w:trPr>
        <w:tc>
          <w:tcPr>
            <w:tcW w:w="2440" w:type="dxa"/>
            <w:shd w:val="clear" w:color="auto" w:fill="DEEAF6" w:themeFill="accent1" w:themeFillTint="33"/>
          </w:tcPr>
          <w:p w:rsidR="009673CF" w:rsidRPr="004A3AED" w:rsidRDefault="009673CF" w:rsidP="00B72073">
            <w:pPr>
              <w:ind w:left="360"/>
              <w:rPr>
                <w:rFonts w:cs="Times New Roman"/>
              </w:rPr>
            </w:pPr>
            <w:r w:rsidRPr="004A3AED">
              <w:rPr>
                <w:rFonts w:cs="Times New Roman"/>
              </w:rPr>
              <w:t>ISHOD UČENJA (NAZIV)</w:t>
            </w:r>
          </w:p>
        </w:tc>
        <w:tc>
          <w:tcPr>
            <w:tcW w:w="6890" w:type="dxa"/>
            <w:shd w:val="clear" w:color="auto" w:fill="DEEAF6" w:themeFill="accent1" w:themeFillTint="33"/>
          </w:tcPr>
          <w:p w:rsidR="009673CF" w:rsidRPr="004A3AED" w:rsidRDefault="009673CF" w:rsidP="00B72073">
            <w:pPr>
              <w:rPr>
                <w:rFonts w:cs="Times New Roman"/>
                <w:b/>
                <w:bCs/>
              </w:rPr>
            </w:pPr>
            <w:r w:rsidRPr="004A3AED">
              <w:rPr>
                <w:rFonts w:cs="Times New Roman"/>
                <w:b/>
                <w:bCs/>
              </w:rPr>
              <w:t>Objasniti odnos pravnog važenja i društvene učinkovitosti prava</w:t>
            </w:r>
          </w:p>
        </w:tc>
      </w:tr>
      <w:tr w:rsidR="00B04A82" w:rsidRPr="004A3AED" w:rsidTr="00B72073">
        <w:trPr>
          <w:trHeight w:val="255"/>
        </w:trPr>
        <w:tc>
          <w:tcPr>
            <w:tcW w:w="2440" w:type="dxa"/>
          </w:tcPr>
          <w:p w:rsidR="00B04A82" w:rsidRPr="004A3AED" w:rsidRDefault="00B04A82" w:rsidP="00FC26C2">
            <w:pPr>
              <w:pStyle w:val="Odlomakpopisa"/>
              <w:numPr>
                <w:ilvl w:val="0"/>
                <w:numId w:val="956"/>
              </w:numPr>
              <w:ind w:left="396"/>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B04A82" w:rsidRPr="004A3AED" w:rsidRDefault="00B04A82" w:rsidP="00B04A82">
            <w:pPr>
              <w:spacing w:after="0"/>
              <w:rPr>
                <w:rFonts w:cs="Times New Roman"/>
              </w:rPr>
            </w:pPr>
            <w:r w:rsidRPr="004A3AED">
              <w:rPr>
                <w:rFonts w:cs="Times New Roman"/>
              </w:rPr>
              <w:t>1. Identificirati povijesne, političke, ekonomske, europske, međunarodne odnosno druge društvene čimbenike mjerodavne za stvaranje i primjenu prava</w:t>
            </w:r>
          </w:p>
          <w:p w:rsidR="00B04A82" w:rsidRPr="004A3AED" w:rsidRDefault="00B04A82" w:rsidP="00B04A82">
            <w:pPr>
              <w:spacing w:after="0"/>
              <w:rPr>
                <w:rFonts w:cs="Times New Roman"/>
              </w:rPr>
            </w:pPr>
          </w:p>
        </w:tc>
      </w:tr>
      <w:tr w:rsidR="00B04A82" w:rsidRPr="004A3AED" w:rsidTr="00B72073">
        <w:trPr>
          <w:trHeight w:val="255"/>
        </w:trPr>
        <w:tc>
          <w:tcPr>
            <w:tcW w:w="2440" w:type="dxa"/>
          </w:tcPr>
          <w:p w:rsidR="00B04A82" w:rsidRPr="004A3AED" w:rsidRDefault="00B04A82" w:rsidP="00FC26C2">
            <w:pPr>
              <w:pStyle w:val="Odlomakpopisa"/>
              <w:numPr>
                <w:ilvl w:val="0"/>
                <w:numId w:val="956"/>
              </w:numPr>
              <w:ind w:left="396"/>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B04A82" w:rsidRPr="004A3AED" w:rsidRDefault="00B04A82" w:rsidP="00B04A82">
            <w:pPr>
              <w:rPr>
                <w:rFonts w:cs="Times New Roman"/>
              </w:rPr>
            </w:pPr>
            <w:r w:rsidRPr="004A3AED">
              <w:rPr>
                <w:rFonts w:cs="Times New Roman"/>
              </w:rPr>
              <w:t>RAZUMIJEVANJE</w:t>
            </w:r>
          </w:p>
        </w:tc>
      </w:tr>
      <w:tr w:rsidR="00B04A82" w:rsidRPr="004A3AED" w:rsidTr="00B72073">
        <w:trPr>
          <w:trHeight w:val="255"/>
        </w:trPr>
        <w:tc>
          <w:tcPr>
            <w:tcW w:w="2440" w:type="dxa"/>
          </w:tcPr>
          <w:p w:rsidR="00B04A82" w:rsidRPr="004A3AED" w:rsidRDefault="00B04A82" w:rsidP="00FC26C2">
            <w:pPr>
              <w:pStyle w:val="Odlomakpopisa"/>
              <w:numPr>
                <w:ilvl w:val="0"/>
                <w:numId w:val="956"/>
              </w:numPr>
              <w:ind w:left="396"/>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B04A82" w:rsidRPr="004A3AED" w:rsidRDefault="00B04A82" w:rsidP="00B04A82">
            <w:pPr>
              <w:rPr>
                <w:rFonts w:cs="Times New Roman"/>
              </w:rPr>
            </w:pPr>
            <w:r w:rsidRPr="004A3AED">
              <w:rPr>
                <w:rFonts w:cs="Times New Roman"/>
              </w:rPr>
              <w:t>sposobnost identificiranja i sažimanja ključnih činjenica i elemenata; sposobnost sustavnog i smislenog argumentiranja stajališta; sposobnost pravnog rasuđivanja; sposobnost pisanog pravnog izražavanja</w:t>
            </w:r>
          </w:p>
        </w:tc>
      </w:tr>
      <w:tr w:rsidR="00B04A82" w:rsidRPr="004A3AED" w:rsidTr="00B72073">
        <w:trPr>
          <w:trHeight w:val="255"/>
        </w:trPr>
        <w:tc>
          <w:tcPr>
            <w:tcW w:w="2440" w:type="dxa"/>
          </w:tcPr>
          <w:p w:rsidR="00B04A82" w:rsidRPr="004A3AED" w:rsidRDefault="00B04A82" w:rsidP="00FC26C2">
            <w:pPr>
              <w:pStyle w:val="Odlomakpopisa"/>
              <w:numPr>
                <w:ilvl w:val="0"/>
                <w:numId w:val="956"/>
              </w:numPr>
              <w:ind w:left="396"/>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B04A82" w:rsidRPr="004A3AED" w:rsidRDefault="00B04A82" w:rsidP="00B04A82">
            <w:pPr>
              <w:spacing w:after="0"/>
              <w:rPr>
                <w:rFonts w:cs="Times New Roman"/>
              </w:rPr>
            </w:pPr>
            <w:r w:rsidRPr="004A3AED">
              <w:rPr>
                <w:rFonts w:cs="Times New Roman"/>
              </w:rPr>
              <w:t>1. Pravno važenje i društvena učinkovitost</w:t>
            </w:r>
          </w:p>
          <w:p w:rsidR="00B04A82" w:rsidRPr="004A3AED" w:rsidRDefault="00B04A82" w:rsidP="00B04A82">
            <w:pPr>
              <w:rPr>
                <w:rFonts w:cs="Times New Roman"/>
              </w:rPr>
            </w:pPr>
          </w:p>
        </w:tc>
      </w:tr>
      <w:tr w:rsidR="00B04A82" w:rsidRPr="004A3AED" w:rsidTr="00B72073">
        <w:trPr>
          <w:trHeight w:val="255"/>
        </w:trPr>
        <w:tc>
          <w:tcPr>
            <w:tcW w:w="2440" w:type="dxa"/>
          </w:tcPr>
          <w:p w:rsidR="00B04A82" w:rsidRPr="004A3AED" w:rsidRDefault="00B04A82" w:rsidP="00FC26C2">
            <w:pPr>
              <w:pStyle w:val="Odlomakpopisa"/>
              <w:numPr>
                <w:ilvl w:val="0"/>
                <w:numId w:val="956"/>
              </w:numPr>
              <w:ind w:left="396"/>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B04A82" w:rsidRPr="004A3AED" w:rsidRDefault="00B04A82" w:rsidP="00B04A82">
            <w:pPr>
              <w:rPr>
                <w:rFonts w:cs="Times New Roman"/>
              </w:rPr>
            </w:pPr>
            <w:r w:rsidRPr="004A3AED">
              <w:rPr>
                <w:rFonts w:cs="Times New Roman"/>
              </w:rPr>
              <w:t>predavanja, samostalno čitanje literature</w:t>
            </w:r>
          </w:p>
        </w:tc>
      </w:tr>
      <w:tr w:rsidR="00B04A82" w:rsidRPr="004A3AED" w:rsidTr="00B72073">
        <w:trPr>
          <w:trHeight w:val="255"/>
        </w:trPr>
        <w:tc>
          <w:tcPr>
            <w:tcW w:w="2440" w:type="dxa"/>
          </w:tcPr>
          <w:p w:rsidR="00B04A82" w:rsidRPr="004A3AED" w:rsidRDefault="00B04A82" w:rsidP="00FC26C2">
            <w:pPr>
              <w:pStyle w:val="Odlomakpopisa"/>
              <w:numPr>
                <w:ilvl w:val="0"/>
                <w:numId w:val="956"/>
              </w:numPr>
              <w:ind w:left="396"/>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B04A82" w:rsidRPr="004A3AED" w:rsidRDefault="00B04A82" w:rsidP="00B04A82">
            <w:pPr>
              <w:rPr>
                <w:rFonts w:cs="Times New Roman"/>
              </w:rPr>
            </w:pPr>
            <w:r w:rsidRPr="004A3AED">
              <w:rPr>
                <w:rFonts w:cs="Times New Roman"/>
              </w:rPr>
              <w:t>esej</w:t>
            </w:r>
          </w:p>
        </w:tc>
      </w:tr>
      <w:tr w:rsidR="00B04A82" w:rsidRPr="004A3AED" w:rsidTr="00B72073">
        <w:trPr>
          <w:trHeight w:val="255"/>
        </w:trPr>
        <w:tc>
          <w:tcPr>
            <w:tcW w:w="2440" w:type="dxa"/>
          </w:tcPr>
          <w:p w:rsidR="00B04A82" w:rsidRPr="004A3AED" w:rsidRDefault="00B04A82" w:rsidP="00FC26C2">
            <w:pPr>
              <w:pStyle w:val="Odlomakpopisa"/>
              <w:numPr>
                <w:ilvl w:val="0"/>
                <w:numId w:val="956"/>
              </w:numPr>
              <w:ind w:left="396"/>
              <w:rPr>
                <w:rFonts w:asciiTheme="minorHAnsi" w:hAnsiTheme="minorHAnsi"/>
                <w:sz w:val="22"/>
                <w:szCs w:val="22"/>
              </w:rPr>
            </w:pPr>
            <w:r w:rsidRPr="004A3AED">
              <w:rPr>
                <w:rFonts w:asciiTheme="minorHAnsi" w:hAnsiTheme="minorHAnsi"/>
                <w:sz w:val="22"/>
                <w:szCs w:val="22"/>
              </w:rPr>
              <w:t>ECTS BODOVI</w:t>
            </w:r>
          </w:p>
        </w:tc>
        <w:tc>
          <w:tcPr>
            <w:tcW w:w="6890" w:type="dxa"/>
            <w:shd w:val="clear" w:color="auto" w:fill="E7E6E6" w:themeFill="background2"/>
          </w:tcPr>
          <w:p w:rsidR="00B04A82" w:rsidRPr="004A3AED" w:rsidRDefault="00B04A82" w:rsidP="00B04A82">
            <w:pPr>
              <w:rPr>
                <w:rFonts w:cs="Times New Roman"/>
              </w:rPr>
            </w:pPr>
            <w:r w:rsidRPr="004A3AED">
              <w:rPr>
                <w:rFonts w:cs="Times New Roman"/>
              </w:rPr>
              <w:t>0,57 ECTS</w:t>
            </w:r>
          </w:p>
        </w:tc>
      </w:tr>
      <w:tr w:rsidR="009673CF" w:rsidRPr="004A3AED" w:rsidTr="00B72073">
        <w:trPr>
          <w:trHeight w:val="255"/>
        </w:trPr>
        <w:tc>
          <w:tcPr>
            <w:tcW w:w="2440" w:type="dxa"/>
            <w:shd w:val="clear" w:color="auto" w:fill="DEEAF6" w:themeFill="accent1" w:themeFillTint="33"/>
          </w:tcPr>
          <w:p w:rsidR="009673CF" w:rsidRPr="004A3AED" w:rsidRDefault="009673CF" w:rsidP="00B72073">
            <w:pPr>
              <w:ind w:left="360"/>
              <w:rPr>
                <w:rFonts w:cs="Times New Roman"/>
              </w:rPr>
            </w:pPr>
            <w:r w:rsidRPr="004A3AED">
              <w:rPr>
                <w:rFonts w:cs="Times New Roman"/>
              </w:rPr>
              <w:lastRenderedPageBreak/>
              <w:t>ISHOD UČENJA (NAZIV)</w:t>
            </w:r>
          </w:p>
        </w:tc>
        <w:tc>
          <w:tcPr>
            <w:tcW w:w="6890" w:type="dxa"/>
            <w:shd w:val="clear" w:color="auto" w:fill="DEEAF6" w:themeFill="accent1" w:themeFillTint="33"/>
          </w:tcPr>
          <w:p w:rsidR="009673CF" w:rsidRPr="004A3AED" w:rsidRDefault="009673CF" w:rsidP="00B72073">
            <w:pPr>
              <w:rPr>
                <w:rFonts w:cs="Times New Roman"/>
                <w:b/>
                <w:bCs/>
              </w:rPr>
            </w:pPr>
            <w:r w:rsidRPr="004A3AED">
              <w:rPr>
                <w:rFonts w:cs="Times New Roman"/>
                <w:b/>
                <w:bCs/>
              </w:rPr>
              <w:t>Debatirati o pojmu suverenosti</w:t>
            </w:r>
          </w:p>
        </w:tc>
      </w:tr>
      <w:tr w:rsidR="00B04A82" w:rsidRPr="004A3AED" w:rsidTr="00B72073">
        <w:trPr>
          <w:trHeight w:val="255"/>
        </w:trPr>
        <w:tc>
          <w:tcPr>
            <w:tcW w:w="2440" w:type="dxa"/>
          </w:tcPr>
          <w:p w:rsidR="00B04A82" w:rsidRPr="004A3AED" w:rsidRDefault="00B04A82" w:rsidP="00FC26C2">
            <w:pPr>
              <w:pStyle w:val="Odlomakpopisa"/>
              <w:numPr>
                <w:ilvl w:val="0"/>
                <w:numId w:val="957"/>
              </w:numPr>
              <w:ind w:left="396"/>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B04A82" w:rsidRPr="004A3AED" w:rsidRDefault="00B04A82" w:rsidP="00B04A82">
            <w:pPr>
              <w:spacing w:after="0"/>
              <w:rPr>
                <w:rFonts w:cs="Times New Roman"/>
              </w:rPr>
            </w:pPr>
            <w:r w:rsidRPr="004A3AED">
              <w:rPr>
                <w:rFonts w:cs="Times New Roman"/>
              </w:rPr>
              <w:t>1. Identificirati povijesne, političke, ekonomske, europske, međunarodne odnosno druge društvene čimbenike mjerodavne za stvaranje i primjenu prava</w:t>
            </w:r>
          </w:p>
          <w:p w:rsidR="00B04A82" w:rsidRPr="004A3AED" w:rsidRDefault="00B04A82" w:rsidP="00B04A82">
            <w:pPr>
              <w:rPr>
                <w:rFonts w:cs="Times New Roman"/>
              </w:rPr>
            </w:pPr>
          </w:p>
        </w:tc>
      </w:tr>
      <w:tr w:rsidR="00B04A82" w:rsidRPr="004A3AED" w:rsidTr="00B72073">
        <w:trPr>
          <w:trHeight w:val="255"/>
        </w:trPr>
        <w:tc>
          <w:tcPr>
            <w:tcW w:w="2440" w:type="dxa"/>
          </w:tcPr>
          <w:p w:rsidR="00B04A82" w:rsidRPr="004A3AED" w:rsidRDefault="00B04A82" w:rsidP="00FC26C2">
            <w:pPr>
              <w:pStyle w:val="Odlomakpopisa"/>
              <w:numPr>
                <w:ilvl w:val="0"/>
                <w:numId w:val="957"/>
              </w:numPr>
              <w:ind w:left="396"/>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B04A82" w:rsidRPr="004A3AED" w:rsidRDefault="00B04A82" w:rsidP="00B04A82">
            <w:pPr>
              <w:rPr>
                <w:rFonts w:cs="Times New Roman"/>
              </w:rPr>
            </w:pPr>
            <w:r w:rsidRPr="004A3AED">
              <w:rPr>
                <w:rFonts w:cs="Times New Roman"/>
              </w:rPr>
              <w:t>ANALIZA</w:t>
            </w:r>
          </w:p>
        </w:tc>
      </w:tr>
      <w:tr w:rsidR="00B04A82" w:rsidRPr="004A3AED" w:rsidTr="00B72073">
        <w:trPr>
          <w:trHeight w:val="255"/>
        </w:trPr>
        <w:tc>
          <w:tcPr>
            <w:tcW w:w="2440" w:type="dxa"/>
          </w:tcPr>
          <w:p w:rsidR="00B04A82" w:rsidRPr="004A3AED" w:rsidRDefault="00B04A82" w:rsidP="00FC26C2">
            <w:pPr>
              <w:pStyle w:val="Odlomakpopisa"/>
              <w:numPr>
                <w:ilvl w:val="0"/>
                <w:numId w:val="957"/>
              </w:numPr>
              <w:ind w:left="396"/>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B04A82" w:rsidRPr="004A3AED" w:rsidRDefault="00B04A82" w:rsidP="00B04A82">
            <w:pPr>
              <w:rPr>
                <w:rFonts w:cs="Times New Roman"/>
              </w:rPr>
            </w:pPr>
            <w:r w:rsidRPr="004A3AED">
              <w:rPr>
                <w:rFonts w:cs="Times New Roman"/>
              </w:rPr>
              <w:t>sposobnost identificiranja i sažimanja ključnih činjenica i elemenata; sposobnost sustavnog i smislenog argumentiranja stajališta; sposobnost pravnog rasuđivanja; sposobnost pisanog pravnog izražavanja</w:t>
            </w:r>
          </w:p>
        </w:tc>
      </w:tr>
      <w:tr w:rsidR="00B04A82" w:rsidRPr="004A3AED" w:rsidTr="00B72073">
        <w:trPr>
          <w:trHeight w:val="255"/>
        </w:trPr>
        <w:tc>
          <w:tcPr>
            <w:tcW w:w="2440" w:type="dxa"/>
          </w:tcPr>
          <w:p w:rsidR="00B04A82" w:rsidRPr="004A3AED" w:rsidRDefault="00B04A82" w:rsidP="00FC26C2">
            <w:pPr>
              <w:pStyle w:val="Odlomakpopisa"/>
              <w:numPr>
                <w:ilvl w:val="0"/>
                <w:numId w:val="957"/>
              </w:numPr>
              <w:ind w:left="396"/>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B04A82" w:rsidRPr="004A3AED" w:rsidRDefault="00B04A82" w:rsidP="00B04A82">
            <w:pPr>
              <w:spacing w:after="0"/>
              <w:rPr>
                <w:rFonts w:cs="Times New Roman"/>
              </w:rPr>
            </w:pPr>
            <w:r w:rsidRPr="004A3AED">
              <w:rPr>
                <w:rFonts w:cs="Times New Roman"/>
              </w:rPr>
              <w:t>1. Suverenost</w:t>
            </w:r>
          </w:p>
        </w:tc>
      </w:tr>
      <w:tr w:rsidR="00B04A82" w:rsidRPr="004A3AED" w:rsidTr="00B72073">
        <w:trPr>
          <w:trHeight w:val="255"/>
        </w:trPr>
        <w:tc>
          <w:tcPr>
            <w:tcW w:w="2440" w:type="dxa"/>
          </w:tcPr>
          <w:p w:rsidR="00B04A82" w:rsidRPr="004A3AED" w:rsidRDefault="00B04A82" w:rsidP="00FC26C2">
            <w:pPr>
              <w:pStyle w:val="Odlomakpopisa"/>
              <w:numPr>
                <w:ilvl w:val="0"/>
                <w:numId w:val="957"/>
              </w:numPr>
              <w:ind w:left="396"/>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B04A82" w:rsidRPr="004A3AED" w:rsidRDefault="00B04A82" w:rsidP="00B04A82">
            <w:pPr>
              <w:rPr>
                <w:rFonts w:cs="Times New Roman"/>
              </w:rPr>
            </w:pPr>
            <w:r w:rsidRPr="004A3AED">
              <w:rPr>
                <w:rFonts w:cs="Times New Roman"/>
              </w:rPr>
              <w:t>predavanja, samostalno čitanje literature</w:t>
            </w:r>
          </w:p>
        </w:tc>
      </w:tr>
      <w:tr w:rsidR="00B04A82" w:rsidRPr="004A3AED" w:rsidTr="00B72073">
        <w:trPr>
          <w:trHeight w:val="255"/>
        </w:trPr>
        <w:tc>
          <w:tcPr>
            <w:tcW w:w="2440" w:type="dxa"/>
          </w:tcPr>
          <w:p w:rsidR="00B04A82" w:rsidRPr="004A3AED" w:rsidRDefault="00B04A82" w:rsidP="00FC26C2">
            <w:pPr>
              <w:pStyle w:val="Odlomakpopisa"/>
              <w:numPr>
                <w:ilvl w:val="0"/>
                <w:numId w:val="957"/>
              </w:numPr>
              <w:ind w:left="396"/>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B04A82" w:rsidRPr="004A3AED" w:rsidRDefault="00B04A82" w:rsidP="00B04A82">
            <w:pPr>
              <w:rPr>
                <w:rFonts w:cs="Times New Roman"/>
              </w:rPr>
            </w:pPr>
            <w:r w:rsidRPr="004A3AED">
              <w:rPr>
                <w:rFonts w:cs="Times New Roman"/>
              </w:rPr>
              <w:t>esej</w:t>
            </w:r>
          </w:p>
        </w:tc>
      </w:tr>
      <w:tr w:rsidR="00B04A82" w:rsidRPr="004A3AED" w:rsidTr="00B72073">
        <w:trPr>
          <w:trHeight w:val="255"/>
        </w:trPr>
        <w:tc>
          <w:tcPr>
            <w:tcW w:w="2440" w:type="dxa"/>
          </w:tcPr>
          <w:p w:rsidR="00B04A82" w:rsidRPr="004A3AED" w:rsidRDefault="00B04A82" w:rsidP="00FC26C2">
            <w:pPr>
              <w:pStyle w:val="Odlomakpopisa"/>
              <w:numPr>
                <w:ilvl w:val="0"/>
                <w:numId w:val="957"/>
              </w:numPr>
              <w:ind w:left="396"/>
              <w:rPr>
                <w:rFonts w:asciiTheme="minorHAnsi" w:hAnsiTheme="minorHAnsi"/>
                <w:sz w:val="22"/>
                <w:szCs w:val="22"/>
              </w:rPr>
            </w:pPr>
            <w:r w:rsidRPr="004A3AED">
              <w:rPr>
                <w:rFonts w:asciiTheme="minorHAnsi" w:hAnsiTheme="minorHAnsi"/>
                <w:sz w:val="22"/>
                <w:szCs w:val="22"/>
              </w:rPr>
              <w:t>ECTS BODOVI</w:t>
            </w:r>
          </w:p>
        </w:tc>
        <w:tc>
          <w:tcPr>
            <w:tcW w:w="6890" w:type="dxa"/>
            <w:shd w:val="clear" w:color="auto" w:fill="E7E6E6" w:themeFill="background2"/>
          </w:tcPr>
          <w:p w:rsidR="00B04A82" w:rsidRPr="004A3AED" w:rsidRDefault="00B04A82" w:rsidP="00B04A82">
            <w:pPr>
              <w:rPr>
                <w:rFonts w:cs="Times New Roman"/>
              </w:rPr>
            </w:pPr>
            <w:r w:rsidRPr="004A3AED">
              <w:rPr>
                <w:rFonts w:cs="Times New Roman"/>
              </w:rPr>
              <w:t>0,57 ECTS</w:t>
            </w:r>
          </w:p>
        </w:tc>
      </w:tr>
      <w:tr w:rsidR="009673CF" w:rsidRPr="004A3AED" w:rsidTr="00B72073">
        <w:trPr>
          <w:trHeight w:val="255"/>
        </w:trPr>
        <w:tc>
          <w:tcPr>
            <w:tcW w:w="2440" w:type="dxa"/>
            <w:shd w:val="clear" w:color="auto" w:fill="DEEAF6" w:themeFill="accent1" w:themeFillTint="33"/>
          </w:tcPr>
          <w:p w:rsidR="009673CF" w:rsidRPr="004A3AED" w:rsidRDefault="009673CF" w:rsidP="00B72073">
            <w:pPr>
              <w:ind w:left="360"/>
              <w:rPr>
                <w:rFonts w:cs="Times New Roman"/>
              </w:rPr>
            </w:pPr>
            <w:r w:rsidRPr="004A3AED">
              <w:rPr>
                <w:rFonts w:cs="Times New Roman"/>
              </w:rPr>
              <w:t>ISHOD UČENJA (NAZIV)</w:t>
            </w:r>
          </w:p>
        </w:tc>
        <w:tc>
          <w:tcPr>
            <w:tcW w:w="6890" w:type="dxa"/>
            <w:shd w:val="clear" w:color="auto" w:fill="DEEAF6" w:themeFill="accent1" w:themeFillTint="33"/>
          </w:tcPr>
          <w:p w:rsidR="009673CF" w:rsidRPr="004A3AED" w:rsidRDefault="009673CF" w:rsidP="00B72073">
            <w:pPr>
              <w:rPr>
                <w:rFonts w:cs="Times New Roman"/>
                <w:b/>
                <w:bCs/>
              </w:rPr>
            </w:pPr>
            <w:r w:rsidRPr="004A3AED">
              <w:rPr>
                <w:rFonts w:cs="Times New Roman"/>
                <w:b/>
                <w:bCs/>
              </w:rPr>
              <w:t>Usporediti različita shvaćanja pravnog važenja</w:t>
            </w:r>
          </w:p>
        </w:tc>
      </w:tr>
      <w:tr w:rsidR="00B04A82" w:rsidRPr="004A3AED" w:rsidTr="00B72073">
        <w:trPr>
          <w:trHeight w:val="255"/>
        </w:trPr>
        <w:tc>
          <w:tcPr>
            <w:tcW w:w="2440" w:type="dxa"/>
          </w:tcPr>
          <w:p w:rsidR="00B04A82" w:rsidRPr="004A3AED" w:rsidRDefault="00B04A82" w:rsidP="00FC26C2">
            <w:pPr>
              <w:pStyle w:val="Odlomakpopisa"/>
              <w:numPr>
                <w:ilvl w:val="0"/>
                <w:numId w:val="958"/>
              </w:numPr>
              <w:ind w:left="396"/>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B04A82" w:rsidRPr="004A3AED" w:rsidRDefault="00B04A82" w:rsidP="00B04A82">
            <w:pPr>
              <w:spacing w:after="0"/>
              <w:rPr>
                <w:rFonts w:cs="Times New Roman"/>
              </w:rPr>
            </w:pPr>
            <w:r w:rsidRPr="004A3AED">
              <w:rPr>
                <w:rFonts w:cs="Times New Roman"/>
              </w:rPr>
              <w:t>1. Identificirati povijesne, političke, ekonomske, europske, međunarodne odnosno druge društvene čimbenike mjerodavne za stvaranje i primjenu prava</w:t>
            </w:r>
          </w:p>
          <w:p w:rsidR="00B04A82" w:rsidRPr="004A3AED" w:rsidRDefault="00B04A82" w:rsidP="00B04A82">
            <w:pPr>
              <w:spacing w:after="0"/>
              <w:rPr>
                <w:rFonts w:cs="Times New Roman"/>
              </w:rPr>
            </w:pPr>
            <w:r w:rsidRPr="004A3AED">
              <w:rPr>
                <w:rFonts w:cs="Times New Roman"/>
              </w:rPr>
              <w:t>4. Klasificirati i protumačiti normativni okvir mjerodavan u pojedinoj grani</w:t>
            </w:r>
          </w:p>
          <w:p w:rsidR="00B04A82" w:rsidRPr="004A3AED" w:rsidRDefault="00B04A82" w:rsidP="00B04A82">
            <w:pPr>
              <w:spacing w:after="0"/>
              <w:rPr>
                <w:rFonts w:cs="Times New Roman"/>
              </w:rPr>
            </w:pPr>
            <w:r w:rsidRPr="004A3AED">
              <w:rPr>
                <w:rFonts w:cs="Times New Roman"/>
              </w:rPr>
              <w:t>prava</w:t>
            </w:r>
          </w:p>
          <w:p w:rsidR="00B04A82" w:rsidRPr="004A3AED" w:rsidRDefault="00B04A82" w:rsidP="00B04A82">
            <w:pPr>
              <w:spacing w:after="0"/>
              <w:rPr>
                <w:rFonts w:cs="Times New Roman"/>
              </w:rPr>
            </w:pPr>
            <w:r w:rsidRPr="004A3AED">
              <w:rPr>
                <w:rFonts w:cs="Times New Roman"/>
              </w:rPr>
              <w:t>9. Analizirati različite aspekte pravnog uređenja Republike Hrvatske</w:t>
            </w:r>
          </w:p>
          <w:p w:rsidR="00B04A82" w:rsidRPr="004A3AED" w:rsidRDefault="00B04A82" w:rsidP="00B04A82">
            <w:pPr>
              <w:spacing w:after="0"/>
              <w:rPr>
                <w:rFonts w:cs="Times New Roman"/>
              </w:rPr>
            </w:pPr>
            <w:r w:rsidRPr="004A3AED">
              <w:rPr>
                <w:rFonts w:cs="Times New Roman"/>
              </w:rPr>
              <w:t>uključujući i komparativnu perspektivu</w:t>
            </w:r>
          </w:p>
          <w:p w:rsidR="00B04A82" w:rsidRPr="004A3AED" w:rsidRDefault="00B04A82" w:rsidP="00B04A82">
            <w:pPr>
              <w:spacing w:after="0"/>
              <w:rPr>
                <w:rFonts w:cs="Times New Roman"/>
              </w:rPr>
            </w:pPr>
            <w:r w:rsidRPr="004A3AED">
              <w:rPr>
                <w:rFonts w:cs="Times New Roman"/>
              </w:rPr>
              <w:t>18. Provesti empirijska odnosno pravna i interdisciplinarna istraživanja</w:t>
            </w:r>
          </w:p>
        </w:tc>
      </w:tr>
      <w:tr w:rsidR="00B04A82" w:rsidRPr="004A3AED" w:rsidTr="00B72073">
        <w:trPr>
          <w:trHeight w:val="255"/>
        </w:trPr>
        <w:tc>
          <w:tcPr>
            <w:tcW w:w="2440" w:type="dxa"/>
          </w:tcPr>
          <w:p w:rsidR="00B04A82" w:rsidRPr="004A3AED" w:rsidRDefault="00B04A82" w:rsidP="00FC26C2">
            <w:pPr>
              <w:pStyle w:val="Odlomakpopisa"/>
              <w:numPr>
                <w:ilvl w:val="0"/>
                <w:numId w:val="958"/>
              </w:numPr>
              <w:ind w:left="396"/>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B04A82" w:rsidRPr="004A3AED" w:rsidRDefault="00B04A82" w:rsidP="00B04A82">
            <w:pPr>
              <w:rPr>
                <w:rFonts w:cs="Times New Roman"/>
              </w:rPr>
            </w:pPr>
            <w:r w:rsidRPr="004A3AED">
              <w:rPr>
                <w:rFonts w:cs="Times New Roman"/>
              </w:rPr>
              <w:t>VREDNOVANJE</w:t>
            </w:r>
          </w:p>
        </w:tc>
      </w:tr>
      <w:tr w:rsidR="00B04A82" w:rsidRPr="004A3AED" w:rsidTr="00B72073">
        <w:trPr>
          <w:trHeight w:val="255"/>
        </w:trPr>
        <w:tc>
          <w:tcPr>
            <w:tcW w:w="2440" w:type="dxa"/>
          </w:tcPr>
          <w:p w:rsidR="00B04A82" w:rsidRPr="004A3AED" w:rsidRDefault="00B04A82" w:rsidP="00FC26C2">
            <w:pPr>
              <w:pStyle w:val="Odlomakpopisa"/>
              <w:numPr>
                <w:ilvl w:val="0"/>
                <w:numId w:val="958"/>
              </w:numPr>
              <w:ind w:left="396"/>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B04A82" w:rsidRPr="004A3AED" w:rsidRDefault="00B04A82" w:rsidP="00B04A82">
            <w:pPr>
              <w:rPr>
                <w:rFonts w:cs="Times New Roman"/>
              </w:rPr>
            </w:pPr>
            <w:r w:rsidRPr="004A3AED">
              <w:rPr>
                <w:rFonts w:cs="Times New Roman"/>
              </w:rPr>
              <w:t>sposobnost identificiranja i sažimanja ključnih činjenica i elemenata; sposobnost sustavnog i smislenog argumentiranja stajališta; sposobnost pravnog rasuđivanja; sposobnost pisanog pravnog izražavanja</w:t>
            </w:r>
          </w:p>
        </w:tc>
      </w:tr>
      <w:tr w:rsidR="00B04A82" w:rsidRPr="004A3AED" w:rsidTr="00B72073">
        <w:trPr>
          <w:trHeight w:val="255"/>
        </w:trPr>
        <w:tc>
          <w:tcPr>
            <w:tcW w:w="2440" w:type="dxa"/>
          </w:tcPr>
          <w:p w:rsidR="00B04A82" w:rsidRPr="004A3AED" w:rsidRDefault="00B04A82" w:rsidP="00FC26C2">
            <w:pPr>
              <w:pStyle w:val="Odlomakpopisa"/>
              <w:numPr>
                <w:ilvl w:val="0"/>
                <w:numId w:val="958"/>
              </w:numPr>
              <w:ind w:left="396"/>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B04A82" w:rsidRPr="004A3AED" w:rsidRDefault="00B04A82" w:rsidP="00B04A82">
            <w:pPr>
              <w:spacing w:after="0"/>
              <w:rPr>
                <w:rFonts w:cs="Times New Roman"/>
              </w:rPr>
            </w:pPr>
            <w:r w:rsidRPr="004A3AED">
              <w:rPr>
                <w:rFonts w:cs="Times New Roman"/>
              </w:rPr>
              <w:t>1. Pravno važenje</w:t>
            </w:r>
          </w:p>
        </w:tc>
      </w:tr>
      <w:tr w:rsidR="00B04A82" w:rsidRPr="004A3AED" w:rsidTr="00B72073">
        <w:trPr>
          <w:trHeight w:val="255"/>
        </w:trPr>
        <w:tc>
          <w:tcPr>
            <w:tcW w:w="2440" w:type="dxa"/>
          </w:tcPr>
          <w:p w:rsidR="00B04A82" w:rsidRPr="004A3AED" w:rsidRDefault="00B04A82" w:rsidP="00FC26C2">
            <w:pPr>
              <w:pStyle w:val="Odlomakpopisa"/>
              <w:numPr>
                <w:ilvl w:val="0"/>
                <w:numId w:val="958"/>
              </w:numPr>
              <w:ind w:left="396"/>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B04A82" w:rsidRPr="004A3AED" w:rsidRDefault="00B04A82" w:rsidP="00B04A82">
            <w:pPr>
              <w:rPr>
                <w:rFonts w:cs="Times New Roman"/>
              </w:rPr>
            </w:pPr>
            <w:r w:rsidRPr="004A3AED">
              <w:rPr>
                <w:rFonts w:cs="Times New Roman"/>
              </w:rPr>
              <w:t>predavanja, samostalno čitanje literature</w:t>
            </w:r>
          </w:p>
        </w:tc>
      </w:tr>
      <w:tr w:rsidR="00B04A82" w:rsidRPr="004A3AED" w:rsidTr="00B72073">
        <w:trPr>
          <w:trHeight w:val="255"/>
        </w:trPr>
        <w:tc>
          <w:tcPr>
            <w:tcW w:w="2440" w:type="dxa"/>
          </w:tcPr>
          <w:p w:rsidR="00B04A82" w:rsidRPr="004A3AED" w:rsidRDefault="00B04A82" w:rsidP="00FC26C2">
            <w:pPr>
              <w:pStyle w:val="Odlomakpopisa"/>
              <w:numPr>
                <w:ilvl w:val="0"/>
                <w:numId w:val="958"/>
              </w:numPr>
              <w:ind w:left="396"/>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B04A82" w:rsidRPr="004A3AED" w:rsidRDefault="00B04A82" w:rsidP="00B04A82">
            <w:pPr>
              <w:rPr>
                <w:rFonts w:cs="Times New Roman"/>
              </w:rPr>
            </w:pPr>
            <w:r w:rsidRPr="004A3AED">
              <w:rPr>
                <w:rFonts w:cs="Times New Roman"/>
              </w:rPr>
              <w:t>esej</w:t>
            </w:r>
          </w:p>
        </w:tc>
      </w:tr>
      <w:tr w:rsidR="00B04A82" w:rsidRPr="004A3AED" w:rsidTr="00B72073">
        <w:trPr>
          <w:trHeight w:val="255"/>
        </w:trPr>
        <w:tc>
          <w:tcPr>
            <w:tcW w:w="2440" w:type="dxa"/>
          </w:tcPr>
          <w:p w:rsidR="00B04A82" w:rsidRPr="004A3AED" w:rsidRDefault="00B04A82" w:rsidP="00FC26C2">
            <w:pPr>
              <w:pStyle w:val="Odlomakpopisa"/>
              <w:numPr>
                <w:ilvl w:val="0"/>
                <w:numId w:val="958"/>
              </w:numPr>
              <w:ind w:left="396"/>
              <w:rPr>
                <w:rFonts w:asciiTheme="minorHAnsi" w:hAnsiTheme="minorHAnsi"/>
                <w:sz w:val="22"/>
                <w:szCs w:val="22"/>
              </w:rPr>
            </w:pPr>
            <w:r w:rsidRPr="004A3AED">
              <w:rPr>
                <w:rFonts w:asciiTheme="minorHAnsi" w:hAnsiTheme="minorHAnsi"/>
                <w:sz w:val="22"/>
                <w:szCs w:val="22"/>
              </w:rPr>
              <w:t>ECTS BODOVI</w:t>
            </w:r>
          </w:p>
        </w:tc>
        <w:tc>
          <w:tcPr>
            <w:tcW w:w="6890" w:type="dxa"/>
            <w:shd w:val="clear" w:color="auto" w:fill="E7E6E6" w:themeFill="background2"/>
          </w:tcPr>
          <w:p w:rsidR="00B04A82" w:rsidRPr="004A3AED" w:rsidRDefault="00B04A82" w:rsidP="00B04A82">
            <w:pPr>
              <w:rPr>
                <w:rFonts w:cs="Times New Roman"/>
              </w:rPr>
            </w:pPr>
            <w:r w:rsidRPr="004A3AED">
              <w:rPr>
                <w:rFonts w:cs="Times New Roman"/>
              </w:rPr>
              <w:t>0,57 ECTS</w:t>
            </w:r>
          </w:p>
        </w:tc>
      </w:tr>
      <w:tr w:rsidR="009673CF" w:rsidRPr="004A3AED" w:rsidTr="00B72073">
        <w:trPr>
          <w:trHeight w:val="255"/>
        </w:trPr>
        <w:tc>
          <w:tcPr>
            <w:tcW w:w="2440" w:type="dxa"/>
            <w:shd w:val="clear" w:color="auto" w:fill="DEEAF6" w:themeFill="accent1" w:themeFillTint="33"/>
          </w:tcPr>
          <w:p w:rsidR="009673CF" w:rsidRPr="004A3AED" w:rsidRDefault="009673CF" w:rsidP="00B72073">
            <w:pPr>
              <w:ind w:left="360"/>
              <w:rPr>
                <w:rFonts w:cs="Times New Roman"/>
              </w:rPr>
            </w:pPr>
            <w:bookmarkStart w:id="0" w:name="_Hlk76845747"/>
            <w:r w:rsidRPr="004A3AED">
              <w:rPr>
                <w:rFonts w:cs="Times New Roman"/>
              </w:rPr>
              <w:t>ISHOD UČENJA (NAZIV)</w:t>
            </w:r>
          </w:p>
        </w:tc>
        <w:tc>
          <w:tcPr>
            <w:tcW w:w="6890" w:type="dxa"/>
            <w:shd w:val="clear" w:color="auto" w:fill="DEEAF6" w:themeFill="accent1" w:themeFillTint="33"/>
          </w:tcPr>
          <w:p w:rsidR="009673CF" w:rsidRPr="004A3AED" w:rsidRDefault="009673CF" w:rsidP="00B72073">
            <w:pPr>
              <w:rPr>
                <w:rFonts w:cs="Times New Roman"/>
                <w:b/>
                <w:bCs/>
              </w:rPr>
            </w:pPr>
            <w:r w:rsidRPr="004A3AED">
              <w:rPr>
                <w:rFonts w:cs="Times New Roman"/>
                <w:b/>
                <w:bCs/>
              </w:rPr>
              <w:t>Usporediti različita shvaćanja normativnosti prava</w:t>
            </w:r>
          </w:p>
        </w:tc>
      </w:tr>
      <w:tr w:rsidR="00B04A82" w:rsidRPr="004A3AED" w:rsidTr="00B72073">
        <w:trPr>
          <w:trHeight w:val="255"/>
        </w:trPr>
        <w:tc>
          <w:tcPr>
            <w:tcW w:w="2440" w:type="dxa"/>
          </w:tcPr>
          <w:p w:rsidR="00B04A82" w:rsidRPr="004A3AED" w:rsidRDefault="00B04A82" w:rsidP="00FC26C2">
            <w:pPr>
              <w:pStyle w:val="Odlomakpopisa"/>
              <w:numPr>
                <w:ilvl w:val="0"/>
                <w:numId w:val="959"/>
              </w:numPr>
              <w:ind w:left="396"/>
              <w:rPr>
                <w:rFonts w:asciiTheme="minorHAnsi" w:hAnsiTheme="minorHAnsi"/>
                <w:sz w:val="22"/>
                <w:szCs w:val="22"/>
              </w:rPr>
            </w:pPr>
            <w:r w:rsidRPr="004A3AED">
              <w:rPr>
                <w:rFonts w:asciiTheme="minorHAnsi" w:hAnsiTheme="minorHAnsi"/>
                <w:sz w:val="22"/>
                <w:szCs w:val="22"/>
              </w:rPr>
              <w:lastRenderedPageBreak/>
              <w:t>DOPRINOSI OSTVARENJU ISHODA UČENJA NA RAZINI STUDIJSKOG PROGRAMA (NAVESTI IU)</w:t>
            </w:r>
          </w:p>
        </w:tc>
        <w:tc>
          <w:tcPr>
            <w:tcW w:w="6890" w:type="dxa"/>
            <w:shd w:val="clear" w:color="auto" w:fill="E7E6E6" w:themeFill="background2"/>
          </w:tcPr>
          <w:p w:rsidR="00B04A82" w:rsidRPr="004A3AED" w:rsidRDefault="00B04A82" w:rsidP="00B04A82">
            <w:pPr>
              <w:spacing w:after="0"/>
              <w:rPr>
                <w:rFonts w:cs="Times New Roman"/>
              </w:rPr>
            </w:pPr>
            <w:r w:rsidRPr="004A3AED">
              <w:rPr>
                <w:rFonts w:cs="Times New Roman"/>
              </w:rPr>
              <w:t>1. Identificirati povijesne, političke, ekonomske, europske, međunarodne odnosno druge društvene čimbenike mjerodavne za stvaranje i primjenu prava</w:t>
            </w:r>
          </w:p>
          <w:p w:rsidR="00B04A82" w:rsidRPr="004A3AED" w:rsidRDefault="00B04A82" w:rsidP="00B04A82">
            <w:pPr>
              <w:rPr>
                <w:rFonts w:cs="Times New Roman"/>
              </w:rPr>
            </w:pPr>
          </w:p>
        </w:tc>
      </w:tr>
      <w:tr w:rsidR="00B04A82" w:rsidRPr="004A3AED" w:rsidTr="00B72073">
        <w:trPr>
          <w:trHeight w:val="255"/>
        </w:trPr>
        <w:tc>
          <w:tcPr>
            <w:tcW w:w="2440" w:type="dxa"/>
          </w:tcPr>
          <w:p w:rsidR="00B04A82" w:rsidRPr="004A3AED" w:rsidRDefault="00B04A82" w:rsidP="00FC26C2">
            <w:pPr>
              <w:pStyle w:val="Odlomakpopisa"/>
              <w:numPr>
                <w:ilvl w:val="0"/>
                <w:numId w:val="959"/>
              </w:numPr>
              <w:ind w:left="396"/>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B04A82" w:rsidRPr="004A3AED" w:rsidRDefault="00B04A82" w:rsidP="00B04A82">
            <w:pPr>
              <w:rPr>
                <w:rFonts w:cs="Times New Roman"/>
              </w:rPr>
            </w:pPr>
            <w:r w:rsidRPr="004A3AED">
              <w:rPr>
                <w:rFonts w:cs="Times New Roman"/>
              </w:rPr>
              <w:t>VREDNOVANJE</w:t>
            </w:r>
          </w:p>
        </w:tc>
      </w:tr>
      <w:tr w:rsidR="00B04A82" w:rsidRPr="004A3AED" w:rsidTr="00B72073">
        <w:trPr>
          <w:trHeight w:val="255"/>
        </w:trPr>
        <w:tc>
          <w:tcPr>
            <w:tcW w:w="2440" w:type="dxa"/>
          </w:tcPr>
          <w:p w:rsidR="00B04A82" w:rsidRPr="004A3AED" w:rsidRDefault="00B04A82" w:rsidP="00FC26C2">
            <w:pPr>
              <w:pStyle w:val="Odlomakpopisa"/>
              <w:numPr>
                <w:ilvl w:val="0"/>
                <w:numId w:val="959"/>
              </w:numPr>
              <w:ind w:left="396"/>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B04A82" w:rsidRPr="004A3AED" w:rsidRDefault="00B04A82" w:rsidP="00B04A82">
            <w:pPr>
              <w:rPr>
                <w:rFonts w:cs="Times New Roman"/>
              </w:rPr>
            </w:pPr>
            <w:r w:rsidRPr="004A3AED">
              <w:rPr>
                <w:rFonts w:cs="Times New Roman"/>
              </w:rPr>
              <w:t>sposobnost identificiranja i sažimanja ključnih činjenica i elemenata; sposobnost sustavnog i smislenog argumentiranja stajališta; sposobnost pravnog rasuđivanja; sposobnost pisanog pravnog izražavanja</w:t>
            </w:r>
          </w:p>
        </w:tc>
      </w:tr>
      <w:tr w:rsidR="00B04A82" w:rsidRPr="004A3AED" w:rsidTr="00B72073">
        <w:trPr>
          <w:trHeight w:val="255"/>
        </w:trPr>
        <w:tc>
          <w:tcPr>
            <w:tcW w:w="2440" w:type="dxa"/>
          </w:tcPr>
          <w:p w:rsidR="00B04A82" w:rsidRPr="004A3AED" w:rsidRDefault="00B04A82" w:rsidP="00FC26C2">
            <w:pPr>
              <w:pStyle w:val="Odlomakpopisa"/>
              <w:numPr>
                <w:ilvl w:val="0"/>
                <w:numId w:val="959"/>
              </w:numPr>
              <w:ind w:left="396"/>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B04A82" w:rsidRPr="004A3AED" w:rsidRDefault="00B04A82" w:rsidP="00B04A82">
            <w:pPr>
              <w:spacing w:after="0"/>
              <w:rPr>
                <w:rFonts w:cs="Times New Roman"/>
              </w:rPr>
            </w:pPr>
            <w:r w:rsidRPr="004A3AED">
              <w:rPr>
                <w:rFonts w:cs="Times New Roman"/>
              </w:rPr>
              <w:t>1. Normativnost prava</w:t>
            </w:r>
          </w:p>
        </w:tc>
      </w:tr>
      <w:tr w:rsidR="00B04A82" w:rsidRPr="004A3AED" w:rsidTr="00B72073">
        <w:trPr>
          <w:trHeight w:val="255"/>
        </w:trPr>
        <w:tc>
          <w:tcPr>
            <w:tcW w:w="2440" w:type="dxa"/>
          </w:tcPr>
          <w:p w:rsidR="00B04A82" w:rsidRPr="004A3AED" w:rsidRDefault="00B04A82" w:rsidP="00FC26C2">
            <w:pPr>
              <w:pStyle w:val="Odlomakpopisa"/>
              <w:numPr>
                <w:ilvl w:val="0"/>
                <w:numId w:val="959"/>
              </w:numPr>
              <w:ind w:left="396"/>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B04A82" w:rsidRPr="004A3AED" w:rsidRDefault="00B04A82" w:rsidP="00B04A82">
            <w:pPr>
              <w:rPr>
                <w:rFonts w:cs="Times New Roman"/>
              </w:rPr>
            </w:pPr>
            <w:r w:rsidRPr="004A3AED">
              <w:rPr>
                <w:rFonts w:cs="Times New Roman"/>
              </w:rPr>
              <w:t>predavanja, samostalno čitanje literature</w:t>
            </w:r>
          </w:p>
        </w:tc>
      </w:tr>
      <w:tr w:rsidR="00B04A82" w:rsidRPr="004A3AED" w:rsidTr="00B72073">
        <w:trPr>
          <w:trHeight w:val="255"/>
        </w:trPr>
        <w:tc>
          <w:tcPr>
            <w:tcW w:w="2440" w:type="dxa"/>
          </w:tcPr>
          <w:p w:rsidR="00B04A82" w:rsidRPr="004A3AED" w:rsidRDefault="00B04A82" w:rsidP="00FC26C2">
            <w:pPr>
              <w:pStyle w:val="Odlomakpopisa"/>
              <w:numPr>
                <w:ilvl w:val="0"/>
                <w:numId w:val="959"/>
              </w:numPr>
              <w:ind w:left="396"/>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B04A82" w:rsidRPr="004A3AED" w:rsidRDefault="00B04A82" w:rsidP="00B04A82">
            <w:pPr>
              <w:rPr>
                <w:rFonts w:cs="Times New Roman"/>
              </w:rPr>
            </w:pPr>
            <w:r w:rsidRPr="004A3AED">
              <w:rPr>
                <w:rFonts w:cs="Times New Roman"/>
              </w:rPr>
              <w:t>esej</w:t>
            </w:r>
          </w:p>
        </w:tc>
      </w:tr>
      <w:tr w:rsidR="00B04A82" w:rsidRPr="004A3AED" w:rsidTr="00B72073">
        <w:trPr>
          <w:trHeight w:val="255"/>
        </w:trPr>
        <w:tc>
          <w:tcPr>
            <w:tcW w:w="2440" w:type="dxa"/>
          </w:tcPr>
          <w:p w:rsidR="00B04A82" w:rsidRPr="004A3AED" w:rsidRDefault="00B04A82" w:rsidP="00FC26C2">
            <w:pPr>
              <w:pStyle w:val="Odlomakpopisa"/>
              <w:numPr>
                <w:ilvl w:val="0"/>
                <w:numId w:val="959"/>
              </w:numPr>
              <w:ind w:left="396"/>
              <w:rPr>
                <w:rFonts w:asciiTheme="minorHAnsi" w:hAnsiTheme="minorHAnsi"/>
                <w:sz w:val="22"/>
                <w:szCs w:val="22"/>
              </w:rPr>
            </w:pPr>
            <w:r w:rsidRPr="004A3AED">
              <w:rPr>
                <w:rFonts w:asciiTheme="minorHAnsi" w:hAnsiTheme="minorHAnsi"/>
                <w:sz w:val="22"/>
                <w:szCs w:val="22"/>
              </w:rPr>
              <w:t>ECTS BODOVI</w:t>
            </w:r>
          </w:p>
        </w:tc>
        <w:tc>
          <w:tcPr>
            <w:tcW w:w="6890" w:type="dxa"/>
            <w:shd w:val="clear" w:color="auto" w:fill="E7E6E6" w:themeFill="background2"/>
          </w:tcPr>
          <w:p w:rsidR="00B04A82" w:rsidRPr="004A3AED" w:rsidRDefault="00B04A82" w:rsidP="00B04A82">
            <w:pPr>
              <w:rPr>
                <w:rFonts w:cs="Times New Roman"/>
              </w:rPr>
            </w:pPr>
            <w:r w:rsidRPr="004A3AED">
              <w:rPr>
                <w:rFonts w:cs="Times New Roman"/>
              </w:rPr>
              <w:t>0,57 ECTS</w:t>
            </w:r>
          </w:p>
        </w:tc>
      </w:tr>
      <w:bookmarkEnd w:id="0"/>
      <w:tr w:rsidR="009673CF" w:rsidRPr="004A3AED" w:rsidTr="00B72073">
        <w:trPr>
          <w:trHeight w:val="255"/>
        </w:trPr>
        <w:tc>
          <w:tcPr>
            <w:tcW w:w="2440" w:type="dxa"/>
            <w:shd w:val="clear" w:color="auto" w:fill="DEEAF6" w:themeFill="accent1" w:themeFillTint="33"/>
          </w:tcPr>
          <w:p w:rsidR="009673CF" w:rsidRPr="004A3AED" w:rsidRDefault="009673CF" w:rsidP="00B72073">
            <w:pPr>
              <w:ind w:left="360"/>
              <w:rPr>
                <w:rFonts w:cs="Times New Roman"/>
              </w:rPr>
            </w:pPr>
            <w:r w:rsidRPr="004A3AED">
              <w:rPr>
                <w:rFonts w:cs="Times New Roman"/>
              </w:rPr>
              <w:t>ISHOD UČENJA (NAZIV)</w:t>
            </w:r>
          </w:p>
        </w:tc>
        <w:tc>
          <w:tcPr>
            <w:tcW w:w="6890" w:type="dxa"/>
            <w:shd w:val="clear" w:color="auto" w:fill="DEEAF6" w:themeFill="accent1" w:themeFillTint="33"/>
          </w:tcPr>
          <w:p w:rsidR="009673CF" w:rsidRPr="004A3AED" w:rsidRDefault="009673CF" w:rsidP="00B72073">
            <w:pPr>
              <w:rPr>
                <w:rFonts w:cs="Times New Roman"/>
                <w:b/>
                <w:bCs/>
              </w:rPr>
            </w:pPr>
            <w:r w:rsidRPr="004A3AED">
              <w:rPr>
                <w:rFonts w:cs="Times New Roman"/>
                <w:b/>
                <w:bCs/>
              </w:rPr>
              <w:t>Objasniti teorijska nesuglasja o izvorima prava</w:t>
            </w:r>
          </w:p>
        </w:tc>
      </w:tr>
      <w:tr w:rsidR="00B04A82" w:rsidRPr="004A3AED" w:rsidTr="00B72073">
        <w:trPr>
          <w:trHeight w:val="255"/>
        </w:trPr>
        <w:tc>
          <w:tcPr>
            <w:tcW w:w="2440" w:type="dxa"/>
          </w:tcPr>
          <w:p w:rsidR="00B04A82" w:rsidRPr="004A3AED" w:rsidRDefault="00B04A82" w:rsidP="00FC26C2">
            <w:pPr>
              <w:pStyle w:val="Odlomakpopisa"/>
              <w:numPr>
                <w:ilvl w:val="0"/>
                <w:numId w:val="960"/>
              </w:numPr>
              <w:ind w:left="396"/>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B04A82" w:rsidRPr="004A3AED" w:rsidRDefault="00B04A82" w:rsidP="00B04A82">
            <w:pPr>
              <w:spacing w:after="0"/>
              <w:rPr>
                <w:rFonts w:cs="Times New Roman"/>
              </w:rPr>
            </w:pPr>
            <w:r w:rsidRPr="004A3AED">
              <w:rPr>
                <w:rFonts w:cs="Times New Roman"/>
              </w:rPr>
              <w:t>4. Klasificirati i protumačiti normativni okvir mjerodavan u pojedinoj grani</w:t>
            </w:r>
          </w:p>
          <w:p w:rsidR="00B04A82" w:rsidRPr="004A3AED" w:rsidRDefault="00B04A82" w:rsidP="00B04A82">
            <w:pPr>
              <w:spacing w:after="0"/>
              <w:rPr>
                <w:rFonts w:cs="Times New Roman"/>
              </w:rPr>
            </w:pPr>
            <w:r w:rsidRPr="004A3AED">
              <w:rPr>
                <w:rFonts w:cs="Times New Roman"/>
              </w:rPr>
              <w:t>prava</w:t>
            </w:r>
          </w:p>
          <w:p w:rsidR="00B04A82" w:rsidRPr="004A3AED" w:rsidRDefault="00B04A82" w:rsidP="00B04A82">
            <w:pPr>
              <w:spacing w:after="0"/>
              <w:rPr>
                <w:rFonts w:cs="Times New Roman"/>
              </w:rPr>
            </w:pPr>
            <w:r w:rsidRPr="004A3AED">
              <w:rPr>
                <w:rFonts w:cs="Times New Roman"/>
              </w:rPr>
              <w:t>9. Analizirati različite aspekte pravnog uređenja Republike Hrvatske</w:t>
            </w:r>
          </w:p>
          <w:p w:rsidR="00B04A82" w:rsidRPr="004A3AED" w:rsidRDefault="00B04A82" w:rsidP="00B04A82">
            <w:pPr>
              <w:spacing w:after="0"/>
              <w:rPr>
                <w:rFonts w:cs="Times New Roman"/>
              </w:rPr>
            </w:pPr>
            <w:r w:rsidRPr="004A3AED">
              <w:rPr>
                <w:rFonts w:cs="Times New Roman"/>
              </w:rPr>
              <w:t>uključujući i komparativnu perspektivu</w:t>
            </w:r>
          </w:p>
          <w:p w:rsidR="00B04A82" w:rsidRPr="004A3AED" w:rsidRDefault="00B04A82" w:rsidP="00B04A82">
            <w:pPr>
              <w:rPr>
                <w:rFonts w:cs="Times New Roman"/>
              </w:rPr>
            </w:pPr>
            <w:r w:rsidRPr="004A3AED">
              <w:rPr>
                <w:rFonts w:cs="Times New Roman"/>
              </w:rPr>
              <w:t>18. Provesti empirijska odnosno pravna i interdisciplinarna istraživanja</w:t>
            </w:r>
          </w:p>
        </w:tc>
      </w:tr>
      <w:tr w:rsidR="00B04A82" w:rsidRPr="004A3AED" w:rsidTr="00B72073">
        <w:trPr>
          <w:trHeight w:val="255"/>
        </w:trPr>
        <w:tc>
          <w:tcPr>
            <w:tcW w:w="2440" w:type="dxa"/>
          </w:tcPr>
          <w:p w:rsidR="00B04A82" w:rsidRPr="004A3AED" w:rsidRDefault="00B04A82" w:rsidP="00FC26C2">
            <w:pPr>
              <w:pStyle w:val="Odlomakpopisa"/>
              <w:numPr>
                <w:ilvl w:val="0"/>
                <w:numId w:val="960"/>
              </w:numPr>
              <w:ind w:left="396"/>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B04A82" w:rsidRPr="004A3AED" w:rsidRDefault="00B04A82" w:rsidP="00B04A82">
            <w:pPr>
              <w:rPr>
                <w:rFonts w:cs="Times New Roman"/>
              </w:rPr>
            </w:pPr>
            <w:r w:rsidRPr="004A3AED">
              <w:rPr>
                <w:rFonts w:cs="Times New Roman"/>
              </w:rPr>
              <w:t>RAZUMIJEVANJE</w:t>
            </w:r>
          </w:p>
        </w:tc>
      </w:tr>
      <w:tr w:rsidR="00B04A82" w:rsidRPr="004A3AED" w:rsidTr="00B72073">
        <w:trPr>
          <w:trHeight w:val="255"/>
        </w:trPr>
        <w:tc>
          <w:tcPr>
            <w:tcW w:w="2440" w:type="dxa"/>
          </w:tcPr>
          <w:p w:rsidR="00B04A82" w:rsidRPr="004A3AED" w:rsidRDefault="00B04A82" w:rsidP="00FC26C2">
            <w:pPr>
              <w:pStyle w:val="Odlomakpopisa"/>
              <w:numPr>
                <w:ilvl w:val="0"/>
                <w:numId w:val="960"/>
              </w:numPr>
              <w:ind w:left="396"/>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B04A82" w:rsidRPr="004A3AED" w:rsidRDefault="00B04A82" w:rsidP="00B04A82">
            <w:pPr>
              <w:rPr>
                <w:rFonts w:cs="Times New Roman"/>
              </w:rPr>
            </w:pPr>
            <w:r w:rsidRPr="004A3AED">
              <w:rPr>
                <w:rFonts w:cs="Times New Roman"/>
              </w:rPr>
              <w:t>sposobnost identificiranja i sažimanja ključnih činjenica i elemenata; sposobnost sustavnog i smislenog argumentiranja stajališta; sposobnost pravnog rasuđivanja; sposobnost pisanog pravnog izražavanja</w:t>
            </w:r>
          </w:p>
        </w:tc>
      </w:tr>
      <w:tr w:rsidR="00B04A82" w:rsidRPr="004A3AED" w:rsidTr="00B72073">
        <w:trPr>
          <w:trHeight w:val="255"/>
        </w:trPr>
        <w:tc>
          <w:tcPr>
            <w:tcW w:w="2440" w:type="dxa"/>
          </w:tcPr>
          <w:p w:rsidR="00B04A82" w:rsidRPr="004A3AED" w:rsidRDefault="00B04A82" w:rsidP="00FC26C2">
            <w:pPr>
              <w:pStyle w:val="Odlomakpopisa"/>
              <w:numPr>
                <w:ilvl w:val="0"/>
                <w:numId w:val="960"/>
              </w:numPr>
              <w:ind w:left="396"/>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B04A82" w:rsidRPr="004A3AED" w:rsidRDefault="00B04A82" w:rsidP="00B04A82">
            <w:pPr>
              <w:spacing w:after="0"/>
              <w:rPr>
                <w:rFonts w:cs="Times New Roman"/>
              </w:rPr>
            </w:pPr>
            <w:r w:rsidRPr="004A3AED">
              <w:rPr>
                <w:rFonts w:cs="Times New Roman"/>
              </w:rPr>
              <w:t>1. Teorijska neusglasja</w:t>
            </w:r>
          </w:p>
        </w:tc>
      </w:tr>
      <w:tr w:rsidR="00B04A82" w:rsidRPr="004A3AED" w:rsidTr="00B72073">
        <w:trPr>
          <w:trHeight w:val="255"/>
        </w:trPr>
        <w:tc>
          <w:tcPr>
            <w:tcW w:w="2440" w:type="dxa"/>
          </w:tcPr>
          <w:p w:rsidR="00B04A82" w:rsidRPr="004A3AED" w:rsidRDefault="00B04A82" w:rsidP="00FC26C2">
            <w:pPr>
              <w:pStyle w:val="Odlomakpopisa"/>
              <w:numPr>
                <w:ilvl w:val="0"/>
                <w:numId w:val="960"/>
              </w:numPr>
              <w:ind w:left="396"/>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B04A82" w:rsidRPr="004A3AED" w:rsidRDefault="00B04A82" w:rsidP="00B04A82">
            <w:pPr>
              <w:rPr>
                <w:rFonts w:cs="Times New Roman"/>
              </w:rPr>
            </w:pPr>
            <w:r w:rsidRPr="004A3AED">
              <w:rPr>
                <w:rFonts w:cs="Times New Roman"/>
              </w:rPr>
              <w:t>predavanja, samostalno čitanje literature</w:t>
            </w:r>
          </w:p>
        </w:tc>
      </w:tr>
      <w:tr w:rsidR="00B04A82" w:rsidRPr="004A3AED" w:rsidTr="00B72073">
        <w:trPr>
          <w:trHeight w:val="255"/>
        </w:trPr>
        <w:tc>
          <w:tcPr>
            <w:tcW w:w="2440" w:type="dxa"/>
          </w:tcPr>
          <w:p w:rsidR="00B04A82" w:rsidRPr="004A3AED" w:rsidRDefault="00B04A82" w:rsidP="00FC26C2">
            <w:pPr>
              <w:pStyle w:val="Odlomakpopisa"/>
              <w:numPr>
                <w:ilvl w:val="0"/>
                <w:numId w:val="960"/>
              </w:numPr>
              <w:ind w:left="396"/>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B04A82" w:rsidRPr="004A3AED" w:rsidRDefault="00B04A82" w:rsidP="00B04A82">
            <w:pPr>
              <w:rPr>
                <w:rFonts w:cs="Times New Roman"/>
              </w:rPr>
            </w:pPr>
            <w:r w:rsidRPr="004A3AED">
              <w:rPr>
                <w:rFonts w:cs="Times New Roman"/>
              </w:rPr>
              <w:t>esej</w:t>
            </w:r>
          </w:p>
        </w:tc>
      </w:tr>
      <w:tr w:rsidR="00B04A82" w:rsidRPr="004A3AED" w:rsidTr="00B72073">
        <w:trPr>
          <w:trHeight w:val="255"/>
        </w:trPr>
        <w:tc>
          <w:tcPr>
            <w:tcW w:w="2440" w:type="dxa"/>
          </w:tcPr>
          <w:p w:rsidR="00B04A82" w:rsidRPr="004A3AED" w:rsidRDefault="00B04A82" w:rsidP="00FC26C2">
            <w:pPr>
              <w:pStyle w:val="Odlomakpopisa"/>
              <w:numPr>
                <w:ilvl w:val="0"/>
                <w:numId w:val="960"/>
              </w:numPr>
              <w:ind w:left="396"/>
              <w:rPr>
                <w:rFonts w:asciiTheme="minorHAnsi" w:hAnsiTheme="minorHAnsi"/>
                <w:sz w:val="22"/>
                <w:szCs w:val="22"/>
              </w:rPr>
            </w:pPr>
            <w:r w:rsidRPr="004A3AED">
              <w:rPr>
                <w:rFonts w:asciiTheme="minorHAnsi" w:hAnsiTheme="minorHAnsi"/>
                <w:sz w:val="22"/>
                <w:szCs w:val="22"/>
              </w:rPr>
              <w:t>ECTS BODOVI</w:t>
            </w:r>
          </w:p>
        </w:tc>
        <w:tc>
          <w:tcPr>
            <w:tcW w:w="6890" w:type="dxa"/>
            <w:shd w:val="clear" w:color="auto" w:fill="E7E6E6" w:themeFill="background2"/>
          </w:tcPr>
          <w:p w:rsidR="00B04A82" w:rsidRPr="004A3AED" w:rsidRDefault="00B04A82" w:rsidP="00B04A82">
            <w:pPr>
              <w:rPr>
                <w:rFonts w:cs="Times New Roman"/>
              </w:rPr>
            </w:pPr>
            <w:r w:rsidRPr="004A3AED">
              <w:rPr>
                <w:rFonts w:cs="Times New Roman"/>
              </w:rPr>
              <w:t>0,57 ECTS</w:t>
            </w:r>
          </w:p>
        </w:tc>
      </w:tr>
      <w:tr w:rsidR="009673CF" w:rsidRPr="004A3AED" w:rsidTr="00B72073">
        <w:trPr>
          <w:trHeight w:val="255"/>
        </w:trPr>
        <w:tc>
          <w:tcPr>
            <w:tcW w:w="2440" w:type="dxa"/>
            <w:shd w:val="clear" w:color="auto" w:fill="DEEAF6" w:themeFill="accent1" w:themeFillTint="33"/>
          </w:tcPr>
          <w:p w:rsidR="009673CF" w:rsidRPr="004A3AED" w:rsidRDefault="009673CF" w:rsidP="00B72073">
            <w:pPr>
              <w:ind w:left="360"/>
              <w:rPr>
                <w:rFonts w:cs="Times New Roman"/>
              </w:rPr>
            </w:pPr>
            <w:r w:rsidRPr="004A3AED">
              <w:rPr>
                <w:rFonts w:cs="Times New Roman"/>
              </w:rPr>
              <w:t>ISHOD UČENJA (NAZIV)</w:t>
            </w:r>
          </w:p>
        </w:tc>
        <w:tc>
          <w:tcPr>
            <w:tcW w:w="6890" w:type="dxa"/>
            <w:shd w:val="clear" w:color="auto" w:fill="DEEAF6" w:themeFill="accent1" w:themeFillTint="33"/>
          </w:tcPr>
          <w:p w:rsidR="009673CF" w:rsidRPr="004A3AED" w:rsidRDefault="009673CF" w:rsidP="00B72073">
            <w:pPr>
              <w:rPr>
                <w:rFonts w:cs="Times New Roman"/>
                <w:b/>
                <w:bCs/>
              </w:rPr>
            </w:pPr>
            <w:r w:rsidRPr="004A3AED">
              <w:rPr>
                <w:rFonts w:cs="Times New Roman"/>
                <w:b/>
                <w:bCs/>
              </w:rPr>
              <w:t>Usporediti različita shvaćanja razlikovanja pravila i načela</w:t>
            </w:r>
          </w:p>
        </w:tc>
      </w:tr>
      <w:tr w:rsidR="00B04A82" w:rsidRPr="004A3AED" w:rsidTr="00B72073">
        <w:trPr>
          <w:trHeight w:val="255"/>
        </w:trPr>
        <w:tc>
          <w:tcPr>
            <w:tcW w:w="2440" w:type="dxa"/>
          </w:tcPr>
          <w:p w:rsidR="00B04A82" w:rsidRPr="004A3AED" w:rsidRDefault="00B04A82" w:rsidP="00FC26C2">
            <w:pPr>
              <w:pStyle w:val="Odlomakpopisa"/>
              <w:numPr>
                <w:ilvl w:val="0"/>
                <w:numId w:val="961"/>
              </w:numPr>
              <w:ind w:left="396"/>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B04A82" w:rsidRPr="004A3AED" w:rsidRDefault="00B04A82" w:rsidP="00B04A82">
            <w:pPr>
              <w:spacing w:after="0"/>
              <w:rPr>
                <w:rFonts w:cs="Times New Roman"/>
              </w:rPr>
            </w:pPr>
            <w:r w:rsidRPr="004A3AED">
              <w:rPr>
                <w:rFonts w:cs="Times New Roman"/>
              </w:rPr>
              <w:t>4. Klasificirati i protumačiti normativni okvir mjerodavan u pojedinoj grani</w:t>
            </w:r>
          </w:p>
          <w:p w:rsidR="00B04A82" w:rsidRPr="004A3AED" w:rsidRDefault="00B04A82" w:rsidP="00B04A82">
            <w:pPr>
              <w:spacing w:after="0"/>
              <w:rPr>
                <w:rFonts w:cs="Times New Roman"/>
              </w:rPr>
            </w:pPr>
            <w:r w:rsidRPr="004A3AED">
              <w:rPr>
                <w:rFonts w:cs="Times New Roman"/>
              </w:rPr>
              <w:t>prava</w:t>
            </w:r>
          </w:p>
          <w:p w:rsidR="00B04A82" w:rsidRPr="004A3AED" w:rsidRDefault="00B04A82" w:rsidP="00B04A82">
            <w:pPr>
              <w:spacing w:after="0"/>
              <w:rPr>
                <w:rFonts w:cs="Times New Roman"/>
              </w:rPr>
            </w:pPr>
            <w:r w:rsidRPr="004A3AED">
              <w:rPr>
                <w:rFonts w:cs="Times New Roman"/>
              </w:rPr>
              <w:t>9. Analizirati različite aspekte pravnog uređenja Republike Hrvatske</w:t>
            </w:r>
          </w:p>
          <w:p w:rsidR="00B04A82" w:rsidRPr="004A3AED" w:rsidRDefault="00B04A82" w:rsidP="00B04A82">
            <w:pPr>
              <w:spacing w:after="0"/>
              <w:rPr>
                <w:rFonts w:cs="Times New Roman"/>
              </w:rPr>
            </w:pPr>
            <w:r w:rsidRPr="004A3AED">
              <w:rPr>
                <w:rFonts w:cs="Times New Roman"/>
              </w:rPr>
              <w:t>uključujući i komparativnu perspektivu</w:t>
            </w:r>
          </w:p>
          <w:p w:rsidR="00B04A82" w:rsidRPr="004A3AED" w:rsidRDefault="00B04A82" w:rsidP="00B04A82">
            <w:pPr>
              <w:rPr>
                <w:rFonts w:cs="Times New Roman"/>
              </w:rPr>
            </w:pPr>
            <w:r w:rsidRPr="004A3AED">
              <w:rPr>
                <w:rFonts w:cs="Times New Roman"/>
              </w:rPr>
              <w:t>18. Provesti empirijska odnosno pravna i interdisciplinarna istraživanja</w:t>
            </w:r>
          </w:p>
        </w:tc>
      </w:tr>
      <w:tr w:rsidR="00B04A82" w:rsidRPr="004A3AED" w:rsidTr="00B72073">
        <w:trPr>
          <w:trHeight w:val="255"/>
        </w:trPr>
        <w:tc>
          <w:tcPr>
            <w:tcW w:w="2440" w:type="dxa"/>
          </w:tcPr>
          <w:p w:rsidR="00B04A82" w:rsidRPr="004A3AED" w:rsidRDefault="00B04A82" w:rsidP="00FC26C2">
            <w:pPr>
              <w:pStyle w:val="Odlomakpopisa"/>
              <w:numPr>
                <w:ilvl w:val="0"/>
                <w:numId w:val="961"/>
              </w:numPr>
              <w:ind w:left="396"/>
              <w:rPr>
                <w:rFonts w:asciiTheme="minorHAnsi" w:hAnsiTheme="minorHAnsi"/>
                <w:sz w:val="22"/>
                <w:szCs w:val="22"/>
                <w:lang w:val="hr-HR"/>
              </w:rPr>
            </w:pPr>
            <w:r w:rsidRPr="004A3AED">
              <w:rPr>
                <w:rFonts w:asciiTheme="minorHAnsi" w:hAnsiTheme="minorHAnsi"/>
                <w:sz w:val="22"/>
                <w:szCs w:val="22"/>
                <w:lang w:val="hr-HR"/>
              </w:rPr>
              <w:lastRenderedPageBreak/>
              <w:t>KOGNITIVNO PODRUČJE ZNANJA I RAZUMIJEVANJA</w:t>
            </w:r>
          </w:p>
        </w:tc>
        <w:tc>
          <w:tcPr>
            <w:tcW w:w="6890" w:type="dxa"/>
            <w:shd w:val="clear" w:color="auto" w:fill="E7E6E6" w:themeFill="background2"/>
          </w:tcPr>
          <w:p w:rsidR="00B04A82" w:rsidRPr="004A3AED" w:rsidRDefault="00B04A82" w:rsidP="00B04A82">
            <w:pPr>
              <w:rPr>
                <w:rFonts w:cs="Times New Roman"/>
              </w:rPr>
            </w:pPr>
            <w:r w:rsidRPr="004A3AED">
              <w:rPr>
                <w:rFonts w:cs="Times New Roman"/>
              </w:rPr>
              <w:t>VREDNOVANJE</w:t>
            </w:r>
          </w:p>
        </w:tc>
      </w:tr>
      <w:tr w:rsidR="00B04A82" w:rsidRPr="004A3AED" w:rsidTr="00B72073">
        <w:trPr>
          <w:trHeight w:val="255"/>
        </w:trPr>
        <w:tc>
          <w:tcPr>
            <w:tcW w:w="2440" w:type="dxa"/>
          </w:tcPr>
          <w:p w:rsidR="00B04A82" w:rsidRPr="004A3AED" w:rsidRDefault="00B04A82" w:rsidP="00FC26C2">
            <w:pPr>
              <w:pStyle w:val="Odlomakpopisa"/>
              <w:numPr>
                <w:ilvl w:val="0"/>
                <w:numId w:val="961"/>
              </w:numPr>
              <w:ind w:left="396"/>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B04A82" w:rsidRPr="004A3AED" w:rsidRDefault="00B04A82" w:rsidP="00B04A82">
            <w:pPr>
              <w:rPr>
                <w:rFonts w:cs="Times New Roman"/>
              </w:rPr>
            </w:pPr>
            <w:r w:rsidRPr="004A3AED">
              <w:rPr>
                <w:rFonts w:cs="Times New Roman"/>
              </w:rPr>
              <w:t>sposobnost identificiranja i sažimanja ključnih činjenica i elemenata; sposobnost sustavnog i smislenog argumentiranja stajališta; sposobnost pravnog rasuđivanja; sposobnost pisanog pravnog izražavanja</w:t>
            </w:r>
          </w:p>
        </w:tc>
      </w:tr>
      <w:tr w:rsidR="00B04A82" w:rsidRPr="004A3AED" w:rsidTr="00B72073">
        <w:trPr>
          <w:trHeight w:val="255"/>
        </w:trPr>
        <w:tc>
          <w:tcPr>
            <w:tcW w:w="2440" w:type="dxa"/>
          </w:tcPr>
          <w:p w:rsidR="00B04A82" w:rsidRPr="004A3AED" w:rsidRDefault="00B04A82" w:rsidP="00FC26C2">
            <w:pPr>
              <w:pStyle w:val="Odlomakpopisa"/>
              <w:numPr>
                <w:ilvl w:val="0"/>
                <w:numId w:val="961"/>
              </w:numPr>
              <w:ind w:left="396"/>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B04A82" w:rsidRPr="004A3AED" w:rsidRDefault="00B04A82" w:rsidP="00B04A82">
            <w:pPr>
              <w:spacing w:after="0"/>
              <w:rPr>
                <w:rFonts w:cs="Times New Roman"/>
              </w:rPr>
            </w:pPr>
            <w:r w:rsidRPr="004A3AED">
              <w:rPr>
                <w:rFonts w:cs="Times New Roman"/>
              </w:rPr>
              <w:t>1. Pravila i načela</w:t>
            </w:r>
          </w:p>
        </w:tc>
      </w:tr>
      <w:tr w:rsidR="00B04A82" w:rsidRPr="004A3AED" w:rsidTr="00B72073">
        <w:trPr>
          <w:trHeight w:val="255"/>
        </w:trPr>
        <w:tc>
          <w:tcPr>
            <w:tcW w:w="2440" w:type="dxa"/>
          </w:tcPr>
          <w:p w:rsidR="00B04A82" w:rsidRPr="004A3AED" w:rsidRDefault="00B04A82" w:rsidP="00FC26C2">
            <w:pPr>
              <w:pStyle w:val="Odlomakpopisa"/>
              <w:numPr>
                <w:ilvl w:val="0"/>
                <w:numId w:val="961"/>
              </w:numPr>
              <w:ind w:left="396"/>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B04A82" w:rsidRPr="004A3AED" w:rsidRDefault="00B04A82" w:rsidP="00B04A82">
            <w:pPr>
              <w:rPr>
                <w:rFonts w:cs="Times New Roman"/>
              </w:rPr>
            </w:pPr>
            <w:r w:rsidRPr="004A3AED">
              <w:rPr>
                <w:rFonts w:cs="Times New Roman"/>
              </w:rPr>
              <w:t>predavanja, samostalno čitanje literature</w:t>
            </w:r>
          </w:p>
        </w:tc>
      </w:tr>
      <w:tr w:rsidR="00B04A82" w:rsidRPr="004A3AED" w:rsidTr="00B72073">
        <w:trPr>
          <w:trHeight w:val="255"/>
        </w:trPr>
        <w:tc>
          <w:tcPr>
            <w:tcW w:w="2440" w:type="dxa"/>
          </w:tcPr>
          <w:p w:rsidR="00B04A82" w:rsidRPr="004A3AED" w:rsidRDefault="00B04A82" w:rsidP="00FC26C2">
            <w:pPr>
              <w:pStyle w:val="Odlomakpopisa"/>
              <w:numPr>
                <w:ilvl w:val="0"/>
                <w:numId w:val="961"/>
              </w:numPr>
              <w:ind w:left="396"/>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B04A82" w:rsidRPr="004A3AED" w:rsidRDefault="00B04A82" w:rsidP="00B04A82">
            <w:pPr>
              <w:rPr>
                <w:rFonts w:cs="Times New Roman"/>
              </w:rPr>
            </w:pPr>
            <w:r w:rsidRPr="004A3AED">
              <w:rPr>
                <w:rFonts w:cs="Times New Roman"/>
              </w:rPr>
              <w:t>esej</w:t>
            </w:r>
          </w:p>
        </w:tc>
      </w:tr>
      <w:tr w:rsidR="00B04A82" w:rsidRPr="004A3AED" w:rsidTr="00B72073">
        <w:trPr>
          <w:trHeight w:val="255"/>
        </w:trPr>
        <w:tc>
          <w:tcPr>
            <w:tcW w:w="2440" w:type="dxa"/>
          </w:tcPr>
          <w:p w:rsidR="00B04A82" w:rsidRPr="004A3AED" w:rsidRDefault="00B04A82" w:rsidP="00FC26C2">
            <w:pPr>
              <w:pStyle w:val="Odlomakpopisa"/>
              <w:numPr>
                <w:ilvl w:val="0"/>
                <w:numId w:val="961"/>
              </w:numPr>
              <w:ind w:left="396"/>
              <w:rPr>
                <w:rFonts w:asciiTheme="minorHAnsi" w:hAnsiTheme="minorHAnsi"/>
                <w:sz w:val="22"/>
                <w:szCs w:val="22"/>
              </w:rPr>
            </w:pPr>
            <w:r w:rsidRPr="004A3AED">
              <w:rPr>
                <w:rFonts w:asciiTheme="minorHAnsi" w:hAnsiTheme="minorHAnsi"/>
                <w:sz w:val="22"/>
                <w:szCs w:val="22"/>
              </w:rPr>
              <w:t>ECTS BODOVI</w:t>
            </w:r>
          </w:p>
        </w:tc>
        <w:tc>
          <w:tcPr>
            <w:tcW w:w="6890" w:type="dxa"/>
            <w:shd w:val="clear" w:color="auto" w:fill="E7E6E6" w:themeFill="background2"/>
          </w:tcPr>
          <w:p w:rsidR="00B04A82" w:rsidRPr="004A3AED" w:rsidRDefault="00B04A82" w:rsidP="00B04A82">
            <w:pPr>
              <w:rPr>
                <w:rFonts w:cs="Times New Roman"/>
              </w:rPr>
            </w:pPr>
            <w:r w:rsidRPr="004A3AED">
              <w:rPr>
                <w:rFonts w:cs="Times New Roman"/>
              </w:rPr>
              <w:t>0,57 ECTS</w:t>
            </w:r>
          </w:p>
        </w:tc>
      </w:tr>
    </w:tbl>
    <w:p w:rsidR="00634F05" w:rsidRPr="004A3AED" w:rsidRDefault="00634F05"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634F05" w:rsidRPr="004A3AED" w:rsidRDefault="00634F05"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FINANC</w:t>
      </w:r>
      <w:r w:rsidR="00634F05" w:rsidRPr="004A3AED">
        <w:rPr>
          <w:rFonts w:eastAsia="Times New Roman" w:cs="Times New Roman"/>
          <w:b/>
          <w:color w:val="1F3864" w:themeColor="accent5" w:themeShade="80"/>
          <w:sz w:val="28"/>
          <w:szCs w:val="28"/>
          <w:lang w:eastAsia="hr-HR"/>
        </w:rPr>
        <w:t>IJSKA TRŽIŠTA I REGULACIJA U EU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24030E" w:rsidRPr="004A3AED" w:rsidTr="00B72073">
        <w:trPr>
          <w:trHeight w:val="570"/>
        </w:trPr>
        <w:tc>
          <w:tcPr>
            <w:tcW w:w="2440" w:type="dxa"/>
            <w:shd w:val="clear" w:color="auto" w:fill="9CC2E5" w:themeFill="accent1" w:themeFillTint="99"/>
          </w:tcPr>
          <w:p w:rsidR="0024030E" w:rsidRPr="004A3AED" w:rsidRDefault="0024030E" w:rsidP="00B72073">
            <w:pPr>
              <w:rPr>
                <w:rFonts w:cs="Times New Roman"/>
                <w:b/>
                <w:sz w:val="28"/>
                <w:szCs w:val="28"/>
              </w:rPr>
            </w:pPr>
            <w:r w:rsidRPr="004A3AED">
              <w:rPr>
                <w:rFonts w:cs="Times New Roman"/>
                <w:b/>
                <w:sz w:val="28"/>
                <w:szCs w:val="28"/>
              </w:rPr>
              <w:t>KOLEGIJ</w:t>
            </w:r>
          </w:p>
        </w:tc>
        <w:tc>
          <w:tcPr>
            <w:tcW w:w="6890" w:type="dxa"/>
          </w:tcPr>
          <w:p w:rsidR="0024030E" w:rsidRPr="004A3AED" w:rsidRDefault="0024030E" w:rsidP="00B72073">
            <w:pPr>
              <w:rPr>
                <w:b/>
                <w:sz w:val="28"/>
                <w:szCs w:val="28"/>
              </w:rPr>
            </w:pPr>
            <w:r w:rsidRPr="004A3AED">
              <w:rPr>
                <w:b/>
                <w:sz w:val="28"/>
                <w:szCs w:val="28"/>
              </w:rPr>
              <w:t>FINANCIJSKA TRŽIŠTA I REGULACIJA U EU</w:t>
            </w:r>
          </w:p>
        </w:tc>
      </w:tr>
      <w:tr w:rsidR="0024030E" w:rsidRPr="004A3AED" w:rsidTr="00B72073">
        <w:trPr>
          <w:trHeight w:val="465"/>
        </w:trPr>
        <w:tc>
          <w:tcPr>
            <w:tcW w:w="2440" w:type="dxa"/>
            <w:shd w:val="clear" w:color="auto" w:fill="F2F2F2" w:themeFill="background1" w:themeFillShade="F2"/>
          </w:tcPr>
          <w:p w:rsidR="0024030E" w:rsidRPr="004A3AED" w:rsidRDefault="0024030E" w:rsidP="00B72073">
            <w:pPr>
              <w:rPr>
                <w:rFonts w:cs="Times New Roman"/>
              </w:rPr>
            </w:pPr>
            <w:r w:rsidRPr="004A3AED">
              <w:rPr>
                <w:rFonts w:cs="Times New Roman"/>
              </w:rPr>
              <w:t xml:space="preserve">OBAVEZNI ILI IZBORNI / GODINA STUDIJA NA KOJOJ SE KOLEGIJ IZVODI </w:t>
            </w:r>
          </w:p>
        </w:tc>
        <w:tc>
          <w:tcPr>
            <w:tcW w:w="6890" w:type="dxa"/>
          </w:tcPr>
          <w:p w:rsidR="0024030E" w:rsidRPr="004A3AED" w:rsidRDefault="0024030E" w:rsidP="00B72073">
            <w:pPr>
              <w:rPr>
                <w:rFonts w:cs="Times New Roman"/>
              </w:rPr>
            </w:pPr>
            <w:r w:rsidRPr="004A3AED">
              <w:rPr>
                <w:rFonts w:cs="Times New Roman"/>
              </w:rPr>
              <w:t>Izborni</w:t>
            </w:r>
          </w:p>
        </w:tc>
      </w:tr>
      <w:tr w:rsidR="0024030E" w:rsidRPr="004A3AED" w:rsidTr="00B72073">
        <w:trPr>
          <w:trHeight w:val="300"/>
        </w:trPr>
        <w:tc>
          <w:tcPr>
            <w:tcW w:w="2440" w:type="dxa"/>
            <w:shd w:val="clear" w:color="auto" w:fill="F2F2F2" w:themeFill="background1" w:themeFillShade="F2"/>
          </w:tcPr>
          <w:p w:rsidR="0024030E" w:rsidRPr="004A3AED" w:rsidRDefault="0024030E" w:rsidP="00B72073">
            <w:pPr>
              <w:rPr>
                <w:rFonts w:cs="Times New Roman"/>
              </w:rPr>
            </w:pPr>
            <w:r w:rsidRPr="004A3AED">
              <w:rPr>
                <w:rFonts w:cs="Times New Roman"/>
              </w:rPr>
              <w:t>OBLIK NASTAVE (PREDAVANJA, SEMINAR, VJEŽBE, (I/ILI) PRAKTIČNA NASTAVA</w:t>
            </w:r>
          </w:p>
        </w:tc>
        <w:tc>
          <w:tcPr>
            <w:tcW w:w="6890" w:type="dxa"/>
          </w:tcPr>
          <w:p w:rsidR="0024030E" w:rsidRPr="004A3AED" w:rsidRDefault="0024030E" w:rsidP="00B72073">
            <w:pPr>
              <w:rPr>
                <w:rFonts w:cs="Times New Roman"/>
              </w:rPr>
            </w:pPr>
            <w:r w:rsidRPr="004A3AED">
              <w:rPr>
                <w:rFonts w:cs="Times New Roman"/>
              </w:rPr>
              <w:t>PREDAVANJA</w:t>
            </w:r>
          </w:p>
        </w:tc>
      </w:tr>
      <w:tr w:rsidR="0024030E" w:rsidRPr="004A3AED" w:rsidTr="00B72073">
        <w:trPr>
          <w:trHeight w:val="405"/>
        </w:trPr>
        <w:tc>
          <w:tcPr>
            <w:tcW w:w="2440" w:type="dxa"/>
            <w:shd w:val="clear" w:color="auto" w:fill="F2F2F2" w:themeFill="background1" w:themeFillShade="F2"/>
          </w:tcPr>
          <w:p w:rsidR="0024030E" w:rsidRPr="004A3AED" w:rsidRDefault="0024030E" w:rsidP="00B72073">
            <w:pPr>
              <w:rPr>
                <w:rFonts w:cs="Times New Roman"/>
              </w:rPr>
            </w:pPr>
            <w:r w:rsidRPr="004A3AED">
              <w:rPr>
                <w:rFonts w:cs="Times New Roman"/>
              </w:rPr>
              <w:t>ECTS BODOVI KOLEGIJA</w:t>
            </w:r>
          </w:p>
        </w:tc>
        <w:tc>
          <w:tcPr>
            <w:tcW w:w="6890" w:type="dxa"/>
          </w:tcPr>
          <w:p w:rsidR="0024030E" w:rsidRPr="004A3AED" w:rsidRDefault="0024030E" w:rsidP="00B72073">
            <w:pPr>
              <w:jc w:val="both"/>
              <w:rPr>
                <w:rFonts w:cs="Times New Roman"/>
              </w:rPr>
            </w:pPr>
            <w:r w:rsidRPr="004A3AED">
              <w:rPr>
                <w:rFonts w:cs="Times New Roman"/>
              </w:rPr>
              <w:t>4 ECTS bodova:</w:t>
            </w:r>
          </w:p>
          <w:p w:rsidR="0024030E" w:rsidRPr="004A3AED" w:rsidRDefault="0024030E" w:rsidP="00FC26C2">
            <w:pPr>
              <w:pStyle w:val="Odlomakpopisa"/>
              <w:numPr>
                <w:ilvl w:val="0"/>
                <w:numId w:val="964"/>
              </w:numPr>
              <w:spacing w:after="160" w:line="259" w:lineRule="auto"/>
              <w:jc w:val="both"/>
              <w:rPr>
                <w:rFonts w:asciiTheme="minorHAnsi" w:hAnsiTheme="minorHAnsi"/>
                <w:sz w:val="22"/>
                <w:szCs w:val="22"/>
              </w:rPr>
            </w:pPr>
            <w:r w:rsidRPr="004A3AED">
              <w:rPr>
                <w:rFonts w:asciiTheme="minorHAnsi" w:hAnsiTheme="minorHAnsi"/>
                <w:sz w:val="22"/>
                <w:szCs w:val="22"/>
              </w:rPr>
              <w:t>Predavanja - 30 sati: cca. 2</w:t>
            </w:r>
            <w:r w:rsidRPr="004A3AED">
              <w:rPr>
                <w:rFonts w:asciiTheme="minorHAnsi" w:hAnsiTheme="minorHAnsi"/>
                <w:b/>
                <w:sz w:val="22"/>
                <w:szCs w:val="22"/>
              </w:rPr>
              <w:t xml:space="preserve"> ECTS</w:t>
            </w:r>
          </w:p>
          <w:p w:rsidR="0024030E" w:rsidRPr="004A3AED" w:rsidRDefault="0024030E" w:rsidP="00FC26C2">
            <w:pPr>
              <w:pStyle w:val="Odlomakpopisa"/>
              <w:numPr>
                <w:ilvl w:val="0"/>
                <w:numId w:val="964"/>
              </w:numPr>
              <w:spacing w:after="160" w:line="259" w:lineRule="auto"/>
              <w:jc w:val="both"/>
              <w:rPr>
                <w:rFonts w:asciiTheme="minorHAnsi" w:hAnsiTheme="minorHAnsi"/>
                <w:sz w:val="22"/>
                <w:szCs w:val="22"/>
              </w:rPr>
            </w:pPr>
            <w:r w:rsidRPr="004A3AED">
              <w:rPr>
                <w:rFonts w:asciiTheme="minorHAnsi" w:hAnsiTheme="minorHAnsi"/>
                <w:sz w:val="22"/>
                <w:szCs w:val="22"/>
              </w:rPr>
              <w:t xml:space="preserve">Priprema za predavanje (rad na tekstu, vođena diskusija, demonstracija praktičnog zadatka) – 10 sati: cca. </w:t>
            </w:r>
            <w:r w:rsidRPr="004A3AED">
              <w:rPr>
                <w:rFonts w:asciiTheme="minorHAnsi" w:hAnsiTheme="minorHAnsi"/>
                <w:b/>
                <w:sz w:val="22"/>
                <w:szCs w:val="22"/>
              </w:rPr>
              <w:t>1 ECTS</w:t>
            </w:r>
          </w:p>
          <w:p w:rsidR="0024030E" w:rsidRPr="004A3AED" w:rsidRDefault="0024030E" w:rsidP="00FC26C2">
            <w:pPr>
              <w:pStyle w:val="Odlomakpopisa"/>
              <w:numPr>
                <w:ilvl w:val="0"/>
                <w:numId w:val="964"/>
              </w:numPr>
              <w:spacing w:after="160" w:line="259" w:lineRule="auto"/>
              <w:rPr>
                <w:rFonts w:asciiTheme="minorHAnsi" w:hAnsiTheme="minorHAnsi"/>
                <w:sz w:val="22"/>
                <w:szCs w:val="22"/>
              </w:rPr>
            </w:pPr>
            <w:r w:rsidRPr="004A3AED">
              <w:rPr>
                <w:rFonts w:asciiTheme="minorHAnsi" w:hAnsiTheme="minorHAnsi"/>
                <w:sz w:val="22"/>
                <w:szCs w:val="22"/>
              </w:rPr>
              <w:t>Priprema za kolokvij i ispit (samostalno čitanje i učenje literature ) – 15 sati: cca. 1</w:t>
            </w:r>
            <w:r w:rsidRPr="004A3AED">
              <w:rPr>
                <w:rFonts w:asciiTheme="minorHAnsi" w:hAnsiTheme="minorHAnsi"/>
                <w:b/>
                <w:sz w:val="22"/>
                <w:szCs w:val="22"/>
              </w:rPr>
              <w:t xml:space="preserve"> ECTS</w:t>
            </w:r>
            <w:r w:rsidRPr="004A3AED">
              <w:rPr>
                <w:rFonts w:asciiTheme="minorHAnsi" w:hAnsiTheme="minorHAnsi"/>
                <w:sz w:val="22"/>
                <w:szCs w:val="22"/>
              </w:rPr>
              <w:t xml:space="preserve">.  </w:t>
            </w:r>
          </w:p>
        </w:tc>
      </w:tr>
      <w:tr w:rsidR="0024030E" w:rsidRPr="004A3AED" w:rsidTr="00B72073">
        <w:trPr>
          <w:trHeight w:val="330"/>
        </w:trPr>
        <w:tc>
          <w:tcPr>
            <w:tcW w:w="2440" w:type="dxa"/>
            <w:shd w:val="clear" w:color="auto" w:fill="F2F2F2" w:themeFill="background1" w:themeFillShade="F2"/>
          </w:tcPr>
          <w:p w:rsidR="0024030E" w:rsidRPr="004A3AED" w:rsidRDefault="0024030E" w:rsidP="00B72073">
            <w:pPr>
              <w:rPr>
                <w:rFonts w:cs="Times New Roman"/>
              </w:rPr>
            </w:pPr>
            <w:r w:rsidRPr="004A3AED">
              <w:rPr>
                <w:rFonts w:cs="Times New Roman"/>
              </w:rPr>
              <w:t>STUDIJSKI PROGRAM NA KOJEM SE KOLEGIJ IZVODI</w:t>
            </w:r>
          </w:p>
        </w:tc>
        <w:tc>
          <w:tcPr>
            <w:tcW w:w="6890" w:type="dxa"/>
          </w:tcPr>
          <w:p w:rsidR="0024030E" w:rsidRPr="004A3AED" w:rsidRDefault="0024030E" w:rsidP="00B72073">
            <w:pPr>
              <w:rPr>
                <w:rFonts w:cs="Times New Roman"/>
              </w:rPr>
            </w:pPr>
            <w:r w:rsidRPr="004A3AED">
              <w:rPr>
                <w:rFonts w:cs="Times New Roman"/>
              </w:rPr>
              <w:t>PRAVNI STUDIJ</w:t>
            </w:r>
          </w:p>
        </w:tc>
      </w:tr>
      <w:tr w:rsidR="0024030E" w:rsidRPr="004A3AED" w:rsidTr="00B72073">
        <w:trPr>
          <w:trHeight w:val="255"/>
        </w:trPr>
        <w:tc>
          <w:tcPr>
            <w:tcW w:w="2440" w:type="dxa"/>
            <w:shd w:val="clear" w:color="auto" w:fill="F2F2F2" w:themeFill="background1" w:themeFillShade="F2"/>
          </w:tcPr>
          <w:p w:rsidR="0024030E" w:rsidRPr="004A3AED" w:rsidRDefault="0024030E" w:rsidP="00B72073">
            <w:pPr>
              <w:rPr>
                <w:rFonts w:cs="Times New Roman"/>
              </w:rPr>
            </w:pPr>
            <w:r w:rsidRPr="004A3AED">
              <w:rPr>
                <w:rFonts w:cs="Times New Roman"/>
              </w:rPr>
              <w:t>RAZINA STUDIJSKOG PROGRAMA (6.st, 6.sv, 7.1.st, 7.1.sv, 7.2, 8.2.)</w:t>
            </w:r>
          </w:p>
        </w:tc>
        <w:tc>
          <w:tcPr>
            <w:tcW w:w="6890" w:type="dxa"/>
          </w:tcPr>
          <w:p w:rsidR="0024030E" w:rsidRPr="004A3AED" w:rsidRDefault="0024030E" w:rsidP="00B72073">
            <w:pPr>
              <w:rPr>
                <w:rFonts w:cs="Times New Roman"/>
              </w:rPr>
            </w:pPr>
            <w:r w:rsidRPr="004A3AED">
              <w:rPr>
                <w:rFonts w:cs="Times New Roman"/>
              </w:rPr>
              <w:t>7.1.sv</w:t>
            </w:r>
          </w:p>
        </w:tc>
      </w:tr>
      <w:tr w:rsidR="0024030E" w:rsidRPr="004A3AED" w:rsidTr="00B72073">
        <w:trPr>
          <w:trHeight w:val="255"/>
        </w:trPr>
        <w:tc>
          <w:tcPr>
            <w:tcW w:w="2440" w:type="dxa"/>
          </w:tcPr>
          <w:p w:rsidR="0024030E" w:rsidRPr="004A3AED" w:rsidRDefault="0024030E" w:rsidP="00B72073"/>
        </w:tc>
        <w:tc>
          <w:tcPr>
            <w:tcW w:w="6890" w:type="dxa"/>
            <w:shd w:val="clear" w:color="auto" w:fill="BDD6EE" w:themeFill="accent1" w:themeFillTint="66"/>
          </w:tcPr>
          <w:p w:rsidR="0024030E" w:rsidRPr="004A3AED" w:rsidRDefault="0024030E" w:rsidP="00B72073">
            <w:pPr>
              <w:jc w:val="center"/>
              <w:rPr>
                <w:rFonts w:cs="Times New Roman"/>
                <w:b/>
              </w:rPr>
            </w:pPr>
            <w:r w:rsidRPr="004A3AED">
              <w:rPr>
                <w:rFonts w:cs="Times New Roman"/>
                <w:b/>
              </w:rPr>
              <w:t>KONSTRUKTIVNO POVEZIVANJE</w:t>
            </w:r>
          </w:p>
        </w:tc>
      </w:tr>
      <w:tr w:rsidR="0024030E" w:rsidRPr="004A3AED" w:rsidTr="00B72073">
        <w:trPr>
          <w:trHeight w:val="255"/>
        </w:trPr>
        <w:tc>
          <w:tcPr>
            <w:tcW w:w="2440" w:type="dxa"/>
            <w:shd w:val="clear" w:color="auto" w:fill="DEEAF6" w:themeFill="accent1" w:themeFillTint="33"/>
          </w:tcPr>
          <w:p w:rsidR="0024030E" w:rsidRPr="004A3AED" w:rsidRDefault="0024030E" w:rsidP="00B72073">
            <w:pPr>
              <w:ind w:left="360"/>
              <w:rPr>
                <w:rFonts w:cs="Times New Roman"/>
              </w:rPr>
            </w:pPr>
            <w:r w:rsidRPr="004A3AED">
              <w:rPr>
                <w:rFonts w:cs="Times New Roman"/>
              </w:rPr>
              <w:t>ISHOD UČENJA (NAZIV)</w:t>
            </w:r>
          </w:p>
        </w:tc>
        <w:tc>
          <w:tcPr>
            <w:tcW w:w="6890" w:type="dxa"/>
            <w:shd w:val="clear" w:color="auto" w:fill="E7E6E6" w:themeFill="background2"/>
          </w:tcPr>
          <w:p w:rsidR="0024030E" w:rsidRPr="004A3AED" w:rsidRDefault="0024030E" w:rsidP="00B72073">
            <w:r w:rsidRPr="004A3AED">
              <w:rPr>
                <w:b/>
              </w:rPr>
              <w:t xml:space="preserve">Razumjeti </w:t>
            </w:r>
            <w:r w:rsidRPr="004A3AED">
              <w:t>važnost i ulogu financijskog sustava za gospodarski rast i razvoj ekonomije jedne države</w:t>
            </w:r>
          </w:p>
        </w:tc>
      </w:tr>
      <w:tr w:rsidR="0024030E" w:rsidRPr="004A3AED" w:rsidTr="00B72073">
        <w:trPr>
          <w:trHeight w:val="255"/>
        </w:trPr>
        <w:tc>
          <w:tcPr>
            <w:tcW w:w="2440" w:type="dxa"/>
          </w:tcPr>
          <w:p w:rsidR="0024030E" w:rsidRPr="004A3AED" w:rsidRDefault="0024030E" w:rsidP="00FC26C2">
            <w:pPr>
              <w:pStyle w:val="Odlomakpopisa"/>
              <w:numPr>
                <w:ilvl w:val="0"/>
                <w:numId w:val="965"/>
              </w:numPr>
              <w:ind w:left="396"/>
              <w:rPr>
                <w:rFonts w:asciiTheme="minorHAnsi" w:hAnsiTheme="minorHAnsi"/>
                <w:sz w:val="22"/>
                <w:szCs w:val="22"/>
              </w:rPr>
            </w:pPr>
            <w:r w:rsidRPr="004A3AED">
              <w:rPr>
                <w:rFonts w:asciiTheme="minorHAnsi" w:hAnsiTheme="minorHAnsi"/>
                <w:sz w:val="22"/>
                <w:szCs w:val="22"/>
              </w:rPr>
              <w:lastRenderedPageBreak/>
              <w:t>DOPRINOSI OSTVARENJU ISHODA UČENJA NA RAZINI STUDIJSKOG PROGRAMA (NAVESTI IU)</w:t>
            </w:r>
          </w:p>
        </w:tc>
        <w:tc>
          <w:tcPr>
            <w:tcW w:w="6890" w:type="dxa"/>
            <w:shd w:val="clear" w:color="auto" w:fill="E7E6E6" w:themeFill="background2"/>
          </w:tcPr>
          <w:p w:rsidR="0024030E" w:rsidRPr="004A3AED" w:rsidRDefault="0024030E" w:rsidP="00FC26C2">
            <w:pPr>
              <w:pStyle w:val="Odlomakpopisa"/>
              <w:numPr>
                <w:ilvl w:val="0"/>
                <w:numId w:val="962"/>
              </w:numPr>
              <w:spacing w:after="160" w:line="259" w:lineRule="auto"/>
              <w:rPr>
                <w:rFonts w:asciiTheme="minorHAnsi" w:hAnsiTheme="minorHAnsi"/>
                <w:sz w:val="22"/>
                <w:szCs w:val="22"/>
              </w:rPr>
            </w:pPr>
            <w:r w:rsidRPr="004A3AED">
              <w:rPr>
                <w:rFonts w:asciiTheme="minorHAnsi" w:hAnsiTheme="minorHAnsi"/>
                <w:sz w:val="22"/>
                <w:szCs w:val="22"/>
              </w:rPr>
              <w:t>1. Identificirati povijesne, političke, ekonomske, europske, međunarodne odnosno druge društvene čimbenike mjerodavne za stvaranje stabilnog financijskog sustava.</w:t>
            </w:r>
          </w:p>
          <w:p w:rsidR="0024030E" w:rsidRPr="004A3AED" w:rsidRDefault="0024030E" w:rsidP="0024030E">
            <w:pPr>
              <w:pStyle w:val="Odlomakpopisa"/>
              <w:rPr>
                <w:rFonts w:asciiTheme="minorHAnsi" w:hAnsiTheme="minorHAnsi"/>
                <w:sz w:val="22"/>
                <w:szCs w:val="22"/>
              </w:rPr>
            </w:pPr>
          </w:p>
        </w:tc>
      </w:tr>
      <w:tr w:rsidR="0024030E" w:rsidRPr="004A3AED" w:rsidTr="00B72073">
        <w:trPr>
          <w:trHeight w:val="255"/>
        </w:trPr>
        <w:tc>
          <w:tcPr>
            <w:tcW w:w="2440" w:type="dxa"/>
          </w:tcPr>
          <w:p w:rsidR="0024030E" w:rsidRPr="004A3AED" w:rsidRDefault="0024030E" w:rsidP="00FC26C2">
            <w:pPr>
              <w:pStyle w:val="Odlomakpopisa"/>
              <w:numPr>
                <w:ilvl w:val="0"/>
                <w:numId w:val="965"/>
              </w:numPr>
              <w:ind w:left="396"/>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24030E" w:rsidRPr="004A3AED" w:rsidRDefault="0024030E" w:rsidP="0024030E">
            <w:pPr>
              <w:rPr>
                <w:rFonts w:cs="Times New Roman"/>
              </w:rPr>
            </w:pPr>
            <w:r w:rsidRPr="004A3AED">
              <w:rPr>
                <w:rFonts w:cs="Times New Roman"/>
              </w:rPr>
              <w:t>Razumijevanje</w:t>
            </w:r>
          </w:p>
        </w:tc>
      </w:tr>
      <w:tr w:rsidR="0024030E" w:rsidRPr="004A3AED" w:rsidTr="00B72073">
        <w:trPr>
          <w:trHeight w:val="255"/>
        </w:trPr>
        <w:tc>
          <w:tcPr>
            <w:tcW w:w="2440" w:type="dxa"/>
          </w:tcPr>
          <w:p w:rsidR="0024030E" w:rsidRPr="004A3AED" w:rsidRDefault="0024030E" w:rsidP="00FC26C2">
            <w:pPr>
              <w:pStyle w:val="Odlomakpopisa"/>
              <w:numPr>
                <w:ilvl w:val="0"/>
                <w:numId w:val="965"/>
              </w:numPr>
              <w:ind w:left="396"/>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24030E" w:rsidRPr="004A3AED" w:rsidRDefault="0024030E" w:rsidP="0024030E">
            <w:pPr>
              <w:jc w:val="both"/>
              <w:rPr>
                <w:rFonts w:cs="Times New Roman"/>
              </w:rPr>
            </w:pPr>
            <w:r w:rsidRPr="004A3AED">
              <w:rPr>
                <w:rFonts w:cs="Times New Roman"/>
              </w:rPr>
              <w:t>Vještina upravljanja informacijama, sposobnost primjene znanja u praksi, sposobnost učenja, vještina jasnog i razgovijetnoga usmenog i pisanog izražavanja, etičnost.</w:t>
            </w:r>
          </w:p>
        </w:tc>
      </w:tr>
      <w:tr w:rsidR="0024030E" w:rsidRPr="004A3AED" w:rsidTr="00B72073">
        <w:trPr>
          <w:trHeight w:val="255"/>
        </w:trPr>
        <w:tc>
          <w:tcPr>
            <w:tcW w:w="2440" w:type="dxa"/>
          </w:tcPr>
          <w:p w:rsidR="0024030E" w:rsidRPr="004A3AED" w:rsidRDefault="0024030E" w:rsidP="00FC26C2">
            <w:pPr>
              <w:pStyle w:val="Odlomakpopisa"/>
              <w:numPr>
                <w:ilvl w:val="0"/>
                <w:numId w:val="965"/>
              </w:numPr>
              <w:ind w:left="396"/>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24030E" w:rsidRPr="004A3AED" w:rsidRDefault="0024030E" w:rsidP="0024030E">
            <w:r w:rsidRPr="004A3AED">
              <w:t>Nastavne cjeline:</w:t>
            </w:r>
          </w:p>
          <w:p w:rsidR="0024030E" w:rsidRPr="004A3AED" w:rsidRDefault="0024030E" w:rsidP="00FC26C2">
            <w:pPr>
              <w:pStyle w:val="Odlomakpopisa"/>
              <w:numPr>
                <w:ilvl w:val="0"/>
                <w:numId w:val="963"/>
              </w:numPr>
              <w:rPr>
                <w:rFonts w:asciiTheme="minorHAnsi" w:hAnsiTheme="minorHAnsi"/>
                <w:color w:val="212121"/>
                <w:sz w:val="22"/>
                <w:szCs w:val="22"/>
                <w:lang w:eastAsia="hr-HR"/>
              </w:rPr>
            </w:pPr>
            <w:r w:rsidRPr="004A3AED">
              <w:rPr>
                <w:rFonts w:asciiTheme="minorHAnsi" w:hAnsiTheme="minorHAnsi"/>
                <w:color w:val="212121"/>
                <w:sz w:val="22"/>
                <w:szCs w:val="22"/>
                <w:lang w:eastAsia="hr-HR"/>
              </w:rPr>
              <w:t>Globalni financijski sustav i europska perspektiva</w:t>
            </w:r>
          </w:p>
          <w:p w:rsidR="0024030E" w:rsidRPr="004A3AED" w:rsidRDefault="0024030E" w:rsidP="00FC26C2">
            <w:pPr>
              <w:pStyle w:val="Odlomakpopisa"/>
              <w:numPr>
                <w:ilvl w:val="0"/>
                <w:numId w:val="963"/>
              </w:numPr>
              <w:rPr>
                <w:rFonts w:asciiTheme="minorHAnsi" w:hAnsiTheme="minorHAnsi"/>
                <w:color w:val="212121"/>
                <w:sz w:val="22"/>
                <w:szCs w:val="22"/>
                <w:lang w:eastAsia="hr-HR"/>
              </w:rPr>
            </w:pPr>
            <w:r w:rsidRPr="004A3AED">
              <w:rPr>
                <w:rFonts w:asciiTheme="minorHAnsi" w:hAnsiTheme="minorHAnsi"/>
                <w:color w:val="212121"/>
                <w:sz w:val="22"/>
                <w:szCs w:val="22"/>
                <w:lang w:eastAsia="hr-HR"/>
              </w:rPr>
              <w:t>Što je financijski sustav? Vrste financijskih sustava; Financijska tržišta, usluge, instrumenti</w:t>
            </w:r>
          </w:p>
          <w:p w:rsidR="0024030E" w:rsidRPr="004A3AED" w:rsidRDefault="0024030E" w:rsidP="00FC26C2">
            <w:pPr>
              <w:pStyle w:val="Odlomakpopisa"/>
              <w:numPr>
                <w:ilvl w:val="0"/>
                <w:numId w:val="963"/>
              </w:numPr>
              <w:rPr>
                <w:rFonts w:asciiTheme="minorHAnsi" w:hAnsiTheme="minorHAnsi"/>
                <w:color w:val="212121"/>
                <w:sz w:val="22"/>
                <w:szCs w:val="22"/>
                <w:lang w:eastAsia="hr-HR"/>
              </w:rPr>
            </w:pPr>
            <w:r w:rsidRPr="004A3AED">
              <w:rPr>
                <w:rFonts w:asciiTheme="minorHAnsi" w:hAnsiTheme="minorHAnsi"/>
                <w:color w:val="212121"/>
                <w:sz w:val="22"/>
                <w:szCs w:val="22"/>
                <w:lang w:eastAsia="hr-HR"/>
              </w:rPr>
              <w:t>Regulacija i supervizija: Zašto regulirati i nadzirati financijski sustav? Ciljevi, strategije i ograničenja regulacije i supervizije financijskog sustava</w:t>
            </w:r>
          </w:p>
          <w:p w:rsidR="0024030E" w:rsidRPr="004A3AED" w:rsidRDefault="0024030E" w:rsidP="00FC26C2">
            <w:pPr>
              <w:pStyle w:val="Odlomakpopisa"/>
              <w:numPr>
                <w:ilvl w:val="0"/>
                <w:numId w:val="963"/>
              </w:numPr>
              <w:rPr>
                <w:rFonts w:asciiTheme="minorHAnsi" w:hAnsiTheme="minorHAnsi"/>
                <w:color w:val="212121"/>
                <w:sz w:val="22"/>
                <w:szCs w:val="22"/>
                <w:lang w:eastAsia="hr-HR"/>
              </w:rPr>
            </w:pPr>
            <w:r w:rsidRPr="004A3AED">
              <w:rPr>
                <w:rFonts w:asciiTheme="minorHAnsi" w:hAnsiTheme="minorHAnsi"/>
                <w:color w:val="212121"/>
                <w:sz w:val="22"/>
                <w:szCs w:val="22"/>
                <w:lang w:eastAsia="hr-HR"/>
              </w:rPr>
              <w:t>Financijski razvoj i ekonomski rast: prilike i prijetnje</w:t>
            </w:r>
          </w:p>
          <w:p w:rsidR="0024030E" w:rsidRPr="004A3AED" w:rsidRDefault="0024030E" w:rsidP="00FC26C2">
            <w:pPr>
              <w:pStyle w:val="Odlomakpopisa"/>
              <w:numPr>
                <w:ilvl w:val="0"/>
                <w:numId w:val="963"/>
              </w:numPr>
              <w:rPr>
                <w:rFonts w:asciiTheme="minorHAnsi" w:hAnsiTheme="minorHAnsi"/>
                <w:color w:val="212121"/>
                <w:sz w:val="22"/>
                <w:szCs w:val="22"/>
                <w:lang w:eastAsia="hr-HR"/>
              </w:rPr>
            </w:pPr>
            <w:r w:rsidRPr="004A3AED">
              <w:rPr>
                <w:rFonts w:asciiTheme="minorHAnsi" w:hAnsiTheme="minorHAnsi"/>
                <w:color w:val="212121"/>
                <w:sz w:val="22"/>
                <w:szCs w:val="22"/>
                <w:lang w:eastAsia="hr-HR"/>
              </w:rPr>
              <w:t>Globalna financijska kriza i njene posljedice</w:t>
            </w:r>
          </w:p>
          <w:p w:rsidR="0024030E" w:rsidRPr="004A3AED" w:rsidRDefault="0024030E" w:rsidP="00FC26C2">
            <w:pPr>
              <w:pStyle w:val="Odlomakpopisa"/>
              <w:numPr>
                <w:ilvl w:val="0"/>
                <w:numId w:val="963"/>
              </w:numPr>
              <w:rPr>
                <w:rFonts w:asciiTheme="minorHAnsi" w:hAnsiTheme="minorHAnsi"/>
                <w:color w:val="212121"/>
                <w:sz w:val="22"/>
                <w:szCs w:val="22"/>
                <w:lang w:eastAsia="hr-HR"/>
              </w:rPr>
            </w:pPr>
            <w:r w:rsidRPr="004A3AED">
              <w:rPr>
                <w:rFonts w:asciiTheme="minorHAnsi" w:hAnsiTheme="minorHAnsi"/>
                <w:color w:val="212121"/>
                <w:sz w:val="22"/>
                <w:szCs w:val="22"/>
                <w:lang w:eastAsia="hr-HR"/>
              </w:rPr>
              <w:t>Izgradnja integriranog financijskog tržišta EU: Financijska globalizacija, financijska integracija EU, Kriza Eurozone: uzroci i posljedice</w:t>
            </w:r>
          </w:p>
          <w:p w:rsidR="0024030E" w:rsidRPr="004A3AED" w:rsidRDefault="0024030E" w:rsidP="00FC26C2">
            <w:pPr>
              <w:pStyle w:val="Odlomakpopisa"/>
              <w:numPr>
                <w:ilvl w:val="0"/>
                <w:numId w:val="963"/>
              </w:numPr>
              <w:rPr>
                <w:rFonts w:asciiTheme="minorHAnsi" w:hAnsiTheme="minorHAnsi"/>
                <w:color w:val="212121"/>
                <w:sz w:val="22"/>
                <w:szCs w:val="22"/>
                <w:lang w:eastAsia="hr-HR"/>
              </w:rPr>
            </w:pPr>
            <w:r w:rsidRPr="004A3AED">
              <w:rPr>
                <w:rFonts w:asciiTheme="minorHAnsi" w:hAnsiTheme="minorHAnsi"/>
                <w:color w:val="212121"/>
                <w:sz w:val="22"/>
                <w:szCs w:val="22"/>
                <w:lang w:eastAsia="hr-HR"/>
              </w:rPr>
              <w:t>Okvir Europskog sustava financijskog nadzora (ESFS): Europska nadzorna tijela (ESA) i Europski odbor za sistemske rizike (ESRB)</w:t>
            </w:r>
          </w:p>
          <w:p w:rsidR="0024030E" w:rsidRPr="004A3AED" w:rsidRDefault="0024030E" w:rsidP="00FC26C2">
            <w:pPr>
              <w:pStyle w:val="Odlomakpopisa"/>
              <w:numPr>
                <w:ilvl w:val="0"/>
                <w:numId w:val="963"/>
              </w:numPr>
              <w:rPr>
                <w:rFonts w:asciiTheme="minorHAnsi" w:hAnsiTheme="minorHAnsi"/>
                <w:color w:val="212121"/>
                <w:sz w:val="22"/>
                <w:szCs w:val="22"/>
                <w:lang w:eastAsia="hr-HR"/>
              </w:rPr>
            </w:pPr>
            <w:r w:rsidRPr="004A3AED">
              <w:rPr>
                <w:rFonts w:asciiTheme="minorHAnsi" w:hAnsiTheme="minorHAnsi"/>
                <w:color w:val="212121"/>
                <w:sz w:val="22"/>
                <w:szCs w:val="22"/>
                <w:lang w:eastAsia="hr-HR"/>
              </w:rPr>
              <w:t>Bankovna unija: Jedinstveni nadzorni mehanizam (SSM), Jedinstveni sanacijski mehanizam (SRM), Europski sustav osiguranja depozita (EDIS)</w:t>
            </w:r>
          </w:p>
          <w:p w:rsidR="0024030E" w:rsidRPr="004A3AED" w:rsidRDefault="0024030E" w:rsidP="00FC26C2">
            <w:pPr>
              <w:pStyle w:val="Odlomakpopisa"/>
              <w:numPr>
                <w:ilvl w:val="0"/>
                <w:numId w:val="963"/>
              </w:numPr>
              <w:rPr>
                <w:rFonts w:asciiTheme="minorHAnsi" w:hAnsiTheme="minorHAnsi"/>
                <w:color w:val="212121"/>
                <w:sz w:val="22"/>
                <w:szCs w:val="22"/>
                <w:lang w:eastAsia="hr-HR"/>
              </w:rPr>
            </w:pPr>
            <w:r w:rsidRPr="004A3AED">
              <w:rPr>
                <w:rFonts w:asciiTheme="minorHAnsi" w:hAnsiTheme="minorHAnsi"/>
                <w:color w:val="212121"/>
                <w:sz w:val="22"/>
                <w:szCs w:val="22"/>
                <w:lang w:eastAsia="hr-HR"/>
              </w:rPr>
              <w:t>Unija tržišta kapitala</w:t>
            </w:r>
          </w:p>
          <w:p w:rsidR="0024030E" w:rsidRPr="004A3AED" w:rsidRDefault="0024030E" w:rsidP="00FC26C2">
            <w:pPr>
              <w:pStyle w:val="Odlomakpopisa"/>
              <w:numPr>
                <w:ilvl w:val="0"/>
                <w:numId w:val="963"/>
              </w:numPr>
              <w:rPr>
                <w:rFonts w:asciiTheme="minorHAnsi" w:hAnsiTheme="minorHAnsi"/>
                <w:color w:val="212121"/>
                <w:sz w:val="22"/>
                <w:szCs w:val="22"/>
                <w:lang w:eastAsia="hr-HR"/>
              </w:rPr>
            </w:pPr>
            <w:r w:rsidRPr="004A3AED">
              <w:rPr>
                <w:rFonts w:asciiTheme="minorHAnsi" w:hAnsiTheme="minorHAnsi"/>
                <w:color w:val="212121"/>
                <w:sz w:val="22"/>
                <w:szCs w:val="22"/>
                <w:lang w:eastAsia="hr-HR"/>
              </w:rPr>
              <w:t>Regulacija i supervizija banaka: EU i Republika Hrvatska</w:t>
            </w:r>
          </w:p>
          <w:p w:rsidR="0024030E" w:rsidRPr="004A3AED" w:rsidRDefault="0024030E" w:rsidP="00FC26C2">
            <w:pPr>
              <w:pStyle w:val="Odlomakpopisa"/>
              <w:numPr>
                <w:ilvl w:val="0"/>
                <w:numId w:val="963"/>
              </w:numPr>
              <w:rPr>
                <w:rFonts w:asciiTheme="minorHAnsi" w:hAnsiTheme="minorHAnsi"/>
                <w:color w:val="212121"/>
                <w:sz w:val="22"/>
                <w:szCs w:val="22"/>
                <w:lang w:eastAsia="hr-HR"/>
              </w:rPr>
            </w:pPr>
            <w:r w:rsidRPr="004A3AED">
              <w:rPr>
                <w:rFonts w:asciiTheme="minorHAnsi" w:hAnsiTheme="minorHAnsi"/>
                <w:color w:val="212121"/>
                <w:sz w:val="22"/>
                <w:szCs w:val="22"/>
                <w:lang w:eastAsia="hr-HR"/>
              </w:rPr>
              <w:t>Regulacija i supervizija tržišta kapitala: EU i Republika Hrvatska</w:t>
            </w:r>
          </w:p>
          <w:p w:rsidR="0024030E" w:rsidRPr="004A3AED" w:rsidRDefault="0024030E" w:rsidP="00FC26C2">
            <w:pPr>
              <w:pStyle w:val="Odlomakpopisa"/>
              <w:numPr>
                <w:ilvl w:val="0"/>
                <w:numId w:val="963"/>
              </w:numPr>
              <w:rPr>
                <w:rFonts w:asciiTheme="minorHAnsi" w:hAnsiTheme="minorHAnsi"/>
                <w:sz w:val="22"/>
                <w:szCs w:val="22"/>
              </w:rPr>
            </w:pPr>
            <w:r w:rsidRPr="004A3AED">
              <w:rPr>
                <w:rFonts w:asciiTheme="minorHAnsi" w:hAnsiTheme="minorHAnsi"/>
                <w:color w:val="212121"/>
                <w:sz w:val="22"/>
                <w:szCs w:val="22"/>
                <w:lang w:eastAsia="hr-HR"/>
              </w:rPr>
              <w:t>Budućnost financijskog sustava: financijske inovacije i / ili financijska stabilnost?</w:t>
            </w:r>
          </w:p>
          <w:p w:rsidR="0024030E" w:rsidRPr="004A3AED" w:rsidRDefault="0024030E" w:rsidP="0024030E">
            <w:pPr>
              <w:spacing w:after="0" w:line="240" w:lineRule="auto"/>
              <w:rPr>
                <w:rFonts w:cs="Arial"/>
              </w:rPr>
            </w:pPr>
            <w:r w:rsidRPr="004A3AED">
              <w:rPr>
                <w:rFonts w:cs="Times New Roman"/>
              </w:rPr>
              <w:t xml:space="preserve"> </w:t>
            </w:r>
          </w:p>
        </w:tc>
      </w:tr>
      <w:tr w:rsidR="0024030E" w:rsidRPr="004A3AED" w:rsidTr="00B72073">
        <w:trPr>
          <w:trHeight w:val="255"/>
        </w:trPr>
        <w:tc>
          <w:tcPr>
            <w:tcW w:w="2440" w:type="dxa"/>
          </w:tcPr>
          <w:p w:rsidR="0024030E" w:rsidRPr="004A3AED" w:rsidRDefault="0024030E" w:rsidP="00FC26C2">
            <w:pPr>
              <w:pStyle w:val="Odlomakpopisa"/>
              <w:numPr>
                <w:ilvl w:val="0"/>
                <w:numId w:val="965"/>
              </w:numPr>
              <w:ind w:left="396"/>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24030E" w:rsidRPr="004A3AED" w:rsidRDefault="0024030E" w:rsidP="0024030E">
            <w:pPr>
              <w:rPr>
                <w:rFonts w:cs="Times New Roman"/>
              </w:rPr>
            </w:pPr>
            <w:r w:rsidRPr="004A3AED">
              <w:rPr>
                <w:rFonts w:cs="Times New Roman"/>
              </w:rPr>
              <w:t>Predavanje, vođena diskusija, demonstracija praktičnog zadatka, rad na tekstu, samostalno čitanje literature.</w:t>
            </w:r>
          </w:p>
        </w:tc>
      </w:tr>
      <w:tr w:rsidR="0024030E" w:rsidRPr="004A3AED" w:rsidTr="00B72073">
        <w:trPr>
          <w:trHeight w:val="255"/>
        </w:trPr>
        <w:tc>
          <w:tcPr>
            <w:tcW w:w="2440" w:type="dxa"/>
          </w:tcPr>
          <w:p w:rsidR="0024030E" w:rsidRPr="004A3AED" w:rsidRDefault="0024030E" w:rsidP="00FC26C2">
            <w:pPr>
              <w:pStyle w:val="Odlomakpopisa"/>
              <w:numPr>
                <w:ilvl w:val="0"/>
                <w:numId w:val="965"/>
              </w:numPr>
              <w:ind w:left="396"/>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24030E" w:rsidRPr="004A3AED" w:rsidRDefault="0024030E" w:rsidP="0024030E">
            <w:pPr>
              <w:pStyle w:val="Odlomakpopisa"/>
              <w:numPr>
                <w:ilvl w:val="0"/>
                <w:numId w:val="44"/>
              </w:numPr>
              <w:spacing w:after="160" w:line="259" w:lineRule="auto"/>
              <w:jc w:val="both"/>
              <w:rPr>
                <w:rFonts w:asciiTheme="minorHAnsi" w:hAnsiTheme="minorHAnsi"/>
                <w:sz w:val="22"/>
                <w:szCs w:val="22"/>
              </w:rPr>
            </w:pPr>
            <w:r w:rsidRPr="004A3AED">
              <w:rPr>
                <w:rFonts w:asciiTheme="minorHAnsi" w:hAnsiTheme="minorHAnsi"/>
                <w:sz w:val="22"/>
                <w:szCs w:val="22"/>
              </w:rPr>
              <w:t xml:space="preserve">Usmeni ispit.    </w:t>
            </w:r>
          </w:p>
        </w:tc>
      </w:tr>
      <w:tr w:rsidR="0024030E" w:rsidRPr="004A3AED" w:rsidTr="00B72073">
        <w:trPr>
          <w:trHeight w:val="255"/>
        </w:trPr>
        <w:tc>
          <w:tcPr>
            <w:tcW w:w="2440" w:type="dxa"/>
            <w:shd w:val="clear" w:color="auto" w:fill="DEEAF6" w:themeFill="accent1" w:themeFillTint="33"/>
          </w:tcPr>
          <w:p w:rsidR="0024030E" w:rsidRPr="004A3AED" w:rsidRDefault="0024030E" w:rsidP="00B72073">
            <w:pPr>
              <w:ind w:left="360"/>
              <w:rPr>
                <w:rFonts w:cs="Times New Roman"/>
              </w:rPr>
            </w:pPr>
            <w:r w:rsidRPr="004A3AED">
              <w:rPr>
                <w:rFonts w:cs="Times New Roman"/>
              </w:rPr>
              <w:t>ISHOD UČENJA (NAZIV)</w:t>
            </w:r>
          </w:p>
        </w:tc>
        <w:tc>
          <w:tcPr>
            <w:tcW w:w="6890" w:type="dxa"/>
            <w:shd w:val="clear" w:color="auto" w:fill="DEEAF6" w:themeFill="accent1" w:themeFillTint="33"/>
          </w:tcPr>
          <w:p w:rsidR="0024030E" w:rsidRPr="004A3AED" w:rsidRDefault="0024030E" w:rsidP="00B72073">
            <w:r w:rsidRPr="004A3AED">
              <w:rPr>
                <w:b/>
              </w:rPr>
              <w:t xml:space="preserve">Razumjeti </w:t>
            </w:r>
            <w:r w:rsidRPr="004A3AED">
              <w:t>temeljne pojmove i odnose te međuzavisnosti financijskog sustava, financijske regulacije i supervizije</w:t>
            </w:r>
          </w:p>
        </w:tc>
      </w:tr>
      <w:tr w:rsidR="0024030E" w:rsidRPr="004A3AED" w:rsidTr="00B72073">
        <w:trPr>
          <w:trHeight w:val="255"/>
        </w:trPr>
        <w:tc>
          <w:tcPr>
            <w:tcW w:w="2440" w:type="dxa"/>
          </w:tcPr>
          <w:p w:rsidR="0024030E" w:rsidRPr="004A3AED" w:rsidRDefault="0024030E" w:rsidP="00FC26C2">
            <w:pPr>
              <w:pStyle w:val="Odlomakpopisa"/>
              <w:numPr>
                <w:ilvl w:val="0"/>
                <w:numId w:val="966"/>
              </w:numPr>
              <w:ind w:left="396"/>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24030E" w:rsidRPr="004A3AED" w:rsidRDefault="0024030E" w:rsidP="0024030E">
            <w:r w:rsidRPr="004A3AED">
              <w:t xml:space="preserve"> 1. Identificirati povijesne, političke, ekonomske, europske, međunarodne odnosno druge društvene čimbenike mjerodavne za stvaranje stabilnog financijskog sustava.</w:t>
            </w:r>
          </w:p>
          <w:p w:rsidR="0024030E" w:rsidRPr="004A3AED" w:rsidRDefault="0024030E" w:rsidP="0024030E"/>
          <w:p w:rsidR="0024030E" w:rsidRPr="004A3AED" w:rsidRDefault="0024030E" w:rsidP="0024030E">
            <w:r w:rsidRPr="004A3AED">
              <w:t>18. Provesti empirijska odnosno pravna i interdisciplinarna istraživanja.</w:t>
            </w:r>
          </w:p>
        </w:tc>
      </w:tr>
      <w:tr w:rsidR="0024030E" w:rsidRPr="004A3AED" w:rsidTr="00B72073">
        <w:trPr>
          <w:trHeight w:val="255"/>
        </w:trPr>
        <w:tc>
          <w:tcPr>
            <w:tcW w:w="2440" w:type="dxa"/>
          </w:tcPr>
          <w:p w:rsidR="0024030E" w:rsidRPr="004A3AED" w:rsidRDefault="0024030E" w:rsidP="00FC26C2">
            <w:pPr>
              <w:pStyle w:val="Odlomakpopisa"/>
              <w:numPr>
                <w:ilvl w:val="0"/>
                <w:numId w:val="966"/>
              </w:numPr>
              <w:ind w:left="396"/>
              <w:rPr>
                <w:rFonts w:asciiTheme="minorHAnsi" w:hAnsiTheme="minorHAnsi"/>
                <w:sz w:val="22"/>
                <w:szCs w:val="22"/>
                <w:lang w:val="hr-HR"/>
              </w:rPr>
            </w:pPr>
            <w:r w:rsidRPr="004A3AED">
              <w:rPr>
                <w:rFonts w:asciiTheme="minorHAnsi" w:hAnsiTheme="minorHAnsi"/>
                <w:sz w:val="22"/>
                <w:szCs w:val="22"/>
                <w:lang w:val="hr-HR"/>
              </w:rPr>
              <w:lastRenderedPageBreak/>
              <w:t>KOGNITIVNO PODRUČJE ZNANJA I RAZUMIJEVANJA</w:t>
            </w:r>
          </w:p>
        </w:tc>
        <w:tc>
          <w:tcPr>
            <w:tcW w:w="6890" w:type="dxa"/>
            <w:shd w:val="clear" w:color="auto" w:fill="E7E6E6" w:themeFill="background2"/>
          </w:tcPr>
          <w:p w:rsidR="0024030E" w:rsidRPr="004A3AED" w:rsidRDefault="0024030E" w:rsidP="0024030E">
            <w:pPr>
              <w:rPr>
                <w:rFonts w:cs="Times New Roman"/>
              </w:rPr>
            </w:pPr>
            <w:r w:rsidRPr="004A3AED">
              <w:rPr>
                <w:rFonts w:cs="Times New Roman"/>
              </w:rPr>
              <w:t>Razumijevanje</w:t>
            </w:r>
          </w:p>
        </w:tc>
      </w:tr>
      <w:tr w:rsidR="0024030E" w:rsidRPr="004A3AED" w:rsidTr="00B72073">
        <w:trPr>
          <w:trHeight w:val="255"/>
        </w:trPr>
        <w:tc>
          <w:tcPr>
            <w:tcW w:w="2440" w:type="dxa"/>
          </w:tcPr>
          <w:p w:rsidR="0024030E" w:rsidRPr="004A3AED" w:rsidRDefault="0024030E" w:rsidP="00FC26C2">
            <w:pPr>
              <w:pStyle w:val="Odlomakpopisa"/>
              <w:numPr>
                <w:ilvl w:val="0"/>
                <w:numId w:val="966"/>
              </w:numPr>
              <w:ind w:left="396"/>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24030E" w:rsidRPr="004A3AED" w:rsidRDefault="0024030E" w:rsidP="0024030E">
            <w:pPr>
              <w:jc w:val="both"/>
              <w:rPr>
                <w:rFonts w:cs="Times New Roman"/>
              </w:rPr>
            </w:pPr>
            <w:r w:rsidRPr="004A3AED">
              <w:rPr>
                <w:rFonts w:cs="Times New Roman"/>
              </w:rPr>
              <w:t>Vještina upravljanja informacijama, sposobnost rješavanja problema, sposobnost primjene znanja u praksi, logičko argumentiranje uz uvažavanje drugačijeg mišljenja, sposobnost učenja, etičnost.</w:t>
            </w:r>
          </w:p>
        </w:tc>
      </w:tr>
      <w:tr w:rsidR="0024030E" w:rsidRPr="004A3AED" w:rsidTr="00B72073">
        <w:trPr>
          <w:trHeight w:val="255"/>
        </w:trPr>
        <w:tc>
          <w:tcPr>
            <w:tcW w:w="2440" w:type="dxa"/>
          </w:tcPr>
          <w:p w:rsidR="0024030E" w:rsidRPr="004A3AED" w:rsidRDefault="0024030E" w:rsidP="00FC26C2">
            <w:pPr>
              <w:pStyle w:val="Odlomakpopisa"/>
              <w:numPr>
                <w:ilvl w:val="0"/>
                <w:numId w:val="966"/>
              </w:numPr>
              <w:ind w:left="396"/>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24030E" w:rsidRPr="004A3AED" w:rsidRDefault="0024030E" w:rsidP="0024030E">
            <w:pPr>
              <w:rPr>
                <w:rFonts w:cs="Times New Roman"/>
              </w:rPr>
            </w:pPr>
            <w:r w:rsidRPr="004A3AED">
              <w:rPr>
                <w:rFonts w:cs="Times New Roman"/>
              </w:rPr>
              <w:t>Nastavne cjeline:</w:t>
            </w:r>
          </w:p>
          <w:p w:rsidR="0024030E" w:rsidRPr="004A3AED" w:rsidRDefault="0024030E" w:rsidP="00FC26C2">
            <w:pPr>
              <w:pStyle w:val="Odlomakpopisa"/>
              <w:numPr>
                <w:ilvl w:val="0"/>
                <w:numId w:val="967"/>
              </w:numPr>
              <w:rPr>
                <w:rFonts w:asciiTheme="minorHAnsi" w:hAnsiTheme="minorHAnsi"/>
                <w:color w:val="212121"/>
                <w:sz w:val="22"/>
                <w:szCs w:val="22"/>
                <w:lang w:eastAsia="hr-HR"/>
              </w:rPr>
            </w:pPr>
            <w:r w:rsidRPr="004A3AED">
              <w:rPr>
                <w:rFonts w:asciiTheme="minorHAnsi" w:hAnsiTheme="minorHAnsi"/>
                <w:color w:val="212121"/>
                <w:sz w:val="22"/>
                <w:szCs w:val="22"/>
                <w:lang w:eastAsia="hr-HR"/>
              </w:rPr>
              <w:t>Što je financijski sustav? Vrste financijskih sustava; Financijska tržišta, usluge, instrumenti</w:t>
            </w:r>
          </w:p>
          <w:p w:rsidR="0024030E" w:rsidRPr="004A3AED" w:rsidRDefault="0024030E" w:rsidP="00FC26C2">
            <w:pPr>
              <w:pStyle w:val="Odlomakpopisa"/>
              <w:numPr>
                <w:ilvl w:val="0"/>
                <w:numId w:val="967"/>
              </w:numPr>
              <w:rPr>
                <w:rFonts w:asciiTheme="minorHAnsi" w:hAnsiTheme="minorHAnsi"/>
                <w:color w:val="212121"/>
                <w:sz w:val="22"/>
                <w:szCs w:val="22"/>
                <w:lang w:eastAsia="hr-HR"/>
              </w:rPr>
            </w:pPr>
            <w:r w:rsidRPr="004A3AED">
              <w:rPr>
                <w:rFonts w:asciiTheme="minorHAnsi" w:hAnsiTheme="minorHAnsi"/>
                <w:color w:val="212121"/>
                <w:sz w:val="22"/>
                <w:szCs w:val="22"/>
                <w:lang w:eastAsia="hr-HR"/>
              </w:rPr>
              <w:t>Regulacija i supervizija: Zašto regulirati i nadzirati financijski sustav? Ciljevi, strategije i ograničenja regulacije i supervizije financijskog sustava</w:t>
            </w:r>
          </w:p>
        </w:tc>
      </w:tr>
      <w:tr w:rsidR="0024030E" w:rsidRPr="004A3AED" w:rsidTr="00B72073">
        <w:trPr>
          <w:trHeight w:val="255"/>
        </w:trPr>
        <w:tc>
          <w:tcPr>
            <w:tcW w:w="2440" w:type="dxa"/>
          </w:tcPr>
          <w:p w:rsidR="0024030E" w:rsidRPr="004A3AED" w:rsidRDefault="0024030E" w:rsidP="00FC26C2">
            <w:pPr>
              <w:pStyle w:val="Odlomakpopisa"/>
              <w:numPr>
                <w:ilvl w:val="0"/>
                <w:numId w:val="966"/>
              </w:numPr>
              <w:ind w:left="396"/>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24030E" w:rsidRPr="004A3AED" w:rsidRDefault="0024030E" w:rsidP="0024030E">
            <w:pPr>
              <w:rPr>
                <w:rFonts w:cs="Times New Roman"/>
              </w:rPr>
            </w:pPr>
            <w:r w:rsidRPr="004A3AED">
              <w:rPr>
                <w:rFonts w:cs="Times New Roman"/>
              </w:rPr>
              <w:t>Predavanje, vođena diskusija, demonstracija praktičnog zadatka, rad na tekstu, samostalno čitanje literature.</w:t>
            </w:r>
          </w:p>
        </w:tc>
      </w:tr>
      <w:tr w:rsidR="0024030E" w:rsidRPr="004A3AED" w:rsidTr="00B72073">
        <w:trPr>
          <w:trHeight w:val="255"/>
        </w:trPr>
        <w:tc>
          <w:tcPr>
            <w:tcW w:w="2440" w:type="dxa"/>
          </w:tcPr>
          <w:p w:rsidR="0024030E" w:rsidRPr="004A3AED" w:rsidRDefault="0024030E" w:rsidP="00FC26C2">
            <w:pPr>
              <w:pStyle w:val="Odlomakpopisa"/>
              <w:numPr>
                <w:ilvl w:val="0"/>
                <w:numId w:val="966"/>
              </w:numPr>
              <w:ind w:left="396"/>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24030E" w:rsidRPr="004A3AED" w:rsidRDefault="0024030E" w:rsidP="00FC26C2">
            <w:pPr>
              <w:pStyle w:val="Odlomakpopisa"/>
              <w:numPr>
                <w:ilvl w:val="0"/>
                <w:numId w:val="968"/>
              </w:numPr>
              <w:spacing w:after="160" w:line="259" w:lineRule="auto"/>
              <w:rPr>
                <w:rFonts w:asciiTheme="minorHAnsi" w:hAnsiTheme="minorHAnsi"/>
                <w:sz w:val="22"/>
                <w:szCs w:val="22"/>
              </w:rPr>
            </w:pPr>
            <w:r w:rsidRPr="004A3AED">
              <w:rPr>
                <w:rFonts w:asciiTheme="minorHAnsi" w:hAnsiTheme="minorHAnsi"/>
                <w:sz w:val="22"/>
                <w:szCs w:val="22"/>
              </w:rPr>
              <w:t xml:space="preserve">Usmeni ispit.    </w:t>
            </w:r>
          </w:p>
        </w:tc>
      </w:tr>
      <w:tr w:rsidR="0024030E" w:rsidRPr="004A3AED" w:rsidTr="00B72073">
        <w:trPr>
          <w:trHeight w:val="255"/>
        </w:trPr>
        <w:tc>
          <w:tcPr>
            <w:tcW w:w="2440" w:type="dxa"/>
            <w:shd w:val="clear" w:color="auto" w:fill="DEEAF6" w:themeFill="accent1" w:themeFillTint="33"/>
          </w:tcPr>
          <w:p w:rsidR="0024030E" w:rsidRPr="004A3AED" w:rsidRDefault="0024030E" w:rsidP="00B72073">
            <w:pPr>
              <w:ind w:left="360"/>
              <w:rPr>
                <w:rFonts w:cs="Times New Roman"/>
              </w:rPr>
            </w:pPr>
            <w:r w:rsidRPr="004A3AED">
              <w:rPr>
                <w:rFonts w:cs="Times New Roman"/>
              </w:rPr>
              <w:t>ISHOD UČENJA (NAZIV)</w:t>
            </w:r>
          </w:p>
        </w:tc>
        <w:tc>
          <w:tcPr>
            <w:tcW w:w="6890" w:type="dxa"/>
            <w:shd w:val="clear" w:color="auto" w:fill="DEEAF6" w:themeFill="accent1" w:themeFillTint="33"/>
          </w:tcPr>
          <w:p w:rsidR="0024030E" w:rsidRPr="004A3AED" w:rsidRDefault="0024030E" w:rsidP="00B72073">
            <w:r w:rsidRPr="004A3AED">
              <w:rPr>
                <w:rFonts w:cs="Times New Roman"/>
                <w:b/>
              </w:rPr>
              <w:t xml:space="preserve">Diskutirati o </w:t>
            </w:r>
            <w:r w:rsidRPr="004A3AED">
              <w:t>politikama Europske unije za stabilnost jedinstvenog europskog financijskog tržišta.</w:t>
            </w:r>
          </w:p>
        </w:tc>
      </w:tr>
      <w:tr w:rsidR="0024030E" w:rsidRPr="004A3AED" w:rsidTr="00B72073">
        <w:trPr>
          <w:trHeight w:val="255"/>
        </w:trPr>
        <w:tc>
          <w:tcPr>
            <w:tcW w:w="2440" w:type="dxa"/>
          </w:tcPr>
          <w:p w:rsidR="0024030E" w:rsidRPr="004A3AED" w:rsidRDefault="0024030E" w:rsidP="00FC26C2">
            <w:pPr>
              <w:pStyle w:val="Odlomakpopisa"/>
              <w:numPr>
                <w:ilvl w:val="0"/>
                <w:numId w:val="969"/>
              </w:numPr>
              <w:ind w:left="396"/>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24030E" w:rsidRPr="004A3AED" w:rsidRDefault="0024030E" w:rsidP="0024030E">
            <w:r w:rsidRPr="004A3AED">
              <w:t xml:space="preserve">        1. Identificirati povijesne, političke, ekonomske, europske, međunarodne odnosno druge društvene čimbenike mjerodavne za stvaranje stabilnog financijskog sustava.</w:t>
            </w:r>
          </w:p>
          <w:p w:rsidR="0024030E" w:rsidRPr="004A3AED" w:rsidRDefault="0024030E" w:rsidP="0024030E">
            <w:pPr>
              <w:pStyle w:val="Odlomakpopisa"/>
              <w:ind w:left="1080"/>
              <w:rPr>
                <w:rFonts w:asciiTheme="minorHAnsi" w:hAnsiTheme="minorHAnsi"/>
                <w:sz w:val="22"/>
                <w:szCs w:val="22"/>
              </w:rPr>
            </w:pPr>
          </w:p>
        </w:tc>
      </w:tr>
      <w:tr w:rsidR="0024030E" w:rsidRPr="004A3AED" w:rsidTr="00B72073">
        <w:trPr>
          <w:trHeight w:val="255"/>
        </w:trPr>
        <w:tc>
          <w:tcPr>
            <w:tcW w:w="2440" w:type="dxa"/>
          </w:tcPr>
          <w:p w:rsidR="0024030E" w:rsidRPr="004A3AED" w:rsidRDefault="0024030E" w:rsidP="00FC26C2">
            <w:pPr>
              <w:pStyle w:val="Odlomakpopisa"/>
              <w:numPr>
                <w:ilvl w:val="0"/>
                <w:numId w:val="969"/>
              </w:numPr>
              <w:ind w:left="396"/>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24030E" w:rsidRPr="004A3AED" w:rsidRDefault="0024030E" w:rsidP="0024030E">
            <w:pPr>
              <w:rPr>
                <w:rFonts w:cs="Times New Roman"/>
              </w:rPr>
            </w:pPr>
            <w:r w:rsidRPr="004A3AED">
              <w:rPr>
                <w:rFonts w:cs="Times New Roman"/>
              </w:rPr>
              <w:t xml:space="preserve">Primjena </w:t>
            </w:r>
          </w:p>
        </w:tc>
      </w:tr>
      <w:tr w:rsidR="0024030E" w:rsidRPr="004A3AED" w:rsidTr="00B72073">
        <w:trPr>
          <w:trHeight w:val="255"/>
        </w:trPr>
        <w:tc>
          <w:tcPr>
            <w:tcW w:w="2440" w:type="dxa"/>
          </w:tcPr>
          <w:p w:rsidR="0024030E" w:rsidRPr="004A3AED" w:rsidRDefault="0024030E" w:rsidP="00FC26C2">
            <w:pPr>
              <w:pStyle w:val="Odlomakpopisa"/>
              <w:numPr>
                <w:ilvl w:val="0"/>
                <w:numId w:val="969"/>
              </w:numPr>
              <w:ind w:left="396"/>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24030E" w:rsidRPr="004A3AED" w:rsidRDefault="0024030E" w:rsidP="0024030E">
            <w:pPr>
              <w:jc w:val="both"/>
              <w:rPr>
                <w:rFonts w:cs="Times New Roman"/>
              </w:rPr>
            </w:pPr>
            <w:r w:rsidRPr="004A3AED">
              <w:rPr>
                <w:rFonts w:cs="Times New Roman"/>
              </w:rPr>
              <w:t>Sposobnost rješavanja problema, sposobnost timskog rada, sposobnost kritike i samokritike, sposobnost primjene znanja u praksi, sposobnost učenja, jasno i razgovijetno izražavanje, etičnost.</w:t>
            </w:r>
          </w:p>
        </w:tc>
      </w:tr>
      <w:tr w:rsidR="0024030E" w:rsidRPr="004A3AED" w:rsidTr="00B72073">
        <w:trPr>
          <w:trHeight w:val="255"/>
        </w:trPr>
        <w:tc>
          <w:tcPr>
            <w:tcW w:w="2440" w:type="dxa"/>
          </w:tcPr>
          <w:p w:rsidR="0024030E" w:rsidRPr="004A3AED" w:rsidRDefault="0024030E" w:rsidP="00FC26C2">
            <w:pPr>
              <w:pStyle w:val="Odlomakpopisa"/>
              <w:numPr>
                <w:ilvl w:val="0"/>
                <w:numId w:val="969"/>
              </w:numPr>
              <w:ind w:left="396"/>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24030E" w:rsidRPr="004A3AED" w:rsidRDefault="0024030E" w:rsidP="0024030E">
            <w:pPr>
              <w:rPr>
                <w:rFonts w:cs="Times New Roman"/>
              </w:rPr>
            </w:pPr>
            <w:r w:rsidRPr="004A3AED">
              <w:rPr>
                <w:rFonts w:cs="Times New Roman"/>
              </w:rPr>
              <w:t>Nastavne cjeline:</w:t>
            </w:r>
          </w:p>
          <w:p w:rsidR="0024030E" w:rsidRPr="004A3AED" w:rsidRDefault="0024030E" w:rsidP="00FC26C2">
            <w:pPr>
              <w:pStyle w:val="Odlomakpopisa"/>
              <w:numPr>
                <w:ilvl w:val="0"/>
                <w:numId w:val="970"/>
              </w:numPr>
              <w:rPr>
                <w:rFonts w:asciiTheme="minorHAnsi" w:hAnsiTheme="minorHAnsi"/>
                <w:color w:val="212121"/>
                <w:sz w:val="22"/>
                <w:szCs w:val="22"/>
                <w:lang w:val="hr-HR" w:eastAsia="hr-HR"/>
              </w:rPr>
            </w:pPr>
            <w:r w:rsidRPr="004A3AED">
              <w:rPr>
                <w:rFonts w:asciiTheme="minorHAnsi" w:hAnsiTheme="minorHAnsi"/>
                <w:color w:val="212121"/>
                <w:sz w:val="22"/>
                <w:szCs w:val="22"/>
                <w:lang w:val="hr-HR" w:eastAsia="hr-HR"/>
              </w:rPr>
              <w:t>Izgradnja integriranog financijskog tržišta EU: Financijska globalizacija, financijska integracija EU, Kriza Eurozone: uzroci i posljedice</w:t>
            </w:r>
          </w:p>
          <w:p w:rsidR="0024030E" w:rsidRPr="004A3AED" w:rsidRDefault="0024030E" w:rsidP="00FC26C2">
            <w:pPr>
              <w:pStyle w:val="Odlomakpopisa"/>
              <w:numPr>
                <w:ilvl w:val="0"/>
                <w:numId w:val="970"/>
              </w:numPr>
              <w:rPr>
                <w:rFonts w:asciiTheme="minorHAnsi" w:hAnsiTheme="minorHAnsi"/>
                <w:color w:val="212121"/>
                <w:sz w:val="22"/>
                <w:szCs w:val="22"/>
                <w:lang w:val="hr-HR" w:eastAsia="hr-HR"/>
              </w:rPr>
            </w:pPr>
            <w:r w:rsidRPr="004A3AED">
              <w:rPr>
                <w:rFonts w:asciiTheme="minorHAnsi" w:hAnsiTheme="minorHAnsi"/>
                <w:color w:val="212121"/>
                <w:sz w:val="22"/>
                <w:szCs w:val="22"/>
                <w:lang w:val="hr-HR" w:eastAsia="hr-HR"/>
              </w:rPr>
              <w:t>Okvir Europskog sustava financijskog nadzora (ESFS): Europska nadzorna tijela (ESA) i Europski odbor za sistemske rizike (ESRB)</w:t>
            </w:r>
          </w:p>
          <w:p w:rsidR="0024030E" w:rsidRPr="004A3AED" w:rsidRDefault="0024030E" w:rsidP="00FC26C2">
            <w:pPr>
              <w:pStyle w:val="Odlomakpopisa"/>
              <w:numPr>
                <w:ilvl w:val="0"/>
                <w:numId w:val="970"/>
              </w:numPr>
              <w:rPr>
                <w:rFonts w:asciiTheme="minorHAnsi" w:hAnsiTheme="minorHAnsi"/>
                <w:color w:val="212121"/>
                <w:sz w:val="22"/>
                <w:szCs w:val="22"/>
                <w:lang w:val="hr-HR" w:eastAsia="hr-HR"/>
              </w:rPr>
            </w:pPr>
            <w:r w:rsidRPr="004A3AED">
              <w:rPr>
                <w:rFonts w:asciiTheme="minorHAnsi" w:hAnsiTheme="minorHAnsi"/>
                <w:color w:val="212121"/>
                <w:sz w:val="22"/>
                <w:szCs w:val="22"/>
                <w:lang w:val="hr-HR" w:eastAsia="hr-HR"/>
              </w:rPr>
              <w:t>Bankovna unija: Jedinstveni nadzorni mehanizam (SSM), Jedinstveni sanacijski mehanizam (SRM), Europski sustav osiguranja depozita (EDIS)</w:t>
            </w:r>
          </w:p>
          <w:p w:rsidR="0024030E" w:rsidRPr="004A3AED" w:rsidRDefault="0024030E" w:rsidP="00FC26C2">
            <w:pPr>
              <w:pStyle w:val="Odlomakpopisa"/>
              <w:numPr>
                <w:ilvl w:val="0"/>
                <w:numId w:val="970"/>
              </w:numPr>
              <w:rPr>
                <w:rFonts w:asciiTheme="minorHAnsi" w:hAnsiTheme="minorHAnsi"/>
                <w:color w:val="212121"/>
                <w:sz w:val="22"/>
                <w:szCs w:val="22"/>
                <w:lang w:eastAsia="hr-HR"/>
              </w:rPr>
            </w:pPr>
            <w:r w:rsidRPr="004A3AED">
              <w:rPr>
                <w:rFonts w:asciiTheme="minorHAnsi" w:hAnsiTheme="minorHAnsi"/>
                <w:color w:val="212121"/>
                <w:sz w:val="22"/>
                <w:szCs w:val="22"/>
                <w:lang w:eastAsia="hr-HR"/>
              </w:rPr>
              <w:t>Unija tržišta kapitala</w:t>
            </w:r>
          </w:p>
        </w:tc>
      </w:tr>
      <w:tr w:rsidR="0024030E" w:rsidRPr="004A3AED" w:rsidTr="00B72073">
        <w:trPr>
          <w:trHeight w:val="255"/>
        </w:trPr>
        <w:tc>
          <w:tcPr>
            <w:tcW w:w="2440" w:type="dxa"/>
          </w:tcPr>
          <w:p w:rsidR="0024030E" w:rsidRPr="004A3AED" w:rsidRDefault="0024030E" w:rsidP="00FC26C2">
            <w:pPr>
              <w:pStyle w:val="Odlomakpopisa"/>
              <w:numPr>
                <w:ilvl w:val="0"/>
                <w:numId w:val="969"/>
              </w:numPr>
              <w:ind w:left="396"/>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24030E" w:rsidRPr="004A3AED" w:rsidRDefault="0024030E" w:rsidP="0024030E">
            <w:pPr>
              <w:jc w:val="both"/>
              <w:rPr>
                <w:rFonts w:cs="Times New Roman"/>
              </w:rPr>
            </w:pPr>
            <w:r w:rsidRPr="004A3AED">
              <w:rPr>
                <w:rFonts w:cs="Times New Roman"/>
              </w:rPr>
              <w:t>Predavanje, vođena diskusija, rad na tekstu, samostalno čitanje literature.</w:t>
            </w:r>
          </w:p>
        </w:tc>
      </w:tr>
      <w:tr w:rsidR="0024030E" w:rsidRPr="004A3AED" w:rsidTr="00B72073">
        <w:trPr>
          <w:trHeight w:val="255"/>
        </w:trPr>
        <w:tc>
          <w:tcPr>
            <w:tcW w:w="2440" w:type="dxa"/>
          </w:tcPr>
          <w:p w:rsidR="0024030E" w:rsidRPr="004A3AED" w:rsidRDefault="0024030E" w:rsidP="00FC26C2">
            <w:pPr>
              <w:pStyle w:val="Odlomakpopisa"/>
              <w:numPr>
                <w:ilvl w:val="0"/>
                <w:numId w:val="969"/>
              </w:numPr>
              <w:ind w:left="396"/>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24030E" w:rsidRPr="004A3AED" w:rsidRDefault="0024030E" w:rsidP="0024030E">
            <w:pPr>
              <w:pStyle w:val="Odlomakpopisa"/>
              <w:ind w:left="398"/>
              <w:rPr>
                <w:rFonts w:asciiTheme="minorHAnsi" w:hAnsiTheme="minorHAnsi"/>
                <w:sz w:val="22"/>
                <w:szCs w:val="22"/>
              </w:rPr>
            </w:pPr>
            <w:r w:rsidRPr="004A3AED">
              <w:rPr>
                <w:rFonts w:asciiTheme="minorHAnsi" w:hAnsiTheme="minorHAnsi"/>
                <w:sz w:val="22"/>
                <w:szCs w:val="22"/>
              </w:rPr>
              <w:t xml:space="preserve">Usmeni ispit.    </w:t>
            </w:r>
          </w:p>
        </w:tc>
      </w:tr>
      <w:tr w:rsidR="0024030E" w:rsidRPr="004A3AED" w:rsidTr="00B72073">
        <w:trPr>
          <w:trHeight w:val="255"/>
        </w:trPr>
        <w:tc>
          <w:tcPr>
            <w:tcW w:w="2440" w:type="dxa"/>
            <w:shd w:val="clear" w:color="auto" w:fill="DEEAF6" w:themeFill="accent1" w:themeFillTint="33"/>
          </w:tcPr>
          <w:p w:rsidR="0024030E" w:rsidRPr="004A3AED" w:rsidRDefault="0024030E" w:rsidP="00B72073">
            <w:pPr>
              <w:ind w:left="360"/>
              <w:rPr>
                <w:rFonts w:cs="Times New Roman"/>
              </w:rPr>
            </w:pPr>
            <w:r w:rsidRPr="004A3AED">
              <w:rPr>
                <w:rFonts w:cs="Times New Roman"/>
              </w:rPr>
              <w:lastRenderedPageBreak/>
              <w:t>ISHOD UČENJA (NAZIV)</w:t>
            </w:r>
          </w:p>
        </w:tc>
        <w:tc>
          <w:tcPr>
            <w:tcW w:w="6890" w:type="dxa"/>
            <w:shd w:val="clear" w:color="auto" w:fill="DEEAF6" w:themeFill="accent1" w:themeFillTint="33"/>
          </w:tcPr>
          <w:p w:rsidR="0024030E" w:rsidRPr="004A3AED" w:rsidRDefault="0024030E" w:rsidP="00B72073">
            <w:r w:rsidRPr="004A3AED">
              <w:rPr>
                <w:rFonts w:cs="Times New Roman"/>
                <w:b/>
              </w:rPr>
              <w:t xml:space="preserve">Analizirati </w:t>
            </w:r>
            <w:r w:rsidRPr="004A3AED">
              <w:t>aktualno stanje europskog i hrvatskog financijskog sustava.</w:t>
            </w:r>
          </w:p>
        </w:tc>
      </w:tr>
      <w:tr w:rsidR="0024030E" w:rsidRPr="004A3AED" w:rsidTr="00B72073">
        <w:trPr>
          <w:trHeight w:val="255"/>
        </w:trPr>
        <w:tc>
          <w:tcPr>
            <w:tcW w:w="2440" w:type="dxa"/>
          </w:tcPr>
          <w:p w:rsidR="0024030E" w:rsidRPr="004A3AED" w:rsidRDefault="0024030E" w:rsidP="00FC26C2">
            <w:pPr>
              <w:pStyle w:val="Odlomakpopisa"/>
              <w:numPr>
                <w:ilvl w:val="0"/>
                <w:numId w:val="971"/>
              </w:numPr>
              <w:ind w:left="396"/>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24030E" w:rsidRPr="004A3AED" w:rsidRDefault="0024030E" w:rsidP="0024030E">
            <w:pPr>
              <w:rPr>
                <w:rFonts w:cs="Times New Roman"/>
              </w:rPr>
            </w:pPr>
            <w:r w:rsidRPr="004A3AED">
              <w:rPr>
                <w:rFonts w:cs="Times New Roman"/>
              </w:rPr>
              <w:t>1. Identificirati povijesne, političke, ekonomske, europske, međunarodne odnosno druge društvene čimbenike mjerodavne za stvaranje stabilnog financijskog sustava.</w:t>
            </w:r>
          </w:p>
          <w:p w:rsidR="0024030E" w:rsidRPr="004A3AED" w:rsidRDefault="0024030E" w:rsidP="0024030E">
            <w:pPr>
              <w:rPr>
                <w:rFonts w:cs="Times New Roman"/>
              </w:rPr>
            </w:pPr>
          </w:p>
        </w:tc>
      </w:tr>
      <w:tr w:rsidR="0024030E" w:rsidRPr="004A3AED" w:rsidTr="00B72073">
        <w:trPr>
          <w:trHeight w:val="255"/>
        </w:trPr>
        <w:tc>
          <w:tcPr>
            <w:tcW w:w="2440" w:type="dxa"/>
          </w:tcPr>
          <w:p w:rsidR="0024030E" w:rsidRPr="004A3AED" w:rsidRDefault="0024030E" w:rsidP="00FC26C2">
            <w:pPr>
              <w:pStyle w:val="Odlomakpopisa"/>
              <w:numPr>
                <w:ilvl w:val="0"/>
                <w:numId w:val="971"/>
              </w:numPr>
              <w:ind w:left="396"/>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24030E" w:rsidRPr="004A3AED" w:rsidRDefault="0024030E" w:rsidP="0024030E">
            <w:pPr>
              <w:rPr>
                <w:rFonts w:cs="Times New Roman"/>
              </w:rPr>
            </w:pPr>
            <w:r w:rsidRPr="004A3AED">
              <w:rPr>
                <w:rFonts w:cs="Times New Roman"/>
              </w:rPr>
              <w:t>Primjena</w:t>
            </w:r>
          </w:p>
        </w:tc>
      </w:tr>
      <w:tr w:rsidR="0024030E" w:rsidRPr="004A3AED" w:rsidTr="00B72073">
        <w:trPr>
          <w:trHeight w:val="255"/>
        </w:trPr>
        <w:tc>
          <w:tcPr>
            <w:tcW w:w="2440" w:type="dxa"/>
          </w:tcPr>
          <w:p w:rsidR="0024030E" w:rsidRPr="004A3AED" w:rsidRDefault="0024030E" w:rsidP="00FC26C2">
            <w:pPr>
              <w:pStyle w:val="Odlomakpopisa"/>
              <w:numPr>
                <w:ilvl w:val="0"/>
                <w:numId w:val="971"/>
              </w:numPr>
              <w:ind w:left="396"/>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24030E" w:rsidRPr="004A3AED" w:rsidRDefault="0024030E" w:rsidP="0024030E">
            <w:pPr>
              <w:jc w:val="both"/>
              <w:rPr>
                <w:rFonts w:cs="Times New Roman"/>
              </w:rPr>
            </w:pPr>
            <w:r w:rsidRPr="004A3AED">
              <w:rPr>
                <w:rFonts w:cs="Times New Roman"/>
              </w:rPr>
              <w:t>Sposobnost rješavanja problema, sposobnost primjene znanja u praksi, sposobnost učenja, sposobnost precizne formulacije stavova, sposobnost stvaranja novih ideja.</w:t>
            </w:r>
          </w:p>
        </w:tc>
      </w:tr>
      <w:tr w:rsidR="0024030E" w:rsidRPr="004A3AED" w:rsidTr="00B72073">
        <w:trPr>
          <w:trHeight w:val="255"/>
        </w:trPr>
        <w:tc>
          <w:tcPr>
            <w:tcW w:w="2440" w:type="dxa"/>
          </w:tcPr>
          <w:p w:rsidR="0024030E" w:rsidRPr="004A3AED" w:rsidRDefault="0024030E" w:rsidP="00FC26C2">
            <w:pPr>
              <w:pStyle w:val="Odlomakpopisa"/>
              <w:numPr>
                <w:ilvl w:val="0"/>
                <w:numId w:val="971"/>
              </w:numPr>
              <w:ind w:left="396"/>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24030E" w:rsidRPr="004A3AED" w:rsidRDefault="0024030E" w:rsidP="0024030E">
            <w:pPr>
              <w:rPr>
                <w:rFonts w:cs="Times New Roman"/>
              </w:rPr>
            </w:pPr>
            <w:r w:rsidRPr="004A3AED">
              <w:rPr>
                <w:rFonts w:cs="Times New Roman"/>
              </w:rPr>
              <w:t>Nastavne cjeline:</w:t>
            </w:r>
          </w:p>
          <w:p w:rsidR="0024030E" w:rsidRPr="004A3AED" w:rsidRDefault="0024030E" w:rsidP="00FC26C2">
            <w:pPr>
              <w:pStyle w:val="Odlomakpopisa"/>
              <w:numPr>
                <w:ilvl w:val="0"/>
                <w:numId w:val="972"/>
              </w:numPr>
              <w:rPr>
                <w:rFonts w:asciiTheme="minorHAnsi" w:hAnsiTheme="minorHAnsi"/>
                <w:color w:val="212121"/>
                <w:sz w:val="22"/>
                <w:szCs w:val="22"/>
                <w:lang w:eastAsia="hr-HR"/>
              </w:rPr>
            </w:pPr>
            <w:r w:rsidRPr="004A3AED">
              <w:rPr>
                <w:rFonts w:asciiTheme="minorHAnsi" w:hAnsiTheme="minorHAnsi"/>
                <w:color w:val="212121"/>
                <w:sz w:val="22"/>
                <w:szCs w:val="22"/>
                <w:lang w:eastAsia="hr-HR"/>
              </w:rPr>
              <w:t>Regulacija i supervizija banaka: EU i Republika Hrvatska</w:t>
            </w:r>
          </w:p>
          <w:p w:rsidR="0024030E" w:rsidRPr="004A3AED" w:rsidRDefault="0024030E" w:rsidP="00FC26C2">
            <w:pPr>
              <w:pStyle w:val="Odlomakpopisa"/>
              <w:numPr>
                <w:ilvl w:val="0"/>
                <w:numId w:val="972"/>
              </w:numPr>
              <w:rPr>
                <w:rFonts w:asciiTheme="minorHAnsi" w:hAnsiTheme="minorHAnsi"/>
                <w:color w:val="212121"/>
                <w:sz w:val="22"/>
                <w:szCs w:val="22"/>
                <w:lang w:eastAsia="hr-HR"/>
              </w:rPr>
            </w:pPr>
            <w:r w:rsidRPr="004A3AED">
              <w:rPr>
                <w:rFonts w:asciiTheme="minorHAnsi" w:hAnsiTheme="minorHAnsi"/>
                <w:color w:val="212121"/>
                <w:sz w:val="22"/>
                <w:szCs w:val="22"/>
                <w:lang w:eastAsia="hr-HR"/>
              </w:rPr>
              <w:t>Regulacija i supervizija tržišta kapitala: EU i Republika Hrvatska</w:t>
            </w:r>
          </w:p>
          <w:p w:rsidR="0024030E" w:rsidRPr="004A3AED" w:rsidRDefault="0024030E" w:rsidP="00FC26C2">
            <w:pPr>
              <w:pStyle w:val="Odlomakpopisa"/>
              <w:numPr>
                <w:ilvl w:val="0"/>
                <w:numId w:val="972"/>
              </w:numPr>
              <w:rPr>
                <w:rFonts w:asciiTheme="minorHAnsi" w:hAnsiTheme="minorHAnsi"/>
                <w:sz w:val="22"/>
                <w:szCs w:val="22"/>
              </w:rPr>
            </w:pPr>
            <w:r w:rsidRPr="004A3AED">
              <w:rPr>
                <w:rFonts w:asciiTheme="minorHAnsi" w:hAnsiTheme="minorHAnsi"/>
                <w:color w:val="212121"/>
                <w:sz w:val="22"/>
                <w:szCs w:val="22"/>
                <w:lang w:eastAsia="hr-HR"/>
              </w:rPr>
              <w:t>Budućnost financijskog sustava: financijske inovacije i / ili financijska stabilnost?</w:t>
            </w:r>
          </w:p>
        </w:tc>
      </w:tr>
      <w:tr w:rsidR="0024030E" w:rsidRPr="004A3AED" w:rsidTr="00B72073">
        <w:trPr>
          <w:trHeight w:val="255"/>
        </w:trPr>
        <w:tc>
          <w:tcPr>
            <w:tcW w:w="2440" w:type="dxa"/>
          </w:tcPr>
          <w:p w:rsidR="0024030E" w:rsidRPr="004A3AED" w:rsidRDefault="0024030E" w:rsidP="00FC26C2">
            <w:pPr>
              <w:pStyle w:val="Odlomakpopisa"/>
              <w:numPr>
                <w:ilvl w:val="0"/>
                <w:numId w:val="971"/>
              </w:numPr>
              <w:ind w:left="396"/>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24030E" w:rsidRPr="004A3AED" w:rsidRDefault="0024030E" w:rsidP="0024030E">
            <w:pPr>
              <w:rPr>
                <w:rFonts w:cs="Times New Roman"/>
              </w:rPr>
            </w:pPr>
            <w:r w:rsidRPr="004A3AED">
              <w:rPr>
                <w:rFonts w:cs="Times New Roman"/>
              </w:rPr>
              <w:t>Predavanje, vođena diskusija, demonstracija praktičnog zadatka, rad na tekstu, studentska debata, samostalno čitanje literature.</w:t>
            </w:r>
          </w:p>
        </w:tc>
      </w:tr>
      <w:tr w:rsidR="0024030E" w:rsidRPr="004A3AED" w:rsidTr="00B72073">
        <w:trPr>
          <w:trHeight w:val="255"/>
        </w:trPr>
        <w:tc>
          <w:tcPr>
            <w:tcW w:w="2440" w:type="dxa"/>
          </w:tcPr>
          <w:p w:rsidR="0024030E" w:rsidRPr="004A3AED" w:rsidRDefault="0024030E" w:rsidP="00FC26C2">
            <w:pPr>
              <w:pStyle w:val="Odlomakpopisa"/>
              <w:numPr>
                <w:ilvl w:val="0"/>
                <w:numId w:val="971"/>
              </w:numPr>
              <w:ind w:left="396"/>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24030E" w:rsidRPr="004A3AED" w:rsidRDefault="0024030E" w:rsidP="00FC26C2">
            <w:pPr>
              <w:pStyle w:val="Odlomakpopisa"/>
              <w:numPr>
                <w:ilvl w:val="0"/>
                <w:numId w:val="973"/>
              </w:numPr>
              <w:spacing w:after="160" w:line="259" w:lineRule="auto"/>
              <w:rPr>
                <w:rFonts w:asciiTheme="minorHAnsi" w:hAnsiTheme="minorHAnsi"/>
                <w:sz w:val="22"/>
                <w:szCs w:val="22"/>
              </w:rPr>
            </w:pPr>
            <w:r w:rsidRPr="004A3AED">
              <w:rPr>
                <w:rFonts w:asciiTheme="minorHAnsi" w:hAnsiTheme="minorHAnsi"/>
                <w:sz w:val="22"/>
                <w:szCs w:val="22"/>
              </w:rPr>
              <w:t xml:space="preserve">Usmeni ispit.    </w:t>
            </w:r>
          </w:p>
        </w:tc>
      </w:tr>
    </w:tbl>
    <w:p w:rsidR="00634F05" w:rsidRPr="004A3AED" w:rsidRDefault="00634F05"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634F05" w:rsidRPr="004A3AED" w:rsidRDefault="00634F05"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2C0628"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FOUNDATIONS OF EUROPEAN PRIVATE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2C0628" w:rsidRPr="004A3AED" w:rsidTr="00296C9C">
        <w:trPr>
          <w:trHeight w:val="570"/>
        </w:trPr>
        <w:tc>
          <w:tcPr>
            <w:tcW w:w="2440" w:type="dxa"/>
            <w:shd w:val="clear" w:color="auto" w:fill="9CC2E5" w:themeFill="accent1" w:themeFillTint="99"/>
          </w:tcPr>
          <w:p w:rsidR="002C0628" w:rsidRPr="004A3AED" w:rsidRDefault="002C0628" w:rsidP="00296C9C">
            <w:pPr>
              <w:pStyle w:val="P68B1DB1-Normal2"/>
              <w:rPr>
                <w:rFonts w:asciiTheme="minorHAnsi" w:hAnsiTheme="minorHAnsi"/>
                <w:szCs w:val="28"/>
              </w:rPr>
            </w:pPr>
            <w:r w:rsidRPr="004A3AED">
              <w:rPr>
                <w:rFonts w:asciiTheme="minorHAnsi" w:hAnsiTheme="minorHAnsi"/>
                <w:szCs w:val="28"/>
              </w:rPr>
              <w:t>COURSE</w:t>
            </w:r>
          </w:p>
        </w:tc>
        <w:tc>
          <w:tcPr>
            <w:tcW w:w="6890" w:type="dxa"/>
          </w:tcPr>
          <w:p w:rsidR="002C0628" w:rsidRPr="004A3AED" w:rsidRDefault="002C0628" w:rsidP="00296C9C">
            <w:pPr>
              <w:pStyle w:val="P68B1DB1-Normal3"/>
              <w:rPr>
                <w:rFonts w:asciiTheme="minorHAnsi" w:hAnsiTheme="minorHAnsi"/>
                <w:sz w:val="28"/>
                <w:szCs w:val="28"/>
              </w:rPr>
            </w:pPr>
            <w:r w:rsidRPr="004A3AED">
              <w:rPr>
                <w:rFonts w:asciiTheme="minorHAnsi" w:hAnsiTheme="minorHAnsi"/>
                <w:sz w:val="28"/>
                <w:szCs w:val="28"/>
              </w:rPr>
              <w:t>FOUNDATIONS OF EUROPEAN PRIVATE LAW</w:t>
            </w:r>
          </w:p>
        </w:tc>
      </w:tr>
      <w:tr w:rsidR="002C0628" w:rsidRPr="004A3AED" w:rsidTr="00296C9C">
        <w:trPr>
          <w:trHeight w:val="465"/>
        </w:trPr>
        <w:tc>
          <w:tcPr>
            <w:tcW w:w="2440" w:type="dxa"/>
            <w:shd w:val="clear" w:color="auto" w:fill="F2F2F2" w:themeFill="background1" w:themeFillShade="F2"/>
          </w:tcPr>
          <w:p w:rsidR="002C0628" w:rsidRPr="004A3AED" w:rsidRDefault="002C0628" w:rsidP="00296C9C">
            <w:pPr>
              <w:pStyle w:val="P68B1DB1-Normal4"/>
              <w:rPr>
                <w:rFonts w:asciiTheme="minorHAnsi" w:hAnsiTheme="minorHAnsi"/>
                <w:sz w:val="22"/>
                <w:szCs w:val="22"/>
              </w:rPr>
            </w:pPr>
            <w:r w:rsidRPr="004A3AED">
              <w:rPr>
                <w:rFonts w:asciiTheme="minorHAnsi" w:hAnsiTheme="minorHAnsi"/>
                <w:sz w:val="22"/>
                <w:szCs w:val="22"/>
              </w:rPr>
              <w:t xml:space="preserve">COMPULSORY OR ELECTIVE/STUDY YEAR IN WHICH THE COURSE IS IMPLEMENTED </w:t>
            </w:r>
          </w:p>
        </w:tc>
        <w:tc>
          <w:tcPr>
            <w:tcW w:w="6890" w:type="dxa"/>
          </w:tcPr>
          <w:p w:rsidR="002C0628" w:rsidRPr="004A3AED" w:rsidRDefault="002C0628" w:rsidP="00296C9C">
            <w:pPr>
              <w:pStyle w:val="P68B1DB1-Normal5"/>
              <w:rPr>
                <w:rFonts w:asciiTheme="minorHAnsi" w:hAnsiTheme="minorHAnsi"/>
                <w:sz w:val="22"/>
                <w:szCs w:val="22"/>
              </w:rPr>
            </w:pPr>
            <w:r w:rsidRPr="004A3AED">
              <w:rPr>
                <w:rFonts w:asciiTheme="minorHAnsi" w:hAnsiTheme="minorHAnsi"/>
                <w:sz w:val="22"/>
                <w:szCs w:val="22"/>
              </w:rPr>
              <w:t>ELECTIVE</w:t>
            </w:r>
          </w:p>
        </w:tc>
      </w:tr>
      <w:tr w:rsidR="002C0628" w:rsidRPr="004A3AED" w:rsidTr="00296C9C">
        <w:trPr>
          <w:trHeight w:val="300"/>
        </w:trPr>
        <w:tc>
          <w:tcPr>
            <w:tcW w:w="2440" w:type="dxa"/>
            <w:shd w:val="clear" w:color="auto" w:fill="F2F2F2" w:themeFill="background1" w:themeFillShade="F2"/>
          </w:tcPr>
          <w:p w:rsidR="002C0628" w:rsidRPr="004A3AED" w:rsidRDefault="002C0628" w:rsidP="00296C9C">
            <w:pPr>
              <w:pStyle w:val="P68B1DB1-Normal4"/>
              <w:rPr>
                <w:rFonts w:asciiTheme="minorHAnsi" w:hAnsiTheme="minorHAnsi"/>
                <w:sz w:val="22"/>
                <w:szCs w:val="22"/>
              </w:rPr>
            </w:pPr>
            <w:r w:rsidRPr="004A3AED">
              <w:rPr>
                <w:rFonts w:asciiTheme="minorHAnsi" w:hAnsiTheme="minorHAnsi"/>
                <w:sz w:val="22"/>
                <w:szCs w:val="22"/>
              </w:rPr>
              <w:t>TEACHING FORM (LECTURES, SEMINAR, TUTORIALS, (AND/OR) PRACTICALS)</w:t>
            </w:r>
          </w:p>
        </w:tc>
        <w:tc>
          <w:tcPr>
            <w:tcW w:w="6890" w:type="dxa"/>
          </w:tcPr>
          <w:p w:rsidR="002C0628" w:rsidRPr="004A3AED" w:rsidRDefault="002C0628" w:rsidP="00296C9C">
            <w:pPr>
              <w:pStyle w:val="P68B1DB1-Normal5"/>
              <w:rPr>
                <w:rFonts w:asciiTheme="minorHAnsi" w:hAnsiTheme="minorHAnsi"/>
                <w:sz w:val="22"/>
                <w:szCs w:val="22"/>
              </w:rPr>
            </w:pPr>
            <w:r w:rsidRPr="004A3AED">
              <w:rPr>
                <w:rFonts w:asciiTheme="minorHAnsi" w:hAnsiTheme="minorHAnsi"/>
                <w:sz w:val="22"/>
                <w:szCs w:val="22"/>
              </w:rPr>
              <w:t>LECTURES</w:t>
            </w:r>
          </w:p>
        </w:tc>
      </w:tr>
      <w:tr w:rsidR="002C0628" w:rsidRPr="004A3AED" w:rsidTr="00296C9C">
        <w:trPr>
          <w:trHeight w:val="405"/>
        </w:trPr>
        <w:tc>
          <w:tcPr>
            <w:tcW w:w="2440" w:type="dxa"/>
            <w:shd w:val="clear" w:color="auto" w:fill="F2F2F2" w:themeFill="background1" w:themeFillShade="F2"/>
          </w:tcPr>
          <w:p w:rsidR="002C0628" w:rsidRPr="004A3AED" w:rsidRDefault="002C0628" w:rsidP="00296C9C">
            <w:pPr>
              <w:pStyle w:val="P68B1DB1-Normal4"/>
              <w:rPr>
                <w:rFonts w:asciiTheme="minorHAnsi" w:hAnsiTheme="minorHAnsi"/>
                <w:sz w:val="22"/>
                <w:szCs w:val="22"/>
              </w:rPr>
            </w:pPr>
            <w:r w:rsidRPr="004A3AED">
              <w:rPr>
                <w:rFonts w:asciiTheme="minorHAnsi" w:hAnsiTheme="minorHAnsi"/>
                <w:sz w:val="22"/>
                <w:szCs w:val="22"/>
              </w:rPr>
              <w:t>APPOINTED ECTS CREDITS</w:t>
            </w:r>
          </w:p>
        </w:tc>
        <w:tc>
          <w:tcPr>
            <w:tcW w:w="6890" w:type="dxa"/>
          </w:tcPr>
          <w:p w:rsidR="002C0628" w:rsidRPr="004A3AED" w:rsidRDefault="002C0628" w:rsidP="00296C9C">
            <w:pPr>
              <w:pStyle w:val="P68B1DB1-ListParagraph7"/>
              <w:ind w:left="0"/>
              <w:rPr>
                <w:rFonts w:asciiTheme="minorHAnsi" w:hAnsiTheme="minorHAnsi"/>
                <w:szCs w:val="22"/>
              </w:rPr>
            </w:pPr>
            <w:r w:rsidRPr="004A3AED">
              <w:rPr>
                <w:rFonts w:asciiTheme="minorHAnsi" w:hAnsiTheme="minorHAnsi"/>
                <w:szCs w:val="22"/>
              </w:rPr>
              <w:t xml:space="preserve"> 4 ECTS credits:</w:t>
            </w:r>
          </w:p>
          <w:p w:rsidR="002C0628" w:rsidRPr="004A3AED" w:rsidRDefault="002C0628" w:rsidP="00296C9C">
            <w:pPr>
              <w:pStyle w:val="P68B1DB1-ListParagraph7"/>
              <w:ind w:left="0" w:firstLine="708"/>
              <w:rPr>
                <w:rFonts w:asciiTheme="minorHAnsi" w:hAnsiTheme="minorHAnsi"/>
                <w:szCs w:val="22"/>
              </w:rPr>
            </w:pPr>
          </w:p>
          <w:p w:rsidR="002C0628" w:rsidRPr="004A3AED" w:rsidRDefault="002C0628" w:rsidP="001731E7">
            <w:pPr>
              <w:pStyle w:val="P68B1DB1-ListParagraph7"/>
              <w:numPr>
                <w:ilvl w:val="0"/>
                <w:numId w:val="407"/>
              </w:numPr>
              <w:rPr>
                <w:rFonts w:asciiTheme="minorHAnsi" w:hAnsiTheme="minorHAnsi"/>
                <w:szCs w:val="22"/>
              </w:rPr>
            </w:pPr>
            <w:r w:rsidRPr="004A3AED">
              <w:rPr>
                <w:rFonts w:asciiTheme="minorHAnsi" w:hAnsiTheme="minorHAnsi"/>
                <w:szCs w:val="22"/>
              </w:rPr>
              <w:t xml:space="preserve">Lectures – 30 hours: </w:t>
            </w:r>
            <w:r w:rsidRPr="004A3AED">
              <w:rPr>
                <w:rFonts w:asciiTheme="minorHAnsi" w:hAnsiTheme="minorHAnsi"/>
                <w:b/>
                <w:szCs w:val="22"/>
              </w:rPr>
              <w:t>1 ECTS credit</w:t>
            </w:r>
          </w:p>
          <w:p w:rsidR="002C0628" w:rsidRPr="004A3AED" w:rsidRDefault="002C0628" w:rsidP="001731E7">
            <w:pPr>
              <w:pStyle w:val="P68B1DB1-ListParagraph7"/>
              <w:numPr>
                <w:ilvl w:val="0"/>
                <w:numId w:val="407"/>
              </w:numPr>
              <w:rPr>
                <w:rFonts w:asciiTheme="minorHAnsi" w:hAnsiTheme="minorHAnsi"/>
                <w:szCs w:val="22"/>
              </w:rPr>
            </w:pPr>
            <w:r w:rsidRPr="004A3AED">
              <w:rPr>
                <w:rFonts w:asciiTheme="minorHAnsi" w:hAnsiTheme="minorHAnsi"/>
                <w:szCs w:val="22"/>
              </w:rPr>
              <w:t xml:space="preserve">Preparing for mid-term and final exams (independent reading and studying) – 90 hours: </w:t>
            </w:r>
            <w:r w:rsidRPr="004A3AED">
              <w:rPr>
                <w:rFonts w:asciiTheme="minorHAnsi" w:hAnsiTheme="minorHAnsi"/>
                <w:b/>
                <w:szCs w:val="22"/>
              </w:rPr>
              <w:t>3 ECTS credits</w:t>
            </w:r>
          </w:p>
        </w:tc>
      </w:tr>
      <w:tr w:rsidR="002C0628" w:rsidRPr="004A3AED" w:rsidTr="00296C9C">
        <w:trPr>
          <w:trHeight w:val="330"/>
        </w:trPr>
        <w:tc>
          <w:tcPr>
            <w:tcW w:w="2440" w:type="dxa"/>
            <w:shd w:val="clear" w:color="auto" w:fill="F2F2F2" w:themeFill="background1" w:themeFillShade="F2"/>
          </w:tcPr>
          <w:p w:rsidR="002C0628" w:rsidRPr="004A3AED" w:rsidRDefault="002C0628" w:rsidP="00296C9C">
            <w:pPr>
              <w:pStyle w:val="P68B1DB1-Normal4"/>
              <w:rPr>
                <w:rFonts w:asciiTheme="minorHAnsi" w:hAnsiTheme="minorHAnsi"/>
                <w:sz w:val="22"/>
                <w:szCs w:val="22"/>
              </w:rPr>
            </w:pPr>
            <w:r w:rsidRPr="004A3AED">
              <w:rPr>
                <w:rFonts w:asciiTheme="minorHAnsi" w:hAnsiTheme="minorHAnsi"/>
                <w:sz w:val="22"/>
                <w:szCs w:val="22"/>
              </w:rPr>
              <w:lastRenderedPageBreak/>
              <w:t>STUDY PROGRAMME OF THE IMPLEMENTED COURSE</w:t>
            </w:r>
          </w:p>
        </w:tc>
        <w:tc>
          <w:tcPr>
            <w:tcW w:w="6890" w:type="dxa"/>
          </w:tcPr>
          <w:p w:rsidR="002C0628" w:rsidRPr="004A3AED" w:rsidRDefault="002C0628" w:rsidP="00296C9C">
            <w:pPr>
              <w:pStyle w:val="P68B1DB1-Normal5"/>
              <w:rPr>
                <w:rFonts w:asciiTheme="minorHAnsi" w:hAnsiTheme="minorHAnsi"/>
                <w:sz w:val="22"/>
                <w:szCs w:val="22"/>
              </w:rPr>
            </w:pPr>
            <w:r w:rsidRPr="004A3AED">
              <w:rPr>
                <w:rFonts w:asciiTheme="minorHAnsi" w:hAnsiTheme="minorHAnsi"/>
                <w:sz w:val="22"/>
                <w:szCs w:val="22"/>
              </w:rPr>
              <w:t>STUDY PROGRAMME IN LAW</w:t>
            </w:r>
          </w:p>
        </w:tc>
      </w:tr>
      <w:tr w:rsidR="002C0628" w:rsidRPr="004A3AED" w:rsidTr="00296C9C">
        <w:trPr>
          <w:trHeight w:val="255"/>
        </w:trPr>
        <w:tc>
          <w:tcPr>
            <w:tcW w:w="2440" w:type="dxa"/>
            <w:shd w:val="clear" w:color="auto" w:fill="F2F2F2" w:themeFill="background1" w:themeFillShade="F2"/>
          </w:tcPr>
          <w:p w:rsidR="002C0628" w:rsidRPr="004A3AED" w:rsidRDefault="002C0628" w:rsidP="00296C9C">
            <w:pPr>
              <w:pStyle w:val="P68B1DB1-Normal4"/>
              <w:rPr>
                <w:rFonts w:asciiTheme="minorHAnsi" w:hAnsiTheme="minorHAnsi"/>
                <w:sz w:val="22"/>
                <w:szCs w:val="22"/>
              </w:rPr>
            </w:pPr>
            <w:r w:rsidRPr="004A3AED">
              <w:rPr>
                <w:rFonts w:asciiTheme="minorHAnsi" w:hAnsiTheme="minorHAnsi"/>
                <w:sz w:val="22"/>
                <w:szCs w:val="22"/>
              </w:rPr>
              <w:t>STUDY PROGRAMME QUALIFICATION LEVEL (6.st, 6.sv, 7.1.st, 7.1.sv, 7.2, 8.2.)</w:t>
            </w:r>
          </w:p>
        </w:tc>
        <w:tc>
          <w:tcPr>
            <w:tcW w:w="6890" w:type="dxa"/>
          </w:tcPr>
          <w:p w:rsidR="002C0628" w:rsidRPr="004A3AED" w:rsidRDefault="002C0628" w:rsidP="00296C9C">
            <w:pPr>
              <w:pStyle w:val="P68B1DB1-Normal5"/>
              <w:rPr>
                <w:rFonts w:asciiTheme="minorHAnsi" w:hAnsiTheme="minorHAnsi"/>
                <w:sz w:val="22"/>
                <w:szCs w:val="22"/>
              </w:rPr>
            </w:pPr>
            <w:r w:rsidRPr="004A3AED">
              <w:rPr>
                <w:rFonts w:asciiTheme="minorHAnsi" w:hAnsiTheme="minorHAnsi"/>
                <w:sz w:val="22"/>
                <w:szCs w:val="22"/>
              </w:rPr>
              <w:t>7.1.sv</w:t>
            </w:r>
          </w:p>
        </w:tc>
      </w:tr>
      <w:tr w:rsidR="002C0628" w:rsidRPr="004A3AED" w:rsidTr="00296C9C">
        <w:trPr>
          <w:trHeight w:val="255"/>
        </w:trPr>
        <w:tc>
          <w:tcPr>
            <w:tcW w:w="2440" w:type="dxa"/>
          </w:tcPr>
          <w:p w:rsidR="002C0628" w:rsidRPr="004A3AED" w:rsidRDefault="002C0628" w:rsidP="00296C9C"/>
        </w:tc>
        <w:tc>
          <w:tcPr>
            <w:tcW w:w="6890" w:type="dxa"/>
            <w:shd w:val="clear" w:color="auto" w:fill="BDD6EE" w:themeFill="accent1" w:themeFillTint="66"/>
          </w:tcPr>
          <w:p w:rsidR="002C0628" w:rsidRPr="004A3AED" w:rsidRDefault="002C0628" w:rsidP="00296C9C">
            <w:pPr>
              <w:pStyle w:val="P68B1DB1-Normal8"/>
              <w:jc w:val="center"/>
              <w:rPr>
                <w:rFonts w:asciiTheme="minorHAnsi" w:hAnsiTheme="minorHAnsi"/>
                <w:sz w:val="22"/>
                <w:szCs w:val="22"/>
              </w:rPr>
            </w:pPr>
            <w:r w:rsidRPr="004A3AED">
              <w:rPr>
                <w:rFonts w:asciiTheme="minorHAnsi" w:hAnsiTheme="minorHAnsi"/>
                <w:sz w:val="22"/>
                <w:szCs w:val="22"/>
              </w:rPr>
              <w:t>CONSTRUCTIVE ALIGNMENT</w:t>
            </w:r>
          </w:p>
        </w:tc>
      </w:tr>
      <w:tr w:rsidR="002C0628" w:rsidRPr="004A3AED" w:rsidTr="00296C9C">
        <w:trPr>
          <w:trHeight w:val="255"/>
        </w:trPr>
        <w:tc>
          <w:tcPr>
            <w:tcW w:w="2440" w:type="dxa"/>
            <w:shd w:val="clear" w:color="auto" w:fill="DEEAF6" w:themeFill="accent1" w:themeFillTint="33"/>
          </w:tcPr>
          <w:p w:rsidR="002C0628" w:rsidRPr="004A3AED" w:rsidRDefault="002C0628" w:rsidP="00296C9C">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E7E6E6" w:themeFill="background2"/>
          </w:tcPr>
          <w:p w:rsidR="002C0628" w:rsidRPr="004A3AED" w:rsidRDefault="002C0628" w:rsidP="00296C9C">
            <w:pPr>
              <w:pStyle w:val="P68B1DB1-Normal8"/>
              <w:jc w:val="both"/>
              <w:rPr>
                <w:rFonts w:asciiTheme="minorHAnsi" w:hAnsiTheme="minorHAnsi"/>
                <w:sz w:val="22"/>
                <w:szCs w:val="22"/>
              </w:rPr>
            </w:pPr>
            <w:r w:rsidRPr="004A3AED">
              <w:rPr>
                <w:rFonts w:asciiTheme="minorHAnsi" w:hAnsiTheme="minorHAnsi"/>
                <w:sz w:val="22"/>
                <w:szCs w:val="22"/>
              </w:rPr>
              <w:t>Explain the institutions and basic notions of the European private law</w:t>
            </w:r>
          </w:p>
        </w:tc>
      </w:tr>
      <w:tr w:rsidR="002C0628" w:rsidRPr="004A3AED" w:rsidTr="00296C9C">
        <w:trPr>
          <w:trHeight w:val="255"/>
        </w:trPr>
        <w:tc>
          <w:tcPr>
            <w:tcW w:w="2440" w:type="dxa"/>
          </w:tcPr>
          <w:p w:rsidR="002C0628" w:rsidRPr="004A3AED" w:rsidRDefault="002C0628" w:rsidP="001731E7">
            <w:pPr>
              <w:pStyle w:val="P68B1DB1-Normal4"/>
              <w:numPr>
                <w:ilvl w:val="0"/>
                <w:numId w:val="408"/>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2C0628" w:rsidRPr="004A3AED" w:rsidRDefault="002C0628" w:rsidP="00296C9C">
            <w:pPr>
              <w:pStyle w:val="P68B1DB1-Normal5"/>
              <w:rPr>
                <w:rFonts w:asciiTheme="minorHAnsi" w:hAnsiTheme="minorHAnsi"/>
                <w:sz w:val="22"/>
                <w:szCs w:val="22"/>
              </w:rPr>
            </w:pPr>
            <w:r w:rsidRPr="004A3AED">
              <w:rPr>
                <w:rFonts w:asciiTheme="minorHAnsi" w:hAnsiTheme="minorHAnsi"/>
                <w:sz w:val="22"/>
                <w:szCs w:val="22"/>
              </w:rPr>
              <w:t>2. Define the basic notions and institutions as well as fundamental doctrines and principles of the respective branch of law</w:t>
            </w:r>
          </w:p>
          <w:p w:rsidR="002C0628" w:rsidRPr="004A3AED" w:rsidRDefault="002C0628" w:rsidP="00296C9C">
            <w:pPr>
              <w:pStyle w:val="P68B1DB1-Normal5"/>
              <w:rPr>
                <w:rFonts w:asciiTheme="minorHAnsi" w:hAnsiTheme="minorHAnsi"/>
                <w:sz w:val="22"/>
                <w:szCs w:val="22"/>
              </w:rPr>
            </w:pPr>
            <w:r w:rsidRPr="004A3AED">
              <w:rPr>
                <w:rFonts w:asciiTheme="minorHAnsi" w:hAnsiTheme="minorHAnsi"/>
                <w:sz w:val="22"/>
                <w:szCs w:val="22"/>
              </w:rPr>
              <w:t>5. Explain the institution of material and procedural law</w:t>
            </w:r>
          </w:p>
        </w:tc>
      </w:tr>
      <w:tr w:rsidR="002C0628" w:rsidRPr="004A3AED" w:rsidTr="00296C9C">
        <w:trPr>
          <w:trHeight w:val="255"/>
        </w:trPr>
        <w:tc>
          <w:tcPr>
            <w:tcW w:w="2440" w:type="dxa"/>
          </w:tcPr>
          <w:p w:rsidR="002C0628" w:rsidRPr="004A3AED" w:rsidRDefault="002C0628" w:rsidP="001731E7">
            <w:pPr>
              <w:pStyle w:val="P68B1DB1-Normal4"/>
              <w:numPr>
                <w:ilvl w:val="0"/>
                <w:numId w:val="408"/>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2C0628" w:rsidRPr="004A3AED" w:rsidRDefault="002C0628" w:rsidP="00296C9C">
            <w:pPr>
              <w:pStyle w:val="P68B1DB1-Normal5"/>
              <w:rPr>
                <w:rFonts w:asciiTheme="minorHAnsi" w:hAnsiTheme="minorHAnsi"/>
                <w:sz w:val="22"/>
                <w:szCs w:val="22"/>
              </w:rPr>
            </w:pPr>
            <w:r w:rsidRPr="004A3AED">
              <w:rPr>
                <w:rFonts w:asciiTheme="minorHAnsi" w:hAnsiTheme="minorHAnsi"/>
                <w:sz w:val="22"/>
                <w:szCs w:val="22"/>
              </w:rPr>
              <w:t>Understanding</w:t>
            </w:r>
          </w:p>
        </w:tc>
      </w:tr>
      <w:tr w:rsidR="002C0628" w:rsidRPr="004A3AED" w:rsidTr="00296C9C">
        <w:trPr>
          <w:trHeight w:val="255"/>
        </w:trPr>
        <w:tc>
          <w:tcPr>
            <w:tcW w:w="2440" w:type="dxa"/>
          </w:tcPr>
          <w:p w:rsidR="002C0628" w:rsidRPr="004A3AED" w:rsidRDefault="002C0628" w:rsidP="001731E7">
            <w:pPr>
              <w:pStyle w:val="P68B1DB1-Normal4"/>
              <w:numPr>
                <w:ilvl w:val="0"/>
                <w:numId w:val="408"/>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2C0628" w:rsidRPr="004A3AED" w:rsidRDefault="002C0628" w:rsidP="00296C9C">
            <w:pPr>
              <w:pStyle w:val="P68B1DB1-Normal5"/>
              <w:jc w:val="both"/>
              <w:rPr>
                <w:rFonts w:asciiTheme="minorHAnsi" w:hAnsiTheme="minorHAnsi"/>
                <w:sz w:val="22"/>
                <w:szCs w:val="22"/>
              </w:rPr>
            </w:pPr>
            <w:r w:rsidRPr="004A3AED">
              <w:rPr>
                <w:rFonts w:asciiTheme="minorHAnsi" w:hAnsiTheme="minorHAnsi"/>
                <w:sz w:val="22"/>
                <w:szCs w:val="22"/>
              </w:rPr>
              <w:t>Information management skills, research skills, ability to learn, clear and intelligible oral and written expression skills</w:t>
            </w:r>
          </w:p>
        </w:tc>
      </w:tr>
      <w:tr w:rsidR="002C0628" w:rsidRPr="004A3AED" w:rsidTr="00296C9C">
        <w:trPr>
          <w:trHeight w:val="255"/>
        </w:trPr>
        <w:tc>
          <w:tcPr>
            <w:tcW w:w="2440" w:type="dxa"/>
          </w:tcPr>
          <w:p w:rsidR="002C0628" w:rsidRPr="004A3AED" w:rsidRDefault="002C0628" w:rsidP="001731E7">
            <w:pPr>
              <w:pStyle w:val="P68B1DB1-Normal4"/>
              <w:numPr>
                <w:ilvl w:val="0"/>
                <w:numId w:val="408"/>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2C0628" w:rsidRPr="004A3AED" w:rsidRDefault="002C0628" w:rsidP="00296C9C">
            <w:pPr>
              <w:pStyle w:val="P68B1DB1-ListParagraph6"/>
              <w:ind w:left="360"/>
              <w:rPr>
                <w:rFonts w:asciiTheme="minorHAnsi" w:hAnsiTheme="minorHAnsi"/>
                <w:sz w:val="22"/>
                <w:szCs w:val="22"/>
              </w:rPr>
            </w:pPr>
            <w:r w:rsidRPr="004A3AED">
              <w:rPr>
                <w:rFonts w:asciiTheme="minorHAnsi" w:hAnsiTheme="minorHAnsi"/>
                <w:sz w:val="22"/>
                <w:szCs w:val="22"/>
              </w:rPr>
              <w:t>Teaching units:</w:t>
            </w:r>
          </w:p>
          <w:p w:rsidR="002C0628" w:rsidRPr="004A3AED" w:rsidRDefault="002C0628" w:rsidP="001731E7">
            <w:pPr>
              <w:pStyle w:val="P68B1DB1-ListParagraph6"/>
              <w:numPr>
                <w:ilvl w:val="0"/>
                <w:numId w:val="401"/>
              </w:numPr>
              <w:rPr>
                <w:rFonts w:asciiTheme="minorHAnsi" w:hAnsiTheme="minorHAnsi"/>
                <w:sz w:val="22"/>
                <w:szCs w:val="22"/>
              </w:rPr>
            </w:pPr>
            <w:r w:rsidRPr="004A3AED">
              <w:rPr>
                <w:rFonts w:asciiTheme="minorHAnsi" w:hAnsiTheme="minorHAnsi"/>
                <w:sz w:val="22"/>
                <w:szCs w:val="22"/>
              </w:rPr>
              <w:t>Introduction, notion and principles of the European private law</w:t>
            </w:r>
          </w:p>
          <w:p w:rsidR="002C0628" w:rsidRPr="004A3AED" w:rsidRDefault="002C0628" w:rsidP="001731E7">
            <w:pPr>
              <w:pStyle w:val="P68B1DB1-ListParagraph6"/>
              <w:numPr>
                <w:ilvl w:val="0"/>
                <w:numId w:val="401"/>
              </w:numPr>
              <w:rPr>
                <w:rFonts w:asciiTheme="minorHAnsi" w:hAnsiTheme="minorHAnsi"/>
                <w:sz w:val="22"/>
                <w:szCs w:val="22"/>
              </w:rPr>
            </w:pPr>
            <w:r w:rsidRPr="004A3AED">
              <w:rPr>
                <w:rFonts w:asciiTheme="minorHAnsi" w:hAnsiTheme="minorHAnsi"/>
                <w:sz w:val="22"/>
                <w:szCs w:val="22"/>
              </w:rPr>
              <w:t>Private law harmonization process</w:t>
            </w:r>
          </w:p>
          <w:p w:rsidR="002C0628" w:rsidRPr="004A3AED" w:rsidRDefault="002C0628" w:rsidP="001731E7">
            <w:pPr>
              <w:pStyle w:val="P68B1DB1-ListParagraph6"/>
              <w:numPr>
                <w:ilvl w:val="0"/>
                <w:numId w:val="401"/>
              </w:numPr>
              <w:rPr>
                <w:rFonts w:asciiTheme="minorHAnsi" w:hAnsiTheme="minorHAnsi"/>
                <w:sz w:val="22"/>
                <w:szCs w:val="22"/>
              </w:rPr>
            </w:pPr>
            <w:r w:rsidRPr="004A3AED">
              <w:rPr>
                <w:rFonts w:asciiTheme="minorHAnsi" w:hAnsiTheme="minorHAnsi"/>
                <w:sz w:val="22"/>
                <w:szCs w:val="22"/>
              </w:rPr>
              <w:t>Contract law</w:t>
            </w:r>
          </w:p>
          <w:p w:rsidR="002C0628" w:rsidRPr="004A3AED" w:rsidRDefault="002C0628" w:rsidP="001731E7">
            <w:pPr>
              <w:pStyle w:val="P68B1DB1-ListParagraph6"/>
              <w:numPr>
                <w:ilvl w:val="0"/>
                <w:numId w:val="401"/>
              </w:numPr>
              <w:rPr>
                <w:rFonts w:asciiTheme="minorHAnsi" w:hAnsiTheme="minorHAnsi"/>
                <w:sz w:val="22"/>
                <w:szCs w:val="22"/>
              </w:rPr>
            </w:pPr>
            <w:r w:rsidRPr="004A3AED">
              <w:rPr>
                <w:rFonts w:asciiTheme="minorHAnsi" w:hAnsiTheme="minorHAnsi"/>
                <w:sz w:val="22"/>
                <w:szCs w:val="22"/>
              </w:rPr>
              <w:t>Non-contractual damage liability</w:t>
            </w:r>
          </w:p>
          <w:p w:rsidR="002C0628" w:rsidRPr="004A3AED" w:rsidRDefault="002C0628" w:rsidP="001731E7">
            <w:pPr>
              <w:pStyle w:val="P68B1DB1-ListParagraph6"/>
              <w:numPr>
                <w:ilvl w:val="0"/>
                <w:numId w:val="401"/>
              </w:numPr>
              <w:rPr>
                <w:rFonts w:asciiTheme="minorHAnsi" w:hAnsiTheme="minorHAnsi"/>
                <w:sz w:val="22"/>
                <w:szCs w:val="22"/>
              </w:rPr>
            </w:pPr>
            <w:r w:rsidRPr="004A3AED">
              <w:rPr>
                <w:rFonts w:asciiTheme="minorHAnsi" w:hAnsiTheme="minorHAnsi"/>
                <w:sz w:val="22"/>
                <w:szCs w:val="22"/>
              </w:rPr>
              <w:t>Intellectual property</w:t>
            </w:r>
          </w:p>
          <w:p w:rsidR="002C0628" w:rsidRPr="004A3AED" w:rsidRDefault="002C0628" w:rsidP="001731E7">
            <w:pPr>
              <w:pStyle w:val="P68B1DB1-ListParagraph6"/>
              <w:numPr>
                <w:ilvl w:val="0"/>
                <w:numId w:val="401"/>
              </w:numPr>
              <w:rPr>
                <w:rFonts w:asciiTheme="minorHAnsi" w:hAnsiTheme="minorHAnsi"/>
                <w:sz w:val="22"/>
                <w:szCs w:val="22"/>
              </w:rPr>
            </w:pPr>
            <w:r w:rsidRPr="004A3AED">
              <w:rPr>
                <w:rFonts w:asciiTheme="minorHAnsi" w:hAnsiTheme="minorHAnsi"/>
                <w:sz w:val="22"/>
                <w:szCs w:val="22"/>
              </w:rPr>
              <w:t>Property law</w:t>
            </w:r>
          </w:p>
          <w:p w:rsidR="002C0628" w:rsidRPr="004A3AED" w:rsidRDefault="002C0628" w:rsidP="001731E7">
            <w:pPr>
              <w:pStyle w:val="P68B1DB1-ListParagraph6"/>
              <w:numPr>
                <w:ilvl w:val="0"/>
                <w:numId w:val="401"/>
              </w:numPr>
              <w:rPr>
                <w:rFonts w:asciiTheme="minorHAnsi" w:hAnsiTheme="minorHAnsi"/>
                <w:sz w:val="22"/>
                <w:szCs w:val="22"/>
              </w:rPr>
            </w:pPr>
            <w:r w:rsidRPr="004A3AED">
              <w:rPr>
                <w:rFonts w:asciiTheme="minorHAnsi" w:hAnsiTheme="minorHAnsi"/>
                <w:sz w:val="22"/>
                <w:szCs w:val="22"/>
              </w:rPr>
              <w:t>Succession law</w:t>
            </w:r>
          </w:p>
        </w:tc>
      </w:tr>
      <w:tr w:rsidR="002C0628" w:rsidRPr="004A3AED" w:rsidTr="00296C9C">
        <w:trPr>
          <w:trHeight w:val="255"/>
        </w:trPr>
        <w:tc>
          <w:tcPr>
            <w:tcW w:w="2440" w:type="dxa"/>
          </w:tcPr>
          <w:p w:rsidR="002C0628" w:rsidRPr="004A3AED" w:rsidRDefault="002C0628" w:rsidP="001731E7">
            <w:pPr>
              <w:pStyle w:val="P68B1DB1-Normal4"/>
              <w:numPr>
                <w:ilvl w:val="0"/>
                <w:numId w:val="408"/>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2C0628" w:rsidRPr="004A3AED" w:rsidRDefault="002C0628" w:rsidP="00296C9C">
            <w:pPr>
              <w:pStyle w:val="P68B1DB1-Normal5"/>
              <w:rPr>
                <w:rFonts w:asciiTheme="minorHAnsi" w:hAnsiTheme="minorHAnsi"/>
                <w:sz w:val="22"/>
                <w:szCs w:val="22"/>
              </w:rPr>
            </w:pPr>
            <w:r w:rsidRPr="004A3AED">
              <w:rPr>
                <w:rFonts w:asciiTheme="minorHAnsi" w:hAnsiTheme="minorHAnsi"/>
                <w:sz w:val="22"/>
                <w:szCs w:val="22"/>
              </w:rPr>
              <w:t>Lecture, guided discussion, problem solving, independent reading</w:t>
            </w:r>
          </w:p>
        </w:tc>
      </w:tr>
      <w:tr w:rsidR="002C0628" w:rsidRPr="004A3AED" w:rsidTr="00296C9C">
        <w:trPr>
          <w:trHeight w:val="255"/>
        </w:trPr>
        <w:tc>
          <w:tcPr>
            <w:tcW w:w="2440" w:type="dxa"/>
          </w:tcPr>
          <w:p w:rsidR="002C0628" w:rsidRPr="004A3AED" w:rsidRDefault="002C0628" w:rsidP="001731E7">
            <w:pPr>
              <w:pStyle w:val="P68B1DB1-Normal4"/>
              <w:numPr>
                <w:ilvl w:val="0"/>
                <w:numId w:val="408"/>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2C0628" w:rsidRPr="004A3AED" w:rsidRDefault="002C0628" w:rsidP="00296C9C">
            <w:pPr>
              <w:pStyle w:val="P68B1DB1-ListParagraph7"/>
              <w:ind w:left="0"/>
              <w:jc w:val="both"/>
              <w:rPr>
                <w:rFonts w:asciiTheme="minorHAnsi" w:hAnsiTheme="minorHAnsi"/>
                <w:szCs w:val="22"/>
              </w:rPr>
            </w:pPr>
            <w:r w:rsidRPr="004A3AED">
              <w:rPr>
                <w:rFonts w:asciiTheme="minorHAnsi" w:hAnsiTheme="minorHAnsi"/>
                <w:szCs w:val="22"/>
              </w:rPr>
              <w:t>1. Written exam (essay type); or</w:t>
            </w:r>
          </w:p>
          <w:p w:rsidR="002C0628" w:rsidRPr="004A3AED" w:rsidRDefault="002C0628" w:rsidP="002C0628">
            <w:pPr>
              <w:pStyle w:val="P68B1DB1-ListParagraph7"/>
              <w:ind w:left="0"/>
              <w:jc w:val="both"/>
              <w:rPr>
                <w:rFonts w:asciiTheme="minorHAnsi" w:hAnsiTheme="minorHAnsi"/>
                <w:szCs w:val="22"/>
              </w:rPr>
            </w:pPr>
            <w:r w:rsidRPr="004A3AED">
              <w:rPr>
                <w:rFonts w:asciiTheme="minorHAnsi" w:hAnsiTheme="minorHAnsi"/>
                <w:szCs w:val="22"/>
              </w:rPr>
              <w:t xml:space="preserve">2. Oral exam </w:t>
            </w:r>
          </w:p>
        </w:tc>
      </w:tr>
      <w:tr w:rsidR="002C0628" w:rsidRPr="004A3AED" w:rsidTr="00296C9C">
        <w:trPr>
          <w:trHeight w:val="255"/>
        </w:trPr>
        <w:tc>
          <w:tcPr>
            <w:tcW w:w="2440" w:type="dxa"/>
            <w:shd w:val="clear" w:color="auto" w:fill="DEEAF6" w:themeFill="accent1" w:themeFillTint="33"/>
          </w:tcPr>
          <w:p w:rsidR="002C0628" w:rsidRPr="004A3AED" w:rsidRDefault="002C0628" w:rsidP="00296C9C">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2C0628" w:rsidRPr="004A3AED" w:rsidRDefault="002C0628" w:rsidP="00296C9C">
            <w:pPr>
              <w:pStyle w:val="P68B1DB1-Normal8"/>
              <w:jc w:val="both"/>
              <w:rPr>
                <w:rFonts w:asciiTheme="minorHAnsi" w:hAnsiTheme="minorHAnsi"/>
                <w:sz w:val="22"/>
                <w:szCs w:val="22"/>
              </w:rPr>
            </w:pPr>
            <w:r w:rsidRPr="004A3AED">
              <w:rPr>
                <w:rFonts w:asciiTheme="minorHAnsi" w:hAnsiTheme="minorHAnsi"/>
                <w:sz w:val="22"/>
                <w:szCs w:val="22"/>
              </w:rPr>
              <w:t>Interpret court decisions and legal sources in the context of the European private law</w:t>
            </w:r>
          </w:p>
        </w:tc>
      </w:tr>
      <w:tr w:rsidR="002C0628" w:rsidRPr="004A3AED" w:rsidTr="00296C9C">
        <w:trPr>
          <w:trHeight w:val="255"/>
        </w:trPr>
        <w:tc>
          <w:tcPr>
            <w:tcW w:w="2440" w:type="dxa"/>
          </w:tcPr>
          <w:p w:rsidR="002C0628" w:rsidRPr="004A3AED" w:rsidRDefault="002C0628" w:rsidP="001731E7">
            <w:pPr>
              <w:pStyle w:val="P68B1DB1-Normal4"/>
              <w:numPr>
                <w:ilvl w:val="0"/>
                <w:numId w:val="409"/>
              </w:numPr>
              <w:ind w:left="396"/>
              <w:contextualSpacing/>
              <w:rPr>
                <w:rFonts w:asciiTheme="minorHAnsi" w:hAnsiTheme="minorHAnsi"/>
                <w:sz w:val="22"/>
                <w:szCs w:val="22"/>
              </w:rPr>
            </w:pPr>
            <w:r w:rsidRPr="004A3AED">
              <w:rPr>
                <w:rFonts w:asciiTheme="minorHAnsi" w:hAnsiTheme="minorHAnsi"/>
                <w:sz w:val="22"/>
                <w:szCs w:val="22"/>
              </w:rPr>
              <w:t xml:space="preserve">CONTRIBUTIONS TO THE ACHIEVEMENT OF LEARNING OUTCOMES AT THE </w:t>
            </w:r>
            <w:r w:rsidRPr="004A3AED">
              <w:rPr>
                <w:rFonts w:asciiTheme="minorHAnsi" w:hAnsiTheme="minorHAnsi"/>
                <w:sz w:val="22"/>
                <w:szCs w:val="22"/>
              </w:rPr>
              <w:lastRenderedPageBreak/>
              <w:t>STUDY PROGRAMME LEVEL (SPECIFY LO)</w:t>
            </w:r>
          </w:p>
        </w:tc>
        <w:tc>
          <w:tcPr>
            <w:tcW w:w="6890" w:type="dxa"/>
            <w:shd w:val="clear" w:color="auto" w:fill="E7E6E6" w:themeFill="background2"/>
          </w:tcPr>
          <w:p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lastRenderedPageBreak/>
              <w:t>2. Define the basic notions and institutions as well as fundamental doctrines and principles of the respective branch of law</w:t>
            </w:r>
          </w:p>
          <w:p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t>5. Explain the institution of material and procedural law</w:t>
            </w:r>
          </w:p>
          <w:p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lastRenderedPageBreak/>
              <w:t>8. Develop ethical, legal and socially responsible behaviour</w:t>
            </w:r>
          </w:p>
          <w:p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t>13. Combine legal institutions and principles of the contemporary legal system</w:t>
            </w:r>
          </w:p>
        </w:tc>
      </w:tr>
      <w:tr w:rsidR="002C0628" w:rsidRPr="004A3AED" w:rsidTr="00296C9C">
        <w:trPr>
          <w:trHeight w:val="255"/>
        </w:trPr>
        <w:tc>
          <w:tcPr>
            <w:tcW w:w="2440" w:type="dxa"/>
          </w:tcPr>
          <w:p w:rsidR="002C0628" w:rsidRPr="004A3AED" w:rsidRDefault="002C0628" w:rsidP="001731E7">
            <w:pPr>
              <w:pStyle w:val="P68B1DB1-Normal4"/>
              <w:numPr>
                <w:ilvl w:val="0"/>
                <w:numId w:val="409"/>
              </w:numPr>
              <w:ind w:left="396"/>
              <w:contextualSpacing/>
              <w:rPr>
                <w:rFonts w:asciiTheme="minorHAnsi" w:hAnsiTheme="minorHAnsi"/>
                <w:sz w:val="22"/>
                <w:szCs w:val="22"/>
              </w:rPr>
            </w:pPr>
            <w:r w:rsidRPr="004A3AED">
              <w:rPr>
                <w:rFonts w:asciiTheme="minorHAnsi" w:hAnsiTheme="minorHAnsi"/>
                <w:sz w:val="22"/>
                <w:szCs w:val="22"/>
              </w:rPr>
              <w:lastRenderedPageBreak/>
              <w:t>COGNITIVE AREA OF KNOWLEDGE AND UNDERSTANDING</w:t>
            </w:r>
          </w:p>
        </w:tc>
        <w:tc>
          <w:tcPr>
            <w:tcW w:w="6890" w:type="dxa"/>
            <w:shd w:val="clear" w:color="auto" w:fill="E7E6E6" w:themeFill="background2"/>
          </w:tcPr>
          <w:p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t>Applying</w:t>
            </w:r>
          </w:p>
        </w:tc>
      </w:tr>
      <w:tr w:rsidR="002C0628" w:rsidRPr="004A3AED" w:rsidTr="00296C9C">
        <w:trPr>
          <w:trHeight w:val="255"/>
        </w:trPr>
        <w:tc>
          <w:tcPr>
            <w:tcW w:w="2440" w:type="dxa"/>
          </w:tcPr>
          <w:p w:rsidR="002C0628" w:rsidRPr="004A3AED" w:rsidRDefault="002C0628" w:rsidP="001731E7">
            <w:pPr>
              <w:pStyle w:val="P68B1DB1-Normal4"/>
              <w:numPr>
                <w:ilvl w:val="0"/>
                <w:numId w:val="409"/>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2C0628" w:rsidRPr="004A3AED" w:rsidRDefault="002C0628" w:rsidP="002C0628">
            <w:pPr>
              <w:pStyle w:val="P68B1DB1-Normal5"/>
              <w:jc w:val="both"/>
              <w:rPr>
                <w:rFonts w:asciiTheme="minorHAnsi" w:hAnsiTheme="minorHAnsi"/>
                <w:sz w:val="22"/>
                <w:szCs w:val="22"/>
              </w:rPr>
            </w:pPr>
            <w:r w:rsidRPr="004A3AED">
              <w:rPr>
                <w:rFonts w:asciiTheme="minorHAnsi" w:hAnsiTheme="minorHAnsi"/>
                <w:sz w:val="22"/>
                <w:szCs w:val="22"/>
              </w:rPr>
              <w:t>Information management skills, research skills, ability to criticise and self-criticise, ability to adapt to new situations, clear and intelligible oral and written expression skills</w:t>
            </w:r>
          </w:p>
        </w:tc>
      </w:tr>
      <w:tr w:rsidR="002C0628" w:rsidRPr="004A3AED" w:rsidTr="00296C9C">
        <w:trPr>
          <w:trHeight w:val="255"/>
        </w:trPr>
        <w:tc>
          <w:tcPr>
            <w:tcW w:w="2440" w:type="dxa"/>
          </w:tcPr>
          <w:p w:rsidR="002C0628" w:rsidRPr="004A3AED" w:rsidRDefault="002C0628" w:rsidP="001731E7">
            <w:pPr>
              <w:pStyle w:val="P68B1DB1-Normal4"/>
              <w:numPr>
                <w:ilvl w:val="0"/>
                <w:numId w:val="409"/>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2C0628" w:rsidRPr="004A3AED" w:rsidRDefault="002C0628" w:rsidP="002C0628">
            <w:pPr>
              <w:pStyle w:val="P68B1DB1-ListParagraph6"/>
              <w:ind w:left="360"/>
              <w:rPr>
                <w:rFonts w:asciiTheme="minorHAnsi" w:hAnsiTheme="minorHAnsi"/>
                <w:sz w:val="22"/>
                <w:szCs w:val="22"/>
              </w:rPr>
            </w:pPr>
            <w:r w:rsidRPr="004A3AED">
              <w:rPr>
                <w:rFonts w:asciiTheme="minorHAnsi" w:hAnsiTheme="minorHAnsi"/>
                <w:sz w:val="22"/>
                <w:szCs w:val="22"/>
              </w:rPr>
              <w:t>Teaching units:</w:t>
            </w:r>
          </w:p>
          <w:p w:rsidR="002C0628" w:rsidRPr="004A3AED" w:rsidRDefault="002C0628" w:rsidP="001731E7">
            <w:pPr>
              <w:pStyle w:val="P68B1DB1-ListParagraph6"/>
              <w:numPr>
                <w:ilvl w:val="0"/>
                <w:numId w:val="402"/>
              </w:numPr>
              <w:rPr>
                <w:rFonts w:asciiTheme="minorHAnsi" w:hAnsiTheme="minorHAnsi"/>
                <w:sz w:val="22"/>
                <w:szCs w:val="22"/>
              </w:rPr>
            </w:pPr>
            <w:r w:rsidRPr="004A3AED">
              <w:rPr>
                <w:rFonts w:asciiTheme="minorHAnsi" w:hAnsiTheme="minorHAnsi"/>
                <w:sz w:val="22"/>
                <w:szCs w:val="22"/>
              </w:rPr>
              <w:t>Introduction, notion and principles of the European private law</w:t>
            </w:r>
          </w:p>
          <w:p w:rsidR="002C0628" w:rsidRPr="004A3AED" w:rsidRDefault="002C0628" w:rsidP="001731E7">
            <w:pPr>
              <w:pStyle w:val="P68B1DB1-ListParagraph6"/>
              <w:numPr>
                <w:ilvl w:val="0"/>
                <w:numId w:val="402"/>
              </w:numPr>
              <w:rPr>
                <w:rFonts w:asciiTheme="minorHAnsi" w:hAnsiTheme="minorHAnsi"/>
                <w:sz w:val="22"/>
                <w:szCs w:val="22"/>
              </w:rPr>
            </w:pPr>
            <w:r w:rsidRPr="004A3AED">
              <w:rPr>
                <w:rFonts w:asciiTheme="minorHAnsi" w:hAnsiTheme="minorHAnsi"/>
                <w:sz w:val="22"/>
                <w:szCs w:val="22"/>
              </w:rPr>
              <w:t>Private law harmonization process</w:t>
            </w:r>
          </w:p>
          <w:p w:rsidR="002C0628" w:rsidRPr="004A3AED" w:rsidRDefault="002C0628" w:rsidP="001731E7">
            <w:pPr>
              <w:pStyle w:val="P68B1DB1-ListParagraph6"/>
              <w:numPr>
                <w:ilvl w:val="0"/>
                <w:numId w:val="402"/>
              </w:numPr>
              <w:rPr>
                <w:rFonts w:asciiTheme="minorHAnsi" w:hAnsiTheme="minorHAnsi"/>
                <w:sz w:val="22"/>
                <w:szCs w:val="22"/>
              </w:rPr>
            </w:pPr>
            <w:r w:rsidRPr="004A3AED">
              <w:rPr>
                <w:rFonts w:asciiTheme="minorHAnsi" w:hAnsiTheme="minorHAnsi"/>
                <w:sz w:val="22"/>
                <w:szCs w:val="22"/>
              </w:rPr>
              <w:t>Contract law</w:t>
            </w:r>
          </w:p>
          <w:p w:rsidR="002C0628" w:rsidRPr="004A3AED" w:rsidRDefault="002C0628" w:rsidP="001731E7">
            <w:pPr>
              <w:pStyle w:val="P68B1DB1-ListParagraph6"/>
              <w:numPr>
                <w:ilvl w:val="0"/>
                <w:numId w:val="402"/>
              </w:numPr>
              <w:rPr>
                <w:rFonts w:asciiTheme="minorHAnsi" w:hAnsiTheme="minorHAnsi"/>
                <w:sz w:val="22"/>
                <w:szCs w:val="22"/>
              </w:rPr>
            </w:pPr>
            <w:r w:rsidRPr="004A3AED">
              <w:rPr>
                <w:rFonts w:asciiTheme="minorHAnsi" w:hAnsiTheme="minorHAnsi"/>
                <w:sz w:val="22"/>
                <w:szCs w:val="22"/>
              </w:rPr>
              <w:t>Non-contractual damage liability</w:t>
            </w:r>
          </w:p>
          <w:p w:rsidR="002C0628" w:rsidRPr="004A3AED" w:rsidRDefault="002C0628" w:rsidP="001731E7">
            <w:pPr>
              <w:pStyle w:val="P68B1DB1-ListParagraph6"/>
              <w:numPr>
                <w:ilvl w:val="0"/>
                <w:numId w:val="402"/>
              </w:numPr>
              <w:rPr>
                <w:rFonts w:asciiTheme="minorHAnsi" w:hAnsiTheme="minorHAnsi"/>
                <w:sz w:val="22"/>
                <w:szCs w:val="22"/>
              </w:rPr>
            </w:pPr>
            <w:r w:rsidRPr="004A3AED">
              <w:rPr>
                <w:rFonts w:asciiTheme="minorHAnsi" w:hAnsiTheme="minorHAnsi"/>
                <w:sz w:val="22"/>
                <w:szCs w:val="22"/>
              </w:rPr>
              <w:t>Intellectual property</w:t>
            </w:r>
          </w:p>
          <w:p w:rsidR="002C0628" w:rsidRPr="004A3AED" w:rsidRDefault="002C0628" w:rsidP="001731E7">
            <w:pPr>
              <w:pStyle w:val="P68B1DB1-ListParagraph6"/>
              <w:numPr>
                <w:ilvl w:val="0"/>
                <w:numId w:val="402"/>
              </w:numPr>
              <w:rPr>
                <w:rFonts w:asciiTheme="minorHAnsi" w:hAnsiTheme="minorHAnsi"/>
                <w:sz w:val="22"/>
                <w:szCs w:val="22"/>
              </w:rPr>
            </w:pPr>
            <w:r w:rsidRPr="004A3AED">
              <w:rPr>
                <w:rFonts w:asciiTheme="minorHAnsi" w:hAnsiTheme="minorHAnsi"/>
                <w:sz w:val="22"/>
                <w:szCs w:val="22"/>
              </w:rPr>
              <w:t>Property law</w:t>
            </w:r>
          </w:p>
          <w:p w:rsidR="002C0628" w:rsidRPr="004A3AED" w:rsidRDefault="002C0628" w:rsidP="001731E7">
            <w:pPr>
              <w:pStyle w:val="P68B1DB1-ListParagraph6"/>
              <w:numPr>
                <w:ilvl w:val="0"/>
                <w:numId w:val="402"/>
              </w:numPr>
              <w:rPr>
                <w:rFonts w:asciiTheme="minorHAnsi" w:hAnsiTheme="minorHAnsi"/>
                <w:sz w:val="22"/>
                <w:szCs w:val="22"/>
              </w:rPr>
            </w:pPr>
            <w:r w:rsidRPr="004A3AED">
              <w:rPr>
                <w:rFonts w:asciiTheme="minorHAnsi" w:hAnsiTheme="minorHAnsi"/>
                <w:sz w:val="22"/>
                <w:szCs w:val="22"/>
              </w:rPr>
              <w:t>Succession law</w:t>
            </w:r>
          </w:p>
        </w:tc>
      </w:tr>
      <w:tr w:rsidR="002C0628" w:rsidRPr="004A3AED" w:rsidTr="00296C9C">
        <w:trPr>
          <w:trHeight w:val="255"/>
        </w:trPr>
        <w:tc>
          <w:tcPr>
            <w:tcW w:w="2440" w:type="dxa"/>
          </w:tcPr>
          <w:p w:rsidR="002C0628" w:rsidRPr="004A3AED" w:rsidRDefault="002C0628" w:rsidP="001731E7">
            <w:pPr>
              <w:pStyle w:val="P68B1DB1-Normal4"/>
              <w:numPr>
                <w:ilvl w:val="0"/>
                <w:numId w:val="409"/>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t xml:space="preserve">Lecture, guided discussion, problem solving, independent reading, student debate based on the practical examples and materials available </w:t>
            </w:r>
            <w:r w:rsidRPr="004A3AED">
              <w:rPr>
                <w:rFonts w:asciiTheme="minorHAnsi" w:hAnsiTheme="minorHAnsi"/>
                <w:i/>
                <w:sz w:val="22"/>
                <w:szCs w:val="22"/>
              </w:rPr>
              <w:t>online</w:t>
            </w:r>
          </w:p>
        </w:tc>
      </w:tr>
      <w:tr w:rsidR="002C0628" w:rsidRPr="004A3AED" w:rsidTr="00296C9C">
        <w:trPr>
          <w:trHeight w:val="255"/>
        </w:trPr>
        <w:tc>
          <w:tcPr>
            <w:tcW w:w="2440" w:type="dxa"/>
          </w:tcPr>
          <w:p w:rsidR="002C0628" w:rsidRPr="004A3AED" w:rsidRDefault="002C0628" w:rsidP="001731E7">
            <w:pPr>
              <w:pStyle w:val="P68B1DB1-Normal4"/>
              <w:numPr>
                <w:ilvl w:val="0"/>
                <w:numId w:val="409"/>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2C0628" w:rsidRPr="004A3AED" w:rsidRDefault="002C0628" w:rsidP="002C0628">
            <w:pPr>
              <w:pStyle w:val="P68B1DB1-ListParagraph7"/>
              <w:ind w:left="0"/>
              <w:jc w:val="both"/>
              <w:rPr>
                <w:rFonts w:asciiTheme="minorHAnsi" w:hAnsiTheme="minorHAnsi"/>
                <w:szCs w:val="22"/>
              </w:rPr>
            </w:pPr>
            <w:r w:rsidRPr="004A3AED">
              <w:rPr>
                <w:rFonts w:asciiTheme="minorHAnsi" w:hAnsiTheme="minorHAnsi"/>
                <w:szCs w:val="22"/>
              </w:rPr>
              <w:t>1. Written exam (essay type); or</w:t>
            </w:r>
          </w:p>
          <w:p w:rsidR="002C0628" w:rsidRPr="004A3AED" w:rsidRDefault="002C0628" w:rsidP="002C0628">
            <w:pPr>
              <w:pStyle w:val="P68B1DB1-ListParagraph7"/>
              <w:ind w:left="0"/>
              <w:jc w:val="both"/>
              <w:rPr>
                <w:rFonts w:asciiTheme="minorHAnsi" w:hAnsiTheme="minorHAnsi"/>
                <w:szCs w:val="22"/>
              </w:rPr>
            </w:pPr>
            <w:r w:rsidRPr="004A3AED">
              <w:rPr>
                <w:rFonts w:asciiTheme="minorHAnsi" w:hAnsiTheme="minorHAnsi"/>
                <w:szCs w:val="22"/>
              </w:rPr>
              <w:t>2. Oral exam</w:t>
            </w:r>
          </w:p>
        </w:tc>
      </w:tr>
      <w:tr w:rsidR="002C0628" w:rsidRPr="004A3AED" w:rsidTr="00296C9C">
        <w:trPr>
          <w:trHeight w:val="255"/>
        </w:trPr>
        <w:tc>
          <w:tcPr>
            <w:tcW w:w="2440" w:type="dxa"/>
            <w:shd w:val="clear" w:color="auto" w:fill="DEEAF6" w:themeFill="accent1" w:themeFillTint="33"/>
          </w:tcPr>
          <w:p w:rsidR="002C0628" w:rsidRPr="004A3AED" w:rsidRDefault="002C0628" w:rsidP="00296C9C">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2C0628" w:rsidRPr="004A3AED" w:rsidRDefault="002C0628" w:rsidP="00296C9C">
            <w:pPr>
              <w:pStyle w:val="P68B1DB1-Normal8"/>
              <w:jc w:val="both"/>
              <w:rPr>
                <w:rFonts w:asciiTheme="minorHAnsi" w:hAnsiTheme="minorHAnsi"/>
                <w:sz w:val="22"/>
                <w:szCs w:val="22"/>
              </w:rPr>
            </w:pPr>
            <w:r w:rsidRPr="004A3AED">
              <w:rPr>
                <w:rFonts w:asciiTheme="minorHAnsi" w:hAnsiTheme="minorHAnsi"/>
                <w:sz w:val="22"/>
                <w:szCs w:val="22"/>
              </w:rPr>
              <w:t>Identify European regulations regulating certain areas of law</w:t>
            </w:r>
          </w:p>
        </w:tc>
      </w:tr>
      <w:tr w:rsidR="002C0628" w:rsidRPr="004A3AED" w:rsidTr="00296C9C">
        <w:trPr>
          <w:trHeight w:val="255"/>
        </w:trPr>
        <w:tc>
          <w:tcPr>
            <w:tcW w:w="2440" w:type="dxa"/>
          </w:tcPr>
          <w:p w:rsidR="002C0628" w:rsidRPr="004A3AED" w:rsidRDefault="002C0628" w:rsidP="001731E7">
            <w:pPr>
              <w:pStyle w:val="P68B1DB1-Normal4"/>
              <w:numPr>
                <w:ilvl w:val="0"/>
                <w:numId w:val="410"/>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t>4. Classify and interpret normative framework applicable in a specific branch of law</w:t>
            </w:r>
          </w:p>
          <w:p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t>10. Determine relevant regulations of the European union system in a certain area of law</w:t>
            </w:r>
          </w:p>
        </w:tc>
      </w:tr>
      <w:tr w:rsidR="002C0628" w:rsidRPr="004A3AED" w:rsidTr="00296C9C">
        <w:trPr>
          <w:trHeight w:val="255"/>
        </w:trPr>
        <w:tc>
          <w:tcPr>
            <w:tcW w:w="2440" w:type="dxa"/>
          </w:tcPr>
          <w:p w:rsidR="002C0628" w:rsidRPr="004A3AED" w:rsidRDefault="002C0628" w:rsidP="001731E7">
            <w:pPr>
              <w:pStyle w:val="P68B1DB1-Normal4"/>
              <w:numPr>
                <w:ilvl w:val="0"/>
                <w:numId w:val="410"/>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t>Analysis</w:t>
            </w:r>
          </w:p>
        </w:tc>
      </w:tr>
      <w:tr w:rsidR="002C0628" w:rsidRPr="004A3AED" w:rsidTr="00296C9C">
        <w:trPr>
          <w:trHeight w:val="255"/>
        </w:trPr>
        <w:tc>
          <w:tcPr>
            <w:tcW w:w="2440" w:type="dxa"/>
          </w:tcPr>
          <w:p w:rsidR="002C0628" w:rsidRPr="004A3AED" w:rsidRDefault="002C0628" w:rsidP="001731E7">
            <w:pPr>
              <w:pStyle w:val="P68B1DB1-Normal4"/>
              <w:numPr>
                <w:ilvl w:val="0"/>
                <w:numId w:val="410"/>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2C0628" w:rsidRPr="004A3AED" w:rsidRDefault="002C0628" w:rsidP="002C0628">
            <w:pPr>
              <w:pStyle w:val="P68B1DB1-Normal5"/>
              <w:jc w:val="both"/>
              <w:rPr>
                <w:rFonts w:asciiTheme="minorHAnsi" w:hAnsiTheme="minorHAnsi"/>
                <w:sz w:val="22"/>
                <w:szCs w:val="22"/>
              </w:rPr>
            </w:pPr>
            <w:r w:rsidRPr="004A3AED">
              <w:rPr>
                <w:rFonts w:asciiTheme="minorHAnsi" w:hAnsiTheme="minorHAnsi"/>
                <w:sz w:val="22"/>
                <w:szCs w:val="22"/>
              </w:rPr>
              <w:t>Information management skills, research skills, ability to criticise and self-criticise, ability to apply knowledge in practice, ability to identify and understand the purpose of an institution, ability to adapt to new situations, clear and intelligible oral and written expression skills</w:t>
            </w:r>
          </w:p>
        </w:tc>
      </w:tr>
      <w:tr w:rsidR="002C0628" w:rsidRPr="004A3AED" w:rsidTr="00296C9C">
        <w:trPr>
          <w:trHeight w:val="255"/>
        </w:trPr>
        <w:tc>
          <w:tcPr>
            <w:tcW w:w="2440" w:type="dxa"/>
          </w:tcPr>
          <w:p w:rsidR="002C0628" w:rsidRPr="004A3AED" w:rsidRDefault="002C0628" w:rsidP="001731E7">
            <w:pPr>
              <w:pStyle w:val="P68B1DB1-Normal4"/>
              <w:numPr>
                <w:ilvl w:val="0"/>
                <w:numId w:val="410"/>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2C0628" w:rsidRPr="004A3AED" w:rsidRDefault="002C0628" w:rsidP="002C0628">
            <w:pPr>
              <w:pStyle w:val="P68B1DB1-ListParagraph6"/>
              <w:ind w:left="370"/>
              <w:rPr>
                <w:rFonts w:asciiTheme="minorHAnsi" w:hAnsiTheme="minorHAnsi"/>
                <w:sz w:val="22"/>
                <w:szCs w:val="22"/>
              </w:rPr>
            </w:pPr>
            <w:r w:rsidRPr="004A3AED">
              <w:rPr>
                <w:rFonts w:asciiTheme="minorHAnsi" w:hAnsiTheme="minorHAnsi"/>
                <w:sz w:val="22"/>
                <w:szCs w:val="22"/>
              </w:rPr>
              <w:t>Teaching units:</w:t>
            </w:r>
          </w:p>
          <w:p w:rsidR="002C0628" w:rsidRPr="004A3AED" w:rsidRDefault="002C0628" w:rsidP="001731E7">
            <w:pPr>
              <w:pStyle w:val="P68B1DB1-ListParagraph6"/>
              <w:numPr>
                <w:ilvl w:val="0"/>
                <w:numId w:val="403"/>
              </w:numPr>
              <w:rPr>
                <w:rFonts w:asciiTheme="minorHAnsi" w:hAnsiTheme="minorHAnsi"/>
                <w:sz w:val="22"/>
                <w:szCs w:val="22"/>
              </w:rPr>
            </w:pPr>
            <w:r w:rsidRPr="004A3AED">
              <w:rPr>
                <w:rFonts w:asciiTheme="minorHAnsi" w:hAnsiTheme="minorHAnsi"/>
                <w:sz w:val="22"/>
                <w:szCs w:val="22"/>
              </w:rPr>
              <w:t>Private law harmonization process</w:t>
            </w:r>
          </w:p>
          <w:p w:rsidR="002C0628" w:rsidRPr="004A3AED" w:rsidRDefault="002C0628" w:rsidP="002C0628">
            <w:pPr>
              <w:pStyle w:val="P68B1DB1-ListParagraph6"/>
              <w:rPr>
                <w:rFonts w:asciiTheme="minorHAnsi" w:hAnsiTheme="minorHAnsi"/>
                <w:sz w:val="22"/>
                <w:szCs w:val="22"/>
              </w:rPr>
            </w:pPr>
          </w:p>
        </w:tc>
      </w:tr>
      <w:tr w:rsidR="002C0628" w:rsidRPr="004A3AED" w:rsidTr="00296C9C">
        <w:trPr>
          <w:trHeight w:val="255"/>
        </w:trPr>
        <w:tc>
          <w:tcPr>
            <w:tcW w:w="2440" w:type="dxa"/>
          </w:tcPr>
          <w:p w:rsidR="002C0628" w:rsidRPr="004A3AED" w:rsidRDefault="002C0628" w:rsidP="001731E7">
            <w:pPr>
              <w:pStyle w:val="P68B1DB1-Normal4"/>
              <w:numPr>
                <w:ilvl w:val="0"/>
                <w:numId w:val="410"/>
              </w:numPr>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shd w:val="clear" w:color="auto" w:fill="E7E6E6" w:themeFill="background2"/>
          </w:tcPr>
          <w:p w:rsidR="002C0628" w:rsidRPr="004A3AED" w:rsidRDefault="002C0628" w:rsidP="002C0628">
            <w:pPr>
              <w:pStyle w:val="P68B1DB1-Normal5"/>
              <w:jc w:val="both"/>
              <w:rPr>
                <w:rFonts w:asciiTheme="minorHAnsi" w:hAnsiTheme="minorHAnsi"/>
                <w:sz w:val="22"/>
                <w:szCs w:val="22"/>
              </w:rPr>
            </w:pPr>
            <w:r w:rsidRPr="004A3AED">
              <w:rPr>
                <w:rFonts w:asciiTheme="minorHAnsi" w:hAnsiTheme="minorHAnsi"/>
                <w:sz w:val="22"/>
                <w:szCs w:val="22"/>
              </w:rPr>
              <w:t xml:space="preserve">Lecture, guided discussion, student debate, problem solving, independent reading, student debate based on the practical examples and materials available </w:t>
            </w:r>
            <w:r w:rsidRPr="004A3AED">
              <w:rPr>
                <w:rFonts w:asciiTheme="minorHAnsi" w:hAnsiTheme="minorHAnsi"/>
                <w:i/>
                <w:sz w:val="22"/>
                <w:szCs w:val="22"/>
              </w:rPr>
              <w:t>online</w:t>
            </w:r>
          </w:p>
        </w:tc>
      </w:tr>
      <w:tr w:rsidR="002C0628" w:rsidRPr="004A3AED" w:rsidTr="00296C9C">
        <w:trPr>
          <w:trHeight w:val="255"/>
        </w:trPr>
        <w:tc>
          <w:tcPr>
            <w:tcW w:w="2440" w:type="dxa"/>
          </w:tcPr>
          <w:p w:rsidR="002C0628" w:rsidRPr="004A3AED" w:rsidRDefault="002C0628" w:rsidP="001731E7">
            <w:pPr>
              <w:pStyle w:val="P68B1DB1-Normal4"/>
              <w:numPr>
                <w:ilvl w:val="0"/>
                <w:numId w:val="410"/>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2C0628" w:rsidRPr="004A3AED" w:rsidRDefault="002C0628" w:rsidP="002C0628">
            <w:pPr>
              <w:pStyle w:val="P68B1DB1-ListParagraph7"/>
              <w:ind w:left="0"/>
              <w:jc w:val="both"/>
              <w:rPr>
                <w:rFonts w:asciiTheme="minorHAnsi" w:hAnsiTheme="minorHAnsi"/>
                <w:szCs w:val="22"/>
              </w:rPr>
            </w:pPr>
            <w:r w:rsidRPr="004A3AED">
              <w:rPr>
                <w:rFonts w:asciiTheme="minorHAnsi" w:hAnsiTheme="minorHAnsi"/>
                <w:szCs w:val="22"/>
              </w:rPr>
              <w:t>1. Written exam (essay type); or</w:t>
            </w:r>
          </w:p>
          <w:p w:rsidR="002C0628" w:rsidRPr="004A3AED" w:rsidRDefault="002C0628" w:rsidP="002C0628">
            <w:pPr>
              <w:pStyle w:val="P68B1DB1-ListParagraph7"/>
              <w:ind w:left="0"/>
              <w:jc w:val="both"/>
              <w:rPr>
                <w:rFonts w:asciiTheme="minorHAnsi" w:hAnsiTheme="minorHAnsi"/>
                <w:szCs w:val="22"/>
              </w:rPr>
            </w:pPr>
            <w:r w:rsidRPr="004A3AED">
              <w:rPr>
                <w:rFonts w:asciiTheme="minorHAnsi" w:hAnsiTheme="minorHAnsi"/>
                <w:szCs w:val="22"/>
              </w:rPr>
              <w:t>2. Oral exam</w:t>
            </w:r>
          </w:p>
        </w:tc>
      </w:tr>
      <w:tr w:rsidR="002C0628" w:rsidRPr="004A3AED" w:rsidTr="00296C9C">
        <w:trPr>
          <w:trHeight w:val="255"/>
        </w:trPr>
        <w:tc>
          <w:tcPr>
            <w:tcW w:w="2440" w:type="dxa"/>
            <w:shd w:val="clear" w:color="auto" w:fill="DEEAF6" w:themeFill="accent1" w:themeFillTint="33"/>
          </w:tcPr>
          <w:p w:rsidR="002C0628" w:rsidRPr="004A3AED" w:rsidRDefault="002C0628" w:rsidP="00296C9C">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2C0628" w:rsidRPr="004A3AED" w:rsidRDefault="002C0628" w:rsidP="00296C9C">
            <w:pPr>
              <w:pStyle w:val="P68B1DB1-Normal8"/>
              <w:jc w:val="both"/>
              <w:rPr>
                <w:rFonts w:asciiTheme="minorHAnsi" w:hAnsiTheme="minorHAnsi"/>
                <w:sz w:val="22"/>
                <w:szCs w:val="22"/>
              </w:rPr>
            </w:pPr>
            <w:r w:rsidRPr="004A3AED">
              <w:rPr>
                <w:rFonts w:asciiTheme="minorHAnsi" w:hAnsiTheme="minorHAnsi"/>
                <w:sz w:val="22"/>
                <w:szCs w:val="22"/>
              </w:rPr>
              <w:t>Identify applicable court practice of the Court of Justice with the purpose of its application to a specific case</w:t>
            </w:r>
          </w:p>
        </w:tc>
      </w:tr>
      <w:tr w:rsidR="002C0628" w:rsidRPr="004A3AED" w:rsidTr="00296C9C">
        <w:trPr>
          <w:trHeight w:val="255"/>
        </w:trPr>
        <w:tc>
          <w:tcPr>
            <w:tcW w:w="2440" w:type="dxa"/>
          </w:tcPr>
          <w:p w:rsidR="002C0628" w:rsidRPr="004A3AED" w:rsidRDefault="002C0628" w:rsidP="001731E7">
            <w:pPr>
              <w:pStyle w:val="P68B1DB1-Normal4"/>
              <w:numPr>
                <w:ilvl w:val="0"/>
                <w:numId w:val="411"/>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t>10. Determine relevant regulations of the European union system in a certain area of law</w:t>
            </w:r>
          </w:p>
          <w:p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t>11. Analyse court practice</w:t>
            </w:r>
          </w:p>
        </w:tc>
      </w:tr>
      <w:tr w:rsidR="002C0628" w:rsidRPr="004A3AED" w:rsidTr="00296C9C">
        <w:trPr>
          <w:trHeight w:val="255"/>
        </w:trPr>
        <w:tc>
          <w:tcPr>
            <w:tcW w:w="2440" w:type="dxa"/>
          </w:tcPr>
          <w:p w:rsidR="002C0628" w:rsidRPr="004A3AED" w:rsidRDefault="002C0628" w:rsidP="001731E7">
            <w:pPr>
              <w:pStyle w:val="P68B1DB1-Normal4"/>
              <w:numPr>
                <w:ilvl w:val="0"/>
                <w:numId w:val="411"/>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t>Analysis</w:t>
            </w:r>
          </w:p>
        </w:tc>
      </w:tr>
      <w:tr w:rsidR="002C0628" w:rsidRPr="004A3AED" w:rsidTr="00296C9C">
        <w:trPr>
          <w:trHeight w:val="255"/>
        </w:trPr>
        <w:tc>
          <w:tcPr>
            <w:tcW w:w="2440" w:type="dxa"/>
          </w:tcPr>
          <w:p w:rsidR="002C0628" w:rsidRPr="004A3AED" w:rsidRDefault="002C0628" w:rsidP="001731E7">
            <w:pPr>
              <w:pStyle w:val="P68B1DB1-Normal4"/>
              <w:numPr>
                <w:ilvl w:val="0"/>
                <w:numId w:val="411"/>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2C0628" w:rsidRPr="004A3AED" w:rsidRDefault="002C0628" w:rsidP="002C0628">
            <w:pPr>
              <w:pStyle w:val="P68B1DB1-Normal5"/>
              <w:jc w:val="both"/>
              <w:rPr>
                <w:rFonts w:asciiTheme="minorHAnsi" w:hAnsiTheme="minorHAnsi"/>
                <w:sz w:val="22"/>
                <w:szCs w:val="22"/>
              </w:rPr>
            </w:pPr>
            <w:r w:rsidRPr="004A3AED">
              <w:rPr>
                <w:rFonts w:asciiTheme="minorHAnsi" w:hAnsiTheme="minorHAnsi"/>
                <w:sz w:val="22"/>
                <w:szCs w:val="22"/>
              </w:rPr>
              <w:t>Information management skills, research skills, problem-solving ability, ability to apply knowledge in practice, ability to adapt to new situations, clear and intelligible oral and written expression skills</w:t>
            </w:r>
          </w:p>
        </w:tc>
      </w:tr>
      <w:tr w:rsidR="002C0628" w:rsidRPr="004A3AED" w:rsidTr="00296C9C">
        <w:trPr>
          <w:trHeight w:val="255"/>
        </w:trPr>
        <w:tc>
          <w:tcPr>
            <w:tcW w:w="2440" w:type="dxa"/>
          </w:tcPr>
          <w:p w:rsidR="002C0628" w:rsidRPr="004A3AED" w:rsidRDefault="002C0628" w:rsidP="001731E7">
            <w:pPr>
              <w:pStyle w:val="P68B1DB1-Normal4"/>
              <w:numPr>
                <w:ilvl w:val="0"/>
                <w:numId w:val="411"/>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2C0628" w:rsidRPr="004A3AED" w:rsidRDefault="002C0628" w:rsidP="002C0628">
            <w:pPr>
              <w:pStyle w:val="P68B1DB1-ListParagraph6"/>
              <w:ind w:left="360"/>
              <w:rPr>
                <w:rFonts w:asciiTheme="minorHAnsi" w:hAnsiTheme="minorHAnsi"/>
                <w:sz w:val="22"/>
                <w:szCs w:val="22"/>
              </w:rPr>
            </w:pPr>
            <w:r w:rsidRPr="004A3AED">
              <w:rPr>
                <w:rFonts w:asciiTheme="minorHAnsi" w:hAnsiTheme="minorHAnsi"/>
                <w:sz w:val="22"/>
                <w:szCs w:val="22"/>
              </w:rPr>
              <w:t>Teaching units:</w:t>
            </w:r>
          </w:p>
          <w:p w:rsidR="002C0628" w:rsidRPr="004A3AED" w:rsidRDefault="002C0628" w:rsidP="001731E7">
            <w:pPr>
              <w:pStyle w:val="P68B1DB1-ListParagraph6"/>
              <w:numPr>
                <w:ilvl w:val="0"/>
                <w:numId w:val="404"/>
              </w:numPr>
              <w:rPr>
                <w:rFonts w:asciiTheme="minorHAnsi" w:hAnsiTheme="minorHAnsi"/>
                <w:sz w:val="22"/>
                <w:szCs w:val="22"/>
              </w:rPr>
            </w:pPr>
            <w:r w:rsidRPr="004A3AED">
              <w:rPr>
                <w:rFonts w:asciiTheme="minorHAnsi" w:hAnsiTheme="minorHAnsi"/>
                <w:sz w:val="22"/>
                <w:szCs w:val="22"/>
              </w:rPr>
              <w:t>Introduction, notion and principles of the European private law</w:t>
            </w:r>
          </w:p>
          <w:p w:rsidR="002C0628" w:rsidRPr="004A3AED" w:rsidRDefault="002C0628" w:rsidP="001731E7">
            <w:pPr>
              <w:pStyle w:val="P68B1DB1-ListParagraph6"/>
              <w:numPr>
                <w:ilvl w:val="0"/>
                <w:numId w:val="404"/>
              </w:numPr>
              <w:rPr>
                <w:rFonts w:asciiTheme="minorHAnsi" w:hAnsiTheme="minorHAnsi"/>
                <w:sz w:val="22"/>
                <w:szCs w:val="22"/>
              </w:rPr>
            </w:pPr>
            <w:r w:rsidRPr="004A3AED">
              <w:rPr>
                <w:rFonts w:asciiTheme="minorHAnsi" w:hAnsiTheme="minorHAnsi"/>
                <w:sz w:val="22"/>
                <w:szCs w:val="22"/>
              </w:rPr>
              <w:t>Private law harmonization process</w:t>
            </w:r>
          </w:p>
          <w:p w:rsidR="002C0628" w:rsidRPr="004A3AED" w:rsidRDefault="002C0628" w:rsidP="001731E7">
            <w:pPr>
              <w:pStyle w:val="P68B1DB1-ListParagraph6"/>
              <w:numPr>
                <w:ilvl w:val="0"/>
                <w:numId w:val="404"/>
              </w:numPr>
              <w:rPr>
                <w:rFonts w:asciiTheme="minorHAnsi" w:hAnsiTheme="minorHAnsi"/>
                <w:sz w:val="22"/>
                <w:szCs w:val="22"/>
              </w:rPr>
            </w:pPr>
            <w:r w:rsidRPr="004A3AED">
              <w:rPr>
                <w:rFonts w:asciiTheme="minorHAnsi" w:hAnsiTheme="minorHAnsi"/>
                <w:sz w:val="22"/>
                <w:szCs w:val="22"/>
              </w:rPr>
              <w:t>Contract law</w:t>
            </w:r>
          </w:p>
          <w:p w:rsidR="002C0628" w:rsidRPr="004A3AED" w:rsidRDefault="002C0628" w:rsidP="001731E7">
            <w:pPr>
              <w:pStyle w:val="P68B1DB1-ListParagraph6"/>
              <w:numPr>
                <w:ilvl w:val="0"/>
                <w:numId w:val="404"/>
              </w:numPr>
              <w:rPr>
                <w:rFonts w:asciiTheme="minorHAnsi" w:hAnsiTheme="minorHAnsi"/>
                <w:sz w:val="22"/>
                <w:szCs w:val="22"/>
              </w:rPr>
            </w:pPr>
            <w:r w:rsidRPr="004A3AED">
              <w:rPr>
                <w:rFonts w:asciiTheme="minorHAnsi" w:hAnsiTheme="minorHAnsi"/>
                <w:sz w:val="22"/>
                <w:szCs w:val="22"/>
              </w:rPr>
              <w:t>Non-contractual damage liability</w:t>
            </w:r>
          </w:p>
          <w:p w:rsidR="002C0628" w:rsidRPr="004A3AED" w:rsidRDefault="002C0628" w:rsidP="001731E7">
            <w:pPr>
              <w:pStyle w:val="P68B1DB1-ListParagraph6"/>
              <w:numPr>
                <w:ilvl w:val="0"/>
                <w:numId w:val="404"/>
              </w:numPr>
              <w:rPr>
                <w:rFonts w:asciiTheme="minorHAnsi" w:hAnsiTheme="minorHAnsi"/>
                <w:sz w:val="22"/>
                <w:szCs w:val="22"/>
              </w:rPr>
            </w:pPr>
            <w:r w:rsidRPr="004A3AED">
              <w:rPr>
                <w:rFonts w:asciiTheme="minorHAnsi" w:hAnsiTheme="minorHAnsi"/>
                <w:sz w:val="22"/>
                <w:szCs w:val="22"/>
              </w:rPr>
              <w:t>Intellectual property</w:t>
            </w:r>
          </w:p>
          <w:p w:rsidR="002C0628" w:rsidRPr="004A3AED" w:rsidRDefault="002C0628" w:rsidP="001731E7">
            <w:pPr>
              <w:pStyle w:val="P68B1DB1-ListParagraph6"/>
              <w:numPr>
                <w:ilvl w:val="0"/>
                <w:numId w:val="404"/>
              </w:numPr>
              <w:rPr>
                <w:rFonts w:asciiTheme="minorHAnsi" w:hAnsiTheme="minorHAnsi"/>
                <w:sz w:val="22"/>
                <w:szCs w:val="22"/>
              </w:rPr>
            </w:pPr>
            <w:r w:rsidRPr="004A3AED">
              <w:rPr>
                <w:rFonts w:asciiTheme="minorHAnsi" w:hAnsiTheme="minorHAnsi"/>
                <w:sz w:val="22"/>
                <w:szCs w:val="22"/>
              </w:rPr>
              <w:t>Property law</w:t>
            </w:r>
          </w:p>
          <w:p w:rsidR="002C0628" w:rsidRPr="004A3AED" w:rsidRDefault="002C0628" w:rsidP="001731E7">
            <w:pPr>
              <w:pStyle w:val="P68B1DB1-ListParagraph6"/>
              <w:numPr>
                <w:ilvl w:val="0"/>
                <w:numId w:val="404"/>
              </w:numPr>
              <w:rPr>
                <w:rFonts w:asciiTheme="minorHAnsi" w:hAnsiTheme="minorHAnsi"/>
                <w:sz w:val="22"/>
                <w:szCs w:val="22"/>
              </w:rPr>
            </w:pPr>
            <w:r w:rsidRPr="004A3AED">
              <w:rPr>
                <w:rFonts w:asciiTheme="minorHAnsi" w:hAnsiTheme="minorHAnsi"/>
                <w:sz w:val="22"/>
                <w:szCs w:val="22"/>
              </w:rPr>
              <w:t>Succession law</w:t>
            </w:r>
          </w:p>
        </w:tc>
      </w:tr>
      <w:tr w:rsidR="002C0628" w:rsidRPr="004A3AED" w:rsidTr="00296C9C">
        <w:trPr>
          <w:trHeight w:val="255"/>
        </w:trPr>
        <w:tc>
          <w:tcPr>
            <w:tcW w:w="2440" w:type="dxa"/>
          </w:tcPr>
          <w:p w:rsidR="002C0628" w:rsidRPr="004A3AED" w:rsidRDefault="002C0628" w:rsidP="001731E7">
            <w:pPr>
              <w:pStyle w:val="P68B1DB1-Normal4"/>
              <w:numPr>
                <w:ilvl w:val="0"/>
                <w:numId w:val="411"/>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t xml:space="preserve">Lecture, guided discussion, student debate, problem solving, independent reading, student debate based on the practical examples and materials available </w:t>
            </w:r>
            <w:r w:rsidRPr="004A3AED">
              <w:rPr>
                <w:rFonts w:asciiTheme="minorHAnsi" w:hAnsiTheme="minorHAnsi"/>
                <w:i/>
                <w:sz w:val="22"/>
                <w:szCs w:val="22"/>
              </w:rPr>
              <w:t>online</w:t>
            </w:r>
          </w:p>
        </w:tc>
      </w:tr>
      <w:tr w:rsidR="002C0628" w:rsidRPr="004A3AED" w:rsidTr="00296C9C">
        <w:trPr>
          <w:trHeight w:val="255"/>
        </w:trPr>
        <w:tc>
          <w:tcPr>
            <w:tcW w:w="2440" w:type="dxa"/>
          </w:tcPr>
          <w:p w:rsidR="002C0628" w:rsidRPr="004A3AED" w:rsidRDefault="002C0628" w:rsidP="001731E7">
            <w:pPr>
              <w:pStyle w:val="P68B1DB1-Normal4"/>
              <w:numPr>
                <w:ilvl w:val="0"/>
                <w:numId w:val="411"/>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2C0628" w:rsidRPr="004A3AED" w:rsidRDefault="002C0628" w:rsidP="002C0628">
            <w:pPr>
              <w:pStyle w:val="P68B1DB1-ListParagraph7"/>
              <w:ind w:left="0"/>
              <w:jc w:val="both"/>
              <w:rPr>
                <w:rFonts w:asciiTheme="minorHAnsi" w:hAnsiTheme="minorHAnsi"/>
                <w:szCs w:val="22"/>
              </w:rPr>
            </w:pPr>
            <w:r w:rsidRPr="004A3AED">
              <w:rPr>
                <w:rFonts w:asciiTheme="minorHAnsi" w:hAnsiTheme="minorHAnsi"/>
                <w:szCs w:val="22"/>
              </w:rPr>
              <w:t xml:space="preserve"> 1. Written exam (essay type); or</w:t>
            </w:r>
          </w:p>
          <w:p w:rsidR="002C0628" w:rsidRPr="004A3AED" w:rsidRDefault="002C0628" w:rsidP="002C0628">
            <w:pPr>
              <w:pStyle w:val="P68B1DB1-ListParagraph7"/>
              <w:ind w:left="38"/>
              <w:rPr>
                <w:rFonts w:asciiTheme="minorHAnsi" w:hAnsiTheme="minorHAnsi"/>
                <w:szCs w:val="22"/>
              </w:rPr>
            </w:pPr>
            <w:r w:rsidRPr="004A3AED">
              <w:rPr>
                <w:rFonts w:asciiTheme="minorHAnsi" w:hAnsiTheme="minorHAnsi"/>
                <w:szCs w:val="22"/>
              </w:rPr>
              <w:t>2. Oral exam</w:t>
            </w:r>
          </w:p>
        </w:tc>
      </w:tr>
      <w:tr w:rsidR="002C0628" w:rsidRPr="004A3AED" w:rsidTr="00296C9C">
        <w:trPr>
          <w:trHeight w:val="255"/>
        </w:trPr>
        <w:tc>
          <w:tcPr>
            <w:tcW w:w="2440" w:type="dxa"/>
            <w:shd w:val="clear" w:color="auto" w:fill="DEEAF6" w:themeFill="accent1" w:themeFillTint="33"/>
          </w:tcPr>
          <w:p w:rsidR="002C0628" w:rsidRPr="004A3AED" w:rsidRDefault="002C0628" w:rsidP="00296C9C">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2C0628" w:rsidRPr="004A3AED" w:rsidRDefault="002C0628" w:rsidP="00296C9C">
            <w:pPr>
              <w:pStyle w:val="P68B1DB1-Normal8"/>
              <w:jc w:val="both"/>
              <w:rPr>
                <w:rFonts w:asciiTheme="minorHAnsi" w:hAnsiTheme="minorHAnsi"/>
                <w:sz w:val="22"/>
                <w:szCs w:val="22"/>
              </w:rPr>
            </w:pPr>
            <w:r w:rsidRPr="004A3AED">
              <w:rPr>
                <w:rFonts w:asciiTheme="minorHAnsi" w:hAnsiTheme="minorHAnsi"/>
                <w:sz w:val="22"/>
                <w:szCs w:val="22"/>
              </w:rPr>
              <w:t>Argue the correct application of the European law principles</w:t>
            </w:r>
          </w:p>
        </w:tc>
      </w:tr>
      <w:tr w:rsidR="002C0628" w:rsidRPr="004A3AED" w:rsidTr="00296C9C">
        <w:trPr>
          <w:trHeight w:val="255"/>
        </w:trPr>
        <w:tc>
          <w:tcPr>
            <w:tcW w:w="2440" w:type="dxa"/>
          </w:tcPr>
          <w:p w:rsidR="002C0628" w:rsidRPr="004A3AED" w:rsidRDefault="002C0628" w:rsidP="001731E7">
            <w:pPr>
              <w:pStyle w:val="P68B1DB1-Normal4"/>
              <w:numPr>
                <w:ilvl w:val="0"/>
                <w:numId w:val="412"/>
              </w:numPr>
              <w:ind w:left="396"/>
              <w:contextualSpacing/>
              <w:rPr>
                <w:rFonts w:asciiTheme="minorHAnsi" w:hAnsiTheme="minorHAnsi"/>
                <w:sz w:val="22"/>
                <w:szCs w:val="22"/>
              </w:rPr>
            </w:pPr>
            <w:r w:rsidRPr="004A3AED">
              <w:rPr>
                <w:rFonts w:asciiTheme="minorHAnsi" w:hAnsiTheme="minorHAnsi"/>
                <w:sz w:val="22"/>
                <w:szCs w:val="22"/>
              </w:rPr>
              <w:t xml:space="preserve">CONTRIBUTIONS TO THE ACHIEVEMENT OF LEARNING OUTCOMES AT THE </w:t>
            </w:r>
            <w:r w:rsidRPr="004A3AED">
              <w:rPr>
                <w:rFonts w:asciiTheme="minorHAnsi" w:hAnsiTheme="minorHAnsi"/>
                <w:sz w:val="22"/>
                <w:szCs w:val="22"/>
              </w:rPr>
              <w:lastRenderedPageBreak/>
              <w:t>STUDY PROGRAMME LEVEL (SPECIFY LO)</w:t>
            </w:r>
          </w:p>
        </w:tc>
        <w:tc>
          <w:tcPr>
            <w:tcW w:w="6890" w:type="dxa"/>
            <w:shd w:val="clear" w:color="auto" w:fill="E7E6E6" w:themeFill="background2"/>
          </w:tcPr>
          <w:p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lastRenderedPageBreak/>
              <w:t>6. Apply correct legal terminology (in one foreign language) for the purpose of clear and intelligible oral and written expression</w:t>
            </w:r>
          </w:p>
          <w:p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lastRenderedPageBreak/>
              <w:t>10. Determine relevant regulations of the European union system in a certain area of law</w:t>
            </w:r>
          </w:p>
          <w:p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t>13. Combine legal institutions and principles o</w:t>
            </w:r>
            <w:r w:rsidR="004B49F9" w:rsidRPr="004A3AED">
              <w:rPr>
                <w:rFonts w:asciiTheme="minorHAnsi" w:hAnsiTheme="minorHAnsi"/>
                <w:sz w:val="22"/>
                <w:szCs w:val="22"/>
              </w:rPr>
              <w:t>f the contemporary legal system</w:t>
            </w:r>
          </w:p>
        </w:tc>
      </w:tr>
      <w:tr w:rsidR="002C0628" w:rsidRPr="004A3AED" w:rsidTr="00296C9C">
        <w:trPr>
          <w:trHeight w:val="255"/>
        </w:trPr>
        <w:tc>
          <w:tcPr>
            <w:tcW w:w="2440" w:type="dxa"/>
          </w:tcPr>
          <w:p w:rsidR="002C0628" w:rsidRPr="004A3AED" w:rsidRDefault="002C0628" w:rsidP="001731E7">
            <w:pPr>
              <w:pStyle w:val="P68B1DB1-Normal4"/>
              <w:numPr>
                <w:ilvl w:val="0"/>
                <w:numId w:val="412"/>
              </w:numPr>
              <w:ind w:left="396"/>
              <w:contextualSpacing/>
              <w:rPr>
                <w:rFonts w:asciiTheme="minorHAnsi" w:hAnsiTheme="minorHAnsi"/>
                <w:sz w:val="22"/>
                <w:szCs w:val="22"/>
              </w:rPr>
            </w:pPr>
            <w:r w:rsidRPr="004A3AED">
              <w:rPr>
                <w:rFonts w:asciiTheme="minorHAnsi" w:hAnsiTheme="minorHAnsi"/>
                <w:sz w:val="22"/>
                <w:szCs w:val="22"/>
              </w:rPr>
              <w:lastRenderedPageBreak/>
              <w:t>COGNITIVE AREA OF KNOWLEDGE AND UNDERSTANDING</w:t>
            </w:r>
          </w:p>
        </w:tc>
        <w:tc>
          <w:tcPr>
            <w:tcW w:w="6890" w:type="dxa"/>
            <w:shd w:val="clear" w:color="auto" w:fill="E7E6E6" w:themeFill="background2"/>
          </w:tcPr>
          <w:p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t>Evaluating</w:t>
            </w:r>
          </w:p>
        </w:tc>
      </w:tr>
      <w:tr w:rsidR="002C0628" w:rsidRPr="004A3AED" w:rsidTr="00296C9C">
        <w:trPr>
          <w:trHeight w:val="255"/>
        </w:trPr>
        <w:tc>
          <w:tcPr>
            <w:tcW w:w="2440" w:type="dxa"/>
          </w:tcPr>
          <w:p w:rsidR="002C0628" w:rsidRPr="004A3AED" w:rsidRDefault="002C0628" w:rsidP="001731E7">
            <w:pPr>
              <w:pStyle w:val="P68B1DB1-Normal4"/>
              <w:numPr>
                <w:ilvl w:val="0"/>
                <w:numId w:val="412"/>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2C0628" w:rsidRPr="004A3AED" w:rsidRDefault="002C0628" w:rsidP="002C0628">
            <w:pPr>
              <w:pStyle w:val="P68B1DB1-Normal5"/>
              <w:jc w:val="both"/>
              <w:rPr>
                <w:rFonts w:asciiTheme="minorHAnsi" w:hAnsiTheme="minorHAnsi"/>
                <w:sz w:val="22"/>
                <w:szCs w:val="22"/>
              </w:rPr>
            </w:pPr>
            <w:r w:rsidRPr="004A3AED">
              <w:rPr>
                <w:rFonts w:asciiTheme="minorHAnsi" w:hAnsiTheme="minorHAnsi"/>
                <w:sz w:val="22"/>
                <w:szCs w:val="22"/>
              </w:rPr>
              <w:t>Information management skills, ability to criticise and self-criticise, problem-solving ability, ability to apply knowledge in practice, ability to identify and understand the purpose of an institution, ability to adapt to new situations, clear and intelligible oral and written expression skills</w:t>
            </w:r>
          </w:p>
        </w:tc>
      </w:tr>
      <w:tr w:rsidR="002C0628" w:rsidRPr="004A3AED" w:rsidTr="00296C9C">
        <w:trPr>
          <w:trHeight w:val="255"/>
        </w:trPr>
        <w:tc>
          <w:tcPr>
            <w:tcW w:w="2440" w:type="dxa"/>
          </w:tcPr>
          <w:p w:rsidR="002C0628" w:rsidRPr="004A3AED" w:rsidRDefault="002C0628" w:rsidP="001731E7">
            <w:pPr>
              <w:pStyle w:val="P68B1DB1-Normal4"/>
              <w:numPr>
                <w:ilvl w:val="0"/>
                <w:numId w:val="412"/>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2C0628" w:rsidRPr="004A3AED" w:rsidRDefault="002C0628" w:rsidP="002C0628">
            <w:pPr>
              <w:pStyle w:val="P68B1DB1-ListParagraph6"/>
              <w:ind w:left="360"/>
              <w:rPr>
                <w:rFonts w:asciiTheme="minorHAnsi" w:hAnsiTheme="minorHAnsi"/>
                <w:sz w:val="22"/>
                <w:szCs w:val="22"/>
              </w:rPr>
            </w:pPr>
            <w:r w:rsidRPr="004A3AED">
              <w:rPr>
                <w:rFonts w:asciiTheme="minorHAnsi" w:hAnsiTheme="minorHAnsi"/>
                <w:sz w:val="22"/>
                <w:szCs w:val="22"/>
              </w:rPr>
              <w:t>Teaching units:</w:t>
            </w:r>
          </w:p>
          <w:p w:rsidR="002C0628" w:rsidRPr="004A3AED" w:rsidRDefault="002C0628" w:rsidP="001731E7">
            <w:pPr>
              <w:pStyle w:val="P68B1DB1-ListParagraph6"/>
              <w:numPr>
                <w:ilvl w:val="0"/>
                <w:numId w:val="405"/>
              </w:numPr>
              <w:rPr>
                <w:rFonts w:asciiTheme="minorHAnsi" w:hAnsiTheme="minorHAnsi"/>
                <w:sz w:val="22"/>
                <w:szCs w:val="22"/>
              </w:rPr>
            </w:pPr>
            <w:r w:rsidRPr="004A3AED">
              <w:rPr>
                <w:rFonts w:asciiTheme="minorHAnsi" w:hAnsiTheme="minorHAnsi"/>
                <w:sz w:val="22"/>
                <w:szCs w:val="22"/>
              </w:rPr>
              <w:t>Introduction, notion and principles of the European private law</w:t>
            </w:r>
          </w:p>
          <w:p w:rsidR="002C0628" w:rsidRPr="004A3AED" w:rsidRDefault="002C0628" w:rsidP="001731E7">
            <w:pPr>
              <w:pStyle w:val="P68B1DB1-ListParagraph6"/>
              <w:numPr>
                <w:ilvl w:val="0"/>
                <w:numId w:val="405"/>
              </w:numPr>
              <w:rPr>
                <w:rFonts w:asciiTheme="minorHAnsi" w:hAnsiTheme="minorHAnsi"/>
                <w:sz w:val="22"/>
                <w:szCs w:val="22"/>
              </w:rPr>
            </w:pPr>
            <w:r w:rsidRPr="004A3AED">
              <w:rPr>
                <w:rFonts w:asciiTheme="minorHAnsi" w:hAnsiTheme="minorHAnsi"/>
                <w:sz w:val="22"/>
                <w:szCs w:val="22"/>
              </w:rPr>
              <w:t>Private law harmonization process</w:t>
            </w:r>
          </w:p>
          <w:p w:rsidR="002C0628" w:rsidRPr="004A3AED" w:rsidRDefault="002C0628" w:rsidP="001731E7">
            <w:pPr>
              <w:pStyle w:val="P68B1DB1-ListParagraph6"/>
              <w:numPr>
                <w:ilvl w:val="0"/>
                <w:numId w:val="405"/>
              </w:numPr>
              <w:rPr>
                <w:rFonts w:asciiTheme="minorHAnsi" w:hAnsiTheme="minorHAnsi"/>
                <w:sz w:val="22"/>
                <w:szCs w:val="22"/>
              </w:rPr>
            </w:pPr>
            <w:r w:rsidRPr="004A3AED">
              <w:rPr>
                <w:rFonts w:asciiTheme="minorHAnsi" w:hAnsiTheme="minorHAnsi"/>
                <w:sz w:val="22"/>
                <w:szCs w:val="22"/>
              </w:rPr>
              <w:t>Contract law</w:t>
            </w:r>
          </w:p>
          <w:p w:rsidR="002C0628" w:rsidRPr="004A3AED" w:rsidRDefault="002C0628" w:rsidP="001731E7">
            <w:pPr>
              <w:pStyle w:val="P68B1DB1-ListParagraph6"/>
              <w:numPr>
                <w:ilvl w:val="0"/>
                <w:numId w:val="405"/>
              </w:numPr>
              <w:rPr>
                <w:rFonts w:asciiTheme="minorHAnsi" w:hAnsiTheme="minorHAnsi"/>
                <w:sz w:val="22"/>
                <w:szCs w:val="22"/>
              </w:rPr>
            </w:pPr>
            <w:r w:rsidRPr="004A3AED">
              <w:rPr>
                <w:rFonts w:asciiTheme="minorHAnsi" w:hAnsiTheme="minorHAnsi"/>
                <w:sz w:val="22"/>
                <w:szCs w:val="22"/>
              </w:rPr>
              <w:t>Non-contractual damage liability</w:t>
            </w:r>
          </w:p>
          <w:p w:rsidR="002C0628" w:rsidRPr="004A3AED" w:rsidRDefault="002C0628" w:rsidP="001731E7">
            <w:pPr>
              <w:pStyle w:val="P68B1DB1-ListParagraph6"/>
              <w:numPr>
                <w:ilvl w:val="0"/>
                <w:numId w:val="405"/>
              </w:numPr>
              <w:rPr>
                <w:rFonts w:asciiTheme="minorHAnsi" w:hAnsiTheme="minorHAnsi"/>
                <w:sz w:val="22"/>
                <w:szCs w:val="22"/>
              </w:rPr>
            </w:pPr>
            <w:r w:rsidRPr="004A3AED">
              <w:rPr>
                <w:rFonts w:asciiTheme="minorHAnsi" w:hAnsiTheme="minorHAnsi"/>
                <w:sz w:val="22"/>
                <w:szCs w:val="22"/>
              </w:rPr>
              <w:t>Intellectual property</w:t>
            </w:r>
          </w:p>
          <w:p w:rsidR="002C0628" w:rsidRPr="004A3AED" w:rsidRDefault="002C0628" w:rsidP="001731E7">
            <w:pPr>
              <w:pStyle w:val="P68B1DB1-ListParagraph6"/>
              <w:numPr>
                <w:ilvl w:val="0"/>
                <w:numId w:val="405"/>
              </w:numPr>
              <w:rPr>
                <w:rFonts w:asciiTheme="minorHAnsi" w:hAnsiTheme="minorHAnsi"/>
                <w:sz w:val="22"/>
                <w:szCs w:val="22"/>
              </w:rPr>
            </w:pPr>
            <w:r w:rsidRPr="004A3AED">
              <w:rPr>
                <w:rFonts w:asciiTheme="minorHAnsi" w:hAnsiTheme="minorHAnsi"/>
                <w:sz w:val="22"/>
                <w:szCs w:val="22"/>
              </w:rPr>
              <w:t>Property law</w:t>
            </w:r>
          </w:p>
          <w:p w:rsidR="002C0628" w:rsidRPr="004A3AED" w:rsidRDefault="002C0628" w:rsidP="001731E7">
            <w:pPr>
              <w:pStyle w:val="P68B1DB1-ListParagraph6"/>
              <w:numPr>
                <w:ilvl w:val="0"/>
                <w:numId w:val="405"/>
              </w:numPr>
              <w:rPr>
                <w:rFonts w:asciiTheme="minorHAnsi" w:hAnsiTheme="minorHAnsi"/>
                <w:sz w:val="22"/>
                <w:szCs w:val="22"/>
              </w:rPr>
            </w:pPr>
            <w:r w:rsidRPr="004A3AED">
              <w:rPr>
                <w:rFonts w:asciiTheme="minorHAnsi" w:hAnsiTheme="minorHAnsi"/>
                <w:sz w:val="22"/>
                <w:szCs w:val="22"/>
              </w:rPr>
              <w:t>Succession law</w:t>
            </w:r>
          </w:p>
        </w:tc>
      </w:tr>
      <w:tr w:rsidR="002C0628" w:rsidRPr="004A3AED" w:rsidTr="00296C9C">
        <w:trPr>
          <w:trHeight w:val="255"/>
        </w:trPr>
        <w:tc>
          <w:tcPr>
            <w:tcW w:w="2440" w:type="dxa"/>
          </w:tcPr>
          <w:p w:rsidR="002C0628" w:rsidRPr="004A3AED" w:rsidRDefault="002C0628" w:rsidP="001731E7">
            <w:pPr>
              <w:pStyle w:val="P68B1DB1-Normal4"/>
              <w:numPr>
                <w:ilvl w:val="0"/>
                <w:numId w:val="412"/>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t xml:space="preserve">Lecture, guided discussion, student debate, problem solving, independent reading, student debate based on the practical examples and materials available </w:t>
            </w:r>
            <w:r w:rsidRPr="004A3AED">
              <w:rPr>
                <w:rFonts w:asciiTheme="minorHAnsi" w:hAnsiTheme="minorHAnsi"/>
                <w:i/>
                <w:sz w:val="22"/>
                <w:szCs w:val="22"/>
              </w:rPr>
              <w:t>online</w:t>
            </w:r>
          </w:p>
        </w:tc>
      </w:tr>
      <w:tr w:rsidR="002C0628" w:rsidRPr="004A3AED" w:rsidTr="00296C9C">
        <w:trPr>
          <w:trHeight w:val="255"/>
        </w:trPr>
        <w:tc>
          <w:tcPr>
            <w:tcW w:w="2440" w:type="dxa"/>
          </w:tcPr>
          <w:p w:rsidR="002C0628" w:rsidRPr="004A3AED" w:rsidRDefault="002C0628" w:rsidP="001731E7">
            <w:pPr>
              <w:pStyle w:val="P68B1DB1-Normal4"/>
              <w:numPr>
                <w:ilvl w:val="0"/>
                <w:numId w:val="412"/>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2C0628" w:rsidRPr="004A3AED" w:rsidRDefault="002C0628" w:rsidP="002C0628">
            <w:pPr>
              <w:pStyle w:val="P68B1DB1-ListParagraph7"/>
              <w:ind w:left="0"/>
              <w:jc w:val="both"/>
              <w:rPr>
                <w:rFonts w:asciiTheme="minorHAnsi" w:hAnsiTheme="minorHAnsi"/>
                <w:szCs w:val="22"/>
              </w:rPr>
            </w:pPr>
            <w:r w:rsidRPr="004A3AED">
              <w:rPr>
                <w:rFonts w:asciiTheme="minorHAnsi" w:hAnsiTheme="minorHAnsi"/>
                <w:szCs w:val="22"/>
              </w:rPr>
              <w:t>1. Written exam (essay type); or</w:t>
            </w:r>
          </w:p>
          <w:p w:rsidR="002C0628" w:rsidRPr="004A3AED" w:rsidRDefault="002C0628" w:rsidP="002C0628">
            <w:pPr>
              <w:pStyle w:val="P68B1DB1-ListParagraph7"/>
              <w:ind w:left="0"/>
              <w:rPr>
                <w:rFonts w:asciiTheme="minorHAnsi" w:hAnsiTheme="minorHAnsi"/>
                <w:szCs w:val="22"/>
              </w:rPr>
            </w:pPr>
            <w:r w:rsidRPr="004A3AED">
              <w:rPr>
                <w:rFonts w:asciiTheme="minorHAnsi" w:hAnsiTheme="minorHAnsi"/>
                <w:szCs w:val="22"/>
              </w:rPr>
              <w:t>2. Oral exam</w:t>
            </w:r>
          </w:p>
        </w:tc>
      </w:tr>
      <w:tr w:rsidR="002C0628" w:rsidRPr="004A3AED" w:rsidTr="00296C9C">
        <w:trPr>
          <w:trHeight w:val="255"/>
        </w:trPr>
        <w:tc>
          <w:tcPr>
            <w:tcW w:w="2440" w:type="dxa"/>
            <w:shd w:val="clear" w:color="auto" w:fill="DEEAF6" w:themeFill="accent1" w:themeFillTint="33"/>
          </w:tcPr>
          <w:p w:rsidR="002C0628" w:rsidRPr="004A3AED" w:rsidRDefault="002C0628" w:rsidP="00296C9C">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2C0628" w:rsidRPr="004A3AED" w:rsidRDefault="002C0628" w:rsidP="00296C9C">
            <w:pPr>
              <w:pStyle w:val="P68B1DB1-Normal8"/>
              <w:rPr>
                <w:rFonts w:asciiTheme="minorHAnsi" w:hAnsiTheme="minorHAnsi"/>
                <w:sz w:val="22"/>
                <w:szCs w:val="22"/>
              </w:rPr>
            </w:pPr>
            <w:r w:rsidRPr="004A3AED">
              <w:rPr>
                <w:rFonts w:asciiTheme="minorHAnsi" w:hAnsiTheme="minorHAnsi"/>
                <w:sz w:val="22"/>
                <w:szCs w:val="22"/>
              </w:rPr>
              <w:t>Recommend a solution for a specific civil law litigation by applying institutions and court practice of the Court of Justice</w:t>
            </w:r>
          </w:p>
        </w:tc>
      </w:tr>
      <w:tr w:rsidR="002C0628" w:rsidRPr="004A3AED" w:rsidTr="00296C9C">
        <w:trPr>
          <w:trHeight w:val="255"/>
        </w:trPr>
        <w:tc>
          <w:tcPr>
            <w:tcW w:w="2440" w:type="dxa"/>
          </w:tcPr>
          <w:p w:rsidR="002C0628" w:rsidRPr="004A3AED" w:rsidRDefault="002C0628" w:rsidP="001731E7">
            <w:pPr>
              <w:pStyle w:val="P68B1DB1-Normal4"/>
              <w:numPr>
                <w:ilvl w:val="0"/>
                <w:numId w:val="413"/>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t>10. Determine relevant regulations of the European union system in a certain area of law</w:t>
            </w:r>
          </w:p>
          <w:p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t>11. Analyse court practice</w:t>
            </w:r>
          </w:p>
          <w:p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t>13. Combine legal institutions and principles of the contemporary legal system</w:t>
            </w:r>
          </w:p>
          <w:p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t>15. Recommend a solution to the legal problem with the purpose of creating a legal opinion</w:t>
            </w:r>
          </w:p>
        </w:tc>
      </w:tr>
      <w:tr w:rsidR="002C0628" w:rsidRPr="004A3AED" w:rsidTr="00296C9C">
        <w:trPr>
          <w:trHeight w:val="255"/>
        </w:trPr>
        <w:tc>
          <w:tcPr>
            <w:tcW w:w="2440" w:type="dxa"/>
          </w:tcPr>
          <w:p w:rsidR="002C0628" w:rsidRPr="004A3AED" w:rsidRDefault="002C0628" w:rsidP="001731E7">
            <w:pPr>
              <w:pStyle w:val="P68B1DB1-Normal4"/>
              <w:numPr>
                <w:ilvl w:val="0"/>
                <w:numId w:val="413"/>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2C0628" w:rsidRPr="004A3AED" w:rsidRDefault="002C0628" w:rsidP="002C0628">
            <w:pPr>
              <w:tabs>
                <w:tab w:val="left" w:pos="2100"/>
              </w:tabs>
              <w:rPr>
                <w:rFonts w:cs="Times New Roman"/>
              </w:rPr>
            </w:pPr>
            <w:r w:rsidRPr="004A3AED">
              <w:rPr>
                <w:rFonts w:cs="Times New Roman"/>
              </w:rPr>
              <w:t>Synthesis</w:t>
            </w:r>
          </w:p>
        </w:tc>
      </w:tr>
      <w:tr w:rsidR="002C0628" w:rsidRPr="004A3AED" w:rsidTr="00296C9C">
        <w:trPr>
          <w:trHeight w:val="255"/>
        </w:trPr>
        <w:tc>
          <w:tcPr>
            <w:tcW w:w="2440" w:type="dxa"/>
          </w:tcPr>
          <w:p w:rsidR="002C0628" w:rsidRPr="004A3AED" w:rsidRDefault="002C0628" w:rsidP="001731E7">
            <w:pPr>
              <w:pStyle w:val="P68B1DB1-Normal4"/>
              <w:numPr>
                <w:ilvl w:val="0"/>
                <w:numId w:val="413"/>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2C0628" w:rsidRPr="004A3AED" w:rsidRDefault="002C0628" w:rsidP="002C0628">
            <w:pPr>
              <w:pStyle w:val="P68B1DB1-Normal5"/>
              <w:jc w:val="both"/>
              <w:rPr>
                <w:rFonts w:asciiTheme="minorHAnsi" w:hAnsiTheme="minorHAnsi"/>
                <w:sz w:val="22"/>
                <w:szCs w:val="22"/>
              </w:rPr>
            </w:pPr>
            <w:r w:rsidRPr="004A3AED">
              <w:rPr>
                <w:rFonts w:asciiTheme="minorHAnsi" w:hAnsiTheme="minorHAnsi"/>
                <w:sz w:val="22"/>
                <w:szCs w:val="22"/>
              </w:rPr>
              <w:t xml:space="preserve">Information management skills, research skills, ability to criticise and self-criticise, problem-solving ability, ability to apply knowledge in practice, ability to identify and understand the purpose of an institution, ability to </w:t>
            </w:r>
            <w:r w:rsidRPr="004A3AED">
              <w:rPr>
                <w:rFonts w:asciiTheme="minorHAnsi" w:hAnsiTheme="minorHAnsi"/>
                <w:sz w:val="22"/>
                <w:szCs w:val="22"/>
              </w:rPr>
              <w:lastRenderedPageBreak/>
              <w:t>adapt to new situations, clear and intelligible oral and written expression skills</w:t>
            </w:r>
          </w:p>
        </w:tc>
      </w:tr>
      <w:tr w:rsidR="002C0628" w:rsidRPr="004A3AED" w:rsidTr="00296C9C">
        <w:trPr>
          <w:trHeight w:val="255"/>
        </w:trPr>
        <w:tc>
          <w:tcPr>
            <w:tcW w:w="2440" w:type="dxa"/>
          </w:tcPr>
          <w:p w:rsidR="002C0628" w:rsidRPr="004A3AED" w:rsidRDefault="002C0628" w:rsidP="001731E7">
            <w:pPr>
              <w:pStyle w:val="P68B1DB1-Normal4"/>
              <w:numPr>
                <w:ilvl w:val="0"/>
                <w:numId w:val="413"/>
              </w:numPr>
              <w:ind w:left="396"/>
              <w:contextualSpacing/>
              <w:rPr>
                <w:rFonts w:asciiTheme="minorHAnsi" w:hAnsiTheme="minorHAnsi"/>
                <w:sz w:val="22"/>
                <w:szCs w:val="22"/>
              </w:rPr>
            </w:pPr>
            <w:r w:rsidRPr="004A3AED">
              <w:rPr>
                <w:rFonts w:asciiTheme="minorHAnsi" w:hAnsiTheme="minorHAnsi"/>
                <w:sz w:val="22"/>
                <w:szCs w:val="22"/>
              </w:rPr>
              <w:lastRenderedPageBreak/>
              <w:t>LEARNING CONTENT</w:t>
            </w:r>
          </w:p>
        </w:tc>
        <w:tc>
          <w:tcPr>
            <w:tcW w:w="6890" w:type="dxa"/>
            <w:shd w:val="clear" w:color="auto" w:fill="E7E6E6" w:themeFill="background2"/>
          </w:tcPr>
          <w:p w:rsidR="002C0628" w:rsidRPr="004A3AED" w:rsidRDefault="002C0628" w:rsidP="002C0628">
            <w:pPr>
              <w:pStyle w:val="P68B1DB1-ListParagraph6"/>
              <w:ind w:left="360"/>
              <w:rPr>
                <w:rFonts w:asciiTheme="minorHAnsi" w:hAnsiTheme="minorHAnsi"/>
                <w:sz w:val="22"/>
                <w:szCs w:val="22"/>
              </w:rPr>
            </w:pPr>
            <w:r w:rsidRPr="004A3AED">
              <w:rPr>
                <w:rFonts w:asciiTheme="minorHAnsi" w:hAnsiTheme="minorHAnsi"/>
                <w:sz w:val="22"/>
                <w:szCs w:val="22"/>
              </w:rPr>
              <w:t>Teaching units:</w:t>
            </w:r>
          </w:p>
          <w:p w:rsidR="002C0628" w:rsidRPr="004A3AED" w:rsidRDefault="002C0628" w:rsidP="001731E7">
            <w:pPr>
              <w:pStyle w:val="P68B1DB1-ListParagraph6"/>
              <w:numPr>
                <w:ilvl w:val="0"/>
                <w:numId w:val="406"/>
              </w:numPr>
              <w:rPr>
                <w:rFonts w:asciiTheme="minorHAnsi" w:hAnsiTheme="minorHAnsi"/>
                <w:sz w:val="22"/>
                <w:szCs w:val="22"/>
              </w:rPr>
            </w:pPr>
            <w:r w:rsidRPr="004A3AED">
              <w:rPr>
                <w:rFonts w:asciiTheme="minorHAnsi" w:hAnsiTheme="minorHAnsi"/>
                <w:sz w:val="22"/>
                <w:szCs w:val="22"/>
              </w:rPr>
              <w:t>Introduction, notion and principles of the European private law</w:t>
            </w:r>
          </w:p>
          <w:p w:rsidR="002C0628" w:rsidRPr="004A3AED" w:rsidRDefault="002C0628" w:rsidP="001731E7">
            <w:pPr>
              <w:pStyle w:val="P68B1DB1-ListParagraph6"/>
              <w:numPr>
                <w:ilvl w:val="0"/>
                <w:numId w:val="406"/>
              </w:numPr>
              <w:rPr>
                <w:rFonts w:asciiTheme="minorHAnsi" w:hAnsiTheme="minorHAnsi"/>
                <w:sz w:val="22"/>
                <w:szCs w:val="22"/>
              </w:rPr>
            </w:pPr>
            <w:r w:rsidRPr="004A3AED">
              <w:rPr>
                <w:rFonts w:asciiTheme="minorHAnsi" w:hAnsiTheme="minorHAnsi"/>
                <w:sz w:val="22"/>
                <w:szCs w:val="22"/>
              </w:rPr>
              <w:t>Private law harmonization process</w:t>
            </w:r>
          </w:p>
          <w:p w:rsidR="002C0628" w:rsidRPr="004A3AED" w:rsidRDefault="002C0628" w:rsidP="001731E7">
            <w:pPr>
              <w:pStyle w:val="P68B1DB1-ListParagraph6"/>
              <w:numPr>
                <w:ilvl w:val="0"/>
                <w:numId w:val="406"/>
              </w:numPr>
              <w:rPr>
                <w:rFonts w:asciiTheme="minorHAnsi" w:hAnsiTheme="minorHAnsi"/>
                <w:sz w:val="22"/>
                <w:szCs w:val="22"/>
              </w:rPr>
            </w:pPr>
            <w:r w:rsidRPr="004A3AED">
              <w:rPr>
                <w:rFonts w:asciiTheme="minorHAnsi" w:hAnsiTheme="minorHAnsi"/>
                <w:sz w:val="22"/>
                <w:szCs w:val="22"/>
              </w:rPr>
              <w:t>Contract law</w:t>
            </w:r>
          </w:p>
          <w:p w:rsidR="002C0628" w:rsidRPr="004A3AED" w:rsidRDefault="002C0628" w:rsidP="001731E7">
            <w:pPr>
              <w:pStyle w:val="P68B1DB1-ListParagraph6"/>
              <w:numPr>
                <w:ilvl w:val="0"/>
                <w:numId w:val="406"/>
              </w:numPr>
              <w:rPr>
                <w:rFonts w:asciiTheme="minorHAnsi" w:hAnsiTheme="minorHAnsi"/>
                <w:sz w:val="22"/>
                <w:szCs w:val="22"/>
              </w:rPr>
            </w:pPr>
            <w:r w:rsidRPr="004A3AED">
              <w:rPr>
                <w:rFonts w:asciiTheme="minorHAnsi" w:hAnsiTheme="minorHAnsi"/>
                <w:sz w:val="22"/>
                <w:szCs w:val="22"/>
              </w:rPr>
              <w:t>Non-contractual damage liability</w:t>
            </w:r>
          </w:p>
          <w:p w:rsidR="002C0628" w:rsidRPr="004A3AED" w:rsidRDefault="002C0628" w:rsidP="001731E7">
            <w:pPr>
              <w:pStyle w:val="P68B1DB1-ListParagraph6"/>
              <w:numPr>
                <w:ilvl w:val="0"/>
                <w:numId w:val="406"/>
              </w:numPr>
              <w:rPr>
                <w:rFonts w:asciiTheme="minorHAnsi" w:hAnsiTheme="minorHAnsi"/>
                <w:sz w:val="22"/>
                <w:szCs w:val="22"/>
              </w:rPr>
            </w:pPr>
            <w:r w:rsidRPr="004A3AED">
              <w:rPr>
                <w:rFonts w:asciiTheme="minorHAnsi" w:hAnsiTheme="minorHAnsi"/>
                <w:sz w:val="22"/>
                <w:szCs w:val="22"/>
              </w:rPr>
              <w:t>Intellectual property</w:t>
            </w:r>
          </w:p>
          <w:p w:rsidR="002C0628" w:rsidRPr="004A3AED" w:rsidRDefault="002C0628" w:rsidP="001731E7">
            <w:pPr>
              <w:pStyle w:val="P68B1DB1-ListParagraph6"/>
              <w:numPr>
                <w:ilvl w:val="0"/>
                <w:numId w:val="406"/>
              </w:numPr>
              <w:rPr>
                <w:rFonts w:asciiTheme="minorHAnsi" w:hAnsiTheme="minorHAnsi"/>
                <w:sz w:val="22"/>
                <w:szCs w:val="22"/>
              </w:rPr>
            </w:pPr>
            <w:r w:rsidRPr="004A3AED">
              <w:rPr>
                <w:rFonts w:asciiTheme="minorHAnsi" w:hAnsiTheme="minorHAnsi"/>
                <w:sz w:val="22"/>
                <w:szCs w:val="22"/>
              </w:rPr>
              <w:t>Property law</w:t>
            </w:r>
          </w:p>
          <w:p w:rsidR="002C0628" w:rsidRPr="004A3AED" w:rsidRDefault="002C0628" w:rsidP="001731E7">
            <w:pPr>
              <w:pStyle w:val="P68B1DB1-ListParagraph6"/>
              <w:numPr>
                <w:ilvl w:val="0"/>
                <w:numId w:val="406"/>
              </w:numPr>
              <w:rPr>
                <w:rFonts w:asciiTheme="minorHAnsi" w:hAnsiTheme="minorHAnsi"/>
                <w:sz w:val="22"/>
                <w:szCs w:val="22"/>
              </w:rPr>
            </w:pPr>
            <w:r w:rsidRPr="004A3AED">
              <w:rPr>
                <w:rFonts w:asciiTheme="minorHAnsi" w:hAnsiTheme="minorHAnsi"/>
                <w:sz w:val="22"/>
                <w:szCs w:val="22"/>
              </w:rPr>
              <w:t>Succession law</w:t>
            </w:r>
          </w:p>
        </w:tc>
      </w:tr>
      <w:tr w:rsidR="002C0628" w:rsidRPr="004A3AED" w:rsidTr="00296C9C">
        <w:trPr>
          <w:trHeight w:val="255"/>
        </w:trPr>
        <w:tc>
          <w:tcPr>
            <w:tcW w:w="2440" w:type="dxa"/>
          </w:tcPr>
          <w:p w:rsidR="002C0628" w:rsidRPr="004A3AED" w:rsidRDefault="002C0628" w:rsidP="001731E7">
            <w:pPr>
              <w:pStyle w:val="P68B1DB1-Normal4"/>
              <w:numPr>
                <w:ilvl w:val="0"/>
                <w:numId w:val="413"/>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2C0628" w:rsidRPr="004A3AED" w:rsidRDefault="002C0628" w:rsidP="002C0628">
            <w:pPr>
              <w:pStyle w:val="P68B1DB1-Normal5"/>
              <w:rPr>
                <w:rFonts w:asciiTheme="minorHAnsi" w:hAnsiTheme="minorHAnsi"/>
                <w:sz w:val="22"/>
                <w:szCs w:val="22"/>
              </w:rPr>
            </w:pPr>
            <w:r w:rsidRPr="004A3AED">
              <w:rPr>
                <w:rFonts w:asciiTheme="minorHAnsi" w:hAnsiTheme="minorHAnsi"/>
                <w:sz w:val="22"/>
                <w:szCs w:val="22"/>
              </w:rPr>
              <w:t xml:space="preserve">Lecture, guided discussion, student debate, problem solving, independent reading, student debate based on the practical examples and materials available </w:t>
            </w:r>
            <w:r w:rsidRPr="004A3AED">
              <w:rPr>
                <w:rFonts w:asciiTheme="minorHAnsi" w:hAnsiTheme="minorHAnsi"/>
                <w:i/>
                <w:sz w:val="22"/>
                <w:szCs w:val="22"/>
              </w:rPr>
              <w:t>online</w:t>
            </w:r>
          </w:p>
        </w:tc>
      </w:tr>
      <w:tr w:rsidR="002C0628" w:rsidRPr="004A3AED" w:rsidTr="00296C9C">
        <w:trPr>
          <w:trHeight w:val="255"/>
        </w:trPr>
        <w:tc>
          <w:tcPr>
            <w:tcW w:w="2440" w:type="dxa"/>
          </w:tcPr>
          <w:p w:rsidR="002C0628" w:rsidRPr="004A3AED" w:rsidRDefault="002C0628" w:rsidP="001731E7">
            <w:pPr>
              <w:pStyle w:val="P68B1DB1-Normal4"/>
              <w:numPr>
                <w:ilvl w:val="0"/>
                <w:numId w:val="413"/>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2C0628" w:rsidRPr="004A3AED" w:rsidRDefault="002C0628" w:rsidP="002C0628">
            <w:pPr>
              <w:pStyle w:val="P68B1DB1-ListParagraph7"/>
              <w:ind w:left="0"/>
              <w:jc w:val="both"/>
              <w:rPr>
                <w:rFonts w:asciiTheme="minorHAnsi" w:hAnsiTheme="minorHAnsi"/>
                <w:szCs w:val="22"/>
              </w:rPr>
            </w:pPr>
            <w:r w:rsidRPr="004A3AED">
              <w:rPr>
                <w:rFonts w:asciiTheme="minorHAnsi" w:hAnsiTheme="minorHAnsi"/>
                <w:szCs w:val="22"/>
              </w:rPr>
              <w:t>1. Written exam (essay type); or</w:t>
            </w:r>
          </w:p>
          <w:p w:rsidR="002C0628" w:rsidRPr="004A3AED" w:rsidRDefault="002C0628" w:rsidP="002C0628">
            <w:pPr>
              <w:pStyle w:val="P68B1DB1-ListParagraph7"/>
              <w:ind w:left="0"/>
              <w:rPr>
                <w:rFonts w:asciiTheme="minorHAnsi" w:hAnsiTheme="minorHAnsi"/>
                <w:szCs w:val="22"/>
              </w:rPr>
            </w:pPr>
            <w:r w:rsidRPr="004A3AED">
              <w:rPr>
                <w:rFonts w:asciiTheme="minorHAnsi" w:hAnsiTheme="minorHAnsi"/>
                <w:szCs w:val="22"/>
              </w:rPr>
              <w:t>2. Oral exam</w:t>
            </w:r>
          </w:p>
        </w:tc>
      </w:tr>
    </w:tbl>
    <w:p w:rsidR="002C0628" w:rsidRPr="004A3AED" w:rsidRDefault="002C0628"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2C0628" w:rsidRPr="004A3AED" w:rsidRDefault="002C0628"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0E7043" w:rsidRPr="000E7043" w:rsidRDefault="007479A9" w:rsidP="000E7043">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4B49F9" w:rsidRPr="004A3AED">
        <w:rPr>
          <w:rFonts w:eastAsia="Times New Roman" w:cs="Times New Roman"/>
          <w:b/>
          <w:color w:val="1F3864" w:themeColor="accent5" w:themeShade="80"/>
          <w:sz w:val="28"/>
          <w:szCs w:val="28"/>
          <w:lang w:eastAsia="hr-HR"/>
        </w:rPr>
        <w:t>FRANCUSKI JEZIK PRAVNE STRUKE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0E7043" w:rsidTr="00AF789B">
        <w:trPr>
          <w:trHeight w:val="570"/>
        </w:trPr>
        <w:tc>
          <w:tcPr>
            <w:tcW w:w="2440" w:type="dxa"/>
            <w:shd w:val="clear" w:color="auto" w:fill="9CC2E5" w:themeFill="accent1" w:themeFillTint="99"/>
          </w:tcPr>
          <w:p w:rsidR="000E7043" w:rsidRDefault="000E7043" w:rsidP="00AF789B">
            <w:pPr>
              <w:pStyle w:val="P68B1DB1-Normal2"/>
            </w:pPr>
            <w:r>
              <w:t>COURSE</w:t>
            </w:r>
          </w:p>
        </w:tc>
        <w:tc>
          <w:tcPr>
            <w:tcW w:w="6890" w:type="dxa"/>
          </w:tcPr>
          <w:p w:rsidR="000E7043" w:rsidRDefault="000E7043" w:rsidP="00AF789B">
            <w:pPr>
              <w:pStyle w:val="P68B1DB1-Normal3"/>
            </w:pPr>
            <w:r w:rsidRPr="00971086">
              <w:t>French for Lawyers V</w:t>
            </w:r>
          </w:p>
        </w:tc>
      </w:tr>
      <w:tr w:rsidR="000E7043" w:rsidTr="00AF789B">
        <w:trPr>
          <w:trHeight w:val="465"/>
        </w:trPr>
        <w:tc>
          <w:tcPr>
            <w:tcW w:w="2440" w:type="dxa"/>
            <w:shd w:val="clear" w:color="auto" w:fill="F2F2F2" w:themeFill="background1" w:themeFillShade="F2"/>
          </w:tcPr>
          <w:p w:rsidR="000E7043" w:rsidRDefault="000E7043" w:rsidP="00AF789B">
            <w:pPr>
              <w:pStyle w:val="P68B1DB1-Normal4"/>
            </w:pPr>
            <w:r>
              <w:t xml:space="preserve">COMPULSORY OR ELECTIVE/STUDY YEAR IN WHICH THE COURSE IS IMPLEMENTED </w:t>
            </w:r>
          </w:p>
        </w:tc>
        <w:tc>
          <w:tcPr>
            <w:tcW w:w="6890" w:type="dxa"/>
          </w:tcPr>
          <w:p w:rsidR="000E7043" w:rsidRDefault="000E7043" w:rsidP="00AF789B">
            <w:pPr>
              <w:pStyle w:val="P68B1DB1-Normal5"/>
            </w:pPr>
            <w:r>
              <w:t>ELECTIVE/ FIFTH YEAR</w:t>
            </w:r>
          </w:p>
        </w:tc>
      </w:tr>
      <w:tr w:rsidR="000E7043" w:rsidTr="00AF789B">
        <w:trPr>
          <w:trHeight w:val="300"/>
        </w:trPr>
        <w:tc>
          <w:tcPr>
            <w:tcW w:w="2440" w:type="dxa"/>
            <w:shd w:val="clear" w:color="auto" w:fill="F2F2F2" w:themeFill="background1" w:themeFillShade="F2"/>
          </w:tcPr>
          <w:p w:rsidR="000E7043" w:rsidRDefault="000E7043" w:rsidP="00AF789B">
            <w:pPr>
              <w:pStyle w:val="P68B1DB1-Normal4"/>
            </w:pPr>
            <w:r>
              <w:t>TEACHING FORM (LECTURES, SEMINAR, TUTORIALS, (AND/OR) PRACTICALS)</w:t>
            </w:r>
          </w:p>
        </w:tc>
        <w:tc>
          <w:tcPr>
            <w:tcW w:w="6890" w:type="dxa"/>
          </w:tcPr>
          <w:p w:rsidR="000E7043" w:rsidRDefault="000E7043" w:rsidP="00AF789B">
            <w:pPr>
              <w:pStyle w:val="P68B1DB1-Normal5"/>
            </w:pPr>
            <w:r>
              <w:t xml:space="preserve">Lectures </w:t>
            </w:r>
          </w:p>
        </w:tc>
      </w:tr>
      <w:tr w:rsidR="000E7043" w:rsidTr="00AF789B">
        <w:trPr>
          <w:trHeight w:val="405"/>
        </w:trPr>
        <w:tc>
          <w:tcPr>
            <w:tcW w:w="2440" w:type="dxa"/>
            <w:shd w:val="clear" w:color="auto" w:fill="F2F2F2" w:themeFill="background1" w:themeFillShade="F2"/>
          </w:tcPr>
          <w:p w:rsidR="000E7043" w:rsidRDefault="000E7043" w:rsidP="00AF789B">
            <w:pPr>
              <w:pStyle w:val="P68B1DB1-Normal4"/>
            </w:pPr>
            <w:r>
              <w:t>APPOINTED ECTS CREDITS</w:t>
            </w:r>
          </w:p>
        </w:tc>
        <w:tc>
          <w:tcPr>
            <w:tcW w:w="6890" w:type="dxa"/>
          </w:tcPr>
          <w:p w:rsidR="000E7043" w:rsidRPr="004A3AED" w:rsidRDefault="000E7043" w:rsidP="00AF789B">
            <w:pPr>
              <w:pStyle w:val="P68B1DB1-Normal5"/>
              <w:jc w:val="both"/>
              <w:rPr>
                <w:rFonts w:asciiTheme="minorHAnsi" w:hAnsiTheme="minorHAnsi"/>
                <w:sz w:val="22"/>
                <w:szCs w:val="22"/>
              </w:rPr>
            </w:pPr>
            <w:r w:rsidRPr="004A3AED">
              <w:rPr>
                <w:rFonts w:asciiTheme="minorHAnsi" w:hAnsiTheme="minorHAnsi"/>
                <w:b/>
                <w:bCs/>
                <w:sz w:val="22"/>
                <w:szCs w:val="22"/>
              </w:rPr>
              <w:t>4 ECTS credits</w:t>
            </w:r>
            <w:r w:rsidRPr="004A3AED">
              <w:rPr>
                <w:rFonts w:asciiTheme="minorHAnsi" w:hAnsiTheme="minorHAnsi"/>
                <w:sz w:val="22"/>
                <w:szCs w:val="22"/>
              </w:rPr>
              <w:t xml:space="preserve"> (around 120 hours of work), of which:</w:t>
            </w:r>
          </w:p>
          <w:p w:rsidR="000E7043" w:rsidRPr="004A3AED" w:rsidRDefault="000E7043" w:rsidP="00AF789B">
            <w:pPr>
              <w:pStyle w:val="P68B1DB1-Normal5"/>
              <w:jc w:val="both"/>
              <w:rPr>
                <w:rFonts w:asciiTheme="minorHAnsi" w:hAnsiTheme="minorHAnsi"/>
                <w:sz w:val="22"/>
                <w:szCs w:val="22"/>
              </w:rPr>
            </w:pPr>
            <w:r w:rsidRPr="004A3AED">
              <w:rPr>
                <w:rFonts w:asciiTheme="minorHAnsi" w:hAnsiTheme="minorHAnsi"/>
                <w:sz w:val="22"/>
                <w:szCs w:val="22"/>
              </w:rPr>
              <w:t>- Classes: 30 hours (</w:t>
            </w:r>
            <w:r w:rsidRPr="004A3AED">
              <w:rPr>
                <w:rFonts w:asciiTheme="minorHAnsi" w:hAnsiTheme="minorHAnsi"/>
                <w:b/>
                <w:bCs/>
                <w:sz w:val="22"/>
                <w:szCs w:val="22"/>
              </w:rPr>
              <w:t>1 ECTS</w:t>
            </w:r>
            <w:r w:rsidRPr="004A3AED">
              <w:rPr>
                <w:rFonts w:asciiTheme="minorHAnsi" w:hAnsiTheme="minorHAnsi"/>
                <w:sz w:val="22"/>
                <w:szCs w:val="22"/>
              </w:rPr>
              <w:t>)</w:t>
            </w:r>
          </w:p>
          <w:p w:rsidR="000E7043" w:rsidRPr="004A3AED" w:rsidRDefault="000E7043" w:rsidP="00AF789B">
            <w:pPr>
              <w:pStyle w:val="P68B1DB1-Normal5"/>
              <w:jc w:val="both"/>
              <w:rPr>
                <w:rFonts w:asciiTheme="minorHAnsi" w:hAnsiTheme="minorHAnsi"/>
                <w:sz w:val="22"/>
                <w:szCs w:val="22"/>
              </w:rPr>
            </w:pPr>
            <w:r w:rsidRPr="004A3AED">
              <w:rPr>
                <w:rFonts w:asciiTheme="minorHAnsi" w:hAnsiTheme="minorHAnsi"/>
                <w:sz w:val="22"/>
                <w:szCs w:val="22"/>
              </w:rPr>
              <w:t>- Preparation for classes (</w:t>
            </w:r>
            <w:r>
              <w:rPr>
                <w:rFonts w:asciiTheme="minorHAnsi" w:hAnsiTheme="minorHAnsi"/>
                <w:sz w:val="22"/>
                <w:szCs w:val="22"/>
              </w:rPr>
              <w:t>studying</w:t>
            </w:r>
            <w:r w:rsidRPr="004A3AED">
              <w:rPr>
                <w:rFonts w:asciiTheme="minorHAnsi" w:hAnsiTheme="minorHAnsi"/>
                <w:sz w:val="22"/>
                <w:szCs w:val="22"/>
              </w:rPr>
              <w:t xml:space="preserve"> </w:t>
            </w:r>
            <w:r>
              <w:rPr>
                <w:rFonts w:asciiTheme="minorHAnsi" w:hAnsiTheme="minorHAnsi"/>
                <w:sz w:val="22"/>
                <w:szCs w:val="22"/>
              </w:rPr>
              <w:t>documents,</w:t>
            </w:r>
            <w:r w:rsidRPr="004A3AED">
              <w:rPr>
                <w:rFonts w:asciiTheme="minorHAnsi" w:hAnsiTheme="minorHAnsi"/>
                <w:sz w:val="22"/>
                <w:szCs w:val="22"/>
              </w:rPr>
              <w:t xml:space="preserve"> </w:t>
            </w:r>
            <w:r>
              <w:rPr>
                <w:rFonts w:asciiTheme="minorHAnsi" w:hAnsiTheme="minorHAnsi"/>
                <w:sz w:val="22"/>
                <w:szCs w:val="22"/>
              </w:rPr>
              <w:t xml:space="preserve">previewing the vocabulary, </w:t>
            </w:r>
            <w:r w:rsidRPr="004A3AED">
              <w:rPr>
                <w:rFonts w:asciiTheme="minorHAnsi" w:hAnsiTheme="minorHAnsi"/>
                <w:sz w:val="22"/>
                <w:szCs w:val="22"/>
              </w:rPr>
              <w:t>prepar</w:t>
            </w:r>
            <w:r>
              <w:rPr>
                <w:rFonts w:asciiTheme="minorHAnsi" w:hAnsiTheme="minorHAnsi"/>
                <w:sz w:val="22"/>
                <w:szCs w:val="22"/>
              </w:rPr>
              <w:t>ing</w:t>
            </w:r>
            <w:r w:rsidRPr="004A3AED">
              <w:rPr>
                <w:rFonts w:asciiTheme="minorHAnsi" w:hAnsiTheme="minorHAnsi"/>
                <w:sz w:val="22"/>
                <w:szCs w:val="22"/>
              </w:rPr>
              <w:t xml:space="preserve"> for</w:t>
            </w:r>
            <w:r>
              <w:rPr>
                <w:rFonts w:asciiTheme="minorHAnsi" w:hAnsiTheme="minorHAnsi"/>
                <w:sz w:val="22"/>
                <w:szCs w:val="22"/>
              </w:rPr>
              <w:t xml:space="preserve"> presentations and</w:t>
            </w:r>
            <w:r w:rsidRPr="004A3AED">
              <w:rPr>
                <w:rFonts w:asciiTheme="minorHAnsi" w:hAnsiTheme="minorHAnsi"/>
                <w:sz w:val="22"/>
                <w:szCs w:val="22"/>
              </w:rPr>
              <w:t xml:space="preserve"> </w:t>
            </w:r>
            <w:r>
              <w:rPr>
                <w:rFonts w:asciiTheme="minorHAnsi" w:hAnsiTheme="minorHAnsi"/>
                <w:sz w:val="22"/>
                <w:szCs w:val="22"/>
              </w:rPr>
              <w:t>interactions</w:t>
            </w:r>
            <w:r w:rsidRPr="004A3AED">
              <w:rPr>
                <w:rFonts w:asciiTheme="minorHAnsi" w:hAnsiTheme="minorHAnsi"/>
                <w:sz w:val="22"/>
                <w:szCs w:val="22"/>
              </w:rPr>
              <w:t xml:space="preserve"> in class): 60 hours (</w:t>
            </w:r>
            <w:r w:rsidRPr="004A3AED">
              <w:rPr>
                <w:rFonts w:asciiTheme="minorHAnsi" w:hAnsiTheme="minorHAnsi"/>
                <w:b/>
                <w:bCs/>
                <w:sz w:val="22"/>
                <w:szCs w:val="22"/>
              </w:rPr>
              <w:t>2 ECTS</w:t>
            </w:r>
            <w:r w:rsidRPr="004A3AED">
              <w:rPr>
                <w:rFonts w:asciiTheme="minorHAnsi" w:hAnsiTheme="minorHAnsi"/>
                <w:sz w:val="22"/>
                <w:szCs w:val="22"/>
              </w:rPr>
              <w:t>)</w:t>
            </w:r>
          </w:p>
          <w:p w:rsidR="000E7043" w:rsidRDefault="000E7043" w:rsidP="00AF789B">
            <w:pPr>
              <w:pStyle w:val="P68B1DB1-ListParagraph7"/>
              <w:ind w:left="0"/>
              <w:rPr>
                <w:sz w:val="24"/>
              </w:rPr>
            </w:pPr>
            <w:r w:rsidRPr="004A3AED">
              <w:rPr>
                <w:rFonts w:asciiTheme="minorHAnsi" w:hAnsiTheme="minorHAnsi"/>
                <w:szCs w:val="22"/>
              </w:rPr>
              <w:t xml:space="preserve">- Seminar student </w:t>
            </w:r>
            <w:r>
              <w:rPr>
                <w:rFonts w:asciiTheme="minorHAnsi" w:hAnsiTheme="minorHAnsi"/>
                <w:szCs w:val="22"/>
              </w:rPr>
              <w:t xml:space="preserve">written </w:t>
            </w:r>
            <w:r w:rsidRPr="004A3AED">
              <w:rPr>
                <w:rFonts w:asciiTheme="minorHAnsi" w:hAnsiTheme="minorHAnsi"/>
                <w:szCs w:val="22"/>
              </w:rPr>
              <w:t>assignment: 30 hours (</w:t>
            </w:r>
            <w:r w:rsidRPr="004A3AED">
              <w:rPr>
                <w:rFonts w:asciiTheme="minorHAnsi" w:hAnsiTheme="minorHAnsi"/>
                <w:b/>
                <w:bCs/>
                <w:szCs w:val="22"/>
              </w:rPr>
              <w:t>1 ECTS</w:t>
            </w:r>
            <w:r w:rsidRPr="004A3AED">
              <w:rPr>
                <w:rFonts w:asciiTheme="minorHAnsi" w:hAnsiTheme="minorHAnsi"/>
                <w:szCs w:val="22"/>
              </w:rPr>
              <w:t>)</w:t>
            </w:r>
          </w:p>
        </w:tc>
      </w:tr>
      <w:tr w:rsidR="000E7043" w:rsidTr="00AF789B">
        <w:trPr>
          <w:trHeight w:val="330"/>
        </w:trPr>
        <w:tc>
          <w:tcPr>
            <w:tcW w:w="2440" w:type="dxa"/>
            <w:shd w:val="clear" w:color="auto" w:fill="F2F2F2" w:themeFill="background1" w:themeFillShade="F2"/>
          </w:tcPr>
          <w:p w:rsidR="000E7043" w:rsidRDefault="000E7043" w:rsidP="00AF789B">
            <w:pPr>
              <w:pStyle w:val="P68B1DB1-Normal4"/>
            </w:pPr>
            <w:r>
              <w:t>STUDY PROGRAMME OF THE IMPLEMENTED COURSE</w:t>
            </w:r>
          </w:p>
        </w:tc>
        <w:tc>
          <w:tcPr>
            <w:tcW w:w="6890" w:type="dxa"/>
          </w:tcPr>
          <w:p w:rsidR="000E7043" w:rsidRDefault="000E7043" w:rsidP="00AF789B">
            <w:pPr>
              <w:pStyle w:val="P68B1DB1-Normal5"/>
            </w:pPr>
            <w:r w:rsidRPr="00A43341">
              <w:t>STUDY PROGRAMME IN LAW</w:t>
            </w:r>
          </w:p>
        </w:tc>
      </w:tr>
      <w:tr w:rsidR="000E7043" w:rsidTr="00AF789B">
        <w:trPr>
          <w:trHeight w:val="255"/>
        </w:trPr>
        <w:tc>
          <w:tcPr>
            <w:tcW w:w="2440" w:type="dxa"/>
            <w:shd w:val="clear" w:color="auto" w:fill="F2F2F2" w:themeFill="background1" w:themeFillShade="F2"/>
          </w:tcPr>
          <w:p w:rsidR="000E7043" w:rsidRDefault="000E7043" w:rsidP="00AF789B">
            <w:pPr>
              <w:pStyle w:val="P68B1DB1-Normal4"/>
            </w:pPr>
            <w:r>
              <w:t>STUDY PROGRAMME QUALIFICATION LEVEL (6.st, 6.sv, 7.1.st, 7.1.sv, 7.2, 8.2.)</w:t>
            </w:r>
          </w:p>
        </w:tc>
        <w:tc>
          <w:tcPr>
            <w:tcW w:w="6890" w:type="dxa"/>
          </w:tcPr>
          <w:p w:rsidR="000E7043" w:rsidRDefault="000E7043" w:rsidP="00AF789B">
            <w:pPr>
              <w:pStyle w:val="P68B1DB1-Normal5"/>
            </w:pPr>
            <w:r>
              <w:t>7.1.sv.</w:t>
            </w:r>
          </w:p>
        </w:tc>
      </w:tr>
      <w:tr w:rsidR="000E7043" w:rsidTr="00AF789B">
        <w:trPr>
          <w:trHeight w:val="255"/>
        </w:trPr>
        <w:tc>
          <w:tcPr>
            <w:tcW w:w="2440" w:type="dxa"/>
          </w:tcPr>
          <w:p w:rsidR="000E7043" w:rsidRDefault="000E7043" w:rsidP="00AF789B"/>
        </w:tc>
        <w:tc>
          <w:tcPr>
            <w:tcW w:w="6890" w:type="dxa"/>
            <w:shd w:val="clear" w:color="auto" w:fill="BDD6EE" w:themeFill="accent1" w:themeFillTint="66"/>
          </w:tcPr>
          <w:p w:rsidR="000E7043" w:rsidRDefault="000E7043" w:rsidP="00AF789B">
            <w:pPr>
              <w:pStyle w:val="P68B1DB1-Normal8"/>
              <w:jc w:val="center"/>
            </w:pPr>
            <w:r>
              <w:t>CONSTRUCTIVE ALIGNMENT</w:t>
            </w:r>
          </w:p>
        </w:tc>
      </w:tr>
      <w:tr w:rsidR="000E7043" w:rsidTr="00AF789B">
        <w:trPr>
          <w:trHeight w:val="255"/>
        </w:trPr>
        <w:tc>
          <w:tcPr>
            <w:tcW w:w="2440" w:type="dxa"/>
            <w:shd w:val="clear" w:color="auto" w:fill="DEEAF6" w:themeFill="accent1" w:themeFillTint="33"/>
          </w:tcPr>
          <w:p w:rsidR="000E7043" w:rsidRDefault="000E7043" w:rsidP="00AF789B">
            <w:pPr>
              <w:pStyle w:val="P68B1DB1-Normal4"/>
              <w:ind w:left="360"/>
            </w:pPr>
            <w:r>
              <w:t>LEARNING OUTCOME (NAME)</w:t>
            </w:r>
          </w:p>
        </w:tc>
        <w:tc>
          <w:tcPr>
            <w:tcW w:w="6890" w:type="dxa"/>
            <w:shd w:val="clear" w:color="auto" w:fill="DEEAF6" w:themeFill="accent1" w:themeFillTint="33"/>
          </w:tcPr>
          <w:p w:rsidR="000E7043" w:rsidRDefault="000E7043" w:rsidP="00AF789B">
            <w:pPr>
              <w:pStyle w:val="P68B1DB1-Normal8"/>
              <w:jc w:val="both"/>
            </w:pPr>
            <w:r w:rsidRPr="006943D5">
              <w:t xml:space="preserve">Understanding information about varied topics in a variety of authentic </w:t>
            </w:r>
            <w:r>
              <w:t xml:space="preserve">speech situations or </w:t>
            </w:r>
            <w:r w:rsidRPr="006943D5">
              <w:t xml:space="preserve">authentic </w:t>
            </w:r>
            <w:r>
              <w:t>written documents.</w:t>
            </w:r>
          </w:p>
        </w:tc>
      </w:tr>
      <w:tr w:rsidR="000E7043" w:rsidTr="00AF789B">
        <w:trPr>
          <w:trHeight w:val="255"/>
        </w:trPr>
        <w:tc>
          <w:tcPr>
            <w:tcW w:w="2440" w:type="dxa"/>
          </w:tcPr>
          <w:p w:rsidR="000E7043" w:rsidRDefault="000E7043" w:rsidP="000E7043">
            <w:pPr>
              <w:pStyle w:val="P68B1DB1-Normal4"/>
              <w:ind w:left="291" w:hanging="360"/>
              <w:contextualSpacing/>
            </w:pPr>
            <w:r>
              <w:t>CONTRIBUTIONS TO THE ACHIEVEMENT OF LEARNING OUTCOMES AT THE STUDY PROGRAMME LEVEL (SPECIFY LO)</w:t>
            </w:r>
          </w:p>
        </w:tc>
        <w:tc>
          <w:tcPr>
            <w:tcW w:w="6890" w:type="dxa"/>
            <w:shd w:val="clear" w:color="auto" w:fill="E7E6E6" w:themeFill="background2"/>
          </w:tcPr>
          <w:p w:rsidR="000E7043" w:rsidRPr="004D0F71" w:rsidRDefault="000E7043" w:rsidP="00AF789B">
            <w:pPr>
              <w:rPr>
                <w:rFonts w:ascii="Times New Roman" w:hAnsi="Times New Roman" w:cs="Times New Roman"/>
                <w:sz w:val="20"/>
              </w:rPr>
            </w:pPr>
            <w:r>
              <w:rPr>
                <w:sz w:val="20"/>
              </w:rPr>
              <w:t xml:space="preserve"> 7.</w:t>
            </w:r>
            <w:r w:rsidRPr="007A636D">
              <w:rPr>
                <w:rFonts w:ascii="Times New Roman" w:hAnsi="Times New Roman" w:cs="Times New Roman"/>
                <w:sz w:val="20"/>
              </w:rPr>
              <w:t>Use the IT technology and legal databases (e.g. legislation, case law, legal magazines and other e-sources).</w:t>
            </w:r>
          </w:p>
        </w:tc>
      </w:tr>
      <w:tr w:rsidR="000E7043" w:rsidTr="00AF789B">
        <w:trPr>
          <w:trHeight w:val="255"/>
        </w:trPr>
        <w:tc>
          <w:tcPr>
            <w:tcW w:w="2440" w:type="dxa"/>
          </w:tcPr>
          <w:p w:rsidR="000E7043" w:rsidRDefault="000E7043" w:rsidP="000E7043">
            <w:pPr>
              <w:pStyle w:val="P68B1DB1-Normal4"/>
              <w:ind w:left="291" w:hanging="360"/>
              <w:contextualSpacing/>
            </w:pPr>
            <w:r>
              <w:t>COGNITIVE AREA OF KNOWLEDGE AND UNDERSTANDING</w:t>
            </w:r>
          </w:p>
        </w:tc>
        <w:tc>
          <w:tcPr>
            <w:tcW w:w="6890" w:type="dxa"/>
            <w:shd w:val="clear" w:color="auto" w:fill="E7E6E6" w:themeFill="background2"/>
          </w:tcPr>
          <w:p w:rsidR="000E7043" w:rsidRPr="00515EC6" w:rsidRDefault="000E7043" w:rsidP="00AF789B">
            <w:pPr>
              <w:pStyle w:val="P68B1DB1-Normal5"/>
              <w:rPr>
                <w:sz w:val="20"/>
              </w:rPr>
            </w:pPr>
            <w:r w:rsidRPr="00515EC6">
              <w:rPr>
                <w:sz w:val="20"/>
              </w:rPr>
              <w:t>Understanding</w:t>
            </w:r>
            <w:r>
              <w:rPr>
                <w:sz w:val="20"/>
              </w:rPr>
              <w:br/>
            </w:r>
          </w:p>
        </w:tc>
      </w:tr>
      <w:tr w:rsidR="000E7043" w:rsidTr="00AF789B">
        <w:trPr>
          <w:trHeight w:val="255"/>
        </w:trPr>
        <w:tc>
          <w:tcPr>
            <w:tcW w:w="2440" w:type="dxa"/>
          </w:tcPr>
          <w:p w:rsidR="000E7043" w:rsidRDefault="000E7043" w:rsidP="000E7043">
            <w:pPr>
              <w:pStyle w:val="P68B1DB1-Normal4"/>
              <w:ind w:left="291" w:hanging="360"/>
              <w:contextualSpacing/>
            </w:pPr>
            <w:r>
              <w:t>SKILLS</w:t>
            </w:r>
          </w:p>
        </w:tc>
        <w:tc>
          <w:tcPr>
            <w:tcW w:w="6890" w:type="dxa"/>
            <w:shd w:val="clear" w:color="auto" w:fill="E7E6E6" w:themeFill="background2"/>
          </w:tcPr>
          <w:p w:rsidR="000E7043" w:rsidRPr="00515EC6" w:rsidRDefault="000E7043" w:rsidP="00AF789B">
            <w:pPr>
              <w:pStyle w:val="P68B1DB1-Normal5"/>
              <w:jc w:val="both"/>
              <w:rPr>
                <w:sz w:val="20"/>
              </w:rPr>
            </w:pPr>
            <w:r>
              <w:rPr>
                <w:sz w:val="20"/>
              </w:rPr>
              <w:t>Use of a language in professional communication</w:t>
            </w:r>
          </w:p>
        </w:tc>
      </w:tr>
      <w:tr w:rsidR="000E7043" w:rsidTr="00AF789B">
        <w:trPr>
          <w:trHeight w:val="255"/>
        </w:trPr>
        <w:tc>
          <w:tcPr>
            <w:tcW w:w="2440" w:type="dxa"/>
          </w:tcPr>
          <w:p w:rsidR="000E7043" w:rsidRDefault="000E7043" w:rsidP="000E7043">
            <w:pPr>
              <w:pStyle w:val="P68B1DB1-Normal4"/>
              <w:ind w:left="291" w:hanging="360"/>
              <w:contextualSpacing/>
            </w:pPr>
            <w:r>
              <w:t>LEARNING CONTENT</w:t>
            </w:r>
          </w:p>
        </w:tc>
        <w:tc>
          <w:tcPr>
            <w:tcW w:w="6890" w:type="dxa"/>
            <w:shd w:val="clear" w:color="auto" w:fill="E7E6E6" w:themeFill="background2"/>
          </w:tcPr>
          <w:p w:rsidR="000E7043" w:rsidRPr="00515EC6" w:rsidRDefault="000E7043" w:rsidP="00AF789B">
            <w:pPr>
              <w:pStyle w:val="P68B1DB1-Normal5"/>
              <w:rPr>
                <w:sz w:val="20"/>
              </w:rPr>
            </w:pPr>
            <w:r>
              <w:rPr>
                <w:sz w:val="20"/>
              </w:rPr>
              <w:t>This learning outcome will be reached thanks to the following t</w:t>
            </w:r>
            <w:r w:rsidRPr="00515EC6">
              <w:rPr>
                <w:sz w:val="20"/>
              </w:rPr>
              <w:t>eaching unit</w:t>
            </w:r>
            <w:r>
              <w:rPr>
                <w:sz w:val="20"/>
              </w:rPr>
              <w:t>s</w:t>
            </w:r>
            <w:r w:rsidRPr="00515EC6">
              <w:rPr>
                <w:sz w:val="20"/>
              </w:rPr>
              <w:t>:</w:t>
            </w:r>
          </w:p>
          <w:p w:rsidR="000E7043" w:rsidRDefault="000E7043" w:rsidP="000E7043">
            <w:pPr>
              <w:pStyle w:val="P68B1DB1-ListParagraph6"/>
              <w:ind w:hanging="360"/>
              <w:rPr>
                <w:sz w:val="20"/>
              </w:rPr>
            </w:pPr>
            <w:r>
              <w:rPr>
                <w:sz w:val="20"/>
              </w:rPr>
              <w:t xml:space="preserve">Introduction : The </w:t>
            </w:r>
            <w:r w:rsidRPr="00515EC6">
              <w:rPr>
                <w:sz w:val="20"/>
              </w:rPr>
              <w:t>different branches of law in France</w:t>
            </w:r>
            <w:r>
              <w:rPr>
                <w:sz w:val="20"/>
              </w:rPr>
              <w:t>: definitions and situations</w:t>
            </w:r>
          </w:p>
          <w:p w:rsidR="000E7043" w:rsidRDefault="000E7043" w:rsidP="000E7043">
            <w:pPr>
              <w:pStyle w:val="P68B1DB1-ListParagraph6"/>
              <w:ind w:hanging="360"/>
              <w:rPr>
                <w:sz w:val="20"/>
              </w:rPr>
            </w:pPr>
            <w:r w:rsidRPr="00515EC6">
              <w:rPr>
                <w:sz w:val="20"/>
              </w:rPr>
              <w:t xml:space="preserve">French political </w:t>
            </w:r>
            <w:r>
              <w:rPr>
                <w:sz w:val="20"/>
              </w:rPr>
              <w:t>life</w:t>
            </w:r>
          </w:p>
          <w:p w:rsidR="000E7043" w:rsidRPr="00515EC6" w:rsidRDefault="000E7043" w:rsidP="000E7043">
            <w:pPr>
              <w:pStyle w:val="P68B1DB1-ListParagraph6"/>
              <w:ind w:left="1080" w:hanging="360"/>
              <w:rPr>
                <w:sz w:val="20"/>
              </w:rPr>
            </w:pPr>
            <w:r>
              <w:rPr>
                <w:sz w:val="20"/>
              </w:rPr>
              <w:t>French political institutions</w:t>
            </w:r>
          </w:p>
          <w:p w:rsidR="000E7043" w:rsidRDefault="000E7043" w:rsidP="000E7043">
            <w:pPr>
              <w:pStyle w:val="P68B1DB1-ListParagraph6"/>
              <w:ind w:left="1080" w:hanging="360"/>
              <w:rPr>
                <w:sz w:val="20"/>
              </w:rPr>
            </w:pPr>
            <w:r w:rsidRPr="00515EC6">
              <w:rPr>
                <w:sz w:val="20"/>
              </w:rPr>
              <w:t xml:space="preserve">The right to vote at the age of 16: a recurring question in the French political debate </w:t>
            </w:r>
          </w:p>
          <w:p w:rsidR="000E7043" w:rsidRPr="009E62EF" w:rsidRDefault="000E7043" w:rsidP="000E7043">
            <w:pPr>
              <w:pStyle w:val="P68B1DB1-ListParagraph6"/>
              <w:ind w:left="1080" w:hanging="360"/>
              <w:rPr>
                <w:sz w:val="20"/>
              </w:rPr>
            </w:pPr>
            <w:r>
              <w:rPr>
                <w:sz w:val="20"/>
              </w:rPr>
              <w:t>Legislation in France and a current polemical debate in France: the law about security</w:t>
            </w:r>
          </w:p>
          <w:p w:rsidR="000E7043" w:rsidRDefault="000E7043" w:rsidP="000E7043">
            <w:pPr>
              <w:pStyle w:val="P68B1DB1-ListParagraph6"/>
              <w:ind w:hanging="360"/>
              <w:rPr>
                <w:sz w:val="20"/>
              </w:rPr>
            </w:pPr>
            <w:r>
              <w:rPr>
                <w:sz w:val="20"/>
              </w:rPr>
              <w:t xml:space="preserve">French judicial system </w:t>
            </w:r>
          </w:p>
          <w:p w:rsidR="000E7043" w:rsidRDefault="000E7043" w:rsidP="000E7043">
            <w:pPr>
              <w:pStyle w:val="P68B1DB1-ListParagraph6"/>
              <w:ind w:left="1080" w:hanging="360"/>
              <w:rPr>
                <w:sz w:val="20"/>
              </w:rPr>
            </w:pPr>
            <w:r w:rsidRPr="00E46124">
              <w:rPr>
                <w:sz w:val="20"/>
              </w:rPr>
              <w:t>The different bodies of the French judicial system</w:t>
            </w:r>
          </w:p>
          <w:p w:rsidR="000E7043" w:rsidRDefault="000E7043" w:rsidP="000E7043">
            <w:pPr>
              <w:pStyle w:val="P68B1DB1-ListParagraph6"/>
              <w:ind w:left="1080" w:hanging="360"/>
              <w:rPr>
                <w:sz w:val="20"/>
              </w:rPr>
            </w:pPr>
            <w:r w:rsidRPr="00E46124">
              <w:rPr>
                <w:sz w:val="20"/>
              </w:rPr>
              <w:t xml:space="preserve">The conduction of a trial </w:t>
            </w:r>
          </w:p>
          <w:p w:rsidR="000E7043" w:rsidRPr="00E46124" w:rsidRDefault="000E7043" w:rsidP="000E7043">
            <w:pPr>
              <w:pStyle w:val="P68B1DB1-ListParagraph6"/>
              <w:ind w:left="1080" w:hanging="360"/>
              <w:rPr>
                <w:sz w:val="20"/>
              </w:rPr>
            </w:pPr>
            <w:r w:rsidRPr="00E46124">
              <w:rPr>
                <w:sz w:val="20"/>
              </w:rPr>
              <w:t xml:space="preserve">Understanding a </w:t>
            </w:r>
            <w:r>
              <w:rPr>
                <w:sz w:val="20"/>
              </w:rPr>
              <w:t xml:space="preserve">solved judicial case and </w:t>
            </w:r>
            <w:r w:rsidRPr="00E46124">
              <w:rPr>
                <w:sz w:val="20"/>
              </w:rPr>
              <w:t>trial</w:t>
            </w:r>
            <w:r>
              <w:rPr>
                <w:sz w:val="20"/>
              </w:rPr>
              <w:t>s</w:t>
            </w:r>
          </w:p>
        </w:tc>
      </w:tr>
      <w:tr w:rsidR="000E7043" w:rsidTr="00AF789B">
        <w:trPr>
          <w:trHeight w:val="255"/>
        </w:trPr>
        <w:tc>
          <w:tcPr>
            <w:tcW w:w="2440" w:type="dxa"/>
          </w:tcPr>
          <w:p w:rsidR="000E7043" w:rsidRDefault="000E7043" w:rsidP="000E7043">
            <w:pPr>
              <w:pStyle w:val="P68B1DB1-Normal4"/>
              <w:ind w:left="291" w:hanging="360"/>
              <w:contextualSpacing/>
            </w:pPr>
            <w:r>
              <w:t>TEACHING METHODS</w:t>
            </w:r>
          </w:p>
        </w:tc>
        <w:tc>
          <w:tcPr>
            <w:tcW w:w="6890" w:type="dxa"/>
            <w:shd w:val="clear" w:color="auto" w:fill="E7E6E6" w:themeFill="background2"/>
          </w:tcPr>
          <w:p w:rsidR="000E7043" w:rsidRPr="00515EC6" w:rsidRDefault="000E7043" w:rsidP="00AF789B">
            <w:pPr>
              <w:pStyle w:val="P68B1DB1-Normal5"/>
              <w:rPr>
                <w:sz w:val="20"/>
              </w:rPr>
            </w:pPr>
            <w:r>
              <w:rPr>
                <w:sz w:val="20"/>
              </w:rPr>
              <w:t>Listening comprehension, reading comprehension</w:t>
            </w:r>
          </w:p>
        </w:tc>
      </w:tr>
      <w:tr w:rsidR="000E7043" w:rsidTr="00AF789B">
        <w:trPr>
          <w:trHeight w:val="255"/>
        </w:trPr>
        <w:tc>
          <w:tcPr>
            <w:tcW w:w="2440" w:type="dxa"/>
          </w:tcPr>
          <w:p w:rsidR="000E7043" w:rsidRDefault="000E7043" w:rsidP="000E7043">
            <w:pPr>
              <w:pStyle w:val="P68B1DB1-Normal4"/>
              <w:ind w:left="291" w:hanging="360"/>
              <w:contextualSpacing/>
            </w:pPr>
            <w:r>
              <w:t>EVALUATION METHODS</w:t>
            </w:r>
          </w:p>
        </w:tc>
        <w:tc>
          <w:tcPr>
            <w:tcW w:w="6890" w:type="dxa"/>
            <w:shd w:val="clear" w:color="auto" w:fill="E7E6E6" w:themeFill="background2"/>
          </w:tcPr>
          <w:p w:rsidR="000E7043" w:rsidRDefault="000E7043" w:rsidP="00AF789B">
            <w:pPr>
              <w:pStyle w:val="P68B1DB1-ListParagraph7"/>
              <w:ind w:left="0"/>
              <w:jc w:val="both"/>
              <w:rPr>
                <w:sz w:val="20"/>
              </w:rPr>
            </w:pPr>
            <w:r>
              <w:rPr>
                <w:sz w:val="20"/>
              </w:rPr>
              <w:t>Students’ engagement in classroom activities (e.g. input, participation) is taken into consideration</w:t>
            </w:r>
          </w:p>
          <w:p w:rsidR="000E7043" w:rsidRDefault="000E7043" w:rsidP="00AF789B">
            <w:pPr>
              <w:pStyle w:val="P68B1DB1-ListParagraph7"/>
              <w:ind w:left="0"/>
              <w:rPr>
                <w:sz w:val="20"/>
              </w:rPr>
            </w:pPr>
            <w:r>
              <w:rPr>
                <w:sz w:val="20"/>
              </w:rPr>
              <w:t>Written assignment</w:t>
            </w:r>
          </w:p>
        </w:tc>
      </w:tr>
      <w:tr w:rsidR="000E7043" w:rsidTr="00AF789B">
        <w:trPr>
          <w:trHeight w:val="255"/>
        </w:trPr>
        <w:tc>
          <w:tcPr>
            <w:tcW w:w="2440" w:type="dxa"/>
            <w:shd w:val="clear" w:color="auto" w:fill="DEEAF6" w:themeFill="accent1" w:themeFillTint="33"/>
          </w:tcPr>
          <w:p w:rsidR="000E7043" w:rsidRDefault="000E7043" w:rsidP="00AF789B">
            <w:pPr>
              <w:pStyle w:val="P68B1DB1-Normal4"/>
              <w:ind w:left="360"/>
            </w:pPr>
            <w:r>
              <w:t>LEARNING OUTCOME (NAME)</w:t>
            </w:r>
          </w:p>
        </w:tc>
        <w:tc>
          <w:tcPr>
            <w:tcW w:w="6890" w:type="dxa"/>
            <w:shd w:val="clear" w:color="auto" w:fill="DEEAF6" w:themeFill="accent1" w:themeFillTint="33"/>
          </w:tcPr>
          <w:p w:rsidR="000E7043" w:rsidRDefault="000E7043" w:rsidP="00AF789B">
            <w:pPr>
              <w:pStyle w:val="P68B1DB1-Normal8"/>
              <w:jc w:val="both"/>
            </w:pPr>
            <w:r>
              <w:t>Understanding, explaining and analysing the law-related background in France (institutions, political and judicial spheres, public debates)</w:t>
            </w:r>
          </w:p>
        </w:tc>
      </w:tr>
      <w:tr w:rsidR="000E7043" w:rsidTr="00AF789B">
        <w:trPr>
          <w:trHeight w:val="255"/>
        </w:trPr>
        <w:tc>
          <w:tcPr>
            <w:tcW w:w="2440" w:type="dxa"/>
          </w:tcPr>
          <w:p w:rsidR="000E7043" w:rsidRDefault="000E7043" w:rsidP="000E7043">
            <w:pPr>
              <w:pStyle w:val="P68B1DB1-Normal4"/>
              <w:ind w:left="291" w:hanging="360"/>
              <w:contextualSpacing/>
            </w:pPr>
            <w:r>
              <w:t>CONTRIBUTIONS TO THE ACHIEVEMENT OF LEARNING OUTCOMES AT THE STUDY PROGRAMME LEVEL (SPECIFY LO)</w:t>
            </w:r>
          </w:p>
        </w:tc>
        <w:tc>
          <w:tcPr>
            <w:tcW w:w="6890" w:type="dxa"/>
            <w:shd w:val="clear" w:color="auto" w:fill="E7E6E6" w:themeFill="background2"/>
          </w:tcPr>
          <w:p w:rsidR="000E7043" w:rsidRPr="007A636D" w:rsidRDefault="000E7043" w:rsidP="00AF789B">
            <w:pPr>
              <w:rPr>
                <w:rFonts w:ascii="Times New Roman" w:hAnsi="Times New Roman" w:cs="Times New Roman"/>
                <w:sz w:val="20"/>
              </w:rPr>
            </w:pPr>
            <w:r>
              <w:rPr>
                <w:rFonts w:ascii="Times New Roman" w:hAnsi="Times New Roman" w:cs="Times New Roman"/>
                <w:sz w:val="20"/>
              </w:rPr>
              <w:t>1.</w:t>
            </w:r>
            <w:r w:rsidRPr="007A636D">
              <w:rPr>
                <w:rFonts w:ascii="Times New Roman" w:hAnsi="Times New Roman" w:cs="Times New Roman"/>
                <w:sz w:val="20"/>
              </w:rPr>
              <w:t>Identify the historical, political, economic, European, international, i.e. other social factors competent for creation and application of the law.</w:t>
            </w:r>
          </w:p>
          <w:p w:rsidR="000E7043" w:rsidRPr="007A636D" w:rsidRDefault="000E7043" w:rsidP="00AF789B">
            <w:pPr>
              <w:rPr>
                <w:rFonts w:ascii="Times New Roman" w:hAnsi="Times New Roman" w:cs="Times New Roman"/>
                <w:sz w:val="20"/>
              </w:rPr>
            </w:pPr>
            <w:r>
              <w:rPr>
                <w:rFonts w:ascii="Times New Roman" w:hAnsi="Times New Roman" w:cs="Times New Roman"/>
                <w:sz w:val="20"/>
              </w:rPr>
              <w:t>2.</w:t>
            </w:r>
            <w:r w:rsidRPr="007A636D">
              <w:rPr>
                <w:rFonts w:ascii="Times New Roman" w:hAnsi="Times New Roman" w:cs="Times New Roman"/>
                <w:sz w:val="20"/>
              </w:rPr>
              <w:t>Define the basic terms and institutes and the basic doctrines and principles of particular branches of law.</w:t>
            </w:r>
          </w:p>
          <w:p w:rsidR="000E7043" w:rsidRPr="007A636D" w:rsidRDefault="000E7043" w:rsidP="00AF789B">
            <w:pPr>
              <w:rPr>
                <w:rFonts w:ascii="Times New Roman" w:hAnsi="Times New Roman" w:cs="Times New Roman"/>
                <w:sz w:val="20"/>
              </w:rPr>
            </w:pPr>
            <w:r>
              <w:rPr>
                <w:rFonts w:ascii="Times New Roman" w:hAnsi="Times New Roman" w:cs="Times New Roman"/>
                <w:sz w:val="20"/>
              </w:rPr>
              <w:t>4.</w:t>
            </w:r>
            <w:r w:rsidRPr="007A636D">
              <w:rPr>
                <w:rFonts w:ascii="Times New Roman" w:hAnsi="Times New Roman" w:cs="Times New Roman"/>
                <w:sz w:val="20"/>
              </w:rPr>
              <w:t>Classify and interpret the normative framework applicable in a particular branch of law.</w:t>
            </w:r>
          </w:p>
          <w:p w:rsidR="000E7043" w:rsidRPr="007A636D" w:rsidRDefault="000E7043" w:rsidP="00AF789B">
            <w:pPr>
              <w:rPr>
                <w:rFonts w:ascii="Times New Roman" w:hAnsi="Times New Roman" w:cs="Times New Roman"/>
                <w:sz w:val="20"/>
              </w:rPr>
            </w:pPr>
            <w:r>
              <w:rPr>
                <w:rFonts w:ascii="Times New Roman" w:hAnsi="Times New Roman" w:cs="Times New Roman"/>
                <w:sz w:val="20"/>
              </w:rPr>
              <w:t>9.</w:t>
            </w:r>
            <w:r w:rsidRPr="007A636D">
              <w:rPr>
                <w:rFonts w:ascii="Times New Roman" w:hAnsi="Times New Roman" w:cs="Times New Roman"/>
                <w:sz w:val="20"/>
              </w:rPr>
              <w:t>Analyse different aspects of the legal system of the Republic of Croatia including a comparative perspective as well.</w:t>
            </w:r>
          </w:p>
          <w:p w:rsidR="000E7043" w:rsidRPr="00BC4D22" w:rsidRDefault="000E7043" w:rsidP="00AF789B">
            <w:pPr>
              <w:rPr>
                <w:rFonts w:ascii="Times New Roman" w:hAnsi="Times New Roman" w:cs="Times New Roman"/>
                <w:sz w:val="24"/>
                <w:szCs w:val="24"/>
              </w:rPr>
            </w:pPr>
            <w:r>
              <w:rPr>
                <w:rFonts w:ascii="Times New Roman" w:hAnsi="Times New Roman" w:cs="Times New Roman"/>
                <w:sz w:val="20"/>
              </w:rPr>
              <w:lastRenderedPageBreak/>
              <w:t>7.</w:t>
            </w:r>
            <w:r w:rsidRPr="007A636D">
              <w:rPr>
                <w:rFonts w:ascii="Times New Roman" w:hAnsi="Times New Roman" w:cs="Times New Roman"/>
                <w:sz w:val="20"/>
              </w:rPr>
              <w:t>Use the IT technology and legal databases (e.g. legislation, case law, legal magazines and other e-sources).</w:t>
            </w:r>
          </w:p>
        </w:tc>
      </w:tr>
      <w:tr w:rsidR="000E7043" w:rsidTr="00AF789B">
        <w:trPr>
          <w:trHeight w:val="255"/>
        </w:trPr>
        <w:tc>
          <w:tcPr>
            <w:tcW w:w="2440" w:type="dxa"/>
          </w:tcPr>
          <w:p w:rsidR="000E7043" w:rsidRDefault="000E7043" w:rsidP="000E7043">
            <w:pPr>
              <w:pStyle w:val="P68B1DB1-Normal4"/>
              <w:ind w:left="291" w:hanging="360"/>
              <w:contextualSpacing/>
            </w:pPr>
            <w:r>
              <w:lastRenderedPageBreak/>
              <w:t>COGNITIVE AREA OF KNOWLEDGE AND UNDERSTANDING</w:t>
            </w:r>
          </w:p>
        </w:tc>
        <w:tc>
          <w:tcPr>
            <w:tcW w:w="6890" w:type="dxa"/>
            <w:shd w:val="clear" w:color="auto" w:fill="E7E6E6" w:themeFill="background2"/>
          </w:tcPr>
          <w:p w:rsidR="000E7043" w:rsidRPr="009E62EF" w:rsidRDefault="000E7043" w:rsidP="00AF789B">
            <w:pPr>
              <w:pStyle w:val="P68B1DB1-Normal5"/>
              <w:rPr>
                <w:sz w:val="20"/>
              </w:rPr>
            </w:pPr>
            <w:r w:rsidRPr="0051562F">
              <w:rPr>
                <w:sz w:val="20"/>
              </w:rPr>
              <w:t>Understanding</w:t>
            </w:r>
            <w:r>
              <w:rPr>
                <w:sz w:val="20"/>
              </w:rPr>
              <w:t>, summing up, analysing, explaining, o</w:t>
            </w:r>
            <w:r w:rsidRPr="00722A70">
              <w:rPr>
                <w:sz w:val="20"/>
              </w:rPr>
              <w:t>rganising</w:t>
            </w:r>
            <w:r>
              <w:rPr>
                <w:sz w:val="20"/>
              </w:rPr>
              <w:t xml:space="preserve"> ideas, linking ideas</w:t>
            </w:r>
          </w:p>
        </w:tc>
      </w:tr>
      <w:tr w:rsidR="000E7043" w:rsidTr="00AF789B">
        <w:trPr>
          <w:trHeight w:val="255"/>
        </w:trPr>
        <w:tc>
          <w:tcPr>
            <w:tcW w:w="2440" w:type="dxa"/>
          </w:tcPr>
          <w:p w:rsidR="000E7043" w:rsidRDefault="000E7043" w:rsidP="000E7043">
            <w:pPr>
              <w:pStyle w:val="P68B1DB1-Normal4"/>
              <w:ind w:left="291" w:hanging="360"/>
              <w:contextualSpacing/>
            </w:pPr>
            <w:r>
              <w:t>SKILLS</w:t>
            </w:r>
          </w:p>
        </w:tc>
        <w:tc>
          <w:tcPr>
            <w:tcW w:w="6890" w:type="dxa"/>
            <w:shd w:val="clear" w:color="auto" w:fill="E7E6E6" w:themeFill="background2"/>
          </w:tcPr>
          <w:p w:rsidR="000E7043" w:rsidRDefault="000E7043" w:rsidP="00AF789B">
            <w:pPr>
              <w:pStyle w:val="P68B1DB1-Normal5"/>
              <w:jc w:val="both"/>
              <w:rPr>
                <w:sz w:val="20"/>
              </w:rPr>
            </w:pPr>
            <w:r>
              <w:rPr>
                <w:sz w:val="20"/>
              </w:rPr>
              <w:t>Use of a language in professional communication, p</w:t>
            </w:r>
            <w:r w:rsidRPr="00640A21">
              <w:rPr>
                <w:sz w:val="20"/>
              </w:rPr>
              <w:t>resentation and communication skills</w:t>
            </w:r>
            <w:r>
              <w:rPr>
                <w:sz w:val="20"/>
              </w:rPr>
              <w:t>, r</w:t>
            </w:r>
            <w:r w:rsidRPr="00640A21">
              <w:rPr>
                <w:sz w:val="20"/>
              </w:rPr>
              <w:t>esearch skills</w:t>
            </w:r>
            <w:r>
              <w:rPr>
                <w:sz w:val="20"/>
              </w:rPr>
              <w:t xml:space="preserve">, </w:t>
            </w:r>
            <w:r w:rsidRPr="00F66FD5">
              <w:rPr>
                <w:sz w:val="20"/>
              </w:rPr>
              <w:t xml:space="preserve">information management skills, </w:t>
            </w:r>
            <w:r w:rsidRPr="00640A21">
              <w:rPr>
                <w:sz w:val="20"/>
              </w:rPr>
              <w:t>ability to create new ideas</w:t>
            </w:r>
          </w:p>
        </w:tc>
      </w:tr>
      <w:tr w:rsidR="000E7043" w:rsidTr="00AF789B">
        <w:trPr>
          <w:trHeight w:val="255"/>
        </w:trPr>
        <w:tc>
          <w:tcPr>
            <w:tcW w:w="2440" w:type="dxa"/>
          </w:tcPr>
          <w:p w:rsidR="000E7043" w:rsidRDefault="000E7043" w:rsidP="000E7043">
            <w:pPr>
              <w:pStyle w:val="P68B1DB1-Normal4"/>
              <w:ind w:left="291" w:hanging="360"/>
              <w:contextualSpacing/>
            </w:pPr>
            <w:r>
              <w:t>LEARNING CONTENT</w:t>
            </w:r>
          </w:p>
        </w:tc>
        <w:tc>
          <w:tcPr>
            <w:tcW w:w="6890" w:type="dxa"/>
            <w:shd w:val="clear" w:color="auto" w:fill="E7E6E6" w:themeFill="background2"/>
          </w:tcPr>
          <w:p w:rsidR="000E7043" w:rsidRPr="00515EC6" w:rsidRDefault="000E7043" w:rsidP="00AF789B">
            <w:pPr>
              <w:pStyle w:val="P68B1DB1-Normal5"/>
              <w:rPr>
                <w:sz w:val="20"/>
              </w:rPr>
            </w:pPr>
            <w:r>
              <w:rPr>
                <w:sz w:val="20"/>
              </w:rPr>
              <w:t>This learning outcome will be reached thanks to the following t</w:t>
            </w:r>
            <w:r w:rsidRPr="00515EC6">
              <w:rPr>
                <w:sz w:val="20"/>
              </w:rPr>
              <w:t>eaching unit</w:t>
            </w:r>
            <w:r>
              <w:rPr>
                <w:sz w:val="20"/>
              </w:rPr>
              <w:t>s/lessons</w:t>
            </w:r>
            <w:r w:rsidRPr="00515EC6">
              <w:rPr>
                <w:sz w:val="20"/>
              </w:rPr>
              <w:t>:</w:t>
            </w:r>
          </w:p>
          <w:p w:rsidR="000E7043" w:rsidRDefault="000E7043" w:rsidP="000E7043">
            <w:pPr>
              <w:pStyle w:val="P68B1DB1-ListParagraph6"/>
              <w:ind w:hanging="360"/>
              <w:rPr>
                <w:sz w:val="20"/>
              </w:rPr>
            </w:pPr>
            <w:r>
              <w:rPr>
                <w:sz w:val="20"/>
              </w:rPr>
              <w:t xml:space="preserve">Introduction: The </w:t>
            </w:r>
            <w:r w:rsidRPr="00515EC6">
              <w:rPr>
                <w:sz w:val="20"/>
              </w:rPr>
              <w:t>different branches of law in France</w:t>
            </w:r>
            <w:r>
              <w:rPr>
                <w:sz w:val="20"/>
              </w:rPr>
              <w:t>: definitions and situations</w:t>
            </w:r>
          </w:p>
          <w:p w:rsidR="000E7043" w:rsidRDefault="000E7043" w:rsidP="000E7043">
            <w:pPr>
              <w:pStyle w:val="P68B1DB1-ListParagraph6"/>
              <w:ind w:hanging="360"/>
              <w:rPr>
                <w:sz w:val="20"/>
              </w:rPr>
            </w:pPr>
            <w:r w:rsidRPr="00515EC6">
              <w:rPr>
                <w:sz w:val="20"/>
              </w:rPr>
              <w:t xml:space="preserve">French political </w:t>
            </w:r>
            <w:r>
              <w:rPr>
                <w:sz w:val="20"/>
              </w:rPr>
              <w:t>life</w:t>
            </w:r>
          </w:p>
          <w:p w:rsidR="000E7043" w:rsidRPr="009E62EF" w:rsidRDefault="000E7043" w:rsidP="000E7043">
            <w:pPr>
              <w:pStyle w:val="P68B1DB1-ListParagraph6"/>
              <w:ind w:left="1080" w:hanging="360"/>
              <w:rPr>
                <w:sz w:val="20"/>
              </w:rPr>
            </w:pPr>
            <w:r>
              <w:rPr>
                <w:sz w:val="20"/>
              </w:rPr>
              <w:t>French political institutions</w:t>
            </w:r>
          </w:p>
          <w:p w:rsidR="000E7043" w:rsidRDefault="000E7043" w:rsidP="000E7043">
            <w:pPr>
              <w:pStyle w:val="P68B1DB1-ListParagraph6"/>
              <w:ind w:left="1080" w:hanging="360"/>
              <w:rPr>
                <w:sz w:val="20"/>
              </w:rPr>
            </w:pPr>
            <w:r w:rsidRPr="00515EC6">
              <w:rPr>
                <w:sz w:val="20"/>
              </w:rPr>
              <w:t xml:space="preserve">The right to vote at the age of 16: a recurring question in the French political debate </w:t>
            </w:r>
          </w:p>
          <w:p w:rsidR="000E7043" w:rsidRDefault="000E7043" w:rsidP="000E7043">
            <w:pPr>
              <w:pStyle w:val="P68B1DB1-ListParagraph6"/>
              <w:ind w:left="1080" w:hanging="360"/>
              <w:rPr>
                <w:sz w:val="20"/>
              </w:rPr>
            </w:pPr>
            <w:r>
              <w:rPr>
                <w:sz w:val="20"/>
              </w:rPr>
              <w:t>Legislation in France and a current polemical debate in France: the law about security</w:t>
            </w:r>
          </w:p>
          <w:p w:rsidR="000E7043" w:rsidRPr="00CD4577" w:rsidRDefault="000E7043" w:rsidP="000E7043">
            <w:pPr>
              <w:pStyle w:val="P68B1DB1-ListParagraph6"/>
              <w:ind w:hanging="360"/>
              <w:rPr>
                <w:sz w:val="20"/>
              </w:rPr>
            </w:pPr>
            <w:r>
              <w:rPr>
                <w:sz w:val="20"/>
              </w:rPr>
              <w:t>French judicial system</w:t>
            </w:r>
            <w:r>
              <w:rPr>
                <w:sz w:val="20"/>
              </w:rPr>
              <w:br/>
              <w:t xml:space="preserve">a. The different bodies of the French judicial system </w:t>
            </w:r>
            <w:r w:rsidRPr="00CD4577">
              <w:rPr>
                <w:sz w:val="20"/>
              </w:rPr>
              <w:t xml:space="preserve"> </w:t>
            </w:r>
          </w:p>
          <w:p w:rsidR="000E7043" w:rsidRPr="0072235E" w:rsidRDefault="000E7043" w:rsidP="00AF789B">
            <w:pPr>
              <w:pStyle w:val="P68B1DB1-ListParagraph6"/>
              <w:rPr>
                <w:sz w:val="20"/>
              </w:rPr>
            </w:pPr>
            <w:r w:rsidRPr="00CD4577">
              <w:rPr>
                <w:sz w:val="20"/>
              </w:rPr>
              <w:t xml:space="preserve">b. </w:t>
            </w:r>
            <w:r>
              <w:rPr>
                <w:sz w:val="20"/>
              </w:rPr>
              <w:t>The conduction of a trial</w:t>
            </w:r>
          </w:p>
        </w:tc>
      </w:tr>
      <w:tr w:rsidR="000E7043" w:rsidTr="00AF789B">
        <w:trPr>
          <w:trHeight w:val="255"/>
        </w:trPr>
        <w:tc>
          <w:tcPr>
            <w:tcW w:w="2440" w:type="dxa"/>
          </w:tcPr>
          <w:p w:rsidR="000E7043" w:rsidRDefault="000E7043" w:rsidP="000E7043">
            <w:pPr>
              <w:pStyle w:val="P68B1DB1-Normal4"/>
              <w:ind w:left="291" w:hanging="360"/>
              <w:contextualSpacing/>
            </w:pPr>
            <w:r>
              <w:t>TEACHING METHODS</w:t>
            </w:r>
          </w:p>
        </w:tc>
        <w:tc>
          <w:tcPr>
            <w:tcW w:w="6890" w:type="dxa"/>
            <w:shd w:val="clear" w:color="auto" w:fill="E7E6E6" w:themeFill="background2"/>
          </w:tcPr>
          <w:p w:rsidR="000E7043" w:rsidRDefault="000E7043" w:rsidP="00AF789B">
            <w:pPr>
              <w:pStyle w:val="P68B1DB1-Normal5"/>
              <w:jc w:val="both"/>
              <w:rPr>
                <w:sz w:val="20"/>
              </w:rPr>
            </w:pPr>
            <w:r>
              <w:rPr>
                <w:sz w:val="20"/>
              </w:rPr>
              <w:t xml:space="preserve">Comprehension, student presentation, </w:t>
            </w:r>
            <w:r w:rsidRPr="00640A21">
              <w:rPr>
                <w:sz w:val="20"/>
              </w:rPr>
              <w:t>guided discussion</w:t>
            </w:r>
          </w:p>
        </w:tc>
      </w:tr>
      <w:tr w:rsidR="000E7043" w:rsidTr="00AF789B">
        <w:trPr>
          <w:trHeight w:val="255"/>
        </w:trPr>
        <w:tc>
          <w:tcPr>
            <w:tcW w:w="2440" w:type="dxa"/>
          </w:tcPr>
          <w:p w:rsidR="000E7043" w:rsidRDefault="000E7043" w:rsidP="000E7043">
            <w:pPr>
              <w:pStyle w:val="P68B1DB1-Normal4"/>
              <w:ind w:left="291" w:hanging="360"/>
              <w:contextualSpacing/>
            </w:pPr>
            <w:r>
              <w:t>EVALUATION METHODS</w:t>
            </w:r>
          </w:p>
        </w:tc>
        <w:tc>
          <w:tcPr>
            <w:tcW w:w="6890" w:type="dxa"/>
            <w:shd w:val="clear" w:color="auto" w:fill="E7E6E6" w:themeFill="background2"/>
          </w:tcPr>
          <w:p w:rsidR="000E7043" w:rsidRDefault="000E7043" w:rsidP="00AF789B">
            <w:pPr>
              <w:pStyle w:val="P68B1DB1-ListParagraph7"/>
              <w:ind w:left="38"/>
              <w:rPr>
                <w:sz w:val="20"/>
              </w:rPr>
            </w:pPr>
            <w:r>
              <w:rPr>
                <w:sz w:val="20"/>
              </w:rPr>
              <w:t>Written assignment</w:t>
            </w:r>
          </w:p>
          <w:p w:rsidR="000E7043" w:rsidRDefault="000E7043" w:rsidP="00AF789B">
            <w:pPr>
              <w:pStyle w:val="P68B1DB1-ListParagraph7"/>
              <w:ind w:left="38"/>
              <w:rPr>
                <w:sz w:val="20"/>
              </w:rPr>
            </w:pPr>
            <w:r>
              <w:rPr>
                <w:sz w:val="20"/>
              </w:rPr>
              <w:t>Students’ engagement in classroom activities (e.g. input, participation) is taken into consideration</w:t>
            </w:r>
          </w:p>
        </w:tc>
      </w:tr>
      <w:tr w:rsidR="000E7043" w:rsidTr="00AF789B">
        <w:trPr>
          <w:trHeight w:val="255"/>
        </w:trPr>
        <w:tc>
          <w:tcPr>
            <w:tcW w:w="2440" w:type="dxa"/>
            <w:shd w:val="clear" w:color="auto" w:fill="DEEAF6" w:themeFill="accent1" w:themeFillTint="33"/>
          </w:tcPr>
          <w:p w:rsidR="000E7043" w:rsidRDefault="000E7043" w:rsidP="00AF789B">
            <w:pPr>
              <w:pStyle w:val="P68B1DB1-Normal4"/>
              <w:ind w:left="360"/>
            </w:pPr>
            <w:r>
              <w:t>LEARNING OUTCOME (NAME)</w:t>
            </w:r>
          </w:p>
        </w:tc>
        <w:tc>
          <w:tcPr>
            <w:tcW w:w="6890" w:type="dxa"/>
            <w:shd w:val="clear" w:color="auto" w:fill="DEEAF6" w:themeFill="accent1" w:themeFillTint="33"/>
          </w:tcPr>
          <w:p w:rsidR="000E7043" w:rsidRDefault="000E7043" w:rsidP="00AF789B">
            <w:pPr>
              <w:pStyle w:val="P68B1DB1-Normal8"/>
              <w:jc w:val="both"/>
            </w:pPr>
            <w:r>
              <w:t>Using the target language to give an oral presentation with a visual aid</w:t>
            </w:r>
          </w:p>
        </w:tc>
      </w:tr>
      <w:tr w:rsidR="000E7043" w:rsidTr="00AF789B">
        <w:trPr>
          <w:trHeight w:val="255"/>
        </w:trPr>
        <w:tc>
          <w:tcPr>
            <w:tcW w:w="2440" w:type="dxa"/>
          </w:tcPr>
          <w:p w:rsidR="000E7043" w:rsidRDefault="000E7043" w:rsidP="000E7043">
            <w:pPr>
              <w:pStyle w:val="P68B1DB1-Normal4"/>
              <w:ind w:left="291" w:hanging="360"/>
              <w:contextualSpacing/>
            </w:pPr>
            <w:r>
              <w:t>CONTRIBUTIONS TO THE ACHIEVEMENT OF LEARNING OUTCOMES AT THE STUDY PROGRAMME LEVEL (SPECIFY LO)</w:t>
            </w:r>
          </w:p>
        </w:tc>
        <w:tc>
          <w:tcPr>
            <w:tcW w:w="6890" w:type="dxa"/>
            <w:shd w:val="clear" w:color="auto" w:fill="E7E6E6" w:themeFill="background2"/>
          </w:tcPr>
          <w:p w:rsidR="000E7043" w:rsidRPr="007A636D" w:rsidRDefault="000E7043" w:rsidP="00AF789B">
            <w:pPr>
              <w:pStyle w:val="P68B1DB1-Normal5"/>
              <w:rPr>
                <w:sz w:val="20"/>
              </w:rPr>
            </w:pPr>
            <w:r>
              <w:rPr>
                <w:sz w:val="20"/>
              </w:rPr>
              <w:t>2.</w:t>
            </w:r>
            <w:r w:rsidRPr="007A636D">
              <w:rPr>
                <w:sz w:val="20"/>
              </w:rPr>
              <w:t xml:space="preserve">Define the basic terms and institutes and the basic doctrines and principles of particular branches of law. </w:t>
            </w:r>
          </w:p>
          <w:p w:rsidR="000E7043" w:rsidRPr="007A636D" w:rsidRDefault="000E7043" w:rsidP="00AF789B">
            <w:pPr>
              <w:pStyle w:val="P68B1DB1-Normal5"/>
              <w:rPr>
                <w:sz w:val="20"/>
              </w:rPr>
            </w:pPr>
            <w:r>
              <w:rPr>
                <w:sz w:val="20"/>
              </w:rPr>
              <w:t>6.</w:t>
            </w:r>
            <w:r w:rsidRPr="007A636D">
              <w:rPr>
                <w:sz w:val="20"/>
              </w:rPr>
              <w:t xml:space="preserve">Implement the appropriate legal terminology (in the Croatian and a foreign language) during clear and argumented verbal and written expression. </w:t>
            </w:r>
          </w:p>
          <w:p w:rsidR="000E7043" w:rsidRDefault="000E7043" w:rsidP="00AF789B">
            <w:pPr>
              <w:pStyle w:val="P68B1DB1-Normal5"/>
              <w:rPr>
                <w:sz w:val="20"/>
              </w:rPr>
            </w:pPr>
            <w:r>
              <w:rPr>
                <w:sz w:val="20"/>
              </w:rPr>
              <w:t>9.</w:t>
            </w:r>
            <w:r w:rsidRPr="007A636D">
              <w:rPr>
                <w:sz w:val="20"/>
              </w:rPr>
              <w:t>Analyse different aspects of the legal system of the Republic of Croatia including a comparative perspective as well.</w:t>
            </w:r>
          </w:p>
        </w:tc>
      </w:tr>
      <w:tr w:rsidR="000E7043" w:rsidTr="00AF789B">
        <w:trPr>
          <w:trHeight w:val="255"/>
        </w:trPr>
        <w:tc>
          <w:tcPr>
            <w:tcW w:w="2440" w:type="dxa"/>
          </w:tcPr>
          <w:p w:rsidR="000E7043" w:rsidRDefault="000E7043" w:rsidP="000E7043">
            <w:pPr>
              <w:pStyle w:val="P68B1DB1-Normal4"/>
              <w:ind w:left="291" w:hanging="360"/>
              <w:contextualSpacing/>
            </w:pPr>
            <w:r>
              <w:t>COGNITIVE AREA OF KNOWLEDGE AND UNDERSTANDING</w:t>
            </w:r>
          </w:p>
        </w:tc>
        <w:tc>
          <w:tcPr>
            <w:tcW w:w="6890" w:type="dxa"/>
            <w:shd w:val="clear" w:color="auto" w:fill="E7E6E6" w:themeFill="background2"/>
          </w:tcPr>
          <w:p w:rsidR="000E7043" w:rsidRPr="00E13DB9" w:rsidRDefault="000E7043" w:rsidP="00AF789B">
            <w:pPr>
              <w:pStyle w:val="P68B1DB1-Normal5"/>
              <w:rPr>
                <w:sz w:val="20"/>
              </w:rPr>
            </w:pPr>
            <w:r w:rsidRPr="0051562F">
              <w:rPr>
                <w:sz w:val="20"/>
              </w:rPr>
              <w:t>Explaining</w:t>
            </w:r>
            <w:r>
              <w:rPr>
                <w:sz w:val="20"/>
              </w:rPr>
              <w:t>, o</w:t>
            </w:r>
            <w:r w:rsidRPr="0051562F">
              <w:rPr>
                <w:sz w:val="20"/>
              </w:rPr>
              <w:t>rganising</w:t>
            </w:r>
            <w:r>
              <w:rPr>
                <w:sz w:val="20"/>
              </w:rPr>
              <w:t>, c</w:t>
            </w:r>
            <w:r w:rsidRPr="0051562F">
              <w:rPr>
                <w:sz w:val="20"/>
              </w:rPr>
              <w:t>omparing</w:t>
            </w:r>
            <w:r>
              <w:rPr>
                <w:sz w:val="20"/>
              </w:rPr>
              <w:br/>
            </w:r>
          </w:p>
        </w:tc>
      </w:tr>
      <w:tr w:rsidR="000E7043" w:rsidTr="00AF789B">
        <w:trPr>
          <w:trHeight w:val="255"/>
        </w:trPr>
        <w:tc>
          <w:tcPr>
            <w:tcW w:w="2440" w:type="dxa"/>
          </w:tcPr>
          <w:p w:rsidR="000E7043" w:rsidRDefault="000E7043" w:rsidP="000E7043">
            <w:pPr>
              <w:pStyle w:val="P68B1DB1-Normal4"/>
              <w:ind w:left="291" w:hanging="360"/>
              <w:contextualSpacing/>
            </w:pPr>
            <w:r>
              <w:t>SKILLS</w:t>
            </w:r>
          </w:p>
        </w:tc>
        <w:tc>
          <w:tcPr>
            <w:tcW w:w="6890" w:type="dxa"/>
            <w:shd w:val="clear" w:color="auto" w:fill="E7E6E6" w:themeFill="background2"/>
          </w:tcPr>
          <w:p w:rsidR="000E7043" w:rsidRDefault="000E7043" w:rsidP="00AF789B">
            <w:pPr>
              <w:pStyle w:val="P68B1DB1-Normal5"/>
              <w:rPr>
                <w:sz w:val="20"/>
              </w:rPr>
            </w:pPr>
            <w:r>
              <w:rPr>
                <w:sz w:val="20"/>
              </w:rPr>
              <w:t>U</w:t>
            </w:r>
            <w:r w:rsidRPr="00640A21">
              <w:rPr>
                <w:sz w:val="20"/>
              </w:rPr>
              <w:t>se of a foreign language in professional communication, presentation and communication skills, information management skills, research skills</w:t>
            </w:r>
          </w:p>
        </w:tc>
      </w:tr>
      <w:tr w:rsidR="000E7043" w:rsidTr="00AF789B">
        <w:trPr>
          <w:trHeight w:val="255"/>
        </w:trPr>
        <w:tc>
          <w:tcPr>
            <w:tcW w:w="2440" w:type="dxa"/>
          </w:tcPr>
          <w:p w:rsidR="000E7043" w:rsidRDefault="000E7043" w:rsidP="000E7043">
            <w:pPr>
              <w:pStyle w:val="P68B1DB1-Normal4"/>
              <w:ind w:left="291" w:hanging="360"/>
              <w:contextualSpacing/>
            </w:pPr>
            <w:r>
              <w:t>LEARNING CONTENT</w:t>
            </w:r>
          </w:p>
        </w:tc>
        <w:tc>
          <w:tcPr>
            <w:tcW w:w="6890" w:type="dxa"/>
            <w:shd w:val="clear" w:color="auto" w:fill="E7E6E6" w:themeFill="background2"/>
          </w:tcPr>
          <w:p w:rsidR="000E7043" w:rsidRDefault="000E7043" w:rsidP="00AF789B">
            <w:pPr>
              <w:pStyle w:val="P68B1DB1-ListParagraph6"/>
              <w:ind w:left="0"/>
              <w:rPr>
                <w:sz w:val="20"/>
              </w:rPr>
            </w:pPr>
            <w:r>
              <w:rPr>
                <w:sz w:val="20"/>
              </w:rPr>
              <w:t>This learning outcome will be reached thanks to the following t</w:t>
            </w:r>
            <w:r w:rsidRPr="00515EC6">
              <w:rPr>
                <w:sz w:val="20"/>
              </w:rPr>
              <w:t xml:space="preserve">eaching </w:t>
            </w:r>
            <w:r>
              <w:rPr>
                <w:sz w:val="20"/>
              </w:rPr>
              <w:t>lesson</w:t>
            </w:r>
            <w:r w:rsidRPr="00515EC6">
              <w:rPr>
                <w:sz w:val="20"/>
              </w:rPr>
              <w:t>:</w:t>
            </w:r>
          </w:p>
          <w:p w:rsidR="000E7043" w:rsidRPr="00515EC6" w:rsidRDefault="000E7043" w:rsidP="00AF789B">
            <w:pPr>
              <w:pStyle w:val="P68B1DB1-ListParagraph6"/>
              <w:ind w:left="360"/>
              <w:rPr>
                <w:sz w:val="20"/>
              </w:rPr>
            </w:pPr>
            <w:r>
              <w:rPr>
                <w:sz w:val="20"/>
              </w:rPr>
              <w:t xml:space="preserve">2. </w:t>
            </w:r>
            <w:r w:rsidRPr="00515EC6">
              <w:rPr>
                <w:sz w:val="20"/>
              </w:rPr>
              <w:t xml:space="preserve">French political </w:t>
            </w:r>
            <w:r>
              <w:rPr>
                <w:sz w:val="20"/>
              </w:rPr>
              <w:t>life</w:t>
            </w:r>
          </w:p>
          <w:p w:rsidR="000E7043" w:rsidRPr="001179EB" w:rsidRDefault="000E7043" w:rsidP="000E7043">
            <w:pPr>
              <w:pStyle w:val="P68B1DB1-ListParagraph6"/>
              <w:ind w:left="1080" w:hanging="360"/>
              <w:rPr>
                <w:sz w:val="20"/>
              </w:rPr>
            </w:pPr>
            <w:r>
              <w:rPr>
                <w:sz w:val="20"/>
              </w:rPr>
              <w:t>French political institutions</w:t>
            </w:r>
          </w:p>
        </w:tc>
      </w:tr>
      <w:tr w:rsidR="000E7043" w:rsidTr="00AF789B">
        <w:trPr>
          <w:trHeight w:val="255"/>
        </w:trPr>
        <w:tc>
          <w:tcPr>
            <w:tcW w:w="2440" w:type="dxa"/>
          </w:tcPr>
          <w:p w:rsidR="000E7043" w:rsidRDefault="000E7043" w:rsidP="000E7043">
            <w:pPr>
              <w:pStyle w:val="P68B1DB1-Normal4"/>
              <w:ind w:left="291" w:hanging="360"/>
              <w:contextualSpacing/>
            </w:pPr>
            <w:r>
              <w:t>TEACHING METHODS</w:t>
            </w:r>
          </w:p>
        </w:tc>
        <w:tc>
          <w:tcPr>
            <w:tcW w:w="6890" w:type="dxa"/>
            <w:shd w:val="clear" w:color="auto" w:fill="E7E6E6" w:themeFill="background2"/>
          </w:tcPr>
          <w:p w:rsidR="000E7043" w:rsidRDefault="000E7043" w:rsidP="00AF789B">
            <w:pPr>
              <w:pStyle w:val="P68B1DB1-Normal5"/>
              <w:rPr>
                <w:sz w:val="20"/>
              </w:rPr>
            </w:pPr>
            <w:r>
              <w:rPr>
                <w:sz w:val="20"/>
              </w:rPr>
              <w:t>Student presentation</w:t>
            </w:r>
          </w:p>
        </w:tc>
      </w:tr>
      <w:tr w:rsidR="000E7043" w:rsidTr="00AF789B">
        <w:trPr>
          <w:trHeight w:val="255"/>
        </w:trPr>
        <w:tc>
          <w:tcPr>
            <w:tcW w:w="2440" w:type="dxa"/>
          </w:tcPr>
          <w:p w:rsidR="000E7043" w:rsidRDefault="000E7043" w:rsidP="000E7043">
            <w:pPr>
              <w:pStyle w:val="P68B1DB1-Normal4"/>
              <w:ind w:left="291" w:hanging="360"/>
              <w:contextualSpacing/>
            </w:pPr>
            <w:r>
              <w:t>EVALUATION METHODS</w:t>
            </w:r>
          </w:p>
        </w:tc>
        <w:tc>
          <w:tcPr>
            <w:tcW w:w="6890" w:type="dxa"/>
            <w:shd w:val="clear" w:color="auto" w:fill="E7E6E6" w:themeFill="background2"/>
          </w:tcPr>
          <w:p w:rsidR="000E7043" w:rsidRDefault="000E7043" w:rsidP="00AF789B">
            <w:pPr>
              <w:pStyle w:val="P68B1DB1-ListParagraph7"/>
              <w:ind w:left="0"/>
              <w:rPr>
                <w:sz w:val="20"/>
              </w:rPr>
            </w:pPr>
            <w:r>
              <w:rPr>
                <w:sz w:val="20"/>
              </w:rPr>
              <w:t>Students’ engagement in classroom activities (e.g. input, participation) is taken into consideration</w:t>
            </w:r>
          </w:p>
        </w:tc>
      </w:tr>
      <w:tr w:rsidR="000E7043" w:rsidTr="00AF789B">
        <w:trPr>
          <w:trHeight w:val="255"/>
        </w:trPr>
        <w:tc>
          <w:tcPr>
            <w:tcW w:w="2440" w:type="dxa"/>
            <w:shd w:val="clear" w:color="auto" w:fill="DEEAF6" w:themeFill="accent1" w:themeFillTint="33"/>
          </w:tcPr>
          <w:p w:rsidR="000E7043" w:rsidRDefault="000E7043" w:rsidP="00AF789B">
            <w:pPr>
              <w:pStyle w:val="P68B1DB1-Normal4"/>
              <w:ind w:left="360"/>
            </w:pPr>
            <w:r>
              <w:lastRenderedPageBreak/>
              <w:t>LEARNING OUTCOME (NAME)</w:t>
            </w:r>
          </w:p>
        </w:tc>
        <w:tc>
          <w:tcPr>
            <w:tcW w:w="6890" w:type="dxa"/>
            <w:shd w:val="clear" w:color="auto" w:fill="DEEAF6" w:themeFill="accent1" w:themeFillTint="33"/>
          </w:tcPr>
          <w:p w:rsidR="000E7043" w:rsidRDefault="000E7043" w:rsidP="00AF789B">
            <w:pPr>
              <w:pStyle w:val="P68B1DB1-Normal8"/>
              <w:jc w:val="both"/>
            </w:pPr>
            <w:r>
              <w:t>Defending</w:t>
            </w:r>
            <w:r w:rsidRPr="006111CA">
              <w:t xml:space="preserve"> </w:t>
            </w:r>
            <w:r>
              <w:t>one’s opinion in an organised and well-justified manner (orally or written)</w:t>
            </w:r>
          </w:p>
        </w:tc>
      </w:tr>
      <w:tr w:rsidR="000E7043" w:rsidTr="00AF789B">
        <w:trPr>
          <w:trHeight w:val="255"/>
        </w:trPr>
        <w:tc>
          <w:tcPr>
            <w:tcW w:w="2440" w:type="dxa"/>
          </w:tcPr>
          <w:p w:rsidR="000E7043" w:rsidRDefault="000E7043" w:rsidP="000E7043">
            <w:pPr>
              <w:pStyle w:val="P68B1DB1-Normal4"/>
              <w:ind w:left="291" w:hanging="360"/>
              <w:contextualSpacing/>
            </w:pPr>
            <w:r>
              <w:t>CONTRIBUTIONS TO THE ACHIEVEMENT OF LEARNING OUTCOMES AT THE STUDY PROGRAMME LEVEL (SPECIFY LO)</w:t>
            </w:r>
          </w:p>
        </w:tc>
        <w:tc>
          <w:tcPr>
            <w:tcW w:w="6890" w:type="dxa"/>
            <w:shd w:val="clear" w:color="auto" w:fill="E7E6E6" w:themeFill="background2"/>
          </w:tcPr>
          <w:p w:rsidR="000E7043" w:rsidRPr="007A636D" w:rsidRDefault="000E7043" w:rsidP="00AF789B">
            <w:pPr>
              <w:rPr>
                <w:rFonts w:ascii="Times New Roman" w:hAnsi="Times New Roman" w:cs="Times New Roman"/>
                <w:sz w:val="20"/>
              </w:rPr>
            </w:pPr>
            <w:r>
              <w:rPr>
                <w:rFonts w:ascii="Times New Roman" w:hAnsi="Times New Roman" w:cs="Times New Roman"/>
                <w:sz w:val="20"/>
              </w:rPr>
              <w:t>6.</w:t>
            </w:r>
            <w:r w:rsidRPr="007A636D">
              <w:rPr>
                <w:rFonts w:ascii="Times New Roman" w:hAnsi="Times New Roman" w:cs="Times New Roman"/>
                <w:sz w:val="20"/>
              </w:rPr>
              <w:t>Implement the appropriate legal terminology (in the Croatian and a foreign language) during clear and argumented verbal and written expression</w:t>
            </w:r>
          </w:p>
          <w:p w:rsidR="000E7043" w:rsidRDefault="000E7043" w:rsidP="00AF789B">
            <w:pPr>
              <w:pStyle w:val="P68B1DB1-Normal5"/>
              <w:rPr>
                <w:sz w:val="20"/>
              </w:rPr>
            </w:pPr>
            <w:r>
              <w:rPr>
                <w:sz w:val="20"/>
              </w:rPr>
              <w:t>20.</w:t>
            </w:r>
            <w:r w:rsidRPr="007A636D">
              <w:rPr>
                <w:sz w:val="20"/>
              </w:rPr>
              <w:t>Plan and present independently or/and create legal projects, i.e. actions in legal proceedings in a team.</w:t>
            </w:r>
          </w:p>
        </w:tc>
      </w:tr>
      <w:tr w:rsidR="000E7043" w:rsidTr="00AF789B">
        <w:trPr>
          <w:trHeight w:val="255"/>
        </w:trPr>
        <w:tc>
          <w:tcPr>
            <w:tcW w:w="2440" w:type="dxa"/>
          </w:tcPr>
          <w:p w:rsidR="000E7043" w:rsidRDefault="000E7043" w:rsidP="000E7043">
            <w:pPr>
              <w:pStyle w:val="P68B1DB1-Normal4"/>
              <w:ind w:left="291" w:hanging="360"/>
              <w:contextualSpacing/>
            </w:pPr>
            <w:r>
              <w:t>COGNITIVE AREA OF KNOWLEDGE AND UNDERSTANDING</w:t>
            </w:r>
          </w:p>
        </w:tc>
        <w:tc>
          <w:tcPr>
            <w:tcW w:w="6890" w:type="dxa"/>
            <w:shd w:val="clear" w:color="auto" w:fill="E7E6E6" w:themeFill="background2"/>
          </w:tcPr>
          <w:p w:rsidR="000E7043" w:rsidRPr="00116D85" w:rsidRDefault="000E7043" w:rsidP="00AF789B">
            <w:pPr>
              <w:pStyle w:val="P68B1DB1-Normal5"/>
              <w:rPr>
                <w:sz w:val="20"/>
              </w:rPr>
            </w:pPr>
            <w:r w:rsidRPr="00722A70">
              <w:rPr>
                <w:sz w:val="20"/>
              </w:rPr>
              <w:t>Presenting an opinion</w:t>
            </w:r>
            <w:r>
              <w:rPr>
                <w:sz w:val="20"/>
              </w:rPr>
              <w:t xml:space="preserve"> with arguments, o</w:t>
            </w:r>
            <w:r w:rsidRPr="00722A70">
              <w:rPr>
                <w:sz w:val="20"/>
              </w:rPr>
              <w:t>rganising</w:t>
            </w:r>
            <w:r>
              <w:rPr>
                <w:sz w:val="20"/>
              </w:rPr>
              <w:t xml:space="preserve"> ideas, linking ideas, criticising</w:t>
            </w:r>
            <w:r>
              <w:rPr>
                <w:sz w:val="20"/>
              </w:rPr>
              <w:br/>
            </w:r>
          </w:p>
        </w:tc>
      </w:tr>
      <w:tr w:rsidR="000E7043" w:rsidTr="00AF789B">
        <w:trPr>
          <w:trHeight w:val="255"/>
        </w:trPr>
        <w:tc>
          <w:tcPr>
            <w:tcW w:w="2440" w:type="dxa"/>
          </w:tcPr>
          <w:p w:rsidR="000E7043" w:rsidRDefault="000E7043" w:rsidP="000E7043">
            <w:pPr>
              <w:pStyle w:val="P68B1DB1-Normal4"/>
              <w:ind w:left="291" w:hanging="360"/>
              <w:contextualSpacing/>
            </w:pPr>
            <w:r>
              <w:t>SKILLS</w:t>
            </w:r>
          </w:p>
        </w:tc>
        <w:tc>
          <w:tcPr>
            <w:tcW w:w="6890" w:type="dxa"/>
            <w:shd w:val="clear" w:color="auto" w:fill="E7E6E6" w:themeFill="background2"/>
          </w:tcPr>
          <w:p w:rsidR="000E7043" w:rsidRDefault="000E7043" w:rsidP="00AF789B">
            <w:pPr>
              <w:pStyle w:val="P68B1DB1-Normal5"/>
              <w:rPr>
                <w:sz w:val="20"/>
              </w:rPr>
            </w:pPr>
            <w:r>
              <w:rPr>
                <w:sz w:val="20"/>
              </w:rPr>
              <w:t>U</w:t>
            </w:r>
            <w:r w:rsidRPr="00640A21">
              <w:rPr>
                <w:sz w:val="20"/>
              </w:rPr>
              <w:t xml:space="preserve">se of a foreign language in professional communication, presentation and communication skills, </w:t>
            </w:r>
            <w:r w:rsidRPr="00B424E0">
              <w:rPr>
                <w:sz w:val="20"/>
              </w:rPr>
              <w:t>ability to create new ideas</w:t>
            </w:r>
            <w:r>
              <w:rPr>
                <w:sz w:val="20"/>
              </w:rPr>
              <w:t>,</w:t>
            </w:r>
            <w:r w:rsidRPr="00B424E0">
              <w:rPr>
                <w:sz w:val="20"/>
              </w:rPr>
              <w:t xml:space="preserve"> </w:t>
            </w:r>
            <w:r w:rsidRPr="00640A21">
              <w:rPr>
                <w:sz w:val="20"/>
              </w:rPr>
              <w:t>information management skills</w:t>
            </w:r>
          </w:p>
        </w:tc>
      </w:tr>
      <w:tr w:rsidR="000E7043" w:rsidTr="00AF789B">
        <w:trPr>
          <w:trHeight w:val="255"/>
        </w:trPr>
        <w:tc>
          <w:tcPr>
            <w:tcW w:w="2440" w:type="dxa"/>
          </w:tcPr>
          <w:p w:rsidR="000E7043" w:rsidRDefault="000E7043" w:rsidP="000E7043">
            <w:pPr>
              <w:pStyle w:val="P68B1DB1-Normal4"/>
              <w:ind w:left="291" w:hanging="360"/>
              <w:contextualSpacing/>
            </w:pPr>
            <w:r>
              <w:t>LEARNING CONTENT</w:t>
            </w:r>
          </w:p>
        </w:tc>
        <w:tc>
          <w:tcPr>
            <w:tcW w:w="6890" w:type="dxa"/>
            <w:shd w:val="clear" w:color="auto" w:fill="E7E6E6" w:themeFill="background2"/>
          </w:tcPr>
          <w:p w:rsidR="000E7043" w:rsidRDefault="000E7043" w:rsidP="00AF789B">
            <w:pPr>
              <w:pStyle w:val="P68B1DB1-ListParagraph6"/>
              <w:ind w:left="0"/>
            </w:pPr>
            <w:r>
              <w:rPr>
                <w:sz w:val="20"/>
              </w:rPr>
              <w:t>This learning outcome will be reached thanks to the following t</w:t>
            </w:r>
            <w:r w:rsidRPr="00515EC6">
              <w:rPr>
                <w:sz w:val="20"/>
              </w:rPr>
              <w:t xml:space="preserve">eaching </w:t>
            </w:r>
            <w:r>
              <w:rPr>
                <w:sz w:val="20"/>
              </w:rPr>
              <w:t>lessons</w:t>
            </w:r>
            <w:r w:rsidRPr="00515EC6">
              <w:rPr>
                <w:sz w:val="20"/>
              </w:rPr>
              <w:t>:</w:t>
            </w:r>
          </w:p>
          <w:p w:rsidR="000E7043" w:rsidRPr="00515EC6" w:rsidRDefault="000E7043" w:rsidP="000E7043">
            <w:pPr>
              <w:pStyle w:val="P68B1DB1-ListParagraph6"/>
              <w:ind w:hanging="360"/>
              <w:rPr>
                <w:sz w:val="20"/>
              </w:rPr>
            </w:pPr>
            <w:r w:rsidRPr="00515EC6">
              <w:rPr>
                <w:sz w:val="20"/>
              </w:rPr>
              <w:t xml:space="preserve">French political </w:t>
            </w:r>
            <w:r>
              <w:rPr>
                <w:sz w:val="20"/>
              </w:rPr>
              <w:t>life</w:t>
            </w:r>
          </w:p>
          <w:p w:rsidR="000E7043" w:rsidRPr="00D82590" w:rsidRDefault="000E7043" w:rsidP="000E7043">
            <w:pPr>
              <w:pStyle w:val="P68B1DB1-ListParagraph6"/>
              <w:ind w:left="1080" w:hanging="360"/>
              <w:rPr>
                <w:sz w:val="20"/>
              </w:rPr>
            </w:pPr>
            <w:r w:rsidRPr="00515EC6">
              <w:rPr>
                <w:sz w:val="20"/>
              </w:rPr>
              <w:t xml:space="preserve">The right to vote at the age of 16: a recurring question in the French political debate </w:t>
            </w:r>
          </w:p>
          <w:p w:rsidR="000E7043" w:rsidRDefault="000E7043" w:rsidP="00AF789B">
            <w:pPr>
              <w:pStyle w:val="P68B1DB1-ListParagraph6"/>
              <w:rPr>
                <w:sz w:val="20"/>
              </w:rPr>
            </w:pPr>
            <w:r>
              <w:rPr>
                <w:sz w:val="20"/>
              </w:rPr>
              <w:t>c.     Legislation in France and a current polemical debate in France: the law about security</w:t>
            </w:r>
          </w:p>
          <w:p w:rsidR="000E7043" w:rsidRDefault="000E7043" w:rsidP="000E7043">
            <w:pPr>
              <w:pStyle w:val="P68B1DB1-ListParagraph6"/>
              <w:ind w:hanging="360"/>
              <w:rPr>
                <w:sz w:val="20"/>
              </w:rPr>
            </w:pPr>
            <w:r>
              <w:rPr>
                <w:sz w:val="20"/>
              </w:rPr>
              <w:t xml:space="preserve">French judicial system </w:t>
            </w:r>
          </w:p>
          <w:p w:rsidR="000E7043" w:rsidRDefault="000E7043" w:rsidP="00AF789B">
            <w:pPr>
              <w:pStyle w:val="P68B1DB1-ListParagraph6"/>
              <w:rPr>
                <w:sz w:val="20"/>
              </w:rPr>
            </w:pPr>
            <w:r>
              <w:rPr>
                <w:sz w:val="20"/>
              </w:rPr>
              <w:t xml:space="preserve">c. </w:t>
            </w:r>
            <w:r w:rsidRPr="00D82590">
              <w:rPr>
                <w:sz w:val="20"/>
              </w:rPr>
              <w:t xml:space="preserve">Understanding a </w:t>
            </w:r>
            <w:r>
              <w:rPr>
                <w:sz w:val="20"/>
              </w:rPr>
              <w:t xml:space="preserve">solved judicial case </w:t>
            </w:r>
            <w:r w:rsidRPr="00D82590">
              <w:rPr>
                <w:sz w:val="20"/>
              </w:rPr>
              <w:t>and trials</w:t>
            </w:r>
          </w:p>
          <w:p w:rsidR="000E7043" w:rsidRDefault="000E7043" w:rsidP="00AF789B">
            <w:pPr>
              <w:pStyle w:val="P68B1DB1-ListParagraph6"/>
              <w:rPr>
                <w:sz w:val="20"/>
              </w:rPr>
            </w:pPr>
            <w:r>
              <w:rPr>
                <w:sz w:val="20"/>
              </w:rPr>
              <w:t>d. Pleading for someone</w:t>
            </w:r>
          </w:p>
        </w:tc>
      </w:tr>
      <w:tr w:rsidR="000E7043" w:rsidTr="00AF789B">
        <w:trPr>
          <w:trHeight w:val="255"/>
        </w:trPr>
        <w:tc>
          <w:tcPr>
            <w:tcW w:w="2440" w:type="dxa"/>
          </w:tcPr>
          <w:p w:rsidR="000E7043" w:rsidRDefault="000E7043" w:rsidP="000E7043">
            <w:pPr>
              <w:pStyle w:val="P68B1DB1-Normal4"/>
              <w:ind w:left="291" w:hanging="360"/>
              <w:contextualSpacing/>
            </w:pPr>
            <w:r>
              <w:t>TEACHING METHODS</w:t>
            </w:r>
          </w:p>
        </w:tc>
        <w:tc>
          <w:tcPr>
            <w:tcW w:w="6890" w:type="dxa"/>
            <w:shd w:val="clear" w:color="auto" w:fill="E7E6E6" w:themeFill="background2"/>
          </w:tcPr>
          <w:p w:rsidR="000E7043" w:rsidRDefault="000E7043" w:rsidP="00AF789B">
            <w:pPr>
              <w:pStyle w:val="P68B1DB1-Normal5"/>
              <w:rPr>
                <w:sz w:val="20"/>
              </w:rPr>
            </w:pPr>
            <w:r>
              <w:rPr>
                <w:sz w:val="20"/>
              </w:rPr>
              <w:t>Written work, student debate</w:t>
            </w:r>
          </w:p>
        </w:tc>
      </w:tr>
      <w:tr w:rsidR="000E7043" w:rsidTr="00AF789B">
        <w:trPr>
          <w:trHeight w:val="255"/>
        </w:trPr>
        <w:tc>
          <w:tcPr>
            <w:tcW w:w="2440" w:type="dxa"/>
          </w:tcPr>
          <w:p w:rsidR="000E7043" w:rsidRDefault="000E7043" w:rsidP="000E7043">
            <w:pPr>
              <w:pStyle w:val="P68B1DB1-Normal4"/>
              <w:ind w:left="291" w:hanging="360"/>
              <w:contextualSpacing/>
            </w:pPr>
            <w:r>
              <w:t>EVALUATION METHODS</w:t>
            </w:r>
          </w:p>
        </w:tc>
        <w:tc>
          <w:tcPr>
            <w:tcW w:w="6890" w:type="dxa"/>
            <w:shd w:val="clear" w:color="auto" w:fill="E7E6E6" w:themeFill="background2"/>
          </w:tcPr>
          <w:p w:rsidR="000E7043" w:rsidRDefault="000E7043" w:rsidP="00AF789B">
            <w:pPr>
              <w:pStyle w:val="P68B1DB1-ListParagraph7"/>
              <w:ind w:left="0"/>
              <w:rPr>
                <w:sz w:val="20"/>
              </w:rPr>
            </w:pPr>
            <w:r>
              <w:rPr>
                <w:sz w:val="20"/>
              </w:rPr>
              <w:t>Students’ engagement in classroom activities (e.g. input, participation) is taken into consideration</w:t>
            </w:r>
          </w:p>
          <w:p w:rsidR="000E7043" w:rsidRDefault="000E7043" w:rsidP="00AF789B">
            <w:pPr>
              <w:pStyle w:val="P68B1DB1-ListParagraph7"/>
              <w:ind w:left="0"/>
              <w:rPr>
                <w:sz w:val="20"/>
              </w:rPr>
            </w:pPr>
            <w:r>
              <w:rPr>
                <w:sz w:val="20"/>
              </w:rPr>
              <w:t>Written assignment</w:t>
            </w:r>
          </w:p>
        </w:tc>
      </w:tr>
    </w:tbl>
    <w:p w:rsidR="000E7043" w:rsidRDefault="000E7043" w:rsidP="000E7043"/>
    <w:p w:rsidR="004B49F9" w:rsidRPr="004A3AED" w:rsidRDefault="004B49F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F</w:t>
      </w:r>
      <w:r w:rsidR="004B49F9" w:rsidRPr="004A3AED">
        <w:rPr>
          <w:rFonts w:eastAsia="Times New Roman" w:cs="Times New Roman"/>
          <w:b/>
          <w:color w:val="1F3864" w:themeColor="accent5" w:themeShade="80"/>
          <w:sz w:val="28"/>
          <w:szCs w:val="28"/>
          <w:lang w:eastAsia="hr-HR"/>
        </w:rPr>
        <w:t>REEDOM OF EXPRESSION LAW CLINIC – 9. semestar</w:t>
      </w:r>
    </w:p>
    <w:p w:rsidR="004B49F9" w:rsidRPr="004A3AED" w:rsidRDefault="004B49F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B49F9" w:rsidRPr="004A3AED" w:rsidRDefault="004B49F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0E7043" w:rsidRPr="00FF7D4E" w:rsidRDefault="007479A9" w:rsidP="00FF7D4E">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4B49F9" w:rsidRPr="004A3AED">
        <w:rPr>
          <w:rFonts w:eastAsia="Times New Roman" w:cs="Times New Roman"/>
          <w:b/>
          <w:color w:val="1F3864" w:themeColor="accent5" w:themeShade="80"/>
          <w:sz w:val="28"/>
          <w:szCs w:val="28"/>
          <w:lang w:eastAsia="hr-HR"/>
        </w:rPr>
        <w:t>FRENCH FOR LAWYERS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0E7043" w:rsidTr="00AF789B">
        <w:trPr>
          <w:trHeight w:val="570"/>
        </w:trPr>
        <w:tc>
          <w:tcPr>
            <w:tcW w:w="2440" w:type="dxa"/>
            <w:shd w:val="clear" w:color="auto" w:fill="9CC2E5" w:themeFill="accent1" w:themeFillTint="99"/>
          </w:tcPr>
          <w:p w:rsidR="000E7043" w:rsidRDefault="000E7043" w:rsidP="00AF789B">
            <w:pPr>
              <w:pStyle w:val="P68B1DB1-Normal2"/>
            </w:pPr>
            <w:r>
              <w:t>COURSE</w:t>
            </w:r>
          </w:p>
        </w:tc>
        <w:tc>
          <w:tcPr>
            <w:tcW w:w="6890" w:type="dxa"/>
          </w:tcPr>
          <w:p w:rsidR="000E7043" w:rsidRDefault="000E7043" w:rsidP="00AF789B">
            <w:pPr>
              <w:pStyle w:val="P68B1DB1-Normal3"/>
            </w:pPr>
            <w:r w:rsidRPr="00971086">
              <w:t>French for Lawyers V</w:t>
            </w:r>
          </w:p>
        </w:tc>
      </w:tr>
      <w:tr w:rsidR="000E7043" w:rsidTr="00AF789B">
        <w:trPr>
          <w:trHeight w:val="465"/>
        </w:trPr>
        <w:tc>
          <w:tcPr>
            <w:tcW w:w="2440" w:type="dxa"/>
            <w:shd w:val="clear" w:color="auto" w:fill="F2F2F2" w:themeFill="background1" w:themeFillShade="F2"/>
          </w:tcPr>
          <w:p w:rsidR="000E7043" w:rsidRDefault="000E7043" w:rsidP="00AF789B">
            <w:pPr>
              <w:pStyle w:val="P68B1DB1-Normal4"/>
            </w:pPr>
            <w:r>
              <w:t xml:space="preserve">COMPULSORY OR ELECTIVE/STUDY YEAR IN WHICH THE COURSE IS IMPLEMENTED </w:t>
            </w:r>
          </w:p>
        </w:tc>
        <w:tc>
          <w:tcPr>
            <w:tcW w:w="6890" w:type="dxa"/>
          </w:tcPr>
          <w:p w:rsidR="000E7043" w:rsidRDefault="000E7043" w:rsidP="00AF789B">
            <w:pPr>
              <w:pStyle w:val="P68B1DB1-Normal5"/>
            </w:pPr>
            <w:r>
              <w:t>ELECTIVE/ FIFTH YEAR</w:t>
            </w:r>
          </w:p>
        </w:tc>
      </w:tr>
      <w:tr w:rsidR="000E7043" w:rsidTr="00AF789B">
        <w:trPr>
          <w:trHeight w:val="300"/>
        </w:trPr>
        <w:tc>
          <w:tcPr>
            <w:tcW w:w="2440" w:type="dxa"/>
            <w:shd w:val="clear" w:color="auto" w:fill="F2F2F2" w:themeFill="background1" w:themeFillShade="F2"/>
          </w:tcPr>
          <w:p w:rsidR="000E7043" w:rsidRDefault="000E7043" w:rsidP="00AF789B">
            <w:pPr>
              <w:pStyle w:val="P68B1DB1-Normal4"/>
            </w:pPr>
            <w:r>
              <w:t>TEACHING FORM (LECTURES, SEMINAR, TUTORIALS, (AND/OR) PRACTICALS)</w:t>
            </w:r>
          </w:p>
        </w:tc>
        <w:tc>
          <w:tcPr>
            <w:tcW w:w="6890" w:type="dxa"/>
          </w:tcPr>
          <w:p w:rsidR="000E7043" w:rsidRDefault="000E7043" w:rsidP="00AF789B">
            <w:pPr>
              <w:pStyle w:val="P68B1DB1-Normal5"/>
            </w:pPr>
            <w:r>
              <w:t xml:space="preserve">Lectures </w:t>
            </w:r>
          </w:p>
        </w:tc>
      </w:tr>
      <w:tr w:rsidR="000E7043" w:rsidTr="00AF789B">
        <w:trPr>
          <w:trHeight w:val="405"/>
        </w:trPr>
        <w:tc>
          <w:tcPr>
            <w:tcW w:w="2440" w:type="dxa"/>
            <w:shd w:val="clear" w:color="auto" w:fill="F2F2F2" w:themeFill="background1" w:themeFillShade="F2"/>
          </w:tcPr>
          <w:p w:rsidR="000E7043" w:rsidRDefault="000E7043" w:rsidP="00AF789B">
            <w:pPr>
              <w:pStyle w:val="P68B1DB1-Normal4"/>
            </w:pPr>
            <w:r>
              <w:lastRenderedPageBreak/>
              <w:t>APPOINTED ECTS CREDITS</w:t>
            </w:r>
          </w:p>
        </w:tc>
        <w:tc>
          <w:tcPr>
            <w:tcW w:w="6890" w:type="dxa"/>
          </w:tcPr>
          <w:p w:rsidR="000E7043" w:rsidRPr="004A3AED" w:rsidRDefault="000E7043" w:rsidP="00AF789B">
            <w:pPr>
              <w:pStyle w:val="P68B1DB1-Normal5"/>
              <w:jc w:val="both"/>
              <w:rPr>
                <w:rFonts w:asciiTheme="minorHAnsi" w:hAnsiTheme="minorHAnsi"/>
                <w:sz w:val="22"/>
                <w:szCs w:val="22"/>
              </w:rPr>
            </w:pPr>
            <w:r w:rsidRPr="004A3AED">
              <w:rPr>
                <w:rFonts w:asciiTheme="minorHAnsi" w:hAnsiTheme="minorHAnsi"/>
                <w:b/>
                <w:bCs/>
                <w:sz w:val="22"/>
                <w:szCs w:val="22"/>
              </w:rPr>
              <w:t>4 ECTS credits</w:t>
            </w:r>
            <w:r w:rsidRPr="004A3AED">
              <w:rPr>
                <w:rFonts w:asciiTheme="minorHAnsi" w:hAnsiTheme="minorHAnsi"/>
                <w:sz w:val="22"/>
                <w:szCs w:val="22"/>
              </w:rPr>
              <w:t xml:space="preserve"> (around 120 hours of work), of which:</w:t>
            </w:r>
          </w:p>
          <w:p w:rsidR="000E7043" w:rsidRPr="004A3AED" w:rsidRDefault="000E7043" w:rsidP="00AF789B">
            <w:pPr>
              <w:pStyle w:val="P68B1DB1-Normal5"/>
              <w:jc w:val="both"/>
              <w:rPr>
                <w:rFonts w:asciiTheme="minorHAnsi" w:hAnsiTheme="minorHAnsi"/>
                <w:sz w:val="22"/>
                <w:szCs w:val="22"/>
              </w:rPr>
            </w:pPr>
            <w:r w:rsidRPr="004A3AED">
              <w:rPr>
                <w:rFonts w:asciiTheme="minorHAnsi" w:hAnsiTheme="minorHAnsi"/>
                <w:sz w:val="22"/>
                <w:szCs w:val="22"/>
              </w:rPr>
              <w:t>- Classes: 30 hours (</w:t>
            </w:r>
            <w:r w:rsidRPr="004A3AED">
              <w:rPr>
                <w:rFonts w:asciiTheme="minorHAnsi" w:hAnsiTheme="minorHAnsi"/>
                <w:b/>
                <w:bCs/>
                <w:sz w:val="22"/>
                <w:szCs w:val="22"/>
              </w:rPr>
              <w:t>1 ECTS</w:t>
            </w:r>
            <w:r w:rsidRPr="004A3AED">
              <w:rPr>
                <w:rFonts w:asciiTheme="minorHAnsi" w:hAnsiTheme="minorHAnsi"/>
                <w:sz w:val="22"/>
                <w:szCs w:val="22"/>
              </w:rPr>
              <w:t>)</w:t>
            </w:r>
          </w:p>
          <w:p w:rsidR="000E7043" w:rsidRPr="004A3AED" w:rsidRDefault="000E7043" w:rsidP="00AF789B">
            <w:pPr>
              <w:pStyle w:val="P68B1DB1-Normal5"/>
              <w:jc w:val="both"/>
              <w:rPr>
                <w:rFonts w:asciiTheme="minorHAnsi" w:hAnsiTheme="minorHAnsi"/>
                <w:sz w:val="22"/>
                <w:szCs w:val="22"/>
              </w:rPr>
            </w:pPr>
            <w:r w:rsidRPr="004A3AED">
              <w:rPr>
                <w:rFonts w:asciiTheme="minorHAnsi" w:hAnsiTheme="minorHAnsi"/>
                <w:sz w:val="22"/>
                <w:szCs w:val="22"/>
              </w:rPr>
              <w:t>- Preparation for classes (</w:t>
            </w:r>
            <w:r>
              <w:rPr>
                <w:rFonts w:asciiTheme="minorHAnsi" w:hAnsiTheme="minorHAnsi"/>
                <w:sz w:val="22"/>
                <w:szCs w:val="22"/>
              </w:rPr>
              <w:t>studying</w:t>
            </w:r>
            <w:r w:rsidRPr="004A3AED">
              <w:rPr>
                <w:rFonts w:asciiTheme="minorHAnsi" w:hAnsiTheme="minorHAnsi"/>
                <w:sz w:val="22"/>
                <w:szCs w:val="22"/>
              </w:rPr>
              <w:t xml:space="preserve"> </w:t>
            </w:r>
            <w:r>
              <w:rPr>
                <w:rFonts w:asciiTheme="minorHAnsi" w:hAnsiTheme="minorHAnsi"/>
                <w:sz w:val="22"/>
                <w:szCs w:val="22"/>
              </w:rPr>
              <w:t>documents,</w:t>
            </w:r>
            <w:r w:rsidRPr="004A3AED">
              <w:rPr>
                <w:rFonts w:asciiTheme="minorHAnsi" w:hAnsiTheme="minorHAnsi"/>
                <w:sz w:val="22"/>
                <w:szCs w:val="22"/>
              </w:rPr>
              <w:t xml:space="preserve"> </w:t>
            </w:r>
            <w:r>
              <w:rPr>
                <w:rFonts w:asciiTheme="minorHAnsi" w:hAnsiTheme="minorHAnsi"/>
                <w:sz w:val="22"/>
                <w:szCs w:val="22"/>
              </w:rPr>
              <w:t xml:space="preserve">previewing the vocabulary, </w:t>
            </w:r>
            <w:r w:rsidRPr="004A3AED">
              <w:rPr>
                <w:rFonts w:asciiTheme="minorHAnsi" w:hAnsiTheme="minorHAnsi"/>
                <w:sz w:val="22"/>
                <w:szCs w:val="22"/>
              </w:rPr>
              <w:t>prepar</w:t>
            </w:r>
            <w:r>
              <w:rPr>
                <w:rFonts w:asciiTheme="minorHAnsi" w:hAnsiTheme="minorHAnsi"/>
                <w:sz w:val="22"/>
                <w:szCs w:val="22"/>
              </w:rPr>
              <w:t>ing</w:t>
            </w:r>
            <w:r w:rsidRPr="004A3AED">
              <w:rPr>
                <w:rFonts w:asciiTheme="minorHAnsi" w:hAnsiTheme="minorHAnsi"/>
                <w:sz w:val="22"/>
                <w:szCs w:val="22"/>
              </w:rPr>
              <w:t xml:space="preserve"> for</w:t>
            </w:r>
            <w:r>
              <w:rPr>
                <w:rFonts w:asciiTheme="minorHAnsi" w:hAnsiTheme="minorHAnsi"/>
                <w:sz w:val="22"/>
                <w:szCs w:val="22"/>
              </w:rPr>
              <w:t xml:space="preserve"> presentations and</w:t>
            </w:r>
            <w:r w:rsidRPr="004A3AED">
              <w:rPr>
                <w:rFonts w:asciiTheme="minorHAnsi" w:hAnsiTheme="minorHAnsi"/>
                <w:sz w:val="22"/>
                <w:szCs w:val="22"/>
              </w:rPr>
              <w:t xml:space="preserve"> </w:t>
            </w:r>
            <w:r>
              <w:rPr>
                <w:rFonts w:asciiTheme="minorHAnsi" w:hAnsiTheme="minorHAnsi"/>
                <w:sz w:val="22"/>
                <w:szCs w:val="22"/>
              </w:rPr>
              <w:t>interactions</w:t>
            </w:r>
            <w:r w:rsidRPr="004A3AED">
              <w:rPr>
                <w:rFonts w:asciiTheme="minorHAnsi" w:hAnsiTheme="minorHAnsi"/>
                <w:sz w:val="22"/>
                <w:szCs w:val="22"/>
              </w:rPr>
              <w:t xml:space="preserve"> in class): 60 hours (</w:t>
            </w:r>
            <w:r w:rsidRPr="004A3AED">
              <w:rPr>
                <w:rFonts w:asciiTheme="minorHAnsi" w:hAnsiTheme="minorHAnsi"/>
                <w:b/>
                <w:bCs/>
                <w:sz w:val="22"/>
                <w:szCs w:val="22"/>
              </w:rPr>
              <w:t>2 ECTS</w:t>
            </w:r>
            <w:r w:rsidRPr="004A3AED">
              <w:rPr>
                <w:rFonts w:asciiTheme="minorHAnsi" w:hAnsiTheme="minorHAnsi"/>
                <w:sz w:val="22"/>
                <w:szCs w:val="22"/>
              </w:rPr>
              <w:t>)</w:t>
            </w:r>
          </w:p>
          <w:p w:rsidR="000E7043" w:rsidRDefault="000E7043" w:rsidP="00AF789B">
            <w:pPr>
              <w:pStyle w:val="P68B1DB1-ListParagraph7"/>
              <w:ind w:left="0"/>
              <w:rPr>
                <w:sz w:val="24"/>
              </w:rPr>
            </w:pPr>
            <w:r w:rsidRPr="004A3AED">
              <w:rPr>
                <w:rFonts w:asciiTheme="minorHAnsi" w:hAnsiTheme="minorHAnsi"/>
                <w:szCs w:val="22"/>
              </w:rPr>
              <w:t xml:space="preserve">- Seminar student </w:t>
            </w:r>
            <w:r>
              <w:rPr>
                <w:rFonts w:asciiTheme="minorHAnsi" w:hAnsiTheme="minorHAnsi"/>
                <w:szCs w:val="22"/>
              </w:rPr>
              <w:t xml:space="preserve">written </w:t>
            </w:r>
            <w:r w:rsidRPr="004A3AED">
              <w:rPr>
                <w:rFonts w:asciiTheme="minorHAnsi" w:hAnsiTheme="minorHAnsi"/>
                <w:szCs w:val="22"/>
              </w:rPr>
              <w:t>assignment: 30 hours (</w:t>
            </w:r>
            <w:r w:rsidRPr="004A3AED">
              <w:rPr>
                <w:rFonts w:asciiTheme="minorHAnsi" w:hAnsiTheme="minorHAnsi"/>
                <w:b/>
                <w:bCs/>
                <w:szCs w:val="22"/>
              </w:rPr>
              <w:t>1 ECTS</w:t>
            </w:r>
            <w:r w:rsidRPr="004A3AED">
              <w:rPr>
                <w:rFonts w:asciiTheme="minorHAnsi" w:hAnsiTheme="minorHAnsi"/>
                <w:szCs w:val="22"/>
              </w:rPr>
              <w:t>)</w:t>
            </w:r>
          </w:p>
        </w:tc>
      </w:tr>
      <w:tr w:rsidR="000E7043" w:rsidTr="00AF789B">
        <w:trPr>
          <w:trHeight w:val="330"/>
        </w:trPr>
        <w:tc>
          <w:tcPr>
            <w:tcW w:w="2440" w:type="dxa"/>
            <w:shd w:val="clear" w:color="auto" w:fill="F2F2F2" w:themeFill="background1" w:themeFillShade="F2"/>
          </w:tcPr>
          <w:p w:rsidR="000E7043" w:rsidRDefault="000E7043" w:rsidP="00AF789B">
            <w:pPr>
              <w:pStyle w:val="P68B1DB1-Normal4"/>
            </w:pPr>
            <w:r>
              <w:t>STUDY PROGRAMME OF THE IMPLEMENTED COURSE</w:t>
            </w:r>
          </w:p>
        </w:tc>
        <w:tc>
          <w:tcPr>
            <w:tcW w:w="6890" w:type="dxa"/>
          </w:tcPr>
          <w:p w:rsidR="000E7043" w:rsidRDefault="000E7043" w:rsidP="00AF789B">
            <w:pPr>
              <w:pStyle w:val="P68B1DB1-Normal5"/>
            </w:pPr>
            <w:r w:rsidRPr="00A43341">
              <w:t>STUDY PROGRAMME IN LAW</w:t>
            </w:r>
          </w:p>
        </w:tc>
      </w:tr>
      <w:tr w:rsidR="000E7043" w:rsidTr="00AF789B">
        <w:trPr>
          <w:trHeight w:val="255"/>
        </w:trPr>
        <w:tc>
          <w:tcPr>
            <w:tcW w:w="2440" w:type="dxa"/>
            <w:shd w:val="clear" w:color="auto" w:fill="F2F2F2" w:themeFill="background1" w:themeFillShade="F2"/>
          </w:tcPr>
          <w:p w:rsidR="000E7043" w:rsidRDefault="000E7043" w:rsidP="00AF789B">
            <w:pPr>
              <w:pStyle w:val="P68B1DB1-Normal4"/>
            </w:pPr>
            <w:r>
              <w:t>STUDY PROGRAMME QUALIFICATION LEVEL (6.st, 6.sv, 7.1.st, 7.1.sv, 7.2, 8.2.)</w:t>
            </w:r>
          </w:p>
        </w:tc>
        <w:tc>
          <w:tcPr>
            <w:tcW w:w="6890" w:type="dxa"/>
          </w:tcPr>
          <w:p w:rsidR="000E7043" w:rsidRDefault="000E7043" w:rsidP="00AF789B">
            <w:pPr>
              <w:pStyle w:val="P68B1DB1-Normal5"/>
            </w:pPr>
            <w:r>
              <w:t>7.1.sv.</w:t>
            </w:r>
          </w:p>
        </w:tc>
      </w:tr>
      <w:tr w:rsidR="000E7043" w:rsidTr="00AF789B">
        <w:trPr>
          <w:trHeight w:val="255"/>
        </w:trPr>
        <w:tc>
          <w:tcPr>
            <w:tcW w:w="2440" w:type="dxa"/>
          </w:tcPr>
          <w:p w:rsidR="000E7043" w:rsidRDefault="000E7043" w:rsidP="00AF789B"/>
        </w:tc>
        <w:tc>
          <w:tcPr>
            <w:tcW w:w="6890" w:type="dxa"/>
            <w:shd w:val="clear" w:color="auto" w:fill="BDD6EE" w:themeFill="accent1" w:themeFillTint="66"/>
          </w:tcPr>
          <w:p w:rsidR="000E7043" w:rsidRDefault="000E7043" w:rsidP="00AF789B">
            <w:pPr>
              <w:pStyle w:val="P68B1DB1-Normal8"/>
              <w:jc w:val="center"/>
            </w:pPr>
            <w:r>
              <w:t>CONSTRUCTIVE ALIGNMENT</w:t>
            </w:r>
          </w:p>
        </w:tc>
      </w:tr>
      <w:tr w:rsidR="000E7043" w:rsidTr="00AF789B">
        <w:trPr>
          <w:trHeight w:val="255"/>
        </w:trPr>
        <w:tc>
          <w:tcPr>
            <w:tcW w:w="2440" w:type="dxa"/>
            <w:shd w:val="clear" w:color="auto" w:fill="DEEAF6" w:themeFill="accent1" w:themeFillTint="33"/>
          </w:tcPr>
          <w:p w:rsidR="000E7043" w:rsidRDefault="000E7043" w:rsidP="00AF789B">
            <w:pPr>
              <w:pStyle w:val="P68B1DB1-Normal4"/>
              <w:ind w:left="360"/>
            </w:pPr>
            <w:r>
              <w:t>LEARNING OUTCOME (NAME)</w:t>
            </w:r>
          </w:p>
        </w:tc>
        <w:tc>
          <w:tcPr>
            <w:tcW w:w="6890" w:type="dxa"/>
            <w:shd w:val="clear" w:color="auto" w:fill="DEEAF6" w:themeFill="accent1" w:themeFillTint="33"/>
          </w:tcPr>
          <w:p w:rsidR="000E7043" w:rsidRDefault="000E7043" w:rsidP="00AF789B">
            <w:pPr>
              <w:pStyle w:val="P68B1DB1-Normal8"/>
              <w:jc w:val="both"/>
            </w:pPr>
            <w:r w:rsidRPr="006943D5">
              <w:t xml:space="preserve">Understanding information about varied topics in a variety of authentic </w:t>
            </w:r>
            <w:r>
              <w:t xml:space="preserve">speech situations or </w:t>
            </w:r>
            <w:r w:rsidRPr="006943D5">
              <w:t xml:space="preserve">authentic </w:t>
            </w:r>
            <w:r>
              <w:t>written documents.</w:t>
            </w:r>
          </w:p>
        </w:tc>
      </w:tr>
      <w:tr w:rsidR="000E7043" w:rsidTr="00AF789B">
        <w:trPr>
          <w:trHeight w:val="255"/>
        </w:trPr>
        <w:tc>
          <w:tcPr>
            <w:tcW w:w="2440" w:type="dxa"/>
          </w:tcPr>
          <w:p w:rsidR="000E7043" w:rsidRDefault="000E7043" w:rsidP="000E7043">
            <w:pPr>
              <w:pStyle w:val="P68B1DB1-Normal4"/>
              <w:ind w:left="291" w:hanging="360"/>
              <w:contextualSpacing/>
            </w:pPr>
            <w:r>
              <w:t>CONTRIBUTIONS TO THE ACHIEVEMENT OF LEARNING OUTCOMES AT THE STUDY PROGRAMME LEVEL (SPECIFY LO)</w:t>
            </w:r>
          </w:p>
        </w:tc>
        <w:tc>
          <w:tcPr>
            <w:tcW w:w="6890" w:type="dxa"/>
            <w:shd w:val="clear" w:color="auto" w:fill="E7E6E6" w:themeFill="background2"/>
          </w:tcPr>
          <w:p w:rsidR="000E7043" w:rsidRPr="004D0F71" w:rsidRDefault="000E7043" w:rsidP="00AF789B">
            <w:pPr>
              <w:rPr>
                <w:rFonts w:ascii="Times New Roman" w:hAnsi="Times New Roman" w:cs="Times New Roman"/>
                <w:sz w:val="20"/>
              </w:rPr>
            </w:pPr>
            <w:r>
              <w:rPr>
                <w:sz w:val="20"/>
              </w:rPr>
              <w:t xml:space="preserve"> 7.</w:t>
            </w:r>
            <w:r w:rsidRPr="007A636D">
              <w:rPr>
                <w:rFonts w:ascii="Times New Roman" w:hAnsi="Times New Roman" w:cs="Times New Roman"/>
                <w:sz w:val="20"/>
              </w:rPr>
              <w:t>Use the IT technology and legal databases (e.g. legislation, case law, legal magazines and other e-sources).</w:t>
            </w:r>
          </w:p>
        </w:tc>
      </w:tr>
      <w:tr w:rsidR="000E7043" w:rsidTr="00AF789B">
        <w:trPr>
          <w:trHeight w:val="255"/>
        </w:trPr>
        <w:tc>
          <w:tcPr>
            <w:tcW w:w="2440" w:type="dxa"/>
          </w:tcPr>
          <w:p w:rsidR="000E7043" w:rsidRDefault="000E7043" w:rsidP="000E7043">
            <w:pPr>
              <w:pStyle w:val="P68B1DB1-Normal4"/>
              <w:ind w:left="291" w:hanging="360"/>
              <w:contextualSpacing/>
            </w:pPr>
            <w:r>
              <w:t>COGNITIVE AREA OF KNOWLEDGE AND UNDERSTANDING</w:t>
            </w:r>
          </w:p>
        </w:tc>
        <w:tc>
          <w:tcPr>
            <w:tcW w:w="6890" w:type="dxa"/>
            <w:shd w:val="clear" w:color="auto" w:fill="E7E6E6" w:themeFill="background2"/>
          </w:tcPr>
          <w:p w:rsidR="000E7043" w:rsidRPr="00515EC6" w:rsidRDefault="000E7043" w:rsidP="00AF789B">
            <w:pPr>
              <w:pStyle w:val="P68B1DB1-Normal5"/>
              <w:rPr>
                <w:sz w:val="20"/>
              </w:rPr>
            </w:pPr>
            <w:r w:rsidRPr="00515EC6">
              <w:rPr>
                <w:sz w:val="20"/>
              </w:rPr>
              <w:t>Understanding</w:t>
            </w:r>
            <w:r>
              <w:rPr>
                <w:sz w:val="20"/>
              </w:rPr>
              <w:br/>
            </w:r>
          </w:p>
        </w:tc>
      </w:tr>
      <w:tr w:rsidR="000E7043" w:rsidTr="00AF789B">
        <w:trPr>
          <w:trHeight w:val="255"/>
        </w:trPr>
        <w:tc>
          <w:tcPr>
            <w:tcW w:w="2440" w:type="dxa"/>
          </w:tcPr>
          <w:p w:rsidR="000E7043" w:rsidRDefault="000E7043" w:rsidP="000E7043">
            <w:pPr>
              <w:pStyle w:val="P68B1DB1-Normal4"/>
              <w:ind w:left="291" w:hanging="360"/>
              <w:contextualSpacing/>
            </w:pPr>
            <w:r>
              <w:t>SKILLS</w:t>
            </w:r>
          </w:p>
        </w:tc>
        <w:tc>
          <w:tcPr>
            <w:tcW w:w="6890" w:type="dxa"/>
            <w:shd w:val="clear" w:color="auto" w:fill="E7E6E6" w:themeFill="background2"/>
          </w:tcPr>
          <w:p w:rsidR="000E7043" w:rsidRPr="00515EC6" w:rsidRDefault="000E7043" w:rsidP="00AF789B">
            <w:pPr>
              <w:pStyle w:val="P68B1DB1-Normal5"/>
              <w:jc w:val="both"/>
              <w:rPr>
                <w:sz w:val="20"/>
              </w:rPr>
            </w:pPr>
            <w:r>
              <w:rPr>
                <w:sz w:val="20"/>
              </w:rPr>
              <w:t>Use of a language in professional communication</w:t>
            </w:r>
          </w:p>
        </w:tc>
      </w:tr>
      <w:tr w:rsidR="000E7043" w:rsidTr="00AF789B">
        <w:trPr>
          <w:trHeight w:val="255"/>
        </w:trPr>
        <w:tc>
          <w:tcPr>
            <w:tcW w:w="2440" w:type="dxa"/>
          </w:tcPr>
          <w:p w:rsidR="000E7043" w:rsidRDefault="000E7043" w:rsidP="000E7043">
            <w:pPr>
              <w:pStyle w:val="P68B1DB1-Normal4"/>
              <w:ind w:left="291" w:hanging="360"/>
              <w:contextualSpacing/>
            </w:pPr>
            <w:r>
              <w:t>LEARNING CONTENT</w:t>
            </w:r>
          </w:p>
        </w:tc>
        <w:tc>
          <w:tcPr>
            <w:tcW w:w="6890" w:type="dxa"/>
            <w:shd w:val="clear" w:color="auto" w:fill="E7E6E6" w:themeFill="background2"/>
          </w:tcPr>
          <w:p w:rsidR="000E7043" w:rsidRPr="00515EC6" w:rsidRDefault="000E7043" w:rsidP="00AF789B">
            <w:pPr>
              <w:pStyle w:val="P68B1DB1-Normal5"/>
              <w:rPr>
                <w:sz w:val="20"/>
              </w:rPr>
            </w:pPr>
            <w:r>
              <w:rPr>
                <w:sz w:val="20"/>
              </w:rPr>
              <w:t>This learning outcome will be reached thanks to the following t</w:t>
            </w:r>
            <w:r w:rsidRPr="00515EC6">
              <w:rPr>
                <w:sz w:val="20"/>
              </w:rPr>
              <w:t>eaching unit</w:t>
            </w:r>
            <w:r>
              <w:rPr>
                <w:sz w:val="20"/>
              </w:rPr>
              <w:t>s</w:t>
            </w:r>
            <w:r w:rsidRPr="00515EC6">
              <w:rPr>
                <w:sz w:val="20"/>
              </w:rPr>
              <w:t>:</w:t>
            </w:r>
          </w:p>
          <w:p w:rsidR="000E7043" w:rsidRDefault="000E7043" w:rsidP="000E7043">
            <w:pPr>
              <w:pStyle w:val="P68B1DB1-ListParagraph6"/>
              <w:ind w:hanging="360"/>
              <w:rPr>
                <w:sz w:val="20"/>
              </w:rPr>
            </w:pPr>
            <w:r>
              <w:rPr>
                <w:sz w:val="20"/>
              </w:rPr>
              <w:t xml:space="preserve">Introduction : The </w:t>
            </w:r>
            <w:r w:rsidRPr="00515EC6">
              <w:rPr>
                <w:sz w:val="20"/>
              </w:rPr>
              <w:t>different branches of law in France</w:t>
            </w:r>
            <w:r>
              <w:rPr>
                <w:sz w:val="20"/>
              </w:rPr>
              <w:t>: definitions and situations</w:t>
            </w:r>
          </w:p>
          <w:p w:rsidR="000E7043" w:rsidRDefault="000E7043" w:rsidP="000E7043">
            <w:pPr>
              <w:pStyle w:val="P68B1DB1-ListParagraph6"/>
              <w:ind w:hanging="360"/>
              <w:rPr>
                <w:sz w:val="20"/>
              </w:rPr>
            </w:pPr>
            <w:r w:rsidRPr="00515EC6">
              <w:rPr>
                <w:sz w:val="20"/>
              </w:rPr>
              <w:t xml:space="preserve">French political </w:t>
            </w:r>
            <w:r>
              <w:rPr>
                <w:sz w:val="20"/>
              </w:rPr>
              <w:t>life</w:t>
            </w:r>
          </w:p>
          <w:p w:rsidR="000E7043" w:rsidRPr="00515EC6" w:rsidRDefault="000E7043" w:rsidP="000E7043">
            <w:pPr>
              <w:pStyle w:val="P68B1DB1-ListParagraph6"/>
              <w:ind w:left="1080" w:hanging="360"/>
              <w:rPr>
                <w:sz w:val="20"/>
              </w:rPr>
            </w:pPr>
            <w:r>
              <w:rPr>
                <w:sz w:val="20"/>
              </w:rPr>
              <w:t>French political institutions</w:t>
            </w:r>
          </w:p>
          <w:p w:rsidR="000E7043" w:rsidRDefault="000E7043" w:rsidP="000E7043">
            <w:pPr>
              <w:pStyle w:val="P68B1DB1-ListParagraph6"/>
              <w:ind w:left="1080" w:hanging="360"/>
              <w:rPr>
                <w:sz w:val="20"/>
              </w:rPr>
            </w:pPr>
            <w:r w:rsidRPr="00515EC6">
              <w:rPr>
                <w:sz w:val="20"/>
              </w:rPr>
              <w:t xml:space="preserve">The right to vote at the age of 16: a recurring question in the French political debate </w:t>
            </w:r>
          </w:p>
          <w:p w:rsidR="000E7043" w:rsidRPr="009E62EF" w:rsidRDefault="000E7043" w:rsidP="000E7043">
            <w:pPr>
              <w:pStyle w:val="P68B1DB1-ListParagraph6"/>
              <w:ind w:left="1080" w:hanging="360"/>
              <w:rPr>
                <w:sz w:val="20"/>
              </w:rPr>
            </w:pPr>
            <w:r>
              <w:rPr>
                <w:sz w:val="20"/>
              </w:rPr>
              <w:t>Legislation in France and a current polemical debate in France: the law about security</w:t>
            </w:r>
          </w:p>
          <w:p w:rsidR="000E7043" w:rsidRDefault="000E7043" w:rsidP="000E7043">
            <w:pPr>
              <w:pStyle w:val="P68B1DB1-ListParagraph6"/>
              <w:ind w:hanging="360"/>
              <w:rPr>
                <w:sz w:val="20"/>
              </w:rPr>
            </w:pPr>
            <w:r>
              <w:rPr>
                <w:sz w:val="20"/>
              </w:rPr>
              <w:t xml:space="preserve">French judicial system </w:t>
            </w:r>
          </w:p>
          <w:p w:rsidR="000E7043" w:rsidRDefault="000E7043" w:rsidP="000E7043">
            <w:pPr>
              <w:pStyle w:val="P68B1DB1-ListParagraph6"/>
              <w:ind w:left="1080" w:hanging="360"/>
              <w:rPr>
                <w:sz w:val="20"/>
              </w:rPr>
            </w:pPr>
            <w:r w:rsidRPr="00E46124">
              <w:rPr>
                <w:sz w:val="20"/>
              </w:rPr>
              <w:t>The different bodies of the French judicial system</w:t>
            </w:r>
          </w:p>
          <w:p w:rsidR="000E7043" w:rsidRDefault="000E7043" w:rsidP="000E7043">
            <w:pPr>
              <w:pStyle w:val="P68B1DB1-ListParagraph6"/>
              <w:ind w:left="1080" w:hanging="360"/>
              <w:rPr>
                <w:sz w:val="20"/>
              </w:rPr>
            </w:pPr>
            <w:r w:rsidRPr="00E46124">
              <w:rPr>
                <w:sz w:val="20"/>
              </w:rPr>
              <w:t xml:space="preserve">The conduction of a trial </w:t>
            </w:r>
          </w:p>
          <w:p w:rsidR="000E7043" w:rsidRPr="00E46124" w:rsidRDefault="000E7043" w:rsidP="000E7043">
            <w:pPr>
              <w:pStyle w:val="P68B1DB1-ListParagraph6"/>
              <w:ind w:left="1080" w:hanging="360"/>
              <w:rPr>
                <w:sz w:val="20"/>
              </w:rPr>
            </w:pPr>
            <w:r w:rsidRPr="00E46124">
              <w:rPr>
                <w:sz w:val="20"/>
              </w:rPr>
              <w:t xml:space="preserve">Understanding a </w:t>
            </w:r>
            <w:r>
              <w:rPr>
                <w:sz w:val="20"/>
              </w:rPr>
              <w:t xml:space="preserve">solved judicial case and </w:t>
            </w:r>
            <w:r w:rsidRPr="00E46124">
              <w:rPr>
                <w:sz w:val="20"/>
              </w:rPr>
              <w:t>trial</w:t>
            </w:r>
            <w:r>
              <w:rPr>
                <w:sz w:val="20"/>
              </w:rPr>
              <w:t>s</w:t>
            </w:r>
          </w:p>
        </w:tc>
      </w:tr>
      <w:tr w:rsidR="000E7043" w:rsidTr="00AF789B">
        <w:trPr>
          <w:trHeight w:val="255"/>
        </w:trPr>
        <w:tc>
          <w:tcPr>
            <w:tcW w:w="2440" w:type="dxa"/>
          </w:tcPr>
          <w:p w:rsidR="000E7043" w:rsidRDefault="000E7043" w:rsidP="000E7043">
            <w:pPr>
              <w:pStyle w:val="P68B1DB1-Normal4"/>
              <w:ind w:left="291" w:hanging="360"/>
              <w:contextualSpacing/>
            </w:pPr>
            <w:r>
              <w:t>TEACHING METHODS</w:t>
            </w:r>
          </w:p>
        </w:tc>
        <w:tc>
          <w:tcPr>
            <w:tcW w:w="6890" w:type="dxa"/>
            <w:shd w:val="clear" w:color="auto" w:fill="E7E6E6" w:themeFill="background2"/>
          </w:tcPr>
          <w:p w:rsidR="000E7043" w:rsidRPr="00515EC6" w:rsidRDefault="000E7043" w:rsidP="00AF789B">
            <w:pPr>
              <w:pStyle w:val="P68B1DB1-Normal5"/>
              <w:rPr>
                <w:sz w:val="20"/>
              </w:rPr>
            </w:pPr>
            <w:r>
              <w:rPr>
                <w:sz w:val="20"/>
              </w:rPr>
              <w:t>Listening comprehension, reading comprehension</w:t>
            </w:r>
          </w:p>
        </w:tc>
      </w:tr>
      <w:tr w:rsidR="000E7043" w:rsidTr="00AF789B">
        <w:trPr>
          <w:trHeight w:val="255"/>
        </w:trPr>
        <w:tc>
          <w:tcPr>
            <w:tcW w:w="2440" w:type="dxa"/>
          </w:tcPr>
          <w:p w:rsidR="000E7043" w:rsidRDefault="000E7043" w:rsidP="000E7043">
            <w:pPr>
              <w:pStyle w:val="P68B1DB1-Normal4"/>
              <w:ind w:left="291" w:hanging="360"/>
              <w:contextualSpacing/>
            </w:pPr>
            <w:r>
              <w:t>EVALUATION METHODS</w:t>
            </w:r>
          </w:p>
        </w:tc>
        <w:tc>
          <w:tcPr>
            <w:tcW w:w="6890" w:type="dxa"/>
            <w:shd w:val="clear" w:color="auto" w:fill="E7E6E6" w:themeFill="background2"/>
          </w:tcPr>
          <w:p w:rsidR="000E7043" w:rsidRDefault="000E7043" w:rsidP="00AF789B">
            <w:pPr>
              <w:pStyle w:val="P68B1DB1-ListParagraph7"/>
              <w:ind w:left="0"/>
              <w:jc w:val="both"/>
              <w:rPr>
                <w:sz w:val="20"/>
              </w:rPr>
            </w:pPr>
            <w:r>
              <w:rPr>
                <w:sz w:val="20"/>
              </w:rPr>
              <w:t>Students’ engagement in classroom activities (e.g. input, participation) is taken into consideration</w:t>
            </w:r>
          </w:p>
          <w:p w:rsidR="000E7043" w:rsidRDefault="000E7043" w:rsidP="00AF789B">
            <w:pPr>
              <w:pStyle w:val="P68B1DB1-ListParagraph7"/>
              <w:ind w:left="0"/>
              <w:rPr>
                <w:sz w:val="20"/>
              </w:rPr>
            </w:pPr>
            <w:r>
              <w:rPr>
                <w:sz w:val="20"/>
              </w:rPr>
              <w:t>Written assignment</w:t>
            </w:r>
          </w:p>
        </w:tc>
      </w:tr>
      <w:tr w:rsidR="000E7043" w:rsidTr="00AF789B">
        <w:trPr>
          <w:trHeight w:val="255"/>
        </w:trPr>
        <w:tc>
          <w:tcPr>
            <w:tcW w:w="2440" w:type="dxa"/>
            <w:shd w:val="clear" w:color="auto" w:fill="DEEAF6" w:themeFill="accent1" w:themeFillTint="33"/>
          </w:tcPr>
          <w:p w:rsidR="000E7043" w:rsidRDefault="000E7043" w:rsidP="00AF789B">
            <w:pPr>
              <w:pStyle w:val="P68B1DB1-Normal4"/>
              <w:ind w:left="360"/>
            </w:pPr>
            <w:r>
              <w:lastRenderedPageBreak/>
              <w:t>LEARNING OUTCOME (NAME)</w:t>
            </w:r>
          </w:p>
        </w:tc>
        <w:tc>
          <w:tcPr>
            <w:tcW w:w="6890" w:type="dxa"/>
            <w:shd w:val="clear" w:color="auto" w:fill="DEEAF6" w:themeFill="accent1" w:themeFillTint="33"/>
          </w:tcPr>
          <w:p w:rsidR="000E7043" w:rsidRDefault="000E7043" w:rsidP="00AF789B">
            <w:pPr>
              <w:pStyle w:val="P68B1DB1-Normal8"/>
              <w:jc w:val="both"/>
            </w:pPr>
            <w:r>
              <w:t>Understanding, explaining and analysing the law-related background in France (institutions, political and judicial spheres, public debates)</w:t>
            </w:r>
          </w:p>
        </w:tc>
      </w:tr>
      <w:tr w:rsidR="000E7043" w:rsidTr="00AF789B">
        <w:trPr>
          <w:trHeight w:val="255"/>
        </w:trPr>
        <w:tc>
          <w:tcPr>
            <w:tcW w:w="2440" w:type="dxa"/>
          </w:tcPr>
          <w:p w:rsidR="000E7043" w:rsidRDefault="000E7043" w:rsidP="000E7043">
            <w:pPr>
              <w:pStyle w:val="P68B1DB1-Normal4"/>
              <w:ind w:left="291" w:hanging="360"/>
              <w:contextualSpacing/>
            </w:pPr>
            <w:r>
              <w:t>CONTRIBUTIONS TO THE ACHIEVEMENT OF LEARNING OUTCOMES AT THE STUDY PROGRAMME LEVEL (SPECIFY LO)</w:t>
            </w:r>
          </w:p>
        </w:tc>
        <w:tc>
          <w:tcPr>
            <w:tcW w:w="6890" w:type="dxa"/>
            <w:shd w:val="clear" w:color="auto" w:fill="E7E6E6" w:themeFill="background2"/>
          </w:tcPr>
          <w:p w:rsidR="000E7043" w:rsidRPr="007A636D" w:rsidRDefault="000E7043" w:rsidP="00AF789B">
            <w:pPr>
              <w:rPr>
                <w:rFonts w:ascii="Times New Roman" w:hAnsi="Times New Roman" w:cs="Times New Roman"/>
                <w:sz w:val="20"/>
              </w:rPr>
            </w:pPr>
            <w:r>
              <w:rPr>
                <w:rFonts w:ascii="Times New Roman" w:hAnsi="Times New Roman" w:cs="Times New Roman"/>
                <w:sz w:val="20"/>
              </w:rPr>
              <w:t>1.</w:t>
            </w:r>
            <w:r w:rsidRPr="007A636D">
              <w:rPr>
                <w:rFonts w:ascii="Times New Roman" w:hAnsi="Times New Roman" w:cs="Times New Roman"/>
                <w:sz w:val="20"/>
              </w:rPr>
              <w:t>Identify the historical, political, economic, European, international, i.e. other social factors competent for creation and application of the law.</w:t>
            </w:r>
          </w:p>
          <w:p w:rsidR="000E7043" w:rsidRPr="007A636D" w:rsidRDefault="000E7043" w:rsidP="00AF789B">
            <w:pPr>
              <w:rPr>
                <w:rFonts w:ascii="Times New Roman" w:hAnsi="Times New Roman" w:cs="Times New Roman"/>
                <w:sz w:val="20"/>
              </w:rPr>
            </w:pPr>
            <w:r>
              <w:rPr>
                <w:rFonts w:ascii="Times New Roman" w:hAnsi="Times New Roman" w:cs="Times New Roman"/>
                <w:sz w:val="20"/>
              </w:rPr>
              <w:t>2.</w:t>
            </w:r>
            <w:r w:rsidRPr="007A636D">
              <w:rPr>
                <w:rFonts w:ascii="Times New Roman" w:hAnsi="Times New Roman" w:cs="Times New Roman"/>
                <w:sz w:val="20"/>
              </w:rPr>
              <w:t>Define the basic terms and institutes and the basic doctrines and principles of particular branches of law.</w:t>
            </w:r>
          </w:p>
          <w:p w:rsidR="000E7043" w:rsidRPr="007A636D" w:rsidRDefault="000E7043" w:rsidP="00AF789B">
            <w:pPr>
              <w:rPr>
                <w:rFonts w:ascii="Times New Roman" w:hAnsi="Times New Roman" w:cs="Times New Roman"/>
                <w:sz w:val="20"/>
              </w:rPr>
            </w:pPr>
            <w:r>
              <w:rPr>
                <w:rFonts w:ascii="Times New Roman" w:hAnsi="Times New Roman" w:cs="Times New Roman"/>
                <w:sz w:val="20"/>
              </w:rPr>
              <w:t>4.</w:t>
            </w:r>
            <w:r w:rsidRPr="007A636D">
              <w:rPr>
                <w:rFonts w:ascii="Times New Roman" w:hAnsi="Times New Roman" w:cs="Times New Roman"/>
                <w:sz w:val="20"/>
              </w:rPr>
              <w:t>Classify and interpret the normative framework applicable in a particular branch of law.</w:t>
            </w:r>
          </w:p>
          <w:p w:rsidR="000E7043" w:rsidRPr="007A636D" w:rsidRDefault="000E7043" w:rsidP="00AF789B">
            <w:pPr>
              <w:rPr>
                <w:rFonts w:ascii="Times New Roman" w:hAnsi="Times New Roman" w:cs="Times New Roman"/>
                <w:sz w:val="20"/>
              </w:rPr>
            </w:pPr>
            <w:r>
              <w:rPr>
                <w:rFonts w:ascii="Times New Roman" w:hAnsi="Times New Roman" w:cs="Times New Roman"/>
                <w:sz w:val="20"/>
              </w:rPr>
              <w:t>9.</w:t>
            </w:r>
            <w:r w:rsidRPr="007A636D">
              <w:rPr>
                <w:rFonts w:ascii="Times New Roman" w:hAnsi="Times New Roman" w:cs="Times New Roman"/>
                <w:sz w:val="20"/>
              </w:rPr>
              <w:t>Analyse different aspects of the legal system of the Republic of Croatia including a comparative perspective as well.</w:t>
            </w:r>
          </w:p>
          <w:p w:rsidR="000E7043" w:rsidRPr="00BC4D22" w:rsidRDefault="000E7043" w:rsidP="00AF789B">
            <w:pPr>
              <w:rPr>
                <w:rFonts w:ascii="Times New Roman" w:hAnsi="Times New Roman" w:cs="Times New Roman"/>
                <w:sz w:val="24"/>
                <w:szCs w:val="24"/>
              </w:rPr>
            </w:pPr>
            <w:r>
              <w:rPr>
                <w:rFonts w:ascii="Times New Roman" w:hAnsi="Times New Roman" w:cs="Times New Roman"/>
                <w:sz w:val="20"/>
              </w:rPr>
              <w:t>7.</w:t>
            </w:r>
            <w:r w:rsidRPr="007A636D">
              <w:rPr>
                <w:rFonts w:ascii="Times New Roman" w:hAnsi="Times New Roman" w:cs="Times New Roman"/>
                <w:sz w:val="20"/>
              </w:rPr>
              <w:t>Use the IT technology and legal databases (e.g. legislation, case law, legal magazines and other e-sources).</w:t>
            </w:r>
          </w:p>
        </w:tc>
      </w:tr>
      <w:tr w:rsidR="000E7043" w:rsidTr="00AF789B">
        <w:trPr>
          <w:trHeight w:val="255"/>
        </w:trPr>
        <w:tc>
          <w:tcPr>
            <w:tcW w:w="2440" w:type="dxa"/>
          </w:tcPr>
          <w:p w:rsidR="000E7043" w:rsidRDefault="000E7043" w:rsidP="000E7043">
            <w:pPr>
              <w:pStyle w:val="P68B1DB1-Normal4"/>
              <w:ind w:left="291" w:hanging="360"/>
              <w:contextualSpacing/>
            </w:pPr>
            <w:r>
              <w:t>COGNITIVE AREA OF KNOWLEDGE AND UNDERSTANDING</w:t>
            </w:r>
          </w:p>
        </w:tc>
        <w:tc>
          <w:tcPr>
            <w:tcW w:w="6890" w:type="dxa"/>
            <w:shd w:val="clear" w:color="auto" w:fill="E7E6E6" w:themeFill="background2"/>
          </w:tcPr>
          <w:p w:rsidR="000E7043" w:rsidRPr="009E62EF" w:rsidRDefault="000E7043" w:rsidP="00AF789B">
            <w:pPr>
              <w:pStyle w:val="P68B1DB1-Normal5"/>
              <w:rPr>
                <w:sz w:val="20"/>
              </w:rPr>
            </w:pPr>
            <w:r w:rsidRPr="0051562F">
              <w:rPr>
                <w:sz w:val="20"/>
              </w:rPr>
              <w:t>Understanding</w:t>
            </w:r>
            <w:r>
              <w:rPr>
                <w:sz w:val="20"/>
              </w:rPr>
              <w:t>, summing up, analysing, explaining, o</w:t>
            </w:r>
            <w:r w:rsidRPr="00722A70">
              <w:rPr>
                <w:sz w:val="20"/>
              </w:rPr>
              <w:t>rganising</w:t>
            </w:r>
            <w:r>
              <w:rPr>
                <w:sz w:val="20"/>
              </w:rPr>
              <w:t xml:space="preserve"> ideas, linking ideas</w:t>
            </w:r>
          </w:p>
        </w:tc>
      </w:tr>
      <w:tr w:rsidR="000E7043" w:rsidTr="00AF789B">
        <w:trPr>
          <w:trHeight w:val="255"/>
        </w:trPr>
        <w:tc>
          <w:tcPr>
            <w:tcW w:w="2440" w:type="dxa"/>
          </w:tcPr>
          <w:p w:rsidR="000E7043" w:rsidRDefault="000E7043" w:rsidP="000E7043">
            <w:pPr>
              <w:pStyle w:val="P68B1DB1-Normal4"/>
              <w:ind w:left="291" w:hanging="360"/>
              <w:contextualSpacing/>
            </w:pPr>
            <w:r>
              <w:t>SKILLS</w:t>
            </w:r>
          </w:p>
        </w:tc>
        <w:tc>
          <w:tcPr>
            <w:tcW w:w="6890" w:type="dxa"/>
            <w:shd w:val="clear" w:color="auto" w:fill="E7E6E6" w:themeFill="background2"/>
          </w:tcPr>
          <w:p w:rsidR="000E7043" w:rsidRDefault="000E7043" w:rsidP="00AF789B">
            <w:pPr>
              <w:pStyle w:val="P68B1DB1-Normal5"/>
              <w:jc w:val="both"/>
              <w:rPr>
                <w:sz w:val="20"/>
              </w:rPr>
            </w:pPr>
            <w:r>
              <w:rPr>
                <w:sz w:val="20"/>
              </w:rPr>
              <w:t>Use of a language in professional communication, p</w:t>
            </w:r>
            <w:r w:rsidRPr="00640A21">
              <w:rPr>
                <w:sz w:val="20"/>
              </w:rPr>
              <w:t>resentation and communication skills</w:t>
            </w:r>
            <w:r>
              <w:rPr>
                <w:sz w:val="20"/>
              </w:rPr>
              <w:t>, r</w:t>
            </w:r>
            <w:r w:rsidRPr="00640A21">
              <w:rPr>
                <w:sz w:val="20"/>
              </w:rPr>
              <w:t>esearch skills</w:t>
            </w:r>
            <w:r>
              <w:rPr>
                <w:sz w:val="20"/>
              </w:rPr>
              <w:t xml:space="preserve">, </w:t>
            </w:r>
            <w:r w:rsidRPr="00F66FD5">
              <w:rPr>
                <w:sz w:val="20"/>
              </w:rPr>
              <w:t xml:space="preserve">information management skills, </w:t>
            </w:r>
            <w:r w:rsidRPr="00640A21">
              <w:rPr>
                <w:sz w:val="20"/>
              </w:rPr>
              <w:t>ability to create new ideas</w:t>
            </w:r>
          </w:p>
        </w:tc>
      </w:tr>
      <w:tr w:rsidR="000E7043" w:rsidTr="00AF789B">
        <w:trPr>
          <w:trHeight w:val="255"/>
        </w:trPr>
        <w:tc>
          <w:tcPr>
            <w:tcW w:w="2440" w:type="dxa"/>
          </w:tcPr>
          <w:p w:rsidR="000E7043" w:rsidRDefault="000E7043" w:rsidP="000E7043">
            <w:pPr>
              <w:pStyle w:val="P68B1DB1-Normal4"/>
              <w:ind w:left="291" w:hanging="360"/>
              <w:contextualSpacing/>
            </w:pPr>
            <w:r>
              <w:t>LEARNING CONTENT</w:t>
            </w:r>
          </w:p>
        </w:tc>
        <w:tc>
          <w:tcPr>
            <w:tcW w:w="6890" w:type="dxa"/>
            <w:shd w:val="clear" w:color="auto" w:fill="E7E6E6" w:themeFill="background2"/>
          </w:tcPr>
          <w:p w:rsidR="000E7043" w:rsidRPr="00515EC6" w:rsidRDefault="000E7043" w:rsidP="00AF789B">
            <w:pPr>
              <w:pStyle w:val="P68B1DB1-Normal5"/>
              <w:rPr>
                <w:sz w:val="20"/>
              </w:rPr>
            </w:pPr>
            <w:r>
              <w:rPr>
                <w:sz w:val="20"/>
              </w:rPr>
              <w:t>This learning outcome will be reached thanks to the following t</w:t>
            </w:r>
            <w:r w:rsidRPr="00515EC6">
              <w:rPr>
                <w:sz w:val="20"/>
              </w:rPr>
              <w:t>eaching unit</w:t>
            </w:r>
            <w:r>
              <w:rPr>
                <w:sz w:val="20"/>
              </w:rPr>
              <w:t>s/lessons</w:t>
            </w:r>
            <w:r w:rsidRPr="00515EC6">
              <w:rPr>
                <w:sz w:val="20"/>
              </w:rPr>
              <w:t>:</w:t>
            </w:r>
          </w:p>
          <w:p w:rsidR="000E7043" w:rsidRDefault="000E7043" w:rsidP="000E7043">
            <w:pPr>
              <w:pStyle w:val="P68B1DB1-ListParagraph6"/>
              <w:ind w:hanging="360"/>
              <w:rPr>
                <w:sz w:val="20"/>
              </w:rPr>
            </w:pPr>
            <w:r>
              <w:rPr>
                <w:sz w:val="20"/>
              </w:rPr>
              <w:t xml:space="preserve">Introduction: The </w:t>
            </w:r>
            <w:r w:rsidRPr="00515EC6">
              <w:rPr>
                <w:sz w:val="20"/>
              </w:rPr>
              <w:t>different branches of law in France</w:t>
            </w:r>
            <w:r>
              <w:rPr>
                <w:sz w:val="20"/>
              </w:rPr>
              <w:t>: definitions and situations</w:t>
            </w:r>
          </w:p>
          <w:p w:rsidR="000E7043" w:rsidRDefault="000E7043" w:rsidP="000E7043">
            <w:pPr>
              <w:pStyle w:val="P68B1DB1-ListParagraph6"/>
              <w:ind w:hanging="360"/>
              <w:rPr>
                <w:sz w:val="20"/>
              </w:rPr>
            </w:pPr>
            <w:r w:rsidRPr="00515EC6">
              <w:rPr>
                <w:sz w:val="20"/>
              </w:rPr>
              <w:t xml:space="preserve">French political </w:t>
            </w:r>
            <w:r>
              <w:rPr>
                <w:sz w:val="20"/>
              </w:rPr>
              <w:t>life</w:t>
            </w:r>
          </w:p>
          <w:p w:rsidR="000E7043" w:rsidRPr="009E62EF" w:rsidRDefault="000E7043" w:rsidP="000E7043">
            <w:pPr>
              <w:pStyle w:val="P68B1DB1-ListParagraph6"/>
              <w:ind w:left="1080" w:hanging="360"/>
              <w:rPr>
                <w:sz w:val="20"/>
              </w:rPr>
            </w:pPr>
            <w:r>
              <w:rPr>
                <w:sz w:val="20"/>
              </w:rPr>
              <w:t>French political institutions</w:t>
            </w:r>
          </w:p>
          <w:p w:rsidR="000E7043" w:rsidRDefault="000E7043" w:rsidP="000E7043">
            <w:pPr>
              <w:pStyle w:val="P68B1DB1-ListParagraph6"/>
              <w:ind w:left="1080" w:hanging="360"/>
              <w:rPr>
                <w:sz w:val="20"/>
              </w:rPr>
            </w:pPr>
            <w:r w:rsidRPr="00515EC6">
              <w:rPr>
                <w:sz w:val="20"/>
              </w:rPr>
              <w:t xml:space="preserve">The right to vote at the age of 16: a recurring question in the French political debate </w:t>
            </w:r>
          </w:p>
          <w:p w:rsidR="000E7043" w:rsidRDefault="000E7043" w:rsidP="000E7043">
            <w:pPr>
              <w:pStyle w:val="P68B1DB1-ListParagraph6"/>
              <w:ind w:left="1080" w:hanging="360"/>
              <w:rPr>
                <w:sz w:val="20"/>
              </w:rPr>
            </w:pPr>
            <w:r>
              <w:rPr>
                <w:sz w:val="20"/>
              </w:rPr>
              <w:t>Legislation in France and a current polemical debate in France: the law about security</w:t>
            </w:r>
          </w:p>
          <w:p w:rsidR="000E7043" w:rsidRPr="00CD4577" w:rsidRDefault="000E7043" w:rsidP="000E7043">
            <w:pPr>
              <w:pStyle w:val="P68B1DB1-ListParagraph6"/>
              <w:ind w:hanging="360"/>
              <w:rPr>
                <w:sz w:val="20"/>
              </w:rPr>
            </w:pPr>
            <w:r>
              <w:rPr>
                <w:sz w:val="20"/>
              </w:rPr>
              <w:t>French judicial system</w:t>
            </w:r>
            <w:r>
              <w:rPr>
                <w:sz w:val="20"/>
              </w:rPr>
              <w:br/>
              <w:t xml:space="preserve">a. The different bodies of the French judicial system </w:t>
            </w:r>
            <w:r w:rsidRPr="00CD4577">
              <w:rPr>
                <w:sz w:val="20"/>
              </w:rPr>
              <w:t xml:space="preserve"> </w:t>
            </w:r>
          </w:p>
          <w:p w:rsidR="000E7043" w:rsidRPr="0072235E" w:rsidRDefault="000E7043" w:rsidP="00AF789B">
            <w:pPr>
              <w:pStyle w:val="P68B1DB1-ListParagraph6"/>
              <w:rPr>
                <w:sz w:val="20"/>
              </w:rPr>
            </w:pPr>
            <w:r w:rsidRPr="00CD4577">
              <w:rPr>
                <w:sz w:val="20"/>
              </w:rPr>
              <w:t xml:space="preserve">b. </w:t>
            </w:r>
            <w:r>
              <w:rPr>
                <w:sz w:val="20"/>
              </w:rPr>
              <w:t>The conduction of a trial</w:t>
            </w:r>
          </w:p>
        </w:tc>
      </w:tr>
      <w:tr w:rsidR="000E7043" w:rsidTr="00AF789B">
        <w:trPr>
          <w:trHeight w:val="255"/>
        </w:trPr>
        <w:tc>
          <w:tcPr>
            <w:tcW w:w="2440" w:type="dxa"/>
          </w:tcPr>
          <w:p w:rsidR="000E7043" w:rsidRDefault="000E7043" w:rsidP="000E7043">
            <w:pPr>
              <w:pStyle w:val="P68B1DB1-Normal4"/>
              <w:ind w:left="291" w:hanging="360"/>
              <w:contextualSpacing/>
            </w:pPr>
            <w:r>
              <w:t>TEACHING METHODS</w:t>
            </w:r>
          </w:p>
        </w:tc>
        <w:tc>
          <w:tcPr>
            <w:tcW w:w="6890" w:type="dxa"/>
            <w:shd w:val="clear" w:color="auto" w:fill="E7E6E6" w:themeFill="background2"/>
          </w:tcPr>
          <w:p w:rsidR="000E7043" w:rsidRDefault="000E7043" w:rsidP="00AF789B">
            <w:pPr>
              <w:pStyle w:val="P68B1DB1-Normal5"/>
              <w:jc w:val="both"/>
              <w:rPr>
                <w:sz w:val="20"/>
              </w:rPr>
            </w:pPr>
            <w:r>
              <w:rPr>
                <w:sz w:val="20"/>
              </w:rPr>
              <w:t xml:space="preserve">Comprehension, student presentation, </w:t>
            </w:r>
            <w:r w:rsidRPr="00640A21">
              <w:rPr>
                <w:sz w:val="20"/>
              </w:rPr>
              <w:t>guided discussion</w:t>
            </w:r>
          </w:p>
        </w:tc>
      </w:tr>
      <w:tr w:rsidR="000E7043" w:rsidTr="00AF789B">
        <w:trPr>
          <w:trHeight w:val="255"/>
        </w:trPr>
        <w:tc>
          <w:tcPr>
            <w:tcW w:w="2440" w:type="dxa"/>
          </w:tcPr>
          <w:p w:rsidR="000E7043" w:rsidRDefault="000E7043" w:rsidP="000E7043">
            <w:pPr>
              <w:pStyle w:val="P68B1DB1-Normal4"/>
              <w:ind w:left="291" w:hanging="360"/>
              <w:contextualSpacing/>
            </w:pPr>
            <w:r>
              <w:t>EVALUATION METHODS</w:t>
            </w:r>
          </w:p>
        </w:tc>
        <w:tc>
          <w:tcPr>
            <w:tcW w:w="6890" w:type="dxa"/>
            <w:shd w:val="clear" w:color="auto" w:fill="E7E6E6" w:themeFill="background2"/>
          </w:tcPr>
          <w:p w:rsidR="000E7043" w:rsidRDefault="000E7043" w:rsidP="00AF789B">
            <w:pPr>
              <w:pStyle w:val="P68B1DB1-ListParagraph7"/>
              <w:ind w:left="38"/>
              <w:rPr>
                <w:sz w:val="20"/>
              </w:rPr>
            </w:pPr>
            <w:r>
              <w:rPr>
                <w:sz w:val="20"/>
              </w:rPr>
              <w:t>Written assignment</w:t>
            </w:r>
          </w:p>
          <w:p w:rsidR="000E7043" w:rsidRDefault="000E7043" w:rsidP="00AF789B">
            <w:pPr>
              <w:pStyle w:val="P68B1DB1-ListParagraph7"/>
              <w:ind w:left="38"/>
              <w:rPr>
                <w:sz w:val="20"/>
              </w:rPr>
            </w:pPr>
            <w:r>
              <w:rPr>
                <w:sz w:val="20"/>
              </w:rPr>
              <w:t>Students’ engagement in classroom activities (e.g. input, participation) is taken into consideration</w:t>
            </w:r>
          </w:p>
        </w:tc>
      </w:tr>
      <w:tr w:rsidR="000E7043" w:rsidTr="00AF789B">
        <w:trPr>
          <w:trHeight w:val="255"/>
        </w:trPr>
        <w:tc>
          <w:tcPr>
            <w:tcW w:w="2440" w:type="dxa"/>
            <w:shd w:val="clear" w:color="auto" w:fill="DEEAF6" w:themeFill="accent1" w:themeFillTint="33"/>
          </w:tcPr>
          <w:p w:rsidR="000E7043" w:rsidRDefault="000E7043" w:rsidP="00AF789B">
            <w:pPr>
              <w:pStyle w:val="P68B1DB1-Normal4"/>
              <w:ind w:left="360"/>
            </w:pPr>
            <w:r>
              <w:t>LEARNING OUTCOME (NAME)</w:t>
            </w:r>
          </w:p>
        </w:tc>
        <w:tc>
          <w:tcPr>
            <w:tcW w:w="6890" w:type="dxa"/>
            <w:shd w:val="clear" w:color="auto" w:fill="DEEAF6" w:themeFill="accent1" w:themeFillTint="33"/>
          </w:tcPr>
          <w:p w:rsidR="000E7043" w:rsidRDefault="000E7043" w:rsidP="00AF789B">
            <w:pPr>
              <w:pStyle w:val="P68B1DB1-Normal8"/>
              <w:jc w:val="both"/>
            </w:pPr>
            <w:r>
              <w:t>Using the target language to give an oral presentation with a visual aid</w:t>
            </w:r>
          </w:p>
        </w:tc>
      </w:tr>
      <w:tr w:rsidR="000E7043" w:rsidTr="00AF789B">
        <w:trPr>
          <w:trHeight w:val="255"/>
        </w:trPr>
        <w:tc>
          <w:tcPr>
            <w:tcW w:w="2440" w:type="dxa"/>
          </w:tcPr>
          <w:p w:rsidR="000E7043" w:rsidRDefault="000E7043" w:rsidP="000E7043">
            <w:pPr>
              <w:pStyle w:val="P68B1DB1-Normal4"/>
              <w:ind w:left="291" w:hanging="360"/>
              <w:contextualSpacing/>
            </w:pPr>
            <w:r>
              <w:t>CONTRIBUTIONS TO THE ACHIEVEMENT OF LEARNING OUTCOMES AT THE STUDY PROGRAMME LEVEL (SPECIFY LO)</w:t>
            </w:r>
          </w:p>
        </w:tc>
        <w:tc>
          <w:tcPr>
            <w:tcW w:w="6890" w:type="dxa"/>
            <w:shd w:val="clear" w:color="auto" w:fill="E7E6E6" w:themeFill="background2"/>
          </w:tcPr>
          <w:p w:rsidR="000E7043" w:rsidRPr="007A636D" w:rsidRDefault="000E7043" w:rsidP="00AF789B">
            <w:pPr>
              <w:pStyle w:val="P68B1DB1-Normal5"/>
              <w:rPr>
                <w:sz w:val="20"/>
              </w:rPr>
            </w:pPr>
            <w:r>
              <w:rPr>
                <w:sz w:val="20"/>
              </w:rPr>
              <w:t>2.</w:t>
            </w:r>
            <w:r w:rsidRPr="007A636D">
              <w:rPr>
                <w:sz w:val="20"/>
              </w:rPr>
              <w:t xml:space="preserve">Define the basic terms and institutes and the basic doctrines and principles of particular branches of law. </w:t>
            </w:r>
          </w:p>
          <w:p w:rsidR="000E7043" w:rsidRPr="007A636D" w:rsidRDefault="000E7043" w:rsidP="00AF789B">
            <w:pPr>
              <w:pStyle w:val="P68B1DB1-Normal5"/>
              <w:rPr>
                <w:sz w:val="20"/>
              </w:rPr>
            </w:pPr>
            <w:r>
              <w:rPr>
                <w:sz w:val="20"/>
              </w:rPr>
              <w:t>6.</w:t>
            </w:r>
            <w:r w:rsidRPr="007A636D">
              <w:rPr>
                <w:sz w:val="20"/>
              </w:rPr>
              <w:t xml:space="preserve">Implement the appropriate legal terminology (in the Croatian and a foreign language) during clear and argumented verbal and written expression. </w:t>
            </w:r>
          </w:p>
          <w:p w:rsidR="000E7043" w:rsidRDefault="000E7043" w:rsidP="00AF789B">
            <w:pPr>
              <w:pStyle w:val="P68B1DB1-Normal5"/>
              <w:rPr>
                <w:sz w:val="20"/>
              </w:rPr>
            </w:pPr>
            <w:r>
              <w:rPr>
                <w:sz w:val="20"/>
              </w:rPr>
              <w:t>9.</w:t>
            </w:r>
            <w:r w:rsidRPr="007A636D">
              <w:rPr>
                <w:sz w:val="20"/>
              </w:rPr>
              <w:t>Analyse different aspects of the legal system of the Republic of Croatia including a comparative perspective as well.</w:t>
            </w:r>
          </w:p>
        </w:tc>
      </w:tr>
      <w:tr w:rsidR="000E7043" w:rsidTr="00AF789B">
        <w:trPr>
          <w:trHeight w:val="255"/>
        </w:trPr>
        <w:tc>
          <w:tcPr>
            <w:tcW w:w="2440" w:type="dxa"/>
          </w:tcPr>
          <w:p w:rsidR="000E7043" w:rsidRDefault="000E7043" w:rsidP="000E7043">
            <w:pPr>
              <w:pStyle w:val="P68B1DB1-Normal4"/>
              <w:ind w:left="291" w:hanging="360"/>
              <w:contextualSpacing/>
            </w:pPr>
            <w:r>
              <w:lastRenderedPageBreak/>
              <w:t>COGNITIVE AREA OF KNOWLEDGE AND UNDERSTANDING</w:t>
            </w:r>
          </w:p>
        </w:tc>
        <w:tc>
          <w:tcPr>
            <w:tcW w:w="6890" w:type="dxa"/>
            <w:shd w:val="clear" w:color="auto" w:fill="E7E6E6" w:themeFill="background2"/>
          </w:tcPr>
          <w:p w:rsidR="000E7043" w:rsidRPr="00E13DB9" w:rsidRDefault="000E7043" w:rsidP="00AF789B">
            <w:pPr>
              <w:pStyle w:val="P68B1DB1-Normal5"/>
              <w:rPr>
                <w:sz w:val="20"/>
              </w:rPr>
            </w:pPr>
            <w:r w:rsidRPr="0051562F">
              <w:rPr>
                <w:sz w:val="20"/>
              </w:rPr>
              <w:t>Explaining</w:t>
            </w:r>
            <w:r>
              <w:rPr>
                <w:sz w:val="20"/>
              </w:rPr>
              <w:t>, o</w:t>
            </w:r>
            <w:r w:rsidRPr="0051562F">
              <w:rPr>
                <w:sz w:val="20"/>
              </w:rPr>
              <w:t>rganising</w:t>
            </w:r>
            <w:r>
              <w:rPr>
                <w:sz w:val="20"/>
              </w:rPr>
              <w:t>, c</w:t>
            </w:r>
            <w:r w:rsidRPr="0051562F">
              <w:rPr>
                <w:sz w:val="20"/>
              </w:rPr>
              <w:t>omparing</w:t>
            </w:r>
            <w:r>
              <w:rPr>
                <w:sz w:val="20"/>
              </w:rPr>
              <w:br/>
            </w:r>
          </w:p>
        </w:tc>
      </w:tr>
      <w:tr w:rsidR="000E7043" w:rsidTr="00AF789B">
        <w:trPr>
          <w:trHeight w:val="255"/>
        </w:trPr>
        <w:tc>
          <w:tcPr>
            <w:tcW w:w="2440" w:type="dxa"/>
          </w:tcPr>
          <w:p w:rsidR="000E7043" w:rsidRDefault="000E7043" w:rsidP="000E7043">
            <w:pPr>
              <w:pStyle w:val="P68B1DB1-Normal4"/>
              <w:ind w:left="291" w:hanging="360"/>
              <w:contextualSpacing/>
            </w:pPr>
            <w:r>
              <w:t>SKILLS</w:t>
            </w:r>
          </w:p>
        </w:tc>
        <w:tc>
          <w:tcPr>
            <w:tcW w:w="6890" w:type="dxa"/>
            <w:shd w:val="clear" w:color="auto" w:fill="E7E6E6" w:themeFill="background2"/>
          </w:tcPr>
          <w:p w:rsidR="000E7043" w:rsidRDefault="000E7043" w:rsidP="00AF789B">
            <w:pPr>
              <w:pStyle w:val="P68B1DB1-Normal5"/>
              <w:rPr>
                <w:sz w:val="20"/>
              </w:rPr>
            </w:pPr>
            <w:r>
              <w:rPr>
                <w:sz w:val="20"/>
              </w:rPr>
              <w:t>U</w:t>
            </w:r>
            <w:r w:rsidRPr="00640A21">
              <w:rPr>
                <w:sz w:val="20"/>
              </w:rPr>
              <w:t>se of a foreign language in professional communication, presentation and communication skills, information management skills, research skills</w:t>
            </w:r>
          </w:p>
        </w:tc>
      </w:tr>
      <w:tr w:rsidR="000E7043" w:rsidTr="00AF789B">
        <w:trPr>
          <w:trHeight w:val="255"/>
        </w:trPr>
        <w:tc>
          <w:tcPr>
            <w:tcW w:w="2440" w:type="dxa"/>
          </w:tcPr>
          <w:p w:rsidR="000E7043" w:rsidRDefault="000E7043" w:rsidP="000E7043">
            <w:pPr>
              <w:pStyle w:val="P68B1DB1-Normal4"/>
              <w:ind w:left="291" w:hanging="360"/>
              <w:contextualSpacing/>
            </w:pPr>
            <w:r>
              <w:t>LEARNING CONTENT</w:t>
            </w:r>
          </w:p>
        </w:tc>
        <w:tc>
          <w:tcPr>
            <w:tcW w:w="6890" w:type="dxa"/>
            <w:shd w:val="clear" w:color="auto" w:fill="E7E6E6" w:themeFill="background2"/>
          </w:tcPr>
          <w:p w:rsidR="000E7043" w:rsidRDefault="000E7043" w:rsidP="00AF789B">
            <w:pPr>
              <w:pStyle w:val="P68B1DB1-ListParagraph6"/>
              <w:ind w:left="0"/>
              <w:rPr>
                <w:sz w:val="20"/>
              </w:rPr>
            </w:pPr>
            <w:r>
              <w:rPr>
                <w:sz w:val="20"/>
              </w:rPr>
              <w:t>This learning outcome will be reached thanks to the following t</w:t>
            </w:r>
            <w:r w:rsidRPr="00515EC6">
              <w:rPr>
                <w:sz w:val="20"/>
              </w:rPr>
              <w:t xml:space="preserve">eaching </w:t>
            </w:r>
            <w:r>
              <w:rPr>
                <w:sz w:val="20"/>
              </w:rPr>
              <w:t>lesson</w:t>
            </w:r>
            <w:r w:rsidRPr="00515EC6">
              <w:rPr>
                <w:sz w:val="20"/>
              </w:rPr>
              <w:t>:</w:t>
            </w:r>
          </w:p>
          <w:p w:rsidR="000E7043" w:rsidRPr="00515EC6" w:rsidRDefault="000E7043" w:rsidP="00AF789B">
            <w:pPr>
              <w:pStyle w:val="P68B1DB1-ListParagraph6"/>
              <w:ind w:left="360"/>
              <w:rPr>
                <w:sz w:val="20"/>
              </w:rPr>
            </w:pPr>
            <w:r>
              <w:rPr>
                <w:sz w:val="20"/>
              </w:rPr>
              <w:t xml:space="preserve">2. </w:t>
            </w:r>
            <w:r w:rsidRPr="00515EC6">
              <w:rPr>
                <w:sz w:val="20"/>
              </w:rPr>
              <w:t xml:space="preserve">French political </w:t>
            </w:r>
            <w:r>
              <w:rPr>
                <w:sz w:val="20"/>
              </w:rPr>
              <w:t>life</w:t>
            </w:r>
          </w:p>
          <w:p w:rsidR="000E7043" w:rsidRPr="001179EB" w:rsidRDefault="000E7043" w:rsidP="000E7043">
            <w:pPr>
              <w:pStyle w:val="P68B1DB1-ListParagraph6"/>
              <w:ind w:left="1080" w:hanging="360"/>
              <w:rPr>
                <w:sz w:val="20"/>
              </w:rPr>
            </w:pPr>
            <w:r>
              <w:rPr>
                <w:sz w:val="20"/>
              </w:rPr>
              <w:t>French political institutions</w:t>
            </w:r>
          </w:p>
        </w:tc>
      </w:tr>
      <w:tr w:rsidR="000E7043" w:rsidTr="00AF789B">
        <w:trPr>
          <w:trHeight w:val="255"/>
        </w:trPr>
        <w:tc>
          <w:tcPr>
            <w:tcW w:w="2440" w:type="dxa"/>
          </w:tcPr>
          <w:p w:rsidR="000E7043" w:rsidRDefault="000E7043" w:rsidP="000E7043">
            <w:pPr>
              <w:pStyle w:val="P68B1DB1-Normal4"/>
              <w:ind w:left="291" w:hanging="360"/>
              <w:contextualSpacing/>
            </w:pPr>
            <w:r>
              <w:t>TEACHING METHODS</w:t>
            </w:r>
          </w:p>
        </w:tc>
        <w:tc>
          <w:tcPr>
            <w:tcW w:w="6890" w:type="dxa"/>
            <w:shd w:val="clear" w:color="auto" w:fill="E7E6E6" w:themeFill="background2"/>
          </w:tcPr>
          <w:p w:rsidR="000E7043" w:rsidRDefault="000E7043" w:rsidP="00AF789B">
            <w:pPr>
              <w:pStyle w:val="P68B1DB1-Normal5"/>
              <w:rPr>
                <w:sz w:val="20"/>
              </w:rPr>
            </w:pPr>
            <w:r>
              <w:rPr>
                <w:sz w:val="20"/>
              </w:rPr>
              <w:t>Student presentation</w:t>
            </w:r>
          </w:p>
        </w:tc>
      </w:tr>
      <w:tr w:rsidR="000E7043" w:rsidTr="00AF789B">
        <w:trPr>
          <w:trHeight w:val="255"/>
        </w:trPr>
        <w:tc>
          <w:tcPr>
            <w:tcW w:w="2440" w:type="dxa"/>
          </w:tcPr>
          <w:p w:rsidR="000E7043" w:rsidRDefault="000E7043" w:rsidP="000E7043">
            <w:pPr>
              <w:pStyle w:val="P68B1DB1-Normal4"/>
              <w:ind w:left="291" w:hanging="360"/>
              <w:contextualSpacing/>
            </w:pPr>
            <w:r>
              <w:t>EVALUATION METHODS</w:t>
            </w:r>
          </w:p>
        </w:tc>
        <w:tc>
          <w:tcPr>
            <w:tcW w:w="6890" w:type="dxa"/>
            <w:shd w:val="clear" w:color="auto" w:fill="E7E6E6" w:themeFill="background2"/>
          </w:tcPr>
          <w:p w:rsidR="000E7043" w:rsidRDefault="000E7043" w:rsidP="00AF789B">
            <w:pPr>
              <w:pStyle w:val="P68B1DB1-ListParagraph7"/>
              <w:ind w:left="0"/>
              <w:rPr>
                <w:sz w:val="20"/>
              </w:rPr>
            </w:pPr>
            <w:r>
              <w:rPr>
                <w:sz w:val="20"/>
              </w:rPr>
              <w:t>Students’ engagement in classroom activities (e.g. input, participation) is taken into consideration</w:t>
            </w:r>
          </w:p>
        </w:tc>
      </w:tr>
      <w:tr w:rsidR="000E7043" w:rsidTr="00AF789B">
        <w:trPr>
          <w:trHeight w:val="255"/>
        </w:trPr>
        <w:tc>
          <w:tcPr>
            <w:tcW w:w="2440" w:type="dxa"/>
            <w:shd w:val="clear" w:color="auto" w:fill="DEEAF6" w:themeFill="accent1" w:themeFillTint="33"/>
          </w:tcPr>
          <w:p w:rsidR="000E7043" w:rsidRDefault="000E7043" w:rsidP="00AF789B">
            <w:pPr>
              <w:pStyle w:val="P68B1DB1-Normal4"/>
              <w:ind w:left="360"/>
            </w:pPr>
            <w:r>
              <w:t>LEARNING OUTCOME (NAME)</w:t>
            </w:r>
          </w:p>
        </w:tc>
        <w:tc>
          <w:tcPr>
            <w:tcW w:w="6890" w:type="dxa"/>
            <w:shd w:val="clear" w:color="auto" w:fill="DEEAF6" w:themeFill="accent1" w:themeFillTint="33"/>
          </w:tcPr>
          <w:p w:rsidR="000E7043" w:rsidRDefault="000E7043" w:rsidP="00AF789B">
            <w:pPr>
              <w:pStyle w:val="P68B1DB1-Normal8"/>
              <w:jc w:val="both"/>
            </w:pPr>
            <w:r>
              <w:t>Defending</w:t>
            </w:r>
            <w:r w:rsidRPr="006111CA">
              <w:t xml:space="preserve"> </w:t>
            </w:r>
            <w:r>
              <w:t>one’s opinion in an organised and well-justified manner (orally or written)</w:t>
            </w:r>
          </w:p>
        </w:tc>
      </w:tr>
      <w:tr w:rsidR="000E7043" w:rsidTr="00AF789B">
        <w:trPr>
          <w:trHeight w:val="255"/>
        </w:trPr>
        <w:tc>
          <w:tcPr>
            <w:tcW w:w="2440" w:type="dxa"/>
          </w:tcPr>
          <w:p w:rsidR="000E7043" w:rsidRDefault="000E7043" w:rsidP="000E7043">
            <w:pPr>
              <w:pStyle w:val="P68B1DB1-Normal4"/>
              <w:ind w:left="291" w:hanging="360"/>
              <w:contextualSpacing/>
            </w:pPr>
            <w:r>
              <w:t>CONTRIBUTIONS TO THE ACHIEVEMENT OF LEARNING OUTCOMES AT THE STUDY PROGRAMME LEVEL (SPECIFY LO)</w:t>
            </w:r>
          </w:p>
        </w:tc>
        <w:tc>
          <w:tcPr>
            <w:tcW w:w="6890" w:type="dxa"/>
            <w:shd w:val="clear" w:color="auto" w:fill="E7E6E6" w:themeFill="background2"/>
          </w:tcPr>
          <w:p w:rsidR="000E7043" w:rsidRPr="007A636D" w:rsidRDefault="000E7043" w:rsidP="00AF789B">
            <w:pPr>
              <w:rPr>
                <w:rFonts w:ascii="Times New Roman" w:hAnsi="Times New Roman" w:cs="Times New Roman"/>
                <w:sz w:val="20"/>
              </w:rPr>
            </w:pPr>
            <w:r>
              <w:rPr>
                <w:rFonts w:ascii="Times New Roman" w:hAnsi="Times New Roman" w:cs="Times New Roman"/>
                <w:sz w:val="20"/>
              </w:rPr>
              <w:t>6.</w:t>
            </w:r>
            <w:r w:rsidRPr="007A636D">
              <w:rPr>
                <w:rFonts w:ascii="Times New Roman" w:hAnsi="Times New Roman" w:cs="Times New Roman"/>
                <w:sz w:val="20"/>
              </w:rPr>
              <w:t>Implement the appropriate legal terminology (in the Croatian and a foreign language) during clear and argumented verbal and written expression</w:t>
            </w:r>
          </w:p>
          <w:p w:rsidR="000E7043" w:rsidRDefault="000E7043" w:rsidP="00AF789B">
            <w:pPr>
              <w:pStyle w:val="P68B1DB1-Normal5"/>
              <w:rPr>
                <w:sz w:val="20"/>
              </w:rPr>
            </w:pPr>
            <w:r>
              <w:rPr>
                <w:sz w:val="20"/>
              </w:rPr>
              <w:t>20.</w:t>
            </w:r>
            <w:r w:rsidRPr="007A636D">
              <w:rPr>
                <w:sz w:val="20"/>
              </w:rPr>
              <w:t>Plan and present independently or/and create legal projects, i.e. actions in legal proceedings in a team.</w:t>
            </w:r>
          </w:p>
        </w:tc>
      </w:tr>
      <w:tr w:rsidR="000E7043" w:rsidTr="00AF789B">
        <w:trPr>
          <w:trHeight w:val="255"/>
        </w:trPr>
        <w:tc>
          <w:tcPr>
            <w:tcW w:w="2440" w:type="dxa"/>
          </w:tcPr>
          <w:p w:rsidR="000E7043" w:rsidRDefault="000E7043" w:rsidP="000E7043">
            <w:pPr>
              <w:pStyle w:val="P68B1DB1-Normal4"/>
              <w:ind w:left="291" w:hanging="360"/>
              <w:contextualSpacing/>
            </w:pPr>
            <w:r>
              <w:t>COGNITIVE AREA OF KNOWLEDGE AND UNDERSTANDING</w:t>
            </w:r>
          </w:p>
        </w:tc>
        <w:tc>
          <w:tcPr>
            <w:tcW w:w="6890" w:type="dxa"/>
            <w:shd w:val="clear" w:color="auto" w:fill="E7E6E6" w:themeFill="background2"/>
          </w:tcPr>
          <w:p w:rsidR="000E7043" w:rsidRPr="00116D85" w:rsidRDefault="000E7043" w:rsidP="00AF789B">
            <w:pPr>
              <w:pStyle w:val="P68B1DB1-Normal5"/>
              <w:rPr>
                <w:sz w:val="20"/>
              </w:rPr>
            </w:pPr>
            <w:r w:rsidRPr="00722A70">
              <w:rPr>
                <w:sz w:val="20"/>
              </w:rPr>
              <w:t>Presenting an opinion</w:t>
            </w:r>
            <w:r>
              <w:rPr>
                <w:sz w:val="20"/>
              </w:rPr>
              <w:t xml:space="preserve"> with arguments, o</w:t>
            </w:r>
            <w:r w:rsidRPr="00722A70">
              <w:rPr>
                <w:sz w:val="20"/>
              </w:rPr>
              <w:t>rganising</w:t>
            </w:r>
            <w:r>
              <w:rPr>
                <w:sz w:val="20"/>
              </w:rPr>
              <w:t xml:space="preserve"> ideas, linking ideas, criticising</w:t>
            </w:r>
            <w:r>
              <w:rPr>
                <w:sz w:val="20"/>
              </w:rPr>
              <w:br/>
            </w:r>
          </w:p>
        </w:tc>
      </w:tr>
      <w:tr w:rsidR="000E7043" w:rsidTr="00AF789B">
        <w:trPr>
          <w:trHeight w:val="255"/>
        </w:trPr>
        <w:tc>
          <w:tcPr>
            <w:tcW w:w="2440" w:type="dxa"/>
          </w:tcPr>
          <w:p w:rsidR="000E7043" w:rsidRDefault="000E7043" w:rsidP="000E7043">
            <w:pPr>
              <w:pStyle w:val="P68B1DB1-Normal4"/>
              <w:ind w:left="291" w:hanging="360"/>
              <w:contextualSpacing/>
            </w:pPr>
            <w:r>
              <w:t>SKILLS</w:t>
            </w:r>
          </w:p>
        </w:tc>
        <w:tc>
          <w:tcPr>
            <w:tcW w:w="6890" w:type="dxa"/>
            <w:shd w:val="clear" w:color="auto" w:fill="E7E6E6" w:themeFill="background2"/>
          </w:tcPr>
          <w:p w:rsidR="000E7043" w:rsidRDefault="000E7043" w:rsidP="00AF789B">
            <w:pPr>
              <w:pStyle w:val="P68B1DB1-Normal5"/>
              <w:rPr>
                <w:sz w:val="20"/>
              </w:rPr>
            </w:pPr>
            <w:r>
              <w:rPr>
                <w:sz w:val="20"/>
              </w:rPr>
              <w:t>U</w:t>
            </w:r>
            <w:r w:rsidRPr="00640A21">
              <w:rPr>
                <w:sz w:val="20"/>
              </w:rPr>
              <w:t xml:space="preserve">se of a foreign language in professional communication, presentation and communication skills, </w:t>
            </w:r>
            <w:r w:rsidRPr="00B424E0">
              <w:rPr>
                <w:sz w:val="20"/>
              </w:rPr>
              <w:t>ability to create new ideas</w:t>
            </w:r>
            <w:r>
              <w:rPr>
                <w:sz w:val="20"/>
              </w:rPr>
              <w:t>,</w:t>
            </w:r>
            <w:r w:rsidRPr="00B424E0">
              <w:rPr>
                <w:sz w:val="20"/>
              </w:rPr>
              <w:t xml:space="preserve"> </w:t>
            </w:r>
            <w:r w:rsidRPr="00640A21">
              <w:rPr>
                <w:sz w:val="20"/>
              </w:rPr>
              <w:t>information management skills</w:t>
            </w:r>
          </w:p>
        </w:tc>
      </w:tr>
      <w:tr w:rsidR="000E7043" w:rsidTr="00AF789B">
        <w:trPr>
          <w:trHeight w:val="255"/>
        </w:trPr>
        <w:tc>
          <w:tcPr>
            <w:tcW w:w="2440" w:type="dxa"/>
          </w:tcPr>
          <w:p w:rsidR="000E7043" w:rsidRDefault="000E7043" w:rsidP="000E7043">
            <w:pPr>
              <w:pStyle w:val="P68B1DB1-Normal4"/>
              <w:ind w:left="291" w:hanging="360"/>
              <w:contextualSpacing/>
            </w:pPr>
            <w:r>
              <w:t>LEARNING CONTENT</w:t>
            </w:r>
          </w:p>
        </w:tc>
        <w:tc>
          <w:tcPr>
            <w:tcW w:w="6890" w:type="dxa"/>
            <w:shd w:val="clear" w:color="auto" w:fill="E7E6E6" w:themeFill="background2"/>
          </w:tcPr>
          <w:p w:rsidR="000E7043" w:rsidRDefault="000E7043" w:rsidP="00AF789B">
            <w:pPr>
              <w:pStyle w:val="P68B1DB1-ListParagraph6"/>
              <w:ind w:left="0"/>
            </w:pPr>
            <w:r>
              <w:rPr>
                <w:sz w:val="20"/>
              </w:rPr>
              <w:t>This learning outcome will be reached thanks to the following t</w:t>
            </w:r>
            <w:r w:rsidRPr="00515EC6">
              <w:rPr>
                <w:sz w:val="20"/>
              </w:rPr>
              <w:t xml:space="preserve">eaching </w:t>
            </w:r>
            <w:r>
              <w:rPr>
                <w:sz w:val="20"/>
              </w:rPr>
              <w:t>lessons</w:t>
            </w:r>
            <w:r w:rsidRPr="00515EC6">
              <w:rPr>
                <w:sz w:val="20"/>
              </w:rPr>
              <w:t>:</w:t>
            </w:r>
          </w:p>
          <w:p w:rsidR="000E7043" w:rsidRPr="00515EC6" w:rsidRDefault="000E7043" w:rsidP="000E7043">
            <w:pPr>
              <w:pStyle w:val="P68B1DB1-ListParagraph6"/>
              <w:ind w:hanging="360"/>
              <w:rPr>
                <w:sz w:val="20"/>
              </w:rPr>
            </w:pPr>
            <w:r w:rsidRPr="00515EC6">
              <w:rPr>
                <w:sz w:val="20"/>
              </w:rPr>
              <w:t xml:space="preserve">French political </w:t>
            </w:r>
            <w:r>
              <w:rPr>
                <w:sz w:val="20"/>
              </w:rPr>
              <w:t>life</w:t>
            </w:r>
          </w:p>
          <w:p w:rsidR="000E7043" w:rsidRPr="00D82590" w:rsidRDefault="000E7043" w:rsidP="000E7043">
            <w:pPr>
              <w:pStyle w:val="P68B1DB1-ListParagraph6"/>
              <w:ind w:left="1080" w:hanging="360"/>
              <w:rPr>
                <w:sz w:val="20"/>
              </w:rPr>
            </w:pPr>
            <w:r w:rsidRPr="00515EC6">
              <w:rPr>
                <w:sz w:val="20"/>
              </w:rPr>
              <w:t xml:space="preserve">The right to vote at the age of 16: a recurring question in the French political debate </w:t>
            </w:r>
          </w:p>
          <w:p w:rsidR="000E7043" w:rsidRDefault="000E7043" w:rsidP="00AF789B">
            <w:pPr>
              <w:pStyle w:val="P68B1DB1-ListParagraph6"/>
              <w:rPr>
                <w:sz w:val="20"/>
              </w:rPr>
            </w:pPr>
            <w:r>
              <w:rPr>
                <w:sz w:val="20"/>
              </w:rPr>
              <w:t>c.     Legislation in France and a current polemical debate in France: the law about security</w:t>
            </w:r>
          </w:p>
          <w:p w:rsidR="000E7043" w:rsidRDefault="000E7043" w:rsidP="000E7043">
            <w:pPr>
              <w:pStyle w:val="P68B1DB1-ListParagraph6"/>
              <w:ind w:hanging="360"/>
              <w:rPr>
                <w:sz w:val="20"/>
              </w:rPr>
            </w:pPr>
            <w:r>
              <w:rPr>
                <w:sz w:val="20"/>
              </w:rPr>
              <w:t xml:space="preserve">French judicial system </w:t>
            </w:r>
          </w:p>
          <w:p w:rsidR="000E7043" w:rsidRDefault="000E7043" w:rsidP="00AF789B">
            <w:pPr>
              <w:pStyle w:val="P68B1DB1-ListParagraph6"/>
              <w:rPr>
                <w:sz w:val="20"/>
              </w:rPr>
            </w:pPr>
            <w:r>
              <w:rPr>
                <w:sz w:val="20"/>
              </w:rPr>
              <w:t xml:space="preserve">c. </w:t>
            </w:r>
            <w:r w:rsidRPr="00D82590">
              <w:rPr>
                <w:sz w:val="20"/>
              </w:rPr>
              <w:t xml:space="preserve">Understanding a </w:t>
            </w:r>
            <w:r>
              <w:rPr>
                <w:sz w:val="20"/>
              </w:rPr>
              <w:t xml:space="preserve">solved judicial case </w:t>
            </w:r>
            <w:r w:rsidRPr="00D82590">
              <w:rPr>
                <w:sz w:val="20"/>
              </w:rPr>
              <w:t>and trials</w:t>
            </w:r>
          </w:p>
          <w:p w:rsidR="000E7043" w:rsidRDefault="000E7043" w:rsidP="00AF789B">
            <w:pPr>
              <w:pStyle w:val="P68B1DB1-ListParagraph6"/>
              <w:rPr>
                <w:sz w:val="20"/>
              </w:rPr>
            </w:pPr>
            <w:r>
              <w:rPr>
                <w:sz w:val="20"/>
              </w:rPr>
              <w:t>d. Pleading for someone</w:t>
            </w:r>
          </w:p>
        </w:tc>
      </w:tr>
      <w:tr w:rsidR="000E7043" w:rsidTr="00AF789B">
        <w:trPr>
          <w:trHeight w:val="255"/>
        </w:trPr>
        <w:tc>
          <w:tcPr>
            <w:tcW w:w="2440" w:type="dxa"/>
          </w:tcPr>
          <w:p w:rsidR="000E7043" w:rsidRDefault="000E7043" w:rsidP="000E7043">
            <w:pPr>
              <w:pStyle w:val="P68B1DB1-Normal4"/>
              <w:ind w:left="291" w:hanging="360"/>
              <w:contextualSpacing/>
            </w:pPr>
            <w:r>
              <w:t>TEACHING METHODS</w:t>
            </w:r>
          </w:p>
        </w:tc>
        <w:tc>
          <w:tcPr>
            <w:tcW w:w="6890" w:type="dxa"/>
            <w:shd w:val="clear" w:color="auto" w:fill="E7E6E6" w:themeFill="background2"/>
          </w:tcPr>
          <w:p w:rsidR="000E7043" w:rsidRDefault="000E7043" w:rsidP="00AF789B">
            <w:pPr>
              <w:pStyle w:val="P68B1DB1-Normal5"/>
              <w:rPr>
                <w:sz w:val="20"/>
              </w:rPr>
            </w:pPr>
            <w:r>
              <w:rPr>
                <w:sz w:val="20"/>
              </w:rPr>
              <w:t>Written work, student debate</w:t>
            </w:r>
          </w:p>
        </w:tc>
      </w:tr>
      <w:tr w:rsidR="000E7043" w:rsidTr="00AF789B">
        <w:trPr>
          <w:trHeight w:val="255"/>
        </w:trPr>
        <w:tc>
          <w:tcPr>
            <w:tcW w:w="2440" w:type="dxa"/>
          </w:tcPr>
          <w:p w:rsidR="000E7043" w:rsidRDefault="000E7043" w:rsidP="000E7043">
            <w:pPr>
              <w:pStyle w:val="P68B1DB1-Normal4"/>
              <w:ind w:left="291" w:hanging="360"/>
              <w:contextualSpacing/>
            </w:pPr>
            <w:r>
              <w:t>EVALUATION METHODS</w:t>
            </w:r>
          </w:p>
        </w:tc>
        <w:tc>
          <w:tcPr>
            <w:tcW w:w="6890" w:type="dxa"/>
            <w:shd w:val="clear" w:color="auto" w:fill="E7E6E6" w:themeFill="background2"/>
          </w:tcPr>
          <w:p w:rsidR="000E7043" w:rsidRDefault="000E7043" w:rsidP="00AF789B">
            <w:pPr>
              <w:pStyle w:val="P68B1DB1-ListParagraph7"/>
              <w:ind w:left="0"/>
              <w:rPr>
                <w:sz w:val="20"/>
              </w:rPr>
            </w:pPr>
            <w:r>
              <w:rPr>
                <w:sz w:val="20"/>
              </w:rPr>
              <w:t>Students’ engagement in classroom activities (e.g. input, participation) is taken into consideration</w:t>
            </w:r>
          </w:p>
          <w:p w:rsidR="000E7043" w:rsidRDefault="000E7043" w:rsidP="00AF789B">
            <w:pPr>
              <w:pStyle w:val="P68B1DB1-ListParagraph7"/>
              <w:ind w:left="0"/>
              <w:rPr>
                <w:sz w:val="20"/>
              </w:rPr>
            </w:pPr>
            <w:r>
              <w:rPr>
                <w:sz w:val="20"/>
              </w:rPr>
              <w:t>Written assignment</w:t>
            </w:r>
          </w:p>
        </w:tc>
      </w:tr>
    </w:tbl>
    <w:p w:rsidR="004B49F9" w:rsidRPr="004A3AED" w:rsidRDefault="004B49F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B49F9" w:rsidRPr="004A3AED" w:rsidRDefault="004B49F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FUNDAMENTAL RIGHTS AND FREEDOMS IN</w:t>
      </w:r>
      <w:r w:rsidR="004B49F9" w:rsidRPr="004A3AED">
        <w:rPr>
          <w:rFonts w:eastAsia="Times New Roman" w:cs="Times New Roman"/>
          <w:b/>
          <w:color w:val="1F3864" w:themeColor="accent5" w:themeShade="80"/>
          <w:sz w:val="28"/>
          <w:szCs w:val="28"/>
          <w:lang w:eastAsia="hr-HR"/>
        </w:rPr>
        <w:t xml:space="preserve"> COMPARATIVE CONSTITUTIONAL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CA550E" w:rsidRPr="004A3AED" w:rsidTr="00B72073">
        <w:trPr>
          <w:trHeight w:val="570"/>
        </w:trPr>
        <w:tc>
          <w:tcPr>
            <w:tcW w:w="2440" w:type="dxa"/>
            <w:shd w:val="clear" w:color="auto" w:fill="9CC2E5" w:themeFill="accent1" w:themeFillTint="99"/>
          </w:tcPr>
          <w:p w:rsidR="00CA550E" w:rsidRPr="004A3AED" w:rsidRDefault="00CA550E" w:rsidP="00B72073">
            <w:pPr>
              <w:pStyle w:val="P68B1DB1-Normal2"/>
              <w:rPr>
                <w:rFonts w:asciiTheme="minorHAnsi" w:hAnsiTheme="minorHAnsi"/>
                <w:szCs w:val="28"/>
              </w:rPr>
            </w:pPr>
            <w:r w:rsidRPr="004A3AED">
              <w:rPr>
                <w:rFonts w:asciiTheme="minorHAnsi" w:hAnsiTheme="minorHAnsi"/>
                <w:szCs w:val="28"/>
              </w:rPr>
              <w:lastRenderedPageBreak/>
              <w:t>COURSE</w:t>
            </w:r>
          </w:p>
        </w:tc>
        <w:tc>
          <w:tcPr>
            <w:tcW w:w="6890" w:type="dxa"/>
          </w:tcPr>
          <w:p w:rsidR="00CA550E" w:rsidRPr="004A3AED" w:rsidRDefault="00CA550E" w:rsidP="00B72073">
            <w:pPr>
              <w:pStyle w:val="P68B1DB1-Normal3"/>
              <w:rPr>
                <w:rFonts w:asciiTheme="minorHAnsi" w:hAnsiTheme="minorHAnsi"/>
                <w:sz w:val="28"/>
                <w:szCs w:val="28"/>
              </w:rPr>
            </w:pPr>
            <w:r w:rsidRPr="004A3AED">
              <w:rPr>
                <w:rFonts w:asciiTheme="minorHAnsi" w:hAnsiTheme="minorHAnsi"/>
                <w:color w:val="000000"/>
                <w:sz w:val="28"/>
                <w:szCs w:val="28"/>
                <w:shd w:val="clear" w:color="auto" w:fill="FFFFFF"/>
              </w:rPr>
              <w:t>FUNDAMENTAL RIGHTS AND FREEDOMS IN COMPARATIVE CONSTITUTIONAL LAW</w:t>
            </w:r>
          </w:p>
        </w:tc>
      </w:tr>
      <w:tr w:rsidR="00CA550E" w:rsidRPr="004A3AED" w:rsidTr="00B72073">
        <w:trPr>
          <w:trHeight w:val="465"/>
        </w:trPr>
        <w:tc>
          <w:tcPr>
            <w:tcW w:w="2440" w:type="dxa"/>
            <w:shd w:val="clear" w:color="auto" w:fill="F2F2F2" w:themeFill="background1" w:themeFillShade="F2"/>
          </w:tcPr>
          <w:p w:rsidR="00CA550E" w:rsidRPr="004A3AED" w:rsidRDefault="00CA550E" w:rsidP="00B72073">
            <w:pPr>
              <w:pStyle w:val="P68B1DB1-Normal4"/>
              <w:rPr>
                <w:rFonts w:asciiTheme="minorHAnsi" w:hAnsiTheme="minorHAnsi"/>
                <w:sz w:val="22"/>
                <w:szCs w:val="22"/>
              </w:rPr>
            </w:pPr>
            <w:r w:rsidRPr="004A3AED">
              <w:rPr>
                <w:rFonts w:asciiTheme="minorHAnsi" w:hAnsiTheme="minorHAnsi"/>
                <w:sz w:val="22"/>
                <w:szCs w:val="22"/>
              </w:rPr>
              <w:t xml:space="preserve">COMPULSORY OR ELECTIVE/STUDY YEAR IN WHICH THE COURSE IS IMPLEMENTED </w:t>
            </w:r>
          </w:p>
        </w:tc>
        <w:tc>
          <w:tcPr>
            <w:tcW w:w="6890" w:type="dxa"/>
          </w:tcPr>
          <w:p w:rsidR="00CA550E" w:rsidRPr="004A3AED" w:rsidRDefault="00CA550E" w:rsidP="00B72073">
            <w:pPr>
              <w:pStyle w:val="P68B1DB1-Normal5"/>
              <w:rPr>
                <w:rFonts w:asciiTheme="minorHAnsi" w:hAnsiTheme="minorHAnsi"/>
                <w:sz w:val="22"/>
                <w:szCs w:val="22"/>
              </w:rPr>
            </w:pPr>
            <w:r w:rsidRPr="004A3AED">
              <w:rPr>
                <w:rFonts w:asciiTheme="minorHAnsi" w:hAnsiTheme="minorHAnsi"/>
                <w:sz w:val="22"/>
                <w:szCs w:val="22"/>
              </w:rPr>
              <w:t>ELECTIVE/5</w:t>
            </w:r>
            <w:r w:rsidRPr="004A3AED">
              <w:rPr>
                <w:rFonts w:asciiTheme="minorHAnsi" w:hAnsiTheme="minorHAnsi"/>
                <w:sz w:val="22"/>
                <w:szCs w:val="22"/>
                <w:vertAlign w:val="superscript"/>
              </w:rPr>
              <w:t>TH</w:t>
            </w:r>
            <w:r w:rsidRPr="004A3AED">
              <w:rPr>
                <w:rFonts w:asciiTheme="minorHAnsi" w:hAnsiTheme="minorHAnsi"/>
                <w:sz w:val="22"/>
                <w:szCs w:val="22"/>
              </w:rPr>
              <w:t xml:space="preserve"> YEAR</w:t>
            </w:r>
          </w:p>
        </w:tc>
      </w:tr>
      <w:tr w:rsidR="00CA550E" w:rsidRPr="004A3AED" w:rsidTr="00B72073">
        <w:trPr>
          <w:trHeight w:val="300"/>
        </w:trPr>
        <w:tc>
          <w:tcPr>
            <w:tcW w:w="2440" w:type="dxa"/>
            <w:shd w:val="clear" w:color="auto" w:fill="F2F2F2" w:themeFill="background1" w:themeFillShade="F2"/>
          </w:tcPr>
          <w:p w:rsidR="00CA550E" w:rsidRPr="004A3AED" w:rsidRDefault="00CA550E" w:rsidP="00B72073">
            <w:pPr>
              <w:pStyle w:val="P68B1DB1-Normal4"/>
              <w:rPr>
                <w:rFonts w:asciiTheme="minorHAnsi" w:hAnsiTheme="minorHAnsi"/>
                <w:sz w:val="22"/>
                <w:szCs w:val="22"/>
              </w:rPr>
            </w:pPr>
            <w:r w:rsidRPr="004A3AED">
              <w:rPr>
                <w:rFonts w:asciiTheme="minorHAnsi" w:hAnsiTheme="minorHAnsi"/>
                <w:sz w:val="22"/>
                <w:szCs w:val="22"/>
              </w:rPr>
              <w:t>TEACHING FORM (LECTURES, SEMINAR, TUTORIALS, (AND/OR) PRACTICALS)</w:t>
            </w:r>
          </w:p>
        </w:tc>
        <w:tc>
          <w:tcPr>
            <w:tcW w:w="6890" w:type="dxa"/>
          </w:tcPr>
          <w:p w:rsidR="00CA550E" w:rsidRPr="004A3AED" w:rsidRDefault="00CA550E" w:rsidP="00B72073">
            <w:pPr>
              <w:pStyle w:val="P68B1DB1-Normal5"/>
              <w:rPr>
                <w:rFonts w:asciiTheme="minorHAnsi" w:hAnsiTheme="minorHAnsi"/>
                <w:sz w:val="22"/>
                <w:szCs w:val="22"/>
              </w:rPr>
            </w:pPr>
            <w:r w:rsidRPr="004A3AED">
              <w:rPr>
                <w:rFonts w:asciiTheme="minorHAnsi" w:hAnsiTheme="minorHAnsi"/>
                <w:sz w:val="22"/>
                <w:szCs w:val="22"/>
              </w:rPr>
              <w:t>LECTURES</w:t>
            </w:r>
          </w:p>
        </w:tc>
      </w:tr>
      <w:tr w:rsidR="00CA550E" w:rsidRPr="004A3AED" w:rsidTr="00B72073">
        <w:trPr>
          <w:trHeight w:val="405"/>
        </w:trPr>
        <w:tc>
          <w:tcPr>
            <w:tcW w:w="2440" w:type="dxa"/>
            <w:shd w:val="clear" w:color="auto" w:fill="F2F2F2" w:themeFill="background1" w:themeFillShade="F2"/>
          </w:tcPr>
          <w:p w:rsidR="00CA550E" w:rsidRPr="004A3AED" w:rsidRDefault="00CA550E" w:rsidP="00B72073">
            <w:pPr>
              <w:pStyle w:val="P68B1DB1-Normal4"/>
              <w:rPr>
                <w:rFonts w:asciiTheme="minorHAnsi" w:hAnsiTheme="minorHAnsi"/>
                <w:sz w:val="22"/>
                <w:szCs w:val="22"/>
              </w:rPr>
            </w:pPr>
            <w:r w:rsidRPr="004A3AED">
              <w:rPr>
                <w:rFonts w:asciiTheme="minorHAnsi" w:hAnsiTheme="minorHAnsi"/>
                <w:sz w:val="22"/>
                <w:szCs w:val="22"/>
              </w:rPr>
              <w:t>APPOINTED ECTS CREDITS</w:t>
            </w:r>
          </w:p>
        </w:tc>
        <w:tc>
          <w:tcPr>
            <w:tcW w:w="6890" w:type="dxa"/>
          </w:tcPr>
          <w:p w:rsidR="00CA550E" w:rsidRPr="004A3AED" w:rsidRDefault="00CA550E" w:rsidP="00B72073">
            <w:pPr>
              <w:rPr>
                <w:rFonts w:cs="Times New Roman"/>
                <w:lang w:val="en-US"/>
              </w:rPr>
            </w:pPr>
            <w:r w:rsidRPr="004A3AED">
              <w:rPr>
                <w:rFonts w:cs="Times New Roman"/>
                <w:lang w:val="en-US"/>
              </w:rPr>
              <w:t>4 ECTS credits (app. 120 working hours):</w:t>
            </w:r>
          </w:p>
          <w:p w:rsidR="00CA550E" w:rsidRPr="004A3AED" w:rsidRDefault="00CA550E" w:rsidP="00FC26C2">
            <w:pPr>
              <w:pStyle w:val="Odlomakpopisa"/>
              <w:numPr>
                <w:ilvl w:val="0"/>
                <w:numId w:val="995"/>
              </w:numPr>
              <w:spacing w:after="160" w:line="259" w:lineRule="auto"/>
              <w:rPr>
                <w:rFonts w:asciiTheme="minorHAnsi" w:hAnsiTheme="minorHAnsi"/>
                <w:sz w:val="22"/>
                <w:szCs w:val="22"/>
              </w:rPr>
            </w:pPr>
            <w:r w:rsidRPr="004A3AED">
              <w:rPr>
                <w:rFonts w:asciiTheme="minorHAnsi" w:hAnsiTheme="minorHAnsi"/>
                <w:sz w:val="22"/>
                <w:szCs w:val="22"/>
              </w:rPr>
              <w:t>lectures: 30 hrs (1 ECTS)</w:t>
            </w:r>
          </w:p>
          <w:p w:rsidR="00CA550E" w:rsidRPr="004A3AED" w:rsidRDefault="00CA550E" w:rsidP="00FC26C2">
            <w:pPr>
              <w:pStyle w:val="Odlomakpopisa"/>
              <w:numPr>
                <w:ilvl w:val="0"/>
                <w:numId w:val="995"/>
              </w:numPr>
              <w:spacing w:after="160" w:line="259" w:lineRule="auto"/>
              <w:rPr>
                <w:rFonts w:asciiTheme="minorHAnsi" w:hAnsiTheme="minorHAnsi"/>
                <w:sz w:val="22"/>
                <w:szCs w:val="22"/>
              </w:rPr>
            </w:pPr>
            <w:r w:rsidRPr="004A3AED">
              <w:rPr>
                <w:rFonts w:asciiTheme="minorHAnsi" w:hAnsiTheme="minorHAnsi"/>
                <w:sz w:val="22"/>
                <w:szCs w:val="22"/>
              </w:rPr>
              <w:t>preparing for lectures (reading and analysis of materials; preparing for discussion): 30 hrs (1 ECTS)</w:t>
            </w:r>
          </w:p>
          <w:p w:rsidR="00CA550E" w:rsidRPr="004A3AED" w:rsidRDefault="00CA550E" w:rsidP="00FC26C2">
            <w:pPr>
              <w:pStyle w:val="Odlomakpopisa"/>
              <w:numPr>
                <w:ilvl w:val="0"/>
                <w:numId w:val="995"/>
              </w:numPr>
              <w:spacing w:after="160" w:line="259" w:lineRule="auto"/>
              <w:rPr>
                <w:rFonts w:asciiTheme="minorHAnsi" w:hAnsiTheme="minorHAnsi"/>
                <w:sz w:val="22"/>
                <w:szCs w:val="22"/>
              </w:rPr>
            </w:pPr>
            <w:r w:rsidRPr="004A3AED">
              <w:rPr>
                <w:rFonts w:asciiTheme="minorHAnsi" w:hAnsiTheme="minorHAnsi"/>
                <w:sz w:val="22"/>
                <w:szCs w:val="22"/>
              </w:rPr>
              <w:t>preparing for the final exam (independent reading and studying): 60 hours (2 ECTS credits)</w:t>
            </w:r>
          </w:p>
        </w:tc>
      </w:tr>
      <w:tr w:rsidR="00CA550E" w:rsidRPr="004A3AED" w:rsidTr="00B72073">
        <w:trPr>
          <w:trHeight w:val="330"/>
        </w:trPr>
        <w:tc>
          <w:tcPr>
            <w:tcW w:w="2440" w:type="dxa"/>
            <w:shd w:val="clear" w:color="auto" w:fill="F2F2F2" w:themeFill="background1" w:themeFillShade="F2"/>
          </w:tcPr>
          <w:p w:rsidR="00CA550E" w:rsidRPr="004A3AED" w:rsidRDefault="00CA550E" w:rsidP="00B72073">
            <w:pPr>
              <w:pStyle w:val="P68B1DB1-Normal4"/>
              <w:rPr>
                <w:rFonts w:asciiTheme="minorHAnsi" w:hAnsiTheme="minorHAnsi"/>
                <w:sz w:val="22"/>
                <w:szCs w:val="22"/>
              </w:rPr>
            </w:pPr>
            <w:r w:rsidRPr="004A3AED">
              <w:rPr>
                <w:rFonts w:asciiTheme="minorHAnsi" w:hAnsiTheme="minorHAnsi"/>
                <w:sz w:val="22"/>
                <w:szCs w:val="22"/>
              </w:rPr>
              <w:t>STUDY PROGRAMME OF THE IMPLEMENTED COURSE</w:t>
            </w:r>
          </w:p>
        </w:tc>
        <w:tc>
          <w:tcPr>
            <w:tcW w:w="6890" w:type="dxa"/>
          </w:tcPr>
          <w:p w:rsidR="00CA550E" w:rsidRPr="004A3AED" w:rsidRDefault="00CA550E" w:rsidP="00B72073">
            <w:pPr>
              <w:pStyle w:val="P68B1DB1-Normal5"/>
              <w:rPr>
                <w:rFonts w:asciiTheme="minorHAnsi" w:hAnsiTheme="minorHAnsi"/>
                <w:sz w:val="22"/>
                <w:szCs w:val="22"/>
              </w:rPr>
            </w:pPr>
            <w:r w:rsidRPr="004A3AED">
              <w:rPr>
                <w:rFonts w:asciiTheme="minorHAnsi" w:hAnsiTheme="minorHAnsi"/>
                <w:sz w:val="22"/>
                <w:szCs w:val="22"/>
              </w:rPr>
              <w:t>STUDY PROGRAMME IN LAW</w:t>
            </w:r>
          </w:p>
        </w:tc>
      </w:tr>
      <w:tr w:rsidR="00CA550E" w:rsidRPr="004A3AED" w:rsidTr="00B72073">
        <w:trPr>
          <w:trHeight w:val="255"/>
        </w:trPr>
        <w:tc>
          <w:tcPr>
            <w:tcW w:w="2440" w:type="dxa"/>
            <w:shd w:val="clear" w:color="auto" w:fill="F2F2F2" w:themeFill="background1" w:themeFillShade="F2"/>
          </w:tcPr>
          <w:p w:rsidR="00CA550E" w:rsidRPr="004A3AED" w:rsidRDefault="00CA550E" w:rsidP="00B72073">
            <w:pPr>
              <w:pStyle w:val="P68B1DB1-Normal4"/>
              <w:rPr>
                <w:rFonts w:asciiTheme="minorHAnsi" w:hAnsiTheme="minorHAnsi"/>
                <w:sz w:val="22"/>
                <w:szCs w:val="22"/>
              </w:rPr>
            </w:pPr>
            <w:r w:rsidRPr="004A3AED">
              <w:rPr>
                <w:rFonts w:asciiTheme="minorHAnsi" w:hAnsiTheme="minorHAnsi"/>
                <w:sz w:val="22"/>
                <w:szCs w:val="22"/>
              </w:rPr>
              <w:t>STUDY PROGRAMME QUALIFICATION LEVEL (6.st, 6.sv, 7.1.st, 7.1.sv, 7.2, 8.2.)</w:t>
            </w:r>
          </w:p>
        </w:tc>
        <w:tc>
          <w:tcPr>
            <w:tcW w:w="6890" w:type="dxa"/>
          </w:tcPr>
          <w:p w:rsidR="00CA550E" w:rsidRPr="004A3AED" w:rsidRDefault="00CA550E" w:rsidP="00B72073">
            <w:pPr>
              <w:pStyle w:val="P68B1DB1-Normal5"/>
              <w:rPr>
                <w:rFonts w:asciiTheme="minorHAnsi" w:hAnsiTheme="minorHAnsi"/>
                <w:sz w:val="22"/>
                <w:szCs w:val="22"/>
              </w:rPr>
            </w:pPr>
            <w:r w:rsidRPr="004A3AED">
              <w:rPr>
                <w:rFonts w:asciiTheme="minorHAnsi" w:hAnsiTheme="minorHAnsi"/>
                <w:sz w:val="22"/>
                <w:szCs w:val="22"/>
              </w:rPr>
              <w:t>7.1.sv</w:t>
            </w:r>
          </w:p>
        </w:tc>
      </w:tr>
      <w:tr w:rsidR="00CA550E" w:rsidRPr="004A3AED" w:rsidTr="00B72073">
        <w:trPr>
          <w:trHeight w:val="255"/>
        </w:trPr>
        <w:tc>
          <w:tcPr>
            <w:tcW w:w="2440" w:type="dxa"/>
          </w:tcPr>
          <w:p w:rsidR="00CA550E" w:rsidRPr="004A3AED" w:rsidRDefault="00CA550E" w:rsidP="00B72073"/>
        </w:tc>
        <w:tc>
          <w:tcPr>
            <w:tcW w:w="6890" w:type="dxa"/>
            <w:shd w:val="clear" w:color="auto" w:fill="BDD6EE" w:themeFill="accent1" w:themeFillTint="66"/>
          </w:tcPr>
          <w:p w:rsidR="00CA550E" w:rsidRPr="004A3AED" w:rsidRDefault="00CA550E" w:rsidP="00B72073">
            <w:pPr>
              <w:pStyle w:val="P68B1DB1-Normal8"/>
              <w:jc w:val="center"/>
              <w:rPr>
                <w:rFonts w:asciiTheme="minorHAnsi" w:hAnsiTheme="minorHAnsi"/>
                <w:sz w:val="22"/>
                <w:szCs w:val="22"/>
              </w:rPr>
            </w:pPr>
            <w:r w:rsidRPr="004A3AED">
              <w:rPr>
                <w:rFonts w:asciiTheme="minorHAnsi" w:hAnsiTheme="minorHAnsi"/>
                <w:sz w:val="22"/>
                <w:szCs w:val="22"/>
              </w:rPr>
              <w:t>CONSTRUCTIVE ALIGNMENT</w:t>
            </w:r>
          </w:p>
        </w:tc>
      </w:tr>
      <w:tr w:rsidR="00CA550E" w:rsidRPr="004A3AED" w:rsidTr="00B72073">
        <w:trPr>
          <w:trHeight w:val="255"/>
        </w:trPr>
        <w:tc>
          <w:tcPr>
            <w:tcW w:w="2440" w:type="dxa"/>
            <w:shd w:val="clear" w:color="auto" w:fill="DEEAF6" w:themeFill="accent1" w:themeFillTint="33"/>
          </w:tcPr>
          <w:p w:rsidR="00CA550E" w:rsidRPr="004A3AED" w:rsidRDefault="00CA550E" w:rsidP="00B72073">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E7E6E6" w:themeFill="background2"/>
          </w:tcPr>
          <w:p w:rsidR="00CA550E" w:rsidRPr="004A3AED" w:rsidRDefault="00CA550E" w:rsidP="00B72073">
            <w:pPr>
              <w:pStyle w:val="P68B1DB1-Normal8"/>
              <w:jc w:val="both"/>
              <w:rPr>
                <w:rFonts w:asciiTheme="minorHAnsi" w:hAnsiTheme="minorHAnsi"/>
                <w:sz w:val="22"/>
                <w:szCs w:val="22"/>
              </w:rPr>
            </w:pPr>
            <w:r w:rsidRPr="004A3AED">
              <w:rPr>
                <w:rFonts w:asciiTheme="minorHAnsi" w:hAnsiTheme="minorHAnsi"/>
                <w:sz w:val="22"/>
                <w:szCs w:val="22"/>
              </w:rPr>
              <w:t>Identify constitutive elements and importance of the historical development of the concept of fundamental rights and freedoms in comparative constitutional law</w:t>
            </w:r>
          </w:p>
        </w:tc>
      </w:tr>
      <w:tr w:rsidR="003634A2" w:rsidRPr="004A3AED" w:rsidTr="00B72073">
        <w:trPr>
          <w:trHeight w:val="255"/>
        </w:trPr>
        <w:tc>
          <w:tcPr>
            <w:tcW w:w="2440" w:type="dxa"/>
          </w:tcPr>
          <w:p w:rsidR="003634A2" w:rsidRPr="004A3AED" w:rsidRDefault="003634A2" w:rsidP="00FC26C2">
            <w:pPr>
              <w:pStyle w:val="P68B1DB1-Normal4"/>
              <w:numPr>
                <w:ilvl w:val="0"/>
                <w:numId w:val="1011"/>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Identify historical, political, economic, European, international or other social factors relevant to the creation and application of law.</w:t>
            </w:r>
          </w:p>
          <w:p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Define basic concepts, institutes and fundamental doctrines and principles of various branches of law.</w:t>
            </w:r>
          </w:p>
          <w:p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Evaluate legal institutes and principles in their developmental dimension and in relation to contemporary legal system.</w:t>
            </w:r>
          </w:p>
        </w:tc>
      </w:tr>
      <w:tr w:rsidR="003634A2" w:rsidRPr="004A3AED" w:rsidTr="00B72073">
        <w:trPr>
          <w:trHeight w:val="255"/>
        </w:trPr>
        <w:tc>
          <w:tcPr>
            <w:tcW w:w="2440" w:type="dxa"/>
          </w:tcPr>
          <w:p w:rsidR="003634A2" w:rsidRPr="004A3AED" w:rsidRDefault="003634A2" w:rsidP="00FC26C2">
            <w:pPr>
              <w:pStyle w:val="P68B1DB1-Normal4"/>
              <w:numPr>
                <w:ilvl w:val="0"/>
                <w:numId w:val="1011"/>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Understanding</w:t>
            </w:r>
          </w:p>
        </w:tc>
      </w:tr>
      <w:tr w:rsidR="003634A2" w:rsidRPr="004A3AED" w:rsidTr="00B72073">
        <w:trPr>
          <w:trHeight w:val="255"/>
        </w:trPr>
        <w:tc>
          <w:tcPr>
            <w:tcW w:w="2440" w:type="dxa"/>
          </w:tcPr>
          <w:p w:rsidR="003634A2" w:rsidRPr="004A3AED" w:rsidRDefault="003634A2" w:rsidP="00FC26C2">
            <w:pPr>
              <w:pStyle w:val="P68B1DB1-Normal4"/>
              <w:numPr>
                <w:ilvl w:val="0"/>
                <w:numId w:val="1011"/>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3634A2" w:rsidRPr="004A3AED" w:rsidRDefault="003634A2" w:rsidP="003634A2">
            <w:pPr>
              <w:pStyle w:val="P68B1DB1-Normal5"/>
              <w:jc w:val="both"/>
              <w:rPr>
                <w:rFonts w:asciiTheme="minorHAnsi" w:hAnsiTheme="minorHAnsi"/>
                <w:sz w:val="22"/>
                <w:szCs w:val="22"/>
              </w:rPr>
            </w:pPr>
            <w:r w:rsidRPr="004A3AED">
              <w:rPr>
                <w:rFonts w:asciiTheme="minorHAnsi" w:hAnsiTheme="minorHAnsi"/>
                <w:sz w:val="22"/>
                <w:szCs w:val="22"/>
              </w:rPr>
              <w:t>Critical evaluation</w:t>
            </w:r>
          </w:p>
          <w:p w:rsidR="003634A2" w:rsidRPr="004A3AED" w:rsidRDefault="003634A2" w:rsidP="003634A2">
            <w:pPr>
              <w:pStyle w:val="P68B1DB1-Normal5"/>
              <w:jc w:val="both"/>
              <w:rPr>
                <w:rFonts w:asciiTheme="minorHAnsi" w:hAnsiTheme="minorHAnsi"/>
                <w:sz w:val="22"/>
                <w:szCs w:val="22"/>
              </w:rPr>
            </w:pPr>
            <w:r w:rsidRPr="004A3AED">
              <w:rPr>
                <w:rFonts w:asciiTheme="minorHAnsi" w:hAnsiTheme="minorHAnsi"/>
                <w:sz w:val="22"/>
                <w:szCs w:val="22"/>
              </w:rPr>
              <w:t>Creative reasoning</w:t>
            </w:r>
          </w:p>
          <w:p w:rsidR="003634A2" w:rsidRPr="004A3AED" w:rsidRDefault="003634A2" w:rsidP="003634A2">
            <w:pPr>
              <w:pStyle w:val="P68B1DB1-Normal5"/>
              <w:jc w:val="both"/>
              <w:rPr>
                <w:rFonts w:asciiTheme="minorHAnsi" w:hAnsiTheme="minorHAnsi"/>
                <w:sz w:val="22"/>
                <w:szCs w:val="22"/>
              </w:rPr>
            </w:pPr>
          </w:p>
        </w:tc>
      </w:tr>
      <w:tr w:rsidR="003634A2" w:rsidRPr="004A3AED" w:rsidTr="00B72073">
        <w:trPr>
          <w:trHeight w:val="255"/>
        </w:trPr>
        <w:tc>
          <w:tcPr>
            <w:tcW w:w="2440" w:type="dxa"/>
          </w:tcPr>
          <w:p w:rsidR="003634A2" w:rsidRPr="004A3AED" w:rsidRDefault="003634A2" w:rsidP="00FC26C2">
            <w:pPr>
              <w:pStyle w:val="P68B1DB1-Normal4"/>
              <w:numPr>
                <w:ilvl w:val="0"/>
                <w:numId w:val="1011"/>
              </w:numPr>
              <w:ind w:left="396"/>
              <w:contextualSpacing/>
              <w:rPr>
                <w:rFonts w:asciiTheme="minorHAnsi" w:hAnsiTheme="minorHAnsi"/>
                <w:sz w:val="22"/>
                <w:szCs w:val="22"/>
              </w:rPr>
            </w:pPr>
            <w:r w:rsidRPr="004A3AED">
              <w:rPr>
                <w:rFonts w:asciiTheme="minorHAnsi" w:hAnsiTheme="minorHAnsi"/>
                <w:sz w:val="22"/>
                <w:szCs w:val="22"/>
              </w:rPr>
              <w:lastRenderedPageBreak/>
              <w:t>LEARNING CONTENT</w:t>
            </w:r>
          </w:p>
        </w:tc>
        <w:tc>
          <w:tcPr>
            <w:tcW w:w="6890" w:type="dxa"/>
            <w:shd w:val="clear" w:color="auto" w:fill="E7E6E6" w:themeFill="background2"/>
          </w:tcPr>
          <w:p w:rsidR="003634A2" w:rsidRPr="004A3AED" w:rsidRDefault="003634A2" w:rsidP="003634A2">
            <w:pPr>
              <w:pStyle w:val="P68B1DB1-ListParagraph6"/>
              <w:ind w:left="0"/>
              <w:rPr>
                <w:rFonts w:asciiTheme="minorHAnsi" w:hAnsiTheme="minorHAnsi"/>
                <w:sz w:val="22"/>
                <w:szCs w:val="22"/>
              </w:rPr>
            </w:pPr>
            <w:r w:rsidRPr="004A3AED">
              <w:rPr>
                <w:rFonts w:asciiTheme="minorHAnsi" w:hAnsiTheme="minorHAnsi"/>
                <w:sz w:val="22"/>
                <w:szCs w:val="22"/>
              </w:rPr>
              <w:t>Teaching units:</w:t>
            </w:r>
          </w:p>
          <w:p w:rsidR="003634A2" w:rsidRPr="004A3AED" w:rsidRDefault="003634A2" w:rsidP="00FC26C2">
            <w:pPr>
              <w:pStyle w:val="P68B1DB1-ListParagraph6"/>
              <w:numPr>
                <w:ilvl w:val="0"/>
                <w:numId w:val="995"/>
              </w:numPr>
              <w:rPr>
                <w:rFonts w:asciiTheme="minorHAnsi" w:hAnsiTheme="minorHAnsi"/>
                <w:sz w:val="22"/>
                <w:szCs w:val="22"/>
              </w:rPr>
            </w:pPr>
            <w:r w:rsidRPr="004A3AED">
              <w:rPr>
                <w:rFonts w:asciiTheme="minorHAnsi" w:hAnsiTheme="minorHAnsi"/>
                <w:sz w:val="22"/>
                <w:szCs w:val="22"/>
              </w:rPr>
              <w:t>the notion and historical development of the concept of fundamental rights and freedoms in comparative constitutional law</w:t>
            </w:r>
          </w:p>
        </w:tc>
      </w:tr>
      <w:tr w:rsidR="003634A2" w:rsidRPr="004A3AED" w:rsidTr="00B72073">
        <w:trPr>
          <w:trHeight w:val="255"/>
        </w:trPr>
        <w:tc>
          <w:tcPr>
            <w:tcW w:w="2440" w:type="dxa"/>
          </w:tcPr>
          <w:p w:rsidR="003634A2" w:rsidRPr="004A3AED" w:rsidRDefault="003634A2" w:rsidP="00FC26C2">
            <w:pPr>
              <w:pStyle w:val="P68B1DB1-Normal4"/>
              <w:numPr>
                <w:ilvl w:val="0"/>
                <w:numId w:val="1011"/>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Lecture, guided discussion, independent reading</w:t>
            </w:r>
          </w:p>
        </w:tc>
      </w:tr>
      <w:tr w:rsidR="003634A2" w:rsidRPr="004A3AED" w:rsidTr="00B72073">
        <w:trPr>
          <w:trHeight w:val="255"/>
        </w:trPr>
        <w:tc>
          <w:tcPr>
            <w:tcW w:w="2440" w:type="dxa"/>
          </w:tcPr>
          <w:p w:rsidR="003634A2" w:rsidRPr="004A3AED" w:rsidRDefault="003634A2" w:rsidP="00FC26C2">
            <w:pPr>
              <w:pStyle w:val="P68B1DB1-Normal4"/>
              <w:numPr>
                <w:ilvl w:val="0"/>
                <w:numId w:val="1011"/>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3634A2" w:rsidRPr="004A3AED" w:rsidRDefault="003634A2" w:rsidP="003634A2">
            <w:pPr>
              <w:pStyle w:val="P68B1DB1-ListParagraph7"/>
              <w:ind w:left="0"/>
              <w:jc w:val="both"/>
              <w:rPr>
                <w:rFonts w:asciiTheme="minorHAnsi" w:hAnsiTheme="minorHAnsi"/>
                <w:szCs w:val="22"/>
              </w:rPr>
            </w:pPr>
            <w:r w:rsidRPr="004A3AED">
              <w:rPr>
                <w:rFonts w:asciiTheme="minorHAnsi" w:hAnsiTheme="minorHAnsi"/>
                <w:szCs w:val="22"/>
              </w:rPr>
              <w:t>Written open book exam (resolution of problem tasks)</w:t>
            </w:r>
          </w:p>
        </w:tc>
      </w:tr>
      <w:tr w:rsidR="00CA550E" w:rsidRPr="004A3AED" w:rsidTr="00B72073">
        <w:trPr>
          <w:trHeight w:val="255"/>
        </w:trPr>
        <w:tc>
          <w:tcPr>
            <w:tcW w:w="2440" w:type="dxa"/>
            <w:shd w:val="clear" w:color="auto" w:fill="DEEAF6" w:themeFill="accent1" w:themeFillTint="33"/>
          </w:tcPr>
          <w:p w:rsidR="00CA550E" w:rsidRPr="004A3AED" w:rsidRDefault="00CA550E" w:rsidP="00B72073">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CA550E" w:rsidRPr="004A3AED" w:rsidRDefault="00CA550E" w:rsidP="00B72073">
            <w:pPr>
              <w:pStyle w:val="P68B1DB1-Normal8"/>
              <w:jc w:val="both"/>
              <w:rPr>
                <w:rFonts w:asciiTheme="minorHAnsi" w:hAnsiTheme="minorHAnsi"/>
                <w:sz w:val="22"/>
                <w:szCs w:val="22"/>
              </w:rPr>
            </w:pPr>
            <w:r w:rsidRPr="004A3AED">
              <w:rPr>
                <w:rFonts w:asciiTheme="minorHAnsi" w:hAnsiTheme="minorHAnsi"/>
                <w:sz w:val="22"/>
                <w:szCs w:val="22"/>
              </w:rPr>
              <w:t>Discover presence of the concept of fundamental rights and freedoms in contemporary comparative constitutional law</w:t>
            </w:r>
          </w:p>
        </w:tc>
      </w:tr>
      <w:tr w:rsidR="003634A2" w:rsidRPr="004A3AED" w:rsidTr="00B72073">
        <w:trPr>
          <w:trHeight w:val="255"/>
        </w:trPr>
        <w:tc>
          <w:tcPr>
            <w:tcW w:w="2440" w:type="dxa"/>
          </w:tcPr>
          <w:p w:rsidR="003634A2" w:rsidRPr="004A3AED" w:rsidRDefault="003634A2" w:rsidP="00FC26C2">
            <w:pPr>
              <w:pStyle w:val="P68B1DB1-Normal4"/>
              <w:numPr>
                <w:ilvl w:val="0"/>
                <w:numId w:val="1012"/>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Classify and interpret normative framework relevant in specific branch of law</w:t>
            </w:r>
          </w:p>
          <w:p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Explain institutes of substantive and procedural law</w:t>
            </w:r>
          </w:p>
          <w:p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Analyse various aspects of the legal regime of the Republic of Croatia, including a comparative perspective</w:t>
            </w:r>
          </w:p>
          <w:p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Conduct empirical, legal, and interdisciplinary research</w:t>
            </w:r>
          </w:p>
        </w:tc>
      </w:tr>
      <w:tr w:rsidR="003634A2" w:rsidRPr="004A3AED" w:rsidTr="00B72073">
        <w:trPr>
          <w:trHeight w:val="255"/>
        </w:trPr>
        <w:tc>
          <w:tcPr>
            <w:tcW w:w="2440" w:type="dxa"/>
          </w:tcPr>
          <w:p w:rsidR="003634A2" w:rsidRPr="004A3AED" w:rsidRDefault="003634A2" w:rsidP="00FC26C2">
            <w:pPr>
              <w:pStyle w:val="P68B1DB1-Normal4"/>
              <w:numPr>
                <w:ilvl w:val="0"/>
                <w:numId w:val="1012"/>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Applying</w:t>
            </w:r>
          </w:p>
        </w:tc>
      </w:tr>
      <w:tr w:rsidR="003634A2" w:rsidRPr="004A3AED" w:rsidTr="00B72073">
        <w:trPr>
          <w:trHeight w:val="255"/>
        </w:trPr>
        <w:tc>
          <w:tcPr>
            <w:tcW w:w="2440" w:type="dxa"/>
          </w:tcPr>
          <w:p w:rsidR="003634A2" w:rsidRPr="004A3AED" w:rsidRDefault="003634A2" w:rsidP="00FC26C2">
            <w:pPr>
              <w:pStyle w:val="P68B1DB1-Normal4"/>
              <w:numPr>
                <w:ilvl w:val="0"/>
                <w:numId w:val="1012"/>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3634A2" w:rsidRPr="004A3AED" w:rsidRDefault="003634A2" w:rsidP="003634A2">
            <w:pPr>
              <w:pStyle w:val="P68B1DB1-Normal5"/>
              <w:jc w:val="both"/>
              <w:rPr>
                <w:rFonts w:asciiTheme="minorHAnsi" w:hAnsiTheme="minorHAnsi"/>
                <w:sz w:val="22"/>
                <w:szCs w:val="22"/>
              </w:rPr>
            </w:pPr>
            <w:r w:rsidRPr="004A3AED">
              <w:rPr>
                <w:rFonts w:asciiTheme="minorHAnsi" w:hAnsiTheme="minorHAnsi"/>
                <w:sz w:val="22"/>
                <w:szCs w:val="22"/>
              </w:rPr>
              <w:t>Critical evaluation</w:t>
            </w:r>
          </w:p>
          <w:p w:rsidR="003634A2" w:rsidRPr="004A3AED" w:rsidRDefault="003634A2" w:rsidP="003634A2">
            <w:pPr>
              <w:pStyle w:val="P68B1DB1-Normal5"/>
              <w:jc w:val="both"/>
              <w:rPr>
                <w:rFonts w:asciiTheme="minorHAnsi" w:hAnsiTheme="minorHAnsi"/>
                <w:sz w:val="22"/>
                <w:szCs w:val="22"/>
              </w:rPr>
            </w:pPr>
            <w:r w:rsidRPr="004A3AED">
              <w:rPr>
                <w:rFonts w:asciiTheme="minorHAnsi" w:hAnsiTheme="minorHAnsi"/>
                <w:sz w:val="22"/>
                <w:szCs w:val="22"/>
              </w:rPr>
              <w:t>Creative reasoning</w:t>
            </w:r>
          </w:p>
          <w:p w:rsidR="003634A2" w:rsidRPr="004A3AED" w:rsidRDefault="003634A2" w:rsidP="003634A2">
            <w:pPr>
              <w:pStyle w:val="P68B1DB1-Normal5"/>
              <w:jc w:val="both"/>
              <w:rPr>
                <w:rFonts w:asciiTheme="minorHAnsi" w:hAnsiTheme="minorHAnsi"/>
                <w:sz w:val="22"/>
                <w:szCs w:val="22"/>
              </w:rPr>
            </w:pPr>
            <w:r w:rsidRPr="004A3AED">
              <w:rPr>
                <w:rFonts w:asciiTheme="minorHAnsi" w:hAnsiTheme="minorHAnsi"/>
                <w:sz w:val="22"/>
                <w:szCs w:val="22"/>
              </w:rPr>
              <w:t>Research skills</w:t>
            </w:r>
          </w:p>
        </w:tc>
      </w:tr>
      <w:tr w:rsidR="003634A2" w:rsidRPr="004A3AED" w:rsidTr="00B72073">
        <w:trPr>
          <w:trHeight w:val="255"/>
        </w:trPr>
        <w:tc>
          <w:tcPr>
            <w:tcW w:w="2440" w:type="dxa"/>
          </w:tcPr>
          <w:p w:rsidR="003634A2" w:rsidRPr="004A3AED" w:rsidRDefault="003634A2" w:rsidP="00FC26C2">
            <w:pPr>
              <w:pStyle w:val="P68B1DB1-Normal4"/>
              <w:numPr>
                <w:ilvl w:val="0"/>
                <w:numId w:val="1012"/>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3634A2" w:rsidRPr="004A3AED" w:rsidRDefault="003634A2" w:rsidP="003634A2">
            <w:pPr>
              <w:pStyle w:val="P68B1DB1-ListParagraph6"/>
              <w:ind w:left="0"/>
              <w:rPr>
                <w:rFonts w:asciiTheme="minorHAnsi" w:hAnsiTheme="minorHAnsi"/>
                <w:sz w:val="22"/>
                <w:szCs w:val="22"/>
              </w:rPr>
            </w:pPr>
            <w:r w:rsidRPr="004A3AED">
              <w:rPr>
                <w:rFonts w:asciiTheme="minorHAnsi" w:hAnsiTheme="minorHAnsi"/>
                <w:sz w:val="22"/>
                <w:szCs w:val="22"/>
              </w:rPr>
              <w:t>Teaching units:</w:t>
            </w:r>
          </w:p>
          <w:p w:rsidR="003634A2" w:rsidRPr="004A3AED" w:rsidRDefault="003634A2" w:rsidP="003634A2">
            <w:pPr>
              <w:pStyle w:val="P68B1DB1-ListParagraph6"/>
              <w:ind w:left="0"/>
              <w:rPr>
                <w:rFonts w:asciiTheme="minorHAnsi" w:hAnsiTheme="minorHAnsi"/>
                <w:sz w:val="22"/>
                <w:szCs w:val="22"/>
              </w:rPr>
            </w:pPr>
          </w:p>
          <w:p w:rsidR="003634A2" w:rsidRPr="004A3AED" w:rsidRDefault="003634A2" w:rsidP="00FC26C2">
            <w:pPr>
              <w:pStyle w:val="P68B1DB1-ListParagraph6"/>
              <w:numPr>
                <w:ilvl w:val="0"/>
                <w:numId w:val="995"/>
              </w:numPr>
              <w:rPr>
                <w:rFonts w:asciiTheme="minorHAnsi" w:hAnsiTheme="minorHAnsi"/>
                <w:sz w:val="22"/>
                <w:szCs w:val="22"/>
              </w:rPr>
            </w:pPr>
            <w:r w:rsidRPr="004A3AED">
              <w:rPr>
                <w:rFonts w:asciiTheme="minorHAnsi" w:hAnsiTheme="minorHAnsi"/>
                <w:sz w:val="22"/>
                <w:szCs w:val="22"/>
              </w:rPr>
              <w:t>fundamental rights and freedoms in modern constitutions</w:t>
            </w:r>
          </w:p>
        </w:tc>
      </w:tr>
      <w:tr w:rsidR="003634A2" w:rsidRPr="004A3AED" w:rsidTr="00B72073">
        <w:trPr>
          <w:trHeight w:val="255"/>
        </w:trPr>
        <w:tc>
          <w:tcPr>
            <w:tcW w:w="2440" w:type="dxa"/>
          </w:tcPr>
          <w:p w:rsidR="003634A2" w:rsidRPr="004A3AED" w:rsidRDefault="003634A2" w:rsidP="00FC26C2">
            <w:pPr>
              <w:pStyle w:val="P68B1DB1-Normal4"/>
              <w:numPr>
                <w:ilvl w:val="0"/>
                <w:numId w:val="1012"/>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Lecture, guided discussion, independent reading</w:t>
            </w:r>
          </w:p>
        </w:tc>
      </w:tr>
      <w:tr w:rsidR="003634A2" w:rsidRPr="004A3AED" w:rsidTr="00B72073">
        <w:trPr>
          <w:trHeight w:val="255"/>
        </w:trPr>
        <w:tc>
          <w:tcPr>
            <w:tcW w:w="2440" w:type="dxa"/>
          </w:tcPr>
          <w:p w:rsidR="003634A2" w:rsidRPr="004A3AED" w:rsidRDefault="003634A2" w:rsidP="00FC26C2">
            <w:pPr>
              <w:pStyle w:val="P68B1DB1-Normal4"/>
              <w:numPr>
                <w:ilvl w:val="0"/>
                <w:numId w:val="1012"/>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3634A2" w:rsidRPr="004A3AED" w:rsidRDefault="003634A2" w:rsidP="003634A2">
            <w:pPr>
              <w:pStyle w:val="P68B1DB1-ListParagraph7"/>
              <w:ind w:left="0"/>
              <w:rPr>
                <w:rFonts w:asciiTheme="minorHAnsi" w:hAnsiTheme="minorHAnsi"/>
                <w:szCs w:val="22"/>
              </w:rPr>
            </w:pPr>
            <w:r w:rsidRPr="004A3AED">
              <w:rPr>
                <w:rFonts w:asciiTheme="minorHAnsi" w:hAnsiTheme="minorHAnsi"/>
                <w:szCs w:val="22"/>
              </w:rPr>
              <w:t>Written open book exam (resolution of problem tasks)</w:t>
            </w:r>
          </w:p>
        </w:tc>
      </w:tr>
      <w:tr w:rsidR="00CA550E" w:rsidRPr="004A3AED" w:rsidTr="00B72073">
        <w:trPr>
          <w:trHeight w:val="255"/>
        </w:trPr>
        <w:tc>
          <w:tcPr>
            <w:tcW w:w="2440" w:type="dxa"/>
            <w:shd w:val="clear" w:color="auto" w:fill="DEEAF6" w:themeFill="accent1" w:themeFillTint="33"/>
          </w:tcPr>
          <w:p w:rsidR="00CA550E" w:rsidRPr="004A3AED" w:rsidRDefault="00CA550E" w:rsidP="00B72073">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CA550E" w:rsidRPr="004A3AED" w:rsidRDefault="00CA550E" w:rsidP="00B72073">
            <w:pPr>
              <w:pStyle w:val="P68B1DB1-Normal8"/>
              <w:jc w:val="both"/>
              <w:rPr>
                <w:rFonts w:asciiTheme="minorHAnsi" w:hAnsiTheme="minorHAnsi"/>
                <w:sz w:val="22"/>
                <w:szCs w:val="22"/>
              </w:rPr>
            </w:pPr>
            <w:r w:rsidRPr="004A3AED">
              <w:rPr>
                <w:rFonts w:asciiTheme="minorHAnsi" w:hAnsiTheme="minorHAnsi"/>
                <w:sz w:val="22"/>
                <w:szCs w:val="22"/>
              </w:rPr>
              <w:t>Analyse the relationships between specific fundamental rights and freedoms and their legitimate restrictions</w:t>
            </w:r>
          </w:p>
        </w:tc>
      </w:tr>
      <w:tr w:rsidR="003634A2" w:rsidRPr="004A3AED" w:rsidTr="00B72073">
        <w:trPr>
          <w:trHeight w:val="255"/>
        </w:trPr>
        <w:tc>
          <w:tcPr>
            <w:tcW w:w="2440" w:type="dxa"/>
          </w:tcPr>
          <w:p w:rsidR="003634A2" w:rsidRPr="004A3AED" w:rsidRDefault="003634A2" w:rsidP="00FC26C2">
            <w:pPr>
              <w:pStyle w:val="P68B1DB1-Normal4"/>
              <w:numPr>
                <w:ilvl w:val="0"/>
                <w:numId w:val="1013"/>
              </w:numPr>
              <w:ind w:left="396"/>
              <w:contextualSpacing/>
              <w:rPr>
                <w:rFonts w:asciiTheme="minorHAnsi" w:hAnsiTheme="minorHAnsi"/>
                <w:sz w:val="22"/>
                <w:szCs w:val="22"/>
              </w:rPr>
            </w:pPr>
            <w:r w:rsidRPr="004A3AED">
              <w:rPr>
                <w:rFonts w:asciiTheme="minorHAnsi" w:hAnsiTheme="minorHAnsi"/>
                <w:sz w:val="22"/>
                <w:szCs w:val="22"/>
              </w:rPr>
              <w:t xml:space="preserve">CONTRIBUTIONS TO THE ACHIEVEMENT OF LEARNING OUTCOMES AT THE STUDY </w:t>
            </w:r>
            <w:r w:rsidRPr="004A3AED">
              <w:rPr>
                <w:rFonts w:asciiTheme="minorHAnsi" w:hAnsiTheme="minorHAnsi"/>
                <w:sz w:val="22"/>
                <w:szCs w:val="22"/>
              </w:rPr>
              <w:lastRenderedPageBreak/>
              <w:t>PROGRAMME LEVEL (SPECIFY LO)</w:t>
            </w:r>
          </w:p>
        </w:tc>
        <w:tc>
          <w:tcPr>
            <w:tcW w:w="6890" w:type="dxa"/>
            <w:shd w:val="clear" w:color="auto" w:fill="E7E6E6" w:themeFill="background2"/>
          </w:tcPr>
          <w:p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lastRenderedPageBreak/>
              <w:t>Classify and interpret normative framework relevant in specific branch of law</w:t>
            </w:r>
          </w:p>
          <w:p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Explain institutes of substantive and procedural law</w:t>
            </w:r>
          </w:p>
          <w:p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lastRenderedPageBreak/>
              <w:t>Analyse various aspects of the legal regime of the Republic of Croatia, including a comparative perspective</w:t>
            </w:r>
          </w:p>
          <w:p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Conduct empirical, legal, and interdisciplinary research</w:t>
            </w:r>
          </w:p>
        </w:tc>
      </w:tr>
      <w:tr w:rsidR="003634A2" w:rsidRPr="004A3AED" w:rsidTr="00B72073">
        <w:trPr>
          <w:trHeight w:val="255"/>
        </w:trPr>
        <w:tc>
          <w:tcPr>
            <w:tcW w:w="2440" w:type="dxa"/>
          </w:tcPr>
          <w:p w:rsidR="003634A2" w:rsidRPr="004A3AED" w:rsidRDefault="003634A2" w:rsidP="00FC26C2">
            <w:pPr>
              <w:pStyle w:val="P68B1DB1-Normal4"/>
              <w:numPr>
                <w:ilvl w:val="0"/>
                <w:numId w:val="1013"/>
              </w:numPr>
              <w:ind w:left="396"/>
              <w:contextualSpacing/>
              <w:rPr>
                <w:rFonts w:asciiTheme="minorHAnsi" w:hAnsiTheme="minorHAnsi"/>
                <w:sz w:val="22"/>
                <w:szCs w:val="22"/>
              </w:rPr>
            </w:pPr>
            <w:r w:rsidRPr="004A3AED">
              <w:rPr>
                <w:rFonts w:asciiTheme="minorHAnsi" w:hAnsiTheme="minorHAnsi"/>
                <w:sz w:val="22"/>
                <w:szCs w:val="22"/>
              </w:rPr>
              <w:lastRenderedPageBreak/>
              <w:t>COGNITIVE AREA OF KNOWLEDGE AND UNDERSTANDING</w:t>
            </w:r>
          </w:p>
        </w:tc>
        <w:tc>
          <w:tcPr>
            <w:tcW w:w="6890" w:type="dxa"/>
            <w:shd w:val="clear" w:color="auto" w:fill="E7E6E6" w:themeFill="background2"/>
          </w:tcPr>
          <w:p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Analysing</w:t>
            </w:r>
          </w:p>
        </w:tc>
      </w:tr>
      <w:tr w:rsidR="003634A2" w:rsidRPr="004A3AED" w:rsidTr="00B72073">
        <w:trPr>
          <w:trHeight w:val="255"/>
        </w:trPr>
        <w:tc>
          <w:tcPr>
            <w:tcW w:w="2440" w:type="dxa"/>
          </w:tcPr>
          <w:p w:rsidR="003634A2" w:rsidRPr="004A3AED" w:rsidRDefault="003634A2" w:rsidP="00FC26C2">
            <w:pPr>
              <w:pStyle w:val="P68B1DB1-Normal4"/>
              <w:numPr>
                <w:ilvl w:val="0"/>
                <w:numId w:val="1013"/>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3634A2" w:rsidRPr="004A3AED" w:rsidRDefault="003634A2" w:rsidP="003634A2">
            <w:pPr>
              <w:pStyle w:val="P68B1DB1-Normal5"/>
              <w:jc w:val="both"/>
              <w:rPr>
                <w:rFonts w:asciiTheme="minorHAnsi" w:hAnsiTheme="minorHAnsi"/>
                <w:sz w:val="22"/>
                <w:szCs w:val="22"/>
              </w:rPr>
            </w:pPr>
            <w:r w:rsidRPr="004A3AED">
              <w:rPr>
                <w:rFonts w:asciiTheme="minorHAnsi" w:hAnsiTheme="minorHAnsi"/>
                <w:sz w:val="22"/>
                <w:szCs w:val="22"/>
              </w:rPr>
              <w:t>Critical evaluation</w:t>
            </w:r>
          </w:p>
          <w:p w:rsidR="003634A2" w:rsidRPr="004A3AED" w:rsidRDefault="003634A2" w:rsidP="003634A2">
            <w:pPr>
              <w:pStyle w:val="P68B1DB1-Normal5"/>
              <w:jc w:val="both"/>
              <w:rPr>
                <w:rFonts w:asciiTheme="minorHAnsi" w:hAnsiTheme="minorHAnsi"/>
                <w:sz w:val="22"/>
                <w:szCs w:val="22"/>
              </w:rPr>
            </w:pPr>
            <w:r w:rsidRPr="004A3AED">
              <w:rPr>
                <w:rFonts w:asciiTheme="minorHAnsi" w:hAnsiTheme="minorHAnsi"/>
                <w:sz w:val="22"/>
                <w:szCs w:val="22"/>
              </w:rPr>
              <w:t>Creative reasoning</w:t>
            </w:r>
          </w:p>
          <w:p w:rsidR="003634A2" w:rsidRPr="004A3AED" w:rsidRDefault="003634A2" w:rsidP="003634A2">
            <w:pPr>
              <w:pStyle w:val="P68B1DB1-Normal5"/>
              <w:jc w:val="both"/>
              <w:rPr>
                <w:rFonts w:asciiTheme="minorHAnsi" w:hAnsiTheme="minorHAnsi"/>
                <w:sz w:val="22"/>
                <w:szCs w:val="22"/>
              </w:rPr>
            </w:pPr>
            <w:r w:rsidRPr="004A3AED">
              <w:rPr>
                <w:rFonts w:asciiTheme="minorHAnsi" w:hAnsiTheme="minorHAnsi"/>
                <w:sz w:val="22"/>
                <w:szCs w:val="22"/>
              </w:rPr>
              <w:t>Research skills</w:t>
            </w:r>
          </w:p>
        </w:tc>
      </w:tr>
      <w:tr w:rsidR="003634A2" w:rsidRPr="004A3AED" w:rsidTr="00B72073">
        <w:trPr>
          <w:trHeight w:val="255"/>
        </w:trPr>
        <w:tc>
          <w:tcPr>
            <w:tcW w:w="2440" w:type="dxa"/>
          </w:tcPr>
          <w:p w:rsidR="003634A2" w:rsidRPr="004A3AED" w:rsidRDefault="003634A2" w:rsidP="00FC26C2">
            <w:pPr>
              <w:pStyle w:val="P68B1DB1-Normal4"/>
              <w:numPr>
                <w:ilvl w:val="0"/>
                <w:numId w:val="1013"/>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3634A2" w:rsidRPr="004A3AED" w:rsidRDefault="003634A2" w:rsidP="003634A2">
            <w:pPr>
              <w:pStyle w:val="P68B1DB1-ListParagraph6"/>
              <w:ind w:left="0"/>
              <w:rPr>
                <w:rFonts w:asciiTheme="minorHAnsi" w:hAnsiTheme="minorHAnsi"/>
                <w:sz w:val="22"/>
                <w:szCs w:val="22"/>
              </w:rPr>
            </w:pPr>
            <w:r w:rsidRPr="004A3AED">
              <w:rPr>
                <w:rFonts w:asciiTheme="minorHAnsi" w:hAnsiTheme="minorHAnsi"/>
                <w:sz w:val="22"/>
                <w:szCs w:val="22"/>
              </w:rPr>
              <w:t>Teaching units:</w:t>
            </w:r>
          </w:p>
          <w:p w:rsidR="003634A2" w:rsidRPr="004A3AED" w:rsidRDefault="003634A2" w:rsidP="003634A2">
            <w:pPr>
              <w:pStyle w:val="P68B1DB1-ListParagraph6"/>
              <w:ind w:left="0"/>
              <w:rPr>
                <w:rFonts w:asciiTheme="minorHAnsi" w:hAnsiTheme="minorHAnsi"/>
                <w:sz w:val="22"/>
                <w:szCs w:val="22"/>
              </w:rPr>
            </w:pPr>
          </w:p>
          <w:p w:rsidR="003634A2" w:rsidRPr="004A3AED" w:rsidRDefault="003634A2" w:rsidP="003634A2">
            <w:pPr>
              <w:pStyle w:val="P68B1DB1-ListParagraph6"/>
              <w:ind w:left="0"/>
              <w:rPr>
                <w:rFonts w:asciiTheme="minorHAnsi" w:hAnsiTheme="minorHAnsi"/>
                <w:sz w:val="22"/>
                <w:szCs w:val="22"/>
              </w:rPr>
            </w:pPr>
            <w:r w:rsidRPr="004A3AED">
              <w:rPr>
                <w:rFonts w:asciiTheme="minorHAnsi" w:hAnsiTheme="minorHAnsi"/>
                <w:sz w:val="22"/>
                <w:szCs w:val="22"/>
              </w:rPr>
              <w:t>normative significance of fundamental rights and freedoms within the constitution:</w:t>
            </w:r>
          </w:p>
          <w:p w:rsidR="003634A2" w:rsidRPr="004A3AED" w:rsidRDefault="003634A2" w:rsidP="00FC26C2">
            <w:pPr>
              <w:pStyle w:val="P68B1DB1-ListParagraph6"/>
              <w:numPr>
                <w:ilvl w:val="0"/>
                <w:numId w:val="995"/>
              </w:numPr>
              <w:rPr>
                <w:rFonts w:asciiTheme="minorHAnsi" w:hAnsiTheme="minorHAnsi"/>
                <w:sz w:val="22"/>
                <w:szCs w:val="22"/>
              </w:rPr>
            </w:pPr>
            <w:r w:rsidRPr="004A3AED">
              <w:rPr>
                <w:rFonts w:asciiTheme="minorHAnsi" w:hAnsiTheme="minorHAnsi"/>
                <w:sz w:val="22"/>
                <w:szCs w:val="22"/>
              </w:rPr>
              <w:t>classification and mutual normative relationships between fundamental rights and freedoms</w:t>
            </w:r>
          </w:p>
          <w:p w:rsidR="003634A2" w:rsidRPr="004A3AED" w:rsidRDefault="003634A2" w:rsidP="00FC26C2">
            <w:pPr>
              <w:pStyle w:val="P68B1DB1-ListParagraph6"/>
              <w:numPr>
                <w:ilvl w:val="0"/>
                <w:numId w:val="995"/>
              </w:numPr>
              <w:rPr>
                <w:rFonts w:asciiTheme="minorHAnsi" w:hAnsiTheme="minorHAnsi"/>
                <w:sz w:val="22"/>
                <w:szCs w:val="22"/>
              </w:rPr>
            </w:pPr>
            <w:r w:rsidRPr="004A3AED">
              <w:rPr>
                <w:rFonts w:asciiTheme="minorHAnsi" w:hAnsiTheme="minorHAnsi"/>
                <w:sz w:val="22"/>
                <w:szCs w:val="22"/>
              </w:rPr>
              <w:t>legitimate restrictions of fundamental rights and freedoms (collision of different rights and freedoms; public interest in general; national security; protection of health etc.)</w:t>
            </w:r>
          </w:p>
        </w:tc>
      </w:tr>
      <w:tr w:rsidR="003634A2" w:rsidRPr="004A3AED" w:rsidTr="00B72073">
        <w:trPr>
          <w:trHeight w:val="255"/>
        </w:trPr>
        <w:tc>
          <w:tcPr>
            <w:tcW w:w="2440" w:type="dxa"/>
          </w:tcPr>
          <w:p w:rsidR="003634A2" w:rsidRPr="004A3AED" w:rsidRDefault="003634A2" w:rsidP="00FC26C2">
            <w:pPr>
              <w:pStyle w:val="P68B1DB1-Normal4"/>
              <w:numPr>
                <w:ilvl w:val="0"/>
                <w:numId w:val="1013"/>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3634A2" w:rsidRPr="004A3AED" w:rsidRDefault="003634A2" w:rsidP="003634A2">
            <w:pPr>
              <w:pStyle w:val="P68B1DB1-Normal5"/>
              <w:jc w:val="both"/>
              <w:rPr>
                <w:rFonts w:asciiTheme="minorHAnsi" w:hAnsiTheme="minorHAnsi"/>
                <w:sz w:val="22"/>
                <w:szCs w:val="22"/>
              </w:rPr>
            </w:pPr>
            <w:r w:rsidRPr="004A3AED">
              <w:rPr>
                <w:rFonts w:asciiTheme="minorHAnsi" w:hAnsiTheme="minorHAnsi"/>
                <w:sz w:val="22"/>
                <w:szCs w:val="22"/>
              </w:rPr>
              <w:t>Lecture, guided discussion, student debate, independent reading</w:t>
            </w:r>
          </w:p>
        </w:tc>
      </w:tr>
      <w:tr w:rsidR="003634A2" w:rsidRPr="004A3AED" w:rsidTr="00B72073">
        <w:trPr>
          <w:trHeight w:val="255"/>
        </w:trPr>
        <w:tc>
          <w:tcPr>
            <w:tcW w:w="2440" w:type="dxa"/>
          </w:tcPr>
          <w:p w:rsidR="003634A2" w:rsidRPr="004A3AED" w:rsidRDefault="003634A2" w:rsidP="00FC26C2">
            <w:pPr>
              <w:pStyle w:val="P68B1DB1-Normal4"/>
              <w:numPr>
                <w:ilvl w:val="0"/>
                <w:numId w:val="1013"/>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3634A2" w:rsidRPr="004A3AED" w:rsidRDefault="003634A2" w:rsidP="003634A2">
            <w:pPr>
              <w:pStyle w:val="P68B1DB1-ListParagraph7"/>
              <w:ind w:left="0"/>
              <w:rPr>
                <w:rFonts w:asciiTheme="minorHAnsi" w:hAnsiTheme="minorHAnsi"/>
                <w:szCs w:val="22"/>
              </w:rPr>
            </w:pPr>
            <w:r w:rsidRPr="004A3AED">
              <w:rPr>
                <w:rFonts w:asciiTheme="minorHAnsi" w:hAnsiTheme="minorHAnsi"/>
                <w:szCs w:val="22"/>
              </w:rPr>
              <w:t>Written open book exam (resolution of problem tasks)</w:t>
            </w:r>
          </w:p>
        </w:tc>
      </w:tr>
      <w:tr w:rsidR="00CA550E" w:rsidRPr="004A3AED" w:rsidTr="00B72073">
        <w:trPr>
          <w:trHeight w:val="255"/>
        </w:trPr>
        <w:tc>
          <w:tcPr>
            <w:tcW w:w="2440" w:type="dxa"/>
            <w:shd w:val="clear" w:color="auto" w:fill="DEEAF6" w:themeFill="accent1" w:themeFillTint="33"/>
          </w:tcPr>
          <w:p w:rsidR="00CA550E" w:rsidRPr="004A3AED" w:rsidRDefault="00CA550E" w:rsidP="00B72073">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CA550E" w:rsidRPr="004A3AED" w:rsidRDefault="00CA550E" w:rsidP="00B72073">
            <w:pPr>
              <w:pStyle w:val="P68B1DB1-Normal8"/>
              <w:jc w:val="both"/>
              <w:rPr>
                <w:rFonts w:asciiTheme="minorHAnsi" w:hAnsiTheme="minorHAnsi"/>
                <w:sz w:val="22"/>
                <w:szCs w:val="22"/>
              </w:rPr>
            </w:pPr>
            <w:r w:rsidRPr="004A3AED">
              <w:rPr>
                <w:rFonts w:asciiTheme="minorHAnsi" w:hAnsiTheme="minorHAnsi"/>
                <w:sz w:val="22"/>
                <w:szCs w:val="22"/>
              </w:rPr>
              <w:t>Critically compare judicial case-law in the domain of fundamental rights and freedoms</w:t>
            </w:r>
          </w:p>
        </w:tc>
      </w:tr>
      <w:tr w:rsidR="003634A2" w:rsidRPr="004A3AED" w:rsidTr="00B72073">
        <w:trPr>
          <w:trHeight w:val="255"/>
        </w:trPr>
        <w:tc>
          <w:tcPr>
            <w:tcW w:w="2440" w:type="dxa"/>
          </w:tcPr>
          <w:p w:rsidR="003634A2" w:rsidRPr="004A3AED" w:rsidRDefault="003634A2" w:rsidP="00FC26C2">
            <w:pPr>
              <w:pStyle w:val="P68B1DB1-Normal4"/>
              <w:numPr>
                <w:ilvl w:val="0"/>
                <w:numId w:val="1014"/>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Explain institutes of substantive and procedural law</w:t>
            </w:r>
          </w:p>
          <w:p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Analyse various aspects of the legal regime of the Republic of Croatia, including a comparative perspective</w:t>
            </w:r>
          </w:p>
          <w:p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Analyse relevant judicial case-law</w:t>
            </w:r>
          </w:p>
          <w:p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Propose a solution to a legal problem with the aim to create a legal opinion</w:t>
            </w:r>
          </w:p>
          <w:p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Conduct empirical, legal, and interdisciplinary research</w:t>
            </w:r>
          </w:p>
        </w:tc>
      </w:tr>
      <w:tr w:rsidR="003634A2" w:rsidRPr="004A3AED" w:rsidTr="00B72073">
        <w:trPr>
          <w:trHeight w:val="255"/>
        </w:trPr>
        <w:tc>
          <w:tcPr>
            <w:tcW w:w="2440" w:type="dxa"/>
          </w:tcPr>
          <w:p w:rsidR="003634A2" w:rsidRPr="004A3AED" w:rsidRDefault="003634A2" w:rsidP="00FC26C2">
            <w:pPr>
              <w:pStyle w:val="P68B1DB1-Normal4"/>
              <w:numPr>
                <w:ilvl w:val="0"/>
                <w:numId w:val="1014"/>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Evaluating</w:t>
            </w:r>
          </w:p>
        </w:tc>
      </w:tr>
      <w:tr w:rsidR="003634A2" w:rsidRPr="004A3AED" w:rsidTr="00B72073">
        <w:trPr>
          <w:trHeight w:val="255"/>
        </w:trPr>
        <w:tc>
          <w:tcPr>
            <w:tcW w:w="2440" w:type="dxa"/>
          </w:tcPr>
          <w:p w:rsidR="003634A2" w:rsidRPr="004A3AED" w:rsidRDefault="003634A2" w:rsidP="00FC26C2">
            <w:pPr>
              <w:pStyle w:val="P68B1DB1-Normal4"/>
              <w:numPr>
                <w:ilvl w:val="0"/>
                <w:numId w:val="1014"/>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3634A2" w:rsidRPr="004A3AED" w:rsidRDefault="003634A2" w:rsidP="003634A2">
            <w:pPr>
              <w:pStyle w:val="P68B1DB1-Normal5"/>
              <w:jc w:val="both"/>
              <w:rPr>
                <w:rFonts w:asciiTheme="minorHAnsi" w:hAnsiTheme="minorHAnsi"/>
                <w:sz w:val="22"/>
                <w:szCs w:val="22"/>
              </w:rPr>
            </w:pPr>
            <w:r w:rsidRPr="004A3AED">
              <w:rPr>
                <w:rFonts w:asciiTheme="minorHAnsi" w:hAnsiTheme="minorHAnsi"/>
                <w:sz w:val="22"/>
                <w:szCs w:val="22"/>
              </w:rPr>
              <w:t>Critical evaluation</w:t>
            </w:r>
          </w:p>
          <w:p w:rsidR="003634A2" w:rsidRPr="004A3AED" w:rsidRDefault="003634A2" w:rsidP="003634A2">
            <w:pPr>
              <w:pStyle w:val="P68B1DB1-Normal5"/>
              <w:jc w:val="both"/>
              <w:rPr>
                <w:rFonts w:asciiTheme="minorHAnsi" w:hAnsiTheme="minorHAnsi"/>
                <w:sz w:val="22"/>
                <w:szCs w:val="22"/>
              </w:rPr>
            </w:pPr>
            <w:r w:rsidRPr="004A3AED">
              <w:rPr>
                <w:rFonts w:asciiTheme="minorHAnsi" w:hAnsiTheme="minorHAnsi"/>
                <w:sz w:val="22"/>
                <w:szCs w:val="22"/>
              </w:rPr>
              <w:t>Creative reasoning</w:t>
            </w:r>
          </w:p>
          <w:p w:rsidR="003634A2" w:rsidRPr="004A3AED" w:rsidRDefault="003634A2" w:rsidP="003634A2">
            <w:pPr>
              <w:pStyle w:val="P68B1DB1-Normal5"/>
              <w:jc w:val="both"/>
              <w:rPr>
                <w:rFonts w:asciiTheme="minorHAnsi" w:hAnsiTheme="minorHAnsi"/>
                <w:sz w:val="22"/>
                <w:szCs w:val="22"/>
              </w:rPr>
            </w:pPr>
            <w:r w:rsidRPr="004A3AED">
              <w:rPr>
                <w:rFonts w:asciiTheme="minorHAnsi" w:hAnsiTheme="minorHAnsi"/>
                <w:sz w:val="22"/>
                <w:szCs w:val="22"/>
              </w:rPr>
              <w:t>Research skills</w:t>
            </w:r>
          </w:p>
          <w:p w:rsidR="003634A2" w:rsidRPr="004A3AED" w:rsidRDefault="003634A2" w:rsidP="003634A2">
            <w:pPr>
              <w:pStyle w:val="P68B1DB1-Normal5"/>
              <w:jc w:val="both"/>
              <w:rPr>
                <w:rFonts w:asciiTheme="minorHAnsi" w:hAnsiTheme="minorHAnsi"/>
                <w:sz w:val="22"/>
                <w:szCs w:val="22"/>
              </w:rPr>
            </w:pPr>
            <w:r w:rsidRPr="004A3AED">
              <w:rPr>
                <w:rFonts w:asciiTheme="minorHAnsi" w:hAnsiTheme="minorHAnsi"/>
                <w:sz w:val="22"/>
                <w:szCs w:val="22"/>
              </w:rPr>
              <w:lastRenderedPageBreak/>
              <w:t>Problem-solving</w:t>
            </w:r>
          </w:p>
          <w:p w:rsidR="003634A2" w:rsidRPr="004A3AED" w:rsidRDefault="003634A2" w:rsidP="003634A2">
            <w:pPr>
              <w:pStyle w:val="P68B1DB1-Normal5"/>
              <w:jc w:val="both"/>
              <w:rPr>
                <w:rFonts w:asciiTheme="minorHAnsi" w:hAnsiTheme="minorHAnsi"/>
                <w:sz w:val="22"/>
                <w:szCs w:val="22"/>
              </w:rPr>
            </w:pPr>
            <w:r w:rsidRPr="004A3AED">
              <w:rPr>
                <w:rFonts w:asciiTheme="minorHAnsi" w:hAnsiTheme="minorHAnsi"/>
                <w:sz w:val="22"/>
                <w:szCs w:val="22"/>
              </w:rPr>
              <w:t>Ability to apply knowledge in practice</w:t>
            </w:r>
          </w:p>
        </w:tc>
      </w:tr>
      <w:tr w:rsidR="003634A2" w:rsidRPr="004A3AED" w:rsidTr="00B72073">
        <w:trPr>
          <w:trHeight w:val="255"/>
        </w:trPr>
        <w:tc>
          <w:tcPr>
            <w:tcW w:w="2440" w:type="dxa"/>
          </w:tcPr>
          <w:p w:rsidR="003634A2" w:rsidRPr="004A3AED" w:rsidRDefault="003634A2" w:rsidP="00FC26C2">
            <w:pPr>
              <w:pStyle w:val="P68B1DB1-Normal4"/>
              <w:numPr>
                <w:ilvl w:val="0"/>
                <w:numId w:val="1014"/>
              </w:numPr>
              <w:ind w:left="396"/>
              <w:contextualSpacing/>
              <w:rPr>
                <w:rFonts w:asciiTheme="minorHAnsi" w:hAnsiTheme="minorHAnsi"/>
                <w:sz w:val="22"/>
                <w:szCs w:val="22"/>
              </w:rPr>
            </w:pPr>
            <w:r w:rsidRPr="004A3AED">
              <w:rPr>
                <w:rFonts w:asciiTheme="minorHAnsi" w:hAnsiTheme="minorHAnsi"/>
                <w:sz w:val="22"/>
                <w:szCs w:val="22"/>
              </w:rPr>
              <w:lastRenderedPageBreak/>
              <w:t>LEARNING CONTENT</w:t>
            </w:r>
          </w:p>
        </w:tc>
        <w:tc>
          <w:tcPr>
            <w:tcW w:w="6890" w:type="dxa"/>
            <w:shd w:val="clear" w:color="auto" w:fill="E7E6E6" w:themeFill="background2"/>
          </w:tcPr>
          <w:p w:rsidR="003634A2" w:rsidRPr="004A3AED" w:rsidRDefault="003634A2" w:rsidP="003634A2">
            <w:pPr>
              <w:pStyle w:val="P68B1DB1-ListParagraph6"/>
              <w:ind w:left="0"/>
              <w:rPr>
                <w:rFonts w:asciiTheme="minorHAnsi" w:hAnsiTheme="minorHAnsi"/>
                <w:sz w:val="22"/>
                <w:szCs w:val="22"/>
              </w:rPr>
            </w:pPr>
            <w:r w:rsidRPr="004A3AED">
              <w:rPr>
                <w:rFonts w:asciiTheme="minorHAnsi" w:hAnsiTheme="minorHAnsi"/>
                <w:sz w:val="22"/>
                <w:szCs w:val="22"/>
              </w:rPr>
              <w:t>Teaching units:</w:t>
            </w:r>
          </w:p>
          <w:p w:rsidR="003634A2" w:rsidRPr="004A3AED" w:rsidRDefault="003634A2" w:rsidP="003634A2">
            <w:pPr>
              <w:pStyle w:val="P68B1DB1-ListParagraph6"/>
              <w:ind w:left="0"/>
              <w:rPr>
                <w:rFonts w:asciiTheme="minorHAnsi" w:hAnsiTheme="minorHAnsi"/>
                <w:sz w:val="22"/>
                <w:szCs w:val="22"/>
              </w:rPr>
            </w:pPr>
          </w:p>
          <w:p w:rsidR="003634A2" w:rsidRPr="004A3AED" w:rsidRDefault="003634A2" w:rsidP="003634A2">
            <w:pPr>
              <w:pStyle w:val="P68B1DB1-ListParagraph6"/>
              <w:ind w:left="0"/>
              <w:rPr>
                <w:rFonts w:asciiTheme="minorHAnsi" w:hAnsiTheme="minorHAnsi"/>
                <w:sz w:val="22"/>
                <w:szCs w:val="22"/>
              </w:rPr>
            </w:pPr>
            <w:r w:rsidRPr="004A3AED">
              <w:rPr>
                <w:rFonts w:asciiTheme="minorHAnsi" w:hAnsiTheme="minorHAnsi"/>
                <w:sz w:val="22"/>
                <w:szCs w:val="22"/>
              </w:rPr>
              <w:t>Fundamental rights and freedoms in comparative constitutional case-law:</w:t>
            </w:r>
          </w:p>
          <w:p w:rsidR="003634A2" w:rsidRPr="004A3AED" w:rsidRDefault="003634A2" w:rsidP="003634A2">
            <w:pPr>
              <w:pStyle w:val="P68B1DB1-ListParagraph6"/>
              <w:ind w:left="0"/>
              <w:rPr>
                <w:rFonts w:asciiTheme="minorHAnsi" w:hAnsiTheme="minorHAnsi"/>
                <w:sz w:val="22"/>
                <w:szCs w:val="22"/>
              </w:rPr>
            </w:pPr>
          </w:p>
          <w:p w:rsidR="003634A2" w:rsidRPr="004A3AED" w:rsidRDefault="003634A2" w:rsidP="00FC26C2">
            <w:pPr>
              <w:pStyle w:val="Odlomakpopisa"/>
              <w:numPr>
                <w:ilvl w:val="0"/>
                <w:numId w:val="994"/>
              </w:numPr>
              <w:rPr>
                <w:rFonts w:asciiTheme="minorHAnsi" w:hAnsiTheme="minorHAnsi"/>
                <w:sz w:val="22"/>
                <w:szCs w:val="22"/>
              </w:rPr>
            </w:pPr>
            <w:r w:rsidRPr="004A3AED">
              <w:rPr>
                <w:rFonts w:asciiTheme="minorHAnsi" w:hAnsiTheme="minorHAnsi"/>
                <w:sz w:val="22"/>
                <w:szCs w:val="22"/>
              </w:rPr>
              <w:t>the United States (rational basis review; strict scrutiny review)</w:t>
            </w:r>
          </w:p>
          <w:p w:rsidR="003634A2" w:rsidRPr="004A3AED" w:rsidRDefault="003634A2" w:rsidP="00FC26C2">
            <w:pPr>
              <w:pStyle w:val="Odlomakpopisa"/>
              <w:numPr>
                <w:ilvl w:val="0"/>
                <w:numId w:val="994"/>
              </w:numPr>
              <w:spacing w:after="160" w:line="259" w:lineRule="auto"/>
              <w:rPr>
                <w:rFonts w:asciiTheme="minorHAnsi" w:hAnsiTheme="minorHAnsi"/>
                <w:sz w:val="22"/>
                <w:szCs w:val="22"/>
              </w:rPr>
            </w:pPr>
            <w:r w:rsidRPr="004A3AED">
              <w:rPr>
                <w:rFonts w:asciiTheme="minorHAnsi" w:hAnsiTheme="minorHAnsi"/>
                <w:sz w:val="22"/>
                <w:szCs w:val="22"/>
              </w:rPr>
              <w:t>Federal Republic of Germany (proportionality principle)</w:t>
            </w:r>
          </w:p>
          <w:p w:rsidR="003634A2" w:rsidRPr="004A3AED" w:rsidRDefault="003634A2" w:rsidP="00FC26C2">
            <w:pPr>
              <w:pStyle w:val="Odlomakpopisa"/>
              <w:numPr>
                <w:ilvl w:val="0"/>
                <w:numId w:val="994"/>
              </w:numPr>
              <w:rPr>
                <w:rFonts w:asciiTheme="minorHAnsi" w:hAnsiTheme="minorHAnsi"/>
                <w:sz w:val="22"/>
                <w:szCs w:val="22"/>
              </w:rPr>
            </w:pPr>
            <w:r w:rsidRPr="004A3AED">
              <w:rPr>
                <w:rFonts w:asciiTheme="minorHAnsi" w:hAnsiTheme="minorHAnsi"/>
                <w:sz w:val="22"/>
                <w:szCs w:val="22"/>
              </w:rPr>
              <w:t>France (manifest error; proportionality principle)</w:t>
            </w:r>
          </w:p>
          <w:p w:rsidR="003634A2" w:rsidRPr="004A3AED" w:rsidRDefault="003634A2" w:rsidP="00FC26C2">
            <w:pPr>
              <w:pStyle w:val="Odlomakpopisa"/>
              <w:numPr>
                <w:ilvl w:val="0"/>
                <w:numId w:val="994"/>
              </w:numPr>
              <w:rPr>
                <w:rFonts w:asciiTheme="minorHAnsi" w:hAnsiTheme="minorHAnsi"/>
                <w:sz w:val="22"/>
                <w:szCs w:val="22"/>
              </w:rPr>
            </w:pPr>
            <w:r w:rsidRPr="004A3AED">
              <w:rPr>
                <w:rFonts w:asciiTheme="minorHAnsi" w:hAnsiTheme="minorHAnsi"/>
                <w:sz w:val="22"/>
                <w:szCs w:val="22"/>
              </w:rPr>
              <w:t>other states (proportionality principle)</w:t>
            </w:r>
          </w:p>
          <w:p w:rsidR="003634A2" w:rsidRPr="004A3AED" w:rsidRDefault="003634A2" w:rsidP="00FC26C2">
            <w:pPr>
              <w:pStyle w:val="Odlomakpopisa"/>
              <w:numPr>
                <w:ilvl w:val="0"/>
                <w:numId w:val="994"/>
              </w:numPr>
              <w:rPr>
                <w:rFonts w:asciiTheme="minorHAnsi" w:hAnsiTheme="minorHAnsi"/>
                <w:sz w:val="22"/>
                <w:szCs w:val="22"/>
              </w:rPr>
            </w:pPr>
            <w:r w:rsidRPr="004A3AED">
              <w:rPr>
                <w:rFonts w:asciiTheme="minorHAnsi" w:hAnsiTheme="minorHAnsi"/>
                <w:sz w:val="22"/>
                <w:szCs w:val="22"/>
              </w:rPr>
              <w:t>Republic of Croatia (proportionality principle)</w:t>
            </w:r>
          </w:p>
        </w:tc>
      </w:tr>
      <w:tr w:rsidR="003634A2" w:rsidRPr="004A3AED" w:rsidTr="00B72073">
        <w:trPr>
          <w:trHeight w:val="255"/>
        </w:trPr>
        <w:tc>
          <w:tcPr>
            <w:tcW w:w="2440" w:type="dxa"/>
          </w:tcPr>
          <w:p w:rsidR="003634A2" w:rsidRPr="004A3AED" w:rsidRDefault="003634A2" w:rsidP="00FC26C2">
            <w:pPr>
              <w:pStyle w:val="P68B1DB1-Normal4"/>
              <w:numPr>
                <w:ilvl w:val="0"/>
                <w:numId w:val="1014"/>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3634A2" w:rsidRPr="004A3AED" w:rsidTr="00B72073">
        <w:trPr>
          <w:trHeight w:val="255"/>
        </w:trPr>
        <w:tc>
          <w:tcPr>
            <w:tcW w:w="2440" w:type="dxa"/>
          </w:tcPr>
          <w:p w:rsidR="003634A2" w:rsidRPr="004A3AED" w:rsidRDefault="003634A2" w:rsidP="00FC26C2">
            <w:pPr>
              <w:pStyle w:val="P68B1DB1-Normal4"/>
              <w:numPr>
                <w:ilvl w:val="0"/>
                <w:numId w:val="1014"/>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3634A2" w:rsidRPr="004A3AED" w:rsidRDefault="003634A2" w:rsidP="003634A2">
            <w:pPr>
              <w:pStyle w:val="P68B1DB1-ListParagraph7"/>
              <w:ind w:left="0"/>
              <w:rPr>
                <w:rFonts w:asciiTheme="minorHAnsi" w:hAnsiTheme="minorHAnsi"/>
                <w:szCs w:val="22"/>
              </w:rPr>
            </w:pPr>
            <w:r w:rsidRPr="004A3AED">
              <w:rPr>
                <w:rFonts w:asciiTheme="minorHAnsi" w:hAnsiTheme="minorHAnsi"/>
                <w:szCs w:val="22"/>
              </w:rPr>
              <w:t>Written open book exam (resolution of problem tasks)</w:t>
            </w:r>
          </w:p>
        </w:tc>
      </w:tr>
      <w:tr w:rsidR="00CA550E" w:rsidRPr="004A3AED" w:rsidTr="00B72073">
        <w:trPr>
          <w:trHeight w:val="255"/>
        </w:trPr>
        <w:tc>
          <w:tcPr>
            <w:tcW w:w="2440" w:type="dxa"/>
            <w:shd w:val="clear" w:color="auto" w:fill="DEEAF6" w:themeFill="accent1" w:themeFillTint="33"/>
          </w:tcPr>
          <w:p w:rsidR="00CA550E" w:rsidRPr="004A3AED" w:rsidRDefault="00CA550E" w:rsidP="00B72073">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CA550E" w:rsidRPr="004A3AED" w:rsidRDefault="00CA550E" w:rsidP="00B72073">
            <w:pPr>
              <w:pStyle w:val="P68B1DB1-Normal8"/>
              <w:jc w:val="both"/>
              <w:rPr>
                <w:rFonts w:asciiTheme="minorHAnsi" w:hAnsiTheme="minorHAnsi"/>
                <w:sz w:val="22"/>
                <w:szCs w:val="22"/>
              </w:rPr>
            </w:pPr>
            <w:r w:rsidRPr="004A3AED">
              <w:rPr>
                <w:rFonts w:asciiTheme="minorHAnsi" w:hAnsiTheme="minorHAnsi"/>
                <w:sz w:val="22"/>
                <w:szCs w:val="22"/>
              </w:rPr>
              <w:t>Propose modifications of constitutional models regulating fundamental rights and freedoms</w:t>
            </w:r>
          </w:p>
        </w:tc>
      </w:tr>
      <w:tr w:rsidR="003634A2" w:rsidRPr="004A3AED" w:rsidTr="00B72073">
        <w:trPr>
          <w:trHeight w:val="255"/>
        </w:trPr>
        <w:tc>
          <w:tcPr>
            <w:tcW w:w="2440" w:type="dxa"/>
          </w:tcPr>
          <w:p w:rsidR="003634A2" w:rsidRPr="004A3AED" w:rsidRDefault="003634A2" w:rsidP="00FC26C2">
            <w:pPr>
              <w:pStyle w:val="P68B1DB1-Normal4"/>
              <w:numPr>
                <w:ilvl w:val="0"/>
                <w:numId w:val="1015"/>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Explain institutes of substantive and procedural law</w:t>
            </w:r>
          </w:p>
          <w:p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Propose a solution to a legal problem with the aim to create a legal opinion</w:t>
            </w:r>
          </w:p>
          <w:p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Conduct empirical, legal, and interdisciplinary research</w:t>
            </w:r>
          </w:p>
        </w:tc>
      </w:tr>
      <w:tr w:rsidR="003634A2" w:rsidRPr="004A3AED" w:rsidTr="00B72073">
        <w:trPr>
          <w:trHeight w:val="255"/>
        </w:trPr>
        <w:tc>
          <w:tcPr>
            <w:tcW w:w="2440" w:type="dxa"/>
          </w:tcPr>
          <w:p w:rsidR="003634A2" w:rsidRPr="004A3AED" w:rsidRDefault="003634A2" w:rsidP="00FC26C2">
            <w:pPr>
              <w:pStyle w:val="P68B1DB1-Normal4"/>
              <w:numPr>
                <w:ilvl w:val="0"/>
                <w:numId w:val="1015"/>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Synthesis/Creating</w:t>
            </w:r>
          </w:p>
        </w:tc>
      </w:tr>
      <w:tr w:rsidR="003634A2" w:rsidRPr="004A3AED" w:rsidTr="00B72073">
        <w:trPr>
          <w:trHeight w:val="255"/>
        </w:trPr>
        <w:tc>
          <w:tcPr>
            <w:tcW w:w="2440" w:type="dxa"/>
          </w:tcPr>
          <w:p w:rsidR="003634A2" w:rsidRPr="004A3AED" w:rsidRDefault="003634A2" w:rsidP="00FC26C2">
            <w:pPr>
              <w:pStyle w:val="P68B1DB1-Normal4"/>
              <w:numPr>
                <w:ilvl w:val="0"/>
                <w:numId w:val="1015"/>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3634A2" w:rsidRPr="004A3AED" w:rsidRDefault="003634A2" w:rsidP="003634A2">
            <w:pPr>
              <w:pStyle w:val="P68B1DB1-Normal5"/>
              <w:jc w:val="both"/>
              <w:rPr>
                <w:rFonts w:asciiTheme="minorHAnsi" w:hAnsiTheme="minorHAnsi"/>
                <w:sz w:val="22"/>
                <w:szCs w:val="22"/>
              </w:rPr>
            </w:pPr>
            <w:r w:rsidRPr="004A3AED">
              <w:rPr>
                <w:rFonts w:asciiTheme="minorHAnsi" w:hAnsiTheme="minorHAnsi"/>
                <w:sz w:val="22"/>
                <w:szCs w:val="22"/>
              </w:rPr>
              <w:t>Critical evaluation</w:t>
            </w:r>
          </w:p>
          <w:p w:rsidR="003634A2" w:rsidRPr="004A3AED" w:rsidRDefault="003634A2" w:rsidP="003634A2">
            <w:pPr>
              <w:pStyle w:val="P68B1DB1-Normal5"/>
              <w:jc w:val="both"/>
              <w:rPr>
                <w:rFonts w:asciiTheme="minorHAnsi" w:hAnsiTheme="minorHAnsi"/>
                <w:sz w:val="22"/>
                <w:szCs w:val="22"/>
              </w:rPr>
            </w:pPr>
            <w:r w:rsidRPr="004A3AED">
              <w:rPr>
                <w:rFonts w:asciiTheme="minorHAnsi" w:hAnsiTheme="minorHAnsi"/>
                <w:sz w:val="22"/>
                <w:szCs w:val="22"/>
              </w:rPr>
              <w:t>Creative reasoning</w:t>
            </w:r>
          </w:p>
          <w:p w:rsidR="003634A2" w:rsidRPr="004A3AED" w:rsidRDefault="003634A2" w:rsidP="003634A2">
            <w:pPr>
              <w:pStyle w:val="P68B1DB1-Normal5"/>
              <w:jc w:val="both"/>
              <w:rPr>
                <w:rFonts w:asciiTheme="minorHAnsi" w:hAnsiTheme="minorHAnsi"/>
                <w:sz w:val="22"/>
                <w:szCs w:val="22"/>
              </w:rPr>
            </w:pPr>
            <w:r w:rsidRPr="004A3AED">
              <w:rPr>
                <w:rFonts w:asciiTheme="minorHAnsi" w:hAnsiTheme="minorHAnsi"/>
                <w:sz w:val="22"/>
                <w:szCs w:val="22"/>
              </w:rPr>
              <w:t>Research skills</w:t>
            </w:r>
          </w:p>
          <w:p w:rsidR="003634A2" w:rsidRPr="004A3AED" w:rsidRDefault="003634A2" w:rsidP="003634A2">
            <w:pPr>
              <w:pStyle w:val="P68B1DB1-Normal5"/>
              <w:jc w:val="both"/>
              <w:rPr>
                <w:rFonts w:asciiTheme="minorHAnsi" w:hAnsiTheme="minorHAnsi"/>
                <w:sz w:val="22"/>
                <w:szCs w:val="22"/>
              </w:rPr>
            </w:pPr>
            <w:r w:rsidRPr="004A3AED">
              <w:rPr>
                <w:rFonts w:asciiTheme="minorHAnsi" w:hAnsiTheme="minorHAnsi"/>
                <w:sz w:val="22"/>
                <w:szCs w:val="22"/>
              </w:rPr>
              <w:t>Problem-solving</w:t>
            </w:r>
          </w:p>
          <w:p w:rsidR="003634A2" w:rsidRPr="004A3AED" w:rsidRDefault="003634A2" w:rsidP="003634A2">
            <w:pPr>
              <w:pStyle w:val="P68B1DB1-Normal5"/>
              <w:jc w:val="both"/>
              <w:rPr>
                <w:rFonts w:asciiTheme="minorHAnsi" w:hAnsiTheme="minorHAnsi"/>
                <w:sz w:val="22"/>
                <w:szCs w:val="22"/>
              </w:rPr>
            </w:pPr>
            <w:r w:rsidRPr="004A3AED">
              <w:rPr>
                <w:rFonts w:asciiTheme="minorHAnsi" w:hAnsiTheme="minorHAnsi"/>
                <w:sz w:val="22"/>
                <w:szCs w:val="22"/>
              </w:rPr>
              <w:t>Ability to apply knowledge in practice</w:t>
            </w:r>
          </w:p>
        </w:tc>
      </w:tr>
      <w:tr w:rsidR="003634A2" w:rsidRPr="004A3AED" w:rsidTr="00B72073">
        <w:trPr>
          <w:trHeight w:val="255"/>
        </w:trPr>
        <w:tc>
          <w:tcPr>
            <w:tcW w:w="2440" w:type="dxa"/>
          </w:tcPr>
          <w:p w:rsidR="003634A2" w:rsidRPr="004A3AED" w:rsidRDefault="003634A2" w:rsidP="00FC26C2">
            <w:pPr>
              <w:pStyle w:val="P68B1DB1-Normal4"/>
              <w:numPr>
                <w:ilvl w:val="0"/>
                <w:numId w:val="1015"/>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3634A2" w:rsidRPr="004A3AED" w:rsidRDefault="003634A2" w:rsidP="003634A2">
            <w:pPr>
              <w:pStyle w:val="P68B1DB1-ListParagraph6"/>
              <w:ind w:left="0"/>
              <w:rPr>
                <w:rFonts w:asciiTheme="minorHAnsi" w:hAnsiTheme="minorHAnsi"/>
                <w:sz w:val="22"/>
                <w:szCs w:val="22"/>
              </w:rPr>
            </w:pPr>
            <w:r w:rsidRPr="004A3AED">
              <w:rPr>
                <w:rFonts w:asciiTheme="minorHAnsi" w:hAnsiTheme="minorHAnsi"/>
                <w:sz w:val="22"/>
                <w:szCs w:val="22"/>
              </w:rPr>
              <w:t>Teaching units:</w:t>
            </w:r>
          </w:p>
          <w:p w:rsidR="003634A2" w:rsidRPr="004A3AED" w:rsidRDefault="003634A2" w:rsidP="003634A2">
            <w:pPr>
              <w:rPr>
                <w:rFonts w:cs="Times New Roman"/>
              </w:rPr>
            </w:pPr>
            <w:r w:rsidRPr="004A3AED">
              <w:rPr>
                <w:rFonts w:cs="Times New Roman"/>
              </w:rPr>
              <w:t>Experiences of comparative constitutional regulation and judicial case-law in the domain of fundamental rights and freedoms</w:t>
            </w:r>
          </w:p>
        </w:tc>
      </w:tr>
      <w:tr w:rsidR="003634A2" w:rsidRPr="004A3AED" w:rsidTr="00B72073">
        <w:trPr>
          <w:trHeight w:val="255"/>
        </w:trPr>
        <w:tc>
          <w:tcPr>
            <w:tcW w:w="2440" w:type="dxa"/>
          </w:tcPr>
          <w:p w:rsidR="003634A2" w:rsidRPr="004A3AED" w:rsidRDefault="003634A2" w:rsidP="00FC26C2">
            <w:pPr>
              <w:pStyle w:val="P68B1DB1-Normal4"/>
              <w:numPr>
                <w:ilvl w:val="0"/>
                <w:numId w:val="1015"/>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3634A2" w:rsidRPr="004A3AED" w:rsidRDefault="003634A2" w:rsidP="003634A2">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3634A2" w:rsidRPr="004A3AED" w:rsidTr="00B72073">
        <w:trPr>
          <w:trHeight w:val="255"/>
        </w:trPr>
        <w:tc>
          <w:tcPr>
            <w:tcW w:w="2440" w:type="dxa"/>
          </w:tcPr>
          <w:p w:rsidR="003634A2" w:rsidRPr="004A3AED" w:rsidRDefault="003634A2" w:rsidP="00FC26C2">
            <w:pPr>
              <w:pStyle w:val="P68B1DB1-Normal4"/>
              <w:numPr>
                <w:ilvl w:val="0"/>
                <w:numId w:val="1015"/>
              </w:numPr>
              <w:ind w:left="396"/>
              <w:contextualSpacing/>
              <w:rPr>
                <w:rFonts w:asciiTheme="minorHAnsi" w:hAnsiTheme="minorHAnsi"/>
                <w:sz w:val="22"/>
                <w:szCs w:val="22"/>
              </w:rPr>
            </w:pPr>
            <w:r w:rsidRPr="004A3AED">
              <w:rPr>
                <w:rFonts w:asciiTheme="minorHAnsi" w:hAnsiTheme="minorHAnsi"/>
                <w:sz w:val="22"/>
                <w:szCs w:val="22"/>
              </w:rPr>
              <w:lastRenderedPageBreak/>
              <w:t>EVALUATION METHODS</w:t>
            </w:r>
          </w:p>
        </w:tc>
        <w:tc>
          <w:tcPr>
            <w:tcW w:w="6890" w:type="dxa"/>
            <w:shd w:val="clear" w:color="auto" w:fill="E7E6E6" w:themeFill="background2"/>
          </w:tcPr>
          <w:p w:rsidR="003634A2" w:rsidRPr="004A3AED" w:rsidRDefault="003634A2" w:rsidP="003634A2">
            <w:pPr>
              <w:pStyle w:val="P68B1DB1-ListParagraph7"/>
              <w:ind w:left="0"/>
              <w:rPr>
                <w:rFonts w:asciiTheme="minorHAnsi" w:hAnsiTheme="minorHAnsi"/>
                <w:szCs w:val="22"/>
              </w:rPr>
            </w:pPr>
            <w:r w:rsidRPr="004A3AED">
              <w:rPr>
                <w:rFonts w:asciiTheme="minorHAnsi" w:hAnsiTheme="minorHAnsi"/>
                <w:szCs w:val="22"/>
              </w:rPr>
              <w:t>Written open book exam (resolution of problem tasks)</w:t>
            </w:r>
          </w:p>
        </w:tc>
      </w:tr>
    </w:tbl>
    <w:p w:rsidR="004B49F9" w:rsidRPr="004A3AED" w:rsidRDefault="004B49F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B49F9" w:rsidRPr="004A3AED" w:rsidRDefault="004B49F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FUNDAMENT</w:t>
      </w:r>
      <w:r w:rsidR="004B49F9" w:rsidRPr="004A3AED">
        <w:rPr>
          <w:rFonts w:eastAsia="Times New Roman" w:cs="Times New Roman"/>
          <w:b/>
          <w:color w:val="1F3864" w:themeColor="accent5" w:themeShade="80"/>
          <w:sz w:val="28"/>
          <w:szCs w:val="28"/>
          <w:lang w:eastAsia="hr-HR"/>
        </w:rPr>
        <w:t>AL RIGHTS IN THE EUROPEAN UNION – 9. semestar</w:t>
      </w:r>
    </w:p>
    <w:tbl>
      <w:tblPr>
        <w:tblpPr w:leftFromText="180" w:rightFromText="180" w:vertAnchor="text" w:tblpY="1"/>
        <w:tblOverlap w:val="neve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473A5F" w:rsidRPr="004A3AED" w:rsidTr="00B72073">
        <w:trPr>
          <w:trHeight w:val="570"/>
        </w:trPr>
        <w:tc>
          <w:tcPr>
            <w:tcW w:w="2440" w:type="dxa"/>
            <w:shd w:val="clear" w:color="auto" w:fill="9CC2E5" w:themeFill="accent1" w:themeFillTint="99"/>
          </w:tcPr>
          <w:p w:rsidR="00473A5F" w:rsidRPr="004A3AED" w:rsidRDefault="00473A5F" w:rsidP="00B72073">
            <w:pPr>
              <w:pStyle w:val="P68B1DB1-Normal2"/>
              <w:rPr>
                <w:rFonts w:asciiTheme="minorHAnsi" w:hAnsiTheme="minorHAnsi"/>
                <w:szCs w:val="28"/>
              </w:rPr>
            </w:pPr>
            <w:r w:rsidRPr="004A3AED">
              <w:rPr>
                <w:rFonts w:asciiTheme="minorHAnsi" w:hAnsiTheme="minorHAnsi"/>
                <w:szCs w:val="28"/>
              </w:rPr>
              <w:t>COURSE</w:t>
            </w:r>
          </w:p>
        </w:tc>
        <w:tc>
          <w:tcPr>
            <w:tcW w:w="6890" w:type="dxa"/>
          </w:tcPr>
          <w:p w:rsidR="00473A5F" w:rsidRPr="004A3AED" w:rsidRDefault="00473A5F" w:rsidP="00B72073">
            <w:pPr>
              <w:pStyle w:val="P68B1DB1-Normal3"/>
              <w:rPr>
                <w:rFonts w:asciiTheme="minorHAnsi" w:hAnsiTheme="minorHAnsi"/>
                <w:sz w:val="28"/>
                <w:szCs w:val="28"/>
              </w:rPr>
            </w:pPr>
            <w:r w:rsidRPr="004A3AED">
              <w:rPr>
                <w:rFonts w:asciiTheme="minorHAnsi" w:hAnsiTheme="minorHAnsi"/>
                <w:sz w:val="28"/>
                <w:szCs w:val="28"/>
              </w:rPr>
              <w:t>FUNDAMENTAL RIGHTS IN THE EUROPEAN UNION</w:t>
            </w:r>
          </w:p>
        </w:tc>
      </w:tr>
      <w:tr w:rsidR="00473A5F" w:rsidRPr="004A3AED" w:rsidTr="00B72073">
        <w:trPr>
          <w:trHeight w:val="465"/>
        </w:trPr>
        <w:tc>
          <w:tcPr>
            <w:tcW w:w="2440" w:type="dxa"/>
            <w:shd w:val="clear" w:color="auto" w:fill="F2F2F2" w:themeFill="background1" w:themeFillShade="F2"/>
          </w:tcPr>
          <w:p w:rsidR="00473A5F" w:rsidRPr="004A3AED" w:rsidRDefault="00473A5F" w:rsidP="00B72073">
            <w:pPr>
              <w:pStyle w:val="P68B1DB1-Normal4"/>
              <w:rPr>
                <w:rFonts w:asciiTheme="minorHAnsi" w:hAnsiTheme="minorHAnsi"/>
                <w:sz w:val="22"/>
                <w:szCs w:val="22"/>
              </w:rPr>
            </w:pPr>
            <w:r w:rsidRPr="004A3AED">
              <w:rPr>
                <w:rFonts w:asciiTheme="minorHAnsi" w:hAnsiTheme="minorHAnsi"/>
                <w:sz w:val="22"/>
                <w:szCs w:val="22"/>
              </w:rPr>
              <w:t xml:space="preserve">COMPULSORY OR ELECTIVE/STUDY YEAR IN WHICH THE COURSE IS IMPLEMENTED </w:t>
            </w:r>
          </w:p>
        </w:tc>
        <w:tc>
          <w:tcPr>
            <w:tcW w:w="6890" w:type="dxa"/>
          </w:tcPr>
          <w:p w:rsidR="00473A5F" w:rsidRPr="004A3AED" w:rsidRDefault="00473A5F" w:rsidP="00B72073">
            <w:pPr>
              <w:pStyle w:val="P68B1DB1-Normal5"/>
              <w:rPr>
                <w:rFonts w:asciiTheme="minorHAnsi" w:hAnsiTheme="minorHAnsi"/>
                <w:sz w:val="22"/>
                <w:szCs w:val="22"/>
              </w:rPr>
            </w:pPr>
            <w:r w:rsidRPr="004A3AED">
              <w:rPr>
                <w:rFonts w:asciiTheme="minorHAnsi" w:hAnsiTheme="minorHAnsi"/>
                <w:sz w:val="22"/>
                <w:szCs w:val="22"/>
              </w:rPr>
              <w:t>ELECTIVE/FIFTH YEAR</w:t>
            </w:r>
          </w:p>
        </w:tc>
      </w:tr>
      <w:tr w:rsidR="00473A5F" w:rsidRPr="004A3AED" w:rsidTr="00B72073">
        <w:trPr>
          <w:trHeight w:val="300"/>
        </w:trPr>
        <w:tc>
          <w:tcPr>
            <w:tcW w:w="2440" w:type="dxa"/>
            <w:shd w:val="clear" w:color="auto" w:fill="F2F2F2" w:themeFill="background1" w:themeFillShade="F2"/>
          </w:tcPr>
          <w:p w:rsidR="00473A5F" w:rsidRPr="004A3AED" w:rsidRDefault="00473A5F" w:rsidP="00B72073">
            <w:pPr>
              <w:pStyle w:val="P68B1DB1-Normal4"/>
              <w:rPr>
                <w:rFonts w:asciiTheme="minorHAnsi" w:hAnsiTheme="minorHAnsi"/>
                <w:sz w:val="22"/>
                <w:szCs w:val="22"/>
              </w:rPr>
            </w:pPr>
            <w:r w:rsidRPr="004A3AED">
              <w:rPr>
                <w:rFonts w:asciiTheme="minorHAnsi" w:hAnsiTheme="minorHAnsi"/>
                <w:sz w:val="22"/>
                <w:szCs w:val="22"/>
              </w:rPr>
              <w:t>TEACHING FORM (LECTURES, SEMINAR, TUTORIALS, (AND/OR) PRACTICALS)</w:t>
            </w:r>
          </w:p>
        </w:tc>
        <w:tc>
          <w:tcPr>
            <w:tcW w:w="6890" w:type="dxa"/>
          </w:tcPr>
          <w:p w:rsidR="00473A5F" w:rsidRPr="004A3AED" w:rsidRDefault="00473A5F" w:rsidP="00B72073">
            <w:pPr>
              <w:pStyle w:val="P68B1DB1-Normal5"/>
              <w:rPr>
                <w:rFonts w:asciiTheme="minorHAnsi" w:hAnsiTheme="minorHAnsi"/>
                <w:sz w:val="22"/>
                <w:szCs w:val="22"/>
              </w:rPr>
            </w:pPr>
            <w:r w:rsidRPr="004A3AED">
              <w:rPr>
                <w:rFonts w:asciiTheme="minorHAnsi" w:hAnsiTheme="minorHAnsi"/>
                <w:sz w:val="22"/>
                <w:szCs w:val="22"/>
              </w:rPr>
              <w:t>LECTURES</w:t>
            </w:r>
          </w:p>
        </w:tc>
      </w:tr>
      <w:tr w:rsidR="00473A5F" w:rsidRPr="004A3AED" w:rsidTr="00B72073">
        <w:trPr>
          <w:trHeight w:val="405"/>
        </w:trPr>
        <w:tc>
          <w:tcPr>
            <w:tcW w:w="2440" w:type="dxa"/>
            <w:shd w:val="clear" w:color="auto" w:fill="F2F2F2" w:themeFill="background1" w:themeFillShade="F2"/>
          </w:tcPr>
          <w:p w:rsidR="00473A5F" w:rsidRPr="004A3AED" w:rsidRDefault="00473A5F" w:rsidP="00B72073">
            <w:pPr>
              <w:pStyle w:val="P68B1DB1-Normal4"/>
              <w:rPr>
                <w:rFonts w:asciiTheme="minorHAnsi" w:hAnsiTheme="minorHAnsi"/>
                <w:sz w:val="22"/>
                <w:szCs w:val="22"/>
              </w:rPr>
            </w:pPr>
            <w:r w:rsidRPr="004A3AED">
              <w:rPr>
                <w:rFonts w:asciiTheme="minorHAnsi" w:hAnsiTheme="minorHAnsi"/>
                <w:sz w:val="22"/>
                <w:szCs w:val="22"/>
              </w:rPr>
              <w:t>APPOINTED ECTS CREDITS</w:t>
            </w:r>
          </w:p>
        </w:tc>
        <w:tc>
          <w:tcPr>
            <w:tcW w:w="6890" w:type="dxa"/>
          </w:tcPr>
          <w:p w:rsidR="00473A5F" w:rsidRPr="004A3AED" w:rsidRDefault="00473A5F" w:rsidP="00B72073">
            <w:pPr>
              <w:pStyle w:val="P68B1DB1-Normal5"/>
              <w:jc w:val="both"/>
              <w:rPr>
                <w:rFonts w:asciiTheme="minorHAnsi" w:hAnsiTheme="minorHAnsi"/>
                <w:sz w:val="22"/>
                <w:szCs w:val="22"/>
              </w:rPr>
            </w:pPr>
            <w:r w:rsidRPr="004A3AED">
              <w:rPr>
                <w:rFonts w:asciiTheme="minorHAnsi" w:hAnsiTheme="minorHAnsi"/>
                <w:b/>
                <w:bCs/>
                <w:sz w:val="22"/>
                <w:szCs w:val="22"/>
              </w:rPr>
              <w:t>4 ECTS credits</w:t>
            </w:r>
            <w:r w:rsidRPr="004A3AED">
              <w:rPr>
                <w:rFonts w:asciiTheme="minorHAnsi" w:hAnsiTheme="minorHAnsi"/>
                <w:sz w:val="22"/>
                <w:szCs w:val="22"/>
              </w:rPr>
              <w:t xml:space="preserve"> (around 120 hours of work), of which:</w:t>
            </w:r>
          </w:p>
          <w:p w:rsidR="00473A5F" w:rsidRPr="004A3AED" w:rsidRDefault="00473A5F" w:rsidP="00B72073">
            <w:pPr>
              <w:pStyle w:val="P68B1DB1-Normal5"/>
              <w:jc w:val="both"/>
              <w:rPr>
                <w:rFonts w:asciiTheme="minorHAnsi" w:hAnsiTheme="minorHAnsi"/>
                <w:sz w:val="22"/>
                <w:szCs w:val="22"/>
              </w:rPr>
            </w:pPr>
            <w:r w:rsidRPr="004A3AED">
              <w:rPr>
                <w:rFonts w:asciiTheme="minorHAnsi" w:hAnsiTheme="minorHAnsi"/>
                <w:sz w:val="22"/>
                <w:szCs w:val="22"/>
              </w:rPr>
              <w:t>- Classes: 30 hours (</w:t>
            </w:r>
            <w:r w:rsidRPr="004A3AED">
              <w:rPr>
                <w:rFonts w:asciiTheme="minorHAnsi" w:hAnsiTheme="minorHAnsi"/>
                <w:b/>
                <w:bCs/>
                <w:sz w:val="22"/>
                <w:szCs w:val="22"/>
              </w:rPr>
              <w:t>1 ECTS</w:t>
            </w:r>
            <w:r w:rsidRPr="004A3AED">
              <w:rPr>
                <w:rFonts w:asciiTheme="minorHAnsi" w:hAnsiTheme="minorHAnsi"/>
                <w:sz w:val="22"/>
                <w:szCs w:val="22"/>
              </w:rPr>
              <w:t>)</w:t>
            </w:r>
          </w:p>
          <w:p w:rsidR="00473A5F" w:rsidRPr="004A3AED" w:rsidRDefault="00473A5F" w:rsidP="00B72073">
            <w:pPr>
              <w:pStyle w:val="P68B1DB1-Normal5"/>
              <w:jc w:val="both"/>
              <w:rPr>
                <w:rFonts w:asciiTheme="minorHAnsi" w:hAnsiTheme="minorHAnsi"/>
                <w:sz w:val="22"/>
                <w:szCs w:val="22"/>
              </w:rPr>
            </w:pPr>
            <w:r w:rsidRPr="004A3AED">
              <w:rPr>
                <w:rFonts w:asciiTheme="minorHAnsi" w:hAnsiTheme="minorHAnsi"/>
                <w:sz w:val="22"/>
                <w:szCs w:val="22"/>
              </w:rPr>
              <w:t>- Preparation for classes (reading and analysing class materials – academic articles/book chapters and case law, preparation for participation in class discussion, preparation for individual student presentations): 45 hours (</w:t>
            </w:r>
            <w:r w:rsidRPr="004A3AED">
              <w:rPr>
                <w:rFonts w:asciiTheme="minorHAnsi" w:hAnsiTheme="minorHAnsi"/>
                <w:b/>
                <w:bCs/>
                <w:sz w:val="22"/>
                <w:szCs w:val="22"/>
              </w:rPr>
              <w:t>1,5 ECTS</w:t>
            </w:r>
            <w:r w:rsidRPr="004A3AED">
              <w:rPr>
                <w:rFonts w:asciiTheme="minorHAnsi" w:hAnsiTheme="minorHAnsi"/>
                <w:sz w:val="22"/>
                <w:szCs w:val="22"/>
              </w:rPr>
              <w:t>)</w:t>
            </w:r>
          </w:p>
          <w:p w:rsidR="00473A5F" w:rsidRPr="004A3AED" w:rsidRDefault="00473A5F" w:rsidP="00B72073">
            <w:pPr>
              <w:pStyle w:val="P68B1DB1-Normal5"/>
              <w:jc w:val="both"/>
              <w:rPr>
                <w:rFonts w:asciiTheme="minorHAnsi" w:hAnsiTheme="minorHAnsi"/>
                <w:sz w:val="22"/>
                <w:szCs w:val="22"/>
              </w:rPr>
            </w:pPr>
            <w:r w:rsidRPr="004A3AED">
              <w:rPr>
                <w:rFonts w:asciiTheme="minorHAnsi" w:hAnsiTheme="minorHAnsi"/>
                <w:sz w:val="22"/>
                <w:szCs w:val="22"/>
              </w:rPr>
              <w:t>- Reflection after classes (revision of notes and content of the previous class, solving mini quizzes, identifying questions that remained unaddressed or unclear): 15 hours (</w:t>
            </w:r>
            <w:r w:rsidRPr="004A3AED">
              <w:rPr>
                <w:rFonts w:asciiTheme="minorHAnsi" w:hAnsiTheme="minorHAnsi"/>
                <w:b/>
                <w:bCs/>
                <w:sz w:val="22"/>
                <w:szCs w:val="22"/>
              </w:rPr>
              <w:t>0,5 ECTS</w:t>
            </w:r>
            <w:r w:rsidRPr="004A3AED">
              <w:rPr>
                <w:rFonts w:asciiTheme="minorHAnsi" w:hAnsiTheme="minorHAnsi"/>
                <w:sz w:val="22"/>
                <w:szCs w:val="22"/>
              </w:rPr>
              <w:t>)</w:t>
            </w:r>
          </w:p>
          <w:p w:rsidR="00473A5F" w:rsidRPr="004A3AED" w:rsidRDefault="00473A5F" w:rsidP="00B72073">
            <w:pPr>
              <w:pStyle w:val="P68B1DB1-ListParagraph7"/>
              <w:ind w:left="0"/>
              <w:rPr>
                <w:rFonts w:asciiTheme="minorHAnsi" w:hAnsiTheme="minorHAnsi"/>
                <w:szCs w:val="22"/>
              </w:rPr>
            </w:pPr>
            <w:r w:rsidRPr="004A3AED">
              <w:rPr>
                <w:rFonts w:asciiTheme="minorHAnsi" w:hAnsiTheme="minorHAnsi"/>
                <w:szCs w:val="22"/>
              </w:rPr>
              <w:t>- Exam preparation (revision of the course materials, additional readings and research, synthesis of different course units): 30 hours (</w:t>
            </w:r>
            <w:r w:rsidRPr="004A3AED">
              <w:rPr>
                <w:rFonts w:asciiTheme="minorHAnsi" w:hAnsiTheme="minorHAnsi"/>
                <w:b/>
                <w:bCs/>
                <w:szCs w:val="22"/>
              </w:rPr>
              <w:t>1 ECTS</w:t>
            </w:r>
            <w:r w:rsidRPr="004A3AED">
              <w:rPr>
                <w:rFonts w:asciiTheme="minorHAnsi" w:hAnsiTheme="minorHAnsi"/>
                <w:szCs w:val="22"/>
              </w:rPr>
              <w:t>)</w:t>
            </w:r>
          </w:p>
        </w:tc>
      </w:tr>
      <w:tr w:rsidR="00473A5F" w:rsidRPr="004A3AED" w:rsidTr="00B72073">
        <w:trPr>
          <w:trHeight w:val="330"/>
        </w:trPr>
        <w:tc>
          <w:tcPr>
            <w:tcW w:w="2440" w:type="dxa"/>
            <w:shd w:val="clear" w:color="auto" w:fill="F2F2F2" w:themeFill="background1" w:themeFillShade="F2"/>
          </w:tcPr>
          <w:p w:rsidR="00473A5F" w:rsidRPr="004A3AED" w:rsidRDefault="00473A5F" w:rsidP="00B72073">
            <w:pPr>
              <w:pStyle w:val="P68B1DB1-Normal4"/>
              <w:rPr>
                <w:rFonts w:asciiTheme="minorHAnsi" w:hAnsiTheme="minorHAnsi"/>
                <w:sz w:val="22"/>
                <w:szCs w:val="22"/>
              </w:rPr>
            </w:pPr>
            <w:r w:rsidRPr="004A3AED">
              <w:rPr>
                <w:rFonts w:asciiTheme="minorHAnsi" w:hAnsiTheme="minorHAnsi"/>
                <w:sz w:val="22"/>
                <w:szCs w:val="22"/>
              </w:rPr>
              <w:t>STUDY PROGRAMME OF THE IMPLEMENTED COURSE</w:t>
            </w:r>
          </w:p>
        </w:tc>
        <w:tc>
          <w:tcPr>
            <w:tcW w:w="6890" w:type="dxa"/>
          </w:tcPr>
          <w:p w:rsidR="00473A5F" w:rsidRPr="004A3AED" w:rsidRDefault="00473A5F" w:rsidP="00B72073">
            <w:pPr>
              <w:pStyle w:val="P68B1DB1-Normal5"/>
              <w:rPr>
                <w:rFonts w:asciiTheme="minorHAnsi" w:hAnsiTheme="minorHAnsi"/>
                <w:sz w:val="22"/>
                <w:szCs w:val="22"/>
              </w:rPr>
            </w:pPr>
            <w:r w:rsidRPr="004A3AED">
              <w:rPr>
                <w:rFonts w:asciiTheme="minorHAnsi" w:hAnsiTheme="minorHAnsi"/>
                <w:sz w:val="22"/>
                <w:szCs w:val="22"/>
              </w:rPr>
              <w:t>STUDY PROGRAMME IN LAW</w:t>
            </w:r>
          </w:p>
        </w:tc>
      </w:tr>
      <w:tr w:rsidR="00473A5F" w:rsidRPr="004A3AED" w:rsidTr="00B72073">
        <w:trPr>
          <w:trHeight w:val="255"/>
        </w:trPr>
        <w:tc>
          <w:tcPr>
            <w:tcW w:w="2440" w:type="dxa"/>
            <w:shd w:val="clear" w:color="auto" w:fill="F2F2F2" w:themeFill="background1" w:themeFillShade="F2"/>
          </w:tcPr>
          <w:p w:rsidR="00473A5F" w:rsidRPr="004A3AED" w:rsidRDefault="00473A5F" w:rsidP="00B72073">
            <w:pPr>
              <w:pStyle w:val="P68B1DB1-Normal4"/>
              <w:rPr>
                <w:rFonts w:asciiTheme="minorHAnsi" w:hAnsiTheme="minorHAnsi"/>
                <w:sz w:val="22"/>
                <w:szCs w:val="22"/>
              </w:rPr>
            </w:pPr>
            <w:r w:rsidRPr="004A3AED">
              <w:rPr>
                <w:rFonts w:asciiTheme="minorHAnsi" w:hAnsiTheme="minorHAnsi"/>
                <w:sz w:val="22"/>
                <w:szCs w:val="22"/>
              </w:rPr>
              <w:t>STUDY PROGRAMME QUALIFICATION LEVEL (6.st, 6.sv, 7.1.st, 7.1.sv, 7.2, 8.2.)</w:t>
            </w:r>
          </w:p>
        </w:tc>
        <w:tc>
          <w:tcPr>
            <w:tcW w:w="6890" w:type="dxa"/>
          </w:tcPr>
          <w:p w:rsidR="00473A5F" w:rsidRPr="004A3AED" w:rsidRDefault="00473A5F" w:rsidP="00B72073">
            <w:pPr>
              <w:pStyle w:val="P68B1DB1-Normal5"/>
              <w:rPr>
                <w:rFonts w:asciiTheme="minorHAnsi" w:hAnsiTheme="minorHAnsi"/>
                <w:sz w:val="22"/>
                <w:szCs w:val="22"/>
              </w:rPr>
            </w:pPr>
            <w:r w:rsidRPr="004A3AED">
              <w:rPr>
                <w:rFonts w:asciiTheme="minorHAnsi" w:hAnsiTheme="minorHAnsi"/>
                <w:sz w:val="22"/>
                <w:szCs w:val="22"/>
              </w:rPr>
              <w:t>7.1.sv</w:t>
            </w:r>
          </w:p>
        </w:tc>
      </w:tr>
      <w:tr w:rsidR="00473A5F" w:rsidRPr="004A3AED" w:rsidTr="00B72073">
        <w:trPr>
          <w:trHeight w:val="255"/>
        </w:trPr>
        <w:tc>
          <w:tcPr>
            <w:tcW w:w="2440" w:type="dxa"/>
          </w:tcPr>
          <w:p w:rsidR="00473A5F" w:rsidRPr="004A3AED" w:rsidRDefault="00473A5F" w:rsidP="00B72073"/>
        </w:tc>
        <w:tc>
          <w:tcPr>
            <w:tcW w:w="6890" w:type="dxa"/>
            <w:shd w:val="clear" w:color="auto" w:fill="BDD6EE" w:themeFill="accent1" w:themeFillTint="66"/>
          </w:tcPr>
          <w:p w:rsidR="00473A5F" w:rsidRPr="004A3AED" w:rsidRDefault="00473A5F" w:rsidP="00B72073">
            <w:pPr>
              <w:pStyle w:val="P68B1DB1-Normal8"/>
              <w:jc w:val="center"/>
              <w:rPr>
                <w:rFonts w:asciiTheme="minorHAnsi" w:hAnsiTheme="minorHAnsi"/>
                <w:sz w:val="22"/>
                <w:szCs w:val="22"/>
              </w:rPr>
            </w:pPr>
            <w:r w:rsidRPr="004A3AED">
              <w:rPr>
                <w:rFonts w:asciiTheme="minorHAnsi" w:hAnsiTheme="minorHAnsi"/>
                <w:sz w:val="22"/>
                <w:szCs w:val="22"/>
              </w:rPr>
              <w:t>CONSTRUCTIVE ALIGNMENT</w:t>
            </w:r>
          </w:p>
        </w:tc>
      </w:tr>
      <w:tr w:rsidR="00473A5F" w:rsidRPr="004A3AED" w:rsidTr="00B72073">
        <w:trPr>
          <w:trHeight w:val="255"/>
        </w:trPr>
        <w:tc>
          <w:tcPr>
            <w:tcW w:w="2440" w:type="dxa"/>
            <w:shd w:val="clear" w:color="auto" w:fill="DEEAF6" w:themeFill="accent1" w:themeFillTint="33"/>
          </w:tcPr>
          <w:p w:rsidR="00473A5F" w:rsidRPr="004A3AED" w:rsidRDefault="00473A5F" w:rsidP="00B72073">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E7E6E6" w:themeFill="background2"/>
          </w:tcPr>
          <w:p w:rsidR="00473A5F" w:rsidRPr="004A3AED" w:rsidRDefault="00473A5F" w:rsidP="00B72073">
            <w:pPr>
              <w:pStyle w:val="P68B1DB1-Normal8"/>
              <w:jc w:val="both"/>
              <w:rPr>
                <w:rFonts w:asciiTheme="minorHAnsi" w:hAnsiTheme="minorHAnsi"/>
                <w:sz w:val="22"/>
                <w:szCs w:val="22"/>
              </w:rPr>
            </w:pPr>
            <w:r w:rsidRPr="004A3AED">
              <w:rPr>
                <w:rFonts w:asciiTheme="minorHAnsi" w:hAnsiTheme="minorHAnsi"/>
                <w:sz w:val="22"/>
                <w:szCs w:val="22"/>
              </w:rPr>
              <w:t>1. I</w:t>
            </w:r>
            <w:r w:rsidRPr="004A3AED">
              <w:rPr>
                <w:rFonts w:asciiTheme="minorHAnsi" w:eastAsia="Osaka" w:hAnsiTheme="minorHAnsi"/>
                <w:sz w:val="22"/>
                <w:szCs w:val="22"/>
              </w:rPr>
              <w:t>dentify and understand the nature of the development of the protection of fundamental rights in the European Union and their impact on individuals, organizations and society</w:t>
            </w:r>
          </w:p>
        </w:tc>
      </w:tr>
      <w:tr w:rsidR="00473A5F" w:rsidRPr="004A3AED" w:rsidTr="00B72073">
        <w:trPr>
          <w:trHeight w:val="255"/>
        </w:trPr>
        <w:tc>
          <w:tcPr>
            <w:tcW w:w="2440" w:type="dxa"/>
          </w:tcPr>
          <w:p w:rsidR="00473A5F" w:rsidRPr="004A3AED" w:rsidRDefault="00473A5F" w:rsidP="00FC26C2">
            <w:pPr>
              <w:pStyle w:val="P68B1DB1-Normal4"/>
              <w:numPr>
                <w:ilvl w:val="0"/>
                <w:numId w:val="1016"/>
              </w:numPr>
              <w:ind w:left="432"/>
              <w:contextualSpacing/>
              <w:rPr>
                <w:rFonts w:asciiTheme="minorHAnsi" w:hAnsiTheme="minorHAnsi"/>
                <w:sz w:val="22"/>
                <w:szCs w:val="22"/>
              </w:rPr>
            </w:pPr>
            <w:r w:rsidRPr="004A3AED">
              <w:rPr>
                <w:rFonts w:asciiTheme="minorHAnsi" w:hAnsiTheme="minorHAnsi"/>
                <w:sz w:val="22"/>
                <w:szCs w:val="22"/>
              </w:rPr>
              <w:lastRenderedPageBreak/>
              <w:t>CONTRIBUTIONS TO THE ACHIEVEMENT OF LEARNING OUTCOMES AT THE STUDY PROGRAMME LEVEL (SPECIFY LO)</w:t>
            </w:r>
          </w:p>
        </w:tc>
        <w:tc>
          <w:tcPr>
            <w:tcW w:w="6890" w:type="dxa"/>
            <w:shd w:val="clear" w:color="auto" w:fill="E7E6E6" w:themeFill="background2"/>
          </w:tcPr>
          <w:p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1. Identify historical, political, economic, European, international or other social factors relevant to the creation and application of law.</w:t>
            </w:r>
          </w:p>
          <w:p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12. Evaluate legal institutes and principles in their developmental dimension and in relation to contemporary legal system.</w:t>
            </w:r>
          </w:p>
        </w:tc>
      </w:tr>
      <w:tr w:rsidR="00473A5F" w:rsidRPr="004A3AED" w:rsidTr="00B72073">
        <w:trPr>
          <w:trHeight w:val="255"/>
        </w:trPr>
        <w:tc>
          <w:tcPr>
            <w:tcW w:w="2440" w:type="dxa"/>
          </w:tcPr>
          <w:p w:rsidR="00473A5F" w:rsidRPr="004A3AED" w:rsidRDefault="00473A5F" w:rsidP="00FC26C2">
            <w:pPr>
              <w:pStyle w:val="P68B1DB1-Normal4"/>
              <w:numPr>
                <w:ilvl w:val="0"/>
                <w:numId w:val="1016"/>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Evaluation</w:t>
            </w:r>
          </w:p>
        </w:tc>
      </w:tr>
      <w:tr w:rsidR="00473A5F" w:rsidRPr="004A3AED" w:rsidTr="00B72073">
        <w:trPr>
          <w:trHeight w:val="255"/>
        </w:trPr>
        <w:tc>
          <w:tcPr>
            <w:tcW w:w="2440" w:type="dxa"/>
          </w:tcPr>
          <w:p w:rsidR="00473A5F" w:rsidRPr="004A3AED" w:rsidRDefault="00473A5F" w:rsidP="00FC26C2">
            <w:pPr>
              <w:pStyle w:val="P68B1DB1-Normal4"/>
              <w:numPr>
                <w:ilvl w:val="0"/>
                <w:numId w:val="1016"/>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473A5F" w:rsidRPr="004A3AED" w:rsidRDefault="00473A5F" w:rsidP="00473A5F">
            <w:pPr>
              <w:pStyle w:val="P68B1DB1-Normal5"/>
              <w:jc w:val="both"/>
              <w:rPr>
                <w:rFonts w:asciiTheme="minorHAnsi" w:hAnsiTheme="minorHAnsi"/>
                <w:sz w:val="22"/>
                <w:szCs w:val="22"/>
              </w:rPr>
            </w:pPr>
            <w:r w:rsidRPr="004A3AED">
              <w:rPr>
                <w:rFonts w:asciiTheme="minorHAnsi" w:hAnsiTheme="minorHAnsi"/>
                <w:sz w:val="22"/>
                <w:szCs w:val="22"/>
              </w:rPr>
              <w:t>Critical evaluation</w:t>
            </w:r>
          </w:p>
          <w:p w:rsidR="00473A5F" w:rsidRPr="004A3AED" w:rsidRDefault="00473A5F" w:rsidP="00473A5F">
            <w:pPr>
              <w:pStyle w:val="P68B1DB1-Normal5"/>
              <w:jc w:val="both"/>
              <w:rPr>
                <w:rFonts w:asciiTheme="minorHAnsi" w:hAnsiTheme="minorHAnsi"/>
                <w:sz w:val="22"/>
                <w:szCs w:val="22"/>
              </w:rPr>
            </w:pPr>
            <w:r w:rsidRPr="004A3AED">
              <w:rPr>
                <w:rFonts w:asciiTheme="minorHAnsi" w:hAnsiTheme="minorHAnsi"/>
                <w:sz w:val="22"/>
                <w:szCs w:val="22"/>
              </w:rPr>
              <w:t>Creative thinking</w:t>
            </w:r>
          </w:p>
          <w:p w:rsidR="00473A5F" w:rsidRPr="004A3AED" w:rsidRDefault="00473A5F" w:rsidP="00473A5F">
            <w:pPr>
              <w:pStyle w:val="P68B1DB1-Normal5"/>
              <w:jc w:val="both"/>
              <w:rPr>
                <w:rFonts w:asciiTheme="minorHAnsi" w:hAnsiTheme="minorHAnsi"/>
                <w:sz w:val="22"/>
                <w:szCs w:val="22"/>
              </w:rPr>
            </w:pPr>
            <w:r w:rsidRPr="004A3AED">
              <w:rPr>
                <w:rFonts w:asciiTheme="minorHAnsi" w:hAnsiTheme="minorHAnsi"/>
                <w:sz w:val="22"/>
                <w:szCs w:val="22"/>
              </w:rPr>
              <w:t>Communicating and interacting with other interlocutors</w:t>
            </w:r>
          </w:p>
        </w:tc>
      </w:tr>
      <w:tr w:rsidR="00473A5F" w:rsidRPr="004A3AED" w:rsidTr="00B72073">
        <w:trPr>
          <w:trHeight w:val="255"/>
        </w:trPr>
        <w:tc>
          <w:tcPr>
            <w:tcW w:w="2440" w:type="dxa"/>
          </w:tcPr>
          <w:p w:rsidR="00473A5F" w:rsidRPr="004A3AED" w:rsidRDefault="00473A5F" w:rsidP="00FC26C2">
            <w:pPr>
              <w:pStyle w:val="P68B1DB1-Normal4"/>
              <w:numPr>
                <w:ilvl w:val="0"/>
                <w:numId w:val="1016"/>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Teaching units:</w:t>
            </w:r>
          </w:p>
          <w:p w:rsidR="00473A5F" w:rsidRPr="004A3AED" w:rsidRDefault="00473A5F" w:rsidP="00FC26C2">
            <w:pPr>
              <w:pStyle w:val="P68B1DB1-Normal5"/>
              <w:numPr>
                <w:ilvl w:val="0"/>
                <w:numId w:val="1017"/>
              </w:numPr>
              <w:rPr>
                <w:rFonts w:asciiTheme="minorHAnsi" w:hAnsiTheme="minorHAnsi"/>
                <w:sz w:val="22"/>
                <w:szCs w:val="22"/>
              </w:rPr>
            </w:pPr>
            <w:r w:rsidRPr="004A3AED">
              <w:rPr>
                <w:rFonts w:asciiTheme="minorHAnsi" w:hAnsiTheme="minorHAnsi"/>
                <w:sz w:val="22"/>
                <w:szCs w:val="22"/>
              </w:rPr>
              <w:t>Development of Fundamental Rights in the EU</w:t>
            </w:r>
          </w:p>
          <w:p w:rsidR="00473A5F" w:rsidRPr="004A3AED" w:rsidRDefault="00473A5F" w:rsidP="00FC26C2">
            <w:pPr>
              <w:pStyle w:val="P68B1DB1-Normal5"/>
              <w:numPr>
                <w:ilvl w:val="0"/>
                <w:numId w:val="1017"/>
              </w:numPr>
              <w:rPr>
                <w:rFonts w:asciiTheme="minorHAnsi" w:hAnsiTheme="minorHAnsi"/>
                <w:sz w:val="22"/>
                <w:szCs w:val="22"/>
              </w:rPr>
            </w:pPr>
            <w:r w:rsidRPr="004A3AED">
              <w:rPr>
                <w:rFonts w:asciiTheme="minorHAnsi" w:hAnsiTheme="minorHAnsi"/>
                <w:sz w:val="22"/>
                <w:szCs w:val="22"/>
              </w:rPr>
              <w:t>Application of the Charter of Fundamental Rights in the EU</w:t>
            </w:r>
          </w:p>
        </w:tc>
      </w:tr>
      <w:tr w:rsidR="00473A5F" w:rsidRPr="004A3AED" w:rsidTr="00B72073">
        <w:trPr>
          <w:trHeight w:val="255"/>
        </w:trPr>
        <w:tc>
          <w:tcPr>
            <w:tcW w:w="2440" w:type="dxa"/>
          </w:tcPr>
          <w:p w:rsidR="00473A5F" w:rsidRPr="004A3AED" w:rsidRDefault="00473A5F" w:rsidP="00FC26C2">
            <w:pPr>
              <w:pStyle w:val="P68B1DB1-Normal4"/>
              <w:numPr>
                <w:ilvl w:val="0"/>
                <w:numId w:val="1016"/>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Lecture</w:t>
            </w:r>
          </w:p>
          <w:p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Moderated discussion</w:t>
            </w:r>
          </w:p>
          <w:p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Group work</w:t>
            </w:r>
          </w:p>
          <w:p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Debate</w:t>
            </w:r>
          </w:p>
        </w:tc>
      </w:tr>
      <w:tr w:rsidR="00473A5F" w:rsidRPr="004A3AED" w:rsidTr="00B72073">
        <w:trPr>
          <w:trHeight w:val="255"/>
        </w:trPr>
        <w:tc>
          <w:tcPr>
            <w:tcW w:w="2440" w:type="dxa"/>
          </w:tcPr>
          <w:p w:rsidR="00473A5F" w:rsidRPr="004A3AED" w:rsidRDefault="00473A5F" w:rsidP="00FC26C2">
            <w:pPr>
              <w:pStyle w:val="P68B1DB1-Normal4"/>
              <w:numPr>
                <w:ilvl w:val="0"/>
                <w:numId w:val="1016"/>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473A5F" w:rsidRPr="004A3AED" w:rsidRDefault="00473A5F" w:rsidP="00473A5F">
            <w:pPr>
              <w:pStyle w:val="P68B1DB1-ListParagraph7"/>
              <w:ind w:left="0"/>
              <w:rPr>
                <w:rFonts w:asciiTheme="minorHAnsi" w:hAnsiTheme="minorHAnsi"/>
                <w:szCs w:val="22"/>
              </w:rPr>
            </w:pPr>
            <w:r w:rsidRPr="004A3AED">
              <w:rPr>
                <w:rFonts w:asciiTheme="minorHAnsi" w:hAnsiTheme="minorHAnsi"/>
                <w:szCs w:val="22"/>
              </w:rPr>
              <w:t>Written exam: essay questions</w:t>
            </w:r>
          </w:p>
          <w:p w:rsidR="00473A5F" w:rsidRPr="004A3AED" w:rsidRDefault="00473A5F" w:rsidP="00473A5F">
            <w:pPr>
              <w:pStyle w:val="P68B1DB1-ListParagraph7"/>
              <w:ind w:left="0"/>
              <w:rPr>
                <w:rFonts w:asciiTheme="minorHAnsi" w:hAnsiTheme="minorHAnsi"/>
                <w:szCs w:val="22"/>
              </w:rPr>
            </w:pPr>
          </w:p>
          <w:p w:rsidR="00473A5F" w:rsidRPr="004A3AED" w:rsidRDefault="00473A5F" w:rsidP="00473A5F">
            <w:pPr>
              <w:pStyle w:val="P68B1DB1-ListParagraph7"/>
              <w:ind w:left="0"/>
              <w:rPr>
                <w:rFonts w:asciiTheme="minorHAnsi" w:hAnsiTheme="minorHAnsi"/>
                <w:szCs w:val="22"/>
              </w:rPr>
            </w:pPr>
            <w:r w:rsidRPr="004A3AED">
              <w:rPr>
                <w:rFonts w:asciiTheme="minorHAnsi" w:hAnsiTheme="minorHAnsi"/>
                <w:szCs w:val="22"/>
              </w:rPr>
              <w:t>Evaluation of student presentation</w:t>
            </w:r>
          </w:p>
          <w:p w:rsidR="00473A5F" w:rsidRPr="004A3AED" w:rsidRDefault="00473A5F" w:rsidP="00473A5F">
            <w:pPr>
              <w:pStyle w:val="P68B1DB1-ListParagraph7"/>
              <w:ind w:left="0"/>
              <w:rPr>
                <w:rFonts w:asciiTheme="minorHAnsi" w:hAnsiTheme="minorHAnsi"/>
                <w:szCs w:val="22"/>
              </w:rPr>
            </w:pPr>
          </w:p>
          <w:p w:rsidR="00473A5F" w:rsidRPr="004A3AED" w:rsidRDefault="00473A5F" w:rsidP="00473A5F">
            <w:pPr>
              <w:pStyle w:val="P68B1DB1-ListParagraph7"/>
              <w:ind w:left="0"/>
              <w:jc w:val="both"/>
              <w:rPr>
                <w:rFonts w:asciiTheme="minorHAnsi" w:hAnsiTheme="minorHAnsi"/>
                <w:szCs w:val="22"/>
              </w:rPr>
            </w:pPr>
            <w:r w:rsidRPr="004A3AED">
              <w:rPr>
                <w:rFonts w:asciiTheme="minorHAnsi" w:hAnsiTheme="minorHAnsi"/>
                <w:szCs w:val="22"/>
              </w:rPr>
              <w:t>Evaluation of participation in class discussion</w:t>
            </w:r>
          </w:p>
        </w:tc>
      </w:tr>
      <w:tr w:rsidR="00473A5F" w:rsidRPr="004A3AED" w:rsidTr="00B72073">
        <w:trPr>
          <w:trHeight w:val="255"/>
        </w:trPr>
        <w:tc>
          <w:tcPr>
            <w:tcW w:w="2440" w:type="dxa"/>
            <w:shd w:val="clear" w:color="auto" w:fill="DEEAF6" w:themeFill="accent1" w:themeFillTint="33"/>
          </w:tcPr>
          <w:p w:rsidR="00473A5F" w:rsidRPr="004A3AED" w:rsidRDefault="00473A5F" w:rsidP="00B72073">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473A5F" w:rsidRPr="004A3AED" w:rsidRDefault="00473A5F" w:rsidP="00B72073">
            <w:pPr>
              <w:pStyle w:val="P68B1DB1-Normal8"/>
              <w:jc w:val="both"/>
              <w:rPr>
                <w:rFonts w:asciiTheme="minorHAnsi" w:hAnsiTheme="minorHAnsi"/>
                <w:sz w:val="22"/>
                <w:szCs w:val="22"/>
              </w:rPr>
            </w:pPr>
            <w:r w:rsidRPr="004A3AED">
              <w:rPr>
                <w:rFonts w:asciiTheme="minorHAnsi" w:hAnsiTheme="minorHAnsi"/>
                <w:sz w:val="22"/>
                <w:szCs w:val="22"/>
              </w:rPr>
              <w:t>2. Identify the relationship between fundamental rights and market freedoms</w:t>
            </w:r>
          </w:p>
        </w:tc>
      </w:tr>
      <w:tr w:rsidR="00473A5F" w:rsidRPr="004A3AED" w:rsidTr="00B72073">
        <w:trPr>
          <w:trHeight w:val="255"/>
        </w:trPr>
        <w:tc>
          <w:tcPr>
            <w:tcW w:w="2440" w:type="dxa"/>
          </w:tcPr>
          <w:p w:rsidR="00473A5F" w:rsidRPr="004A3AED" w:rsidRDefault="00473A5F" w:rsidP="00FC26C2">
            <w:pPr>
              <w:pStyle w:val="P68B1DB1-Normal4"/>
              <w:numPr>
                <w:ilvl w:val="0"/>
                <w:numId w:val="1018"/>
              </w:numPr>
              <w:ind w:left="432"/>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2. Define basic terms and institutes and fundamental doctrines and principles of individual areas of law.</w:t>
            </w:r>
          </w:p>
          <w:p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11. Analyse relevant case law.</w:t>
            </w:r>
          </w:p>
        </w:tc>
      </w:tr>
      <w:tr w:rsidR="00473A5F" w:rsidRPr="004A3AED" w:rsidTr="00B72073">
        <w:trPr>
          <w:trHeight w:val="255"/>
        </w:trPr>
        <w:tc>
          <w:tcPr>
            <w:tcW w:w="2440" w:type="dxa"/>
          </w:tcPr>
          <w:p w:rsidR="00473A5F" w:rsidRPr="004A3AED" w:rsidRDefault="00473A5F" w:rsidP="00FC26C2">
            <w:pPr>
              <w:pStyle w:val="P68B1DB1-Normal4"/>
              <w:numPr>
                <w:ilvl w:val="0"/>
                <w:numId w:val="1018"/>
              </w:numPr>
              <w:ind w:left="396"/>
              <w:contextualSpacing/>
              <w:rPr>
                <w:rFonts w:asciiTheme="minorHAnsi" w:hAnsiTheme="minorHAnsi"/>
                <w:sz w:val="22"/>
                <w:szCs w:val="22"/>
              </w:rPr>
            </w:pPr>
            <w:r w:rsidRPr="004A3AED">
              <w:rPr>
                <w:rFonts w:asciiTheme="minorHAnsi" w:hAnsiTheme="minorHAnsi"/>
                <w:sz w:val="22"/>
                <w:szCs w:val="22"/>
              </w:rPr>
              <w:lastRenderedPageBreak/>
              <w:t>COGNITIVE AREA OF KNOWLEDGE AND UNDERSTANDING</w:t>
            </w:r>
          </w:p>
        </w:tc>
        <w:tc>
          <w:tcPr>
            <w:tcW w:w="6890" w:type="dxa"/>
            <w:shd w:val="clear" w:color="auto" w:fill="E7E6E6" w:themeFill="background2"/>
          </w:tcPr>
          <w:p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Analysis</w:t>
            </w:r>
          </w:p>
        </w:tc>
      </w:tr>
      <w:tr w:rsidR="00473A5F" w:rsidRPr="004A3AED" w:rsidTr="00B72073">
        <w:trPr>
          <w:trHeight w:val="255"/>
        </w:trPr>
        <w:tc>
          <w:tcPr>
            <w:tcW w:w="2440" w:type="dxa"/>
          </w:tcPr>
          <w:p w:rsidR="00473A5F" w:rsidRPr="004A3AED" w:rsidRDefault="00473A5F" w:rsidP="00FC26C2">
            <w:pPr>
              <w:pStyle w:val="P68B1DB1-Normal4"/>
              <w:numPr>
                <w:ilvl w:val="0"/>
                <w:numId w:val="1018"/>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473A5F" w:rsidRPr="004A3AED" w:rsidRDefault="00473A5F" w:rsidP="00473A5F">
            <w:pPr>
              <w:pStyle w:val="P68B1DB1-Normal5"/>
              <w:jc w:val="both"/>
              <w:rPr>
                <w:rFonts w:asciiTheme="minorHAnsi" w:hAnsiTheme="minorHAnsi"/>
                <w:sz w:val="22"/>
                <w:szCs w:val="22"/>
              </w:rPr>
            </w:pPr>
            <w:r w:rsidRPr="004A3AED">
              <w:rPr>
                <w:rFonts w:asciiTheme="minorHAnsi" w:hAnsiTheme="minorHAnsi"/>
                <w:sz w:val="22"/>
                <w:szCs w:val="22"/>
              </w:rPr>
              <w:t>Critical evaluation</w:t>
            </w:r>
          </w:p>
          <w:p w:rsidR="00473A5F" w:rsidRPr="004A3AED" w:rsidRDefault="00473A5F" w:rsidP="00473A5F">
            <w:pPr>
              <w:pStyle w:val="P68B1DB1-Normal5"/>
              <w:jc w:val="both"/>
              <w:rPr>
                <w:rFonts w:asciiTheme="minorHAnsi" w:hAnsiTheme="minorHAnsi"/>
                <w:sz w:val="22"/>
                <w:szCs w:val="22"/>
              </w:rPr>
            </w:pPr>
            <w:r w:rsidRPr="004A3AED">
              <w:rPr>
                <w:rFonts w:asciiTheme="minorHAnsi" w:hAnsiTheme="minorHAnsi"/>
                <w:sz w:val="22"/>
                <w:szCs w:val="22"/>
              </w:rPr>
              <w:t>Public presentation</w:t>
            </w:r>
          </w:p>
          <w:p w:rsidR="00473A5F" w:rsidRPr="004A3AED" w:rsidRDefault="00473A5F" w:rsidP="00473A5F">
            <w:pPr>
              <w:pStyle w:val="P68B1DB1-Normal5"/>
              <w:jc w:val="both"/>
              <w:rPr>
                <w:rFonts w:asciiTheme="minorHAnsi" w:hAnsiTheme="minorHAnsi"/>
                <w:sz w:val="22"/>
                <w:szCs w:val="22"/>
              </w:rPr>
            </w:pPr>
            <w:r w:rsidRPr="004A3AED">
              <w:rPr>
                <w:rFonts w:asciiTheme="minorHAnsi" w:hAnsiTheme="minorHAnsi"/>
                <w:sz w:val="22"/>
                <w:szCs w:val="22"/>
              </w:rPr>
              <w:t>Communicating in English</w:t>
            </w:r>
          </w:p>
          <w:p w:rsidR="00473A5F" w:rsidRPr="004A3AED" w:rsidRDefault="00473A5F" w:rsidP="00473A5F">
            <w:pPr>
              <w:rPr>
                <w:rFonts w:cs="Times New Roman"/>
              </w:rPr>
            </w:pPr>
          </w:p>
        </w:tc>
      </w:tr>
      <w:tr w:rsidR="00473A5F" w:rsidRPr="004A3AED" w:rsidTr="00B72073">
        <w:trPr>
          <w:trHeight w:val="255"/>
        </w:trPr>
        <w:tc>
          <w:tcPr>
            <w:tcW w:w="2440" w:type="dxa"/>
          </w:tcPr>
          <w:p w:rsidR="00473A5F" w:rsidRPr="004A3AED" w:rsidRDefault="00473A5F" w:rsidP="00FC26C2">
            <w:pPr>
              <w:pStyle w:val="P68B1DB1-Normal4"/>
              <w:numPr>
                <w:ilvl w:val="0"/>
                <w:numId w:val="1018"/>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Teaching unit:</w:t>
            </w:r>
          </w:p>
          <w:p w:rsidR="00473A5F" w:rsidRPr="004A3AED" w:rsidRDefault="00473A5F" w:rsidP="00FC26C2">
            <w:pPr>
              <w:pStyle w:val="P68B1DB1-Normal5"/>
              <w:numPr>
                <w:ilvl w:val="0"/>
                <w:numId w:val="1019"/>
              </w:numPr>
              <w:rPr>
                <w:rFonts w:asciiTheme="minorHAnsi" w:hAnsiTheme="minorHAnsi"/>
                <w:sz w:val="22"/>
                <w:szCs w:val="22"/>
              </w:rPr>
            </w:pPr>
            <w:r w:rsidRPr="004A3AED">
              <w:rPr>
                <w:rFonts w:asciiTheme="minorHAnsi" w:hAnsiTheme="minorHAnsi"/>
                <w:sz w:val="22"/>
                <w:szCs w:val="22"/>
              </w:rPr>
              <w:t>Balancing between Fundamental Rights and Fundamental Freedoms</w:t>
            </w:r>
          </w:p>
        </w:tc>
      </w:tr>
      <w:tr w:rsidR="00473A5F" w:rsidRPr="004A3AED" w:rsidTr="00B72073">
        <w:trPr>
          <w:trHeight w:val="255"/>
        </w:trPr>
        <w:tc>
          <w:tcPr>
            <w:tcW w:w="2440" w:type="dxa"/>
          </w:tcPr>
          <w:p w:rsidR="00473A5F" w:rsidRPr="004A3AED" w:rsidRDefault="00473A5F" w:rsidP="00FC26C2">
            <w:pPr>
              <w:pStyle w:val="P68B1DB1-Normal4"/>
              <w:numPr>
                <w:ilvl w:val="0"/>
                <w:numId w:val="1018"/>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Lecture</w:t>
            </w:r>
          </w:p>
          <w:p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Moderated discussion</w:t>
            </w:r>
          </w:p>
          <w:p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Individual student presentation</w:t>
            </w:r>
          </w:p>
        </w:tc>
      </w:tr>
      <w:tr w:rsidR="00473A5F" w:rsidRPr="004A3AED" w:rsidTr="00B72073">
        <w:trPr>
          <w:trHeight w:val="255"/>
        </w:trPr>
        <w:tc>
          <w:tcPr>
            <w:tcW w:w="2440" w:type="dxa"/>
          </w:tcPr>
          <w:p w:rsidR="00473A5F" w:rsidRPr="004A3AED" w:rsidRDefault="00473A5F" w:rsidP="00FC26C2">
            <w:pPr>
              <w:pStyle w:val="P68B1DB1-Normal4"/>
              <w:numPr>
                <w:ilvl w:val="0"/>
                <w:numId w:val="1018"/>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473A5F" w:rsidRPr="004A3AED" w:rsidRDefault="00473A5F" w:rsidP="00473A5F">
            <w:pPr>
              <w:pStyle w:val="P68B1DB1-ListParagraph7"/>
              <w:ind w:left="0"/>
              <w:rPr>
                <w:rFonts w:asciiTheme="minorHAnsi" w:hAnsiTheme="minorHAnsi"/>
                <w:szCs w:val="22"/>
              </w:rPr>
            </w:pPr>
            <w:r w:rsidRPr="004A3AED">
              <w:rPr>
                <w:rFonts w:asciiTheme="minorHAnsi" w:hAnsiTheme="minorHAnsi"/>
                <w:szCs w:val="22"/>
              </w:rPr>
              <w:t>Written exam: essay questions</w:t>
            </w:r>
          </w:p>
          <w:p w:rsidR="00473A5F" w:rsidRPr="004A3AED" w:rsidRDefault="00473A5F" w:rsidP="00473A5F">
            <w:pPr>
              <w:pStyle w:val="P68B1DB1-ListParagraph7"/>
              <w:ind w:left="0"/>
              <w:rPr>
                <w:rFonts w:asciiTheme="minorHAnsi" w:hAnsiTheme="minorHAnsi"/>
                <w:szCs w:val="22"/>
              </w:rPr>
            </w:pPr>
          </w:p>
          <w:p w:rsidR="00473A5F" w:rsidRPr="004A3AED" w:rsidRDefault="00473A5F" w:rsidP="00473A5F">
            <w:pPr>
              <w:pStyle w:val="P68B1DB1-ListParagraph7"/>
              <w:ind w:left="0"/>
              <w:rPr>
                <w:rFonts w:asciiTheme="minorHAnsi" w:hAnsiTheme="minorHAnsi"/>
                <w:szCs w:val="22"/>
              </w:rPr>
            </w:pPr>
            <w:r w:rsidRPr="004A3AED">
              <w:rPr>
                <w:rFonts w:asciiTheme="minorHAnsi" w:hAnsiTheme="minorHAnsi"/>
                <w:szCs w:val="22"/>
              </w:rPr>
              <w:t>Evaluation of student presentation</w:t>
            </w:r>
          </w:p>
          <w:p w:rsidR="00473A5F" w:rsidRPr="004A3AED" w:rsidRDefault="00473A5F" w:rsidP="00473A5F">
            <w:pPr>
              <w:pStyle w:val="P68B1DB1-ListParagraph7"/>
              <w:ind w:left="0"/>
              <w:rPr>
                <w:rFonts w:asciiTheme="minorHAnsi" w:hAnsiTheme="minorHAnsi"/>
                <w:szCs w:val="22"/>
              </w:rPr>
            </w:pPr>
          </w:p>
          <w:p w:rsidR="00473A5F" w:rsidRPr="004A3AED" w:rsidRDefault="00473A5F" w:rsidP="00473A5F">
            <w:pPr>
              <w:pStyle w:val="P68B1DB1-ListParagraph7"/>
              <w:ind w:left="0"/>
              <w:rPr>
                <w:rFonts w:asciiTheme="minorHAnsi" w:hAnsiTheme="minorHAnsi"/>
                <w:szCs w:val="22"/>
              </w:rPr>
            </w:pPr>
            <w:r w:rsidRPr="004A3AED">
              <w:rPr>
                <w:rFonts w:asciiTheme="minorHAnsi" w:hAnsiTheme="minorHAnsi"/>
                <w:szCs w:val="22"/>
              </w:rPr>
              <w:t xml:space="preserve">Evaluation of participation in class discussion </w:t>
            </w:r>
          </w:p>
        </w:tc>
      </w:tr>
      <w:tr w:rsidR="00473A5F" w:rsidRPr="004A3AED" w:rsidTr="00B72073">
        <w:trPr>
          <w:trHeight w:val="255"/>
        </w:trPr>
        <w:tc>
          <w:tcPr>
            <w:tcW w:w="2440" w:type="dxa"/>
            <w:shd w:val="clear" w:color="auto" w:fill="DEEAF6" w:themeFill="accent1" w:themeFillTint="33"/>
          </w:tcPr>
          <w:p w:rsidR="00473A5F" w:rsidRPr="004A3AED" w:rsidRDefault="00473A5F" w:rsidP="00B72073">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473A5F" w:rsidRPr="004A3AED" w:rsidRDefault="00473A5F" w:rsidP="00B72073">
            <w:pPr>
              <w:pStyle w:val="P68B1DB1-Normal8"/>
              <w:jc w:val="both"/>
              <w:rPr>
                <w:rFonts w:asciiTheme="minorHAnsi" w:hAnsiTheme="minorHAnsi"/>
                <w:sz w:val="22"/>
                <w:szCs w:val="22"/>
              </w:rPr>
            </w:pPr>
            <w:r w:rsidRPr="004A3AED">
              <w:rPr>
                <w:rFonts w:asciiTheme="minorHAnsi" w:hAnsiTheme="minorHAnsi"/>
                <w:sz w:val="22"/>
                <w:szCs w:val="22"/>
              </w:rPr>
              <w:t>3. Identify the difference between the Court of Justice and the European Court of Human Rights</w:t>
            </w:r>
          </w:p>
        </w:tc>
      </w:tr>
      <w:tr w:rsidR="00473A5F" w:rsidRPr="004A3AED" w:rsidTr="00B72073">
        <w:trPr>
          <w:trHeight w:val="255"/>
        </w:trPr>
        <w:tc>
          <w:tcPr>
            <w:tcW w:w="2440" w:type="dxa"/>
          </w:tcPr>
          <w:p w:rsidR="00473A5F" w:rsidRPr="004A3AED" w:rsidRDefault="00473A5F" w:rsidP="00FC26C2">
            <w:pPr>
              <w:pStyle w:val="P68B1DB1-Normal4"/>
              <w:numPr>
                <w:ilvl w:val="0"/>
                <w:numId w:val="1020"/>
              </w:numPr>
              <w:ind w:left="432"/>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10. Determine relevant rules of the European Union legal system in specific area of law.</w:t>
            </w:r>
          </w:p>
          <w:p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11. Analyse relevant case law.</w:t>
            </w:r>
          </w:p>
          <w:p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14. Compare different judicial systems.</w:t>
            </w:r>
          </w:p>
        </w:tc>
      </w:tr>
      <w:tr w:rsidR="00473A5F" w:rsidRPr="004A3AED" w:rsidTr="00B72073">
        <w:trPr>
          <w:trHeight w:val="255"/>
        </w:trPr>
        <w:tc>
          <w:tcPr>
            <w:tcW w:w="2440" w:type="dxa"/>
          </w:tcPr>
          <w:p w:rsidR="00473A5F" w:rsidRPr="004A3AED" w:rsidRDefault="00473A5F" w:rsidP="00FC26C2">
            <w:pPr>
              <w:pStyle w:val="P68B1DB1-Normal4"/>
              <w:numPr>
                <w:ilvl w:val="0"/>
                <w:numId w:val="1020"/>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Evaluation</w:t>
            </w:r>
          </w:p>
        </w:tc>
      </w:tr>
      <w:tr w:rsidR="00473A5F" w:rsidRPr="004A3AED" w:rsidTr="00B72073">
        <w:trPr>
          <w:trHeight w:val="255"/>
        </w:trPr>
        <w:tc>
          <w:tcPr>
            <w:tcW w:w="2440" w:type="dxa"/>
          </w:tcPr>
          <w:p w:rsidR="00473A5F" w:rsidRPr="004A3AED" w:rsidRDefault="00473A5F" w:rsidP="00FC26C2">
            <w:pPr>
              <w:pStyle w:val="P68B1DB1-Normal4"/>
              <w:numPr>
                <w:ilvl w:val="0"/>
                <w:numId w:val="1020"/>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473A5F" w:rsidRPr="004A3AED" w:rsidRDefault="00473A5F" w:rsidP="00473A5F">
            <w:pPr>
              <w:pStyle w:val="P68B1DB1-Normal5"/>
              <w:jc w:val="both"/>
              <w:rPr>
                <w:rFonts w:asciiTheme="minorHAnsi" w:hAnsiTheme="minorHAnsi"/>
                <w:sz w:val="22"/>
                <w:szCs w:val="22"/>
              </w:rPr>
            </w:pPr>
            <w:r w:rsidRPr="004A3AED">
              <w:rPr>
                <w:rFonts w:asciiTheme="minorHAnsi" w:hAnsiTheme="minorHAnsi"/>
                <w:sz w:val="22"/>
                <w:szCs w:val="22"/>
              </w:rPr>
              <w:t>Critical evaluation</w:t>
            </w:r>
          </w:p>
          <w:p w:rsidR="00473A5F" w:rsidRPr="004A3AED" w:rsidRDefault="00473A5F" w:rsidP="00473A5F">
            <w:pPr>
              <w:pStyle w:val="P68B1DB1-Normal5"/>
              <w:jc w:val="both"/>
              <w:rPr>
                <w:rFonts w:asciiTheme="minorHAnsi" w:hAnsiTheme="minorHAnsi"/>
                <w:sz w:val="22"/>
                <w:szCs w:val="22"/>
              </w:rPr>
            </w:pPr>
            <w:r w:rsidRPr="004A3AED">
              <w:rPr>
                <w:rFonts w:asciiTheme="minorHAnsi" w:hAnsiTheme="minorHAnsi"/>
                <w:sz w:val="22"/>
                <w:szCs w:val="22"/>
              </w:rPr>
              <w:t>Communicating and interacting with other interlocutors</w:t>
            </w:r>
          </w:p>
          <w:p w:rsidR="00473A5F" w:rsidRPr="004A3AED" w:rsidRDefault="00473A5F" w:rsidP="00473A5F">
            <w:pPr>
              <w:pStyle w:val="P68B1DB1-Normal5"/>
              <w:jc w:val="both"/>
              <w:rPr>
                <w:rFonts w:asciiTheme="minorHAnsi" w:hAnsiTheme="minorHAnsi"/>
                <w:sz w:val="22"/>
                <w:szCs w:val="22"/>
              </w:rPr>
            </w:pPr>
            <w:r w:rsidRPr="004A3AED">
              <w:rPr>
                <w:rFonts w:asciiTheme="minorHAnsi" w:hAnsiTheme="minorHAnsi"/>
                <w:sz w:val="22"/>
                <w:szCs w:val="22"/>
              </w:rPr>
              <w:t>Public presentation</w:t>
            </w:r>
          </w:p>
          <w:p w:rsidR="00473A5F" w:rsidRPr="004A3AED" w:rsidRDefault="00473A5F" w:rsidP="00473A5F">
            <w:pPr>
              <w:pStyle w:val="P68B1DB1-Normal5"/>
              <w:jc w:val="both"/>
              <w:rPr>
                <w:rFonts w:asciiTheme="minorHAnsi" w:hAnsiTheme="minorHAnsi"/>
                <w:sz w:val="22"/>
                <w:szCs w:val="22"/>
              </w:rPr>
            </w:pPr>
            <w:r w:rsidRPr="004A3AED">
              <w:rPr>
                <w:rFonts w:asciiTheme="minorHAnsi" w:hAnsiTheme="minorHAnsi"/>
                <w:sz w:val="22"/>
                <w:szCs w:val="22"/>
              </w:rPr>
              <w:t>Communicating in English</w:t>
            </w:r>
          </w:p>
        </w:tc>
      </w:tr>
      <w:tr w:rsidR="00473A5F" w:rsidRPr="004A3AED" w:rsidTr="00B72073">
        <w:trPr>
          <w:trHeight w:val="255"/>
        </w:trPr>
        <w:tc>
          <w:tcPr>
            <w:tcW w:w="2440" w:type="dxa"/>
          </w:tcPr>
          <w:p w:rsidR="00473A5F" w:rsidRPr="004A3AED" w:rsidRDefault="00473A5F" w:rsidP="00FC26C2">
            <w:pPr>
              <w:pStyle w:val="P68B1DB1-Normal4"/>
              <w:numPr>
                <w:ilvl w:val="0"/>
                <w:numId w:val="1020"/>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Teaching unit:</w:t>
            </w:r>
          </w:p>
          <w:p w:rsidR="00473A5F" w:rsidRPr="004A3AED" w:rsidRDefault="00473A5F" w:rsidP="00FC26C2">
            <w:pPr>
              <w:pStyle w:val="P68B1DB1-Normal5"/>
              <w:numPr>
                <w:ilvl w:val="0"/>
                <w:numId w:val="1021"/>
              </w:numPr>
              <w:rPr>
                <w:rFonts w:asciiTheme="minorHAnsi" w:hAnsiTheme="minorHAnsi"/>
                <w:sz w:val="22"/>
                <w:szCs w:val="22"/>
              </w:rPr>
            </w:pPr>
            <w:r w:rsidRPr="004A3AED">
              <w:rPr>
                <w:rFonts w:asciiTheme="minorHAnsi" w:hAnsiTheme="minorHAnsi"/>
                <w:sz w:val="22"/>
                <w:szCs w:val="22"/>
              </w:rPr>
              <w:lastRenderedPageBreak/>
              <w:t>The Role of Court of Justice of the European Union and the European Court of Human Rights</w:t>
            </w:r>
          </w:p>
        </w:tc>
      </w:tr>
      <w:tr w:rsidR="00473A5F" w:rsidRPr="004A3AED" w:rsidTr="00B72073">
        <w:trPr>
          <w:trHeight w:val="255"/>
        </w:trPr>
        <w:tc>
          <w:tcPr>
            <w:tcW w:w="2440" w:type="dxa"/>
          </w:tcPr>
          <w:p w:rsidR="00473A5F" w:rsidRPr="004A3AED" w:rsidRDefault="00473A5F" w:rsidP="00FC26C2">
            <w:pPr>
              <w:pStyle w:val="P68B1DB1-Normal4"/>
              <w:numPr>
                <w:ilvl w:val="0"/>
                <w:numId w:val="1020"/>
              </w:numPr>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shd w:val="clear" w:color="auto" w:fill="E7E6E6" w:themeFill="background2"/>
          </w:tcPr>
          <w:p w:rsidR="00473A5F" w:rsidRPr="004A3AED" w:rsidRDefault="00473A5F" w:rsidP="00473A5F">
            <w:pPr>
              <w:pStyle w:val="P68B1DB1-Normal5"/>
              <w:jc w:val="both"/>
              <w:rPr>
                <w:rFonts w:asciiTheme="minorHAnsi" w:hAnsiTheme="minorHAnsi"/>
                <w:sz w:val="22"/>
                <w:szCs w:val="22"/>
              </w:rPr>
            </w:pPr>
            <w:r w:rsidRPr="004A3AED">
              <w:rPr>
                <w:rFonts w:asciiTheme="minorHAnsi" w:hAnsiTheme="minorHAnsi"/>
                <w:sz w:val="22"/>
                <w:szCs w:val="22"/>
              </w:rPr>
              <w:t>Lecture</w:t>
            </w:r>
          </w:p>
          <w:p w:rsidR="00473A5F" w:rsidRPr="004A3AED" w:rsidRDefault="00473A5F" w:rsidP="00473A5F">
            <w:pPr>
              <w:pStyle w:val="P68B1DB1-Normal5"/>
              <w:jc w:val="both"/>
              <w:rPr>
                <w:rFonts w:asciiTheme="minorHAnsi" w:hAnsiTheme="minorHAnsi"/>
                <w:sz w:val="22"/>
                <w:szCs w:val="22"/>
              </w:rPr>
            </w:pPr>
            <w:r w:rsidRPr="004A3AED">
              <w:rPr>
                <w:rFonts w:asciiTheme="minorHAnsi" w:hAnsiTheme="minorHAnsi"/>
                <w:sz w:val="22"/>
                <w:szCs w:val="22"/>
              </w:rPr>
              <w:t>Moderated discussion</w:t>
            </w:r>
          </w:p>
          <w:p w:rsidR="00473A5F" w:rsidRPr="004A3AED" w:rsidRDefault="00473A5F" w:rsidP="00473A5F">
            <w:pPr>
              <w:pStyle w:val="P68B1DB1-Normal5"/>
              <w:jc w:val="both"/>
              <w:rPr>
                <w:rFonts w:asciiTheme="minorHAnsi" w:hAnsiTheme="minorHAnsi"/>
                <w:sz w:val="22"/>
                <w:szCs w:val="22"/>
              </w:rPr>
            </w:pPr>
            <w:r w:rsidRPr="004A3AED">
              <w:rPr>
                <w:rFonts w:asciiTheme="minorHAnsi" w:hAnsiTheme="minorHAnsi"/>
                <w:sz w:val="22"/>
                <w:szCs w:val="22"/>
              </w:rPr>
              <w:t>Individual student presentation</w:t>
            </w:r>
          </w:p>
        </w:tc>
      </w:tr>
      <w:tr w:rsidR="00473A5F" w:rsidRPr="004A3AED" w:rsidTr="00B72073">
        <w:trPr>
          <w:trHeight w:val="255"/>
        </w:trPr>
        <w:tc>
          <w:tcPr>
            <w:tcW w:w="2440" w:type="dxa"/>
          </w:tcPr>
          <w:p w:rsidR="00473A5F" w:rsidRPr="004A3AED" w:rsidRDefault="00473A5F" w:rsidP="00FC26C2">
            <w:pPr>
              <w:pStyle w:val="P68B1DB1-Normal4"/>
              <w:numPr>
                <w:ilvl w:val="0"/>
                <w:numId w:val="1020"/>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473A5F" w:rsidRPr="004A3AED" w:rsidRDefault="00473A5F" w:rsidP="00473A5F">
            <w:pPr>
              <w:pStyle w:val="P68B1DB1-ListParagraph7"/>
              <w:ind w:left="0"/>
              <w:rPr>
                <w:rFonts w:asciiTheme="minorHAnsi" w:hAnsiTheme="minorHAnsi"/>
                <w:szCs w:val="22"/>
              </w:rPr>
            </w:pPr>
            <w:r w:rsidRPr="004A3AED">
              <w:rPr>
                <w:rFonts w:asciiTheme="minorHAnsi" w:hAnsiTheme="minorHAnsi"/>
                <w:szCs w:val="22"/>
              </w:rPr>
              <w:t>Written exam: essay questions</w:t>
            </w:r>
          </w:p>
          <w:p w:rsidR="00473A5F" w:rsidRPr="004A3AED" w:rsidRDefault="00473A5F" w:rsidP="00473A5F">
            <w:pPr>
              <w:pStyle w:val="P68B1DB1-ListParagraph7"/>
              <w:ind w:left="0"/>
              <w:rPr>
                <w:rFonts w:asciiTheme="minorHAnsi" w:hAnsiTheme="minorHAnsi"/>
                <w:szCs w:val="22"/>
              </w:rPr>
            </w:pPr>
          </w:p>
          <w:p w:rsidR="00473A5F" w:rsidRPr="004A3AED" w:rsidRDefault="00473A5F" w:rsidP="00473A5F">
            <w:pPr>
              <w:pStyle w:val="P68B1DB1-ListParagraph7"/>
              <w:ind w:left="0"/>
              <w:rPr>
                <w:rFonts w:asciiTheme="minorHAnsi" w:hAnsiTheme="minorHAnsi"/>
                <w:szCs w:val="22"/>
              </w:rPr>
            </w:pPr>
            <w:r w:rsidRPr="004A3AED">
              <w:rPr>
                <w:rFonts w:asciiTheme="minorHAnsi" w:hAnsiTheme="minorHAnsi"/>
                <w:szCs w:val="22"/>
              </w:rPr>
              <w:t>Evaluation of student presentation</w:t>
            </w:r>
          </w:p>
          <w:p w:rsidR="00473A5F" w:rsidRPr="004A3AED" w:rsidRDefault="00473A5F" w:rsidP="00473A5F">
            <w:pPr>
              <w:pStyle w:val="P68B1DB1-ListParagraph7"/>
              <w:ind w:left="0"/>
              <w:rPr>
                <w:rFonts w:asciiTheme="minorHAnsi" w:hAnsiTheme="minorHAnsi"/>
                <w:szCs w:val="22"/>
              </w:rPr>
            </w:pPr>
          </w:p>
          <w:p w:rsidR="00473A5F" w:rsidRPr="004A3AED" w:rsidRDefault="00473A5F" w:rsidP="00473A5F">
            <w:pPr>
              <w:pStyle w:val="P68B1DB1-ListParagraph7"/>
              <w:ind w:left="0"/>
              <w:rPr>
                <w:rFonts w:asciiTheme="minorHAnsi" w:hAnsiTheme="minorHAnsi"/>
                <w:szCs w:val="22"/>
              </w:rPr>
            </w:pPr>
            <w:r w:rsidRPr="004A3AED">
              <w:rPr>
                <w:rFonts w:asciiTheme="minorHAnsi" w:hAnsiTheme="minorHAnsi"/>
                <w:szCs w:val="22"/>
              </w:rPr>
              <w:t xml:space="preserve">Evaluation of participation in class discussion </w:t>
            </w:r>
          </w:p>
        </w:tc>
      </w:tr>
      <w:tr w:rsidR="00473A5F" w:rsidRPr="004A3AED" w:rsidTr="00B72073">
        <w:trPr>
          <w:trHeight w:val="255"/>
        </w:trPr>
        <w:tc>
          <w:tcPr>
            <w:tcW w:w="2440" w:type="dxa"/>
            <w:shd w:val="clear" w:color="auto" w:fill="DEEAF6" w:themeFill="accent1" w:themeFillTint="33"/>
          </w:tcPr>
          <w:p w:rsidR="00473A5F" w:rsidRPr="004A3AED" w:rsidRDefault="00473A5F" w:rsidP="00B72073">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473A5F" w:rsidRPr="004A3AED" w:rsidRDefault="00473A5F" w:rsidP="00B72073">
            <w:pPr>
              <w:pStyle w:val="P68B1DB1-Normal8"/>
              <w:jc w:val="both"/>
              <w:rPr>
                <w:rFonts w:asciiTheme="minorHAnsi" w:hAnsiTheme="minorHAnsi"/>
                <w:sz w:val="22"/>
                <w:szCs w:val="22"/>
              </w:rPr>
            </w:pPr>
            <w:r w:rsidRPr="004A3AED">
              <w:rPr>
                <w:rFonts w:asciiTheme="minorHAnsi" w:hAnsiTheme="minorHAnsi"/>
                <w:sz w:val="22"/>
                <w:szCs w:val="22"/>
              </w:rPr>
              <w:t>4. Analyse the protection of fundamental rights through European primary and secondary legislation</w:t>
            </w:r>
          </w:p>
        </w:tc>
      </w:tr>
      <w:tr w:rsidR="00473A5F" w:rsidRPr="004A3AED" w:rsidTr="00B72073">
        <w:trPr>
          <w:trHeight w:val="255"/>
        </w:trPr>
        <w:tc>
          <w:tcPr>
            <w:tcW w:w="2440" w:type="dxa"/>
          </w:tcPr>
          <w:p w:rsidR="00473A5F" w:rsidRPr="004A3AED" w:rsidRDefault="00473A5F" w:rsidP="00FC26C2">
            <w:pPr>
              <w:pStyle w:val="P68B1DB1-Normal4"/>
              <w:numPr>
                <w:ilvl w:val="0"/>
                <w:numId w:val="1022"/>
              </w:numPr>
              <w:ind w:left="432"/>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6. Apply appropriate legal terminology (in Croatian and one foreign language) while expressing clear and convincing oral and written argument.</w:t>
            </w:r>
          </w:p>
          <w:p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7. Use information technology and databases of legal sources (e.g. legislation, case law, law journals and other e-sources).</w:t>
            </w:r>
          </w:p>
          <w:p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10. Determine relevant rules of the European Union legal system in specific area of law.</w:t>
            </w:r>
          </w:p>
          <w:p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11. Analyse relevant case law.</w:t>
            </w:r>
          </w:p>
        </w:tc>
      </w:tr>
      <w:tr w:rsidR="00473A5F" w:rsidRPr="004A3AED" w:rsidTr="00B72073">
        <w:trPr>
          <w:trHeight w:val="255"/>
        </w:trPr>
        <w:tc>
          <w:tcPr>
            <w:tcW w:w="2440" w:type="dxa"/>
          </w:tcPr>
          <w:p w:rsidR="00473A5F" w:rsidRPr="004A3AED" w:rsidRDefault="00473A5F" w:rsidP="00FC26C2">
            <w:pPr>
              <w:pStyle w:val="P68B1DB1-Normal4"/>
              <w:numPr>
                <w:ilvl w:val="0"/>
                <w:numId w:val="1022"/>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Evaluation</w:t>
            </w:r>
          </w:p>
        </w:tc>
      </w:tr>
      <w:tr w:rsidR="00473A5F" w:rsidRPr="004A3AED" w:rsidTr="00B72073">
        <w:trPr>
          <w:trHeight w:val="255"/>
        </w:trPr>
        <w:tc>
          <w:tcPr>
            <w:tcW w:w="2440" w:type="dxa"/>
          </w:tcPr>
          <w:p w:rsidR="00473A5F" w:rsidRPr="004A3AED" w:rsidRDefault="00473A5F" w:rsidP="00FC26C2">
            <w:pPr>
              <w:pStyle w:val="P68B1DB1-Normal4"/>
              <w:numPr>
                <w:ilvl w:val="0"/>
                <w:numId w:val="1022"/>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473A5F" w:rsidRPr="004A3AED" w:rsidRDefault="00473A5F" w:rsidP="00473A5F">
            <w:pPr>
              <w:pStyle w:val="P68B1DB1-Normal5"/>
              <w:jc w:val="both"/>
              <w:rPr>
                <w:rFonts w:asciiTheme="minorHAnsi" w:hAnsiTheme="minorHAnsi"/>
                <w:sz w:val="22"/>
                <w:szCs w:val="22"/>
              </w:rPr>
            </w:pPr>
            <w:r w:rsidRPr="004A3AED">
              <w:rPr>
                <w:rFonts w:asciiTheme="minorHAnsi" w:hAnsiTheme="minorHAnsi"/>
                <w:sz w:val="22"/>
                <w:szCs w:val="22"/>
              </w:rPr>
              <w:t>Critical evaluation</w:t>
            </w:r>
          </w:p>
          <w:p w:rsidR="00473A5F" w:rsidRPr="004A3AED" w:rsidRDefault="00473A5F" w:rsidP="00473A5F">
            <w:pPr>
              <w:pStyle w:val="P68B1DB1-Normal5"/>
              <w:jc w:val="both"/>
              <w:rPr>
                <w:rFonts w:asciiTheme="minorHAnsi" w:hAnsiTheme="minorHAnsi"/>
                <w:sz w:val="22"/>
                <w:szCs w:val="22"/>
              </w:rPr>
            </w:pPr>
            <w:r w:rsidRPr="004A3AED">
              <w:rPr>
                <w:rFonts w:asciiTheme="minorHAnsi" w:hAnsiTheme="minorHAnsi"/>
                <w:sz w:val="22"/>
                <w:szCs w:val="22"/>
              </w:rPr>
              <w:t>Communicating and interacting with other interlocutors</w:t>
            </w:r>
          </w:p>
          <w:p w:rsidR="00473A5F" w:rsidRPr="004A3AED" w:rsidRDefault="00473A5F" w:rsidP="00473A5F">
            <w:pPr>
              <w:pStyle w:val="P68B1DB1-Normal5"/>
              <w:jc w:val="both"/>
              <w:rPr>
                <w:rFonts w:asciiTheme="minorHAnsi" w:hAnsiTheme="minorHAnsi"/>
                <w:sz w:val="22"/>
                <w:szCs w:val="22"/>
              </w:rPr>
            </w:pPr>
            <w:r w:rsidRPr="004A3AED">
              <w:rPr>
                <w:rFonts w:asciiTheme="minorHAnsi" w:hAnsiTheme="minorHAnsi"/>
                <w:sz w:val="22"/>
                <w:szCs w:val="22"/>
              </w:rPr>
              <w:t>Public presentation</w:t>
            </w:r>
          </w:p>
          <w:p w:rsidR="00473A5F" w:rsidRPr="004A3AED" w:rsidRDefault="00473A5F" w:rsidP="00473A5F">
            <w:pPr>
              <w:rPr>
                <w:rFonts w:cs="Times New Roman"/>
              </w:rPr>
            </w:pPr>
            <w:r w:rsidRPr="004A3AED">
              <w:rPr>
                <w:rFonts w:cs="Times New Roman"/>
              </w:rPr>
              <w:t>Communicating in English</w:t>
            </w:r>
          </w:p>
        </w:tc>
      </w:tr>
      <w:tr w:rsidR="00473A5F" w:rsidRPr="004A3AED" w:rsidTr="00B72073">
        <w:trPr>
          <w:trHeight w:val="255"/>
        </w:trPr>
        <w:tc>
          <w:tcPr>
            <w:tcW w:w="2440" w:type="dxa"/>
          </w:tcPr>
          <w:p w:rsidR="00473A5F" w:rsidRPr="004A3AED" w:rsidRDefault="00473A5F" w:rsidP="00FC26C2">
            <w:pPr>
              <w:pStyle w:val="P68B1DB1-Normal4"/>
              <w:numPr>
                <w:ilvl w:val="0"/>
                <w:numId w:val="1022"/>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Teaching units:</w:t>
            </w:r>
          </w:p>
          <w:p w:rsidR="00473A5F" w:rsidRPr="004A3AED" w:rsidRDefault="00473A5F" w:rsidP="00FC26C2">
            <w:pPr>
              <w:pStyle w:val="P68B1DB1-Normal5"/>
              <w:numPr>
                <w:ilvl w:val="0"/>
                <w:numId w:val="1023"/>
              </w:numPr>
              <w:rPr>
                <w:rFonts w:asciiTheme="minorHAnsi" w:hAnsiTheme="minorHAnsi"/>
                <w:sz w:val="22"/>
                <w:szCs w:val="22"/>
              </w:rPr>
            </w:pPr>
            <w:r w:rsidRPr="004A3AED">
              <w:rPr>
                <w:rFonts w:asciiTheme="minorHAnsi" w:hAnsiTheme="minorHAnsi"/>
                <w:sz w:val="22"/>
                <w:szCs w:val="22"/>
              </w:rPr>
              <w:t>The Rule of Law and Fundamental Rights in the Case-law of the CJEU</w:t>
            </w:r>
          </w:p>
          <w:p w:rsidR="00473A5F" w:rsidRPr="004A3AED" w:rsidRDefault="00473A5F" w:rsidP="00FC26C2">
            <w:pPr>
              <w:pStyle w:val="P68B1DB1-Normal5"/>
              <w:numPr>
                <w:ilvl w:val="0"/>
                <w:numId w:val="1023"/>
              </w:numPr>
              <w:rPr>
                <w:rFonts w:asciiTheme="minorHAnsi" w:hAnsiTheme="minorHAnsi"/>
                <w:sz w:val="22"/>
                <w:szCs w:val="22"/>
              </w:rPr>
            </w:pPr>
            <w:r w:rsidRPr="004A3AED">
              <w:rPr>
                <w:rFonts w:asciiTheme="minorHAnsi" w:hAnsiTheme="minorHAnsi"/>
                <w:sz w:val="22"/>
                <w:szCs w:val="22"/>
              </w:rPr>
              <w:t>Non-discrimination principle in the EU</w:t>
            </w:r>
          </w:p>
          <w:p w:rsidR="00473A5F" w:rsidRPr="004A3AED" w:rsidRDefault="00473A5F" w:rsidP="00FC26C2">
            <w:pPr>
              <w:pStyle w:val="P68B1DB1-Normal5"/>
              <w:numPr>
                <w:ilvl w:val="0"/>
                <w:numId w:val="1023"/>
              </w:numPr>
              <w:rPr>
                <w:rFonts w:asciiTheme="minorHAnsi" w:hAnsiTheme="minorHAnsi"/>
                <w:sz w:val="22"/>
                <w:szCs w:val="22"/>
              </w:rPr>
            </w:pPr>
            <w:r w:rsidRPr="004A3AED">
              <w:rPr>
                <w:rFonts w:asciiTheme="minorHAnsi" w:hAnsiTheme="minorHAnsi"/>
                <w:sz w:val="22"/>
                <w:szCs w:val="22"/>
              </w:rPr>
              <w:t>Fundamental Rights, Security and Counter-Terrorism</w:t>
            </w:r>
          </w:p>
          <w:p w:rsidR="00473A5F" w:rsidRPr="004A3AED" w:rsidRDefault="00473A5F" w:rsidP="00FC26C2">
            <w:pPr>
              <w:pStyle w:val="P68B1DB1-Normal5"/>
              <w:numPr>
                <w:ilvl w:val="0"/>
                <w:numId w:val="1023"/>
              </w:numPr>
              <w:rPr>
                <w:rFonts w:asciiTheme="minorHAnsi" w:hAnsiTheme="minorHAnsi"/>
                <w:sz w:val="22"/>
                <w:szCs w:val="22"/>
              </w:rPr>
            </w:pPr>
            <w:r w:rsidRPr="004A3AED">
              <w:rPr>
                <w:rFonts w:asciiTheme="minorHAnsi" w:hAnsiTheme="minorHAnsi"/>
                <w:sz w:val="22"/>
                <w:szCs w:val="22"/>
              </w:rPr>
              <w:t>EU Fundamental Rights implications of Covid-19</w:t>
            </w:r>
          </w:p>
          <w:p w:rsidR="00473A5F" w:rsidRPr="004A3AED" w:rsidRDefault="00473A5F" w:rsidP="00FC26C2">
            <w:pPr>
              <w:pStyle w:val="P68B1DB1-Normal5"/>
              <w:numPr>
                <w:ilvl w:val="0"/>
                <w:numId w:val="1023"/>
              </w:numPr>
              <w:rPr>
                <w:rFonts w:asciiTheme="minorHAnsi" w:hAnsiTheme="minorHAnsi"/>
                <w:sz w:val="22"/>
                <w:szCs w:val="22"/>
              </w:rPr>
            </w:pPr>
            <w:r w:rsidRPr="004A3AED">
              <w:rPr>
                <w:rFonts w:asciiTheme="minorHAnsi" w:hAnsiTheme="minorHAnsi"/>
                <w:sz w:val="22"/>
                <w:szCs w:val="22"/>
              </w:rPr>
              <w:t>Plastic Pollution and the Right to Healthy Environment</w:t>
            </w:r>
          </w:p>
        </w:tc>
      </w:tr>
      <w:tr w:rsidR="00473A5F" w:rsidRPr="004A3AED" w:rsidTr="00B72073">
        <w:trPr>
          <w:trHeight w:val="255"/>
        </w:trPr>
        <w:tc>
          <w:tcPr>
            <w:tcW w:w="2440" w:type="dxa"/>
          </w:tcPr>
          <w:p w:rsidR="00473A5F" w:rsidRPr="004A3AED" w:rsidRDefault="00473A5F" w:rsidP="00FC26C2">
            <w:pPr>
              <w:pStyle w:val="P68B1DB1-Normal4"/>
              <w:numPr>
                <w:ilvl w:val="0"/>
                <w:numId w:val="1022"/>
              </w:numPr>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shd w:val="clear" w:color="auto" w:fill="E7E6E6" w:themeFill="background2"/>
          </w:tcPr>
          <w:p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Lecture</w:t>
            </w:r>
          </w:p>
          <w:p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Moderated discussion</w:t>
            </w:r>
          </w:p>
          <w:p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Individual student presentation</w:t>
            </w:r>
          </w:p>
        </w:tc>
      </w:tr>
      <w:tr w:rsidR="00473A5F" w:rsidRPr="004A3AED" w:rsidTr="00B72073">
        <w:trPr>
          <w:trHeight w:val="255"/>
        </w:trPr>
        <w:tc>
          <w:tcPr>
            <w:tcW w:w="2440" w:type="dxa"/>
          </w:tcPr>
          <w:p w:rsidR="00473A5F" w:rsidRPr="004A3AED" w:rsidRDefault="00473A5F" w:rsidP="00FC26C2">
            <w:pPr>
              <w:pStyle w:val="P68B1DB1-Normal4"/>
              <w:numPr>
                <w:ilvl w:val="0"/>
                <w:numId w:val="1022"/>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473A5F" w:rsidRPr="004A3AED" w:rsidRDefault="00473A5F" w:rsidP="00473A5F">
            <w:pPr>
              <w:pStyle w:val="P68B1DB1-ListParagraph7"/>
              <w:ind w:left="0"/>
              <w:rPr>
                <w:rFonts w:asciiTheme="minorHAnsi" w:hAnsiTheme="minorHAnsi"/>
                <w:szCs w:val="22"/>
              </w:rPr>
            </w:pPr>
            <w:r w:rsidRPr="004A3AED">
              <w:rPr>
                <w:rFonts w:asciiTheme="minorHAnsi" w:hAnsiTheme="minorHAnsi"/>
                <w:szCs w:val="22"/>
              </w:rPr>
              <w:t>Written exam: essay questions</w:t>
            </w:r>
          </w:p>
          <w:p w:rsidR="00473A5F" w:rsidRPr="004A3AED" w:rsidRDefault="00473A5F" w:rsidP="00473A5F">
            <w:pPr>
              <w:pStyle w:val="P68B1DB1-ListParagraph7"/>
              <w:ind w:left="0"/>
              <w:rPr>
                <w:rFonts w:asciiTheme="minorHAnsi" w:hAnsiTheme="minorHAnsi"/>
                <w:szCs w:val="22"/>
              </w:rPr>
            </w:pPr>
            <w:r w:rsidRPr="004A3AED">
              <w:rPr>
                <w:rFonts w:asciiTheme="minorHAnsi" w:hAnsiTheme="minorHAnsi"/>
                <w:szCs w:val="22"/>
              </w:rPr>
              <w:t>Evaluation of student presentation</w:t>
            </w:r>
          </w:p>
          <w:p w:rsidR="00473A5F" w:rsidRPr="004A3AED" w:rsidRDefault="00473A5F" w:rsidP="00473A5F">
            <w:pPr>
              <w:pStyle w:val="P68B1DB1-Normal5"/>
              <w:rPr>
                <w:rFonts w:asciiTheme="minorHAnsi" w:hAnsiTheme="minorHAnsi"/>
                <w:sz w:val="22"/>
                <w:szCs w:val="22"/>
              </w:rPr>
            </w:pPr>
            <w:r w:rsidRPr="004A3AED">
              <w:rPr>
                <w:rFonts w:asciiTheme="minorHAnsi" w:hAnsiTheme="minorHAnsi"/>
                <w:sz w:val="22"/>
                <w:szCs w:val="22"/>
              </w:rPr>
              <w:t xml:space="preserve">Evaluation of participation in class discussion </w:t>
            </w:r>
          </w:p>
        </w:tc>
      </w:tr>
    </w:tbl>
    <w:p w:rsidR="004B49F9" w:rsidRPr="004A3AED" w:rsidRDefault="004B49F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B49F9" w:rsidRPr="004A3AED" w:rsidRDefault="004B49F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4B49F9" w:rsidRPr="004A3AED">
        <w:rPr>
          <w:rFonts w:eastAsia="Times New Roman" w:cs="Times New Roman"/>
          <w:b/>
          <w:color w:val="1F3864" w:themeColor="accent5" w:themeShade="80"/>
          <w:sz w:val="28"/>
          <w:szCs w:val="28"/>
          <w:lang w:eastAsia="hr-HR"/>
        </w:rPr>
        <w:t>GERMAN FOR LAWYERS V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1E3E88" w:rsidRPr="004A3AED" w:rsidTr="00B72073">
        <w:trPr>
          <w:trHeight w:val="570"/>
        </w:trPr>
        <w:tc>
          <w:tcPr>
            <w:tcW w:w="2440" w:type="dxa"/>
            <w:shd w:val="clear" w:color="auto" w:fill="9CC2E5" w:themeFill="accent1" w:themeFillTint="99"/>
          </w:tcPr>
          <w:p w:rsidR="001E3E88" w:rsidRPr="004A3AED" w:rsidRDefault="001E3E88" w:rsidP="00B72073">
            <w:pPr>
              <w:rPr>
                <w:rFonts w:cs="Times New Roman"/>
                <w:b/>
                <w:sz w:val="28"/>
                <w:szCs w:val="28"/>
              </w:rPr>
            </w:pPr>
            <w:r w:rsidRPr="004A3AED">
              <w:rPr>
                <w:rFonts w:cs="Times New Roman"/>
                <w:b/>
                <w:sz w:val="28"/>
                <w:szCs w:val="28"/>
              </w:rPr>
              <w:t>KOLEGIJ</w:t>
            </w:r>
          </w:p>
        </w:tc>
        <w:tc>
          <w:tcPr>
            <w:tcW w:w="6890" w:type="dxa"/>
          </w:tcPr>
          <w:p w:rsidR="001E3E88" w:rsidRPr="004A3AED" w:rsidRDefault="001E3E88" w:rsidP="00B72073">
            <w:pPr>
              <w:rPr>
                <w:rFonts w:cs="Times New Roman"/>
                <w:b/>
                <w:sz w:val="28"/>
                <w:szCs w:val="28"/>
              </w:rPr>
            </w:pPr>
            <w:r w:rsidRPr="004A3AED">
              <w:rPr>
                <w:rFonts w:cs="Times New Roman"/>
                <w:b/>
                <w:sz w:val="28"/>
                <w:szCs w:val="28"/>
              </w:rPr>
              <w:t xml:space="preserve">NJEMAČKI JEZIK PRAVNE STRUKE </w:t>
            </w:r>
          </w:p>
          <w:p w:rsidR="001E3E88" w:rsidRPr="004A3AED" w:rsidRDefault="001E3E88" w:rsidP="00B72073">
            <w:pPr>
              <w:rPr>
                <w:rFonts w:cs="Times New Roman"/>
                <w:b/>
                <w:sz w:val="28"/>
                <w:szCs w:val="28"/>
              </w:rPr>
            </w:pPr>
            <w:r w:rsidRPr="004A3AED">
              <w:rPr>
                <w:rFonts w:cs="Times New Roman"/>
                <w:b/>
                <w:sz w:val="28"/>
                <w:szCs w:val="28"/>
              </w:rPr>
              <w:t>(German for Lawyers) – izborni kolegij</w:t>
            </w:r>
          </w:p>
        </w:tc>
      </w:tr>
      <w:tr w:rsidR="001E3E88" w:rsidRPr="004A3AED" w:rsidTr="00B72073">
        <w:trPr>
          <w:trHeight w:val="465"/>
        </w:trPr>
        <w:tc>
          <w:tcPr>
            <w:tcW w:w="2440" w:type="dxa"/>
            <w:shd w:val="clear" w:color="auto" w:fill="F2F2F2" w:themeFill="background1" w:themeFillShade="F2"/>
          </w:tcPr>
          <w:p w:rsidR="001E3E88" w:rsidRPr="004A3AED" w:rsidRDefault="001E3E88" w:rsidP="00B72073">
            <w:pPr>
              <w:rPr>
                <w:rFonts w:cs="Times New Roman"/>
              </w:rPr>
            </w:pPr>
            <w:r w:rsidRPr="004A3AED">
              <w:rPr>
                <w:rFonts w:cs="Times New Roman"/>
              </w:rPr>
              <w:t xml:space="preserve">OBAVEZNI ILI IZBORNI / GODINA STUDIJA NA KOJOJ SE KOLEGIJ IZVODI </w:t>
            </w:r>
          </w:p>
        </w:tc>
        <w:tc>
          <w:tcPr>
            <w:tcW w:w="6890" w:type="dxa"/>
          </w:tcPr>
          <w:p w:rsidR="001E3E88" w:rsidRPr="004A3AED" w:rsidRDefault="001E3E88" w:rsidP="00B72073">
            <w:pPr>
              <w:rPr>
                <w:rFonts w:cs="Times New Roman"/>
              </w:rPr>
            </w:pPr>
            <w:r w:rsidRPr="004A3AED">
              <w:rPr>
                <w:rFonts w:cs="Times New Roman"/>
              </w:rPr>
              <w:t>OBAVEZNI / 5. GODINA</w:t>
            </w:r>
          </w:p>
        </w:tc>
      </w:tr>
      <w:tr w:rsidR="001E3E88" w:rsidRPr="004A3AED" w:rsidTr="00B72073">
        <w:trPr>
          <w:trHeight w:val="300"/>
        </w:trPr>
        <w:tc>
          <w:tcPr>
            <w:tcW w:w="2440" w:type="dxa"/>
            <w:shd w:val="clear" w:color="auto" w:fill="F2F2F2" w:themeFill="background1" w:themeFillShade="F2"/>
          </w:tcPr>
          <w:p w:rsidR="001E3E88" w:rsidRPr="004A3AED" w:rsidRDefault="001E3E88" w:rsidP="00B72073">
            <w:pPr>
              <w:rPr>
                <w:rFonts w:cs="Times New Roman"/>
              </w:rPr>
            </w:pPr>
            <w:r w:rsidRPr="004A3AED">
              <w:rPr>
                <w:rFonts w:cs="Times New Roman"/>
              </w:rPr>
              <w:t>OBLIK NASTAVE (PREDAVANJA, SEMINAR, VJEŽBE, (I/ILI) PRAKTIČNA NASTAVA</w:t>
            </w:r>
          </w:p>
        </w:tc>
        <w:tc>
          <w:tcPr>
            <w:tcW w:w="6890" w:type="dxa"/>
          </w:tcPr>
          <w:p w:rsidR="001E3E88" w:rsidRPr="004A3AED" w:rsidRDefault="001E3E88" w:rsidP="00B72073">
            <w:pPr>
              <w:rPr>
                <w:rFonts w:cs="Times New Roman"/>
              </w:rPr>
            </w:pPr>
            <w:r w:rsidRPr="004A3AED">
              <w:rPr>
                <w:rFonts w:cs="Times New Roman"/>
              </w:rPr>
              <w:t>PREDAVANJA</w:t>
            </w:r>
          </w:p>
          <w:p w:rsidR="001E3E88" w:rsidRPr="004A3AED" w:rsidRDefault="001E3E88" w:rsidP="00B72073">
            <w:pPr>
              <w:rPr>
                <w:rFonts w:cs="Times New Roman"/>
              </w:rPr>
            </w:pPr>
          </w:p>
        </w:tc>
      </w:tr>
      <w:tr w:rsidR="001E3E88" w:rsidRPr="004A3AED" w:rsidTr="00B72073">
        <w:trPr>
          <w:trHeight w:val="405"/>
        </w:trPr>
        <w:tc>
          <w:tcPr>
            <w:tcW w:w="2440" w:type="dxa"/>
            <w:shd w:val="clear" w:color="auto" w:fill="F2F2F2" w:themeFill="background1" w:themeFillShade="F2"/>
          </w:tcPr>
          <w:p w:rsidR="001E3E88" w:rsidRPr="004A3AED" w:rsidRDefault="001E3E88" w:rsidP="00B72073">
            <w:pPr>
              <w:rPr>
                <w:rFonts w:cs="Times New Roman"/>
              </w:rPr>
            </w:pPr>
            <w:r w:rsidRPr="004A3AED">
              <w:rPr>
                <w:rFonts w:cs="Times New Roman"/>
              </w:rPr>
              <w:t>ECTS BODOVI KOLEGIJA</w:t>
            </w:r>
          </w:p>
        </w:tc>
        <w:tc>
          <w:tcPr>
            <w:tcW w:w="6890" w:type="dxa"/>
          </w:tcPr>
          <w:p w:rsidR="001E3E88" w:rsidRPr="004A3AED" w:rsidRDefault="001E3E88" w:rsidP="00B72073">
            <w:pPr>
              <w:jc w:val="both"/>
              <w:rPr>
                <w:rFonts w:cs="Times New Roman"/>
              </w:rPr>
            </w:pPr>
            <w:r w:rsidRPr="004A3AED">
              <w:rPr>
                <w:rFonts w:cs="Times New Roman"/>
              </w:rPr>
              <w:t>4 ECTS bodova:</w:t>
            </w:r>
          </w:p>
          <w:p w:rsidR="001E3E88" w:rsidRPr="004A3AED" w:rsidRDefault="001E3E88" w:rsidP="00FC26C2">
            <w:pPr>
              <w:pStyle w:val="Odlomakpopisa"/>
              <w:numPr>
                <w:ilvl w:val="0"/>
                <w:numId w:val="1028"/>
              </w:numPr>
              <w:spacing w:after="160" w:line="259" w:lineRule="auto"/>
              <w:jc w:val="both"/>
              <w:rPr>
                <w:rFonts w:asciiTheme="minorHAnsi" w:hAnsiTheme="minorHAnsi"/>
                <w:sz w:val="22"/>
                <w:szCs w:val="22"/>
              </w:rPr>
            </w:pPr>
            <w:r w:rsidRPr="004A3AED">
              <w:rPr>
                <w:rFonts w:asciiTheme="minorHAnsi" w:hAnsiTheme="minorHAnsi"/>
                <w:sz w:val="22"/>
                <w:szCs w:val="22"/>
              </w:rPr>
              <w:t>Aktivno sudjelovanje na nastavi – 30 sati: cca. 2</w:t>
            </w:r>
            <w:r w:rsidRPr="004A3AED">
              <w:rPr>
                <w:rFonts w:asciiTheme="minorHAnsi" w:hAnsiTheme="minorHAnsi"/>
                <w:b/>
                <w:sz w:val="22"/>
                <w:szCs w:val="22"/>
              </w:rPr>
              <w:t xml:space="preserve"> ECTS</w:t>
            </w:r>
          </w:p>
          <w:p w:rsidR="001E3E88" w:rsidRPr="004A3AED" w:rsidRDefault="001E3E88" w:rsidP="00FC26C2">
            <w:pPr>
              <w:pStyle w:val="Odlomakpopisa"/>
              <w:numPr>
                <w:ilvl w:val="0"/>
                <w:numId w:val="1028"/>
              </w:numPr>
              <w:spacing w:after="160" w:line="259" w:lineRule="auto"/>
              <w:rPr>
                <w:rFonts w:asciiTheme="minorHAnsi" w:hAnsiTheme="minorHAnsi"/>
                <w:sz w:val="22"/>
                <w:szCs w:val="22"/>
              </w:rPr>
            </w:pPr>
            <w:r w:rsidRPr="004A3AED">
              <w:rPr>
                <w:rFonts w:asciiTheme="minorHAnsi" w:hAnsiTheme="minorHAnsi"/>
                <w:sz w:val="22"/>
                <w:szCs w:val="22"/>
              </w:rPr>
              <w:t>Samostalan rad i završno izlaganje – 30 sati: cca. 2</w:t>
            </w:r>
            <w:r w:rsidRPr="004A3AED">
              <w:rPr>
                <w:rFonts w:asciiTheme="minorHAnsi" w:hAnsiTheme="minorHAnsi"/>
                <w:b/>
                <w:sz w:val="22"/>
                <w:szCs w:val="22"/>
              </w:rPr>
              <w:t xml:space="preserve"> ECTS</w:t>
            </w:r>
            <w:r w:rsidRPr="004A3AED">
              <w:rPr>
                <w:rFonts w:asciiTheme="minorHAnsi" w:hAnsiTheme="minorHAnsi"/>
                <w:sz w:val="22"/>
                <w:szCs w:val="22"/>
              </w:rPr>
              <w:t xml:space="preserve">  </w:t>
            </w:r>
          </w:p>
        </w:tc>
      </w:tr>
      <w:tr w:rsidR="001E3E88" w:rsidRPr="004A3AED" w:rsidTr="00B72073">
        <w:trPr>
          <w:trHeight w:val="330"/>
        </w:trPr>
        <w:tc>
          <w:tcPr>
            <w:tcW w:w="2440" w:type="dxa"/>
            <w:shd w:val="clear" w:color="auto" w:fill="F2F2F2" w:themeFill="background1" w:themeFillShade="F2"/>
          </w:tcPr>
          <w:p w:rsidR="001E3E88" w:rsidRPr="004A3AED" w:rsidRDefault="001E3E88" w:rsidP="00B72073">
            <w:pPr>
              <w:rPr>
                <w:rFonts w:cs="Times New Roman"/>
              </w:rPr>
            </w:pPr>
            <w:r w:rsidRPr="004A3AED">
              <w:rPr>
                <w:rFonts w:cs="Times New Roman"/>
              </w:rPr>
              <w:t>STUDIJSKI PROGRAM NA KOJEM SE KOLEGIJ IZVODI</w:t>
            </w:r>
          </w:p>
        </w:tc>
        <w:tc>
          <w:tcPr>
            <w:tcW w:w="6890" w:type="dxa"/>
          </w:tcPr>
          <w:p w:rsidR="001E3E88" w:rsidRPr="004A3AED" w:rsidRDefault="001E3E88" w:rsidP="00B72073">
            <w:pPr>
              <w:rPr>
                <w:rFonts w:cs="Times New Roman"/>
              </w:rPr>
            </w:pPr>
            <w:r w:rsidRPr="004A3AED">
              <w:rPr>
                <w:rFonts w:cs="Times New Roman"/>
              </w:rPr>
              <w:t>PRAVNI STUDIJ</w:t>
            </w:r>
          </w:p>
        </w:tc>
      </w:tr>
      <w:tr w:rsidR="001E3E88" w:rsidRPr="004A3AED" w:rsidTr="00B72073">
        <w:trPr>
          <w:trHeight w:val="255"/>
        </w:trPr>
        <w:tc>
          <w:tcPr>
            <w:tcW w:w="2440" w:type="dxa"/>
            <w:shd w:val="clear" w:color="auto" w:fill="F2F2F2" w:themeFill="background1" w:themeFillShade="F2"/>
          </w:tcPr>
          <w:p w:rsidR="001E3E88" w:rsidRPr="004A3AED" w:rsidRDefault="001E3E88" w:rsidP="00B72073">
            <w:pPr>
              <w:rPr>
                <w:rFonts w:cs="Times New Roman"/>
              </w:rPr>
            </w:pPr>
            <w:r w:rsidRPr="004A3AED">
              <w:rPr>
                <w:rFonts w:cs="Times New Roman"/>
              </w:rPr>
              <w:t>RAZINA STUDIJSKOG PROGRAMA (6.st, 6.sv, 7.1.st, 7.1.sv, 7.2, 8.2.)</w:t>
            </w:r>
          </w:p>
        </w:tc>
        <w:tc>
          <w:tcPr>
            <w:tcW w:w="6890" w:type="dxa"/>
          </w:tcPr>
          <w:p w:rsidR="001E3E88" w:rsidRPr="004A3AED" w:rsidRDefault="001E3E88" w:rsidP="00B72073">
            <w:pPr>
              <w:rPr>
                <w:rFonts w:cs="Times New Roman"/>
              </w:rPr>
            </w:pPr>
            <w:r w:rsidRPr="004A3AED">
              <w:rPr>
                <w:rFonts w:cs="Times New Roman"/>
              </w:rPr>
              <w:t>7.1. sv</w:t>
            </w:r>
          </w:p>
        </w:tc>
      </w:tr>
      <w:tr w:rsidR="001E3E88" w:rsidRPr="004A3AED" w:rsidTr="00B72073">
        <w:trPr>
          <w:trHeight w:val="255"/>
        </w:trPr>
        <w:tc>
          <w:tcPr>
            <w:tcW w:w="2440" w:type="dxa"/>
          </w:tcPr>
          <w:p w:rsidR="001E3E88" w:rsidRPr="004A3AED" w:rsidRDefault="001E3E88" w:rsidP="00B72073"/>
        </w:tc>
        <w:tc>
          <w:tcPr>
            <w:tcW w:w="6890" w:type="dxa"/>
            <w:shd w:val="clear" w:color="auto" w:fill="BDD6EE" w:themeFill="accent1" w:themeFillTint="66"/>
          </w:tcPr>
          <w:p w:rsidR="001E3E88" w:rsidRPr="004A3AED" w:rsidRDefault="001E3E88" w:rsidP="00B72073">
            <w:pPr>
              <w:jc w:val="center"/>
              <w:rPr>
                <w:rFonts w:cs="Times New Roman"/>
                <w:b/>
              </w:rPr>
            </w:pPr>
            <w:r w:rsidRPr="004A3AED">
              <w:rPr>
                <w:rFonts w:cs="Times New Roman"/>
                <w:b/>
              </w:rPr>
              <w:t>KONSTRUKTIVNO POVEZIVANJE</w:t>
            </w:r>
          </w:p>
        </w:tc>
      </w:tr>
      <w:tr w:rsidR="001E3E88" w:rsidRPr="004A3AED" w:rsidTr="00B72073">
        <w:trPr>
          <w:trHeight w:val="255"/>
        </w:trPr>
        <w:tc>
          <w:tcPr>
            <w:tcW w:w="2440" w:type="dxa"/>
            <w:shd w:val="clear" w:color="auto" w:fill="DEEAF6" w:themeFill="accent1" w:themeFillTint="33"/>
          </w:tcPr>
          <w:p w:rsidR="001E3E88" w:rsidRPr="004A3AED" w:rsidRDefault="001E3E88" w:rsidP="00B72073">
            <w:pPr>
              <w:ind w:left="360"/>
              <w:rPr>
                <w:rFonts w:cs="Times New Roman"/>
              </w:rPr>
            </w:pPr>
            <w:r w:rsidRPr="004A3AED">
              <w:rPr>
                <w:rFonts w:cs="Times New Roman"/>
              </w:rPr>
              <w:t>ISHOD UČENJA (NAZIV)</w:t>
            </w:r>
          </w:p>
        </w:tc>
        <w:tc>
          <w:tcPr>
            <w:tcW w:w="6890" w:type="dxa"/>
            <w:shd w:val="clear" w:color="auto" w:fill="E7E6E6" w:themeFill="background2"/>
          </w:tcPr>
          <w:p w:rsidR="001E3E88" w:rsidRPr="004A3AED" w:rsidRDefault="001E3E88" w:rsidP="00B72073">
            <w:pPr>
              <w:rPr>
                <w:rFonts w:cs="Times New Roman"/>
                <w:b/>
              </w:rPr>
            </w:pPr>
            <w:r w:rsidRPr="004A3AED">
              <w:rPr>
                <w:rFonts w:cs="Times New Roman"/>
                <w:b/>
              </w:rPr>
              <w:t>Primijeniti elemente prava društava u analizi izvornih dokumenta vezanih za osnivanje trgovačkog društva uz  preciznu uporabu terminologije i jezičnih struktura</w:t>
            </w:r>
          </w:p>
        </w:tc>
      </w:tr>
      <w:tr w:rsidR="001E3E88" w:rsidRPr="004A3AED" w:rsidTr="00B72073">
        <w:trPr>
          <w:trHeight w:val="255"/>
        </w:trPr>
        <w:tc>
          <w:tcPr>
            <w:tcW w:w="2440" w:type="dxa"/>
          </w:tcPr>
          <w:p w:rsidR="001E3E88" w:rsidRPr="004A3AED" w:rsidRDefault="001E3E88" w:rsidP="00FC26C2">
            <w:pPr>
              <w:numPr>
                <w:ilvl w:val="0"/>
                <w:numId w:val="1029"/>
              </w:numPr>
              <w:ind w:left="396" w:hanging="180"/>
              <w:contextualSpacing/>
              <w:rPr>
                <w:rFonts w:cs="Times New Roman"/>
              </w:rPr>
            </w:pPr>
            <w:r w:rsidRPr="004A3AED">
              <w:rPr>
                <w:rFonts w:cs="Times New Roman"/>
              </w:rPr>
              <w:t xml:space="preserve">DOPRINOSI OSTVARENJU ISHODA UČENJA NA RAZINI STUDIJSKOG </w:t>
            </w:r>
            <w:r w:rsidRPr="004A3AED">
              <w:rPr>
                <w:rFonts w:cs="Times New Roman"/>
              </w:rPr>
              <w:lastRenderedPageBreak/>
              <w:t>PROGRAMA (NAVESTI IU)</w:t>
            </w:r>
          </w:p>
        </w:tc>
        <w:tc>
          <w:tcPr>
            <w:tcW w:w="6890" w:type="dxa"/>
            <w:shd w:val="clear" w:color="auto" w:fill="E7E6E6" w:themeFill="background2"/>
          </w:tcPr>
          <w:p w:rsidR="001E3E88" w:rsidRPr="004A3AED" w:rsidRDefault="001E3E88" w:rsidP="00FC26C2">
            <w:pPr>
              <w:pStyle w:val="Odlomakpopisa"/>
              <w:numPr>
                <w:ilvl w:val="0"/>
                <w:numId w:val="1024"/>
              </w:numPr>
              <w:spacing w:after="160" w:line="259" w:lineRule="auto"/>
              <w:ind w:left="0"/>
              <w:rPr>
                <w:rFonts w:asciiTheme="minorHAnsi" w:hAnsiTheme="minorHAnsi"/>
                <w:sz w:val="22"/>
                <w:szCs w:val="22"/>
              </w:rPr>
            </w:pPr>
            <w:r w:rsidRPr="004A3AED">
              <w:rPr>
                <w:rFonts w:asciiTheme="minorHAnsi" w:hAnsiTheme="minorHAnsi"/>
                <w:sz w:val="22"/>
                <w:szCs w:val="22"/>
              </w:rPr>
              <w:lastRenderedPageBreak/>
              <w:t>5. Objasniti institute materijalnog i postupovnog prava.</w:t>
            </w:r>
          </w:p>
          <w:p w:rsidR="001E3E88" w:rsidRPr="004A3AED" w:rsidRDefault="001E3E88" w:rsidP="00B72073">
            <w:pPr>
              <w:rPr>
                <w:rFonts w:cs="Times New Roman"/>
              </w:rPr>
            </w:pPr>
            <w:r w:rsidRPr="004A3AED">
              <w:rPr>
                <w:rFonts w:cs="Times New Roman"/>
              </w:rPr>
              <w:t xml:space="preserve">6.   Primijeniti odgovarajuću pravnu terminologiju (na hrvatskom i   </w:t>
            </w:r>
          </w:p>
          <w:p w:rsidR="001E3E88" w:rsidRPr="004A3AED" w:rsidRDefault="001E3E88" w:rsidP="00B72073">
            <w:pPr>
              <w:rPr>
                <w:rFonts w:cs="Times New Roman"/>
              </w:rPr>
            </w:pPr>
            <w:r w:rsidRPr="004A3AED">
              <w:rPr>
                <w:rFonts w:cs="Times New Roman"/>
              </w:rPr>
              <w:t xml:space="preserve">      jednom stranom jeziku) prilikom jasnog i argumentiranog </w:t>
            </w:r>
          </w:p>
          <w:p w:rsidR="001E3E88" w:rsidRPr="004A3AED" w:rsidRDefault="001E3E88" w:rsidP="00B72073">
            <w:pPr>
              <w:rPr>
                <w:rFonts w:cs="Times New Roman"/>
              </w:rPr>
            </w:pPr>
            <w:r w:rsidRPr="004A3AED">
              <w:rPr>
                <w:rFonts w:cs="Times New Roman"/>
              </w:rPr>
              <w:lastRenderedPageBreak/>
              <w:t xml:space="preserve">      usmenog i pismenog izražavanja</w:t>
            </w:r>
          </w:p>
          <w:p w:rsidR="001E3E88" w:rsidRPr="004A3AED" w:rsidRDefault="001E3E88" w:rsidP="00B72073">
            <w:pPr>
              <w:rPr>
                <w:rFonts w:cs="Times New Roman"/>
              </w:rPr>
            </w:pPr>
            <w:r w:rsidRPr="004A3AED">
              <w:rPr>
                <w:rFonts w:cs="Times New Roman"/>
              </w:rPr>
              <w:t>11. Usporediti različite pravne sustave</w:t>
            </w:r>
          </w:p>
        </w:tc>
      </w:tr>
      <w:tr w:rsidR="001E3E88" w:rsidRPr="004A3AED" w:rsidTr="00B72073">
        <w:trPr>
          <w:trHeight w:val="255"/>
        </w:trPr>
        <w:tc>
          <w:tcPr>
            <w:tcW w:w="2440" w:type="dxa"/>
          </w:tcPr>
          <w:p w:rsidR="001E3E88" w:rsidRPr="004A3AED" w:rsidRDefault="001E3E88" w:rsidP="00FC26C2">
            <w:pPr>
              <w:numPr>
                <w:ilvl w:val="0"/>
                <w:numId w:val="1029"/>
              </w:numPr>
              <w:ind w:left="396" w:hanging="180"/>
              <w:contextualSpacing/>
              <w:rPr>
                <w:rFonts w:cs="Times New Roman"/>
              </w:rPr>
            </w:pPr>
            <w:r w:rsidRPr="004A3AED">
              <w:rPr>
                <w:rFonts w:cs="Times New Roman"/>
              </w:rPr>
              <w:lastRenderedPageBreak/>
              <w:t>KOGNITIVNO PODRUČJE ZNANJA I RAZUMIJEVANJA</w:t>
            </w:r>
          </w:p>
        </w:tc>
        <w:tc>
          <w:tcPr>
            <w:tcW w:w="6890" w:type="dxa"/>
            <w:shd w:val="clear" w:color="auto" w:fill="E7E6E6" w:themeFill="background2"/>
          </w:tcPr>
          <w:p w:rsidR="001E3E88" w:rsidRPr="004A3AED" w:rsidRDefault="001E3E88" w:rsidP="00B72073">
            <w:pPr>
              <w:rPr>
                <w:rFonts w:cs="Times New Roman"/>
              </w:rPr>
            </w:pPr>
            <w:r w:rsidRPr="004A3AED">
              <w:rPr>
                <w:rFonts w:cs="Times New Roman"/>
              </w:rPr>
              <w:t>Primjena</w:t>
            </w:r>
          </w:p>
        </w:tc>
      </w:tr>
      <w:tr w:rsidR="001E3E88" w:rsidRPr="004A3AED" w:rsidTr="00B72073">
        <w:trPr>
          <w:trHeight w:val="255"/>
        </w:trPr>
        <w:tc>
          <w:tcPr>
            <w:tcW w:w="2440" w:type="dxa"/>
          </w:tcPr>
          <w:p w:rsidR="001E3E88" w:rsidRPr="004A3AED" w:rsidRDefault="001E3E88" w:rsidP="00FC26C2">
            <w:pPr>
              <w:numPr>
                <w:ilvl w:val="0"/>
                <w:numId w:val="1029"/>
              </w:numPr>
              <w:ind w:left="396" w:hanging="180"/>
              <w:contextualSpacing/>
              <w:rPr>
                <w:rFonts w:cs="Times New Roman"/>
              </w:rPr>
            </w:pPr>
            <w:r w:rsidRPr="004A3AED">
              <w:rPr>
                <w:rFonts w:cs="Times New Roman"/>
              </w:rPr>
              <w:t>VJEŠTINE</w:t>
            </w:r>
          </w:p>
        </w:tc>
        <w:tc>
          <w:tcPr>
            <w:tcW w:w="6890" w:type="dxa"/>
            <w:shd w:val="clear" w:color="auto" w:fill="E7E6E6" w:themeFill="background2"/>
          </w:tcPr>
          <w:p w:rsidR="001E3E88" w:rsidRPr="004A3AED" w:rsidRDefault="001E3E88" w:rsidP="00B72073">
            <w:pPr>
              <w:jc w:val="both"/>
              <w:rPr>
                <w:rFonts w:cs="Times New Roman"/>
              </w:rPr>
            </w:pPr>
            <w:r w:rsidRPr="004A3AED">
              <w:rPr>
                <w:rFonts w:cs="Times New Roman"/>
              </w:rPr>
              <w:t xml:space="preserve">korištenje njemačkoga kao stranog jezika pravne struke u stručnoj komunikaciji, prezentacijske i komunikacijske vještine, vještina upravljanja informacijama, istraživačke vještine, sposobnost učenja, sposobnost timskog rada </w:t>
            </w:r>
          </w:p>
        </w:tc>
      </w:tr>
      <w:tr w:rsidR="001E3E88" w:rsidRPr="004A3AED" w:rsidTr="00B72073">
        <w:trPr>
          <w:trHeight w:val="255"/>
        </w:trPr>
        <w:tc>
          <w:tcPr>
            <w:tcW w:w="2440" w:type="dxa"/>
          </w:tcPr>
          <w:p w:rsidR="001E3E88" w:rsidRPr="004A3AED" w:rsidRDefault="001E3E88" w:rsidP="00FC26C2">
            <w:pPr>
              <w:numPr>
                <w:ilvl w:val="0"/>
                <w:numId w:val="1029"/>
              </w:numPr>
              <w:ind w:left="396" w:hanging="180"/>
              <w:contextualSpacing/>
              <w:rPr>
                <w:rFonts w:cs="Times New Roman"/>
              </w:rPr>
            </w:pPr>
            <w:r w:rsidRPr="004A3AED">
              <w:rPr>
                <w:rFonts w:cs="Times New Roman"/>
              </w:rPr>
              <w:t>SADRŽAJ UČENJA</w:t>
            </w:r>
          </w:p>
        </w:tc>
        <w:tc>
          <w:tcPr>
            <w:tcW w:w="6890" w:type="dxa"/>
            <w:shd w:val="clear" w:color="auto" w:fill="E7E6E6" w:themeFill="background2"/>
          </w:tcPr>
          <w:p w:rsidR="001E3E88" w:rsidRPr="004A3AED" w:rsidRDefault="001E3E88" w:rsidP="00B72073">
            <w:pPr>
              <w:pStyle w:val="Odlomakpopisa"/>
              <w:rPr>
                <w:rFonts w:asciiTheme="minorHAnsi" w:hAnsiTheme="minorHAnsi"/>
                <w:sz w:val="22"/>
                <w:szCs w:val="22"/>
              </w:rPr>
            </w:pPr>
            <w:r w:rsidRPr="004A3AED">
              <w:rPr>
                <w:rFonts w:asciiTheme="minorHAnsi" w:hAnsiTheme="minorHAnsi"/>
                <w:sz w:val="22"/>
                <w:szCs w:val="22"/>
              </w:rPr>
              <w:t>MODUL 1</w:t>
            </w:r>
          </w:p>
          <w:p w:rsidR="001E3E88" w:rsidRPr="004A3AED" w:rsidRDefault="001E3E88" w:rsidP="00FC26C2">
            <w:pPr>
              <w:pStyle w:val="Odlomakpopisa"/>
              <w:numPr>
                <w:ilvl w:val="0"/>
                <w:numId w:val="1025"/>
              </w:numPr>
              <w:spacing w:after="160" w:line="259" w:lineRule="auto"/>
              <w:rPr>
                <w:rFonts w:asciiTheme="minorHAnsi" w:hAnsiTheme="minorHAnsi"/>
                <w:sz w:val="22"/>
                <w:szCs w:val="22"/>
              </w:rPr>
            </w:pPr>
            <w:r w:rsidRPr="004A3AED">
              <w:rPr>
                <w:rFonts w:asciiTheme="minorHAnsi" w:hAnsiTheme="minorHAnsi"/>
                <w:sz w:val="22"/>
                <w:szCs w:val="22"/>
              </w:rPr>
              <w:t>Deutsches Gesellschaftsrecht (Arten von Handelsgesellschaften)</w:t>
            </w:r>
          </w:p>
          <w:p w:rsidR="001E3E88" w:rsidRPr="004A3AED" w:rsidRDefault="001E3E88" w:rsidP="00FC26C2">
            <w:pPr>
              <w:pStyle w:val="Odlomakpopisa"/>
              <w:numPr>
                <w:ilvl w:val="0"/>
                <w:numId w:val="1025"/>
              </w:numPr>
              <w:spacing w:after="160" w:line="259" w:lineRule="auto"/>
              <w:rPr>
                <w:rFonts w:asciiTheme="minorHAnsi" w:hAnsiTheme="minorHAnsi"/>
                <w:sz w:val="22"/>
                <w:szCs w:val="22"/>
              </w:rPr>
            </w:pPr>
            <w:r w:rsidRPr="004A3AED">
              <w:rPr>
                <w:rFonts w:asciiTheme="minorHAnsi" w:hAnsiTheme="minorHAnsi"/>
                <w:sz w:val="22"/>
                <w:szCs w:val="22"/>
                <w:lang w:val="de-DE"/>
              </w:rPr>
              <w:t>Vertrag zur Gründung einer GmbH</w:t>
            </w:r>
          </w:p>
        </w:tc>
      </w:tr>
      <w:tr w:rsidR="001E3E88" w:rsidRPr="004A3AED" w:rsidTr="00B72073">
        <w:trPr>
          <w:trHeight w:val="255"/>
        </w:trPr>
        <w:tc>
          <w:tcPr>
            <w:tcW w:w="2440" w:type="dxa"/>
          </w:tcPr>
          <w:p w:rsidR="001E3E88" w:rsidRPr="004A3AED" w:rsidRDefault="001E3E88" w:rsidP="00FC26C2">
            <w:pPr>
              <w:numPr>
                <w:ilvl w:val="0"/>
                <w:numId w:val="1029"/>
              </w:numPr>
              <w:ind w:left="396" w:hanging="180"/>
              <w:contextualSpacing/>
              <w:rPr>
                <w:rFonts w:cs="Times New Roman"/>
              </w:rPr>
            </w:pPr>
            <w:r w:rsidRPr="004A3AED">
              <w:rPr>
                <w:rFonts w:cs="Times New Roman"/>
              </w:rPr>
              <w:t>NASTAVNE METODE</w:t>
            </w:r>
          </w:p>
        </w:tc>
        <w:tc>
          <w:tcPr>
            <w:tcW w:w="6890" w:type="dxa"/>
            <w:shd w:val="clear" w:color="auto" w:fill="E7E6E6" w:themeFill="background2"/>
          </w:tcPr>
          <w:p w:rsidR="001E3E88" w:rsidRPr="004A3AED" w:rsidRDefault="001E3E88" w:rsidP="00B72073">
            <w:pPr>
              <w:rPr>
                <w:rFonts w:cs="Times New Roman"/>
              </w:rPr>
            </w:pPr>
            <w:r w:rsidRPr="004A3AED">
              <w:rPr>
                <w:rFonts w:cs="Times New Roman"/>
              </w:rPr>
              <w:t>uvodno izlaganje, vođena diskusija, rad na tekstu - sadržajna i terminološka analiza, samostalno čitanje literature, samostalno rješavanje zadataka, rad u paru</w:t>
            </w:r>
          </w:p>
        </w:tc>
      </w:tr>
      <w:tr w:rsidR="001E3E88" w:rsidRPr="004A3AED" w:rsidTr="00B72073">
        <w:trPr>
          <w:trHeight w:val="255"/>
        </w:trPr>
        <w:tc>
          <w:tcPr>
            <w:tcW w:w="2440" w:type="dxa"/>
          </w:tcPr>
          <w:p w:rsidR="001E3E88" w:rsidRPr="004A3AED" w:rsidRDefault="001E3E88" w:rsidP="00FC26C2">
            <w:pPr>
              <w:numPr>
                <w:ilvl w:val="0"/>
                <w:numId w:val="1029"/>
              </w:numPr>
              <w:ind w:left="396" w:hanging="180"/>
              <w:contextualSpacing/>
              <w:rPr>
                <w:rFonts w:cs="Times New Roman"/>
              </w:rPr>
            </w:pPr>
            <w:r w:rsidRPr="004A3AED">
              <w:rPr>
                <w:rFonts w:cs="Times New Roman"/>
              </w:rPr>
              <w:t>METODE VREDNOVANJA</w:t>
            </w:r>
          </w:p>
        </w:tc>
        <w:tc>
          <w:tcPr>
            <w:tcW w:w="6890" w:type="dxa"/>
            <w:shd w:val="clear" w:color="auto" w:fill="E7E6E6" w:themeFill="background2"/>
          </w:tcPr>
          <w:p w:rsidR="001E3E88" w:rsidRPr="004A3AED" w:rsidRDefault="001E3E88" w:rsidP="00FC26C2">
            <w:pPr>
              <w:pStyle w:val="Odlomakpopisa"/>
              <w:numPr>
                <w:ilvl w:val="0"/>
                <w:numId w:val="1030"/>
              </w:numPr>
              <w:spacing w:after="160" w:line="259" w:lineRule="auto"/>
              <w:jc w:val="both"/>
              <w:rPr>
                <w:rFonts w:asciiTheme="minorHAnsi" w:hAnsiTheme="minorHAnsi"/>
                <w:sz w:val="22"/>
                <w:szCs w:val="22"/>
                <w:lang w:val="hr-HR"/>
              </w:rPr>
            </w:pPr>
            <w:r w:rsidRPr="004A3AED">
              <w:rPr>
                <w:rFonts w:asciiTheme="minorHAnsi" w:hAnsiTheme="minorHAnsi"/>
                <w:sz w:val="22"/>
                <w:szCs w:val="22"/>
                <w:lang w:val="hr-HR"/>
              </w:rPr>
              <w:t xml:space="preserve">Redovita priprema zadatak za nastavu: obavljanje istraživačkih / problemskih zadataka, analiza konkretnih primjera, priprema osvrta i sažetaka. </w:t>
            </w:r>
          </w:p>
          <w:p w:rsidR="001E3E88" w:rsidRPr="004A3AED" w:rsidRDefault="001E3E88" w:rsidP="00FC26C2">
            <w:pPr>
              <w:pStyle w:val="Odlomakpopisa"/>
              <w:numPr>
                <w:ilvl w:val="0"/>
                <w:numId w:val="1030"/>
              </w:numPr>
              <w:spacing w:after="160" w:line="259" w:lineRule="auto"/>
              <w:jc w:val="both"/>
              <w:rPr>
                <w:rFonts w:asciiTheme="minorHAnsi" w:hAnsiTheme="minorHAnsi"/>
                <w:sz w:val="22"/>
                <w:szCs w:val="22"/>
                <w:lang w:val="hr-HR"/>
              </w:rPr>
            </w:pPr>
            <w:r w:rsidRPr="004A3AED">
              <w:rPr>
                <w:rFonts w:asciiTheme="minorHAnsi" w:hAnsiTheme="minorHAnsi"/>
                <w:sz w:val="22"/>
                <w:szCs w:val="22"/>
                <w:lang w:val="hr-HR"/>
              </w:rPr>
              <w:t xml:space="preserve">Prezentacija na određenu temu uz pisani uručak </w:t>
            </w:r>
          </w:p>
        </w:tc>
      </w:tr>
      <w:tr w:rsidR="001E3E88" w:rsidRPr="004A3AED" w:rsidTr="00B72073">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E3E88" w:rsidRPr="004A3AED" w:rsidRDefault="001E3E88" w:rsidP="00B72073">
            <w:pPr>
              <w:ind w:left="291" w:hanging="360"/>
              <w:contextualSpacing/>
              <w:rPr>
                <w:rFonts w:cs="Times New Roman"/>
              </w:rPr>
            </w:pPr>
            <w:r w:rsidRPr="004A3AED">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1E3E88" w:rsidRPr="004A3AED" w:rsidRDefault="001E3E88" w:rsidP="00B72073">
            <w:pPr>
              <w:rPr>
                <w:rFonts w:cs="Times New Roman"/>
                <w:b/>
              </w:rPr>
            </w:pPr>
            <w:r w:rsidRPr="004A3AED">
              <w:rPr>
                <w:rFonts w:cs="Times New Roman"/>
                <w:b/>
              </w:rPr>
              <w:t>Primijeniti elemente autorskog prava u analizi izvornih dokumenta uz  preciznu uporabu terminologije i jezičnih struktura</w:t>
            </w:r>
          </w:p>
        </w:tc>
      </w:tr>
      <w:tr w:rsidR="001E3E88" w:rsidRPr="004A3AED" w:rsidTr="00B72073">
        <w:trPr>
          <w:trHeight w:val="255"/>
        </w:trPr>
        <w:tc>
          <w:tcPr>
            <w:tcW w:w="2440" w:type="dxa"/>
          </w:tcPr>
          <w:p w:rsidR="001E3E88" w:rsidRPr="004A3AED" w:rsidRDefault="001E3E88" w:rsidP="00FC26C2">
            <w:pPr>
              <w:numPr>
                <w:ilvl w:val="0"/>
                <w:numId w:val="1031"/>
              </w:numPr>
              <w:ind w:left="396" w:hanging="180"/>
              <w:contextualSpacing/>
              <w:rPr>
                <w:rFonts w:cs="Times New Roman"/>
              </w:rPr>
            </w:pPr>
            <w:r w:rsidRPr="004A3AED">
              <w:rPr>
                <w:rFonts w:cs="Times New Roman"/>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1E3E88" w:rsidRPr="004A3AED" w:rsidRDefault="001E3E88" w:rsidP="00FC26C2">
            <w:pPr>
              <w:pStyle w:val="Odlomakpopisa"/>
              <w:numPr>
                <w:ilvl w:val="0"/>
                <w:numId w:val="1024"/>
              </w:numPr>
              <w:spacing w:after="160" w:line="259" w:lineRule="auto"/>
              <w:ind w:left="0"/>
              <w:rPr>
                <w:rFonts w:asciiTheme="minorHAnsi" w:hAnsiTheme="minorHAnsi"/>
                <w:sz w:val="22"/>
                <w:szCs w:val="22"/>
              </w:rPr>
            </w:pPr>
            <w:r w:rsidRPr="004A3AED">
              <w:rPr>
                <w:rFonts w:asciiTheme="minorHAnsi" w:hAnsiTheme="minorHAnsi"/>
                <w:sz w:val="22"/>
                <w:szCs w:val="22"/>
              </w:rPr>
              <w:t xml:space="preserve">      5. Objasniti institute materijalnog i postupovnog prava.</w:t>
            </w:r>
          </w:p>
          <w:p w:rsidR="001E3E88" w:rsidRPr="004A3AED" w:rsidRDefault="001E3E88" w:rsidP="001E3E88">
            <w:pPr>
              <w:pStyle w:val="Odlomakpopisa"/>
              <w:ind w:hanging="360"/>
              <w:jc w:val="both"/>
              <w:rPr>
                <w:rFonts w:asciiTheme="minorHAnsi" w:hAnsiTheme="minorHAnsi"/>
                <w:sz w:val="22"/>
                <w:szCs w:val="22"/>
              </w:rPr>
            </w:pPr>
            <w:r w:rsidRPr="004A3AED">
              <w:rPr>
                <w:rFonts w:asciiTheme="minorHAnsi" w:hAnsiTheme="minorHAnsi"/>
                <w:sz w:val="22"/>
                <w:szCs w:val="22"/>
              </w:rPr>
              <w:t xml:space="preserve">6.   Primijeniti odgovarajuću pravnu terminologiju (na hrvatskom i   jednom stranom jeziku) prilikom jasnog i argumentiranog </w:t>
            </w:r>
          </w:p>
          <w:p w:rsidR="001E3E88" w:rsidRPr="004A3AED" w:rsidRDefault="001E3E88" w:rsidP="001E3E88">
            <w:pPr>
              <w:pStyle w:val="Odlomakpopisa"/>
              <w:ind w:hanging="360"/>
              <w:jc w:val="both"/>
              <w:rPr>
                <w:rFonts w:asciiTheme="minorHAnsi" w:hAnsiTheme="minorHAnsi"/>
                <w:sz w:val="22"/>
                <w:szCs w:val="22"/>
              </w:rPr>
            </w:pPr>
            <w:r w:rsidRPr="004A3AED">
              <w:rPr>
                <w:rFonts w:asciiTheme="minorHAnsi" w:hAnsiTheme="minorHAnsi"/>
                <w:sz w:val="22"/>
                <w:szCs w:val="22"/>
              </w:rPr>
              <w:t xml:space="preserve">      usmenog i pismenog izražavanja</w:t>
            </w:r>
          </w:p>
          <w:p w:rsidR="001E3E88" w:rsidRPr="004A3AED" w:rsidRDefault="001E3E88" w:rsidP="001E3E88">
            <w:pPr>
              <w:pStyle w:val="Odlomakpopisa"/>
              <w:ind w:hanging="360"/>
              <w:jc w:val="both"/>
              <w:rPr>
                <w:rFonts w:asciiTheme="minorHAnsi" w:hAnsiTheme="minorHAnsi"/>
                <w:sz w:val="22"/>
                <w:szCs w:val="22"/>
              </w:rPr>
            </w:pPr>
            <w:r w:rsidRPr="004A3AED">
              <w:rPr>
                <w:rFonts w:asciiTheme="minorHAnsi" w:hAnsiTheme="minorHAnsi"/>
                <w:sz w:val="22"/>
                <w:szCs w:val="22"/>
              </w:rPr>
              <w:t>11. Usporediti različite pravne sustave</w:t>
            </w:r>
          </w:p>
        </w:tc>
      </w:tr>
      <w:tr w:rsidR="001E3E88" w:rsidRPr="004A3AED" w:rsidTr="00B72073">
        <w:trPr>
          <w:trHeight w:val="255"/>
        </w:trPr>
        <w:tc>
          <w:tcPr>
            <w:tcW w:w="2440" w:type="dxa"/>
          </w:tcPr>
          <w:p w:rsidR="001E3E88" w:rsidRPr="004A3AED" w:rsidRDefault="001E3E88" w:rsidP="00FC26C2">
            <w:pPr>
              <w:numPr>
                <w:ilvl w:val="0"/>
                <w:numId w:val="1031"/>
              </w:numPr>
              <w:ind w:left="396" w:hanging="180"/>
              <w:contextualSpacing/>
              <w:rPr>
                <w:rFonts w:cs="Times New Roman"/>
              </w:rPr>
            </w:pPr>
            <w:r w:rsidRPr="004A3AED">
              <w:rPr>
                <w:rFonts w:cs="Times New Roman"/>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1E3E88" w:rsidRPr="004A3AED" w:rsidRDefault="001E3E88" w:rsidP="001E3E88">
            <w:pPr>
              <w:pStyle w:val="Odlomakpopisa"/>
              <w:ind w:hanging="360"/>
              <w:jc w:val="both"/>
              <w:rPr>
                <w:rFonts w:asciiTheme="minorHAnsi" w:hAnsiTheme="minorHAnsi"/>
                <w:sz w:val="22"/>
                <w:szCs w:val="22"/>
              </w:rPr>
            </w:pPr>
            <w:r w:rsidRPr="004A3AED">
              <w:rPr>
                <w:rFonts w:asciiTheme="minorHAnsi" w:hAnsiTheme="minorHAnsi"/>
                <w:sz w:val="22"/>
                <w:szCs w:val="22"/>
              </w:rPr>
              <w:t>Primjena</w:t>
            </w:r>
          </w:p>
        </w:tc>
      </w:tr>
      <w:tr w:rsidR="001E3E88" w:rsidRPr="004A3AED" w:rsidTr="00B72073">
        <w:trPr>
          <w:trHeight w:val="255"/>
        </w:trPr>
        <w:tc>
          <w:tcPr>
            <w:tcW w:w="2440" w:type="dxa"/>
          </w:tcPr>
          <w:p w:rsidR="001E3E88" w:rsidRPr="004A3AED" w:rsidRDefault="001E3E88" w:rsidP="00FC26C2">
            <w:pPr>
              <w:numPr>
                <w:ilvl w:val="0"/>
                <w:numId w:val="1031"/>
              </w:numPr>
              <w:ind w:left="396" w:hanging="180"/>
              <w:contextualSpacing/>
              <w:rPr>
                <w:rFonts w:cs="Times New Roman"/>
              </w:rPr>
            </w:pPr>
            <w:r w:rsidRPr="004A3AED">
              <w:rPr>
                <w:rFonts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1E3E88" w:rsidRPr="004A3AED" w:rsidRDefault="001E3E88" w:rsidP="001E3E88">
            <w:pPr>
              <w:pStyle w:val="Odlomakpopisa"/>
              <w:ind w:hanging="360"/>
              <w:rPr>
                <w:rFonts w:asciiTheme="minorHAnsi" w:hAnsiTheme="minorHAnsi"/>
                <w:sz w:val="22"/>
                <w:szCs w:val="22"/>
                <w:lang w:val="hr-HR"/>
              </w:rPr>
            </w:pPr>
            <w:r w:rsidRPr="004A3AED">
              <w:rPr>
                <w:rFonts w:asciiTheme="minorHAnsi" w:hAnsiTheme="minorHAnsi"/>
                <w:sz w:val="22"/>
                <w:szCs w:val="22"/>
                <w:lang w:val="hr-HR"/>
              </w:rPr>
              <w:t xml:space="preserve">korištenje njemačkoga kao stranog jezika pravne struke u stručnoj komunikaciji, prezentacijske i komunikacijske vještine, vještina upravljanja informacijama, istraživačke vještine, sposobnost učenja, sposobnost timskog rada </w:t>
            </w:r>
          </w:p>
        </w:tc>
      </w:tr>
      <w:tr w:rsidR="001E3E88" w:rsidRPr="004A3AED" w:rsidTr="00B72073">
        <w:trPr>
          <w:trHeight w:val="255"/>
        </w:trPr>
        <w:tc>
          <w:tcPr>
            <w:tcW w:w="2440" w:type="dxa"/>
          </w:tcPr>
          <w:p w:rsidR="001E3E88" w:rsidRPr="004A3AED" w:rsidRDefault="001E3E88" w:rsidP="00FC26C2">
            <w:pPr>
              <w:numPr>
                <w:ilvl w:val="0"/>
                <w:numId w:val="1031"/>
              </w:numPr>
              <w:ind w:left="396" w:hanging="180"/>
              <w:contextualSpacing/>
              <w:rPr>
                <w:rFonts w:cs="Times New Roman"/>
              </w:rPr>
            </w:pPr>
            <w:r w:rsidRPr="004A3AED">
              <w:rPr>
                <w:rFonts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1E3E88" w:rsidRPr="004A3AED" w:rsidRDefault="001E3E88" w:rsidP="001E3E88">
            <w:pPr>
              <w:pStyle w:val="Odlomakpopisa"/>
              <w:rPr>
                <w:rFonts w:asciiTheme="minorHAnsi" w:hAnsiTheme="minorHAnsi"/>
                <w:sz w:val="22"/>
                <w:szCs w:val="22"/>
              </w:rPr>
            </w:pPr>
            <w:r w:rsidRPr="004A3AED">
              <w:rPr>
                <w:rFonts w:asciiTheme="minorHAnsi" w:hAnsiTheme="minorHAnsi"/>
                <w:sz w:val="22"/>
                <w:szCs w:val="22"/>
              </w:rPr>
              <w:t>MODUL II</w:t>
            </w:r>
          </w:p>
          <w:p w:rsidR="001E3E88" w:rsidRPr="004A3AED" w:rsidRDefault="001E3E88" w:rsidP="00FC26C2">
            <w:pPr>
              <w:pStyle w:val="Odlomakpopisa"/>
              <w:numPr>
                <w:ilvl w:val="0"/>
                <w:numId w:val="1025"/>
              </w:numPr>
              <w:spacing w:after="160" w:line="259" w:lineRule="auto"/>
              <w:rPr>
                <w:rFonts w:asciiTheme="minorHAnsi" w:hAnsiTheme="minorHAnsi"/>
                <w:sz w:val="22"/>
                <w:szCs w:val="22"/>
              </w:rPr>
            </w:pPr>
            <w:r w:rsidRPr="004A3AED">
              <w:rPr>
                <w:rFonts w:asciiTheme="minorHAnsi" w:hAnsiTheme="minorHAnsi"/>
                <w:sz w:val="22"/>
                <w:szCs w:val="22"/>
              </w:rPr>
              <w:t>Grundlagen des Urheberrechts</w:t>
            </w:r>
          </w:p>
          <w:p w:rsidR="001E3E88" w:rsidRPr="004A3AED" w:rsidRDefault="001E3E88" w:rsidP="00FC26C2">
            <w:pPr>
              <w:pStyle w:val="Odlomakpopisa"/>
              <w:numPr>
                <w:ilvl w:val="0"/>
                <w:numId w:val="1025"/>
              </w:numPr>
              <w:spacing w:after="160" w:line="259" w:lineRule="auto"/>
              <w:rPr>
                <w:rFonts w:asciiTheme="minorHAnsi" w:hAnsiTheme="minorHAnsi"/>
                <w:sz w:val="22"/>
                <w:szCs w:val="22"/>
              </w:rPr>
            </w:pPr>
            <w:r w:rsidRPr="004A3AED">
              <w:rPr>
                <w:rFonts w:asciiTheme="minorHAnsi" w:hAnsiTheme="minorHAnsi"/>
                <w:sz w:val="22"/>
                <w:szCs w:val="22"/>
              </w:rPr>
              <w:t xml:space="preserve">Lizenz-Vertrag im Bereich des Verlagswesens </w:t>
            </w:r>
          </w:p>
          <w:p w:rsidR="001E3E88" w:rsidRPr="004A3AED" w:rsidRDefault="001E3E88" w:rsidP="00FC26C2">
            <w:pPr>
              <w:pStyle w:val="Odlomakpopisa"/>
              <w:numPr>
                <w:ilvl w:val="0"/>
                <w:numId w:val="1025"/>
              </w:numPr>
              <w:spacing w:after="160" w:line="259" w:lineRule="auto"/>
              <w:rPr>
                <w:rFonts w:asciiTheme="minorHAnsi" w:hAnsiTheme="minorHAnsi"/>
                <w:sz w:val="22"/>
                <w:szCs w:val="22"/>
                <w:lang w:val="fr-FR"/>
              </w:rPr>
            </w:pPr>
            <w:r w:rsidRPr="004A3AED">
              <w:rPr>
                <w:rFonts w:asciiTheme="minorHAnsi" w:hAnsiTheme="minorHAnsi"/>
                <w:sz w:val="22"/>
                <w:szCs w:val="22"/>
                <w:lang w:val="fr-FR"/>
              </w:rPr>
              <w:t>Artikel zu Problemen des Urheberrechts (Urheberrechte bei Fotos, Musik, etc.)</w:t>
            </w:r>
          </w:p>
        </w:tc>
      </w:tr>
      <w:tr w:rsidR="001E3E88" w:rsidRPr="004A3AED" w:rsidTr="00B72073">
        <w:trPr>
          <w:trHeight w:val="255"/>
        </w:trPr>
        <w:tc>
          <w:tcPr>
            <w:tcW w:w="2440" w:type="dxa"/>
          </w:tcPr>
          <w:p w:rsidR="001E3E88" w:rsidRPr="004A3AED" w:rsidRDefault="001E3E88" w:rsidP="00FC26C2">
            <w:pPr>
              <w:numPr>
                <w:ilvl w:val="0"/>
                <w:numId w:val="1031"/>
              </w:numPr>
              <w:ind w:left="396" w:hanging="180"/>
              <w:contextualSpacing/>
              <w:rPr>
                <w:rFonts w:cs="Times New Roman"/>
              </w:rPr>
            </w:pPr>
            <w:r w:rsidRPr="004A3AED">
              <w:rPr>
                <w:rFonts w:cs="Times New Roman"/>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1E3E88" w:rsidRPr="004A3AED" w:rsidRDefault="001E3E88" w:rsidP="001E3E88">
            <w:pPr>
              <w:pStyle w:val="Odlomakpopisa"/>
              <w:ind w:hanging="360"/>
              <w:jc w:val="both"/>
              <w:rPr>
                <w:rFonts w:asciiTheme="minorHAnsi" w:hAnsiTheme="minorHAnsi"/>
                <w:sz w:val="22"/>
                <w:szCs w:val="22"/>
                <w:lang w:val="hr-HR"/>
              </w:rPr>
            </w:pPr>
            <w:r w:rsidRPr="004A3AED">
              <w:rPr>
                <w:rFonts w:asciiTheme="minorHAnsi" w:hAnsiTheme="minorHAnsi"/>
                <w:sz w:val="22"/>
                <w:szCs w:val="22"/>
                <w:lang w:val="hr-HR"/>
              </w:rPr>
              <w:t xml:space="preserve">      uvodno izlaganje, vođena diskusija, rad na tekstu - sadržajna i terminološka analiza, samostalno čitanje literature, samostalno rješavanje zadataka, rad u paru</w:t>
            </w:r>
          </w:p>
        </w:tc>
      </w:tr>
      <w:tr w:rsidR="001E3E88" w:rsidRPr="004A3AED" w:rsidTr="00B72073">
        <w:trPr>
          <w:trHeight w:val="255"/>
        </w:trPr>
        <w:tc>
          <w:tcPr>
            <w:tcW w:w="2440" w:type="dxa"/>
          </w:tcPr>
          <w:p w:rsidR="001E3E88" w:rsidRPr="004A3AED" w:rsidRDefault="001E3E88" w:rsidP="00FC26C2">
            <w:pPr>
              <w:numPr>
                <w:ilvl w:val="0"/>
                <w:numId w:val="1031"/>
              </w:numPr>
              <w:ind w:left="396" w:hanging="180"/>
              <w:contextualSpacing/>
              <w:rPr>
                <w:rFonts w:cs="Times New Roman"/>
              </w:rPr>
            </w:pPr>
            <w:r w:rsidRPr="004A3AED">
              <w:rPr>
                <w:rFonts w:cs="Times New Roman"/>
              </w:rPr>
              <w:lastRenderedPageBreak/>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1E3E88" w:rsidRPr="004A3AED" w:rsidRDefault="001E3E88" w:rsidP="00FC26C2">
            <w:pPr>
              <w:pStyle w:val="Odlomakpopisa"/>
              <w:numPr>
                <w:ilvl w:val="0"/>
                <w:numId w:val="1026"/>
              </w:numPr>
              <w:spacing w:after="160" w:line="259" w:lineRule="auto"/>
              <w:jc w:val="both"/>
              <w:rPr>
                <w:rFonts w:asciiTheme="minorHAnsi" w:hAnsiTheme="minorHAnsi"/>
                <w:sz w:val="22"/>
                <w:szCs w:val="22"/>
                <w:lang w:val="hr-HR"/>
              </w:rPr>
            </w:pPr>
            <w:r w:rsidRPr="004A3AED">
              <w:rPr>
                <w:rFonts w:asciiTheme="minorHAnsi" w:hAnsiTheme="minorHAnsi"/>
                <w:sz w:val="22"/>
                <w:szCs w:val="22"/>
                <w:lang w:val="hr-HR"/>
              </w:rPr>
              <w:t xml:space="preserve">Redovita priprema zadatak za nastavu: obavljanje istraživačkih / problemskih zadataka, analiza konkretnih primjera, priprema osvrta i sažetaka. </w:t>
            </w:r>
          </w:p>
          <w:p w:rsidR="001E3E88" w:rsidRPr="004A3AED" w:rsidRDefault="001E3E88" w:rsidP="00FC26C2">
            <w:pPr>
              <w:pStyle w:val="Odlomakpopisa"/>
              <w:numPr>
                <w:ilvl w:val="0"/>
                <w:numId w:val="1026"/>
              </w:numPr>
              <w:spacing w:after="160" w:line="259" w:lineRule="auto"/>
              <w:jc w:val="both"/>
              <w:rPr>
                <w:rFonts w:asciiTheme="minorHAnsi" w:hAnsiTheme="minorHAnsi"/>
                <w:sz w:val="22"/>
                <w:szCs w:val="22"/>
                <w:lang w:val="hr-HR"/>
              </w:rPr>
            </w:pPr>
            <w:r w:rsidRPr="004A3AED">
              <w:rPr>
                <w:rFonts w:asciiTheme="minorHAnsi" w:hAnsiTheme="minorHAnsi"/>
                <w:sz w:val="22"/>
                <w:szCs w:val="22"/>
                <w:lang w:val="hr-HR"/>
              </w:rPr>
              <w:t xml:space="preserve">Prezentacija na određenu temu uz pisani uručak </w:t>
            </w:r>
          </w:p>
        </w:tc>
      </w:tr>
      <w:tr w:rsidR="001E3E88" w:rsidRPr="004A3AED" w:rsidTr="00B72073">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E3E88" w:rsidRPr="004A3AED" w:rsidRDefault="001E3E88" w:rsidP="00B72073">
            <w:pPr>
              <w:ind w:left="291" w:hanging="360"/>
              <w:contextualSpacing/>
              <w:rPr>
                <w:rFonts w:cs="Times New Roman"/>
              </w:rPr>
            </w:pPr>
            <w:r w:rsidRPr="004A3AED">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1E3E88" w:rsidRPr="004A3AED" w:rsidRDefault="001E3E88" w:rsidP="00B72073">
            <w:pPr>
              <w:rPr>
                <w:rFonts w:cs="Times New Roman"/>
                <w:b/>
              </w:rPr>
            </w:pPr>
            <w:r w:rsidRPr="004A3AED">
              <w:rPr>
                <w:rFonts w:cs="Times New Roman"/>
                <w:b/>
              </w:rPr>
              <w:t>Razjasniti strukturu i pravne institute građanskog zakonika (BGB-a) uz  odgovarajuću uporabu terminologije i jezičnih struktura</w:t>
            </w:r>
          </w:p>
        </w:tc>
      </w:tr>
      <w:tr w:rsidR="001E3E88" w:rsidRPr="004A3AED" w:rsidTr="00B72073">
        <w:trPr>
          <w:trHeight w:val="255"/>
        </w:trPr>
        <w:tc>
          <w:tcPr>
            <w:tcW w:w="2440" w:type="dxa"/>
          </w:tcPr>
          <w:p w:rsidR="001E3E88" w:rsidRPr="004A3AED" w:rsidRDefault="001E3E88" w:rsidP="00FC26C2">
            <w:pPr>
              <w:numPr>
                <w:ilvl w:val="0"/>
                <w:numId w:val="1032"/>
              </w:numPr>
              <w:ind w:left="396" w:hanging="180"/>
              <w:contextualSpacing/>
              <w:rPr>
                <w:rFonts w:cs="Times New Roman"/>
              </w:rPr>
            </w:pPr>
            <w:r w:rsidRPr="004A3AED">
              <w:rPr>
                <w:rFonts w:cs="Times New Roman"/>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1E3E88" w:rsidRPr="004A3AED" w:rsidRDefault="001E3E88" w:rsidP="00FC26C2">
            <w:pPr>
              <w:pStyle w:val="Odlomakpopisa"/>
              <w:numPr>
                <w:ilvl w:val="0"/>
                <w:numId w:val="1024"/>
              </w:numPr>
              <w:spacing w:after="160" w:line="259" w:lineRule="auto"/>
              <w:ind w:left="0"/>
              <w:rPr>
                <w:rFonts w:asciiTheme="minorHAnsi" w:hAnsiTheme="minorHAnsi"/>
                <w:sz w:val="22"/>
                <w:szCs w:val="22"/>
              </w:rPr>
            </w:pPr>
            <w:r w:rsidRPr="004A3AED">
              <w:rPr>
                <w:rFonts w:asciiTheme="minorHAnsi" w:hAnsiTheme="minorHAnsi"/>
                <w:sz w:val="22"/>
                <w:szCs w:val="22"/>
              </w:rPr>
              <w:t xml:space="preserve">      5. Objasniti institute materijalnog i postupovnog prava.</w:t>
            </w:r>
          </w:p>
          <w:p w:rsidR="001E3E88" w:rsidRPr="004A3AED" w:rsidRDefault="001E3E88" w:rsidP="001E3E88">
            <w:pPr>
              <w:pStyle w:val="Odlomakpopisa"/>
              <w:ind w:hanging="360"/>
              <w:jc w:val="both"/>
              <w:rPr>
                <w:rFonts w:asciiTheme="minorHAnsi" w:hAnsiTheme="minorHAnsi"/>
                <w:sz w:val="22"/>
                <w:szCs w:val="22"/>
              </w:rPr>
            </w:pPr>
            <w:r w:rsidRPr="004A3AED">
              <w:rPr>
                <w:rFonts w:asciiTheme="minorHAnsi" w:hAnsiTheme="minorHAnsi"/>
                <w:sz w:val="22"/>
                <w:szCs w:val="22"/>
              </w:rPr>
              <w:t xml:space="preserve">6.   Primijeniti odgovarajuću pravnu terminologiju (na hrvatskom i  jednom stranom jeziku) prilikom jasnog i argumentiranog </w:t>
            </w:r>
          </w:p>
          <w:p w:rsidR="001E3E88" w:rsidRPr="004A3AED" w:rsidRDefault="001E3E88" w:rsidP="001E3E88">
            <w:pPr>
              <w:pStyle w:val="Odlomakpopisa"/>
              <w:ind w:hanging="360"/>
              <w:jc w:val="both"/>
              <w:rPr>
                <w:rFonts w:asciiTheme="minorHAnsi" w:hAnsiTheme="minorHAnsi"/>
                <w:sz w:val="22"/>
                <w:szCs w:val="22"/>
              </w:rPr>
            </w:pPr>
            <w:r w:rsidRPr="004A3AED">
              <w:rPr>
                <w:rFonts w:asciiTheme="minorHAnsi" w:hAnsiTheme="minorHAnsi"/>
                <w:sz w:val="22"/>
                <w:szCs w:val="22"/>
              </w:rPr>
              <w:t xml:space="preserve">      usmenog i pismenog izražavanja</w:t>
            </w:r>
          </w:p>
          <w:p w:rsidR="001E3E88" w:rsidRPr="004A3AED" w:rsidRDefault="001E3E88" w:rsidP="001E3E88">
            <w:pPr>
              <w:pStyle w:val="Odlomakpopisa"/>
              <w:ind w:hanging="360"/>
              <w:jc w:val="both"/>
              <w:rPr>
                <w:rFonts w:asciiTheme="minorHAnsi" w:hAnsiTheme="minorHAnsi"/>
                <w:sz w:val="22"/>
                <w:szCs w:val="22"/>
              </w:rPr>
            </w:pPr>
            <w:r w:rsidRPr="004A3AED">
              <w:rPr>
                <w:rFonts w:asciiTheme="minorHAnsi" w:hAnsiTheme="minorHAnsi"/>
                <w:sz w:val="22"/>
                <w:szCs w:val="22"/>
              </w:rPr>
              <w:t>11. Usporediti različite pravne sustave</w:t>
            </w:r>
          </w:p>
        </w:tc>
      </w:tr>
      <w:tr w:rsidR="001E3E88" w:rsidRPr="004A3AED" w:rsidTr="00B72073">
        <w:trPr>
          <w:trHeight w:val="255"/>
        </w:trPr>
        <w:tc>
          <w:tcPr>
            <w:tcW w:w="2440" w:type="dxa"/>
          </w:tcPr>
          <w:p w:rsidR="001E3E88" w:rsidRPr="004A3AED" w:rsidRDefault="001E3E88" w:rsidP="00FC26C2">
            <w:pPr>
              <w:numPr>
                <w:ilvl w:val="0"/>
                <w:numId w:val="1032"/>
              </w:numPr>
              <w:ind w:left="396" w:hanging="180"/>
              <w:contextualSpacing/>
              <w:rPr>
                <w:rFonts w:cs="Times New Roman"/>
              </w:rPr>
            </w:pPr>
            <w:r w:rsidRPr="004A3AED">
              <w:rPr>
                <w:rFonts w:cs="Times New Roman"/>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1E3E88" w:rsidRPr="004A3AED" w:rsidRDefault="001E3E88" w:rsidP="001E3E88">
            <w:pPr>
              <w:pStyle w:val="Odlomakpopisa"/>
              <w:ind w:hanging="360"/>
              <w:jc w:val="both"/>
              <w:rPr>
                <w:rFonts w:asciiTheme="minorHAnsi" w:hAnsiTheme="minorHAnsi"/>
                <w:sz w:val="22"/>
                <w:szCs w:val="22"/>
              </w:rPr>
            </w:pPr>
            <w:r w:rsidRPr="004A3AED">
              <w:rPr>
                <w:rFonts w:asciiTheme="minorHAnsi" w:hAnsiTheme="minorHAnsi"/>
                <w:sz w:val="22"/>
                <w:szCs w:val="22"/>
              </w:rPr>
              <w:t>Razumijevanje</w:t>
            </w:r>
          </w:p>
        </w:tc>
      </w:tr>
      <w:tr w:rsidR="001E3E88" w:rsidRPr="004A3AED" w:rsidTr="00B72073">
        <w:trPr>
          <w:trHeight w:val="255"/>
        </w:trPr>
        <w:tc>
          <w:tcPr>
            <w:tcW w:w="2440" w:type="dxa"/>
          </w:tcPr>
          <w:p w:rsidR="001E3E88" w:rsidRPr="004A3AED" w:rsidRDefault="001E3E88" w:rsidP="00FC26C2">
            <w:pPr>
              <w:numPr>
                <w:ilvl w:val="0"/>
                <w:numId w:val="1032"/>
              </w:numPr>
              <w:ind w:left="396" w:hanging="180"/>
              <w:contextualSpacing/>
              <w:rPr>
                <w:rFonts w:cs="Times New Roman"/>
              </w:rPr>
            </w:pPr>
            <w:r w:rsidRPr="004A3AED">
              <w:rPr>
                <w:rFonts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1E3E88" w:rsidRPr="004A3AED" w:rsidRDefault="001E3E88" w:rsidP="001E3E88">
            <w:pPr>
              <w:pStyle w:val="Odlomakpopisa"/>
              <w:ind w:hanging="360"/>
              <w:jc w:val="both"/>
              <w:rPr>
                <w:rFonts w:asciiTheme="minorHAnsi" w:hAnsiTheme="minorHAnsi"/>
                <w:sz w:val="22"/>
                <w:szCs w:val="22"/>
                <w:lang w:val="hr-HR"/>
              </w:rPr>
            </w:pPr>
            <w:r w:rsidRPr="004A3AED">
              <w:rPr>
                <w:rFonts w:asciiTheme="minorHAnsi" w:hAnsiTheme="minorHAnsi"/>
                <w:sz w:val="22"/>
                <w:szCs w:val="22"/>
                <w:lang w:val="hr-HR"/>
              </w:rPr>
              <w:t xml:space="preserve">korištenje njemačkoga kao stranog jezika pravne struke u stručnoj komunikaciji, prezentacijske i komunikacijske vještine, vještina upravljanja informacijama, istraživačke vještine, sposobnost učenja, sposobnost timskog rada </w:t>
            </w:r>
          </w:p>
        </w:tc>
      </w:tr>
      <w:tr w:rsidR="001E3E88" w:rsidRPr="004A3AED" w:rsidTr="00B72073">
        <w:trPr>
          <w:trHeight w:val="255"/>
        </w:trPr>
        <w:tc>
          <w:tcPr>
            <w:tcW w:w="2440" w:type="dxa"/>
          </w:tcPr>
          <w:p w:rsidR="001E3E88" w:rsidRPr="004A3AED" w:rsidRDefault="001E3E88" w:rsidP="00FC26C2">
            <w:pPr>
              <w:numPr>
                <w:ilvl w:val="0"/>
                <w:numId w:val="1032"/>
              </w:numPr>
              <w:ind w:left="396" w:hanging="180"/>
              <w:contextualSpacing/>
              <w:rPr>
                <w:rFonts w:cs="Times New Roman"/>
              </w:rPr>
            </w:pPr>
            <w:r w:rsidRPr="004A3AED">
              <w:rPr>
                <w:rFonts w:cs="Times New Roman"/>
              </w:rPr>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1E3E88" w:rsidRPr="004A3AED" w:rsidRDefault="001E3E88" w:rsidP="001E3E88">
            <w:pPr>
              <w:pStyle w:val="Odlomakpopisa"/>
              <w:rPr>
                <w:rFonts w:asciiTheme="minorHAnsi" w:hAnsiTheme="minorHAnsi"/>
                <w:sz w:val="22"/>
                <w:szCs w:val="22"/>
              </w:rPr>
            </w:pPr>
            <w:r w:rsidRPr="004A3AED">
              <w:rPr>
                <w:rFonts w:asciiTheme="minorHAnsi" w:hAnsiTheme="minorHAnsi"/>
                <w:sz w:val="22"/>
                <w:szCs w:val="22"/>
              </w:rPr>
              <w:t>MODUL III</w:t>
            </w:r>
          </w:p>
          <w:p w:rsidR="001E3E88" w:rsidRPr="004A3AED" w:rsidRDefault="001E3E88" w:rsidP="00FC26C2">
            <w:pPr>
              <w:pStyle w:val="Odlomakpopisa"/>
              <w:numPr>
                <w:ilvl w:val="0"/>
                <w:numId w:val="1025"/>
              </w:numPr>
              <w:spacing w:after="160" w:line="259" w:lineRule="auto"/>
              <w:rPr>
                <w:rFonts w:asciiTheme="minorHAnsi" w:hAnsiTheme="minorHAnsi"/>
                <w:sz w:val="22"/>
                <w:szCs w:val="22"/>
              </w:rPr>
            </w:pPr>
            <w:r w:rsidRPr="004A3AED">
              <w:rPr>
                <w:rFonts w:asciiTheme="minorHAnsi" w:hAnsiTheme="minorHAnsi"/>
                <w:sz w:val="22"/>
                <w:szCs w:val="22"/>
              </w:rPr>
              <w:t>Entstehunggeschichte des BGB</w:t>
            </w:r>
          </w:p>
          <w:p w:rsidR="001E3E88" w:rsidRPr="004A3AED" w:rsidRDefault="001E3E88" w:rsidP="00FC26C2">
            <w:pPr>
              <w:pStyle w:val="Odlomakpopisa"/>
              <w:numPr>
                <w:ilvl w:val="0"/>
                <w:numId w:val="1025"/>
              </w:numPr>
              <w:spacing w:after="160" w:line="259" w:lineRule="auto"/>
              <w:rPr>
                <w:rFonts w:asciiTheme="minorHAnsi" w:hAnsiTheme="minorHAnsi"/>
                <w:sz w:val="22"/>
                <w:szCs w:val="22"/>
              </w:rPr>
            </w:pPr>
            <w:r w:rsidRPr="004A3AED">
              <w:rPr>
                <w:rFonts w:asciiTheme="minorHAnsi" w:hAnsiTheme="minorHAnsi"/>
                <w:sz w:val="22"/>
                <w:szCs w:val="22"/>
              </w:rPr>
              <w:t>Schilderung der Struktur des BGB</w:t>
            </w:r>
          </w:p>
          <w:p w:rsidR="001E3E88" w:rsidRPr="004A3AED" w:rsidRDefault="001E3E88" w:rsidP="00FC26C2">
            <w:pPr>
              <w:pStyle w:val="Odlomakpopisa"/>
              <w:numPr>
                <w:ilvl w:val="0"/>
                <w:numId w:val="1025"/>
              </w:numPr>
              <w:spacing w:after="160" w:line="259" w:lineRule="auto"/>
              <w:rPr>
                <w:rFonts w:asciiTheme="minorHAnsi" w:hAnsiTheme="minorHAnsi"/>
                <w:sz w:val="22"/>
                <w:szCs w:val="22"/>
                <w:lang w:val="fr-FR"/>
              </w:rPr>
            </w:pPr>
            <w:r w:rsidRPr="004A3AED">
              <w:rPr>
                <w:rFonts w:asciiTheme="minorHAnsi" w:hAnsiTheme="minorHAnsi"/>
                <w:sz w:val="22"/>
                <w:szCs w:val="22"/>
                <w:lang w:val="fr-FR"/>
              </w:rPr>
              <w:t>Ausgewählte Bücher und Teile des BGB</w:t>
            </w:r>
          </w:p>
        </w:tc>
      </w:tr>
      <w:tr w:rsidR="001E3E88" w:rsidRPr="004A3AED" w:rsidTr="00B72073">
        <w:trPr>
          <w:trHeight w:val="255"/>
        </w:trPr>
        <w:tc>
          <w:tcPr>
            <w:tcW w:w="2440" w:type="dxa"/>
          </w:tcPr>
          <w:p w:rsidR="001E3E88" w:rsidRPr="004A3AED" w:rsidRDefault="001E3E88" w:rsidP="00FC26C2">
            <w:pPr>
              <w:numPr>
                <w:ilvl w:val="0"/>
                <w:numId w:val="1032"/>
              </w:numPr>
              <w:ind w:left="396" w:hanging="180"/>
              <w:contextualSpacing/>
              <w:rPr>
                <w:rFonts w:cs="Times New Roman"/>
              </w:rPr>
            </w:pPr>
            <w:r w:rsidRPr="004A3AED">
              <w:rPr>
                <w:rFonts w:cs="Times New Roman"/>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1E3E88" w:rsidRPr="004A3AED" w:rsidRDefault="001E3E88" w:rsidP="001E3E88">
            <w:pPr>
              <w:pStyle w:val="Odlomakpopisa"/>
              <w:ind w:hanging="360"/>
              <w:jc w:val="both"/>
              <w:rPr>
                <w:rFonts w:asciiTheme="minorHAnsi" w:hAnsiTheme="minorHAnsi"/>
                <w:sz w:val="22"/>
                <w:szCs w:val="22"/>
                <w:lang w:val="hr-HR"/>
              </w:rPr>
            </w:pPr>
            <w:r w:rsidRPr="004A3AED">
              <w:rPr>
                <w:rFonts w:asciiTheme="minorHAnsi" w:hAnsiTheme="minorHAnsi"/>
                <w:sz w:val="22"/>
                <w:szCs w:val="22"/>
                <w:lang w:val="hr-HR"/>
              </w:rPr>
              <w:t xml:space="preserve">      uvodno izlaganje, vođena diskusija, rad na tekstu - sadržajna i terminološka analiza, samostalno čitanje literature, samostalno rješavanje zadataka, rad u paru</w:t>
            </w:r>
          </w:p>
        </w:tc>
      </w:tr>
      <w:tr w:rsidR="001E3E88" w:rsidRPr="004A3AED" w:rsidTr="00B72073">
        <w:trPr>
          <w:trHeight w:val="255"/>
        </w:trPr>
        <w:tc>
          <w:tcPr>
            <w:tcW w:w="2440" w:type="dxa"/>
          </w:tcPr>
          <w:p w:rsidR="001E3E88" w:rsidRPr="004A3AED" w:rsidRDefault="001E3E88" w:rsidP="00FC26C2">
            <w:pPr>
              <w:numPr>
                <w:ilvl w:val="0"/>
                <w:numId w:val="1032"/>
              </w:numPr>
              <w:ind w:left="396" w:hanging="180"/>
              <w:contextualSpacing/>
              <w:rPr>
                <w:rFonts w:cs="Times New Roman"/>
              </w:rPr>
            </w:pPr>
            <w:r w:rsidRPr="004A3AED">
              <w:rPr>
                <w:rFonts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1E3E88" w:rsidRPr="004A3AED" w:rsidRDefault="001E3E88" w:rsidP="00FC26C2">
            <w:pPr>
              <w:pStyle w:val="Odlomakpopisa"/>
              <w:numPr>
                <w:ilvl w:val="0"/>
                <w:numId w:val="1033"/>
              </w:numPr>
              <w:spacing w:after="160" w:line="259" w:lineRule="auto"/>
              <w:jc w:val="both"/>
              <w:rPr>
                <w:rFonts w:asciiTheme="minorHAnsi" w:hAnsiTheme="minorHAnsi"/>
                <w:sz w:val="22"/>
                <w:szCs w:val="22"/>
                <w:lang w:val="hr-HR"/>
              </w:rPr>
            </w:pPr>
            <w:r w:rsidRPr="004A3AED">
              <w:rPr>
                <w:rFonts w:asciiTheme="minorHAnsi" w:hAnsiTheme="minorHAnsi"/>
                <w:sz w:val="22"/>
                <w:szCs w:val="22"/>
                <w:lang w:val="hr-HR"/>
              </w:rPr>
              <w:t xml:space="preserve">Redovita priprema zadatak za nastavu: obavljanje istraživačkih / problemskih zadataka, analiza konkretnih primjera, priprema osvrta i sažetaka. </w:t>
            </w:r>
          </w:p>
          <w:p w:rsidR="001E3E88" w:rsidRPr="004A3AED" w:rsidRDefault="001E3E88" w:rsidP="00FC26C2">
            <w:pPr>
              <w:pStyle w:val="Odlomakpopisa"/>
              <w:numPr>
                <w:ilvl w:val="0"/>
                <w:numId w:val="1033"/>
              </w:numPr>
              <w:spacing w:after="160" w:line="259" w:lineRule="auto"/>
              <w:jc w:val="both"/>
              <w:rPr>
                <w:rFonts w:asciiTheme="minorHAnsi" w:hAnsiTheme="minorHAnsi"/>
                <w:sz w:val="22"/>
                <w:szCs w:val="22"/>
                <w:lang w:val="hr-HR"/>
              </w:rPr>
            </w:pPr>
            <w:r w:rsidRPr="004A3AED">
              <w:rPr>
                <w:rFonts w:asciiTheme="minorHAnsi" w:hAnsiTheme="minorHAnsi"/>
                <w:sz w:val="22"/>
                <w:szCs w:val="22"/>
                <w:lang w:val="hr-HR"/>
              </w:rPr>
              <w:t xml:space="preserve">Prezentacija na određenu temu uz pisani uručak </w:t>
            </w:r>
          </w:p>
        </w:tc>
      </w:tr>
      <w:tr w:rsidR="001E3E88" w:rsidRPr="004A3AED" w:rsidTr="00B72073">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E3E88" w:rsidRPr="004A3AED" w:rsidRDefault="001E3E88" w:rsidP="00B72073">
            <w:pPr>
              <w:ind w:left="291" w:hanging="360"/>
              <w:contextualSpacing/>
              <w:rPr>
                <w:rFonts w:cs="Times New Roman"/>
              </w:rPr>
            </w:pPr>
            <w:r w:rsidRPr="004A3AED">
              <w:rPr>
                <w:rFonts w:cs="Times New Roman"/>
              </w:rPr>
              <w:t>ISHOD UČENJA (NAZIV)</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1E3E88" w:rsidRPr="004A3AED" w:rsidRDefault="001E3E88" w:rsidP="00B72073">
            <w:pPr>
              <w:pStyle w:val="Odlomakpopisa"/>
              <w:ind w:left="360"/>
              <w:jc w:val="both"/>
              <w:rPr>
                <w:rFonts w:asciiTheme="minorHAnsi" w:hAnsiTheme="minorHAnsi"/>
                <w:b/>
                <w:sz w:val="22"/>
                <w:szCs w:val="22"/>
                <w:lang w:val="hr-HR"/>
              </w:rPr>
            </w:pPr>
            <w:r w:rsidRPr="004A3AED">
              <w:rPr>
                <w:rFonts w:asciiTheme="minorHAnsi" w:hAnsiTheme="minorHAnsi"/>
                <w:b/>
                <w:sz w:val="22"/>
                <w:szCs w:val="22"/>
                <w:lang w:val="hr-HR"/>
              </w:rPr>
              <w:t>Primijeniti elemente europskog javnog prava u analizi konkretnih slučajeva uz preciznu uporabu terminologije i jezičnih struktura</w:t>
            </w:r>
          </w:p>
        </w:tc>
      </w:tr>
      <w:tr w:rsidR="001E3E88" w:rsidRPr="004A3AED" w:rsidTr="00B72073">
        <w:trPr>
          <w:trHeight w:val="255"/>
        </w:trPr>
        <w:tc>
          <w:tcPr>
            <w:tcW w:w="2440" w:type="dxa"/>
          </w:tcPr>
          <w:p w:rsidR="001E3E88" w:rsidRPr="004A3AED" w:rsidRDefault="001E3E88" w:rsidP="00FC26C2">
            <w:pPr>
              <w:numPr>
                <w:ilvl w:val="0"/>
                <w:numId w:val="1034"/>
              </w:numPr>
              <w:ind w:left="396" w:hanging="180"/>
              <w:contextualSpacing/>
              <w:rPr>
                <w:rFonts w:cs="Times New Roman"/>
              </w:rPr>
            </w:pPr>
            <w:r w:rsidRPr="004A3AED">
              <w:rPr>
                <w:rFonts w:cs="Times New Roman"/>
              </w:rPr>
              <w:t>DOPRINOSI OSTVARENJU ISHODA UČENJA NA RAZINI STUDIJSKOG PROGRAMA (NAVESTI IU)</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1E3E88" w:rsidRPr="004A3AED" w:rsidRDefault="001E3E88" w:rsidP="001E3E88">
            <w:pPr>
              <w:pStyle w:val="Odlomakpopisa"/>
              <w:ind w:hanging="360"/>
              <w:jc w:val="both"/>
              <w:rPr>
                <w:rFonts w:asciiTheme="minorHAnsi" w:hAnsiTheme="minorHAnsi"/>
                <w:sz w:val="22"/>
                <w:szCs w:val="22"/>
                <w:lang w:val="hr-HR"/>
              </w:rPr>
            </w:pPr>
            <w:r w:rsidRPr="004A3AED">
              <w:rPr>
                <w:rFonts w:asciiTheme="minorHAnsi" w:hAnsiTheme="minorHAnsi"/>
                <w:sz w:val="22"/>
                <w:szCs w:val="22"/>
                <w:lang w:val="hr-HR"/>
              </w:rPr>
              <w:t xml:space="preserve">6.   Primijeniti odgovarajuću pravnu terminologiju (na hrvatskom i   jednom stranom jeziku) prilikom jasnog i argumentiranog </w:t>
            </w:r>
          </w:p>
          <w:p w:rsidR="001E3E88" w:rsidRPr="004A3AED" w:rsidRDefault="001E3E88" w:rsidP="001E3E88">
            <w:pPr>
              <w:pStyle w:val="Odlomakpopisa"/>
              <w:ind w:hanging="360"/>
              <w:jc w:val="both"/>
              <w:rPr>
                <w:rFonts w:asciiTheme="minorHAnsi" w:hAnsiTheme="minorHAnsi"/>
                <w:sz w:val="22"/>
                <w:szCs w:val="22"/>
                <w:lang w:val="hr-HR"/>
              </w:rPr>
            </w:pPr>
            <w:r w:rsidRPr="004A3AED">
              <w:rPr>
                <w:rFonts w:asciiTheme="minorHAnsi" w:hAnsiTheme="minorHAnsi"/>
                <w:sz w:val="22"/>
                <w:szCs w:val="22"/>
                <w:lang w:val="hr-HR"/>
              </w:rPr>
              <w:t xml:space="preserve">      usmenog i pismenog izražavanja</w:t>
            </w:r>
          </w:p>
          <w:p w:rsidR="001E3E88" w:rsidRPr="004A3AED" w:rsidRDefault="001E3E88" w:rsidP="001E3E88">
            <w:pPr>
              <w:pStyle w:val="Odlomakpopisa"/>
              <w:ind w:hanging="360"/>
              <w:jc w:val="both"/>
              <w:rPr>
                <w:rFonts w:asciiTheme="minorHAnsi" w:hAnsiTheme="minorHAnsi"/>
                <w:sz w:val="22"/>
                <w:szCs w:val="22"/>
                <w:lang w:val="hr-HR"/>
              </w:rPr>
            </w:pPr>
            <w:r w:rsidRPr="004A3AED">
              <w:rPr>
                <w:rFonts w:asciiTheme="minorHAnsi" w:hAnsiTheme="minorHAnsi"/>
                <w:sz w:val="22"/>
                <w:szCs w:val="22"/>
                <w:lang w:val="hr-HR"/>
              </w:rPr>
              <w:t xml:space="preserve">10. Odrediti relevantna pravila pravnog sustava Europske unije u pojedinom pravnom području </w:t>
            </w:r>
          </w:p>
        </w:tc>
      </w:tr>
      <w:tr w:rsidR="001E3E88" w:rsidRPr="004A3AED" w:rsidTr="00B72073">
        <w:trPr>
          <w:trHeight w:val="255"/>
        </w:trPr>
        <w:tc>
          <w:tcPr>
            <w:tcW w:w="2440" w:type="dxa"/>
          </w:tcPr>
          <w:p w:rsidR="001E3E88" w:rsidRPr="004A3AED" w:rsidRDefault="001E3E88" w:rsidP="00FC26C2">
            <w:pPr>
              <w:numPr>
                <w:ilvl w:val="0"/>
                <w:numId w:val="1034"/>
              </w:numPr>
              <w:ind w:left="396" w:hanging="180"/>
              <w:contextualSpacing/>
              <w:rPr>
                <w:rFonts w:cs="Times New Roman"/>
              </w:rPr>
            </w:pPr>
            <w:r w:rsidRPr="004A3AED">
              <w:rPr>
                <w:rFonts w:cs="Times New Roman"/>
              </w:rPr>
              <w:t>KOGNITIVNO PODRUČJE ZNANJA I RAZUMIJEVANJA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1E3E88" w:rsidRPr="004A3AED" w:rsidRDefault="001E3E88" w:rsidP="001E3E88">
            <w:pPr>
              <w:pStyle w:val="Odlomakpopisa"/>
              <w:ind w:hanging="360"/>
              <w:jc w:val="both"/>
              <w:rPr>
                <w:rFonts w:asciiTheme="minorHAnsi" w:hAnsiTheme="minorHAnsi"/>
                <w:sz w:val="22"/>
                <w:szCs w:val="22"/>
              </w:rPr>
            </w:pPr>
            <w:r w:rsidRPr="004A3AED">
              <w:rPr>
                <w:rFonts w:asciiTheme="minorHAnsi" w:hAnsiTheme="minorHAnsi"/>
                <w:sz w:val="22"/>
                <w:szCs w:val="22"/>
              </w:rPr>
              <w:t>Primjena</w:t>
            </w:r>
          </w:p>
        </w:tc>
      </w:tr>
      <w:tr w:rsidR="001E3E88" w:rsidRPr="004A3AED" w:rsidTr="00B72073">
        <w:trPr>
          <w:trHeight w:val="255"/>
        </w:trPr>
        <w:tc>
          <w:tcPr>
            <w:tcW w:w="2440" w:type="dxa"/>
          </w:tcPr>
          <w:p w:rsidR="001E3E88" w:rsidRPr="004A3AED" w:rsidRDefault="001E3E88" w:rsidP="00FC26C2">
            <w:pPr>
              <w:numPr>
                <w:ilvl w:val="0"/>
                <w:numId w:val="1034"/>
              </w:numPr>
              <w:ind w:left="396" w:hanging="180"/>
              <w:contextualSpacing/>
              <w:rPr>
                <w:rFonts w:cs="Times New Roman"/>
              </w:rPr>
            </w:pPr>
            <w:r w:rsidRPr="004A3AED">
              <w:rPr>
                <w:rFonts w:cs="Times New Roman"/>
              </w:rPr>
              <w:t>VJEŠTINE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1E3E88" w:rsidRPr="004A3AED" w:rsidRDefault="001E3E88" w:rsidP="001E3E88">
            <w:pPr>
              <w:pStyle w:val="Odlomakpopisa"/>
              <w:ind w:hanging="360"/>
              <w:jc w:val="both"/>
              <w:rPr>
                <w:rFonts w:asciiTheme="minorHAnsi" w:hAnsiTheme="minorHAnsi"/>
                <w:sz w:val="22"/>
                <w:szCs w:val="22"/>
                <w:lang w:val="hr-HR"/>
              </w:rPr>
            </w:pPr>
            <w:r w:rsidRPr="004A3AED">
              <w:rPr>
                <w:rFonts w:asciiTheme="minorHAnsi" w:hAnsiTheme="minorHAnsi"/>
                <w:sz w:val="22"/>
                <w:szCs w:val="22"/>
                <w:lang w:val="hr-HR"/>
              </w:rPr>
              <w:t xml:space="preserve">korištenje njemačkoga kao stranog jezika pravne struke u stručnoj komunikaciji, prezentacijske i komunikacijske vještine, vještina </w:t>
            </w:r>
            <w:r w:rsidRPr="004A3AED">
              <w:rPr>
                <w:rFonts w:asciiTheme="minorHAnsi" w:hAnsiTheme="minorHAnsi"/>
                <w:sz w:val="22"/>
                <w:szCs w:val="22"/>
                <w:lang w:val="hr-HR"/>
              </w:rPr>
              <w:lastRenderedPageBreak/>
              <w:t xml:space="preserve">upravljanja informacijama, istraživačke vještine, sposobnost učenja, sposobnost timskog rada </w:t>
            </w:r>
          </w:p>
        </w:tc>
      </w:tr>
      <w:tr w:rsidR="001E3E88" w:rsidRPr="004A3AED" w:rsidTr="00B72073">
        <w:trPr>
          <w:trHeight w:val="255"/>
        </w:trPr>
        <w:tc>
          <w:tcPr>
            <w:tcW w:w="2440" w:type="dxa"/>
          </w:tcPr>
          <w:p w:rsidR="001E3E88" w:rsidRPr="004A3AED" w:rsidRDefault="001E3E88" w:rsidP="00FC26C2">
            <w:pPr>
              <w:numPr>
                <w:ilvl w:val="0"/>
                <w:numId w:val="1034"/>
              </w:numPr>
              <w:ind w:left="396" w:hanging="180"/>
              <w:contextualSpacing/>
              <w:rPr>
                <w:rFonts w:cs="Times New Roman"/>
              </w:rPr>
            </w:pPr>
            <w:r w:rsidRPr="004A3AED">
              <w:rPr>
                <w:rFonts w:cs="Times New Roman"/>
              </w:rPr>
              <w:lastRenderedPageBreak/>
              <w:t>SADRŽAJ UČENJA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1E3E88" w:rsidRPr="004A3AED" w:rsidRDefault="001E3E88" w:rsidP="001E3E88">
            <w:pPr>
              <w:pStyle w:val="Odlomakpopisa"/>
              <w:rPr>
                <w:rFonts w:asciiTheme="minorHAnsi" w:hAnsiTheme="minorHAnsi"/>
                <w:sz w:val="22"/>
                <w:szCs w:val="22"/>
              </w:rPr>
            </w:pPr>
            <w:r w:rsidRPr="004A3AED">
              <w:rPr>
                <w:rFonts w:asciiTheme="minorHAnsi" w:hAnsiTheme="minorHAnsi"/>
                <w:sz w:val="22"/>
                <w:szCs w:val="22"/>
              </w:rPr>
              <w:t>MODUL IV</w:t>
            </w:r>
          </w:p>
          <w:p w:rsidR="001E3E88" w:rsidRPr="004A3AED" w:rsidRDefault="001E3E88" w:rsidP="00FC26C2">
            <w:pPr>
              <w:pStyle w:val="Odlomakpopisa"/>
              <w:numPr>
                <w:ilvl w:val="0"/>
                <w:numId w:val="1025"/>
              </w:numPr>
              <w:spacing w:after="160" w:line="259" w:lineRule="auto"/>
              <w:rPr>
                <w:rFonts w:asciiTheme="minorHAnsi" w:hAnsiTheme="minorHAnsi"/>
                <w:sz w:val="22"/>
                <w:szCs w:val="22"/>
              </w:rPr>
            </w:pPr>
            <w:r w:rsidRPr="004A3AED">
              <w:rPr>
                <w:rFonts w:asciiTheme="minorHAnsi" w:hAnsiTheme="minorHAnsi"/>
                <w:sz w:val="22"/>
                <w:szCs w:val="22"/>
              </w:rPr>
              <w:t>Grundlagen des Europarechts</w:t>
            </w:r>
          </w:p>
          <w:p w:rsidR="001E3E88" w:rsidRPr="004A3AED" w:rsidRDefault="001E3E88" w:rsidP="00FC26C2">
            <w:pPr>
              <w:pStyle w:val="Odlomakpopisa"/>
              <w:numPr>
                <w:ilvl w:val="0"/>
                <w:numId w:val="1025"/>
              </w:numPr>
              <w:spacing w:after="160" w:line="259" w:lineRule="auto"/>
              <w:rPr>
                <w:rFonts w:asciiTheme="minorHAnsi" w:hAnsiTheme="minorHAnsi"/>
                <w:sz w:val="22"/>
                <w:szCs w:val="22"/>
              </w:rPr>
            </w:pPr>
            <w:r w:rsidRPr="004A3AED">
              <w:rPr>
                <w:rFonts w:asciiTheme="minorHAnsi" w:hAnsiTheme="minorHAnsi"/>
                <w:sz w:val="22"/>
                <w:szCs w:val="22"/>
              </w:rPr>
              <w:t xml:space="preserve">Ausgewählte Fallbeispiele und Urteile des Gerichtshofes der Europäischen Union </w:t>
            </w:r>
          </w:p>
        </w:tc>
      </w:tr>
      <w:tr w:rsidR="001E3E88" w:rsidRPr="004A3AED" w:rsidTr="00B72073">
        <w:trPr>
          <w:trHeight w:val="255"/>
        </w:trPr>
        <w:tc>
          <w:tcPr>
            <w:tcW w:w="2440" w:type="dxa"/>
          </w:tcPr>
          <w:p w:rsidR="001E3E88" w:rsidRPr="004A3AED" w:rsidRDefault="001E3E88" w:rsidP="00FC26C2">
            <w:pPr>
              <w:numPr>
                <w:ilvl w:val="0"/>
                <w:numId w:val="1034"/>
              </w:numPr>
              <w:ind w:left="396" w:hanging="180"/>
              <w:contextualSpacing/>
              <w:rPr>
                <w:rFonts w:cs="Times New Roman"/>
              </w:rPr>
            </w:pPr>
            <w:r w:rsidRPr="004A3AED">
              <w:rPr>
                <w:rFonts w:cs="Times New Roman"/>
              </w:rPr>
              <w:t>NASTAVNE METODE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1E3E88" w:rsidRPr="004A3AED" w:rsidRDefault="001E3E88" w:rsidP="001E3E88">
            <w:pPr>
              <w:pStyle w:val="Odlomakpopisa"/>
              <w:ind w:hanging="360"/>
              <w:jc w:val="both"/>
              <w:rPr>
                <w:rFonts w:asciiTheme="minorHAnsi" w:hAnsiTheme="minorHAnsi"/>
                <w:sz w:val="22"/>
                <w:szCs w:val="22"/>
                <w:lang w:val="hr-HR"/>
              </w:rPr>
            </w:pPr>
            <w:r w:rsidRPr="004A3AED">
              <w:rPr>
                <w:rFonts w:asciiTheme="minorHAnsi" w:hAnsiTheme="minorHAnsi"/>
                <w:sz w:val="22"/>
                <w:szCs w:val="22"/>
                <w:lang w:val="hr-HR"/>
              </w:rPr>
              <w:t xml:space="preserve">      uvodno izlaganje, vođena diskusija, rad na tekstu - sadržajna i terminološka analiza, samostalno čitanje literature, samostalno rješavanje zadataka, rad u paru</w:t>
            </w:r>
          </w:p>
        </w:tc>
      </w:tr>
      <w:tr w:rsidR="001E3E88" w:rsidRPr="004A3AED" w:rsidTr="00B72073">
        <w:trPr>
          <w:trHeight w:val="255"/>
        </w:trPr>
        <w:tc>
          <w:tcPr>
            <w:tcW w:w="2440" w:type="dxa"/>
          </w:tcPr>
          <w:p w:rsidR="001E3E88" w:rsidRPr="004A3AED" w:rsidRDefault="001E3E88" w:rsidP="00FC26C2">
            <w:pPr>
              <w:numPr>
                <w:ilvl w:val="0"/>
                <w:numId w:val="1034"/>
              </w:numPr>
              <w:ind w:left="396" w:hanging="180"/>
              <w:contextualSpacing/>
              <w:rPr>
                <w:rFonts w:cs="Times New Roman"/>
              </w:rPr>
            </w:pPr>
            <w:r w:rsidRPr="004A3AED">
              <w:rPr>
                <w:rFonts w:cs="Times New Roman"/>
              </w:rPr>
              <w:t>METODE VREDNOVANJA</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1E3E88" w:rsidRPr="004A3AED" w:rsidRDefault="001E3E88" w:rsidP="00FC26C2">
            <w:pPr>
              <w:pStyle w:val="Odlomakpopisa"/>
              <w:numPr>
                <w:ilvl w:val="0"/>
                <w:numId w:val="1027"/>
              </w:numPr>
              <w:spacing w:after="160" w:line="259" w:lineRule="auto"/>
              <w:jc w:val="both"/>
              <w:rPr>
                <w:rFonts w:asciiTheme="minorHAnsi" w:hAnsiTheme="minorHAnsi"/>
                <w:sz w:val="22"/>
                <w:szCs w:val="22"/>
                <w:lang w:val="hr-HR"/>
              </w:rPr>
            </w:pPr>
            <w:r w:rsidRPr="004A3AED">
              <w:rPr>
                <w:rFonts w:asciiTheme="minorHAnsi" w:hAnsiTheme="minorHAnsi"/>
                <w:sz w:val="22"/>
                <w:szCs w:val="22"/>
                <w:lang w:val="hr-HR"/>
              </w:rPr>
              <w:t xml:space="preserve">Redovita priprema zadatak za nastavu: obavljanje istraživačkih / problemskih zadataka, analiza konkretnih primjera, priprema osvrta i sažetaka. </w:t>
            </w:r>
          </w:p>
          <w:p w:rsidR="001E3E88" w:rsidRPr="004A3AED" w:rsidRDefault="001E3E88" w:rsidP="00FC26C2">
            <w:pPr>
              <w:pStyle w:val="Odlomakpopisa"/>
              <w:numPr>
                <w:ilvl w:val="0"/>
                <w:numId w:val="1027"/>
              </w:numPr>
              <w:spacing w:after="160" w:line="259" w:lineRule="auto"/>
              <w:jc w:val="both"/>
              <w:rPr>
                <w:rFonts w:asciiTheme="minorHAnsi" w:hAnsiTheme="minorHAnsi"/>
                <w:sz w:val="22"/>
                <w:szCs w:val="22"/>
                <w:lang w:val="hr-HR"/>
              </w:rPr>
            </w:pPr>
            <w:r w:rsidRPr="004A3AED">
              <w:rPr>
                <w:rFonts w:asciiTheme="minorHAnsi" w:hAnsiTheme="minorHAnsi"/>
                <w:sz w:val="22"/>
                <w:szCs w:val="22"/>
                <w:lang w:val="hr-HR"/>
              </w:rPr>
              <w:t xml:space="preserve">Prezentacija na određenu temu uz pisani uručak </w:t>
            </w:r>
          </w:p>
        </w:tc>
      </w:tr>
    </w:tbl>
    <w:p w:rsidR="004B49F9" w:rsidRPr="004A3AED" w:rsidRDefault="004B49F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B49F9" w:rsidRPr="004A3AED" w:rsidRDefault="004B49F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4B49F9" w:rsidRPr="004A3AED">
        <w:rPr>
          <w:rFonts w:eastAsia="Times New Roman" w:cs="Times New Roman"/>
          <w:b/>
          <w:color w:val="1F3864" w:themeColor="accent5" w:themeShade="80"/>
          <w:sz w:val="28"/>
          <w:szCs w:val="28"/>
          <w:lang w:eastAsia="hr-HR"/>
        </w:rPr>
        <w:t>GOSPODARSKO KAZNENO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4D2A93" w:rsidRPr="004A3AED" w:rsidTr="00B72073">
        <w:trPr>
          <w:trHeight w:val="570"/>
        </w:trPr>
        <w:tc>
          <w:tcPr>
            <w:tcW w:w="2440" w:type="dxa"/>
            <w:shd w:val="clear" w:color="auto" w:fill="9CC2E5" w:themeFill="accent1" w:themeFillTint="99"/>
          </w:tcPr>
          <w:p w:rsidR="004D2A93" w:rsidRPr="004A3AED" w:rsidRDefault="004D2A93" w:rsidP="00B72073">
            <w:pPr>
              <w:rPr>
                <w:rFonts w:cs="Times New Roman"/>
                <w:b/>
                <w:sz w:val="28"/>
                <w:szCs w:val="28"/>
              </w:rPr>
            </w:pPr>
            <w:r w:rsidRPr="004A3AED">
              <w:rPr>
                <w:rFonts w:cs="Times New Roman"/>
                <w:b/>
                <w:sz w:val="28"/>
                <w:szCs w:val="28"/>
              </w:rPr>
              <w:t>KOLEGIJ</w:t>
            </w:r>
          </w:p>
        </w:tc>
        <w:tc>
          <w:tcPr>
            <w:tcW w:w="6890" w:type="dxa"/>
          </w:tcPr>
          <w:p w:rsidR="004D2A93" w:rsidRPr="004A3AED" w:rsidRDefault="004D2A93" w:rsidP="00B72073">
            <w:pPr>
              <w:rPr>
                <w:rFonts w:cs="Times New Roman"/>
                <w:b/>
                <w:sz w:val="28"/>
                <w:szCs w:val="28"/>
              </w:rPr>
            </w:pPr>
            <w:r w:rsidRPr="004A3AED">
              <w:rPr>
                <w:rFonts w:cs="Times New Roman"/>
                <w:b/>
                <w:sz w:val="28"/>
                <w:szCs w:val="28"/>
              </w:rPr>
              <w:t>GOSPODARSKO KAZNENO PRAVO</w:t>
            </w:r>
          </w:p>
        </w:tc>
      </w:tr>
      <w:tr w:rsidR="004D2A93" w:rsidRPr="004A3AED" w:rsidTr="00B72073">
        <w:trPr>
          <w:trHeight w:val="465"/>
        </w:trPr>
        <w:tc>
          <w:tcPr>
            <w:tcW w:w="2440" w:type="dxa"/>
            <w:shd w:val="clear" w:color="auto" w:fill="F2F2F2" w:themeFill="background1" w:themeFillShade="F2"/>
          </w:tcPr>
          <w:p w:rsidR="004D2A93" w:rsidRPr="004A3AED" w:rsidRDefault="004D2A93" w:rsidP="00B72073">
            <w:pPr>
              <w:rPr>
                <w:rFonts w:cs="Times New Roman"/>
                <w:lang w:val="it-IT"/>
              </w:rPr>
            </w:pPr>
            <w:r w:rsidRPr="004A3AED">
              <w:rPr>
                <w:rFonts w:cs="Times New Roman"/>
                <w:lang w:val="it-IT"/>
              </w:rPr>
              <w:t xml:space="preserve">OBAVEZNI ILI IZBORNI / GODINA STUDIJA NA KOJOJ SE KOLEGIJ IZVODI </w:t>
            </w:r>
          </w:p>
        </w:tc>
        <w:tc>
          <w:tcPr>
            <w:tcW w:w="6890" w:type="dxa"/>
          </w:tcPr>
          <w:p w:rsidR="004D2A93" w:rsidRPr="004A3AED" w:rsidRDefault="004D2A93" w:rsidP="00B72073">
            <w:pPr>
              <w:rPr>
                <w:rFonts w:cs="Times New Roman"/>
              </w:rPr>
            </w:pPr>
            <w:r w:rsidRPr="004A3AED">
              <w:rPr>
                <w:rFonts w:cs="Times New Roman"/>
              </w:rPr>
              <w:t>IZBORNI /V.</w:t>
            </w:r>
          </w:p>
        </w:tc>
      </w:tr>
      <w:tr w:rsidR="004D2A93" w:rsidRPr="004A3AED" w:rsidTr="00B72073">
        <w:trPr>
          <w:trHeight w:val="300"/>
        </w:trPr>
        <w:tc>
          <w:tcPr>
            <w:tcW w:w="2440" w:type="dxa"/>
            <w:shd w:val="clear" w:color="auto" w:fill="F2F2F2" w:themeFill="background1" w:themeFillShade="F2"/>
          </w:tcPr>
          <w:p w:rsidR="004D2A93" w:rsidRPr="004A3AED" w:rsidRDefault="004D2A93" w:rsidP="00B72073">
            <w:pPr>
              <w:rPr>
                <w:rFonts w:cs="Times New Roman"/>
                <w:lang w:val="it-IT"/>
              </w:rPr>
            </w:pPr>
            <w:r w:rsidRPr="004A3AED">
              <w:rPr>
                <w:rFonts w:cs="Times New Roman"/>
                <w:lang w:val="it-IT"/>
              </w:rPr>
              <w:t>OBLIK NASTAVE (PREDAVANJA, SEMINAR, VJEŽBE, (I/ILI) PRAKTIČNA NASTAVA</w:t>
            </w:r>
          </w:p>
        </w:tc>
        <w:tc>
          <w:tcPr>
            <w:tcW w:w="6890" w:type="dxa"/>
          </w:tcPr>
          <w:p w:rsidR="004D2A93" w:rsidRPr="004A3AED" w:rsidRDefault="004D2A93" w:rsidP="00B72073">
            <w:pPr>
              <w:rPr>
                <w:rFonts w:cs="Times New Roman"/>
              </w:rPr>
            </w:pPr>
            <w:r w:rsidRPr="004A3AED">
              <w:rPr>
                <w:rFonts w:cs="Times New Roman"/>
              </w:rPr>
              <w:t>PREDAVANJA</w:t>
            </w:r>
          </w:p>
        </w:tc>
      </w:tr>
      <w:tr w:rsidR="004D2A93" w:rsidRPr="004A3AED" w:rsidTr="00B72073">
        <w:trPr>
          <w:trHeight w:val="405"/>
        </w:trPr>
        <w:tc>
          <w:tcPr>
            <w:tcW w:w="2440" w:type="dxa"/>
            <w:shd w:val="clear" w:color="auto" w:fill="F2F2F2" w:themeFill="background1" w:themeFillShade="F2"/>
          </w:tcPr>
          <w:p w:rsidR="004D2A93" w:rsidRPr="004A3AED" w:rsidRDefault="004D2A93" w:rsidP="00B72073">
            <w:pPr>
              <w:rPr>
                <w:rFonts w:cs="Times New Roman"/>
              </w:rPr>
            </w:pPr>
            <w:r w:rsidRPr="004A3AED">
              <w:rPr>
                <w:rFonts w:cs="Times New Roman"/>
              </w:rPr>
              <w:t>ECTS BODOVI KOLEGIJA</w:t>
            </w:r>
          </w:p>
        </w:tc>
        <w:tc>
          <w:tcPr>
            <w:tcW w:w="6890" w:type="dxa"/>
          </w:tcPr>
          <w:p w:rsidR="004D2A93" w:rsidRPr="004A3AED" w:rsidRDefault="004D2A93" w:rsidP="00B72073">
            <w:pPr>
              <w:jc w:val="both"/>
              <w:rPr>
                <w:rFonts w:cs="Times New Roman"/>
              </w:rPr>
            </w:pPr>
            <w:r w:rsidRPr="004A3AED">
              <w:rPr>
                <w:rFonts w:cs="Times New Roman"/>
                <w:b/>
              </w:rPr>
              <w:t>4 ECTS</w:t>
            </w:r>
            <w:r w:rsidRPr="004A3AED">
              <w:rPr>
                <w:rFonts w:cs="Times New Roman"/>
              </w:rPr>
              <w:t xml:space="preserve"> boda:</w:t>
            </w:r>
          </w:p>
          <w:p w:rsidR="004D2A93" w:rsidRPr="004A3AED" w:rsidRDefault="004D2A93" w:rsidP="00B72073">
            <w:pPr>
              <w:spacing w:after="0"/>
              <w:jc w:val="both"/>
              <w:rPr>
                <w:rFonts w:cs="Times New Roman"/>
              </w:rPr>
            </w:pPr>
            <w:r w:rsidRPr="004A3AED">
              <w:rPr>
                <w:rFonts w:cs="Times New Roman"/>
              </w:rPr>
              <w:t>1.</w:t>
            </w:r>
            <w:r w:rsidRPr="004A3AED">
              <w:rPr>
                <w:rFonts w:cs="Times New Roman"/>
              </w:rPr>
              <w:tab/>
              <w:t xml:space="preserve">Predavanja - 30 sati: cca. </w:t>
            </w:r>
            <w:r w:rsidRPr="004A3AED">
              <w:rPr>
                <w:rFonts w:cs="Times New Roman"/>
                <w:b/>
              </w:rPr>
              <w:t>1 ECTS</w:t>
            </w:r>
          </w:p>
          <w:p w:rsidR="004D2A93" w:rsidRPr="004A3AED" w:rsidRDefault="004D2A93" w:rsidP="00B72073">
            <w:pPr>
              <w:spacing w:after="0"/>
              <w:jc w:val="both"/>
              <w:rPr>
                <w:rFonts w:cs="Times New Roman"/>
              </w:rPr>
            </w:pPr>
            <w:r w:rsidRPr="004A3AED">
              <w:rPr>
                <w:rFonts w:cs="Times New Roman"/>
              </w:rPr>
              <w:t>2.</w:t>
            </w:r>
            <w:r w:rsidRPr="004A3AED">
              <w:rPr>
                <w:rFonts w:cs="Times New Roman"/>
              </w:rPr>
              <w:tab/>
              <w:t xml:space="preserve">Priprema za predavanje (rad na slučajevima i prezentacijama, izučavanje literature, analiza slučajeva, moderirana rasprava) - 50 sati: cca. </w:t>
            </w:r>
            <w:r w:rsidRPr="004A3AED">
              <w:rPr>
                <w:rFonts w:cs="Times New Roman"/>
                <w:b/>
              </w:rPr>
              <w:t>2 ECTS</w:t>
            </w:r>
          </w:p>
          <w:p w:rsidR="004D2A93" w:rsidRPr="004A3AED" w:rsidRDefault="004D2A93" w:rsidP="00B72073">
            <w:pPr>
              <w:jc w:val="both"/>
              <w:rPr>
                <w:rFonts w:cs="Times New Roman"/>
              </w:rPr>
            </w:pPr>
            <w:r w:rsidRPr="004A3AED">
              <w:rPr>
                <w:rFonts w:cs="Times New Roman"/>
              </w:rPr>
              <w:t>3.</w:t>
            </w:r>
            <w:r w:rsidRPr="004A3AED">
              <w:rPr>
                <w:rFonts w:cs="Times New Roman"/>
              </w:rPr>
              <w:tab/>
              <w:t xml:space="preserve">Rad studenta, priprema za kolokvij i ispit (samostalno čitanje i učenje literature ) – 30 sati; cca. </w:t>
            </w:r>
            <w:r w:rsidRPr="004A3AED">
              <w:rPr>
                <w:rFonts w:cs="Times New Roman"/>
                <w:b/>
              </w:rPr>
              <w:t>1 ECTS.</w:t>
            </w:r>
            <w:r w:rsidRPr="004A3AED">
              <w:rPr>
                <w:rFonts w:cs="Times New Roman"/>
              </w:rPr>
              <w:t xml:space="preserve">   </w:t>
            </w:r>
          </w:p>
        </w:tc>
      </w:tr>
      <w:tr w:rsidR="004D2A93" w:rsidRPr="004A3AED" w:rsidTr="00B72073">
        <w:trPr>
          <w:trHeight w:val="330"/>
        </w:trPr>
        <w:tc>
          <w:tcPr>
            <w:tcW w:w="2440" w:type="dxa"/>
            <w:shd w:val="clear" w:color="auto" w:fill="F2F2F2" w:themeFill="background1" w:themeFillShade="F2"/>
          </w:tcPr>
          <w:p w:rsidR="004D2A93" w:rsidRPr="004A3AED" w:rsidRDefault="004D2A93" w:rsidP="00B72073">
            <w:pPr>
              <w:rPr>
                <w:rFonts w:cs="Times New Roman"/>
              </w:rPr>
            </w:pPr>
            <w:r w:rsidRPr="004A3AED">
              <w:rPr>
                <w:rFonts w:cs="Times New Roman"/>
              </w:rPr>
              <w:t>STUDIJSKI PROGRAM NA KOJEM SE KOLEGIJ IZVODI</w:t>
            </w:r>
          </w:p>
        </w:tc>
        <w:tc>
          <w:tcPr>
            <w:tcW w:w="6890" w:type="dxa"/>
          </w:tcPr>
          <w:p w:rsidR="004D2A93" w:rsidRPr="004A3AED" w:rsidRDefault="004D2A93" w:rsidP="00B72073">
            <w:pPr>
              <w:rPr>
                <w:rFonts w:cs="Times New Roman"/>
              </w:rPr>
            </w:pPr>
            <w:r w:rsidRPr="004A3AED">
              <w:rPr>
                <w:rFonts w:cs="Times New Roman"/>
              </w:rPr>
              <w:t>PRAVNI STUDIJ</w:t>
            </w:r>
          </w:p>
        </w:tc>
      </w:tr>
      <w:tr w:rsidR="004D2A93" w:rsidRPr="004A3AED" w:rsidTr="00B72073">
        <w:trPr>
          <w:trHeight w:val="255"/>
        </w:trPr>
        <w:tc>
          <w:tcPr>
            <w:tcW w:w="2440" w:type="dxa"/>
            <w:shd w:val="clear" w:color="auto" w:fill="F2F2F2" w:themeFill="background1" w:themeFillShade="F2"/>
          </w:tcPr>
          <w:p w:rsidR="004D2A93" w:rsidRPr="004A3AED" w:rsidRDefault="004D2A93" w:rsidP="00B72073">
            <w:pPr>
              <w:rPr>
                <w:rFonts w:cs="Times New Roman"/>
              </w:rPr>
            </w:pPr>
            <w:r w:rsidRPr="004A3AED">
              <w:rPr>
                <w:rFonts w:cs="Times New Roman"/>
              </w:rPr>
              <w:t>RAZINA STUDIJSKOG PROGRAMA (6.st, 6.sv, 7.1.st, 7.1.sv, 7.2, 8.2.)</w:t>
            </w:r>
          </w:p>
        </w:tc>
        <w:tc>
          <w:tcPr>
            <w:tcW w:w="6890" w:type="dxa"/>
          </w:tcPr>
          <w:p w:rsidR="004D2A93" w:rsidRPr="004A3AED" w:rsidRDefault="004D2A93" w:rsidP="00B72073">
            <w:pPr>
              <w:rPr>
                <w:rFonts w:cs="Times New Roman"/>
              </w:rPr>
            </w:pPr>
            <w:r w:rsidRPr="004A3AED">
              <w:rPr>
                <w:rFonts w:cs="Times New Roman"/>
              </w:rPr>
              <w:t>7.1. sv.</w:t>
            </w:r>
          </w:p>
        </w:tc>
      </w:tr>
      <w:tr w:rsidR="004D2A93" w:rsidRPr="004A3AED" w:rsidTr="00B72073">
        <w:trPr>
          <w:trHeight w:val="255"/>
        </w:trPr>
        <w:tc>
          <w:tcPr>
            <w:tcW w:w="2440" w:type="dxa"/>
          </w:tcPr>
          <w:p w:rsidR="004D2A93" w:rsidRPr="004A3AED" w:rsidRDefault="004D2A93" w:rsidP="00B72073"/>
        </w:tc>
        <w:tc>
          <w:tcPr>
            <w:tcW w:w="6890" w:type="dxa"/>
            <w:shd w:val="clear" w:color="auto" w:fill="BDD6EE" w:themeFill="accent1" w:themeFillTint="66"/>
          </w:tcPr>
          <w:p w:rsidR="004D2A93" w:rsidRPr="004A3AED" w:rsidRDefault="004D2A93" w:rsidP="00B72073">
            <w:pPr>
              <w:jc w:val="center"/>
              <w:rPr>
                <w:rFonts w:cs="Times New Roman"/>
                <w:b/>
              </w:rPr>
            </w:pPr>
            <w:r w:rsidRPr="004A3AED">
              <w:rPr>
                <w:rFonts w:cs="Times New Roman"/>
                <w:b/>
              </w:rPr>
              <w:t>KONSTRUKTIVNO POVEZIVANJE</w:t>
            </w:r>
          </w:p>
        </w:tc>
      </w:tr>
      <w:tr w:rsidR="004D2A93" w:rsidRPr="004A3AED" w:rsidTr="00B72073">
        <w:trPr>
          <w:trHeight w:val="255"/>
        </w:trPr>
        <w:tc>
          <w:tcPr>
            <w:tcW w:w="2440" w:type="dxa"/>
            <w:shd w:val="clear" w:color="auto" w:fill="DEEAF6" w:themeFill="accent1" w:themeFillTint="33"/>
          </w:tcPr>
          <w:p w:rsidR="004D2A93" w:rsidRPr="004A3AED" w:rsidRDefault="004D2A93" w:rsidP="00B72073">
            <w:pPr>
              <w:ind w:left="360"/>
              <w:rPr>
                <w:rFonts w:cs="Times New Roman"/>
              </w:rPr>
            </w:pPr>
            <w:r w:rsidRPr="004A3AED">
              <w:rPr>
                <w:rFonts w:cs="Times New Roman"/>
              </w:rPr>
              <w:lastRenderedPageBreak/>
              <w:t xml:space="preserve">ISHOD UČENJA (NAZIV) </w:t>
            </w:r>
            <w:r w:rsidRPr="004A3AED">
              <w:rPr>
                <w:rFonts w:cs="Times New Roman"/>
                <w:b/>
              </w:rPr>
              <w:t>I</w:t>
            </w:r>
          </w:p>
        </w:tc>
        <w:tc>
          <w:tcPr>
            <w:tcW w:w="6890" w:type="dxa"/>
            <w:shd w:val="clear" w:color="auto" w:fill="E7E6E6" w:themeFill="background2"/>
          </w:tcPr>
          <w:p w:rsidR="004D2A93" w:rsidRPr="004A3AED" w:rsidRDefault="004D2A93" w:rsidP="00B72073">
            <w:pPr>
              <w:jc w:val="both"/>
              <w:rPr>
                <w:rFonts w:cs="Times New Roman"/>
                <w:b/>
              </w:rPr>
            </w:pPr>
            <w:r w:rsidRPr="004A3AED">
              <w:rPr>
                <w:rFonts w:cs="Times New Roman"/>
                <w:b/>
              </w:rPr>
              <w:t xml:space="preserve">Tumačenje pojmova gospodaskog kaznenog prava </w:t>
            </w:r>
          </w:p>
        </w:tc>
      </w:tr>
      <w:tr w:rsidR="004D2A93" w:rsidRPr="004A3AED" w:rsidTr="00B72073">
        <w:trPr>
          <w:trHeight w:val="255"/>
        </w:trPr>
        <w:tc>
          <w:tcPr>
            <w:tcW w:w="2440" w:type="dxa"/>
          </w:tcPr>
          <w:p w:rsidR="004D2A93" w:rsidRPr="004A3AED" w:rsidRDefault="004D2A93" w:rsidP="00FC26C2">
            <w:pPr>
              <w:numPr>
                <w:ilvl w:val="0"/>
                <w:numId w:val="1035"/>
              </w:numPr>
              <w:ind w:left="396" w:hanging="180"/>
              <w:contextualSpacing/>
              <w:rPr>
                <w:rFonts w:cs="Times New Roman"/>
              </w:rPr>
            </w:pPr>
            <w:r w:rsidRPr="004A3AED">
              <w:rPr>
                <w:rFonts w:cs="Times New Roman"/>
              </w:rPr>
              <w:t>DOPRINOSI OSTVARENJU ISHODA UČENJA NA RAZINI STUDIJSKOG PROGRAMA (NAVESTI IU)</w:t>
            </w:r>
          </w:p>
        </w:tc>
        <w:tc>
          <w:tcPr>
            <w:tcW w:w="6890" w:type="dxa"/>
            <w:shd w:val="clear" w:color="auto" w:fill="E7E6E6" w:themeFill="background2"/>
          </w:tcPr>
          <w:p w:rsidR="004D2A93" w:rsidRPr="004A3AED" w:rsidRDefault="004D2A93" w:rsidP="004D2A93">
            <w:pPr>
              <w:rPr>
                <w:rFonts w:cs="Times New Roman"/>
              </w:rPr>
            </w:pPr>
            <w:r w:rsidRPr="004A3AED">
              <w:rPr>
                <w:rFonts w:cs="Times New Roman"/>
              </w:rPr>
              <w:t xml:space="preserve">1.  Identificirati povijesne, političke, ekonomske, europske, međunarodne odnosno druge društvene čimbenike mjerodavne za stvaranje i primjenu prava. </w:t>
            </w:r>
          </w:p>
          <w:p w:rsidR="004D2A93" w:rsidRPr="004A3AED" w:rsidRDefault="004D2A93" w:rsidP="004D2A93">
            <w:pPr>
              <w:rPr>
                <w:rFonts w:cs="Times New Roman"/>
              </w:rPr>
            </w:pPr>
            <w:r w:rsidRPr="004A3AED">
              <w:rPr>
                <w:rFonts w:cs="Times New Roman"/>
              </w:rPr>
              <w:t xml:space="preserve">2.  Definirati osnovne pojmove i institute te temeljne doktrine i načela pojedinih grana prava. </w:t>
            </w:r>
          </w:p>
          <w:p w:rsidR="004D2A93" w:rsidRPr="004A3AED" w:rsidRDefault="004D2A93" w:rsidP="004D2A93">
            <w:pPr>
              <w:rPr>
                <w:rFonts w:cs="Times New Roman"/>
              </w:rPr>
            </w:pPr>
            <w:r w:rsidRPr="004A3AED">
              <w:rPr>
                <w:rFonts w:cs="Times New Roman"/>
              </w:rPr>
              <w:t xml:space="preserve">6.  Primijeniti odgovarajuću pravnu terminologiju (na hrvatskom i jednom stranom jeziku) prilikom jasnog i argumentiranog usmenog i pisanog izražavanja.  </w:t>
            </w:r>
          </w:p>
          <w:p w:rsidR="004D2A93" w:rsidRPr="004A3AED" w:rsidRDefault="004D2A93" w:rsidP="004D2A93">
            <w:pPr>
              <w:rPr>
                <w:rFonts w:cs="Times New Roman"/>
              </w:rPr>
            </w:pPr>
            <w:r w:rsidRPr="004A3AED">
              <w:rPr>
                <w:rFonts w:cs="Times New Roman"/>
              </w:rPr>
              <w:t xml:space="preserve">8. Razviti etičko, pravno i društveno odgovorno ponašanje. </w:t>
            </w:r>
          </w:p>
          <w:p w:rsidR="004D2A93" w:rsidRPr="004A3AED" w:rsidRDefault="004D2A93" w:rsidP="004D2A93">
            <w:pPr>
              <w:rPr>
                <w:rFonts w:cs="Times New Roman"/>
              </w:rPr>
            </w:pPr>
            <w:r w:rsidRPr="004A3AED">
              <w:rPr>
                <w:rFonts w:cs="Times New Roman"/>
              </w:rPr>
              <w:t>9. Analizirati različite aspekte pravnog uređenja Republike Hrvatske uključujući i komparativnu perspektivu.</w:t>
            </w:r>
          </w:p>
        </w:tc>
      </w:tr>
      <w:tr w:rsidR="004D2A93" w:rsidRPr="004A3AED" w:rsidTr="00B72073">
        <w:trPr>
          <w:trHeight w:val="255"/>
        </w:trPr>
        <w:tc>
          <w:tcPr>
            <w:tcW w:w="2440" w:type="dxa"/>
          </w:tcPr>
          <w:p w:rsidR="004D2A93" w:rsidRPr="004A3AED" w:rsidRDefault="004D2A93" w:rsidP="00FC26C2">
            <w:pPr>
              <w:numPr>
                <w:ilvl w:val="0"/>
                <w:numId w:val="1035"/>
              </w:numPr>
              <w:ind w:left="396" w:hanging="180"/>
              <w:contextualSpacing/>
              <w:rPr>
                <w:rFonts w:cs="Times New Roman"/>
              </w:rPr>
            </w:pPr>
            <w:r w:rsidRPr="004A3AED">
              <w:rPr>
                <w:rFonts w:cs="Times New Roman"/>
              </w:rPr>
              <w:t>KOGNITIVNO PODRUČJE ZNANJA I RAZUMIJEVANJA</w:t>
            </w:r>
          </w:p>
        </w:tc>
        <w:tc>
          <w:tcPr>
            <w:tcW w:w="6890" w:type="dxa"/>
            <w:shd w:val="clear" w:color="auto" w:fill="E7E6E6" w:themeFill="background2"/>
          </w:tcPr>
          <w:p w:rsidR="004D2A93" w:rsidRPr="004A3AED" w:rsidRDefault="004D2A93" w:rsidP="004D2A93">
            <w:pPr>
              <w:rPr>
                <w:rFonts w:cs="Times New Roman"/>
                <w:b/>
              </w:rPr>
            </w:pPr>
            <w:r w:rsidRPr="004A3AED">
              <w:rPr>
                <w:rFonts w:cs="Times New Roman"/>
                <w:b/>
              </w:rPr>
              <w:t>Razumijevanje</w:t>
            </w:r>
          </w:p>
        </w:tc>
      </w:tr>
      <w:tr w:rsidR="004D2A93" w:rsidRPr="004A3AED" w:rsidTr="00B72073">
        <w:trPr>
          <w:trHeight w:val="255"/>
        </w:trPr>
        <w:tc>
          <w:tcPr>
            <w:tcW w:w="2440" w:type="dxa"/>
          </w:tcPr>
          <w:p w:rsidR="004D2A93" w:rsidRPr="004A3AED" w:rsidRDefault="004D2A93" w:rsidP="00FC26C2">
            <w:pPr>
              <w:numPr>
                <w:ilvl w:val="0"/>
                <w:numId w:val="1035"/>
              </w:numPr>
              <w:ind w:left="396" w:hanging="180"/>
              <w:contextualSpacing/>
              <w:rPr>
                <w:rFonts w:cs="Times New Roman"/>
              </w:rPr>
            </w:pPr>
            <w:r w:rsidRPr="004A3AED">
              <w:rPr>
                <w:rFonts w:cs="Times New Roman"/>
              </w:rPr>
              <w:t>VJEŠTINE</w:t>
            </w:r>
          </w:p>
        </w:tc>
        <w:tc>
          <w:tcPr>
            <w:tcW w:w="6890" w:type="dxa"/>
            <w:shd w:val="clear" w:color="auto" w:fill="E7E6E6" w:themeFill="background2"/>
          </w:tcPr>
          <w:p w:rsidR="004D2A93" w:rsidRPr="004A3AED" w:rsidRDefault="004D2A93" w:rsidP="004D2A93">
            <w:pPr>
              <w:jc w:val="both"/>
              <w:rPr>
                <w:rFonts w:cs="Times New Roman"/>
              </w:rPr>
            </w:pPr>
            <w:r w:rsidRPr="004A3AED">
              <w:rPr>
                <w:rFonts w:cs="Times New Roman"/>
              </w:rPr>
              <w:t>Vještina upravljanja informacijama, sposobnost primjene znanja u praksi, vještina jasnog i razgovijetnoga usmenog i pisanog izražavanja, sposobnost učenja, etička postupanja</w:t>
            </w:r>
          </w:p>
        </w:tc>
      </w:tr>
      <w:tr w:rsidR="004D2A93" w:rsidRPr="004A3AED" w:rsidTr="00B72073">
        <w:trPr>
          <w:trHeight w:val="255"/>
        </w:trPr>
        <w:tc>
          <w:tcPr>
            <w:tcW w:w="2440" w:type="dxa"/>
          </w:tcPr>
          <w:p w:rsidR="004D2A93" w:rsidRPr="004A3AED" w:rsidRDefault="004D2A93" w:rsidP="00FC26C2">
            <w:pPr>
              <w:numPr>
                <w:ilvl w:val="0"/>
                <w:numId w:val="1035"/>
              </w:numPr>
              <w:ind w:left="396" w:hanging="180"/>
              <w:contextualSpacing/>
              <w:rPr>
                <w:rFonts w:cs="Times New Roman"/>
              </w:rPr>
            </w:pPr>
            <w:r w:rsidRPr="004A3AED">
              <w:rPr>
                <w:rFonts w:cs="Times New Roman"/>
              </w:rPr>
              <w:t>SADRŽAJ UČENJA</w:t>
            </w:r>
          </w:p>
        </w:tc>
        <w:tc>
          <w:tcPr>
            <w:tcW w:w="6890" w:type="dxa"/>
            <w:shd w:val="clear" w:color="auto" w:fill="E7E6E6" w:themeFill="background2"/>
          </w:tcPr>
          <w:p w:rsidR="004D2A93" w:rsidRPr="004A3AED" w:rsidRDefault="004D2A93" w:rsidP="004D2A93">
            <w:pPr>
              <w:rPr>
                <w:rFonts w:cs="Times New Roman"/>
              </w:rPr>
            </w:pPr>
            <w:r w:rsidRPr="004A3AED">
              <w:rPr>
                <w:rFonts w:cs="Times New Roman"/>
              </w:rPr>
              <w:t>Nastavne cjeline:</w:t>
            </w:r>
          </w:p>
          <w:p w:rsidR="004D2A93" w:rsidRPr="004A3AED" w:rsidRDefault="004D2A93" w:rsidP="00FC26C2">
            <w:pPr>
              <w:pStyle w:val="Odlomakpopisa"/>
              <w:numPr>
                <w:ilvl w:val="0"/>
                <w:numId w:val="1036"/>
              </w:numPr>
              <w:spacing w:after="160" w:line="259" w:lineRule="auto"/>
              <w:jc w:val="both"/>
              <w:rPr>
                <w:rFonts w:asciiTheme="minorHAnsi" w:hAnsiTheme="minorHAnsi"/>
                <w:sz w:val="22"/>
                <w:szCs w:val="22"/>
              </w:rPr>
            </w:pPr>
            <w:r w:rsidRPr="004A3AED">
              <w:rPr>
                <w:rFonts w:asciiTheme="minorHAnsi" w:hAnsiTheme="minorHAnsi"/>
                <w:sz w:val="22"/>
                <w:szCs w:val="22"/>
              </w:rPr>
              <w:t>Uvod u gospodarsko kazneno pravo</w:t>
            </w:r>
          </w:p>
          <w:p w:rsidR="004D2A93" w:rsidRPr="004A3AED" w:rsidRDefault="004D2A93" w:rsidP="00FC26C2">
            <w:pPr>
              <w:pStyle w:val="Odlomakpopisa"/>
              <w:numPr>
                <w:ilvl w:val="0"/>
                <w:numId w:val="1036"/>
              </w:numPr>
              <w:spacing w:after="160" w:line="259" w:lineRule="auto"/>
              <w:jc w:val="both"/>
              <w:rPr>
                <w:rFonts w:asciiTheme="minorHAnsi" w:hAnsiTheme="minorHAnsi"/>
                <w:sz w:val="22"/>
                <w:szCs w:val="22"/>
              </w:rPr>
            </w:pPr>
            <w:r w:rsidRPr="004A3AED">
              <w:rPr>
                <w:rFonts w:asciiTheme="minorHAnsi" w:hAnsiTheme="minorHAnsi"/>
                <w:sz w:val="22"/>
                <w:szCs w:val="22"/>
              </w:rPr>
              <w:t>Međunarodni propisi relevantni za gospodarsko kazneno pravo</w:t>
            </w:r>
          </w:p>
          <w:p w:rsidR="004D2A93" w:rsidRPr="004A3AED" w:rsidRDefault="004D2A93" w:rsidP="00FC26C2">
            <w:pPr>
              <w:pStyle w:val="Odlomakpopisa"/>
              <w:numPr>
                <w:ilvl w:val="0"/>
                <w:numId w:val="1036"/>
              </w:numPr>
              <w:spacing w:after="160" w:line="259" w:lineRule="auto"/>
              <w:jc w:val="both"/>
              <w:rPr>
                <w:rFonts w:asciiTheme="minorHAnsi" w:hAnsiTheme="minorHAnsi"/>
                <w:sz w:val="22"/>
                <w:szCs w:val="22"/>
              </w:rPr>
            </w:pPr>
            <w:r w:rsidRPr="004A3AED">
              <w:rPr>
                <w:rFonts w:asciiTheme="minorHAnsi" w:hAnsiTheme="minorHAnsi"/>
                <w:sz w:val="22"/>
                <w:szCs w:val="22"/>
              </w:rPr>
              <w:t>Kriminal bijelih ovratnika</w:t>
            </w:r>
          </w:p>
          <w:p w:rsidR="004D2A93" w:rsidRPr="004A3AED" w:rsidRDefault="004D2A93" w:rsidP="00FC26C2">
            <w:pPr>
              <w:pStyle w:val="Odlomakpopisa"/>
              <w:numPr>
                <w:ilvl w:val="0"/>
                <w:numId w:val="1036"/>
              </w:numPr>
              <w:spacing w:after="160" w:line="259" w:lineRule="auto"/>
              <w:jc w:val="both"/>
              <w:rPr>
                <w:rFonts w:asciiTheme="minorHAnsi" w:hAnsiTheme="minorHAnsi"/>
                <w:sz w:val="22"/>
                <w:szCs w:val="22"/>
              </w:rPr>
            </w:pPr>
            <w:r w:rsidRPr="004A3AED">
              <w:rPr>
                <w:rFonts w:asciiTheme="minorHAnsi" w:hAnsiTheme="minorHAnsi"/>
                <w:sz w:val="22"/>
                <w:szCs w:val="22"/>
              </w:rPr>
              <w:t>Gospodarska kaznena djela u Hrvatskoj-općenito</w:t>
            </w:r>
          </w:p>
          <w:p w:rsidR="004D2A93" w:rsidRPr="004A3AED" w:rsidRDefault="004D2A93" w:rsidP="00FC26C2">
            <w:pPr>
              <w:pStyle w:val="Odlomakpopisa"/>
              <w:numPr>
                <w:ilvl w:val="0"/>
                <w:numId w:val="1036"/>
              </w:numPr>
              <w:spacing w:after="160" w:line="259" w:lineRule="auto"/>
              <w:jc w:val="both"/>
              <w:rPr>
                <w:rFonts w:asciiTheme="minorHAnsi" w:hAnsiTheme="minorHAnsi"/>
                <w:sz w:val="22"/>
                <w:szCs w:val="22"/>
              </w:rPr>
            </w:pPr>
            <w:r w:rsidRPr="004A3AED">
              <w:rPr>
                <w:rFonts w:asciiTheme="minorHAnsi" w:hAnsiTheme="minorHAnsi"/>
                <w:sz w:val="22"/>
                <w:szCs w:val="22"/>
              </w:rPr>
              <w:t>Zlouporaba povjerenja u gospodarskom kaznenom pravu</w:t>
            </w:r>
          </w:p>
          <w:p w:rsidR="004D2A93" w:rsidRPr="004A3AED" w:rsidRDefault="004D2A93" w:rsidP="00FC26C2">
            <w:pPr>
              <w:pStyle w:val="Odlomakpopisa"/>
              <w:numPr>
                <w:ilvl w:val="0"/>
                <w:numId w:val="1036"/>
              </w:numPr>
              <w:spacing w:after="160" w:line="259" w:lineRule="auto"/>
              <w:jc w:val="both"/>
              <w:rPr>
                <w:rFonts w:asciiTheme="minorHAnsi" w:hAnsiTheme="minorHAnsi"/>
                <w:sz w:val="22"/>
                <w:szCs w:val="22"/>
              </w:rPr>
            </w:pPr>
            <w:r w:rsidRPr="004A3AED">
              <w:rPr>
                <w:rFonts w:asciiTheme="minorHAnsi" w:hAnsiTheme="minorHAnsi"/>
                <w:sz w:val="22"/>
                <w:szCs w:val="22"/>
              </w:rPr>
              <w:t>Koruptivna kaznena djela u gospodarstvu</w:t>
            </w:r>
          </w:p>
          <w:p w:rsidR="004D2A93" w:rsidRPr="004A3AED" w:rsidRDefault="004D2A93" w:rsidP="00FC26C2">
            <w:pPr>
              <w:pStyle w:val="Odlomakpopisa"/>
              <w:numPr>
                <w:ilvl w:val="0"/>
                <w:numId w:val="1036"/>
              </w:numPr>
              <w:spacing w:after="160" w:line="259" w:lineRule="auto"/>
              <w:jc w:val="both"/>
              <w:rPr>
                <w:rFonts w:asciiTheme="minorHAnsi" w:hAnsiTheme="minorHAnsi"/>
                <w:sz w:val="22"/>
                <w:szCs w:val="22"/>
              </w:rPr>
            </w:pPr>
            <w:r w:rsidRPr="004A3AED">
              <w:rPr>
                <w:rFonts w:asciiTheme="minorHAnsi" w:hAnsiTheme="minorHAnsi"/>
                <w:sz w:val="22"/>
                <w:szCs w:val="22"/>
              </w:rPr>
              <w:t>Odgovornost pravnih osoba za gospodarska kaznena djela</w:t>
            </w:r>
          </w:p>
          <w:p w:rsidR="004D2A93" w:rsidRPr="004A3AED" w:rsidRDefault="004D2A93" w:rsidP="00FC26C2">
            <w:pPr>
              <w:pStyle w:val="Odlomakpopisa"/>
              <w:numPr>
                <w:ilvl w:val="0"/>
                <w:numId w:val="1036"/>
              </w:numPr>
              <w:spacing w:after="160" w:line="259" w:lineRule="auto"/>
              <w:jc w:val="both"/>
              <w:rPr>
                <w:rFonts w:asciiTheme="minorHAnsi" w:hAnsiTheme="minorHAnsi"/>
                <w:sz w:val="22"/>
                <w:szCs w:val="22"/>
              </w:rPr>
            </w:pPr>
            <w:r w:rsidRPr="004A3AED">
              <w:rPr>
                <w:rFonts w:asciiTheme="minorHAnsi" w:hAnsiTheme="minorHAnsi"/>
                <w:sz w:val="22"/>
                <w:szCs w:val="22"/>
              </w:rPr>
              <w:t xml:space="preserve">Razvoj međunarodnog i transnacionalnog gospodarskog kaznenog prava </w:t>
            </w:r>
          </w:p>
          <w:p w:rsidR="004D2A93" w:rsidRPr="004A3AED" w:rsidRDefault="004D2A93" w:rsidP="004D2A93">
            <w:pPr>
              <w:pStyle w:val="Odlomakpopisa"/>
              <w:jc w:val="both"/>
              <w:rPr>
                <w:rFonts w:asciiTheme="minorHAnsi" w:hAnsiTheme="minorHAnsi"/>
                <w:sz w:val="22"/>
                <w:szCs w:val="22"/>
              </w:rPr>
            </w:pPr>
          </w:p>
        </w:tc>
      </w:tr>
      <w:tr w:rsidR="004D2A93" w:rsidRPr="004A3AED" w:rsidTr="00B72073">
        <w:trPr>
          <w:trHeight w:val="255"/>
        </w:trPr>
        <w:tc>
          <w:tcPr>
            <w:tcW w:w="2440" w:type="dxa"/>
          </w:tcPr>
          <w:p w:rsidR="004D2A93" w:rsidRPr="004A3AED" w:rsidRDefault="004D2A93" w:rsidP="00FC26C2">
            <w:pPr>
              <w:numPr>
                <w:ilvl w:val="0"/>
                <w:numId w:val="1035"/>
              </w:numPr>
              <w:ind w:left="396" w:hanging="180"/>
              <w:contextualSpacing/>
              <w:rPr>
                <w:rFonts w:cs="Times New Roman"/>
              </w:rPr>
            </w:pPr>
            <w:r w:rsidRPr="004A3AED">
              <w:rPr>
                <w:rFonts w:cs="Times New Roman"/>
              </w:rPr>
              <w:t>NASTAVNE METODE</w:t>
            </w:r>
          </w:p>
        </w:tc>
        <w:tc>
          <w:tcPr>
            <w:tcW w:w="6890" w:type="dxa"/>
            <w:shd w:val="clear" w:color="auto" w:fill="E7E6E6" w:themeFill="background2"/>
          </w:tcPr>
          <w:p w:rsidR="004D2A93" w:rsidRPr="004A3AED" w:rsidRDefault="004D2A93" w:rsidP="004D2A93">
            <w:pPr>
              <w:rPr>
                <w:rFonts w:cs="Times New Roman"/>
              </w:rPr>
            </w:pPr>
            <w:r w:rsidRPr="004A3AED">
              <w:rPr>
                <w:rFonts w:cs="Times New Roman"/>
              </w:rPr>
              <w:t>Predavanje, vođena rasprava, demonstracija praktičnih zadataka, pažljivo čitanje, studentska rasprava, samostalno čitanje.</w:t>
            </w:r>
          </w:p>
        </w:tc>
      </w:tr>
      <w:tr w:rsidR="004D2A93" w:rsidRPr="004A3AED" w:rsidTr="00B72073">
        <w:trPr>
          <w:trHeight w:val="255"/>
        </w:trPr>
        <w:tc>
          <w:tcPr>
            <w:tcW w:w="2440" w:type="dxa"/>
          </w:tcPr>
          <w:p w:rsidR="004D2A93" w:rsidRPr="004A3AED" w:rsidRDefault="004D2A93" w:rsidP="00FC26C2">
            <w:pPr>
              <w:numPr>
                <w:ilvl w:val="0"/>
                <w:numId w:val="1035"/>
              </w:numPr>
              <w:ind w:left="396" w:hanging="180"/>
              <w:contextualSpacing/>
              <w:rPr>
                <w:rFonts w:cs="Times New Roman"/>
              </w:rPr>
            </w:pPr>
            <w:r w:rsidRPr="004A3AED">
              <w:rPr>
                <w:rFonts w:cs="Times New Roman"/>
              </w:rPr>
              <w:t>METODE VREDNOVANJA</w:t>
            </w:r>
          </w:p>
        </w:tc>
        <w:tc>
          <w:tcPr>
            <w:tcW w:w="6890" w:type="dxa"/>
            <w:shd w:val="clear" w:color="auto" w:fill="E7E6E6" w:themeFill="background2"/>
          </w:tcPr>
          <w:p w:rsidR="004D2A93" w:rsidRPr="004A3AED" w:rsidRDefault="004D2A93" w:rsidP="00FC26C2">
            <w:pPr>
              <w:pStyle w:val="Odlomakpopisa"/>
              <w:numPr>
                <w:ilvl w:val="0"/>
                <w:numId w:val="1037"/>
              </w:numPr>
              <w:spacing w:after="160" w:line="259" w:lineRule="auto"/>
              <w:jc w:val="both"/>
              <w:rPr>
                <w:rFonts w:asciiTheme="minorHAnsi" w:hAnsiTheme="minorHAnsi"/>
                <w:sz w:val="22"/>
                <w:szCs w:val="22"/>
              </w:rPr>
            </w:pPr>
            <w:r w:rsidRPr="004A3AED">
              <w:rPr>
                <w:rFonts w:asciiTheme="minorHAnsi" w:hAnsiTheme="minorHAnsi"/>
                <w:sz w:val="22"/>
                <w:szCs w:val="22"/>
              </w:rPr>
              <w:t>Studentske prezentacije</w:t>
            </w:r>
          </w:p>
          <w:p w:rsidR="004D2A93" w:rsidRPr="004A3AED" w:rsidRDefault="004D2A93" w:rsidP="00FC26C2">
            <w:pPr>
              <w:pStyle w:val="Odlomakpopisa"/>
              <w:numPr>
                <w:ilvl w:val="0"/>
                <w:numId w:val="1037"/>
              </w:numPr>
              <w:spacing w:after="160" w:line="259" w:lineRule="auto"/>
              <w:jc w:val="both"/>
              <w:rPr>
                <w:rFonts w:asciiTheme="minorHAnsi" w:hAnsiTheme="minorHAnsi"/>
                <w:sz w:val="22"/>
                <w:szCs w:val="22"/>
              </w:rPr>
            </w:pPr>
            <w:r w:rsidRPr="004A3AED">
              <w:rPr>
                <w:rFonts w:asciiTheme="minorHAnsi" w:hAnsiTheme="minorHAnsi"/>
                <w:sz w:val="22"/>
                <w:szCs w:val="22"/>
              </w:rPr>
              <w:t>Usmeni ispit.</w:t>
            </w:r>
          </w:p>
        </w:tc>
      </w:tr>
      <w:tr w:rsidR="004D2A93" w:rsidRPr="004A3AED" w:rsidTr="00B72073">
        <w:trPr>
          <w:trHeight w:val="255"/>
        </w:trPr>
        <w:tc>
          <w:tcPr>
            <w:tcW w:w="2440" w:type="dxa"/>
            <w:shd w:val="clear" w:color="auto" w:fill="DEEAF6" w:themeFill="accent1" w:themeFillTint="33"/>
          </w:tcPr>
          <w:p w:rsidR="004D2A93" w:rsidRPr="004A3AED" w:rsidRDefault="004D2A93" w:rsidP="00B72073">
            <w:pPr>
              <w:ind w:left="360"/>
              <w:rPr>
                <w:rFonts w:cs="Times New Roman"/>
              </w:rPr>
            </w:pPr>
            <w:r w:rsidRPr="004A3AED">
              <w:rPr>
                <w:rFonts w:cs="Times New Roman"/>
              </w:rPr>
              <w:t xml:space="preserve">ISHOD UČENJA (NAZIV) </w:t>
            </w:r>
            <w:r w:rsidRPr="004A3AED">
              <w:rPr>
                <w:rFonts w:cs="Times New Roman"/>
                <w:b/>
              </w:rPr>
              <w:t>II</w:t>
            </w:r>
          </w:p>
        </w:tc>
        <w:tc>
          <w:tcPr>
            <w:tcW w:w="6890" w:type="dxa"/>
            <w:shd w:val="clear" w:color="auto" w:fill="DEEAF6" w:themeFill="accent1" w:themeFillTint="33"/>
          </w:tcPr>
          <w:p w:rsidR="004D2A93" w:rsidRPr="004A3AED" w:rsidRDefault="004D2A93" w:rsidP="00B72073">
            <w:pPr>
              <w:jc w:val="both"/>
              <w:rPr>
                <w:rFonts w:cs="Times New Roman"/>
                <w:b/>
              </w:rPr>
            </w:pPr>
            <w:r w:rsidRPr="004A3AED">
              <w:rPr>
                <w:rFonts w:cs="Times New Roman"/>
                <w:b/>
              </w:rPr>
              <w:t xml:space="preserve">Tumačenje pojedinih gospodarskih kaznenih djela  </w:t>
            </w:r>
          </w:p>
        </w:tc>
      </w:tr>
      <w:tr w:rsidR="004D2A93" w:rsidRPr="004A3AED" w:rsidTr="00B72073">
        <w:trPr>
          <w:trHeight w:val="255"/>
        </w:trPr>
        <w:tc>
          <w:tcPr>
            <w:tcW w:w="2440" w:type="dxa"/>
          </w:tcPr>
          <w:p w:rsidR="004D2A93" w:rsidRPr="004A3AED" w:rsidRDefault="004D2A93" w:rsidP="00FC26C2">
            <w:pPr>
              <w:numPr>
                <w:ilvl w:val="0"/>
                <w:numId w:val="1038"/>
              </w:numPr>
              <w:ind w:left="396" w:hanging="180"/>
              <w:contextualSpacing/>
              <w:rPr>
                <w:rFonts w:cs="Times New Roman"/>
              </w:rPr>
            </w:pPr>
            <w:r w:rsidRPr="004A3AED">
              <w:rPr>
                <w:rFonts w:cs="Times New Roman"/>
              </w:rPr>
              <w:t xml:space="preserve">DOPRINOSI OSTVARENJU ISHODA UČENJA NA RAZINI STUDIJSKOG </w:t>
            </w:r>
            <w:r w:rsidRPr="004A3AED">
              <w:rPr>
                <w:rFonts w:cs="Times New Roman"/>
              </w:rPr>
              <w:lastRenderedPageBreak/>
              <w:t>PROGRAMA (NAVESTI IU)</w:t>
            </w:r>
          </w:p>
        </w:tc>
        <w:tc>
          <w:tcPr>
            <w:tcW w:w="6890" w:type="dxa"/>
            <w:shd w:val="clear" w:color="auto" w:fill="E7E6E6" w:themeFill="background2"/>
          </w:tcPr>
          <w:p w:rsidR="004D2A93" w:rsidRPr="004A3AED" w:rsidRDefault="004D2A93" w:rsidP="004D2A93">
            <w:pPr>
              <w:rPr>
                <w:rFonts w:cs="Times New Roman"/>
              </w:rPr>
            </w:pPr>
            <w:r w:rsidRPr="004A3AED">
              <w:rPr>
                <w:rFonts w:cs="Times New Roman"/>
              </w:rPr>
              <w:lastRenderedPageBreak/>
              <w:t xml:space="preserve"> </w:t>
            </w:r>
          </w:p>
          <w:p w:rsidR="004D2A93" w:rsidRPr="004A3AED" w:rsidRDefault="004D2A93" w:rsidP="004D2A93">
            <w:pPr>
              <w:pStyle w:val="Odlomakpopisa"/>
              <w:numPr>
                <w:ilvl w:val="0"/>
                <w:numId w:val="57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Identificirati povijesne, političke, ekonomske, europske, međunarodne odnosno druge društvene čimbenike mjerodavne za stvaranje i primjenu prava.</w:t>
            </w:r>
          </w:p>
          <w:p w:rsidR="004D2A93" w:rsidRPr="004A3AED" w:rsidRDefault="004D2A93" w:rsidP="004D2A93">
            <w:pPr>
              <w:pStyle w:val="Odlomakpopisa"/>
              <w:numPr>
                <w:ilvl w:val="0"/>
                <w:numId w:val="578"/>
              </w:numPr>
              <w:spacing w:after="160" w:line="259" w:lineRule="auto"/>
              <w:rPr>
                <w:rFonts w:asciiTheme="minorHAnsi" w:hAnsiTheme="minorHAnsi"/>
                <w:sz w:val="22"/>
                <w:szCs w:val="22"/>
              </w:rPr>
            </w:pPr>
            <w:r w:rsidRPr="004A3AED">
              <w:rPr>
                <w:rFonts w:asciiTheme="minorHAnsi" w:hAnsiTheme="minorHAnsi"/>
                <w:sz w:val="22"/>
                <w:szCs w:val="22"/>
              </w:rPr>
              <w:lastRenderedPageBreak/>
              <w:t xml:space="preserve">Definirati osnovne pojmove i institute te temeljne doktrine i načela pojedinih grana prava. </w:t>
            </w:r>
          </w:p>
          <w:p w:rsidR="004D2A93" w:rsidRPr="004A3AED" w:rsidRDefault="004D2A93" w:rsidP="004D2A93">
            <w:pPr>
              <w:pStyle w:val="Odlomakpopisa"/>
              <w:numPr>
                <w:ilvl w:val="0"/>
                <w:numId w:val="578"/>
              </w:numPr>
              <w:spacing w:after="160" w:line="259" w:lineRule="auto"/>
              <w:rPr>
                <w:rFonts w:asciiTheme="minorHAnsi" w:hAnsiTheme="minorHAnsi"/>
                <w:sz w:val="22"/>
                <w:szCs w:val="22"/>
              </w:rPr>
            </w:pPr>
            <w:r w:rsidRPr="004A3AED">
              <w:rPr>
                <w:rFonts w:asciiTheme="minorHAnsi" w:hAnsiTheme="minorHAnsi"/>
                <w:sz w:val="22"/>
                <w:szCs w:val="22"/>
              </w:rPr>
              <w:t xml:space="preserve">Objasniti položaj i značaj pravne znanosti te odnos prema drugim znanstvenim disciplinama. </w:t>
            </w:r>
          </w:p>
          <w:p w:rsidR="004D2A93" w:rsidRPr="004A3AED" w:rsidRDefault="004D2A93" w:rsidP="004D2A93">
            <w:pPr>
              <w:rPr>
                <w:rFonts w:cs="Times New Roman"/>
              </w:rPr>
            </w:pPr>
            <w:r w:rsidRPr="004A3AED">
              <w:rPr>
                <w:rFonts w:cs="Times New Roman"/>
              </w:rPr>
              <w:t>4. Klasificirati i protumačiti normativni okvir mjerodavan u pojedinoj grani prava.</w:t>
            </w:r>
          </w:p>
          <w:p w:rsidR="004D2A93" w:rsidRPr="004A3AED" w:rsidRDefault="004D2A93" w:rsidP="004D2A93">
            <w:pPr>
              <w:rPr>
                <w:rFonts w:cs="Times New Roman"/>
              </w:rPr>
            </w:pPr>
            <w:r w:rsidRPr="004A3AED">
              <w:rPr>
                <w:rFonts w:cs="Times New Roman"/>
              </w:rPr>
              <w:t xml:space="preserve">6. Primijeniti odgovarajuću pravnu terminologiju (na hrvatskom i jednom stranom jeziku) prilikom jasnog i argumentiranog usmenog i pisanog izražavanja.  </w:t>
            </w:r>
          </w:p>
        </w:tc>
      </w:tr>
      <w:tr w:rsidR="004D2A93" w:rsidRPr="004A3AED" w:rsidTr="00B72073">
        <w:trPr>
          <w:trHeight w:val="255"/>
        </w:trPr>
        <w:tc>
          <w:tcPr>
            <w:tcW w:w="2440" w:type="dxa"/>
          </w:tcPr>
          <w:p w:rsidR="004D2A93" w:rsidRPr="004A3AED" w:rsidRDefault="004D2A93" w:rsidP="00FC26C2">
            <w:pPr>
              <w:numPr>
                <w:ilvl w:val="0"/>
                <w:numId w:val="1038"/>
              </w:numPr>
              <w:ind w:left="396" w:hanging="180"/>
              <w:contextualSpacing/>
              <w:rPr>
                <w:rFonts w:cs="Times New Roman"/>
              </w:rPr>
            </w:pPr>
            <w:r w:rsidRPr="004A3AED">
              <w:rPr>
                <w:rFonts w:cs="Times New Roman"/>
              </w:rPr>
              <w:lastRenderedPageBreak/>
              <w:t>KOGNITIVNO PODRUČJE ZNANJA I RAZUMIJEVANJA</w:t>
            </w:r>
          </w:p>
        </w:tc>
        <w:tc>
          <w:tcPr>
            <w:tcW w:w="6890" w:type="dxa"/>
            <w:shd w:val="clear" w:color="auto" w:fill="E7E6E6" w:themeFill="background2"/>
          </w:tcPr>
          <w:p w:rsidR="004D2A93" w:rsidRPr="004A3AED" w:rsidRDefault="004D2A93" w:rsidP="004D2A93">
            <w:pPr>
              <w:rPr>
                <w:rFonts w:cs="Times New Roman"/>
                <w:b/>
              </w:rPr>
            </w:pPr>
            <w:r w:rsidRPr="004A3AED">
              <w:rPr>
                <w:rFonts w:cs="Times New Roman"/>
                <w:b/>
              </w:rPr>
              <w:t>Primjena</w:t>
            </w:r>
          </w:p>
        </w:tc>
      </w:tr>
      <w:tr w:rsidR="004D2A93" w:rsidRPr="004A3AED" w:rsidTr="00B72073">
        <w:trPr>
          <w:trHeight w:val="255"/>
        </w:trPr>
        <w:tc>
          <w:tcPr>
            <w:tcW w:w="2440" w:type="dxa"/>
          </w:tcPr>
          <w:p w:rsidR="004D2A93" w:rsidRPr="004A3AED" w:rsidRDefault="004D2A93" w:rsidP="00FC26C2">
            <w:pPr>
              <w:numPr>
                <w:ilvl w:val="0"/>
                <w:numId w:val="1038"/>
              </w:numPr>
              <w:ind w:left="396" w:hanging="180"/>
              <w:contextualSpacing/>
              <w:rPr>
                <w:rFonts w:cs="Times New Roman"/>
              </w:rPr>
            </w:pPr>
            <w:r w:rsidRPr="004A3AED">
              <w:rPr>
                <w:rFonts w:cs="Times New Roman"/>
              </w:rPr>
              <w:t>VJEŠTINE</w:t>
            </w:r>
          </w:p>
        </w:tc>
        <w:tc>
          <w:tcPr>
            <w:tcW w:w="6890" w:type="dxa"/>
            <w:shd w:val="clear" w:color="auto" w:fill="E7E6E6" w:themeFill="background2"/>
          </w:tcPr>
          <w:p w:rsidR="004D2A93" w:rsidRPr="004A3AED" w:rsidRDefault="004D2A93" w:rsidP="004D2A93">
            <w:pPr>
              <w:jc w:val="both"/>
              <w:rPr>
                <w:rFonts w:cs="Times New Roman"/>
              </w:rPr>
            </w:pPr>
            <w:r w:rsidRPr="004A3AED">
              <w:rPr>
                <w:rFonts w:cs="Times New Roman"/>
              </w:rPr>
              <w:t>Vještina upravljanja informacijama, sposobnost rješavanja problema, logičko argumentiranje uz uvažavanje drugačijeg mišljenja, sposobnost učenja, razrada vlastitih ideja sposobnost analize.</w:t>
            </w:r>
          </w:p>
        </w:tc>
      </w:tr>
      <w:tr w:rsidR="004D2A93" w:rsidRPr="004A3AED" w:rsidTr="00B72073">
        <w:trPr>
          <w:trHeight w:val="255"/>
        </w:trPr>
        <w:tc>
          <w:tcPr>
            <w:tcW w:w="2440" w:type="dxa"/>
          </w:tcPr>
          <w:p w:rsidR="004D2A93" w:rsidRPr="004A3AED" w:rsidRDefault="004D2A93" w:rsidP="00FC26C2">
            <w:pPr>
              <w:numPr>
                <w:ilvl w:val="0"/>
                <w:numId w:val="1038"/>
              </w:numPr>
              <w:ind w:left="396" w:hanging="180"/>
              <w:contextualSpacing/>
              <w:rPr>
                <w:rFonts w:cs="Times New Roman"/>
              </w:rPr>
            </w:pPr>
            <w:r w:rsidRPr="004A3AED">
              <w:rPr>
                <w:rFonts w:cs="Times New Roman"/>
              </w:rPr>
              <w:t>SADRŽAJ UČENJA</w:t>
            </w:r>
          </w:p>
        </w:tc>
        <w:tc>
          <w:tcPr>
            <w:tcW w:w="6890" w:type="dxa"/>
            <w:shd w:val="clear" w:color="auto" w:fill="E7E6E6" w:themeFill="background2"/>
          </w:tcPr>
          <w:p w:rsidR="004D2A93" w:rsidRPr="004A3AED" w:rsidRDefault="004D2A93" w:rsidP="004D2A93">
            <w:pPr>
              <w:rPr>
                <w:rFonts w:cs="Times New Roman"/>
              </w:rPr>
            </w:pPr>
            <w:r w:rsidRPr="004A3AED">
              <w:rPr>
                <w:rFonts w:cs="Times New Roman"/>
              </w:rPr>
              <w:t>Nastavne cjeline:</w:t>
            </w:r>
          </w:p>
          <w:p w:rsidR="004D2A93" w:rsidRPr="004A3AED" w:rsidRDefault="004D2A93" w:rsidP="00FC26C2">
            <w:pPr>
              <w:pStyle w:val="Odlomakpopisa"/>
              <w:numPr>
                <w:ilvl w:val="0"/>
                <w:numId w:val="103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Lažni iskazi, pravna etika i gospodarska kaznena djela</w:t>
            </w:r>
          </w:p>
          <w:p w:rsidR="004D2A93" w:rsidRPr="004A3AED" w:rsidRDefault="004D2A93" w:rsidP="00FC26C2">
            <w:pPr>
              <w:pStyle w:val="Odlomakpopisa"/>
              <w:numPr>
                <w:ilvl w:val="0"/>
                <w:numId w:val="1039"/>
              </w:numPr>
              <w:spacing w:after="160" w:line="259" w:lineRule="auto"/>
              <w:rPr>
                <w:rFonts w:asciiTheme="minorHAnsi" w:hAnsiTheme="minorHAnsi"/>
                <w:sz w:val="22"/>
                <w:szCs w:val="22"/>
                <w:lang w:val="fr-FR"/>
              </w:rPr>
            </w:pPr>
            <w:r w:rsidRPr="004A3AED">
              <w:rPr>
                <w:rFonts w:asciiTheme="minorHAnsi" w:hAnsiTheme="minorHAnsi"/>
                <w:sz w:val="22"/>
                <w:szCs w:val="22"/>
                <w:lang w:val="fr-FR"/>
              </w:rPr>
              <w:t>Prijevare u gospodarstvu te pranje novca</w:t>
            </w:r>
          </w:p>
          <w:p w:rsidR="004D2A93" w:rsidRPr="004A3AED" w:rsidRDefault="004D2A93" w:rsidP="00FC26C2">
            <w:pPr>
              <w:pStyle w:val="Odlomakpopisa"/>
              <w:numPr>
                <w:ilvl w:val="0"/>
                <w:numId w:val="1039"/>
              </w:numPr>
              <w:spacing w:after="160" w:line="259" w:lineRule="auto"/>
              <w:rPr>
                <w:rFonts w:asciiTheme="minorHAnsi" w:hAnsiTheme="minorHAnsi"/>
                <w:sz w:val="22"/>
                <w:szCs w:val="22"/>
              </w:rPr>
            </w:pPr>
            <w:r w:rsidRPr="004A3AED">
              <w:rPr>
                <w:rFonts w:asciiTheme="minorHAnsi" w:hAnsiTheme="minorHAnsi"/>
                <w:sz w:val="22"/>
                <w:szCs w:val="22"/>
              </w:rPr>
              <w:t>Dokazivanje gospodarskih kaznenih djela</w:t>
            </w:r>
          </w:p>
          <w:p w:rsidR="004D2A93" w:rsidRPr="004A3AED" w:rsidRDefault="004D2A93" w:rsidP="00FC26C2">
            <w:pPr>
              <w:pStyle w:val="Odlomakpopisa"/>
              <w:numPr>
                <w:ilvl w:val="0"/>
                <w:numId w:val="1039"/>
              </w:numPr>
              <w:spacing w:after="160" w:line="259" w:lineRule="auto"/>
              <w:rPr>
                <w:rFonts w:asciiTheme="minorHAnsi" w:hAnsiTheme="minorHAnsi"/>
                <w:sz w:val="22"/>
                <w:szCs w:val="22"/>
              </w:rPr>
            </w:pPr>
            <w:r w:rsidRPr="004A3AED">
              <w:rPr>
                <w:rFonts w:asciiTheme="minorHAnsi" w:hAnsiTheme="minorHAnsi"/>
                <w:sz w:val="22"/>
                <w:szCs w:val="22"/>
              </w:rPr>
              <w:t>Kaznena djela protiv tržišta kapitala: zlouporaba povlaštenih informacija i manipulacija tržišta</w:t>
            </w:r>
          </w:p>
          <w:p w:rsidR="004D2A93" w:rsidRPr="004A3AED" w:rsidRDefault="004D2A93" w:rsidP="00FC26C2">
            <w:pPr>
              <w:pStyle w:val="Odlomakpopisa"/>
              <w:numPr>
                <w:ilvl w:val="0"/>
                <w:numId w:val="1039"/>
              </w:numPr>
              <w:spacing w:after="160" w:line="259" w:lineRule="auto"/>
              <w:rPr>
                <w:rFonts w:asciiTheme="minorHAnsi" w:hAnsiTheme="minorHAnsi"/>
                <w:sz w:val="22"/>
                <w:szCs w:val="22"/>
              </w:rPr>
            </w:pPr>
            <w:r w:rsidRPr="004A3AED">
              <w:rPr>
                <w:rFonts w:asciiTheme="minorHAnsi" w:hAnsiTheme="minorHAnsi"/>
                <w:sz w:val="22"/>
                <w:szCs w:val="22"/>
              </w:rPr>
              <w:t>Lažni iskazi, pravna etika i gospodarska kaznena djela</w:t>
            </w:r>
          </w:p>
          <w:p w:rsidR="004D2A93" w:rsidRPr="004A3AED" w:rsidRDefault="004D2A93" w:rsidP="00FC26C2">
            <w:pPr>
              <w:pStyle w:val="Odlomakpopisa"/>
              <w:numPr>
                <w:ilvl w:val="0"/>
                <w:numId w:val="1039"/>
              </w:numPr>
              <w:spacing w:after="160" w:line="259" w:lineRule="auto"/>
              <w:rPr>
                <w:rFonts w:asciiTheme="minorHAnsi" w:hAnsiTheme="minorHAnsi"/>
                <w:sz w:val="22"/>
                <w:szCs w:val="22"/>
                <w:lang w:val="fr-FR"/>
              </w:rPr>
            </w:pPr>
            <w:r w:rsidRPr="004A3AED">
              <w:rPr>
                <w:rFonts w:asciiTheme="minorHAnsi" w:hAnsiTheme="minorHAnsi"/>
                <w:sz w:val="22"/>
                <w:szCs w:val="22"/>
                <w:lang w:val="fr-FR"/>
              </w:rPr>
              <w:t>Prijevare u gospodarstvu te pranje novca</w:t>
            </w:r>
          </w:p>
          <w:p w:rsidR="004D2A93" w:rsidRPr="004A3AED" w:rsidRDefault="004D2A93" w:rsidP="00FC26C2">
            <w:pPr>
              <w:pStyle w:val="Odlomakpopisa"/>
              <w:numPr>
                <w:ilvl w:val="0"/>
                <w:numId w:val="1039"/>
              </w:numPr>
              <w:spacing w:after="160" w:line="259" w:lineRule="auto"/>
              <w:rPr>
                <w:rFonts w:asciiTheme="minorHAnsi" w:hAnsiTheme="minorHAnsi"/>
                <w:sz w:val="22"/>
                <w:szCs w:val="22"/>
                <w:lang w:val="fr-FR"/>
              </w:rPr>
            </w:pPr>
            <w:r w:rsidRPr="004A3AED">
              <w:rPr>
                <w:rFonts w:asciiTheme="minorHAnsi" w:hAnsiTheme="minorHAnsi"/>
                <w:sz w:val="22"/>
                <w:szCs w:val="22"/>
                <w:lang w:val="fr-FR"/>
              </w:rPr>
              <w:t>Odnos između UN-a, Vijeća Europe i EU, RH i drugih država, međupovezanost pravnih instrumenata i njihov utjecaj na gospodarsko kazneno nacionalno zakonodavstvo</w:t>
            </w:r>
          </w:p>
          <w:p w:rsidR="004D2A93" w:rsidRPr="004A3AED" w:rsidRDefault="004D2A93" w:rsidP="004D2A93">
            <w:pPr>
              <w:pStyle w:val="Odlomakpopisa"/>
              <w:ind w:left="1080"/>
              <w:rPr>
                <w:rFonts w:asciiTheme="minorHAnsi" w:hAnsiTheme="minorHAnsi"/>
                <w:sz w:val="22"/>
                <w:szCs w:val="22"/>
                <w:lang w:val="fr-FR"/>
              </w:rPr>
            </w:pPr>
          </w:p>
        </w:tc>
      </w:tr>
      <w:tr w:rsidR="004D2A93" w:rsidRPr="004A3AED" w:rsidTr="00B72073">
        <w:trPr>
          <w:trHeight w:val="255"/>
        </w:trPr>
        <w:tc>
          <w:tcPr>
            <w:tcW w:w="2440" w:type="dxa"/>
          </w:tcPr>
          <w:p w:rsidR="004D2A93" w:rsidRPr="004A3AED" w:rsidRDefault="004D2A93" w:rsidP="00FC26C2">
            <w:pPr>
              <w:numPr>
                <w:ilvl w:val="0"/>
                <w:numId w:val="1038"/>
              </w:numPr>
              <w:ind w:left="396" w:hanging="180"/>
              <w:contextualSpacing/>
              <w:rPr>
                <w:rFonts w:cs="Times New Roman"/>
              </w:rPr>
            </w:pPr>
            <w:r w:rsidRPr="004A3AED">
              <w:rPr>
                <w:rFonts w:cs="Times New Roman"/>
              </w:rPr>
              <w:t>NASTAVNE METODE</w:t>
            </w:r>
          </w:p>
        </w:tc>
        <w:tc>
          <w:tcPr>
            <w:tcW w:w="6890" w:type="dxa"/>
            <w:shd w:val="clear" w:color="auto" w:fill="E7E6E6" w:themeFill="background2"/>
          </w:tcPr>
          <w:p w:rsidR="004D2A93" w:rsidRPr="004A3AED" w:rsidRDefault="004D2A93" w:rsidP="004D2A93">
            <w:pPr>
              <w:jc w:val="both"/>
              <w:rPr>
                <w:rFonts w:cs="Times New Roman"/>
              </w:rPr>
            </w:pPr>
            <w:r w:rsidRPr="004A3AED">
              <w:rPr>
                <w:rFonts w:cs="Times New Roman"/>
              </w:rPr>
              <w:t>Predavanje, proučavanje, usporedba i tumačenje različitih pojavnih oblika kažnjivih ponašanja, analiza presuda nacionalnih sudova i prikupljanje empirijskih podataka iz službenih evidencija, samostalno čitanje, vođena diskusija, istraživanje i izučavanje literature.</w:t>
            </w:r>
          </w:p>
        </w:tc>
      </w:tr>
      <w:tr w:rsidR="004D2A93" w:rsidRPr="004A3AED" w:rsidTr="00B72073">
        <w:trPr>
          <w:trHeight w:val="255"/>
        </w:trPr>
        <w:tc>
          <w:tcPr>
            <w:tcW w:w="2440" w:type="dxa"/>
          </w:tcPr>
          <w:p w:rsidR="004D2A93" w:rsidRPr="004A3AED" w:rsidRDefault="004D2A93" w:rsidP="00FC26C2">
            <w:pPr>
              <w:numPr>
                <w:ilvl w:val="0"/>
                <w:numId w:val="1038"/>
              </w:numPr>
              <w:ind w:left="396" w:hanging="180"/>
              <w:contextualSpacing/>
              <w:rPr>
                <w:rFonts w:cs="Times New Roman"/>
              </w:rPr>
            </w:pPr>
            <w:r w:rsidRPr="004A3AED">
              <w:rPr>
                <w:rFonts w:cs="Times New Roman"/>
              </w:rPr>
              <w:t>METODE VREDNOVANJA</w:t>
            </w:r>
          </w:p>
        </w:tc>
        <w:tc>
          <w:tcPr>
            <w:tcW w:w="6890" w:type="dxa"/>
            <w:shd w:val="clear" w:color="auto" w:fill="E7E6E6" w:themeFill="background2"/>
          </w:tcPr>
          <w:p w:rsidR="004D2A93" w:rsidRPr="004A3AED" w:rsidRDefault="004D2A93" w:rsidP="00FC26C2">
            <w:pPr>
              <w:pStyle w:val="Odlomakpopisa"/>
              <w:numPr>
                <w:ilvl w:val="0"/>
                <w:numId w:val="1040"/>
              </w:numPr>
              <w:spacing w:after="160" w:line="259" w:lineRule="auto"/>
              <w:rPr>
                <w:rFonts w:asciiTheme="minorHAnsi" w:hAnsiTheme="minorHAnsi"/>
                <w:sz w:val="22"/>
                <w:szCs w:val="22"/>
              </w:rPr>
            </w:pPr>
            <w:r w:rsidRPr="004A3AED">
              <w:rPr>
                <w:rFonts w:asciiTheme="minorHAnsi" w:hAnsiTheme="minorHAnsi"/>
                <w:sz w:val="22"/>
                <w:szCs w:val="22"/>
              </w:rPr>
              <w:t xml:space="preserve">Studentske prezentacije </w:t>
            </w:r>
          </w:p>
          <w:p w:rsidR="004D2A93" w:rsidRPr="004A3AED" w:rsidRDefault="004D2A93" w:rsidP="00FC26C2">
            <w:pPr>
              <w:pStyle w:val="Odlomakpopisa"/>
              <w:numPr>
                <w:ilvl w:val="0"/>
                <w:numId w:val="1040"/>
              </w:numPr>
              <w:spacing w:after="160" w:line="259" w:lineRule="auto"/>
              <w:rPr>
                <w:rFonts w:asciiTheme="minorHAnsi" w:hAnsiTheme="minorHAnsi"/>
                <w:sz w:val="22"/>
                <w:szCs w:val="22"/>
              </w:rPr>
            </w:pPr>
            <w:r w:rsidRPr="004A3AED">
              <w:rPr>
                <w:rFonts w:asciiTheme="minorHAnsi" w:hAnsiTheme="minorHAnsi"/>
                <w:sz w:val="22"/>
                <w:szCs w:val="22"/>
              </w:rPr>
              <w:t>Usmeni ispit.</w:t>
            </w:r>
          </w:p>
        </w:tc>
      </w:tr>
      <w:tr w:rsidR="004D2A93" w:rsidRPr="004A3AED" w:rsidTr="00B72073">
        <w:trPr>
          <w:trHeight w:val="255"/>
        </w:trPr>
        <w:tc>
          <w:tcPr>
            <w:tcW w:w="2440" w:type="dxa"/>
            <w:shd w:val="clear" w:color="auto" w:fill="DEEAF6" w:themeFill="accent1" w:themeFillTint="33"/>
          </w:tcPr>
          <w:p w:rsidR="004D2A93" w:rsidRPr="004A3AED" w:rsidRDefault="004D2A93" w:rsidP="00B72073">
            <w:pPr>
              <w:ind w:left="360"/>
              <w:rPr>
                <w:rFonts w:cs="Times New Roman"/>
              </w:rPr>
            </w:pPr>
            <w:r w:rsidRPr="004A3AED">
              <w:rPr>
                <w:rFonts w:cs="Times New Roman"/>
              </w:rPr>
              <w:t xml:space="preserve">ISHOD UČENJA (NAZIV) </w:t>
            </w:r>
            <w:r w:rsidRPr="004A3AED">
              <w:rPr>
                <w:rFonts w:cs="Times New Roman"/>
                <w:b/>
              </w:rPr>
              <w:t>III</w:t>
            </w:r>
          </w:p>
        </w:tc>
        <w:tc>
          <w:tcPr>
            <w:tcW w:w="6890" w:type="dxa"/>
            <w:shd w:val="clear" w:color="auto" w:fill="DEEAF6" w:themeFill="accent1" w:themeFillTint="33"/>
          </w:tcPr>
          <w:p w:rsidR="004D2A93" w:rsidRPr="004A3AED" w:rsidRDefault="004D2A93" w:rsidP="00B72073">
            <w:pPr>
              <w:jc w:val="both"/>
              <w:rPr>
                <w:rFonts w:cs="Times New Roman"/>
                <w:b/>
              </w:rPr>
            </w:pPr>
            <w:r w:rsidRPr="004A3AED">
              <w:rPr>
                <w:rFonts w:cs="Times New Roman"/>
                <w:b/>
              </w:rPr>
              <w:t xml:space="preserve">Odrediti učinkovitost odredbi gospodarskog kaznenog prava </w:t>
            </w:r>
          </w:p>
        </w:tc>
      </w:tr>
      <w:tr w:rsidR="004D2A93" w:rsidRPr="004A3AED" w:rsidTr="00B72073">
        <w:trPr>
          <w:trHeight w:val="255"/>
        </w:trPr>
        <w:tc>
          <w:tcPr>
            <w:tcW w:w="2440" w:type="dxa"/>
          </w:tcPr>
          <w:p w:rsidR="004D2A93" w:rsidRPr="004A3AED" w:rsidRDefault="004D2A93" w:rsidP="00FC26C2">
            <w:pPr>
              <w:numPr>
                <w:ilvl w:val="0"/>
                <w:numId w:val="1041"/>
              </w:numPr>
              <w:ind w:left="396" w:hanging="180"/>
              <w:contextualSpacing/>
              <w:rPr>
                <w:rFonts w:cs="Times New Roman"/>
              </w:rPr>
            </w:pPr>
            <w:r w:rsidRPr="004A3AED">
              <w:rPr>
                <w:rFonts w:cs="Times New Roman"/>
              </w:rPr>
              <w:t>DOPRINOSI OSTVARENJU ISHODA UČENJA NA RAZINI STUDIJSKOG PROGRAMA (NAVESTI IU)</w:t>
            </w:r>
          </w:p>
        </w:tc>
        <w:tc>
          <w:tcPr>
            <w:tcW w:w="6890" w:type="dxa"/>
            <w:shd w:val="clear" w:color="auto" w:fill="E7E6E6" w:themeFill="background2"/>
          </w:tcPr>
          <w:p w:rsidR="004D2A93" w:rsidRPr="004A3AED" w:rsidRDefault="004D2A93" w:rsidP="004D2A93">
            <w:pPr>
              <w:rPr>
                <w:rFonts w:cs="Times New Roman"/>
              </w:rPr>
            </w:pPr>
            <w:r w:rsidRPr="004A3AED">
              <w:rPr>
                <w:rFonts w:cs="Times New Roman"/>
              </w:rPr>
              <w:t>4. Klasificirati i protumačiti normativni okvir mjerodavan u pojedinoj grani prava.</w:t>
            </w:r>
          </w:p>
          <w:p w:rsidR="004D2A93" w:rsidRPr="004A3AED" w:rsidRDefault="004D2A93" w:rsidP="004D2A93">
            <w:pPr>
              <w:rPr>
                <w:rFonts w:cs="Times New Roman"/>
              </w:rPr>
            </w:pPr>
            <w:r w:rsidRPr="004A3AED">
              <w:rPr>
                <w:rFonts w:cs="Times New Roman"/>
              </w:rPr>
              <w:t>7. Koristiti se informacijskom tehnologijom i bazama pravnih podataka (npr. zakonodavstvo, sudska praksa, pravni časopisi te ostali e-izvori).</w:t>
            </w:r>
          </w:p>
          <w:p w:rsidR="004D2A93" w:rsidRPr="004A3AED" w:rsidRDefault="004D2A93" w:rsidP="004D2A93">
            <w:pPr>
              <w:rPr>
                <w:rFonts w:cs="Times New Roman"/>
              </w:rPr>
            </w:pPr>
            <w:r w:rsidRPr="004A3AED">
              <w:rPr>
                <w:rFonts w:cs="Times New Roman"/>
              </w:rPr>
              <w:t>8. Razviti etičko, pravno i društveno odgovorno ponašanje.</w:t>
            </w:r>
          </w:p>
          <w:p w:rsidR="004D2A93" w:rsidRPr="004A3AED" w:rsidRDefault="004D2A93" w:rsidP="004D2A93">
            <w:pPr>
              <w:rPr>
                <w:rFonts w:cs="Times New Roman"/>
              </w:rPr>
            </w:pPr>
            <w:r w:rsidRPr="004A3AED">
              <w:rPr>
                <w:rFonts w:cs="Times New Roman"/>
              </w:rPr>
              <w:t>11. Analizirati relevantnu sudsku praksu.</w:t>
            </w:r>
          </w:p>
          <w:p w:rsidR="004D2A93" w:rsidRPr="004A3AED" w:rsidRDefault="004D2A93" w:rsidP="004D2A93">
            <w:pPr>
              <w:rPr>
                <w:rFonts w:cs="Times New Roman"/>
              </w:rPr>
            </w:pPr>
            <w:r w:rsidRPr="004A3AED">
              <w:rPr>
                <w:rFonts w:cs="Times New Roman"/>
              </w:rPr>
              <w:lastRenderedPageBreak/>
              <w:t>14. Usporediti različite pravosudne sustave.</w:t>
            </w:r>
          </w:p>
        </w:tc>
      </w:tr>
      <w:tr w:rsidR="004D2A93" w:rsidRPr="004A3AED" w:rsidTr="00B72073">
        <w:trPr>
          <w:trHeight w:val="255"/>
        </w:trPr>
        <w:tc>
          <w:tcPr>
            <w:tcW w:w="2440" w:type="dxa"/>
          </w:tcPr>
          <w:p w:rsidR="004D2A93" w:rsidRPr="004A3AED" w:rsidRDefault="004D2A93" w:rsidP="00FC26C2">
            <w:pPr>
              <w:numPr>
                <w:ilvl w:val="0"/>
                <w:numId w:val="1041"/>
              </w:numPr>
              <w:ind w:left="396" w:hanging="180"/>
              <w:contextualSpacing/>
              <w:rPr>
                <w:rFonts w:cs="Times New Roman"/>
              </w:rPr>
            </w:pPr>
            <w:r w:rsidRPr="004A3AED">
              <w:rPr>
                <w:rFonts w:cs="Times New Roman"/>
              </w:rPr>
              <w:lastRenderedPageBreak/>
              <w:t>KOGNITIVNO PODRUČJE ZNANJA I RAZUMIJEVANJA</w:t>
            </w:r>
          </w:p>
        </w:tc>
        <w:tc>
          <w:tcPr>
            <w:tcW w:w="6890" w:type="dxa"/>
            <w:shd w:val="clear" w:color="auto" w:fill="E7E6E6" w:themeFill="background2"/>
          </w:tcPr>
          <w:p w:rsidR="004D2A93" w:rsidRPr="004A3AED" w:rsidRDefault="004D2A93" w:rsidP="004D2A93">
            <w:pPr>
              <w:rPr>
                <w:rFonts w:cs="Times New Roman"/>
                <w:b/>
              </w:rPr>
            </w:pPr>
            <w:r w:rsidRPr="004A3AED">
              <w:rPr>
                <w:rFonts w:cs="Times New Roman"/>
                <w:b/>
              </w:rPr>
              <w:t xml:space="preserve">Analiza </w:t>
            </w:r>
          </w:p>
        </w:tc>
      </w:tr>
      <w:tr w:rsidR="004D2A93" w:rsidRPr="004A3AED" w:rsidTr="00B72073">
        <w:trPr>
          <w:trHeight w:val="255"/>
        </w:trPr>
        <w:tc>
          <w:tcPr>
            <w:tcW w:w="2440" w:type="dxa"/>
          </w:tcPr>
          <w:p w:rsidR="004D2A93" w:rsidRPr="004A3AED" w:rsidRDefault="004D2A93" w:rsidP="00FC26C2">
            <w:pPr>
              <w:numPr>
                <w:ilvl w:val="0"/>
                <w:numId w:val="1041"/>
              </w:numPr>
              <w:ind w:left="396" w:hanging="180"/>
              <w:contextualSpacing/>
              <w:rPr>
                <w:rFonts w:cs="Times New Roman"/>
              </w:rPr>
            </w:pPr>
            <w:r w:rsidRPr="004A3AED">
              <w:rPr>
                <w:rFonts w:cs="Times New Roman"/>
              </w:rPr>
              <w:t>VJEŠTINE</w:t>
            </w:r>
          </w:p>
        </w:tc>
        <w:tc>
          <w:tcPr>
            <w:tcW w:w="6890" w:type="dxa"/>
            <w:shd w:val="clear" w:color="auto" w:fill="E7E6E6" w:themeFill="background2"/>
          </w:tcPr>
          <w:p w:rsidR="004D2A93" w:rsidRPr="004A3AED" w:rsidRDefault="004D2A93" w:rsidP="004D2A93">
            <w:pPr>
              <w:rPr>
                <w:rFonts w:cs="Times New Roman"/>
              </w:rPr>
            </w:pPr>
            <w:r w:rsidRPr="004A3AED">
              <w:rPr>
                <w:rFonts w:cs="Times New Roman"/>
              </w:rPr>
              <w:t>Rješavanje problema, timski rad, sposobnost kritiziranja i samokritiziranja, sposobnost primjene znanja u praksi, sposobnosti učenja, vještine jasnog i nedvosmislenog izražavanja, etička praksa.</w:t>
            </w:r>
          </w:p>
        </w:tc>
      </w:tr>
      <w:tr w:rsidR="004D2A93" w:rsidRPr="004A3AED" w:rsidTr="00B72073">
        <w:trPr>
          <w:trHeight w:val="255"/>
        </w:trPr>
        <w:tc>
          <w:tcPr>
            <w:tcW w:w="2440" w:type="dxa"/>
          </w:tcPr>
          <w:p w:rsidR="004D2A93" w:rsidRPr="004A3AED" w:rsidRDefault="004D2A93" w:rsidP="00FC26C2">
            <w:pPr>
              <w:numPr>
                <w:ilvl w:val="0"/>
                <w:numId w:val="1041"/>
              </w:numPr>
              <w:ind w:left="396" w:hanging="180"/>
              <w:contextualSpacing/>
              <w:rPr>
                <w:rFonts w:cs="Times New Roman"/>
              </w:rPr>
            </w:pPr>
            <w:r w:rsidRPr="004A3AED">
              <w:rPr>
                <w:rFonts w:cs="Times New Roman"/>
              </w:rPr>
              <w:t>SADRŽAJ UČENJA</w:t>
            </w:r>
          </w:p>
        </w:tc>
        <w:tc>
          <w:tcPr>
            <w:tcW w:w="6890" w:type="dxa"/>
            <w:shd w:val="clear" w:color="auto" w:fill="E7E6E6" w:themeFill="background2"/>
          </w:tcPr>
          <w:p w:rsidR="004D2A93" w:rsidRPr="004A3AED" w:rsidRDefault="004D2A93" w:rsidP="004D2A93">
            <w:pPr>
              <w:rPr>
                <w:rFonts w:cs="Times New Roman"/>
              </w:rPr>
            </w:pPr>
            <w:r w:rsidRPr="004A3AED">
              <w:rPr>
                <w:rFonts w:cs="Times New Roman"/>
              </w:rPr>
              <w:t>Nastavne cjeline:</w:t>
            </w:r>
          </w:p>
          <w:p w:rsidR="004D2A93" w:rsidRPr="004A3AED" w:rsidRDefault="004D2A93" w:rsidP="00FC26C2">
            <w:pPr>
              <w:pStyle w:val="Odlomakpopisa"/>
              <w:numPr>
                <w:ilvl w:val="0"/>
                <w:numId w:val="1042"/>
              </w:numPr>
              <w:spacing w:after="160" w:line="259" w:lineRule="auto"/>
              <w:rPr>
                <w:rFonts w:asciiTheme="minorHAnsi" w:hAnsiTheme="minorHAnsi"/>
                <w:sz w:val="22"/>
                <w:szCs w:val="22"/>
                <w:lang w:val="de-DE"/>
              </w:rPr>
            </w:pPr>
            <w:r w:rsidRPr="004A3AED">
              <w:rPr>
                <w:rFonts w:asciiTheme="minorHAnsi" w:hAnsiTheme="minorHAnsi"/>
                <w:sz w:val="22"/>
                <w:szCs w:val="22"/>
                <w:lang w:val="de-DE"/>
              </w:rPr>
              <w:t xml:space="preserve"> Dokazivanje i presude gospodarskih kaznenih djela</w:t>
            </w:r>
          </w:p>
          <w:p w:rsidR="004D2A93" w:rsidRPr="004A3AED" w:rsidRDefault="004D2A93" w:rsidP="00FC26C2">
            <w:pPr>
              <w:pStyle w:val="Odlomakpopisa"/>
              <w:numPr>
                <w:ilvl w:val="0"/>
                <w:numId w:val="1042"/>
              </w:numPr>
              <w:spacing w:after="160" w:line="259" w:lineRule="auto"/>
              <w:rPr>
                <w:rFonts w:asciiTheme="minorHAnsi" w:hAnsiTheme="minorHAnsi"/>
                <w:sz w:val="22"/>
                <w:szCs w:val="22"/>
                <w:lang w:val="de-DE"/>
              </w:rPr>
            </w:pPr>
            <w:r w:rsidRPr="004A3AED">
              <w:rPr>
                <w:rFonts w:asciiTheme="minorHAnsi" w:hAnsiTheme="minorHAnsi"/>
                <w:sz w:val="22"/>
                <w:szCs w:val="22"/>
                <w:lang w:val="de-DE"/>
              </w:rPr>
              <w:t>Prikladno kažnjavanje počinitelja gospodarskih kaznenih djela pojedinaca i pravnih osoba</w:t>
            </w:r>
          </w:p>
          <w:p w:rsidR="004D2A93" w:rsidRPr="004A3AED" w:rsidRDefault="004D2A93" w:rsidP="00FC26C2">
            <w:pPr>
              <w:pStyle w:val="Odlomakpopisa"/>
              <w:numPr>
                <w:ilvl w:val="0"/>
                <w:numId w:val="1042"/>
              </w:numPr>
              <w:spacing w:after="160" w:line="259" w:lineRule="auto"/>
              <w:jc w:val="both"/>
              <w:rPr>
                <w:rFonts w:asciiTheme="minorHAnsi" w:hAnsiTheme="minorHAnsi"/>
                <w:sz w:val="22"/>
                <w:szCs w:val="22"/>
                <w:lang w:val="de-DE"/>
              </w:rPr>
            </w:pPr>
            <w:r w:rsidRPr="004A3AED">
              <w:rPr>
                <w:rFonts w:asciiTheme="minorHAnsi" w:hAnsiTheme="minorHAnsi"/>
                <w:sz w:val="22"/>
                <w:szCs w:val="22"/>
                <w:lang w:val="de-DE"/>
              </w:rPr>
              <w:t xml:space="preserve">Razvoj međunarodnog i transnacionalnog gospodarskog kaznenog prava </w:t>
            </w:r>
          </w:p>
          <w:p w:rsidR="004D2A93" w:rsidRPr="004A3AED" w:rsidRDefault="004D2A93" w:rsidP="004D2A93">
            <w:pPr>
              <w:pStyle w:val="Odlomakpopisa"/>
              <w:ind w:left="1080"/>
              <w:rPr>
                <w:rFonts w:asciiTheme="minorHAnsi" w:hAnsiTheme="minorHAnsi"/>
                <w:sz w:val="22"/>
                <w:szCs w:val="22"/>
                <w:lang w:val="de-DE"/>
              </w:rPr>
            </w:pPr>
          </w:p>
        </w:tc>
      </w:tr>
      <w:tr w:rsidR="004D2A93" w:rsidRPr="004A3AED" w:rsidTr="00B72073">
        <w:trPr>
          <w:trHeight w:val="255"/>
        </w:trPr>
        <w:tc>
          <w:tcPr>
            <w:tcW w:w="2440" w:type="dxa"/>
          </w:tcPr>
          <w:p w:rsidR="004D2A93" w:rsidRPr="004A3AED" w:rsidRDefault="004D2A93" w:rsidP="00FC26C2">
            <w:pPr>
              <w:numPr>
                <w:ilvl w:val="0"/>
                <w:numId w:val="1041"/>
              </w:numPr>
              <w:ind w:left="396" w:hanging="180"/>
              <w:contextualSpacing/>
              <w:rPr>
                <w:rFonts w:cs="Times New Roman"/>
              </w:rPr>
            </w:pPr>
            <w:r w:rsidRPr="004A3AED">
              <w:rPr>
                <w:rFonts w:cs="Times New Roman"/>
              </w:rPr>
              <w:t>NASTAVNE METODE</w:t>
            </w:r>
          </w:p>
        </w:tc>
        <w:tc>
          <w:tcPr>
            <w:tcW w:w="6890" w:type="dxa"/>
            <w:shd w:val="clear" w:color="auto" w:fill="E7E6E6" w:themeFill="background2"/>
          </w:tcPr>
          <w:p w:rsidR="004D2A93" w:rsidRPr="004A3AED" w:rsidRDefault="004D2A93" w:rsidP="004D2A93">
            <w:pPr>
              <w:jc w:val="both"/>
              <w:rPr>
                <w:rFonts w:cs="Times New Roman"/>
              </w:rPr>
            </w:pPr>
            <w:r w:rsidRPr="004A3AED">
              <w:rPr>
                <w:rFonts w:cs="Times New Roman"/>
              </w:rPr>
              <w:t>Predavanje, proučavanje, usporedba i tumačenje kriminoloških i kaznneopravnih teorija te normi međunarodnog i europskog prava, samostalno čitanje, vođena diskusija, istraživanje i izučavanje literature.</w:t>
            </w:r>
          </w:p>
        </w:tc>
      </w:tr>
      <w:tr w:rsidR="004D2A93" w:rsidRPr="004A3AED" w:rsidTr="00B72073">
        <w:trPr>
          <w:trHeight w:val="255"/>
        </w:trPr>
        <w:tc>
          <w:tcPr>
            <w:tcW w:w="2440" w:type="dxa"/>
          </w:tcPr>
          <w:p w:rsidR="004D2A93" w:rsidRPr="004A3AED" w:rsidRDefault="004D2A93" w:rsidP="00FC26C2">
            <w:pPr>
              <w:numPr>
                <w:ilvl w:val="0"/>
                <w:numId w:val="1041"/>
              </w:numPr>
              <w:ind w:left="396" w:hanging="180"/>
              <w:contextualSpacing/>
              <w:rPr>
                <w:rFonts w:cs="Times New Roman"/>
              </w:rPr>
            </w:pPr>
            <w:r w:rsidRPr="004A3AED">
              <w:rPr>
                <w:rFonts w:cs="Times New Roman"/>
              </w:rPr>
              <w:t>METODE VREDNOVANJA</w:t>
            </w:r>
          </w:p>
        </w:tc>
        <w:tc>
          <w:tcPr>
            <w:tcW w:w="6890" w:type="dxa"/>
            <w:shd w:val="clear" w:color="auto" w:fill="E7E6E6" w:themeFill="background2"/>
          </w:tcPr>
          <w:p w:rsidR="004D2A93" w:rsidRPr="004A3AED" w:rsidRDefault="004D2A93" w:rsidP="00FC26C2">
            <w:pPr>
              <w:pStyle w:val="Odlomakpopisa"/>
              <w:numPr>
                <w:ilvl w:val="0"/>
                <w:numId w:val="1043"/>
              </w:numPr>
              <w:spacing w:after="160" w:line="259" w:lineRule="auto"/>
              <w:rPr>
                <w:rFonts w:asciiTheme="minorHAnsi" w:hAnsiTheme="minorHAnsi"/>
                <w:sz w:val="22"/>
                <w:szCs w:val="22"/>
              </w:rPr>
            </w:pPr>
            <w:r w:rsidRPr="004A3AED">
              <w:rPr>
                <w:rFonts w:asciiTheme="minorHAnsi" w:hAnsiTheme="minorHAnsi"/>
                <w:sz w:val="22"/>
                <w:szCs w:val="22"/>
              </w:rPr>
              <w:t>Studentske prezentacije</w:t>
            </w:r>
          </w:p>
          <w:p w:rsidR="004D2A93" w:rsidRPr="004A3AED" w:rsidRDefault="004D2A93" w:rsidP="00FC26C2">
            <w:pPr>
              <w:pStyle w:val="Odlomakpopisa"/>
              <w:numPr>
                <w:ilvl w:val="0"/>
                <w:numId w:val="1043"/>
              </w:numPr>
              <w:spacing w:after="160" w:line="259" w:lineRule="auto"/>
              <w:rPr>
                <w:rFonts w:asciiTheme="minorHAnsi" w:hAnsiTheme="minorHAnsi"/>
                <w:sz w:val="22"/>
                <w:szCs w:val="22"/>
              </w:rPr>
            </w:pPr>
            <w:r w:rsidRPr="004A3AED">
              <w:rPr>
                <w:rFonts w:asciiTheme="minorHAnsi" w:hAnsiTheme="minorHAnsi"/>
                <w:sz w:val="22"/>
                <w:szCs w:val="22"/>
              </w:rPr>
              <w:t>Usmeni ispit.</w:t>
            </w:r>
          </w:p>
        </w:tc>
      </w:tr>
      <w:tr w:rsidR="004D2A93" w:rsidRPr="004A3AED" w:rsidTr="00B72073">
        <w:trPr>
          <w:trHeight w:val="255"/>
        </w:trPr>
        <w:tc>
          <w:tcPr>
            <w:tcW w:w="2440" w:type="dxa"/>
            <w:shd w:val="clear" w:color="auto" w:fill="DEEAF6" w:themeFill="accent1" w:themeFillTint="33"/>
          </w:tcPr>
          <w:p w:rsidR="004D2A93" w:rsidRPr="004A3AED" w:rsidRDefault="004D2A93" w:rsidP="00B72073">
            <w:pPr>
              <w:ind w:left="360"/>
              <w:rPr>
                <w:rFonts w:cs="Times New Roman"/>
              </w:rPr>
            </w:pPr>
            <w:r w:rsidRPr="004A3AED">
              <w:rPr>
                <w:rFonts w:cs="Times New Roman"/>
              </w:rPr>
              <w:t xml:space="preserve">ISHOD UČENJA (NAZIV) </w:t>
            </w:r>
            <w:r w:rsidRPr="004A3AED">
              <w:rPr>
                <w:rFonts w:cs="Times New Roman"/>
                <w:b/>
              </w:rPr>
              <w:t>IV</w:t>
            </w:r>
          </w:p>
        </w:tc>
        <w:tc>
          <w:tcPr>
            <w:tcW w:w="6890" w:type="dxa"/>
            <w:shd w:val="clear" w:color="auto" w:fill="DEEAF6" w:themeFill="accent1" w:themeFillTint="33"/>
          </w:tcPr>
          <w:p w:rsidR="004D2A93" w:rsidRPr="004A3AED" w:rsidRDefault="004D2A93" w:rsidP="00B72073">
            <w:pPr>
              <w:jc w:val="both"/>
              <w:rPr>
                <w:rFonts w:cs="Times New Roman"/>
                <w:b/>
              </w:rPr>
            </w:pPr>
            <w:r w:rsidRPr="004A3AED">
              <w:rPr>
                <w:rFonts w:cs="Times New Roman"/>
                <w:b/>
              </w:rPr>
              <w:t xml:space="preserve">Objasniti fenomenologiju gospdarskih kaznenih djela </w:t>
            </w:r>
          </w:p>
        </w:tc>
      </w:tr>
      <w:tr w:rsidR="00994412" w:rsidRPr="004A3AED" w:rsidTr="00B72073">
        <w:trPr>
          <w:trHeight w:val="255"/>
        </w:trPr>
        <w:tc>
          <w:tcPr>
            <w:tcW w:w="2440" w:type="dxa"/>
          </w:tcPr>
          <w:p w:rsidR="00994412" w:rsidRPr="004A3AED" w:rsidRDefault="00994412" w:rsidP="00FC26C2">
            <w:pPr>
              <w:numPr>
                <w:ilvl w:val="0"/>
                <w:numId w:val="1044"/>
              </w:numPr>
              <w:ind w:left="396" w:hanging="180"/>
              <w:contextualSpacing/>
              <w:rPr>
                <w:rFonts w:cs="Times New Roman"/>
              </w:rPr>
            </w:pPr>
            <w:r w:rsidRPr="004A3AED">
              <w:rPr>
                <w:rFonts w:cs="Times New Roman"/>
              </w:rPr>
              <w:t>DOPRINOSI OSTVARENJU ISHODA UČENJA NA RAZINI STUDIJSKOG PROGRAMA (NAVESTI IU)</w:t>
            </w:r>
          </w:p>
        </w:tc>
        <w:tc>
          <w:tcPr>
            <w:tcW w:w="6890" w:type="dxa"/>
            <w:shd w:val="clear" w:color="auto" w:fill="E7E6E6" w:themeFill="background2"/>
          </w:tcPr>
          <w:p w:rsidR="00994412" w:rsidRPr="004A3AED" w:rsidRDefault="00994412" w:rsidP="00994412">
            <w:pPr>
              <w:rPr>
                <w:rFonts w:cs="Times New Roman"/>
              </w:rPr>
            </w:pPr>
            <w:r w:rsidRPr="004A3AED">
              <w:rPr>
                <w:rFonts w:cs="Times New Roman"/>
              </w:rPr>
              <w:t>12. Vrednovati pravne institute i načela u njihovoj razvojnoj dimenziji i u odnosu prema suvremenom pravnom sustavu.</w:t>
            </w:r>
          </w:p>
          <w:p w:rsidR="00994412" w:rsidRPr="004A3AED" w:rsidRDefault="00994412" w:rsidP="00994412">
            <w:pPr>
              <w:rPr>
                <w:rFonts w:cs="Times New Roman"/>
              </w:rPr>
            </w:pPr>
            <w:r w:rsidRPr="004A3AED">
              <w:rPr>
                <w:rFonts w:cs="Times New Roman"/>
              </w:rPr>
              <w:t>18. Provesti empirijska odnosno pravna i interdisciplinarna istraživanja</w:t>
            </w:r>
          </w:p>
          <w:p w:rsidR="00994412" w:rsidRPr="004A3AED" w:rsidRDefault="00994412" w:rsidP="00994412">
            <w:pPr>
              <w:rPr>
                <w:rFonts w:cs="Times New Roman"/>
              </w:rPr>
            </w:pPr>
            <w:r w:rsidRPr="004A3AED">
              <w:rPr>
                <w:rFonts w:cs="Times New Roman"/>
              </w:rPr>
              <w:t>19. Implementirati europske propise u nacionalni pravni sustav.</w:t>
            </w:r>
          </w:p>
          <w:p w:rsidR="00994412" w:rsidRPr="004A3AED" w:rsidRDefault="00994412" w:rsidP="00994412">
            <w:pPr>
              <w:rPr>
                <w:rFonts w:cs="Times New Roman"/>
              </w:rPr>
            </w:pPr>
            <w:r w:rsidRPr="004A3AED">
              <w:rPr>
                <w:rFonts w:cs="Times New Roman"/>
              </w:rPr>
              <w:t>20. Samostalno planirati i predstaviti ili/i u timu kreirati pravne projekte odnosno radnje u pravnim postupcima</w:t>
            </w:r>
          </w:p>
        </w:tc>
      </w:tr>
      <w:tr w:rsidR="00994412" w:rsidRPr="004A3AED" w:rsidTr="00B72073">
        <w:trPr>
          <w:trHeight w:val="255"/>
        </w:trPr>
        <w:tc>
          <w:tcPr>
            <w:tcW w:w="2440" w:type="dxa"/>
          </w:tcPr>
          <w:p w:rsidR="00994412" w:rsidRPr="004A3AED" w:rsidRDefault="00994412" w:rsidP="00FC26C2">
            <w:pPr>
              <w:numPr>
                <w:ilvl w:val="0"/>
                <w:numId w:val="1044"/>
              </w:numPr>
              <w:ind w:left="396" w:hanging="180"/>
              <w:contextualSpacing/>
              <w:rPr>
                <w:rFonts w:cs="Times New Roman"/>
              </w:rPr>
            </w:pPr>
            <w:r w:rsidRPr="004A3AED">
              <w:rPr>
                <w:rFonts w:cs="Times New Roman"/>
              </w:rPr>
              <w:t>KOGNITIVNO PODRUČJE ZNANJA I RAZUMIJEVANJA</w:t>
            </w:r>
          </w:p>
        </w:tc>
        <w:tc>
          <w:tcPr>
            <w:tcW w:w="6890" w:type="dxa"/>
            <w:shd w:val="clear" w:color="auto" w:fill="E7E6E6" w:themeFill="background2"/>
          </w:tcPr>
          <w:p w:rsidR="00994412" w:rsidRPr="004A3AED" w:rsidRDefault="00994412" w:rsidP="00994412">
            <w:pPr>
              <w:rPr>
                <w:rFonts w:cs="Times New Roman"/>
                <w:b/>
              </w:rPr>
            </w:pPr>
            <w:r w:rsidRPr="004A3AED">
              <w:rPr>
                <w:rFonts w:cs="Times New Roman"/>
                <w:b/>
              </w:rPr>
              <w:t>Vrednovanje</w:t>
            </w:r>
          </w:p>
        </w:tc>
      </w:tr>
      <w:tr w:rsidR="00994412" w:rsidRPr="004A3AED" w:rsidTr="00B72073">
        <w:trPr>
          <w:trHeight w:val="255"/>
        </w:trPr>
        <w:tc>
          <w:tcPr>
            <w:tcW w:w="2440" w:type="dxa"/>
          </w:tcPr>
          <w:p w:rsidR="00994412" w:rsidRPr="004A3AED" w:rsidRDefault="00994412" w:rsidP="00FC26C2">
            <w:pPr>
              <w:numPr>
                <w:ilvl w:val="0"/>
                <w:numId w:val="1044"/>
              </w:numPr>
              <w:ind w:left="396" w:hanging="180"/>
              <w:contextualSpacing/>
              <w:rPr>
                <w:rFonts w:cs="Times New Roman"/>
              </w:rPr>
            </w:pPr>
            <w:r w:rsidRPr="004A3AED">
              <w:rPr>
                <w:rFonts w:cs="Times New Roman"/>
              </w:rPr>
              <w:t>VJEŠTINE</w:t>
            </w:r>
          </w:p>
        </w:tc>
        <w:tc>
          <w:tcPr>
            <w:tcW w:w="6890" w:type="dxa"/>
            <w:shd w:val="clear" w:color="auto" w:fill="E7E6E6" w:themeFill="background2"/>
          </w:tcPr>
          <w:p w:rsidR="00994412" w:rsidRPr="004A3AED" w:rsidRDefault="00994412" w:rsidP="00994412">
            <w:pPr>
              <w:jc w:val="both"/>
              <w:rPr>
                <w:rFonts w:cs="Times New Roman"/>
              </w:rPr>
            </w:pPr>
            <w:r w:rsidRPr="004A3AED">
              <w:rPr>
                <w:rFonts w:cs="Times New Roman"/>
              </w:rPr>
              <w:t>Rješavanje problema, sposobnost primjene znanja u praksi, sposobnosti učenja, sposobnost preciznog formuliranja stavova, sposobnost stvaranja novih ideja.</w:t>
            </w:r>
          </w:p>
        </w:tc>
      </w:tr>
      <w:tr w:rsidR="00994412" w:rsidRPr="004A3AED" w:rsidTr="00B72073">
        <w:trPr>
          <w:trHeight w:val="255"/>
        </w:trPr>
        <w:tc>
          <w:tcPr>
            <w:tcW w:w="2440" w:type="dxa"/>
          </w:tcPr>
          <w:p w:rsidR="00994412" w:rsidRPr="004A3AED" w:rsidRDefault="00994412" w:rsidP="00FC26C2">
            <w:pPr>
              <w:numPr>
                <w:ilvl w:val="0"/>
                <w:numId w:val="1044"/>
              </w:numPr>
              <w:ind w:left="396" w:hanging="180"/>
              <w:contextualSpacing/>
              <w:rPr>
                <w:rFonts w:cs="Times New Roman"/>
              </w:rPr>
            </w:pPr>
            <w:r w:rsidRPr="004A3AED">
              <w:rPr>
                <w:rFonts w:cs="Times New Roman"/>
              </w:rPr>
              <w:t>SADRŽAJ UČENJA</w:t>
            </w:r>
          </w:p>
        </w:tc>
        <w:tc>
          <w:tcPr>
            <w:tcW w:w="6890" w:type="dxa"/>
            <w:shd w:val="clear" w:color="auto" w:fill="E7E6E6" w:themeFill="background2"/>
          </w:tcPr>
          <w:p w:rsidR="00994412" w:rsidRPr="004A3AED" w:rsidRDefault="00994412" w:rsidP="00994412">
            <w:pPr>
              <w:rPr>
                <w:rFonts w:cs="Times New Roman"/>
              </w:rPr>
            </w:pPr>
            <w:r w:rsidRPr="004A3AED">
              <w:rPr>
                <w:rFonts w:cs="Times New Roman"/>
              </w:rPr>
              <w:t>Nastavne cjeline:</w:t>
            </w:r>
          </w:p>
          <w:p w:rsidR="00994412" w:rsidRPr="004A3AED" w:rsidRDefault="00994412" w:rsidP="00FC26C2">
            <w:pPr>
              <w:pStyle w:val="Odlomakpopisa"/>
              <w:numPr>
                <w:ilvl w:val="0"/>
                <w:numId w:val="1045"/>
              </w:numPr>
              <w:spacing w:after="160" w:line="259" w:lineRule="auto"/>
              <w:jc w:val="both"/>
              <w:rPr>
                <w:rFonts w:asciiTheme="minorHAnsi" w:hAnsiTheme="minorHAnsi"/>
                <w:sz w:val="22"/>
                <w:szCs w:val="22"/>
                <w:lang w:val="hr-HR"/>
              </w:rPr>
            </w:pPr>
            <w:r w:rsidRPr="004A3AED">
              <w:rPr>
                <w:rFonts w:asciiTheme="minorHAnsi" w:hAnsiTheme="minorHAnsi"/>
                <w:sz w:val="22"/>
                <w:szCs w:val="22"/>
                <w:lang w:val="hr-HR"/>
              </w:rPr>
              <w:t>Međunarodni propisi relevantni za gospodarsko kazneno pravo</w:t>
            </w:r>
          </w:p>
          <w:p w:rsidR="00994412" w:rsidRPr="004A3AED" w:rsidRDefault="00994412" w:rsidP="00FC26C2">
            <w:pPr>
              <w:pStyle w:val="Odlomakpopisa"/>
              <w:numPr>
                <w:ilvl w:val="0"/>
                <w:numId w:val="1045"/>
              </w:numPr>
              <w:spacing w:after="160" w:line="259" w:lineRule="auto"/>
              <w:jc w:val="both"/>
              <w:rPr>
                <w:rFonts w:asciiTheme="minorHAnsi" w:hAnsiTheme="minorHAnsi"/>
                <w:sz w:val="22"/>
                <w:szCs w:val="22"/>
              </w:rPr>
            </w:pPr>
            <w:r w:rsidRPr="004A3AED">
              <w:rPr>
                <w:rFonts w:asciiTheme="minorHAnsi" w:hAnsiTheme="minorHAnsi"/>
                <w:sz w:val="22"/>
                <w:szCs w:val="22"/>
              </w:rPr>
              <w:t>Kriminal bijelih ovratnika</w:t>
            </w:r>
          </w:p>
          <w:p w:rsidR="00994412" w:rsidRPr="004A3AED" w:rsidRDefault="00994412" w:rsidP="00FC26C2">
            <w:pPr>
              <w:pStyle w:val="Odlomakpopisa"/>
              <w:numPr>
                <w:ilvl w:val="0"/>
                <w:numId w:val="1045"/>
              </w:numPr>
              <w:spacing w:after="160" w:line="259" w:lineRule="auto"/>
              <w:jc w:val="both"/>
              <w:rPr>
                <w:rFonts w:asciiTheme="minorHAnsi" w:hAnsiTheme="minorHAnsi"/>
                <w:sz w:val="22"/>
                <w:szCs w:val="22"/>
              </w:rPr>
            </w:pPr>
            <w:r w:rsidRPr="004A3AED">
              <w:rPr>
                <w:rFonts w:asciiTheme="minorHAnsi" w:hAnsiTheme="minorHAnsi"/>
                <w:sz w:val="22"/>
                <w:szCs w:val="22"/>
              </w:rPr>
              <w:t>Gospodarska kaznena djela u Hrvatskoj-općenito</w:t>
            </w:r>
          </w:p>
          <w:p w:rsidR="00994412" w:rsidRPr="004A3AED" w:rsidRDefault="00994412" w:rsidP="00FC26C2">
            <w:pPr>
              <w:pStyle w:val="Odlomakpopisa"/>
              <w:numPr>
                <w:ilvl w:val="0"/>
                <w:numId w:val="1045"/>
              </w:numPr>
              <w:spacing w:after="160" w:line="259" w:lineRule="auto"/>
              <w:jc w:val="both"/>
              <w:rPr>
                <w:rFonts w:asciiTheme="minorHAnsi" w:hAnsiTheme="minorHAnsi"/>
                <w:sz w:val="22"/>
                <w:szCs w:val="22"/>
              </w:rPr>
            </w:pPr>
            <w:r w:rsidRPr="004A3AED">
              <w:rPr>
                <w:rFonts w:asciiTheme="minorHAnsi" w:hAnsiTheme="minorHAnsi"/>
                <w:sz w:val="22"/>
                <w:szCs w:val="22"/>
              </w:rPr>
              <w:t>Zlouporaba povjerenja u gospodarskom kaznenom pravu</w:t>
            </w:r>
          </w:p>
          <w:p w:rsidR="00994412" w:rsidRPr="004A3AED" w:rsidRDefault="00994412" w:rsidP="00FC26C2">
            <w:pPr>
              <w:pStyle w:val="Odlomakpopisa"/>
              <w:numPr>
                <w:ilvl w:val="0"/>
                <w:numId w:val="1045"/>
              </w:numPr>
              <w:spacing w:after="160" w:line="259" w:lineRule="auto"/>
              <w:jc w:val="both"/>
              <w:rPr>
                <w:rFonts w:asciiTheme="minorHAnsi" w:hAnsiTheme="minorHAnsi"/>
                <w:sz w:val="22"/>
                <w:szCs w:val="22"/>
              </w:rPr>
            </w:pPr>
            <w:r w:rsidRPr="004A3AED">
              <w:rPr>
                <w:rFonts w:asciiTheme="minorHAnsi" w:hAnsiTheme="minorHAnsi"/>
                <w:sz w:val="22"/>
                <w:szCs w:val="22"/>
              </w:rPr>
              <w:t>Koruptivna kaznena djela u gospodarstvu</w:t>
            </w:r>
          </w:p>
          <w:p w:rsidR="00994412" w:rsidRPr="004A3AED" w:rsidRDefault="00994412" w:rsidP="00FC26C2">
            <w:pPr>
              <w:pStyle w:val="Odlomakpopisa"/>
              <w:numPr>
                <w:ilvl w:val="0"/>
                <w:numId w:val="1045"/>
              </w:numPr>
              <w:spacing w:after="160" w:line="259" w:lineRule="auto"/>
              <w:jc w:val="both"/>
              <w:rPr>
                <w:rFonts w:asciiTheme="minorHAnsi" w:hAnsiTheme="minorHAnsi"/>
                <w:sz w:val="22"/>
                <w:szCs w:val="22"/>
              </w:rPr>
            </w:pPr>
            <w:r w:rsidRPr="004A3AED">
              <w:rPr>
                <w:rFonts w:asciiTheme="minorHAnsi" w:hAnsiTheme="minorHAnsi"/>
                <w:sz w:val="22"/>
                <w:szCs w:val="22"/>
              </w:rPr>
              <w:lastRenderedPageBreak/>
              <w:t xml:space="preserve">Razvoj međunarodnog i transnacionalnog gospodarskog kaznenog prava </w:t>
            </w:r>
          </w:p>
          <w:p w:rsidR="00994412" w:rsidRPr="004A3AED" w:rsidRDefault="00994412" w:rsidP="00994412">
            <w:pPr>
              <w:pStyle w:val="Odlomakpopisa"/>
              <w:ind w:left="1440"/>
              <w:rPr>
                <w:rFonts w:asciiTheme="minorHAnsi" w:hAnsiTheme="minorHAnsi"/>
                <w:sz w:val="22"/>
                <w:szCs w:val="22"/>
                <w:lang w:val="en-GB"/>
              </w:rPr>
            </w:pPr>
          </w:p>
        </w:tc>
      </w:tr>
      <w:tr w:rsidR="00994412" w:rsidRPr="004A3AED" w:rsidTr="00B72073">
        <w:trPr>
          <w:trHeight w:val="255"/>
        </w:trPr>
        <w:tc>
          <w:tcPr>
            <w:tcW w:w="2440" w:type="dxa"/>
          </w:tcPr>
          <w:p w:rsidR="00994412" w:rsidRPr="004A3AED" w:rsidRDefault="00994412" w:rsidP="00FC26C2">
            <w:pPr>
              <w:numPr>
                <w:ilvl w:val="0"/>
                <w:numId w:val="1044"/>
              </w:numPr>
              <w:ind w:left="396" w:hanging="180"/>
              <w:contextualSpacing/>
              <w:rPr>
                <w:rFonts w:cs="Times New Roman"/>
              </w:rPr>
            </w:pPr>
            <w:r w:rsidRPr="004A3AED">
              <w:rPr>
                <w:rFonts w:cs="Times New Roman"/>
              </w:rPr>
              <w:lastRenderedPageBreak/>
              <w:t>NASTAVNE METODE</w:t>
            </w:r>
          </w:p>
        </w:tc>
        <w:tc>
          <w:tcPr>
            <w:tcW w:w="6890" w:type="dxa"/>
            <w:shd w:val="clear" w:color="auto" w:fill="E7E6E6" w:themeFill="background2"/>
          </w:tcPr>
          <w:p w:rsidR="00994412" w:rsidRPr="004A3AED" w:rsidRDefault="00994412" w:rsidP="00994412">
            <w:pPr>
              <w:rPr>
                <w:rFonts w:cs="Times New Roman"/>
              </w:rPr>
            </w:pPr>
            <w:r w:rsidRPr="004A3AED">
              <w:rPr>
                <w:rFonts w:cs="Times New Roman"/>
              </w:rPr>
              <w:t>Predavanje, vođena rasprava, demonstracija praktičnih zadataka, pažljivo čitanje, studentska rasprava, samostalno čitanje.</w:t>
            </w:r>
          </w:p>
        </w:tc>
      </w:tr>
      <w:tr w:rsidR="00994412" w:rsidRPr="004A3AED" w:rsidTr="00B72073">
        <w:trPr>
          <w:trHeight w:val="255"/>
        </w:trPr>
        <w:tc>
          <w:tcPr>
            <w:tcW w:w="2440" w:type="dxa"/>
          </w:tcPr>
          <w:p w:rsidR="00994412" w:rsidRPr="004A3AED" w:rsidRDefault="00994412" w:rsidP="00FC26C2">
            <w:pPr>
              <w:numPr>
                <w:ilvl w:val="0"/>
                <w:numId w:val="1044"/>
              </w:numPr>
              <w:ind w:left="396" w:hanging="180"/>
              <w:contextualSpacing/>
              <w:rPr>
                <w:rFonts w:cs="Times New Roman"/>
              </w:rPr>
            </w:pPr>
            <w:r w:rsidRPr="004A3AED">
              <w:rPr>
                <w:rFonts w:cs="Times New Roman"/>
              </w:rPr>
              <w:t>METODE VREDNOVANJA</w:t>
            </w:r>
          </w:p>
        </w:tc>
        <w:tc>
          <w:tcPr>
            <w:tcW w:w="6890" w:type="dxa"/>
            <w:shd w:val="clear" w:color="auto" w:fill="E7E6E6" w:themeFill="background2"/>
          </w:tcPr>
          <w:p w:rsidR="00994412" w:rsidRPr="004A3AED" w:rsidRDefault="00994412" w:rsidP="00FC26C2">
            <w:pPr>
              <w:pStyle w:val="Odlomakpopisa"/>
              <w:numPr>
                <w:ilvl w:val="0"/>
                <w:numId w:val="1046"/>
              </w:numPr>
              <w:spacing w:after="160" w:line="259" w:lineRule="auto"/>
              <w:rPr>
                <w:rFonts w:asciiTheme="minorHAnsi" w:hAnsiTheme="minorHAnsi"/>
                <w:sz w:val="22"/>
                <w:szCs w:val="22"/>
              </w:rPr>
            </w:pPr>
            <w:r w:rsidRPr="004A3AED">
              <w:rPr>
                <w:rFonts w:asciiTheme="minorHAnsi" w:hAnsiTheme="minorHAnsi"/>
                <w:sz w:val="22"/>
                <w:szCs w:val="22"/>
              </w:rPr>
              <w:t>Studentske prezentacije</w:t>
            </w:r>
          </w:p>
          <w:p w:rsidR="00994412" w:rsidRPr="004A3AED" w:rsidRDefault="00994412" w:rsidP="00FC26C2">
            <w:pPr>
              <w:pStyle w:val="Odlomakpopisa"/>
              <w:numPr>
                <w:ilvl w:val="0"/>
                <w:numId w:val="1046"/>
              </w:numPr>
              <w:spacing w:after="160" w:line="259" w:lineRule="auto"/>
              <w:rPr>
                <w:rFonts w:asciiTheme="minorHAnsi" w:hAnsiTheme="minorHAnsi"/>
                <w:sz w:val="22"/>
                <w:szCs w:val="22"/>
              </w:rPr>
            </w:pPr>
            <w:r w:rsidRPr="004A3AED">
              <w:rPr>
                <w:rFonts w:asciiTheme="minorHAnsi" w:hAnsiTheme="minorHAnsi"/>
                <w:sz w:val="22"/>
                <w:szCs w:val="22"/>
              </w:rPr>
              <w:t>Usmeni ispit.</w:t>
            </w:r>
          </w:p>
        </w:tc>
      </w:tr>
    </w:tbl>
    <w:p w:rsidR="004B49F9" w:rsidRPr="004A3AED" w:rsidRDefault="004B49F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C779A2" w:rsidRPr="004A3AED" w:rsidRDefault="00C779A2" w:rsidP="007479A9">
      <w:pPr>
        <w:shd w:val="clear" w:color="auto" w:fill="FFFFFF"/>
        <w:spacing w:after="0" w:line="252" w:lineRule="atLeast"/>
        <w:rPr>
          <w:b/>
          <w:color w:val="1F3864" w:themeColor="accent5" w:themeShade="80"/>
          <w:sz w:val="28"/>
          <w:szCs w:val="28"/>
        </w:rPr>
      </w:pPr>
    </w:p>
    <w:p w:rsidR="00C779A2" w:rsidRPr="004A3AED" w:rsidRDefault="00C779A2"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GRAĐANSKO PRAVO - UGOVORNE OBVEZE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C779A2" w:rsidRPr="004A3AED" w:rsidTr="00296C9C">
        <w:trPr>
          <w:trHeight w:val="570"/>
        </w:trPr>
        <w:tc>
          <w:tcPr>
            <w:tcW w:w="2440" w:type="dxa"/>
            <w:shd w:val="clear" w:color="auto" w:fill="9CC2E5" w:themeFill="accent1" w:themeFillTint="99"/>
          </w:tcPr>
          <w:p w:rsidR="00C779A2" w:rsidRPr="004A3AED" w:rsidRDefault="00C779A2" w:rsidP="00296C9C">
            <w:pPr>
              <w:rPr>
                <w:rFonts w:cs="Times New Roman"/>
                <w:b/>
                <w:sz w:val="28"/>
                <w:szCs w:val="28"/>
              </w:rPr>
            </w:pPr>
            <w:r w:rsidRPr="004A3AED">
              <w:rPr>
                <w:rFonts w:cs="Times New Roman"/>
                <w:b/>
                <w:sz w:val="28"/>
                <w:szCs w:val="28"/>
              </w:rPr>
              <w:t>KOLEGIJ</w:t>
            </w:r>
          </w:p>
        </w:tc>
        <w:tc>
          <w:tcPr>
            <w:tcW w:w="6890" w:type="dxa"/>
          </w:tcPr>
          <w:p w:rsidR="00C779A2" w:rsidRPr="004A3AED" w:rsidRDefault="00C779A2" w:rsidP="00296C9C">
            <w:pPr>
              <w:rPr>
                <w:rFonts w:cs="Times New Roman"/>
                <w:b/>
                <w:sz w:val="28"/>
                <w:szCs w:val="28"/>
              </w:rPr>
            </w:pPr>
            <w:r w:rsidRPr="004A3AED">
              <w:rPr>
                <w:rFonts w:cs="Times New Roman"/>
                <w:b/>
                <w:sz w:val="28"/>
                <w:szCs w:val="28"/>
              </w:rPr>
              <w:t>GRAĐANSKO PRAVO – UGOVORNE OBVEZE</w:t>
            </w:r>
          </w:p>
        </w:tc>
      </w:tr>
      <w:tr w:rsidR="00C779A2" w:rsidRPr="004A3AED" w:rsidTr="00296C9C">
        <w:trPr>
          <w:trHeight w:val="465"/>
        </w:trPr>
        <w:tc>
          <w:tcPr>
            <w:tcW w:w="2440" w:type="dxa"/>
            <w:shd w:val="clear" w:color="auto" w:fill="F2F2F2" w:themeFill="background1" w:themeFillShade="F2"/>
          </w:tcPr>
          <w:p w:rsidR="00C779A2" w:rsidRPr="004A3AED" w:rsidRDefault="00C779A2" w:rsidP="00296C9C">
            <w:pPr>
              <w:rPr>
                <w:rFonts w:cs="Times New Roman"/>
              </w:rPr>
            </w:pPr>
            <w:r w:rsidRPr="004A3AED">
              <w:rPr>
                <w:rFonts w:cs="Times New Roman"/>
              </w:rPr>
              <w:t xml:space="preserve">OBAVEZNI ILI IZBORNI / GODINA STUDIJA NA KOJOJ SE KOLEGIJ IZVODI </w:t>
            </w:r>
          </w:p>
        </w:tc>
        <w:tc>
          <w:tcPr>
            <w:tcW w:w="6890" w:type="dxa"/>
          </w:tcPr>
          <w:p w:rsidR="00C779A2" w:rsidRPr="004A3AED" w:rsidRDefault="00C779A2" w:rsidP="00296C9C">
            <w:pPr>
              <w:rPr>
                <w:rFonts w:cs="Times New Roman"/>
              </w:rPr>
            </w:pPr>
            <w:r w:rsidRPr="004A3AED">
              <w:rPr>
                <w:rFonts w:cs="Times New Roman"/>
              </w:rPr>
              <w:t>IZBORNI</w:t>
            </w:r>
          </w:p>
        </w:tc>
      </w:tr>
      <w:tr w:rsidR="00C779A2" w:rsidRPr="004A3AED" w:rsidTr="00296C9C">
        <w:trPr>
          <w:trHeight w:val="300"/>
        </w:trPr>
        <w:tc>
          <w:tcPr>
            <w:tcW w:w="2440" w:type="dxa"/>
            <w:shd w:val="clear" w:color="auto" w:fill="F2F2F2" w:themeFill="background1" w:themeFillShade="F2"/>
          </w:tcPr>
          <w:p w:rsidR="00C779A2" w:rsidRPr="004A3AED" w:rsidRDefault="00C779A2" w:rsidP="00296C9C">
            <w:pPr>
              <w:rPr>
                <w:rFonts w:cs="Times New Roman"/>
              </w:rPr>
            </w:pPr>
            <w:r w:rsidRPr="004A3AED">
              <w:rPr>
                <w:rFonts w:cs="Times New Roman"/>
              </w:rPr>
              <w:t>OBLIK NASTAVE (PREDAVANJA, SEMINAR, VJEŽBE, (I/ILI) PRAKTIČNA NASTAVA</w:t>
            </w:r>
          </w:p>
        </w:tc>
        <w:tc>
          <w:tcPr>
            <w:tcW w:w="6890" w:type="dxa"/>
          </w:tcPr>
          <w:p w:rsidR="00C779A2" w:rsidRPr="004A3AED" w:rsidRDefault="00C779A2" w:rsidP="00296C9C">
            <w:pPr>
              <w:rPr>
                <w:rFonts w:cs="Times New Roman"/>
              </w:rPr>
            </w:pPr>
            <w:r w:rsidRPr="004A3AED">
              <w:rPr>
                <w:rFonts w:cs="Times New Roman"/>
              </w:rPr>
              <w:t>PREDAVANJA</w:t>
            </w:r>
          </w:p>
        </w:tc>
      </w:tr>
      <w:tr w:rsidR="00C779A2" w:rsidRPr="004A3AED" w:rsidTr="00296C9C">
        <w:trPr>
          <w:trHeight w:val="405"/>
        </w:trPr>
        <w:tc>
          <w:tcPr>
            <w:tcW w:w="2440" w:type="dxa"/>
            <w:shd w:val="clear" w:color="auto" w:fill="F2F2F2" w:themeFill="background1" w:themeFillShade="F2"/>
          </w:tcPr>
          <w:p w:rsidR="00C779A2" w:rsidRPr="004A3AED" w:rsidRDefault="00C779A2" w:rsidP="00296C9C">
            <w:pPr>
              <w:rPr>
                <w:rFonts w:cs="Times New Roman"/>
              </w:rPr>
            </w:pPr>
            <w:r w:rsidRPr="004A3AED">
              <w:rPr>
                <w:rFonts w:cs="Times New Roman"/>
              </w:rPr>
              <w:t>ECTS BODOVI KOLEGIJA</w:t>
            </w:r>
          </w:p>
        </w:tc>
        <w:tc>
          <w:tcPr>
            <w:tcW w:w="6890" w:type="dxa"/>
          </w:tcPr>
          <w:p w:rsidR="00C779A2" w:rsidRPr="004A3AED" w:rsidRDefault="00C779A2" w:rsidP="00296C9C">
            <w:pPr>
              <w:rPr>
                <w:rFonts w:cs="Times New Roman"/>
              </w:rPr>
            </w:pPr>
            <w:r w:rsidRPr="004A3AED">
              <w:rPr>
                <w:rFonts w:cs="Times New Roman"/>
              </w:rPr>
              <w:t>4 ECTS bodova:</w:t>
            </w:r>
          </w:p>
          <w:p w:rsidR="00C779A2" w:rsidRPr="004A3AED" w:rsidRDefault="00C779A2" w:rsidP="001731E7">
            <w:pPr>
              <w:pStyle w:val="Odlomakpopisa"/>
              <w:numPr>
                <w:ilvl w:val="0"/>
                <w:numId w:val="44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Predavanja – 30 sati (24 sata nastava i 6 sati nastave putem analize </w:t>
            </w:r>
            <w:r w:rsidRPr="004A3AED">
              <w:rPr>
                <w:rFonts w:asciiTheme="minorHAnsi" w:hAnsiTheme="minorHAnsi"/>
                <w:i/>
                <w:sz w:val="22"/>
                <w:szCs w:val="22"/>
                <w:lang w:val="hr-HR"/>
              </w:rPr>
              <w:t>online</w:t>
            </w:r>
            <w:r w:rsidRPr="004A3AED">
              <w:rPr>
                <w:rFonts w:asciiTheme="minorHAnsi" w:hAnsiTheme="minorHAnsi"/>
                <w:sz w:val="22"/>
                <w:szCs w:val="22"/>
                <w:lang w:val="hr-HR"/>
              </w:rPr>
              <w:t xml:space="preserve"> materijala na platformi </w:t>
            </w:r>
            <w:r w:rsidRPr="004A3AED">
              <w:rPr>
                <w:rFonts w:asciiTheme="minorHAnsi" w:hAnsiTheme="minorHAnsi"/>
                <w:i/>
                <w:sz w:val="22"/>
                <w:szCs w:val="22"/>
                <w:lang w:val="hr-HR"/>
              </w:rPr>
              <w:t>Merlin</w:t>
            </w:r>
            <w:r w:rsidRPr="004A3AED">
              <w:rPr>
                <w:rFonts w:asciiTheme="minorHAnsi" w:hAnsiTheme="minorHAnsi"/>
                <w:sz w:val="22"/>
                <w:szCs w:val="22"/>
                <w:lang w:val="hr-HR"/>
              </w:rPr>
              <w:t xml:space="preserve">): </w:t>
            </w:r>
            <w:r w:rsidRPr="004A3AED">
              <w:rPr>
                <w:rFonts w:asciiTheme="minorHAnsi" w:hAnsiTheme="minorHAnsi"/>
                <w:b/>
                <w:sz w:val="22"/>
                <w:szCs w:val="22"/>
                <w:lang w:val="hr-HR"/>
              </w:rPr>
              <w:t xml:space="preserve">1 ECTS </w:t>
            </w:r>
          </w:p>
          <w:p w:rsidR="00C779A2" w:rsidRPr="004A3AED" w:rsidRDefault="00C779A2" w:rsidP="001731E7">
            <w:pPr>
              <w:pStyle w:val="Odlomakpopisa"/>
              <w:numPr>
                <w:ilvl w:val="0"/>
                <w:numId w:val="44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Priprema za ispit (samostalno čitanje i učenje iz literature) – 90 sati: </w:t>
            </w:r>
            <w:r w:rsidRPr="004A3AED">
              <w:rPr>
                <w:rFonts w:asciiTheme="minorHAnsi" w:hAnsiTheme="minorHAnsi"/>
                <w:b/>
                <w:sz w:val="22"/>
                <w:szCs w:val="22"/>
                <w:lang w:val="hr-HR"/>
              </w:rPr>
              <w:t>3 ECTS</w:t>
            </w:r>
          </w:p>
        </w:tc>
      </w:tr>
      <w:tr w:rsidR="00C779A2" w:rsidRPr="004A3AED" w:rsidTr="00296C9C">
        <w:trPr>
          <w:trHeight w:val="330"/>
        </w:trPr>
        <w:tc>
          <w:tcPr>
            <w:tcW w:w="2440" w:type="dxa"/>
            <w:shd w:val="clear" w:color="auto" w:fill="F2F2F2" w:themeFill="background1" w:themeFillShade="F2"/>
          </w:tcPr>
          <w:p w:rsidR="00C779A2" w:rsidRPr="004A3AED" w:rsidRDefault="00C779A2" w:rsidP="00296C9C">
            <w:pPr>
              <w:rPr>
                <w:rFonts w:cs="Times New Roman"/>
              </w:rPr>
            </w:pPr>
            <w:r w:rsidRPr="004A3AED">
              <w:rPr>
                <w:rFonts w:cs="Times New Roman"/>
              </w:rPr>
              <w:t>STUDIJSKI PROGRAM NA KOJEM SE KOLEGIJ IZVODI</w:t>
            </w:r>
          </w:p>
        </w:tc>
        <w:tc>
          <w:tcPr>
            <w:tcW w:w="6890" w:type="dxa"/>
          </w:tcPr>
          <w:p w:rsidR="00C779A2" w:rsidRPr="004A3AED" w:rsidRDefault="00C779A2" w:rsidP="00296C9C">
            <w:pPr>
              <w:rPr>
                <w:rFonts w:cs="Times New Roman"/>
              </w:rPr>
            </w:pPr>
            <w:r w:rsidRPr="004A3AED">
              <w:rPr>
                <w:rFonts w:cs="Times New Roman"/>
              </w:rPr>
              <w:t>PRAVNI STUDIJ</w:t>
            </w:r>
          </w:p>
        </w:tc>
      </w:tr>
      <w:tr w:rsidR="00C779A2" w:rsidRPr="004A3AED" w:rsidTr="00296C9C">
        <w:trPr>
          <w:trHeight w:val="255"/>
        </w:trPr>
        <w:tc>
          <w:tcPr>
            <w:tcW w:w="2440" w:type="dxa"/>
            <w:shd w:val="clear" w:color="auto" w:fill="F2F2F2" w:themeFill="background1" w:themeFillShade="F2"/>
          </w:tcPr>
          <w:p w:rsidR="00C779A2" w:rsidRPr="004A3AED" w:rsidRDefault="00C779A2" w:rsidP="00296C9C">
            <w:pPr>
              <w:rPr>
                <w:rFonts w:cs="Times New Roman"/>
              </w:rPr>
            </w:pPr>
            <w:r w:rsidRPr="004A3AED">
              <w:rPr>
                <w:rFonts w:cs="Times New Roman"/>
              </w:rPr>
              <w:t>RAZINA STUDIJSKOG PROGRAMA (6.st, 6.sv, 7.1.st, 7.1.sv, 7.2, 8.2.)</w:t>
            </w:r>
          </w:p>
        </w:tc>
        <w:tc>
          <w:tcPr>
            <w:tcW w:w="6890" w:type="dxa"/>
          </w:tcPr>
          <w:p w:rsidR="00C779A2" w:rsidRPr="004A3AED" w:rsidRDefault="00C779A2" w:rsidP="00296C9C">
            <w:pPr>
              <w:rPr>
                <w:rFonts w:cs="Times New Roman"/>
              </w:rPr>
            </w:pPr>
            <w:r w:rsidRPr="004A3AED">
              <w:rPr>
                <w:rFonts w:cs="Times New Roman"/>
              </w:rPr>
              <w:t>7.1.sv</w:t>
            </w:r>
          </w:p>
        </w:tc>
      </w:tr>
      <w:tr w:rsidR="00C779A2" w:rsidRPr="004A3AED" w:rsidTr="00296C9C">
        <w:trPr>
          <w:trHeight w:val="255"/>
        </w:trPr>
        <w:tc>
          <w:tcPr>
            <w:tcW w:w="2440" w:type="dxa"/>
          </w:tcPr>
          <w:p w:rsidR="00C779A2" w:rsidRPr="004A3AED" w:rsidRDefault="00C779A2" w:rsidP="00296C9C"/>
        </w:tc>
        <w:tc>
          <w:tcPr>
            <w:tcW w:w="6890" w:type="dxa"/>
            <w:shd w:val="clear" w:color="auto" w:fill="BDD6EE" w:themeFill="accent1" w:themeFillTint="66"/>
          </w:tcPr>
          <w:p w:rsidR="00C779A2" w:rsidRPr="004A3AED" w:rsidRDefault="00C779A2" w:rsidP="00296C9C">
            <w:pPr>
              <w:jc w:val="center"/>
              <w:rPr>
                <w:rFonts w:cs="Times New Roman"/>
                <w:b/>
              </w:rPr>
            </w:pPr>
            <w:r w:rsidRPr="004A3AED">
              <w:rPr>
                <w:rFonts w:cs="Times New Roman"/>
                <w:b/>
              </w:rPr>
              <w:t>KONSTRUKTIVNO POVEZIVANJE</w:t>
            </w:r>
          </w:p>
        </w:tc>
      </w:tr>
      <w:tr w:rsidR="00C779A2" w:rsidRPr="004A3AED" w:rsidTr="00296C9C">
        <w:trPr>
          <w:trHeight w:val="255"/>
        </w:trPr>
        <w:tc>
          <w:tcPr>
            <w:tcW w:w="2440" w:type="dxa"/>
            <w:shd w:val="clear" w:color="auto" w:fill="DEEAF6" w:themeFill="accent1" w:themeFillTint="33"/>
          </w:tcPr>
          <w:p w:rsidR="00C779A2" w:rsidRPr="004A3AED" w:rsidRDefault="00C779A2" w:rsidP="00296C9C">
            <w:pPr>
              <w:ind w:left="360"/>
              <w:rPr>
                <w:rFonts w:cs="Times New Roman"/>
              </w:rPr>
            </w:pPr>
            <w:r w:rsidRPr="004A3AED">
              <w:rPr>
                <w:rFonts w:cs="Times New Roman"/>
              </w:rPr>
              <w:t>ISHOD UČENJA (NAZIV)</w:t>
            </w:r>
          </w:p>
        </w:tc>
        <w:tc>
          <w:tcPr>
            <w:tcW w:w="6890" w:type="dxa"/>
            <w:shd w:val="clear" w:color="auto" w:fill="E7E6E6" w:themeFill="background2"/>
          </w:tcPr>
          <w:p w:rsidR="00C779A2" w:rsidRPr="004A3AED" w:rsidRDefault="00C779A2" w:rsidP="00296C9C">
            <w:pPr>
              <w:rPr>
                <w:rFonts w:cs="Times New Roman"/>
                <w:b/>
              </w:rPr>
            </w:pPr>
            <w:r w:rsidRPr="004A3AED">
              <w:rPr>
                <w:rFonts w:cs="Times New Roman"/>
                <w:b/>
              </w:rPr>
              <w:t>Objasniti strukturu zakonskog uređenja ugovornog prava</w:t>
            </w:r>
          </w:p>
        </w:tc>
      </w:tr>
      <w:tr w:rsidR="00C779A2" w:rsidRPr="004A3AED" w:rsidTr="00296C9C">
        <w:trPr>
          <w:trHeight w:val="255"/>
        </w:trPr>
        <w:tc>
          <w:tcPr>
            <w:tcW w:w="2440" w:type="dxa"/>
          </w:tcPr>
          <w:p w:rsidR="00C779A2" w:rsidRPr="004A3AED" w:rsidRDefault="00C779A2" w:rsidP="001731E7">
            <w:pPr>
              <w:pStyle w:val="Odlomakpopisa"/>
              <w:numPr>
                <w:ilvl w:val="0"/>
                <w:numId w:val="343"/>
              </w:numPr>
              <w:ind w:left="396"/>
              <w:rPr>
                <w:rFonts w:asciiTheme="minorHAnsi" w:hAnsiTheme="minorHAnsi"/>
                <w:sz w:val="22"/>
                <w:szCs w:val="22"/>
                <w:lang w:val="hr-HR"/>
              </w:rPr>
            </w:pPr>
            <w:r w:rsidRPr="004A3AED">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C779A2" w:rsidRPr="004A3AED" w:rsidRDefault="00C779A2" w:rsidP="00C779A2">
            <w:pPr>
              <w:rPr>
                <w:rFonts w:cs="Times New Roman"/>
              </w:rPr>
            </w:pPr>
            <w:r w:rsidRPr="004A3AED">
              <w:rPr>
                <w:rFonts w:cs="Times New Roman"/>
              </w:rPr>
              <w:t>2. Definirati osnovne pojmove i institute te temeljne doktrine i načela pojedinih grana prava</w:t>
            </w:r>
          </w:p>
          <w:p w:rsidR="00C779A2" w:rsidRPr="004A3AED" w:rsidRDefault="00C779A2" w:rsidP="00C779A2">
            <w:pPr>
              <w:rPr>
                <w:rFonts w:cs="Times New Roman"/>
              </w:rPr>
            </w:pPr>
            <w:r w:rsidRPr="004A3AED">
              <w:rPr>
                <w:rFonts w:cs="Times New Roman"/>
              </w:rPr>
              <w:t>5. Objasniti institute materijalnog i postupovnog prava</w:t>
            </w:r>
          </w:p>
        </w:tc>
      </w:tr>
      <w:tr w:rsidR="00C779A2" w:rsidRPr="004A3AED" w:rsidTr="00296C9C">
        <w:trPr>
          <w:trHeight w:val="255"/>
        </w:trPr>
        <w:tc>
          <w:tcPr>
            <w:tcW w:w="2440" w:type="dxa"/>
          </w:tcPr>
          <w:p w:rsidR="00C779A2" w:rsidRPr="004A3AED" w:rsidRDefault="00C779A2" w:rsidP="001731E7">
            <w:pPr>
              <w:pStyle w:val="Odlomakpopisa"/>
              <w:numPr>
                <w:ilvl w:val="0"/>
                <w:numId w:val="343"/>
              </w:numPr>
              <w:ind w:left="396"/>
              <w:rPr>
                <w:rFonts w:asciiTheme="minorHAnsi" w:hAnsiTheme="minorHAnsi"/>
                <w:sz w:val="22"/>
                <w:szCs w:val="22"/>
                <w:lang w:val="hr-HR"/>
              </w:rPr>
            </w:pPr>
            <w:r w:rsidRPr="004A3AED">
              <w:rPr>
                <w:rFonts w:asciiTheme="minorHAnsi" w:hAnsiTheme="minorHAnsi"/>
                <w:sz w:val="22"/>
                <w:szCs w:val="22"/>
                <w:lang w:val="hr-HR"/>
              </w:rPr>
              <w:lastRenderedPageBreak/>
              <w:t>KOGNITIVNO PODRUČJE ZNANJA I RAZUMIJEVANJA</w:t>
            </w:r>
          </w:p>
        </w:tc>
        <w:tc>
          <w:tcPr>
            <w:tcW w:w="6890" w:type="dxa"/>
            <w:shd w:val="clear" w:color="auto" w:fill="E7E6E6" w:themeFill="background2"/>
          </w:tcPr>
          <w:p w:rsidR="00C779A2" w:rsidRPr="004A3AED" w:rsidRDefault="00C779A2" w:rsidP="00C779A2">
            <w:pPr>
              <w:rPr>
                <w:rFonts w:cs="Times New Roman"/>
              </w:rPr>
            </w:pPr>
            <w:r w:rsidRPr="004A3AED">
              <w:rPr>
                <w:rFonts w:cs="Times New Roman"/>
              </w:rPr>
              <w:t>Razumijevanje</w:t>
            </w:r>
          </w:p>
        </w:tc>
      </w:tr>
      <w:tr w:rsidR="00C779A2" w:rsidRPr="004A3AED" w:rsidTr="00296C9C">
        <w:trPr>
          <w:trHeight w:val="255"/>
        </w:trPr>
        <w:tc>
          <w:tcPr>
            <w:tcW w:w="2440" w:type="dxa"/>
          </w:tcPr>
          <w:p w:rsidR="00C779A2" w:rsidRPr="004A3AED" w:rsidRDefault="00C779A2" w:rsidP="001731E7">
            <w:pPr>
              <w:pStyle w:val="Odlomakpopisa"/>
              <w:numPr>
                <w:ilvl w:val="0"/>
                <w:numId w:val="343"/>
              </w:numPr>
              <w:ind w:left="396"/>
              <w:rPr>
                <w:rFonts w:asciiTheme="minorHAnsi" w:hAnsiTheme="minorHAnsi"/>
                <w:sz w:val="22"/>
                <w:szCs w:val="22"/>
                <w:lang w:val="hr-HR"/>
              </w:rPr>
            </w:pPr>
            <w:r w:rsidRPr="004A3AED">
              <w:rPr>
                <w:rFonts w:asciiTheme="minorHAnsi" w:hAnsiTheme="minorHAnsi"/>
                <w:sz w:val="22"/>
                <w:szCs w:val="22"/>
                <w:lang w:val="hr-HR"/>
              </w:rPr>
              <w:t>VJEŠTINE</w:t>
            </w:r>
          </w:p>
        </w:tc>
        <w:tc>
          <w:tcPr>
            <w:tcW w:w="6890" w:type="dxa"/>
            <w:shd w:val="clear" w:color="auto" w:fill="E7E6E6" w:themeFill="background2"/>
          </w:tcPr>
          <w:p w:rsidR="00C779A2" w:rsidRPr="004A3AED" w:rsidRDefault="00C779A2" w:rsidP="00C779A2">
            <w:pPr>
              <w:rPr>
                <w:rFonts w:cs="Times New Roman"/>
              </w:rPr>
            </w:pPr>
            <w:r w:rsidRPr="004A3AED">
              <w:rPr>
                <w:rFonts w:cs="Times New Roman"/>
              </w:rPr>
              <w:t>Vještina upravljanja informacijama, istraživačke vještine, sposobnost učenja, vještina jasnog i razgovijetnog usmenog izražavanja.</w:t>
            </w:r>
          </w:p>
        </w:tc>
      </w:tr>
      <w:tr w:rsidR="00C779A2" w:rsidRPr="004A3AED" w:rsidTr="00296C9C">
        <w:trPr>
          <w:trHeight w:val="255"/>
        </w:trPr>
        <w:tc>
          <w:tcPr>
            <w:tcW w:w="2440" w:type="dxa"/>
          </w:tcPr>
          <w:p w:rsidR="00C779A2" w:rsidRPr="004A3AED" w:rsidRDefault="00C779A2" w:rsidP="001731E7">
            <w:pPr>
              <w:pStyle w:val="Odlomakpopisa"/>
              <w:numPr>
                <w:ilvl w:val="0"/>
                <w:numId w:val="343"/>
              </w:numPr>
              <w:ind w:left="396"/>
              <w:rPr>
                <w:rFonts w:asciiTheme="minorHAnsi" w:hAnsiTheme="minorHAnsi"/>
                <w:sz w:val="22"/>
                <w:szCs w:val="22"/>
                <w:lang w:val="hr-HR"/>
              </w:rPr>
            </w:pPr>
            <w:r w:rsidRPr="004A3AED">
              <w:rPr>
                <w:rFonts w:asciiTheme="minorHAnsi" w:hAnsiTheme="minorHAnsi"/>
                <w:sz w:val="22"/>
                <w:szCs w:val="22"/>
                <w:lang w:val="hr-HR"/>
              </w:rPr>
              <w:t>SADRŽAJ UČENJA</w:t>
            </w:r>
          </w:p>
        </w:tc>
        <w:tc>
          <w:tcPr>
            <w:tcW w:w="6890" w:type="dxa"/>
            <w:shd w:val="clear" w:color="auto" w:fill="E7E6E6" w:themeFill="background2"/>
          </w:tcPr>
          <w:p w:rsidR="00C779A2" w:rsidRPr="004A3AED" w:rsidRDefault="00C779A2" w:rsidP="00C779A2">
            <w:pPr>
              <w:rPr>
                <w:rFonts w:cs="Times New Roman"/>
              </w:rPr>
            </w:pPr>
            <w:r w:rsidRPr="004A3AED">
              <w:rPr>
                <w:rFonts w:cs="Times New Roman"/>
              </w:rPr>
              <w:t>Nastavne cjeline:</w:t>
            </w:r>
          </w:p>
          <w:p w:rsidR="00C779A2" w:rsidRPr="004A3AED" w:rsidRDefault="00C779A2" w:rsidP="001731E7">
            <w:pPr>
              <w:pStyle w:val="Odlomakpopisa"/>
              <w:numPr>
                <w:ilvl w:val="0"/>
                <w:numId w:val="44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Podjela ugovora prema personalnom kriteriju</w:t>
            </w:r>
          </w:p>
          <w:p w:rsidR="00C779A2" w:rsidRPr="004A3AED" w:rsidRDefault="00C779A2" w:rsidP="001731E7">
            <w:pPr>
              <w:pStyle w:val="Odlomakpopisa"/>
              <w:numPr>
                <w:ilvl w:val="0"/>
                <w:numId w:val="44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Sklapanje ugovora javnim nadmetanjem</w:t>
            </w:r>
          </w:p>
          <w:p w:rsidR="00C779A2" w:rsidRPr="004A3AED" w:rsidRDefault="00C779A2" w:rsidP="001731E7">
            <w:pPr>
              <w:pStyle w:val="Odlomakpopisa"/>
              <w:numPr>
                <w:ilvl w:val="0"/>
                <w:numId w:val="44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Sklapanje ugovora elektroničkim putem</w:t>
            </w:r>
          </w:p>
          <w:p w:rsidR="00C779A2" w:rsidRPr="004A3AED" w:rsidRDefault="00C779A2" w:rsidP="001731E7">
            <w:pPr>
              <w:pStyle w:val="Odlomakpopisa"/>
              <w:numPr>
                <w:ilvl w:val="0"/>
                <w:numId w:val="44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Potrošačko ugovorno pravo</w:t>
            </w:r>
          </w:p>
          <w:p w:rsidR="00C779A2" w:rsidRPr="004A3AED" w:rsidRDefault="00C779A2" w:rsidP="001731E7">
            <w:pPr>
              <w:pStyle w:val="Odlomakpopisa"/>
              <w:numPr>
                <w:ilvl w:val="0"/>
                <w:numId w:val="44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Podjela ugovora prema kauzalnom kriteriju</w:t>
            </w:r>
          </w:p>
          <w:p w:rsidR="00C779A2" w:rsidRPr="004A3AED" w:rsidRDefault="00C779A2" w:rsidP="001731E7">
            <w:pPr>
              <w:pStyle w:val="Odlomakpopisa"/>
              <w:numPr>
                <w:ilvl w:val="0"/>
                <w:numId w:val="44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 o potrošačkom kreditu</w:t>
            </w:r>
          </w:p>
          <w:p w:rsidR="00C779A2" w:rsidRPr="004A3AED" w:rsidRDefault="00C779A2" w:rsidP="001731E7">
            <w:pPr>
              <w:pStyle w:val="Odlomakpopisa"/>
              <w:numPr>
                <w:ilvl w:val="0"/>
                <w:numId w:val="44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Ugovorni odnosi i elektroničke komunikacije</w:t>
            </w:r>
          </w:p>
          <w:p w:rsidR="00C779A2" w:rsidRPr="004A3AED" w:rsidRDefault="00C779A2" w:rsidP="001731E7">
            <w:pPr>
              <w:pStyle w:val="Odlomakpopisa"/>
              <w:numPr>
                <w:ilvl w:val="0"/>
                <w:numId w:val="44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Ugovorni odnosi u graditeljstvu</w:t>
            </w:r>
          </w:p>
          <w:p w:rsidR="00C779A2" w:rsidRPr="004A3AED" w:rsidRDefault="00C779A2" w:rsidP="001731E7">
            <w:pPr>
              <w:pStyle w:val="Odlomakpopisa"/>
              <w:numPr>
                <w:ilvl w:val="0"/>
                <w:numId w:val="44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Ugovor o posredovanju u prometu nekretninama </w:t>
            </w:r>
          </w:p>
          <w:p w:rsidR="00C779A2" w:rsidRPr="004A3AED" w:rsidRDefault="00C779A2" w:rsidP="001731E7">
            <w:pPr>
              <w:pStyle w:val="Odlomakpopisa"/>
              <w:numPr>
                <w:ilvl w:val="0"/>
                <w:numId w:val="44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 o paket aranžmanu</w:t>
            </w:r>
          </w:p>
          <w:p w:rsidR="00C779A2" w:rsidRPr="004A3AED" w:rsidRDefault="00C779A2" w:rsidP="001731E7">
            <w:pPr>
              <w:pStyle w:val="Odlomakpopisa"/>
              <w:numPr>
                <w:ilvl w:val="0"/>
                <w:numId w:val="44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Opći uvjeti ugovora – opće i posebna uređenja</w:t>
            </w:r>
          </w:p>
        </w:tc>
      </w:tr>
      <w:tr w:rsidR="00C779A2" w:rsidRPr="004A3AED" w:rsidTr="00296C9C">
        <w:trPr>
          <w:trHeight w:val="255"/>
        </w:trPr>
        <w:tc>
          <w:tcPr>
            <w:tcW w:w="2440" w:type="dxa"/>
          </w:tcPr>
          <w:p w:rsidR="00C779A2" w:rsidRPr="004A3AED" w:rsidRDefault="00C779A2" w:rsidP="001731E7">
            <w:pPr>
              <w:pStyle w:val="Odlomakpopisa"/>
              <w:numPr>
                <w:ilvl w:val="0"/>
                <w:numId w:val="343"/>
              </w:numPr>
              <w:ind w:left="396"/>
              <w:rPr>
                <w:rFonts w:asciiTheme="minorHAnsi" w:hAnsiTheme="minorHAnsi"/>
                <w:sz w:val="22"/>
                <w:szCs w:val="22"/>
                <w:lang w:val="hr-HR"/>
              </w:rPr>
            </w:pPr>
            <w:r w:rsidRPr="004A3AED">
              <w:rPr>
                <w:rFonts w:asciiTheme="minorHAnsi" w:hAnsiTheme="minorHAnsi"/>
                <w:sz w:val="22"/>
                <w:szCs w:val="22"/>
                <w:lang w:val="hr-HR"/>
              </w:rPr>
              <w:t>NASTAVNE METODE</w:t>
            </w:r>
          </w:p>
        </w:tc>
        <w:tc>
          <w:tcPr>
            <w:tcW w:w="6890" w:type="dxa"/>
            <w:shd w:val="clear" w:color="auto" w:fill="E7E6E6" w:themeFill="background2"/>
          </w:tcPr>
          <w:p w:rsidR="00C779A2" w:rsidRPr="004A3AED" w:rsidRDefault="00C779A2" w:rsidP="00C779A2">
            <w:pPr>
              <w:rPr>
                <w:rFonts w:cs="Times New Roman"/>
              </w:rPr>
            </w:pPr>
            <w:r w:rsidRPr="004A3AED">
              <w:rPr>
                <w:rFonts w:cs="Times New Roman"/>
              </w:rPr>
              <w:t>Predavanje, vođena diskusija, samostalno čitanje literature.</w:t>
            </w:r>
          </w:p>
        </w:tc>
      </w:tr>
      <w:tr w:rsidR="00C779A2" w:rsidRPr="004A3AED" w:rsidTr="00296C9C">
        <w:trPr>
          <w:trHeight w:val="255"/>
        </w:trPr>
        <w:tc>
          <w:tcPr>
            <w:tcW w:w="2440" w:type="dxa"/>
          </w:tcPr>
          <w:p w:rsidR="00C779A2" w:rsidRPr="004A3AED" w:rsidRDefault="00C779A2" w:rsidP="001731E7">
            <w:pPr>
              <w:pStyle w:val="Odlomakpopisa"/>
              <w:numPr>
                <w:ilvl w:val="0"/>
                <w:numId w:val="343"/>
              </w:numPr>
              <w:ind w:left="396"/>
              <w:rPr>
                <w:rFonts w:asciiTheme="minorHAnsi" w:hAnsiTheme="minorHAnsi"/>
                <w:sz w:val="22"/>
                <w:szCs w:val="22"/>
                <w:lang w:val="hr-HR"/>
              </w:rPr>
            </w:pPr>
            <w:r w:rsidRPr="004A3AED">
              <w:rPr>
                <w:rFonts w:asciiTheme="minorHAnsi" w:hAnsiTheme="minorHAnsi"/>
                <w:sz w:val="22"/>
                <w:szCs w:val="22"/>
                <w:lang w:val="hr-HR"/>
              </w:rPr>
              <w:t>METODE VREDNOVANJA</w:t>
            </w:r>
          </w:p>
        </w:tc>
        <w:tc>
          <w:tcPr>
            <w:tcW w:w="6890" w:type="dxa"/>
            <w:shd w:val="clear" w:color="auto" w:fill="E7E6E6" w:themeFill="background2"/>
          </w:tcPr>
          <w:p w:rsidR="00C779A2" w:rsidRPr="004A3AED" w:rsidRDefault="00C779A2" w:rsidP="00C779A2">
            <w:pPr>
              <w:rPr>
                <w:rFonts w:cs="Times New Roman"/>
              </w:rPr>
            </w:pPr>
            <w:r w:rsidRPr="004A3AED">
              <w:rPr>
                <w:rFonts w:cs="Times New Roman"/>
              </w:rPr>
              <w:t>Usmeni ispit</w:t>
            </w:r>
          </w:p>
        </w:tc>
      </w:tr>
      <w:tr w:rsidR="00C779A2" w:rsidRPr="004A3AED" w:rsidTr="00296C9C">
        <w:trPr>
          <w:trHeight w:val="255"/>
        </w:trPr>
        <w:tc>
          <w:tcPr>
            <w:tcW w:w="2440" w:type="dxa"/>
            <w:shd w:val="clear" w:color="auto" w:fill="DEEAF6" w:themeFill="accent1" w:themeFillTint="33"/>
          </w:tcPr>
          <w:p w:rsidR="00C779A2" w:rsidRPr="004A3AED" w:rsidRDefault="00C779A2" w:rsidP="00296C9C">
            <w:pPr>
              <w:ind w:left="360"/>
              <w:rPr>
                <w:rFonts w:cs="Times New Roman"/>
              </w:rPr>
            </w:pPr>
            <w:r w:rsidRPr="004A3AED">
              <w:rPr>
                <w:rFonts w:cs="Times New Roman"/>
              </w:rPr>
              <w:t>ISHOD UČENJA (NAZIV)</w:t>
            </w:r>
          </w:p>
        </w:tc>
        <w:tc>
          <w:tcPr>
            <w:tcW w:w="6890" w:type="dxa"/>
            <w:shd w:val="clear" w:color="auto" w:fill="DEEAF6" w:themeFill="accent1" w:themeFillTint="33"/>
          </w:tcPr>
          <w:p w:rsidR="00C779A2" w:rsidRPr="004A3AED" w:rsidRDefault="00C779A2" w:rsidP="00296C9C">
            <w:pPr>
              <w:rPr>
                <w:rFonts w:cs="Times New Roman"/>
                <w:b/>
              </w:rPr>
            </w:pPr>
            <w:r w:rsidRPr="004A3AED">
              <w:rPr>
                <w:rFonts w:cs="Times New Roman"/>
                <w:b/>
              </w:rPr>
              <w:t>Razjasniti razloge zbog kojih postoje posebne pretpostavke za nastanak ugovornih odnosa</w:t>
            </w:r>
          </w:p>
        </w:tc>
      </w:tr>
      <w:tr w:rsidR="00C779A2" w:rsidRPr="004A3AED" w:rsidTr="00296C9C">
        <w:trPr>
          <w:trHeight w:val="255"/>
        </w:trPr>
        <w:tc>
          <w:tcPr>
            <w:tcW w:w="2440" w:type="dxa"/>
          </w:tcPr>
          <w:p w:rsidR="00C779A2" w:rsidRPr="004A3AED" w:rsidRDefault="00C779A2" w:rsidP="001731E7">
            <w:pPr>
              <w:pStyle w:val="Odlomakpopisa"/>
              <w:numPr>
                <w:ilvl w:val="0"/>
                <w:numId w:val="443"/>
              </w:numPr>
              <w:ind w:left="396"/>
              <w:rPr>
                <w:rFonts w:asciiTheme="minorHAnsi" w:hAnsiTheme="minorHAnsi"/>
                <w:sz w:val="22"/>
                <w:szCs w:val="22"/>
                <w:lang w:val="hr-HR"/>
              </w:rPr>
            </w:pPr>
            <w:r w:rsidRPr="004A3AED">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C779A2" w:rsidRPr="004A3AED" w:rsidRDefault="00C779A2" w:rsidP="00C779A2">
            <w:pPr>
              <w:rPr>
                <w:rFonts w:cs="Times New Roman"/>
              </w:rPr>
            </w:pPr>
            <w:r w:rsidRPr="004A3AED">
              <w:rPr>
                <w:rFonts w:cs="Times New Roman"/>
              </w:rPr>
              <w:t>2. Definirati osnovne pojmove i institute te temeljne doktrine i načela pojedinih grana prava</w:t>
            </w:r>
          </w:p>
          <w:p w:rsidR="00C779A2" w:rsidRPr="004A3AED" w:rsidRDefault="00C779A2" w:rsidP="00C779A2">
            <w:pPr>
              <w:rPr>
                <w:rFonts w:cs="Times New Roman"/>
              </w:rPr>
            </w:pPr>
            <w:r w:rsidRPr="004A3AED">
              <w:rPr>
                <w:rFonts w:cs="Times New Roman"/>
              </w:rPr>
              <w:t>4. Klasificirati i protumačiti normativni okvir mjerodavan u pojedinoj grani prava</w:t>
            </w:r>
          </w:p>
          <w:p w:rsidR="00C779A2" w:rsidRPr="004A3AED" w:rsidRDefault="00C779A2" w:rsidP="00C779A2">
            <w:pPr>
              <w:rPr>
                <w:rFonts w:cs="Times New Roman"/>
              </w:rPr>
            </w:pPr>
            <w:r w:rsidRPr="004A3AED">
              <w:rPr>
                <w:rFonts w:cs="Times New Roman"/>
              </w:rPr>
              <w:t>5. Objasniti institute materijalnog i postupovnog prava</w:t>
            </w:r>
          </w:p>
        </w:tc>
      </w:tr>
      <w:tr w:rsidR="00C779A2" w:rsidRPr="004A3AED" w:rsidTr="00296C9C">
        <w:trPr>
          <w:trHeight w:val="255"/>
        </w:trPr>
        <w:tc>
          <w:tcPr>
            <w:tcW w:w="2440" w:type="dxa"/>
          </w:tcPr>
          <w:p w:rsidR="00C779A2" w:rsidRPr="004A3AED" w:rsidRDefault="00C779A2" w:rsidP="001731E7">
            <w:pPr>
              <w:pStyle w:val="Odlomakpopisa"/>
              <w:numPr>
                <w:ilvl w:val="0"/>
                <w:numId w:val="443"/>
              </w:numPr>
              <w:ind w:left="396"/>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C779A2" w:rsidRPr="004A3AED" w:rsidRDefault="00C779A2" w:rsidP="00C779A2">
            <w:pPr>
              <w:rPr>
                <w:rFonts w:cs="Times New Roman"/>
              </w:rPr>
            </w:pPr>
            <w:r w:rsidRPr="004A3AED">
              <w:rPr>
                <w:rFonts w:cs="Times New Roman"/>
              </w:rPr>
              <w:t>Razumijevanje</w:t>
            </w:r>
          </w:p>
        </w:tc>
      </w:tr>
      <w:tr w:rsidR="00C779A2" w:rsidRPr="004A3AED" w:rsidTr="00296C9C">
        <w:trPr>
          <w:trHeight w:val="255"/>
        </w:trPr>
        <w:tc>
          <w:tcPr>
            <w:tcW w:w="2440" w:type="dxa"/>
          </w:tcPr>
          <w:p w:rsidR="00C779A2" w:rsidRPr="004A3AED" w:rsidRDefault="00C779A2" w:rsidP="001731E7">
            <w:pPr>
              <w:pStyle w:val="Odlomakpopisa"/>
              <w:numPr>
                <w:ilvl w:val="0"/>
                <w:numId w:val="443"/>
              </w:numPr>
              <w:ind w:left="396"/>
              <w:rPr>
                <w:rFonts w:asciiTheme="minorHAnsi" w:hAnsiTheme="minorHAnsi"/>
                <w:sz w:val="22"/>
                <w:szCs w:val="22"/>
                <w:lang w:val="hr-HR"/>
              </w:rPr>
            </w:pPr>
            <w:r w:rsidRPr="004A3AED">
              <w:rPr>
                <w:rFonts w:asciiTheme="minorHAnsi" w:hAnsiTheme="minorHAnsi"/>
                <w:sz w:val="22"/>
                <w:szCs w:val="22"/>
                <w:lang w:val="hr-HR"/>
              </w:rPr>
              <w:t>VJEŠTINE</w:t>
            </w:r>
          </w:p>
        </w:tc>
        <w:tc>
          <w:tcPr>
            <w:tcW w:w="6890" w:type="dxa"/>
            <w:shd w:val="clear" w:color="auto" w:fill="E7E6E6" w:themeFill="background2"/>
          </w:tcPr>
          <w:p w:rsidR="00C779A2" w:rsidRPr="004A3AED" w:rsidRDefault="00C779A2" w:rsidP="00C779A2">
            <w:pPr>
              <w:rPr>
                <w:rFonts w:cs="Times New Roman"/>
              </w:rPr>
            </w:pPr>
            <w:r w:rsidRPr="004A3AED">
              <w:rPr>
                <w:rFonts w:cs="Times New Roman"/>
              </w:rPr>
              <w:t>Vještina upravljanja informacijama, istraživačke vještine, sposobnost rješavanja problema, sposobnost identifikacije i razumijevanja svrhe pravnog instituta, vještina jasnog i razgovijetnog usmenog izražavanja.</w:t>
            </w:r>
          </w:p>
        </w:tc>
      </w:tr>
      <w:tr w:rsidR="00C779A2" w:rsidRPr="004A3AED" w:rsidTr="00296C9C">
        <w:trPr>
          <w:trHeight w:val="255"/>
        </w:trPr>
        <w:tc>
          <w:tcPr>
            <w:tcW w:w="2440" w:type="dxa"/>
          </w:tcPr>
          <w:p w:rsidR="00C779A2" w:rsidRPr="004A3AED" w:rsidRDefault="00C779A2" w:rsidP="001731E7">
            <w:pPr>
              <w:pStyle w:val="Odlomakpopisa"/>
              <w:numPr>
                <w:ilvl w:val="0"/>
                <w:numId w:val="443"/>
              </w:numPr>
              <w:ind w:left="396"/>
              <w:rPr>
                <w:rFonts w:asciiTheme="minorHAnsi" w:hAnsiTheme="minorHAnsi"/>
                <w:sz w:val="22"/>
                <w:szCs w:val="22"/>
                <w:lang w:val="hr-HR"/>
              </w:rPr>
            </w:pPr>
            <w:r w:rsidRPr="004A3AED">
              <w:rPr>
                <w:rFonts w:asciiTheme="minorHAnsi" w:hAnsiTheme="minorHAnsi"/>
                <w:sz w:val="22"/>
                <w:szCs w:val="22"/>
                <w:lang w:val="hr-HR"/>
              </w:rPr>
              <w:t>SADRŽAJ UČENJA</w:t>
            </w:r>
          </w:p>
        </w:tc>
        <w:tc>
          <w:tcPr>
            <w:tcW w:w="6890" w:type="dxa"/>
            <w:shd w:val="clear" w:color="auto" w:fill="E7E6E6" w:themeFill="background2"/>
          </w:tcPr>
          <w:p w:rsidR="00C779A2" w:rsidRPr="004A3AED" w:rsidRDefault="00C779A2" w:rsidP="00FC26C2">
            <w:pPr>
              <w:pStyle w:val="Odlomakpopisa"/>
              <w:numPr>
                <w:ilvl w:val="0"/>
                <w:numId w:val="1047"/>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Podjela ugovora prema personalnom kriteriju</w:t>
            </w:r>
          </w:p>
          <w:p w:rsidR="00C779A2" w:rsidRPr="004A3AED" w:rsidRDefault="00C779A2" w:rsidP="00FC26C2">
            <w:pPr>
              <w:pStyle w:val="Odlomakpopisa"/>
              <w:numPr>
                <w:ilvl w:val="0"/>
                <w:numId w:val="1047"/>
              </w:numPr>
              <w:spacing w:after="160" w:line="259" w:lineRule="auto"/>
              <w:rPr>
                <w:rFonts w:asciiTheme="minorHAnsi" w:hAnsiTheme="minorHAnsi"/>
                <w:sz w:val="22"/>
                <w:szCs w:val="22"/>
                <w:lang w:val="hr-HR"/>
              </w:rPr>
            </w:pPr>
            <w:r w:rsidRPr="004A3AED">
              <w:rPr>
                <w:rFonts w:asciiTheme="minorHAnsi" w:hAnsiTheme="minorHAnsi"/>
                <w:sz w:val="22"/>
                <w:szCs w:val="22"/>
                <w:lang w:val="hr-HR"/>
              </w:rPr>
              <w:t>Sklapanje ugovora javnim nadmetanjem</w:t>
            </w:r>
          </w:p>
          <w:p w:rsidR="00C779A2" w:rsidRPr="004A3AED" w:rsidRDefault="00C779A2" w:rsidP="00FC26C2">
            <w:pPr>
              <w:pStyle w:val="Odlomakpopisa"/>
              <w:numPr>
                <w:ilvl w:val="0"/>
                <w:numId w:val="1047"/>
              </w:numPr>
              <w:spacing w:after="160" w:line="259" w:lineRule="auto"/>
              <w:rPr>
                <w:rFonts w:asciiTheme="minorHAnsi" w:hAnsiTheme="minorHAnsi"/>
                <w:sz w:val="22"/>
                <w:szCs w:val="22"/>
                <w:lang w:val="hr-HR"/>
              </w:rPr>
            </w:pPr>
            <w:r w:rsidRPr="004A3AED">
              <w:rPr>
                <w:rFonts w:asciiTheme="minorHAnsi" w:hAnsiTheme="minorHAnsi"/>
                <w:sz w:val="22"/>
                <w:szCs w:val="22"/>
                <w:lang w:val="hr-HR"/>
              </w:rPr>
              <w:t>Sklapanje ugovora elektroničkim putem</w:t>
            </w:r>
          </w:p>
          <w:p w:rsidR="00C779A2" w:rsidRPr="004A3AED" w:rsidRDefault="00C779A2" w:rsidP="00FC26C2">
            <w:pPr>
              <w:pStyle w:val="Odlomakpopisa"/>
              <w:numPr>
                <w:ilvl w:val="0"/>
                <w:numId w:val="1047"/>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Potrošačko ugovorno pravo</w:t>
            </w:r>
          </w:p>
          <w:p w:rsidR="00C779A2" w:rsidRPr="004A3AED" w:rsidRDefault="00C779A2" w:rsidP="00FC26C2">
            <w:pPr>
              <w:pStyle w:val="Odlomakpopisa"/>
              <w:numPr>
                <w:ilvl w:val="0"/>
                <w:numId w:val="1047"/>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Podjela ugovora prema kauzalnom kriteriju</w:t>
            </w:r>
          </w:p>
          <w:p w:rsidR="00C779A2" w:rsidRPr="004A3AED" w:rsidRDefault="00C779A2" w:rsidP="00FC26C2">
            <w:pPr>
              <w:pStyle w:val="Odlomakpopisa"/>
              <w:numPr>
                <w:ilvl w:val="0"/>
                <w:numId w:val="1047"/>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 o potrošačkom kreditu</w:t>
            </w:r>
          </w:p>
          <w:p w:rsidR="00C779A2" w:rsidRPr="004A3AED" w:rsidRDefault="00C779A2" w:rsidP="00FC26C2">
            <w:pPr>
              <w:pStyle w:val="Odlomakpopisa"/>
              <w:numPr>
                <w:ilvl w:val="0"/>
                <w:numId w:val="1047"/>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Ugovorni odnosi i elektroničke komunikacije</w:t>
            </w:r>
          </w:p>
          <w:p w:rsidR="00C779A2" w:rsidRPr="004A3AED" w:rsidRDefault="00C779A2" w:rsidP="00FC26C2">
            <w:pPr>
              <w:pStyle w:val="Odlomakpopisa"/>
              <w:numPr>
                <w:ilvl w:val="0"/>
                <w:numId w:val="1047"/>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Ugovorni odnosi u graditeljstvu</w:t>
            </w:r>
          </w:p>
          <w:p w:rsidR="00C779A2" w:rsidRPr="004A3AED" w:rsidRDefault="00C779A2" w:rsidP="00FC26C2">
            <w:pPr>
              <w:pStyle w:val="Odlomakpopisa"/>
              <w:numPr>
                <w:ilvl w:val="0"/>
                <w:numId w:val="1047"/>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 o posredovanju u prometu nekretninama</w:t>
            </w:r>
          </w:p>
          <w:p w:rsidR="00C779A2" w:rsidRPr="004A3AED" w:rsidRDefault="00C779A2" w:rsidP="00FC26C2">
            <w:pPr>
              <w:pStyle w:val="Odlomakpopisa"/>
              <w:numPr>
                <w:ilvl w:val="0"/>
                <w:numId w:val="1047"/>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 o paket aranžmanu</w:t>
            </w:r>
          </w:p>
          <w:p w:rsidR="00C779A2" w:rsidRPr="004A3AED" w:rsidRDefault="00C779A2" w:rsidP="00FC26C2">
            <w:pPr>
              <w:pStyle w:val="Odlomakpopisa"/>
              <w:numPr>
                <w:ilvl w:val="0"/>
                <w:numId w:val="1047"/>
              </w:numPr>
              <w:spacing w:after="160" w:line="259" w:lineRule="auto"/>
              <w:rPr>
                <w:rFonts w:asciiTheme="minorHAnsi" w:hAnsiTheme="minorHAnsi"/>
                <w:sz w:val="22"/>
                <w:szCs w:val="22"/>
                <w:lang w:val="hr-HR"/>
              </w:rPr>
            </w:pPr>
            <w:r w:rsidRPr="004A3AED">
              <w:rPr>
                <w:rFonts w:asciiTheme="minorHAnsi" w:hAnsiTheme="minorHAnsi"/>
                <w:sz w:val="22"/>
                <w:szCs w:val="22"/>
                <w:lang w:val="hr-HR"/>
              </w:rPr>
              <w:lastRenderedPageBreak/>
              <w:t>Opći uvjeti ugovora – opće i posebna uređenja</w:t>
            </w:r>
          </w:p>
        </w:tc>
      </w:tr>
      <w:tr w:rsidR="00C779A2" w:rsidRPr="004A3AED" w:rsidTr="00296C9C">
        <w:trPr>
          <w:trHeight w:val="255"/>
        </w:trPr>
        <w:tc>
          <w:tcPr>
            <w:tcW w:w="2440" w:type="dxa"/>
          </w:tcPr>
          <w:p w:rsidR="00C779A2" w:rsidRPr="004A3AED" w:rsidRDefault="00C779A2" w:rsidP="001731E7">
            <w:pPr>
              <w:pStyle w:val="Odlomakpopisa"/>
              <w:numPr>
                <w:ilvl w:val="0"/>
                <w:numId w:val="443"/>
              </w:numPr>
              <w:ind w:left="396"/>
              <w:rPr>
                <w:rFonts w:asciiTheme="minorHAnsi" w:hAnsiTheme="minorHAnsi"/>
                <w:sz w:val="22"/>
                <w:szCs w:val="22"/>
                <w:lang w:val="hr-HR"/>
              </w:rPr>
            </w:pPr>
            <w:r w:rsidRPr="004A3AED">
              <w:rPr>
                <w:rFonts w:asciiTheme="minorHAnsi" w:hAnsiTheme="minorHAnsi"/>
                <w:sz w:val="22"/>
                <w:szCs w:val="22"/>
                <w:lang w:val="hr-HR"/>
              </w:rPr>
              <w:lastRenderedPageBreak/>
              <w:t>NASTAVNE METODE</w:t>
            </w:r>
          </w:p>
        </w:tc>
        <w:tc>
          <w:tcPr>
            <w:tcW w:w="6890" w:type="dxa"/>
            <w:shd w:val="clear" w:color="auto" w:fill="E7E6E6" w:themeFill="background2"/>
          </w:tcPr>
          <w:p w:rsidR="00C779A2" w:rsidRPr="004A3AED" w:rsidRDefault="00C779A2" w:rsidP="00C779A2">
            <w:pPr>
              <w:rPr>
                <w:rFonts w:cs="Times New Roman"/>
              </w:rPr>
            </w:pPr>
            <w:r w:rsidRPr="004A3AED">
              <w:rPr>
                <w:rFonts w:cs="Times New Roman"/>
              </w:rPr>
              <w:t>Predavanje, vođena diskusija, samostalno čitanje literature, studentska debata.</w:t>
            </w:r>
          </w:p>
        </w:tc>
      </w:tr>
      <w:tr w:rsidR="00C779A2" w:rsidRPr="004A3AED" w:rsidTr="00296C9C">
        <w:trPr>
          <w:trHeight w:val="255"/>
        </w:trPr>
        <w:tc>
          <w:tcPr>
            <w:tcW w:w="2440" w:type="dxa"/>
          </w:tcPr>
          <w:p w:rsidR="00C779A2" w:rsidRPr="004A3AED" w:rsidRDefault="00C779A2" w:rsidP="001731E7">
            <w:pPr>
              <w:pStyle w:val="Odlomakpopisa"/>
              <w:numPr>
                <w:ilvl w:val="0"/>
                <w:numId w:val="443"/>
              </w:numPr>
              <w:ind w:left="396"/>
              <w:rPr>
                <w:rFonts w:asciiTheme="minorHAnsi" w:hAnsiTheme="minorHAnsi"/>
                <w:sz w:val="22"/>
                <w:szCs w:val="22"/>
                <w:lang w:val="hr-HR"/>
              </w:rPr>
            </w:pPr>
            <w:r w:rsidRPr="004A3AED">
              <w:rPr>
                <w:rFonts w:asciiTheme="minorHAnsi" w:hAnsiTheme="minorHAnsi"/>
                <w:sz w:val="22"/>
                <w:szCs w:val="22"/>
                <w:lang w:val="hr-HR"/>
              </w:rPr>
              <w:t>METODE VREDNOVANJA</w:t>
            </w:r>
          </w:p>
        </w:tc>
        <w:tc>
          <w:tcPr>
            <w:tcW w:w="6890" w:type="dxa"/>
            <w:shd w:val="clear" w:color="auto" w:fill="E7E6E6" w:themeFill="background2"/>
          </w:tcPr>
          <w:p w:rsidR="00C779A2" w:rsidRPr="004A3AED" w:rsidRDefault="00C779A2" w:rsidP="00C779A2">
            <w:pPr>
              <w:rPr>
                <w:rFonts w:cs="Times New Roman"/>
              </w:rPr>
            </w:pPr>
            <w:r w:rsidRPr="004A3AED">
              <w:rPr>
                <w:rFonts w:cs="Times New Roman"/>
              </w:rPr>
              <w:t>Usmeni ispit</w:t>
            </w:r>
          </w:p>
        </w:tc>
      </w:tr>
      <w:tr w:rsidR="00C779A2" w:rsidRPr="004A3AED" w:rsidTr="00296C9C">
        <w:trPr>
          <w:trHeight w:val="255"/>
        </w:trPr>
        <w:tc>
          <w:tcPr>
            <w:tcW w:w="2440" w:type="dxa"/>
            <w:shd w:val="clear" w:color="auto" w:fill="DEEAF6" w:themeFill="accent1" w:themeFillTint="33"/>
          </w:tcPr>
          <w:p w:rsidR="00C779A2" w:rsidRPr="004A3AED" w:rsidRDefault="00C779A2" w:rsidP="00296C9C">
            <w:pPr>
              <w:ind w:left="360"/>
              <w:rPr>
                <w:rFonts w:cs="Times New Roman"/>
              </w:rPr>
            </w:pPr>
            <w:r w:rsidRPr="004A3AED">
              <w:rPr>
                <w:rFonts w:cs="Times New Roman"/>
              </w:rPr>
              <w:t>ISHOD UČENJA (NAZIV)</w:t>
            </w:r>
          </w:p>
        </w:tc>
        <w:tc>
          <w:tcPr>
            <w:tcW w:w="6890" w:type="dxa"/>
            <w:shd w:val="clear" w:color="auto" w:fill="DEEAF6" w:themeFill="accent1" w:themeFillTint="33"/>
          </w:tcPr>
          <w:p w:rsidR="00C779A2" w:rsidRPr="004A3AED" w:rsidRDefault="00C779A2" w:rsidP="00296C9C">
            <w:pPr>
              <w:rPr>
                <w:rFonts w:cs="Times New Roman"/>
                <w:b/>
              </w:rPr>
            </w:pPr>
            <w:r w:rsidRPr="004A3AED">
              <w:rPr>
                <w:rFonts w:cs="Times New Roman"/>
                <w:b/>
              </w:rPr>
              <w:t>Interpretirati sudske odluke i pravne izvore u kontekstu sklapanja ugovora i ispunjenja ugovornih obveza</w:t>
            </w:r>
          </w:p>
        </w:tc>
      </w:tr>
      <w:tr w:rsidR="00560723" w:rsidRPr="004A3AED" w:rsidTr="00296C9C">
        <w:trPr>
          <w:trHeight w:val="255"/>
        </w:trPr>
        <w:tc>
          <w:tcPr>
            <w:tcW w:w="2440" w:type="dxa"/>
          </w:tcPr>
          <w:p w:rsidR="00560723" w:rsidRPr="004A3AED" w:rsidRDefault="00560723" w:rsidP="001731E7">
            <w:pPr>
              <w:pStyle w:val="Odlomakpopisa"/>
              <w:numPr>
                <w:ilvl w:val="0"/>
                <w:numId w:val="444"/>
              </w:numPr>
              <w:ind w:left="396"/>
              <w:rPr>
                <w:rFonts w:asciiTheme="minorHAnsi" w:hAnsiTheme="minorHAnsi"/>
                <w:sz w:val="22"/>
                <w:szCs w:val="22"/>
                <w:lang w:val="hr-HR"/>
              </w:rPr>
            </w:pPr>
            <w:r w:rsidRPr="004A3AED">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560723" w:rsidRPr="004A3AED" w:rsidRDefault="00560723" w:rsidP="00560723">
            <w:pPr>
              <w:rPr>
                <w:rFonts w:cs="Times New Roman"/>
              </w:rPr>
            </w:pPr>
            <w:r w:rsidRPr="004A3AED">
              <w:rPr>
                <w:rFonts w:cs="Times New Roman"/>
              </w:rPr>
              <w:t>2. Definirati osnovne pojmove i institute te temeljne doktrine i načela pojedinih grana prava</w:t>
            </w:r>
          </w:p>
          <w:p w:rsidR="00560723" w:rsidRPr="004A3AED" w:rsidRDefault="00560723" w:rsidP="00560723">
            <w:pPr>
              <w:rPr>
                <w:rFonts w:cs="Times New Roman"/>
              </w:rPr>
            </w:pPr>
            <w:r w:rsidRPr="004A3AED">
              <w:rPr>
                <w:rFonts w:cs="Times New Roman"/>
              </w:rPr>
              <w:t>5. Objasniti institute materijalnog i postupovnog prava</w:t>
            </w:r>
          </w:p>
          <w:p w:rsidR="00560723" w:rsidRPr="004A3AED" w:rsidRDefault="00560723" w:rsidP="00560723">
            <w:pPr>
              <w:rPr>
                <w:rFonts w:cs="Times New Roman"/>
              </w:rPr>
            </w:pPr>
            <w:r w:rsidRPr="004A3AED">
              <w:rPr>
                <w:rFonts w:cs="Times New Roman"/>
              </w:rPr>
              <w:t>8. Razviti etičko, pravno i društveno odgovorno ponašanje</w:t>
            </w:r>
          </w:p>
          <w:p w:rsidR="00560723" w:rsidRPr="004A3AED" w:rsidRDefault="00560723" w:rsidP="00560723">
            <w:pPr>
              <w:rPr>
                <w:rFonts w:cs="Times New Roman"/>
              </w:rPr>
            </w:pPr>
            <w:r w:rsidRPr="004A3AED">
              <w:rPr>
                <w:rFonts w:cs="Times New Roman"/>
              </w:rPr>
              <w:t>13. Kombinirati pravne institute i načela suvremenog pravnog sustava</w:t>
            </w:r>
          </w:p>
        </w:tc>
      </w:tr>
      <w:tr w:rsidR="00560723" w:rsidRPr="004A3AED" w:rsidTr="00296C9C">
        <w:trPr>
          <w:trHeight w:val="255"/>
        </w:trPr>
        <w:tc>
          <w:tcPr>
            <w:tcW w:w="2440" w:type="dxa"/>
          </w:tcPr>
          <w:p w:rsidR="00560723" w:rsidRPr="004A3AED" w:rsidRDefault="00560723" w:rsidP="001731E7">
            <w:pPr>
              <w:pStyle w:val="Odlomakpopisa"/>
              <w:numPr>
                <w:ilvl w:val="0"/>
                <w:numId w:val="444"/>
              </w:numPr>
              <w:ind w:left="396"/>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560723" w:rsidRPr="004A3AED" w:rsidRDefault="00560723" w:rsidP="00560723">
            <w:pPr>
              <w:rPr>
                <w:rFonts w:cs="Times New Roman"/>
              </w:rPr>
            </w:pPr>
            <w:r w:rsidRPr="004A3AED">
              <w:rPr>
                <w:rFonts w:cs="Times New Roman"/>
              </w:rPr>
              <w:t>Primjena</w:t>
            </w:r>
          </w:p>
        </w:tc>
      </w:tr>
      <w:tr w:rsidR="00560723" w:rsidRPr="004A3AED" w:rsidTr="00296C9C">
        <w:trPr>
          <w:trHeight w:val="255"/>
        </w:trPr>
        <w:tc>
          <w:tcPr>
            <w:tcW w:w="2440" w:type="dxa"/>
          </w:tcPr>
          <w:p w:rsidR="00560723" w:rsidRPr="004A3AED" w:rsidRDefault="00560723" w:rsidP="001731E7">
            <w:pPr>
              <w:pStyle w:val="Odlomakpopisa"/>
              <w:numPr>
                <w:ilvl w:val="0"/>
                <w:numId w:val="444"/>
              </w:numPr>
              <w:ind w:left="396"/>
              <w:rPr>
                <w:rFonts w:asciiTheme="minorHAnsi" w:hAnsiTheme="minorHAnsi"/>
                <w:sz w:val="22"/>
                <w:szCs w:val="22"/>
                <w:lang w:val="hr-HR"/>
              </w:rPr>
            </w:pPr>
            <w:r w:rsidRPr="004A3AED">
              <w:rPr>
                <w:rFonts w:asciiTheme="minorHAnsi" w:hAnsiTheme="minorHAnsi"/>
                <w:sz w:val="22"/>
                <w:szCs w:val="22"/>
                <w:lang w:val="hr-HR"/>
              </w:rPr>
              <w:t>VJEŠTINE</w:t>
            </w:r>
          </w:p>
        </w:tc>
        <w:tc>
          <w:tcPr>
            <w:tcW w:w="6890" w:type="dxa"/>
            <w:shd w:val="clear" w:color="auto" w:fill="E7E6E6" w:themeFill="background2"/>
          </w:tcPr>
          <w:p w:rsidR="00560723" w:rsidRPr="004A3AED" w:rsidRDefault="00560723" w:rsidP="00560723">
            <w:pPr>
              <w:rPr>
                <w:rFonts w:cs="Times New Roman"/>
              </w:rPr>
            </w:pPr>
            <w:r w:rsidRPr="004A3AED">
              <w:rPr>
                <w:rFonts w:cs="Times New Roman"/>
              </w:rPr>
              <w:t>Vještina upravljanja informacijama, istraživačke vještine, sposobnost kritike i samokritike, sposobnost prilagodbe novim situacijama, vještina jasnog i razgovijetnog usmenog izražavanja.</w:t>
            </w:r>
          </w:p>
        </w:tc>
      </w:tr>
      <w:tr w:rsidR="00560723" w:rsidRPr="004A3AED" w:rsidTr="00296C9C">
        <w:trPr>
          <w:trHeight w:val="255"/>
        </w:trPr>
        <w:tc>
          <w:tcPr>
            <w:tcW w:w="2440" w:type="dxa"/>
          </w:tcPr>
          <w:p w:rsidR="00560723" w:rsidRPr="004A3AED" w:rsidRDefault="00560723" w:rsidP="001731E7">
            <w:pPr>
              <w:pStyle w:val="Odlomakpopisa"/>
              <w:numPr>
                <w:ilvl w:val="0"/>
                <w:numId w:val="444"/>
              </w:numPr>
              <w:ind w:left="396"/>
              <w:rPr>
                <w:rFonts w:asciiTheme="minorHAnsi" w:hAnsiTheme="minorHAnsi"/>
                <w:sz w:val="22"/>
                <w:szCs w:val="22"/>
                <w:lang w:val="hr-HR"/>
              </w:rPr>
            </w:pPr>
            <w:r w:rsidRPr="004A3AED">
              <w:rPr>
                <w:rFonts w:asciiTheme="minorHAnsi" w:hAnsiTheme="minorHAnsi"/>
                <w:sz w:val="22"/>
                <w:szCs w:val="22"/>
                <w:lang w:val="hr-HR"/>
              </w:rPr>
              <w:t>SADRŽAJ UČENJA</w:t>
            </w:r>
          </w:p>
        </w:tc>
        <w:tc>
          <w:tcPr>
            <w:tcW w:w="6890" w:type="dxa"/>
            <w:shd w:val="clear" w:color="auto" w:fill="E7E6E6" w:themeFill="background2"/>
          </w:tcPr>
          <w:p w:rsidR="00560723" w:rsidRPr="004A3AED" w:rsidRDefault="00560723" w:rsidP="00FC26C2">
            <w:pPr>
              <w:pStyle w:val="Odlomakpopisa"/>
              <w:numPr>
                <w:ilvl w:val="0"/>
                <w:numId w:val="104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Podjela ugovora prema personalnom kriteriju</w:t>
            </w:r>
          </w:p>
          <w:p w:rsidR="00560723" w:rsidRPr="004A3AED" w:rsidRDefault="00560723" w:rsidP="00FC26C2">
            <w:pPr>
              <w:pStyle w:val="Odlomakpopisa"/>
              <w:numPr>
                <w:ilvl w:val="0"/>
                <w:numId w:val="104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Sklapanje ugovora javnim nadmetanjem</w:t>
            </w:r>
          </w:p>
          <w:p w:rsidR="00560723" w:rsidRPr="004A3AED" w:rsidRDefault="00560723" w:rsidP="00FC26C2">
            <w:pPr>
              <w:pStyle w:val="Odlomakpopisa"/>
              <w:numPr>
                <w:ilvl w:val="0"/>
                <w:numId w:val="104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Sklapanje ugovora elektroničkim putem</w:t>
            </w:r>
          </w:p>
          <w:p w:rsidR="00560723" w:rsidRPr="004A3AED" w:rsidRDefault="00560723" w:rsidP="00FC26C2">
            <w:pPr>
              <w:pStyle w:val="Odlomakpopisa"/>
              <w:numPr>
                <w:ilvl w:val="0"/>
                <w:numId w:val="104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Potrošačko ugovorno pravo</w:t>
            </w:r>
          </w:p>
          <w:p w:rsidR="00560723" w:rsidRPr="004A3AED" w:rsidRDefault="00560723" w:rsidP="00FC26C2">
            <w:pPr>
              <w:pStyle w:val="Odlomakpopisa"/>
              <w:numPr>
                <w:ilvl w:val="0"/>
                <w:numId w:val="104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 o potrošačkom kreditu</w:t>
            </w:r>
          </w:p>
          <w:p w:rsidR="00560723" w:rsidRPr="004A3AED" w:rsidRDefault="00560723" w:rsidP="00FC26C2">
            <w:pPr>
              <w:pStyle w:val="Odlomakpopisa"/>
              <w:numPr>
                <w:ilvl w:val="0"/>
                <w:numId w:val="104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Podjela ugovora prema kauzalnom kriteriju</w:t>
            </w:r>
          </w:p>
          <w:p w:rsidR="00560723" w:rsidRPr="004A3AED" w:rsidRDefault="00560723" w:rsidP="00FC26C2">
            <w:pPr>
              <w:pStyle w:val="Odlomakpopisa"/>
              <w:numPr>
                <w:ilvl w:val="0"/>
                <w:numId w:val="104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Ugovorni odnosi i elektroničke komunikacije</w:t>
            </w:r>
          </w:p>
          <w:p w:rsidR="00560723" w:rsidRPr="004A3AED" w:rsidRDefault="00560723" w:rsidP="00FC26C2">
            <w:pPr>
              <w:pStyle w:val="Odlomakpopisa"/>
              <w:numPr>
                <w:ilvl w:val="0"/>
                <w:numId w:val="104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Ugovorni odnosi u graditeljstvu</w:t>
            </w:r>
          </w:p>
          <w:p w:rsidR="00560723" w:rsidRPr="004A3AED" w:rsidRDefault="00560723" w:rsidP="00FC26C2">
            <w:pPr>
              <w:pStyle w:val="Odlomakpopisa"/>
              <w:numPr>
                <w:ilvl w:val="0"/>
                <w:numId w:val="104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 o posredovanju u prometu nekretninama</w:t>
            </w:r>
          </w:p>
          <w:p w:rsidR="00560723" w:rsidRPr="004A3AED" w:rsidRDefault="00560723" w:rsidP="00FC26C2">
            <w:pPr>
              <w:pStyle w:val="Odlomakpopisa"/>
              <w:numPr>
                <w:ilvl w:val="0"/>
                <w:numId w:val="104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 o paket aranžmanu</w:t>
            </w:r>
          </w:p>
          <w:p w:rsidR="00560723" w:rsidRPr="004A3AED" w:rsidRDefault="00560723" w:rsidP="00FC26C2">
            <w:pPr>
              <w:pStyle w:val="Odlomakpopisa"/>
              <w:numPr>
                <w:ilvl w:val="0"/>
                <w:numId w:val="104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Opći uvjeti ugovora – opće i posebna uređenja</w:t>
            </w:r>
          </w:p>
        </w:tc>
      </w:tr>
      <w:tr w:rsidR="00560723" w:rsidRPr="004A3AED" w:rsidTr="00296C9C">
        <w:trPr>
          <w:trHeight w:val="255"/>
        </w:trPr>
        <w:tc>
          <w:tcPr>
            <w:tcW w:w="2440" w:type="dxa"/>
          </w:tcPr>
          <w:p w:rsidR="00560723" w:rsidRPr="004A3AED" w:rsidRDefault="00560723" w:rsidP="001731E7">
            <w:pPr>
              <w:pStyle w:val="Odlomakpopisa"/>
              <w:numPr>
                <w:ilvl w:val="0"/>
                <w:numId w:val="444"/>
              </w:numPr>
              <w:ind w:left="396"/>
              <w:rPr>
                <w:rFonts w:asciiTheme="minorHAnsi" w:hAnsiTheme="minorHAnsi"/>
                <w:sz w:val="22"/>
                <w:szCs w:val="22"/>
                <w:lang w:val="hr-HR"/>
              </w:rPr>
            </w:pPr>
            <w:r w:rsidRPr="004A3AED">
              <w:rPr>
                <w:rFonts w:asciiTheme="minorHAnsi" w:hAnsiTheme="minorHAnsi"/>
                <w:sz w:val="22"/>
                <w:szCs w:val="22"/>
                <w:lang w:val="hr-HR"/>
              </w:rPr>
              <w:t>NASTAVNE METODE</w:t>
            </w:r>
          </w:p>
        </w:tc>
        <w:tc>
          <w:tcPr>
            <w:tcW w:w="6890" w:type="dxa"/>
            <w:shd w:val="clear" w:color="auto" w:fill="E7E6E6" w:themeFill="background2"/>
          </w:tcPr>
          <w:p w:rsidR="00560723" w:rsidRPr="004A3AED" w:rsidRDefault="00560723" w:rsidP="00560723">
            <w:pPr>
              <w:rPr>
                <w:rFonts w:cs="Times New Roman"/>
              </w:rPr>
            </w:pPr>
            <w:r w:rsidRPr="004A3AED">
              <w:rPr>
                <w:rFonts w:cs="Times New Roman"/>
              </w:rPr>
              <w:t>Predavanje, vođena diskusija, studentska debata, rješavanje problemskih zadataka, samostalno čitanje literature.</w:t>
            </w:r>
          </w:p>
        </w:tc>
      </w:tr>
      <w:tr w:rsidR="00560723" w:rsidRPr="004A3AED" w:rsidTr="00296C9C">
        <w:trPr>
          <w:trHeight w:val="255"/>
        </w:trPr>
        <w:tc>
          <w:tcPr>
            <w:tcW w:w="2440" w:type="dxa"/>
          </w:tcPr>
          <w:p w:rsidR="00560723" w:rsidRPr="004A3AED" w:rsidRDefault="00560723" w:rsidP="001731E7">
            <w:pPr>
              <w:pStyle w:val="Odlomakpopisa"/>
              <w:numPr>
                <w:ilvl w:val="0"/>
                <w:numId w:val="444"/>
              </w:numPr>
              <w:ind w:left="396"/>
              <w:rPr>
                <w:rFonts w:asciiTheme="minorHAnsi" w:hAnsiTheme="minorHAnsi"/>
                <w:sz w:val="22"/>
                <w:szCs w:val="22"/>
                <w:lang w:val="hr-HR"/>
              </w:rPr>
            </w:pPr>
            <w:r w:rsidRPr="004A3AED">
              <w:rPr>
                <w:rFonts w:asciiTheme="minorHAnsi" w:hAnsiTheme="minorHAnsi"/>
                <w:sz w:val="22"/>
                <w:szCs w:val="22"/>
                <w:lang w:val="hr-HR"/>
              </w:rPr>
              <w:t>METODE VREDNOVANJA</w:t>
            </w:r>
          </w:p>
        </w:tc>
        <w:tc>
          <w:tcPr>
            <w:tcW w:w="6890" w:type="dxa"/>
            <w:shd w:val="clear" w:color="auto" w:fill="E7E6E6" w:themeFill="background2"/>
          </w:tcPr>
          <w:p w:rsidR="00560723" w:rsidRPr="004A3AED" w:rsidRDefault="00560723" w:rsidP="00560723">
            <w:pPr>
              <w:rPr>
                <w:rFonts w:cs="Times New Roman"/>
              </w:rPr>
            </w:pPr>
            <w:r w:rsidRPr="004A3AED">
              <w:rPr>
                <w:rFonts w:cs="Times New Roman"/>
              </w:rPr>
              <w:t>Usmeni ispit</w:t>
            </w:r>
          </w:p>
        </w:tc>
      </w:tr>
      <w:tr w:rsidR="00C779A2" w:rsidRPr="004A3AED" w:rsidTr="00296C9C">
        <w:trPr>
          <w:trHeight w:val="255"/>
        </w:trPr>
        <w:tc>
          <w:tcPr>
            <w:tcW w:w="2440" w:type="dxa"/>
            <w:shd w:val="clear" w:color="auto" w:fill="DEEAF6" w:themeFill="accent1" w:themeFillTint="33"/>
          </w:tcPr>
          <w:p w:rsidR="00C779A2" w:rsidRPr="004A3AED" w:rsidRDefault="00C779A2" w:rsidP="00296C9C">
            <w:pPr>
              <w:ind w:left="360"/>
              <w:rPr>
                <w:rFonts w:cs="Times New Roman"/>
              </w:rPr>
            </w:pPr>
            <w:r w:rsidRPr="004A3AED">
              <w:rPr>
                <w:rFonts w:cs="Times New Roman"/>
              </w:rPr>
              <w:t>ISHOD UČENJA (NAZIV)</w:t>
            </w:r>
          </w:p>
        </w:tc>
        <w:tc>
          <w:tcPr>
            <w:tcW w:w="6890" w:type="dxa"/>
            <w:shd w:val="clear" w:color="auto" w:fill="DEEAF6" w:themeFill="accent1" w:themeFillTint="33"/>
          </w:tcPr>
          <w:p w:rsidR="00C779A2" w:rsidRPr="004A3AED" w:rsidRDefault="00C779A2" w:rsidP="00296C9C">
            <w:pPr>
              <w:rPr>
                <w:rFonts w:cs="Times New Roman"/>
                <w:b/>
              </w:rPr>
            </w:pPr>
            <w:r w:rsidRPr="004A3AED">
              <w:rPr>
                <w:rFonts w:cs="Times New Roman"/>
                <w:b/>
              </w:rPr>
              <w:t>Kritički usporediti različita rješenja sporova na području ugovornog prava</w:t>
            </w:r>
          </w:p>
        </w:tc>
      </w:tr>
      <w:tr w:rsidR="00560723" w:rsidRPr="004A3AED" w:rsidTr="00296C9C">
        <w:trPr>
          <w:trHeight w:val="255"/>
        </w:trPr>
        <w:tc>
          <w:tcPr>
            <w:tcW w:w="2440" w:type="dxa"/>
          </w:tcPr>
          <w:p w:rsidR="00560723" w:rsidRPr="004A3AED" w:rsidRDefault="00560723" w:rsidP="001731E7">
            <w:pPr>
              <w:pStyle w:val="Odlomakpopisa"/>
              <w:numPr>
                <w:ilvl w:val="0"/>
                <w:numId w:val="445"/>
              </w:numPr>
              <w:ind w:left="396"/>
              <w:rPr>
                <w:rFonts w:asciiTheme="minorHAnsi" w:hAnsiTheme="minorHAnsi"/>
                <w:sz w:val="22"/>
                <w:szCs w:val="22"/>
                <w:lang w:val="hr-HR"/>
              </w:rPr>
            </w:pPr>
            <w:r w:rsidRPr="004A3AED">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560723" w:rsidRPr="004A3AED" w:rsidRDefault="00560723" w:rsidP="00560723">
            <w:pPr>
              <w:rPr>
                <w:rFonts w:cs="Times New Roman"/>
              </w:rPr>
            </w:pPr>
            <w:r w:rsidRPr="004A3AED">
              <w:rPr>
                <w:rFonts w:cs="Times New Roman"/>
              </w:rPr>
              <w:t>3. Objasniti položaj i značaj pravne znanosti te odnos prema drugim znanstvenim disciplinama</w:t>
            </w:r>
          </w:p>
          <w:p w:rsidR="00560723" w:rsidRPr="004A3AED" w:rsidRDefault="00560723" w:rsidP="00560723">
            <w:pPr>
              <w:rPr>
                <w:rFonts w:cs="Times New Roman"/>
              </w:rPr>
            </w:pPr>
            <w:r w:rsidRPr="004A3AED">
              <w:rPr>
                <w:rFonts w:cs="Times New Roman"/>
              </w:rPr>
              <w:t>4. Klasificirati i protumačiti normativni okvir mjerodavan u pojedinoj grani prava</w:t>
            </w:r>
          </w:p>
          <w:p w:rsidR="00560723" w:rsidRPr="004A3AED" w:rsidRDefault="00560723" w:rsidP="00560723">
            <w:pPr>
              <w:rPr>
                <w:rFonts w:cs="Times New Roman"/>
              </w:rPr>
            </w:pPr>
            <w:r w:rsidRPr="004A3AED">
              <w:rPr>
                <w:rFonts w:cs="Times New Roman"/>
              </w:rPr>
              <w:t>5. Objasniti institute materijalnog i postupovnog prava</w:t>
            </w:r>
          </w:p>
          <w:p w:rsidR="00560723" w:rsidRPr="004A3AED" w:rsidRDefault="00560723" w:rsidP="00560723">
            <w:pPr>
              <w:rPr>
                <w:rFonts w:cs="Times New Roman"/>
              </w:rPr>
            </w:pPr>
            <w:r w:rsidRPr="004A3AED">
              <w:rPr>
                <w:rFonts w:cs="Times New Roman"/>
              </w:rPr>
              <w:lastRenderedPageBreak/>
              <w:t>8. Razviti etičko, pravno i društveno odgovorno ponašanje</w:t>
            </w:r>
          </w:p>
        </w:tc>
      </w:tr>
      <w:tr w:rsidR="00560723" w:rsidRPr="004A3AED" w:rsidTr="00296C9C">
        <w:trPr>
          <w:trHeight w:val="255"/>
        </w:trPr>
        <w:tc>
          <w:tcPr>
            <w:tcW w:w="2440" w:type="dxa"/>
          </w:tcPr>
          <w:p w:rsidR="00560723" w:rsidRPr="004A3AED" w:rsidRDefault="00560723" w:rsidP="001731E7">
            <w:pPr>
              <w:pStyle w:val="Odlomakpopisa"/>
              <w:numPr>
                <w:ilvl w:val="0"/>
                <w:numId w:val="445"/>
              </w:numPr>
              <w:ind w:left="396"/>
              <w:rPr>
                <w:rFonts w:asciiTheme="minorHAnsi" w:hAnsiTheme="minorHAnsi"/>
                <w:sz w:val="22"/>
                <w:szCs w:val="22"/>
                <w:lang w:val="hr-HR"/>
              </w:rPr>
            </w:pPr>
            <w:r w:rsidRPr="004A3AED">
              <w:rPr>
                <w:rFonts w:asciiTheme="minorHAnsi" w:hAnsiTheme="minorHAnsi"/>
                <w:sz w:val="22"/>
                <w:szCs w:val="22"/>
                <w:lang w:val="hr-HR"/>
              </w:rPr>
              <w:lastRenderedPageBreak/>
              <w:t>KOGNITIVNO PODRUČJE ZNANJA I RAZUMIJEVANJA</w:t>
            </w:r>
          </w:p>
        </w:tc>
        <w:tc>
          <w:tcPr>
            <w:tcW w:w="6890" w:type="dxa"/>
            <w:shd w:val="clear" w:color="auto" w:fill="E7E6E6" w:themeFill="background2"/>
          </w:tcPr>
          <w:p w:rsidR="00560723" w:rsidRPr="004A3AED" w:rsidRDefault="00560723" w:rsidP="00560723">
            <w:pPr>
              <w:rPr>
                <w:rFonts w:cs="Times New Roman"/>
              </w:rPr>
            </w:pPr>
            <w:r w:rsidRPr="004A3AED">
              <w:rPr>
                <w:rFonts w:cs="Times New Roman"/>
              </w:rPr>
              <w:t>Vrednovanje</w:t>
            </w:r>
          </w:p>
        </w:tc>
      </w:tr>
      <w:tr w:rsidR="00560723" w:rsidRPr="004A3AED" w:rsidTr="00296C9C">
        <w:trPr>
          <w:trHeight w:val="255"/>
        </w:trPr>
        <w:tc>
          <w:tcPr>
            <w:tcW w:w="2440" w:type="dxa"/>
          </w:tcPr>
          <w:p w:rsidR="00560723" w:rsidRPr="004A3AED" w:rsidRDefault="00560723" w:rsidP="001731E7">
            <w:pPr>
              <w:pStyle w:val="Odlomakpopisa"/>
              <w:numPr>
                <w:ilvl w:val="0"/>
                <w:numId w:val="445"/>
              </w:numPr>
              <w:ind w:left="396"/>
              <w:rPr>
                <w:rFonts w:asciiTheme="minorHAnsi" w:hAnsiTheme="minorHAnsi"/>
                <w:sz w:val="22"/>
                <w:szCs w:val="22"/>
                <w:lang w:val="hr-HR"/>
              </w:rPr>
            </w:pPr>
            <w:r w:rsidRPr="004A3AED">
              <w:rPr>
                <w:rFonts w:asciiTheme="minorHAnsi" w:hAnsiTheme="minorHAnsi"/>
                <w:sz w:val="22"/>
                <w:szCs w:val="22"/>
                <w:lang w:val="hr-HR"/>
              </w:rPr>
              <w:t>VJEŠTINE</w:t>
            </w:r>
          </w:p>
        </w:tc>
        <w:tc>
          <w:tcPr>
            <w:tcW w:w="6890" w:type="dxa"/>
            <w:shd w:val="clear" w:color="auto" w:fill="E7E6E6" w:themeFill="background2"/>
          </w:tcPr>
          <w:p w:rsidR="00560723" w:rsidRPr="004A3AED" w:rsidRDefault="00560723" w:rsidP="00560723">
            <w:pPr>
              <w:rPr>
                <w:rFonts w:cs="Times New Roman"/>
              </w:rPr>
            </w:pPr>
            <w:r w:rsidRPr="004A3AED">
              <w:rPr>
                <w:rFonts w:cs="Times New Roman"/>
              </w:rPr>
              <w:t>Vještina upravljanja informacijama, sposobnost kritike i samokritike, sposobnost primjene znanja u praksi, sposobnost rješavanja problema, sposobnost prilagodbe novim situacijama, vještina jasnog i razgovijetnog usmenog izražavanja.</w:t>
            </w:r>
          </w:p>
        </w:tc>
      </w:tr>
      <w:tr w:rsidR="00560723" w:rsidRPr="004A3AED" w:rsidTr="00296C9C">
        <w:trPr>
          <w:trHeight w:val="255"/>
        </w:trPr>
        <w:tc>
          <w:tcPr>
            <w:tcW w:w="2440" w:type="dxa"/>
          </w:tcPr>
          <w:p w:rsidR="00560723" w:rsidRPr="004A3AED" w:rsidRDefault="00560723" w:rsidP="001731E7">
            <w:pPr>
              <w:pStyle w:val="Odlomakpopisa"/>
              <w:numPr>
                <w:ilvl w:val="0"/>
                <w:numId w:val="445"/>
              </w:numPr>
              <w:ind w:left="396"/>
              <w:rPr>
                <w:rFonts w:asciiTheme="minorHAnsi" w:hAnsiTheme="minorHAnsi"/>
                <w:sz w:val="22"/>
                <w:szCs w:val="22"/>
                <w:lang w:val="hr-HR"/>
              </w:rPr>
            </w:pPr>
            <w:r w:rsidRPr="004A3AED">
              <w:rPr>
                <w:rFonts w:asciiTheme="minorHAnsi" w:hAnsiTheme="minorHAnsi"/>
                <w:sz w:val="22"/>
                <w:szCs w:val="22"/>
                <w:lang w:val="hr-HR"/>
              </w:rPr>
              <w:t>SADRŽAJ UČENJA</w:t>
            </w:r>
          </w:p>
        </w:tc>
        <w:tc>
          <w:tcPr>
            <w:tcW w:w="6890" w:type="dxa"/>
            <w:shd w:val="clear" w:color="auto" w:fill="E7E6E6" w:themeFill="background2"/>
          </w:tcPr>
          <w:p w:rsidR="00560723" w:rsidRPr="004A3AED" w:rsidRDefault="00560723" w:rsidP="00FC26C2">
            <w:pPr>
              <w:pStyle w:val="Odlomakpopisa"/>
              <w:numPr>
                <w:ilvl w:val="0"/>
                <w:numId w:val="104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Podjela ugovora prema personalnom kriteriju</w:t>
            </w:r>
          </w:p>
          <w:p w:rsidR="00560723" w:rsidRPr="004A3AED" w:rsidRDefault="00560723" w:rsidP="00FC26C2">
            <w:pPr>
              <w:pStyle w:val="Odlomakpopisa"/>
              <w:numPr>
                <w:ilvl w:val="0"/>
                <w:numId w:val="104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Sklapanje ugovora javnim nadmetanjem</w:t>
            </w:r>
          </w:p>
          <w:p w:rsidR="00560723" w:rsidRPr="004A3AED" w:rsidRDefault="00560723" w:rsidP="00FC26C2">
            <w:pPr>
              <w:pStyle w:val="Odlomakpopisa"/>
              <w:numPr>
                <w:ilvl w:val="0"/>
                <w:numId w:val="104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Sklapanje ugovora elektroničkim putem</w:t>
            </w:r>
          </w:p>
          <w:p w:rsidR="00560723" w:rsidRPr="004A3AED" w:rsidRDefault="00560723" w:rsidP="00FC26C2">
            <w:pPr>
              <w:pStyle w:val="Odlomakpopisa"/>
              <w:numPr>
                <w:ilvl w:val="0"/>
                <w:numId w:val="104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Potrošačko ugovorno pravo</w:t>
            </w:r>
          </w:p>
          <w:p w:rsidR="00560723" w:rsidRPr="004A3AED" w:rsidRDefault="00560723" w:rsidP="00FC26C2">
            <w:pPr>
              <w:pStyle w:val="Odlomakpopisa"/>
              <w:numPr>
                <w:ilvl w:val="0"/>
                <w:numId w:val="104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 o potrošačkom kreditu</w:t>
            </w:r>
          </w:p>
          <w:p w:rsidR="00560723" w:rsidRPr="004A3AED" w:rsidRDefault="00560723" w:rsidP="00FC26C2">
            <w:pPr>
              <w:pStyle w:val="Odlomakpopisa"/>
              <w:numPr>
                <w:ilvl w:val="0"/>
                <w:numId w:val="104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Podjela ugovora prema kauzalnom kriteriju</w:t>
            </w:r>
          </w:p>
          <w:p w:rsidR="00560723" w:rsidRPr="004A3AED" w:rsidRDefault="00560723" w:rsidP="00FC26C2">
            <w:pPr>
              <w:pStyle w:val="Odlomakpopisa"/>
              <w:numPr>
                <w:ilvl w:val="0"/>
                <w:numId w:val="104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Ugovorni odnosi i elektroničke komunikacije</w:t>
            </w:r>
          </w:p>
          <w:p w:rsidR="00560723" w:rsidRPr="004A3AED" w:rsidRDefault="00560723" w:rsidP="00FC26C2">
            <w:pPr>
              <w:pStyle w:val="Odlomakpopisa"/>
              <w:numPr>
                <w:ilvl w:val="0"/>
                <w:numId w:val="104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Ugovorni odnosi u graditeljstvu</w:t>
            </w:r>
          </w:p>
          <w:p w:rsidR="00560723" w:rsidRPr="004A3AED" w:rsidRDefault="00560723" w:rsidP="00FC26C2">
            <w:pPr>
              <w:pStyle w:val="Odlomakpopisa"/>
              <w:numPr>
                <w:ilvl w:val="0"/>
                <w:numId w:val="104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 o posredovanju u prometu nekretninama</w:t>
            </w:r>
          </w:p>
          <w:p w:rsidR="00560723" w:rsidRPr="004A3AED" w:rsidRDefault="00560723" w:rsidP="00FC26C2">
            <w:pPr>
              <w:pStyle w:val="Odlomakpopisa"/>
              <w:numPr>
                <w:ilvl w:val="0"/>
                <w:numId w:val="104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 o paket aranžmanu</w:t>
            </w:r>
          </w:p>
          <w:p w:rsidR="00560723" w:rsidRPr="004A3AED" w:rsidRDefault="00560723" w:rsidP="00FC26C2">
            <w:pPr>
              <w:pStyle w:val="Odlomakpopisa"/>
              <w:numPr>
                <w:ilvl w:val="0"/>
                <w:numId w:val="1049"/>
              </w:numPr>
              <w:spacing w:after="160" w:line="259" w:lineRule="auto"/>
              <w:rPr>
                <w:rFonts w:asciiTheme="minorHAnsi" w:hAnsiTheme="minorHAnsi"/>
                <w:sz w:val="22"/>
                <w:szCs w:val="22"/>
                <w:lang w:val="hr-HR"/>
              </w:rPr>
            </w:pPr>
            <w:r w:rsidRPr="004A3AED">
              <w:rPr>
                <w:rFonts w:asciiTheme="minorHAnsi" w:hAnsiTheme="minorHAnsi"/>
                <w:sz w:val="22"/>
                <w:szCs w:val="22"/>
                <w:lang w:val="hr-HR"/>
              </w:rPr>
              <w:t>Opći uvjeti ugovora – opće i posebna uređenja</w:t>
            </w:r>
          </w:p>
        </w:tc>
      </w:tr>
      <w:tr w:rsidR="00560723" w:rsidRPr="004A3AED" w:rsidTr="00296C9C">
        <w:trPr>
          <w:trHeight w:val="255"/>
        </w:trPr>
        <w:tc>
          <w:tcPr>
            <w:tcW w:w="2440" w:type="dxa"/>
          </w:tcPr>
          <w:p w:rsidR="00560723" w:rsidRPr="004A3AED" w:rsidRDefault="00560723" w:rsidP="001731E7">
            <w:pPr>
              <w:pStyle w:val="Odlomakpopisa"/>
              <w:numPr>
                <w:ilvl w:val="0"/>
                <w:numId w:val="445"/>
              </w:numPr>
              <w:ind w:left="396"/>
              <w:rPr>
                <w:rFonts w:asciiTheme="minorHAnsi" w:hAnsiTheme="minorHAnsi"/>
                <w:sz w:val="22"/>
                <w:szCs w:val="22"/>
                <w:lang w:val="hr-HR"/>
              </w:rPr>
            </w:pPr>
            <w:r w:rsidRPr="004A3AED">
              <w:rPr>
                <w:rFonts w:asciiTheme="minorHAnsi" w:hAnsiTheme="minorHAnsi"/>
                <w:sz w:val="22"/>
                <w:szCs w:val="22"/>
                <w:lang w:val="hr-HR"/>
              </w:rPr>
              <w:t>NASTAVNE METODE</w:t>
            </w:r>
          </w:p>
        </w:tc>
        <w:tc>
          <w:tcPr>
            <w:tcW w:w="6890" w:type="dxa"/>
            <w:shd w:val="clear" w:color="auto" w:fill="E7E6E6" w:themeFill="background2"/>
          </w:tcPr>
          <w:p w:rsidR="00560723" w:rsidRPr="004A3AED" w:rsidRDefault="00560723" w:rsidP="00560723">
            <w:pPr>
              <w:rPr>
                <w:rFonts w:cs="Times New Roman"/>
              </w:rPr>
            </w:pPr>
            <w:r w:rsidRPr="004A3AED">
              <w:rPr>
                <w:rFonts w:cs="Times New Roman"/>
              </w:rPr>
              <w:t>Predavanje, vođena diskusija, studentska debata, rješavanje problemskih zadataka, samostalno čitanje literature.</w:t>
            </w:r>
          </w:p>
        </w:tc>
      </w:tr>
      <w:tr w:rsidR="00560723" w:rsidRPr="004A3AED" w:rsidTr="00296C9C">
        <w:trPr>
          <w:trHeight w:val="255"/>
        </w:trPr>
        <w:tc>
          <w:tcPr>
            <w:tcW w:w="2440" w:type="dxa"/>
          </w:tcPr>
          <w:p w:rsidR="00560723" w:rsidRPr="004A3AED" w:rsidRDefault="00560723" w:rsidP="001731E7">
            <w:pPr>
              <w:pStyle w:val="Odlomakpopisa"/>
              <w:numPr>
                <w:ilvl w:val="0"/>
                <w:numId w:val="445"/>
              </w:numPr>
              <w:ind w:left="396"/>
              <w:rPr>
                <w:rFonts w:asciiTheme="minorHAnsi" w:hAnsiTheme="minorHAnsi"/>
                <w:sz w:val="22"/>
                <w:szCs w:val="22"/>
                <w:lang w:val="hr-HR"/>
              </w:rPr>
            </w:pPr>
            <w:r w:rsidRPr="004A3AED">
              <w:rPr>
                <w:rFonts w:asciiTheme="minorHAnsi" w:hAnsiTheme="minorHAnsi"/>
                <w:sz w:val="22"/>
                <w:szCs w:val="22"/>
                <w:lang w:val="hr-HR"/>
              </w:rPr>
              <w:t>METODE VREDNOVANJA</w:t>
            </w:r>
          </w:p>
        </w:tc>
        <w:tc>
          <w:tcPr>
            <w:tcW w:w="6890" w:type="dxa"/>
            <w:shd w:val="clear" w:color="auto" w:fill="E7E6E6" w:themeFill="background2"/>
          </w:tcPr>
          <w:p w:rsidR="00560723" w:rsidRPr="004A3AED" w:rsidRDefault="00560723" w:rsidP="00560723">
            <w:pPr>
              <w:rPr>
                <w:rFonts w:cs="Times New Roman"/>
              </w:rPr>
            </w:pPr>
            <w:r w:rsidRPr="004A3AED">
              <w:rPr>
                <w:rFonts w:cs="Times New Roman"/>
              </w:rPr>
              <w:t>Usmeni ispit</w:t>
            </w:r>
          </w:p>
          <w:p w:rsidR="00560723" w:rsidRPr="004A3AED" w:rsidRDefault="00560723" w:rsidP="00560723">
            <w:pPr>
              <w:rPr>
                <w:rFonts w:cs="Times New Roman"/>
              </w:rPr>
            </w:pPr>
          </w:p>
        </w:tc>
      </w:tr>
      <w:tr w:rsidR="00C779A2" w:rsidRPr="004A3AED" w:rsidTr="00296C9C">
        <w:trPr>
          <w:trHeight w:val="255"/>
        </w:trPr>
        <w:tc>
          <w:tcPr>
            <w:tcW w:w="2440" w:type="dxa"/>
            <w:shd w:val="clear" w:color="auto" w:fill="DEEAF6" w:themeFill="accent1" w:themeFillTint="33"/>
          </w:tcPr>
          <w:p w:rsidR="00C779A2" w:rsidRPr="004A3AED" w:rsidRDefault="00C779A2" w:rsidP="00296C9C">
            <w:pPr>
              <w:ind w:left="360"/>
              <w:rPr>
                <w:rFonts w:cs="Times New Roman"/>
              </w:rPr>
            </w:pPr>
            <w:r w:rsidRPr="004A3AED">
              <w:rPr>
                <w:rFonts w:cs="Times New Roman"/>
              </w:rPr>
              <w:t>ISHOD UČENJA (NAZIV)</w:t>
            </w:r>
          </w:p>
        </w:tc>
        <w:tc>
          <w:tcPr>
            <w:tcW w:w="6890" w:type="dxa"/>
            <w:shd w:val="clear" w:color="auto" w:fill="DEEAF6" w:themeFill="accent1" w:themeFillTint="33"/>
          </w:tcPr>
          <w:p w:rsidR="00C779A2" w:rsidRPr="004A3AED" w:rsidRDefault="00C779A2" w:rsidP="00296C9C">
            <w:pPr>
              <w:rPr>
                <w:rFonts w:cs="Times New Roman"/>
                <w:b/>
              </w:rPr>
            </w:pPr>
            <w:r w:rsidRPr="004A3AED">
              <w:rPr>
                <w:rFonts w:cs="Times New Roman"/>
                <w:b/>
              </w:rPr>
              <w:t>Klasificirati pojedine vrste ugovora</w:t>
            </w:r>
          </w:p>
        </w:tc>
      </w:tr>
      <w:tr w:rsidR="00560723" w:rsidRPr="004A3AED" w:rsidTr="00296C9C">
        <w:trPr>
          <w:trHeight w:val="255"/>
        </w:trPr>
        <w:tc>
          <w:tcPr>
            <w:tcW w:w="2440" w:type="dxa"/>
          </w:tcPr>
          <w:p w:rsidR="00560723" w:rsidRPr="004A3AED" w:rsidRDefault="00560723" w:rsidP="001731E7">
            <w:pPr>
              <w:pStyle w:val="Odlomakpopisa"/>
              <w:numPr>
                <w:ilvl w:val="0"/>
                <w:numId w:val="446"/>
              </w:numPr>
              <w:ind w:left="396"/>
              <w:rPr>
                <w:rFonts w:asciiTheme="minorHAnsi" w:hAnsiTheme="minorHAnsi"/>
                <w:sz w:val="22"/>
                <w:szCs w:val="22"/>
                <w:lang w:val="hr-HR"/>
              </w:rPr>
            </w:pPr>
            <w:r w:rsidRPr="004A3AED">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560723" w:rsidRPr="004A3AED" w:rsidRDefault="00560723" w:rsidP="00560723">
            <w:pPr>
              <w:rPr>
                <w:rFonts w:cs="Times New Roman"/>
              </w:rPr>
            </w:pPr>
            <w:r w:rsidRPr="004A3AED">
              <w:rPr>
                <w:rFonts w:cs="Times New Roman"/>
              </w:rPr>
              <w:t>4. Klasificirati i protumačiti normativni okvir mjerodavan u pojedinoj grani prava</w:t>
            </w:r>
          </w:p>
          <w:p w:rsidR="00560723" w:rsidRPr="004A3AED" w:rsidRDefault="00560723" w:rsidP="00560723">
            <w:pPr>
              <w:rPr>
                <w:rFonts w:cs="Times New Roman"/>
              </w:rPr>
            </w:pPr>
            <w:r w:rsidRPr="004A3AED">
              <w:rPr>
                <w:rFonts w:cs="Times New Roman"/>
              </w:rPr>
              <w:t>5. Objasniti institute materijalnog i postupovnog prava</w:t>
            </w:r>
          </w:p>
          <w:p w:rsidR="00560723" w:rsidRPr="004A3AED" w:rsidRDefault="00560723" w:rsidP="00560723">
            <w:pPr>
              <w:rPr>
                <w:rFonts w:cs="Times New Roman"/>
              </w:rPr>
            </w:pPr>
          </w:p>
        </w:tc>
      </w:tr>
      <w:tr w:rsidR="00560723" w:rsidRPr="004A3AED" w:rsidTr="00296C9C">
        <w:trPr>
          <w:trHeight w:val="255"/>
        </w:trPr>
        <w:tc>
          <w:tcPr>
            <w:tcW w:w="2440" w:type="dxa"/>
          </w:tcPr>
          <w:p w:rsidR="00560723" w:rsidRPr="004A3AED" w:rsidRDefault="00560723" w:rsidP="001731E7">
            <w:pPr>
              <w:pStyle w:val="Odlomakpopisa"/>
              <w:numPr>
                <w:ilvl w:val="0"/>
                <w:numId w:val="446"/>
              </w:numPr>
              <w:ind w:left="396"/>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560723" w:rsidRPr="004A3AED" w:rsidRDefault="00560723" w:rsidP="00560723">
            <w:pPr>
              <w:rPr>
                <w:rFonts w:cs="Times New Roman"/>
              </w:rPr>
            </w:pPr>
            <w:r w:rsidRPr="004A3AED">
              <w:rPr>
                <w:rFonts w:cs="Times New Roman"/>
              </w:rPr>
              <w:t>Sinteza</w:t>
            </w:r>
          </w:p>
        </w:tc>
      </w:tr>
      <w:tr w:rsidR="00560723" w:rsidRPr="004A3AED" w:rsidTr="00296C9C">
        <w:trPr>
          <w:trHeight w:val="255"/>
        </w:trPr>
        <w:tc>
          <w:tcPr>
            <w:tcW w:w="2440" w:type="dxa"/>
          </w:tcPr>
          <w:p w:rsidR="00560723" w:rsidRPr="004A3AED" w:rsidRDefault="00560723" w:rsidP="001731E7">
            <w:pPr>
              <w:pStyle w:val="Odlomakpopisa"/>
              <w:numPr>
                <w:ilvl w:val="0"/>
                <w:numId w:val="446"/>
              </w:numPr>
              <w:ind w:left="396"/>
              <w:rPr>
                <w:rFonts w:asciiTheme="minorHAnsi" w:hAnsiTheme="minorHAnsi"/>
                <w:sz w:val="22"/>
                <w:szCs w:val="22"/>
                <w:lang w:val="hr-HR"/>
              </w:rPr>
            </w:pPr>
            <w:r w:rsidRPr="004A3AED">
              <w:rPr>
                <w:rFonts w:asciiTheme="minorHAnsi" w:hAnsiTheme="minorHAnsi"/>
                <w:sz w:val="22"/>
                <w:szCs w:val="22"/>
                <w:lang w:val="hr-HR"/>
              </w:rPr>
              <w:t>VJEŠTINE</w:t>
            </w:r>
          </w:p>
        </w:tc>
        <w:tc>
          <w:tcPr>
            <w:tcW w:w="6890" w:type="dxa"/>
            <w:shd w:val="clear" w:color="auto" w:fill="E7E6E6" w:themeFill="background2"/>
          </w:tcPr>
          <w:p w:rsidR="00560723" w:rsidRPr="004A3AED" w:rsidRDefault="00560723" w:rsidP="00560723">
            <w:pPr>
              <w:rPr>
                <w:rFonts w:cs="Times New Roman"/>
              </w:rPr>
            </w:pPr>
            <w:r w:rsidRPr="004A3AED">
              <w:rPr>
                <w:rFonts w:cs="Times New Roman"/>
              </w:rPr>
              <w:t>Vještina upravljanja informacijama, sposobnost kritike i samokritike, sposobnost primjene znanja u praksi, sposobnost prilagodbe novim situacijama, sposobnost stvaranja novih ideja, vještina jasnog i razgovijetnog usmenog izražavanja.</w:t>
            </w:r>
          </w:p>
        </w:tc>
      </w:tr>
      <w:tr w:rsidR="00560723" w:rsidRPr="004A3AED" w:rsidTr="00296C9C">
        <w:trPr>
          <w:trHeight w:val="255"/>
        </w:trPr>
        <w:tc>
          <w:tcPr>
            <w:tcW w:w="2440" w:type="dxa"/>
          </w:tcPr>
          <w:p w:rsidR="00560723" w:rsidRPr="004A3AED" w:rsidRDefault="00560723" w:rsidP="001731E7">
            <w:pPr>
              <w:pStyle w:val="Odlomakpopisa"/>
              <w:numPr>
                <w:ilvl w:val="0"/>
                <w:numId w:val="446"/>
              </w:numPr>
              <w:ind w:left="396"/>
              <w:rPr>
                <w:rFonts w:asciiTheme="minorHAnsi" w:hAnsiTheme="minorHAnsi"/>
                <w:sz w:val="22"/>
                <w:szCs w:val="22"/>
                <w:lang w:val="hr-HR"/>
              </w:rPr>
            </w:pPr>
            <w:r w:rsidRPr="004A3AED">
              <w:rPr>
                <w:rFonts w:asciiTheme="minorHAnsi" w:hAnsiTheme="minorHAnsi"/>
                <w:sz w:val="22"/>
                <w:szCs w:val="22"/>
                <w:lang w:val="hr-HR"/>
              </w:rPr>
              <w:t>SADRŽAJ UČENJA</w:t>
            </w:r>
          </w:p>
        </w:tc>
        <w:tc>
          <w:tcPr>
            <w:tcW w:w="6890" w:type="dxa"/>
            <w:shd w:val="clear" w:color="auto" w:fill="E7E6E6" w:themeFill="background2"/>
          </w:tcPr>
          <w:p w:rsidR="00560723" w:rsidRPr="004A3AED" w:rsidRDefault="00560723" w:rsidP="00FC26C2">
            <w:pPr>
              <w:pStyle w:val="Odlomakpopisa"/>
              <w:numPr>
                <w:ilvl w:val="0"/>
                <w:numId w:val="105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Podjela ugovora prema personalnom kriteriju</w:t>
            </w:r>
          </w:p>
          <w:p w:rsidR="00560723" w:rsidRPr="004A3AED" w:rsidRDefault="00560723" w:rsidP="00FC26C2">
            <w:pPr>
              <w:pStyle w:val="Odlomakpopisa"/>
              <w:numPr>
                <w:ilvl w:val="0"/>
                <w:numId w:val="105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Sklapanje ugovora javnim nadmetanjem</w:t>
            </w:r>
          </w:p>
          <w:p w:rsidR="00560723" w:rsidRPr="004A3AED" w:rsidRDefault="00560723" w:rsidP="00FC26C2">
            <w:pPr>
              <w:pStyle w:val="Odlomakpopisa"/>
              <w:numPr>
                <w:ilvl w:val="0"/>
                <w:numId w:val="105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Sklapanje ugovora elektroničkim putem</w:t>
            </w:r>
          </w:p>
          <w:p w:rsidR="00560723" w:rsidRPr="004A3AED" w:rsidRDefault="00560723" w:rsidP="00FC26C2">
            <w:pPr>
              <w:pStyle w:val="Odlomakpopisa"/>
              <w:numPr>
                <w:ilvl w:val="0"/>
                <w:numId w:val="105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Potrošačko ugovorno pravo</w:t>
            </w:r>
          </w:p>
          <w:p w:rsidR="00560723" w:rsidRPr="004A3AED" w:rsidRDefault="00560723" w:rsidP="00FC26C2">
            <w:pPr>
              <w:pStyle w:val="Odlomakpopisa"/>
              <w:numPr>
                <w:ilvl w:val="0"/>
                <w:numId w:val="105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 o potrošačkom kreditiranju</w:t>
            </w:r>
          </w:p>
          <w:p w:rsidR="00560723" w:rsidRPr="004A3AED" w:rsidRDefault="00560723" w:rsidP="00FC26C2">
            <w:pPr>
              <w:pStyle w:val="Odlomakpopisa"/>
              <w:numPr>
                <w:ilvl w:val="0"/>
                <w:numId w:val="1050"/>
              </w:numPr>
              <w:spacing w:after="160" w:line="259" w:lineRule="auto"/>
              <w:rPr>
                <w:rFonts w:asciiTheme="minorHAnsi" w:hAnsiTheme="minorHAnsi"/>
                <w:sz w:val="22"/>
                <w:szCs w:val="22"/>
                <w:lang w:val="hr-HR"/>
              </w:rPr>
            </w:pPr>
            <w:r w:rsidRPr="004A3AED">
              <w:rPr>
                <w:rFonts w:asciiTheme="minorHAnsi" w:hAnsiTheme="minorHAnsi"/>
                <w:sz w:val="22"/>
                <w:szCs w:val="22"/>
                <w:lang w:val="hr-HR"/>
              </w:rPr>
              <w:lastRenderedPageBreak/>
              <w:t>Podjela ugovora prema kauzalnom kriteriju</w:t>
            </w:r>
          </w:p>
          <w:p w:rsidR="00560723" w:rsidRPr="004A3AED" w:rsidRDefault="00560723" w:rsidP="00FC26C2">
            <w:pPr>
              <w:pStyle w:val="Odlomakpopisa"/>
              <w:numPr>
                <w:ilvl w:val="0"/>
                <w:numId w:val="105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Ugovorni odnosi i elektroničke komunikacije</w:t>
            </w:r>
          </w:p>
          <w:p w:rsidR="00560723" w:rsidRPr="004A3AED" w:rsidRDefault="00560723" w:rsidP="00FC26C2">
            <w:pPr>
              <w:pStyle w:val="Odlomakpopisa"/>
              <w:numPr>
                <w:ilvl w:val="0"/>
                <w:numId w:val="105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Ugovorni odnosi u graditeljstvu</w:t>
            </w:r>
          </w:p>
          <w:p w:rsidR="00560723" w:rsidRPr="004A3AED" w:rsidRDefault="00560723" w:rsidP="00FC26C2">
            <w:pPr>
              <w:pStyle w:val="Odlomakpopisa"/>
              <w:numPr>
                <w:ilvl w:val="0"/>
                <w:numId w:val="105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 o posredovanju u prometu nekretninama</w:t>
            </w:r>
          </w:p>
          <w:p w:rsidR="00560723" w:rsidRPr="004A3AED" w:rsidRDefault="00560723" w:rsidP="00FC26C2">
            <w:pPr>
              <w:pStyle w:val="Odlomakpopisa"/>
              <w:numPr>
                <w:ilvl w:val="0"/>
                <w:numId w:val="105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 o paket aranžmanu</w:t>
            </w:r>
          </w:p>
          <w:p w:rsidR="00560723" w:rsidRPr="004A3AED" w:rsidRDefault="00560723" w:rsidP="00FC26C2">
            <w:pPr>
              <w:pStyle w:val="Odlomakpopisa"/>
              <w:numPr>
                <w:ilvl w:val="0"/>
                <w:numId w:val="105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Opći uvjeti ugovora – opće i posebna uređenja</w:t>
            </w:r>
          </w:p>
        </w:tc>
      </w:tr>
      <w:tr w:rsidR="00560723" w:rsidRPr="004A3AED" w:rsidTr="00296C9C">
        <w:trPr>
          <w:trHeight w:val="255"/>
        </w:trPr>
        <w:tc>
          <w:tcPr>
            <w:tcW w:w="2440" w:type="dxa"/>
          </w:tcPr>
          <w:p w:rsidR="00560723" w:rsidRPr="004A3AED" w:rsidRDefault="00560723" w:rsidP="001731E7">
            <w:pPr>
              <w:pStyle w:val="Odlomakpopisa"/>
              <w:numPr>
                <w:ilvl w:val="0"/>
                <w:numId w:val="446"/>
              </w:numPr>
              <w:ind w:left="396"/>
              <w:rPr>
                <w:rFonts w:asciiTheme="minorHAnsi" w:hAnsiTheme="minorHAnsi"/>
                <w:sz w:val="22"/>
                <w:szCs w:val="22"/>
                <w:lang w:val="hr-HR"/>
              </w:rPr>
            </w:pPr>
            <w:r w:rsidRPr="004A3AED">
              <w:rPr>
                <w:rFonts w:asciiTheme="minorHAnsi" w:hAnsiTheme="minorHAnsi"/>
                <w:sz w:val="22"/>
                <w:szCs w:val="22"/>
                <w:lang w:val="hr-HR"/>
              </w:rPr>
              <w:lastRenderedPageBreak/>
              <w:t>NASTAVNE METODE</w:t>
            </w:r>
          </w:p>
        </w:tc>
        <w:tc>
          <w:tcPr>
            <w:tcW w:w="6890" w:type="dxa"/>
            <w:shd w:val="clear" w:color="auto" w:fill="E7E6E6" w:themeFill="background2"/>
          </w:tcPr>
          <w:p w:rsidR="00560723" w:rsidRPr="004A3AED" w:rsidRDefault="00560723" w:rsidP="00560723">
            <w:pPr>
              <w:rPr>
                <w:rFonts w:cs="Times New Roman"/>
              </w:rPr>
            </w:pPr>
            <w:r w:rsidRPr="004A3AED">
              <w:rPr>
                <w:rFonts w:cs="Times New Roman"/>
              </w:rPr>
              <w:t>Predavanje, vođena diskusija, studentska debata, rješavanje problemskih zadataka, samostalno čitanje literature.</w:t>
            </w:r>
          </w:p>
        </w:tc>
      </w:tr>
      <w:tr w:rsidR="00560723" w:rsidRPr="004A3AED" w:rsidTr="00296C9C">
        <w:trPr>
          <w:trHeight w:val="255"/>
        </w:trPr>
        <w:tc>
          <w:tcPr>
            <w:tcW w:w="2440" w:type="dxa"/>
          </w:tcPr>
          <w:p w:rsidR="00560723" w:rsidRPr="004A3AED" w:rsidRDefault="00560723" w:rsidP="001731E7">
            <w:pPr>
              <w:pStyle w:val="Odlomakpopisa"/>
              <w:numPr>
                <w:ilvl w:val="0"/>
                <w:numId w:val="446"/>
              </w:numPr>
              <w:ind w:left="396"/>
              <w:rPr>
                <w:rFonts w:asciiTheme="minorHAnsi" w:hAnsiTheme="minorHAnsi"/>
                <w:sz w:val="22"/>
                <w:szCs w:val="22"/>
                <w:lang w:val="hr-HR"/>
              </w:rPr>
            </w:pPr>
            <w:r w:rsidRPr="004A3AED">
              <w:rPr>
                <w:rFonts w:asciiTheme="minorHAnsi" w:hAnsiTheme="minorHAnsi"/>
                <w:sz w:val="22"/>
                <w:szCs w:val="22"/>
                <w:lang w:val="hr-HR"/>
              </w:rPr>
              <w:t>METODE VREDNOVANJA</w:t>
            </w:r>
          </w:p>
        </w:tc>
        <w:tc>
          <w:tcPr>
            <w:tcW w:w="6890" w:type="dxa"/>
            <w:shd w:val="clear" w:color="auto" w:fill="E7E6E6" w:themeFill="background2"/>
          </w:tcPr>
          <w:p w:rsidR="00560723" w:rsidRPr="004A3AED" w:rsidRDefault="00560723" w:rsidP="00560723">
            <w:pPr>
              <w:rPr>
                <w:rFonts w:cs="Times New Roman"/>
              </w:rPr>
            </w:pPr>
            <w:r w:rsidRPr="004A3AED">
              <w:rPr>
                <w:rFonts w:cs="Times New Roman"/>
              </w:rPr>
              <w:t>Usmeni ispit</w:t>
            </w:r>
          </w:p>
        </w:tc>
      </w:tr>
      <w:tr w:rsidR="00C779A2" w:rsidRPr="004A3AED" w:rsidTr="00296C9C">
        <w:trPr>
          <w:trHeight w:val="255"/>
        </w:trPr>
        <w:tc>
          <w:tcPr>
            <w:tcW w:w="2440" w:type="dxa"/>
            <w:shd w:val="clear" w:color="auto" w:fill="DEEAF6" w:themeFill="accent1" w:themeFillTint="33"/>
          </w:tcPr>
          <w:p w:rsidR="00C779A2" w:rsidRPr="004A3AED" w:rsidRDefault="00C779A2" w:rsidP="00296C9C">
            <w:pPr>
              <w:ind w:left="360"/>
              <w:rPr>
                <w:rFonts w:cs="Times New Roman"/>
              </w:rPr>
            </w:pPr>
            <w:r w:rsidRPr="004A3AED">
              <w:rPr>
                <w:rFonts w:cs="Times New Roman"/>
              </w:rPr>
              <w:t>ISHOD UČENJA (NAZIV)</w:t>
            </w:r>
          </w:p>
        </w:tc>
        <w:tc>
          <w:tcPr>
            <w:tcW w:w="6890" w:type="dxa"/>
            <w:shd w:val="clear" w:color="auto" w:fill="DEEAF6" w:themeFill="accent1" w:themeFillTint="33"/>
          </w:tcPr>
          <w:p w:rsidR="00C779A2" w:rsidRPr="004A3AED" w:rsidRDefault="00C779A2" w:rsidP="00296C9C">
            <w:pPr>
              <w:rPr>
                <w:rFonts w:cs="Times New Roman"/>
                <w:b/>
              </w:rPr>
            </w:pPr>
            <w:r w:rsidRPr="004A3AED">
              <w:rPr>
                <w:rFonts w:cs="Times New Roman"/>
                <w:b/>
              </w:rPr>
              <w:t>Objasniti opravdanost zakonskog uređenja pojedinih vrsta ugovora</w:t>
            </w:r>
          </w:p>
        </w:tc>
      </w:tr>
      <w:tr w:rsidR="00560723" w:rsidRPr="004A3AED" w:rsidTr="00296C9C">
        <w:trPr>
          <w:trHeight w:val="255"/>
        </w:trPr>
        <w:tc>
          <w:tcPr>
            <w:tcW w:w="2440" w:type="dxa"/>
          </w:tcPr>
          <w:p w:rsidR="00560723" w:rsidRPr="004A3AED" w:rsidRDefault="00560723" w:rsidP="001731E7">
            <w:pPr>
              <w:pStyle w:val="Odlomakpopisa"/>
              <w:numPr>
                <w:ilvl w:val="0"/>
                <w:numId w:val="447"/>
              </w:numPr>
              <w:ind w:left="396"/>
              <w:rPr>
                <w:rFonts w:asciiTheme="minorHAnsi" w:hAnsiTheme="minorHAnsi"/>
                <w:sz w:val="22"/>
                <w:szCs w:val="22"/>
                <w:lang w:val="hr-HR"/>
              </w:rPr>
            </w:pPr>
            <w:r w:rsidRPr="004A3AED">
              <w:rPr>
                <w:rFonts w:asciiTheme="minorHAnsi" w:hAnsiTheme="minorHAnsi"/>
                <w:sz w:val="22"/>
                <w:szCs w:val="22"/>
                <w:lang w:val="hr-HR"/>
              </w:rPr>
              <w:t>DOPRINOSI OSTVARENJU ISHODA UČENJA NA RAZINI STUDIJSKOG PROGRAMA (NAVESTI IU)</w:t>
            </w:r>
          </w:p>
        </w:tc>
        <w:tc>
          <w:tcPr>
            <w:tcW w:w="6890" w:type="dxa"/>
            <w:shd w:val="clear" w:color="auto" w:fill="E7E6E6" w:themeFill="background2"/>
          </w:tcPr>
          <w:p w:rsidR="00560723" w:rsidRPr="004A3AED" w:rsidRDefault="00560723" w:rsidP="00560723">
            <w:pPr>
              <w:rPr>
                <w:rFonts w:cs="Times New Roman"/>
              </w:rPr>
            </w:pPr>
            <w:r w:rsidRPr="004A3AED">
              <w:rPr>
                <w:rFonts w:cs="Times New Roman"/>
              </w:rPr>
              <w:t>4. Klasificirati i protumačiti normativni okvir mjerodavan u pojedinoj grani prava</w:t>
            </w:r>
          </w:p>
          <w:p w:rsidR="00560723" w:rsidRPr="004A3AED" w:rsidRDefault="00560723" w:rsidP="00560723">
            <w:pPr>
              <w:rPr>
                <w:rFonts w:cs="Times New Roman"/>
              </w:rPr>
            </w:pPr>
            <w:r w:rsidRPr="004A3AED">
              <w:rPr>
                <w:rFonts w:cs="Times New Roman"/>
              </w:rPr>
              <w:t>5. Objasniti institute materijalnog i postupovnog prava</w:t>
            </w:r>
          </w:p>
          <w:p w:rsidR="00560723" w:rsidRPr="004A3AED" w:rsidRDefault="00560723" w:rsidP="00560723">
            <w:pPr>
              <w:rPr>
                <w:rFonts w:cs="Times New Roman"/>
              </w:rPr>
            </w:pPr>
            <w:r w:rsidRPr="004A3AED">
              <w:rPr>
                <w:rFonts w:cs="Times New Roman"/>
              </w:rPr>
              <w:t>8. Razviti etičko, pravno i društveno odgovorno ponašanje</w:t>
            </w:r>
          </w:p>
        </w:tc>
      </w:tr>
      <w:tr w:rsidR="00560723" w:rsidRPr="004A3AED" w:rsidTr="00296C9C">
        <w:trPr>
          <w:trHeight w:val="255"/>
        </w:trPr>
        <w:tc>
          <w:tcPr>
            <w:tcW w:w="2440" w:type="dxa"/>
          </w:tcPr>
          <w:p w:rsidR="00560723" w:rsidRPr="004A3AED" w:rsidRDefault="00560723" w:rsidP="001731E7">
            <w:pPr>
              <w:pStyle w:val="Odlomakpopisa"/>
              <w:numPr>
                <w:ilvl w:val="0"/>
                <w:numId w:val="447"/>
              </w:numPr>
              <w:ind w:left="396"/>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560723" w:rsidRPr="004A3AED" w:rsidRDefault="00560723" w:rsidP="00560723">
            <w:pPr>
              <w:rPr>
                <w:rFonts w:cs="Times New Roman"/>
              </w:rPr>
            </w:pPr>
            <w:r w:rsidRPr="004A3AED">
              <w:rPr>
                <w:rFonts w:cs="Times New Roman"/>
              </w:rPr>
              <w:t>Sinteza</w:t>
            </w:r>
          </w:p>
        </w:tc>
      </w:tr>
      <w:tr w:rsidR="00560723" w:rsidRPr="004A3AED" w:rsidTr="00296C9C">
        <w:trPr>
          <w:trHeight w:val="255"/>
        </w:trPr>
        <w:tc>
          <w:tcPr>
            <w:tcW w:w="2440" w:type="dxa"/>
          </w:tcPr>
          <w:p w:rsidR="00560723" w:rsidRPr="004A3AED" w:rsidRDefault="00560723" w:rsidP="001731E7">
            <w:pPr>
              <w:pStyle w:val="Odlomakpopisa"/>
              <w:numPr>
                <w:ilvl w:val="0"/>
                <w:numId w:val="447"/>
              </w:numPr>
              <w:ind w:left="396"/>
              <w:rPr>
                <w:rFonts w:asciiTheme="minorHAnsi" w:hAnsiTheme="minorHAnsi"/>
                <w:sz w:val="22"/>
                <w:szCs w:val="22"/>
                <w:lang w:val="hr-HR"/>
              </w:rPr>
            </w:pPr>
            <w:r w:rsidRPr="004A3AED">
              <w:rPr>
                <w:rFonts w:asciiTheme="minorHAnsi" w:hAnsiTheme="minorHAnsi"/>
                <w:sz w:val="22"/>
                <w:szCs w:val="22"/>
                <w:lang w:val="hr-HR"/>
              </w:rPr>
              <w:t>VJEŠTINE</w:t>
            </w:r>
          </w:p>
        </w:tc>
        <w:tc>
          <w:tcPr>
            <w:tcW w:w="6890" w:type="dxa"/>
            <w:shd w:val="clear" w:color="auto" w:fill="E7E6E6" w:themeFill="background2"/>
          </w:tcPr>
          <w:p w:rsidR="00560723" w:rsidRPr="004A3AED" w:rsidRDefault="00560723" w:rsidP="00560723">
            <w:pPr>
              <w:rPr>
                <w:rFonts w:cs="Times New Roman"/>
              </w:rPr>
            </w:pPr>
            <w:r w:rsidRPr="004A3AED">
              <w:rPr>
                <w:rFonts w:cs="Times New Roman"/>
              </w:rPr>
              <w:t>Vještina upravljanja informacijama, sposobnost rješavanja problema, sposobnost kritike i samokritike, sposobnost primjene znanja u praksi, sposobnost prilagodbe novim situacijama, etičnost, vještina jasnog i razgovijetnog usmenog izražavanja.</w:t>
            </w:r>
          </w:p>
        </w:tc>
      </w:tr>
      <w:tr w:rsidR="00560723" w:rsidRPr="004A3AED" w:rsidTr="00296C9C">
        <w:trPr>
          <w:trHeight w:val="255"/>
        </w:trPr>
        <w:tc>
          <w:tcPr>
            <w:tcW w:w="2440" w:type="dxa"/>
          </w:tcPr>
          <w:p w:rsidR="00560723" w:rsidRPr="004A3AED" w:rsidRDefault="00560723" w:rsidP="001731E7">
            <w:pPr>
              <w:pStyle w:val="Odlomakpopisa"/>
              <w:numPr>
                <w:ilvl w:val="0"/>
                <w:numId w:val="447"/>
              </w:numPr>
              <w:ind w:left="396"/>
              <w:rPr>
                <w:rFonts w:asciiTheme="minorHAnsi" w:hAnsiTheme="minorHAnsi"/>
                <w:sz w:val="22"/>
                <w:szCs w:val="22"/>
                <w:lang w:val="hr-HR"/>
              </w:rPr>
            </w:pPr>
            <w:r w:rsidRPr="004A3AED">
              <w:rPr>
                <w:rFonts w:asciiTheme="minorHAnsi" w:hAnsiTheme="minorHAnsi"/>
                <w:sz w:val="22"/>
                <w:szCs w:val="22"/>
                <w:lang w:val="hr-HR"/>
              </w:rPr>
              <w:t>SADRŽAJ UČENJA</w:t>
            </w:r>
          </w:p>
        </w:tc>
        <w:tc>
          <w:tcPr>
            <w:tcW w:w="6890" w:type="dxa"/>
            <w:shd w:val="clear" w:color="auto" w:fill="E7E6E6" w:themeFill="background2"/>
          </w:tcPr>
          <w:p w:rsidR="00560723" w:rsidRPr="004A3AED" w:rsidRDefault="00560723" w:rsidP="00FC26C2">
            <w:pPr>
              <w:pStyle w:val="Odlomakpopisa"/>
              <w:numPr>
                <w:ilvl w:val="0"/>
                <w:numId w:val="105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Podjela ugovora prema personalnom kriteriju</w:t>
            </w:r>
          </w:p>
          <w:p w:rsidR="00560723" w:rsidRPr="004A3AED" w:rsidRDefault="00560723" w:rsidP="00FC26C2">
            <w:pPr>
              <w:pStyle w:val="Odlomakpopisa"/>
              <w:numPr>
                <w:ilvl w:val="0"/>
                <w:numId w:val="105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Sklapanje ugovora javnim nadmetanjem</w:t>
            </w:r>
          </w:p>
          <w:p w:rsidR="00560723" w:rsidRPr="004A3AED" w:rsidRDefault="00560723" w:rsidP="00FC26C2">
            <w:pPr>
              <w:pStyle w:val="Odlomakpopisa"/>
              <w:numPr>
                <w:ilvl w:val="0"/>
                <w:numId w:val="105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Sklapanje ugovora elektroničkim putem</w:t>
            </w:r>
          </w:p>
          <w:p w:rsidR="00560723" w:rsidRPr="004A3AED" w:rsidRDefault="00560723" w:rsidP="00FC26C2">
            <w:pPr>
              <w:pStyle w:val="Odlomakpopisa"/>
              <w:numPr>
                <w:ilvl w:val="0"/>
                <w:numId w:val="105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Potrošačko ugovorno pravo</w:t>
            </w:r>
          </w:p>
          <w:p w:rsidR="00560723" w:rsidRPr="004A3AED" w:rsidRDefault="00560723" w:rsidP="00FC26C2">
            <w:pPr>
              <w:pStyle w:val="Odlomakpopisa"/>
              <w:numPr>
                <w:ilvl w:val="0"/>
                <w:numId w:val="105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 o potrošačkom kreditu</w:t>
            </w:r>
          </w:p>
          <w:p w:rsidR="00560723" w:rsidRPr="004A3AED" w:rsidRDefault="00560723" w:rsidP="00FC26C2">
            <w:pPr>
              <w:pStyle w:val="Odlomakpopisa"/>
              <w:numPr>
                <w:ilvl w:val="0"/>
                <w:numId w:val="105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Podjela ugovora prema kauzalnom kriteriju</w:t>
            </w:r>
          </w:p>
          <w:p w:rsidR="00560723" w:rsidRPr="004A3AED" w:rsidRDefault="00560723" w:rsidP="00FC26C2">
            <w:pPr>
              <w:pStyle w:val="Odlomakpopisa"/>
              <w:numPr>
                <w:ilvl w:val="0"/>
                <w:numId w:val="105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Ugovorni odnosi i elektroničke komunikacije</w:t>
            </w:r>
          </w:p>
          <w:p w:rsidR="00560723" w:rsidRPr="004A3AED" w:rsidRDefault="00560723" w:rsidP="00FC26C2">
            <w:pPr>
              <w:pStyle w:val="Odlomakpopisa"/>
              <w:numPr>
                <w:ilvl w:val="0"/>
                <w:numId w:val="105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Ugovorni odnosi u graditeljstvu</w:t>
            </w:r>
          </w:p>
          <w:p w:rsidR="00560723" w:rsidRPr="004A3AED" w:rsidRDefault="00560723" w:rsidP="00FC26C2">
            <w:pPr>
              <w:pStyle w:val="Odlomakpopisa"/>
              <w:numPr>
                <w:ilvl w:val="0"/>
                <w:numId w:val="105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 o posredovanju u prometu nekretninama</w:t>
            </w:r>
          </w:p>
          <w:p w:rsidR="00560723" w:rsidRPr="004A3AED" w:rsidRDefault="00560723" w:rsidP="00FC26C2">
            <w:pPr>
              <w:pStyle w:val="Odlomakpopisa"/>
              <w:numPr>
                <w:ilvl w:val="0"/>
                <w:numId w:val="105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Ugovor o paket aranžmanu</w:t>
            </w:r>
          </w:p>
          <w:p w:rsidR="00560723" w:rsidRPr="004A3AED" w:rsidRDefault="00560723" w:rsidP="00FC26C2">
            <w:pPr>
              <w:pStyle w:val="Odlomakpopisa"/>
              <w:numPr>
                <w:ilvl w:val="0"/>
                <w:numId w:val="105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Opći uvjeti ugovora – opće i posebna uređenja</w:t>
            </w:r>
          </w:p>
        </w:tc>
      </w:tr>
      <w:tr w:rsidR="00560723" w:rsidRPr="004A3AED" w:rsidTr="00296C9C">
        <w:trPr>
          <w:trHeight w:val="255"/>
        </w:trPr>
        <w:tc>
          <w:tcPr>
            <w:tcW w:w="2440" w:type="dxa"/>
          </w:tcPr>
          <w:p w:rsidR="00560723" w:rsidRPr="004A3AED" w:rsidRDefault="00560723" w:rsidP="001731E7">
            <w:pPr>
              <w:pStyle w:val="Odlomakpopisa"/>
              <w:numPr>
                <w:ilvl w:val="0"/>
                <w:numId w:val="447"/>
              </w:numPr>
              <w:ind w:left="396"/>
              <w:rPr>
                <w:rFonts w:asciiTheme="minorHAnsi" w:hAnsiTheme="minorHAnsi"/>
                <w:sz w:val="22"/>
                <w:szCs w:val="22"/>
                <w:lang w:val="hr-HR"/>
              </w:rPr>
            </w:pPr>
            <w:r w:rsidRPr="004A3AED">
              <w:rPr>
                <w:rFonts w:asciiTheme="minorHAnsi" w:hAnsiTheme="minorHAnsi"/>
                <w:sz w:val="22"/>
                <w:szCs w:val="22"/>
                <w:lang w:val="hr-HR"/>
              </w:rPr>
              <w:t>NASTAVNE METODE</w:t>
            </w:r>
          </w:p>
        </w:tc>
        <w:tc>
          <w:tcPr>
            <w:tcW w:w="6890" w:type="dxa"/>
            <w:shd w:val="clear" w:color="auto" w:fill="E7E6E6" w:themeFill="background2"/>
          </w:tcPr>
          <w:p w:rsidR="00560723" w:rsidRPr="004A3AED" w:rsidRDefault="00560723" w:rsidP="00560723">
            <w:pPr>
              <w:rPr>
                <w:rFonts w:cs="Times New Roman"/>
              </w:rPr>
            </w:pPr>
            <w:r w:rsidRPr="004A3AED">
              <w:rPr>
                <w:rFonts w:cs="Times New Roman"/>
              </w:rPr>
              <w:t>Predavanje, vođena diskusija, studentska debata, samostalno čitanje literature.</w:t>
            </w:r>
          </w:p>
        </w:tc>
      </w:tr>
      <w:tr w:rsidR="00560723" w:rsidRPr="004A3AED" w:rsidTr="00296C9C">
        <w:trPr>
          <w:trHeight w:val="255"/>
        </w:trPr>
        <w:tc>
          <w:tcPr>
            <w:tcW w:w="2440" w:type="dxa"/>
          </w:tcPr>
          <w:p w:rsidR="00560723" w:rsidRPr="004A3AED" w:rsidRDefault="00560723" w:rsidP="001731E7">
            <w:pPr>
              <w:pStyle w:val="Odlomakpopisa"/>
              <w:numPr>
                <w:ilvl w:val="0"/>
                <w:numId w:val="447"/>
              </w:numPr>
              <w:ind w:left="396"/>
              <w:rPr>
                <w:rFonts w:asciiTheme="minorHAnsi" w:hAnsiTheme="minorHAnsi"/>
                <w:sz w:val="22"/>
                <w:szCs w:val="22"/>
                <w:lang w:val="hr-HR"/>
              </w:rPr>
            </w:pPr>
            <w:r w:rsidRPr="004A3AED">
              <w:rPr>
                <w:rFonts w:asciiTheme="minorHAnsi" w:hAnsiTheme="minorHAnsi"/>
                <w:sz w:val="22"/>
                <w:szCs w:val="22"/>
                <w:lang w:val="hr-HR"/>
              </w:rPr>
              <w:t>METODE VREDNOVANJA</w:t>
            </w:r>
          </w:p>
        </w:tc>
        <w:tc>
          <w:tcPr>
            <w:tcW w:w="6890" w:type="dxa"/>
            <w:shd w:val="clear" w:color="auto" w:fill="E7E6E6" w:themeFill="background2"/>
          </w:tcPr>
          <w:p w:rsidR="00560723" w:rsidRPr="004A3AED" w:rsidRDefault="00560723" w:rsidP="00560723">
            <w:pPr>
              <w:rPr>
                <w:rFonts w:cs="Times New Roman"/>
              </w:rPr>
            </w:pPr>
            <w:r w:rsidRPr="004A3AED">
              <w:rPr>
                <w:rFonts w:cs="Times New Roman"/>
              </w:rPr>
              <w:t>Usmeni ispit</w:t>
            </w:r>
          </w:p>
        </w:tc>
      </w:tr>
    </w:tbl>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C779A2" w:rsidRPr="004A3AED" w:rsidRDefault="00C779A2"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HIPOTEKARNO OSIGURAN</w:t>
      </w:r>
      <w:r w:rsidR="00AD2218" w:rsidRPr="004A3AED">
        <w:rPr>
          <w:rFonts w:eastAsia="Times New Roman" w:cs="Times New Roman"/>
          <w:b/>
          <w:color w:val="1F3864" w:themeColor="accent5" w:themeShade="80"/>
          <w:sz w:val="28"/>
          <w:szCs w:val="28"/>
          <w:lang w:eastAsia="hr-HR"/>
        </w:rPr>
        <w:t>JE - POVIJESNI ASPEKTI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6849"/>
      </w:tblGrid>
      <w:tr w:rsidR="00730D67" w:rsidRPr="004A3AED" w:rsidTr="00B72073">
        <w:trPr>
          <w:trHeight w:val="570"/>
        </w:trPr>
        <w:tc>
          <w:tcPr>
            <w:tcW w:w="2481" w:type="dxa"/>
            <w:shd w:val="clear" w:color="auto" w:fill="9CC2E5" w:themeFill="accent1" w:themeFillTint="99"/>
          </w:tcPr>
          <w:p w:rsidR="00730D67" w:rsidRPr="004A3AED" w:rsidRDefault="00730D67" w:rsidP="00B72073">
            <w:pPr>
              <w:rPr>
                <w:rFonts w:cs="Times New Roman"/>
                <w:b/>
                <w:sz w:val="28"/>
                <w:szCs w:val="28"/>
              </w:rPr>
            </w:pPr>
            <w:r w:rsidRPr="004A3AED">
              <w:rPr>
                <w:rFonts w:cs="Times New Roman"/>
                <w:b/>
                <w:sz w:val="28"/>
                <w:szCs w:val="28"/>
              </w:rPr>
              <w:lastRenderedPageBreak/>
              <w:t>KOLEGIJ</w:t>
            </w:r>
          </w:p>
        </w:tc>
        <w:tc>
          <w:tcPr>
            <w:tcW w:w="6849" w:type="dxa"/>
          </w:tcPr>
          <w:p w:rsidR="00730D67" w:rsidRPr="004A3AED" w:rsidRDefault="00730D67" w:rsidP="00B72073">
            <w:pPr>
              <w:rPr>
                <w:rFonts w:cs="Times New Roman"/>
                <w:b/>
                <w:sz w:val="28"/>
                <w:szCs w:val="28"/>
              </w:rPr>
            </w:pPr>
            <w:r w:rsidRPr="004A3AED">
              <w:rPr>
                <w:rFonts w:cs="Times New Roman"/>
                <w:b/>
                <w:sz w:val="28"/>
                <w:szCs w:val="28"/>
              </w:rPr>
              <w:t xml:space="preserve">HIPOTEKARNO OSIGURANJE - POVIJESNI ASPEKTI </w:t>
            </w:r>
          </w:p>
        </w:tc>
      </w:tr>
      <w:tr w:rsidR="00730D67" w:rsidRPr="004A3AED" w:rsidTr="00B72073">
        <w:trPr>
          <w:trHeight w:val="465"/>
        </w:trPr>
        <w:tc>
          <w:tcPr>
            <w:tcW w:w="2481" w:type="dxa"/>
            <w:shd w:val="clear" w:color="auto" w:fill="F2F2F2" w:themeFill="background1" w:themeFillShade="F2"/>
          </w:tcPr>
          <w:p w:rsidR="00730D67" w:rsidRPr="004A3AED" w:rsidRDefault="00730D67" w:rsidP="00B72073">
            <w:pPr>
              <w:rPr>
                <w:rFonts w:cs="Times New Roman"/>
              </w:rPr>
            </w:pPr>
            <w:r w:rsidRPr="004A3AED">
              <w:rPr>
                <w:rFonts w:cs="Times New Roman"/>
              </w:rPr>
              <w:t xml:space="preserve">OBAVEZNI ILI IZBORNI / GODINA STUDIJA NA KOJOJ SE KOLEGIJ IZVODI </w:t>
            </w:r>
          </w:p>
        </w:tc>
        <w:tc>
          <w:tcPr>
            <w:tcW w:w="6849" w:type="dxa"/>
          </w:tcPr>
          <w:p w:rsidR="00730D67" w:rsidRPr="004A3AED" w:rsidRDefault="00730D67" w:rsidP="00B72073">
            <w:pPr>
              <w:rPr>
                <w:rFonts w:cs="Times New Roman"/>
              </w:rPr>
            </w:pPr>
            <w:r w:rsidRPr="004A3AED">
              <w:rPr>
                <w:rFonts w:cs="Times New Roman"/>
              </w:rPr>
              <w:t>Izborni predmet, 9. semester (5. godina)</w:t>
            </w:r>
          </w:p>
        </w:tc>
      </w:tr>
      <w:tr w:rsidR="00730D67" w:rsidRPr="004A3AED" w:rsidTr="00B72073">
        <w:trPr>
          <w:trHeight w:val="300"/>
        </w:trPr>
        <w:tc>
          <w:tcPr>
            <w:tcW w:w="2481" w:type="dxa"/>
            <w:shd w:val="clear" w:color="auto" w:fill="F2F2F2" w:themeFill="background1" w:themeFillShade="F2"/>
          </w:tcPr>
          <w:p w:rsidR="00730D67" w:rsidRPr="004A3AED" w:rsidRDefault="00730D67" w:rsidP="00B72073">
            <w:pPr>
              <w:rPr>
                <w:rFonts w:cs="Times New Roman"/>
              </w:rPr>
            </w:pPr>
            <w:r w:rsidRPr="004A3AED">
              <w:rPr>
                <w:rFonts w:cs="Times New Roman"/>
              </w:rPr>
              <w:t>OBLIK NASTAVE (PREDAVANJA, SEMINAR, VJEŽBE, (I/ILI) PRAKTIČNA NASTAVA</w:t>
            </w:r>
          </w:p>
        </w:tc>
        <w:tc>
          <w:tcPr>
            <w:tcW w:w="6849" w:type="dxa"/>
          </w:tcPr>
          <w:p w:rsidR="00730D67" w:rsidRPr="004A3AED" w:rsidRDefault="00730D67" w:rsidP="00B72073">
            <w:pPr>
              <w:rPr>
                <w:rFonts w:cs="Times New Roman"/>
              </w:rPr>
            </w:pPr>
            <w:r w:rsidRPr="004A3AED">
              <w:rPr>
                <w:rFonts w:cs="Times New Roman"/>
              </w:rPr>
              <w:t>predavanja</w:t>
            </w:r>
          </w:p>
        </w:tc>
      </w:tr>
      <w:tr w:rsidR="00730D67" w:rsidRPr="004A3AED" w:rsidTr="00B72073">
        <w:trPr>
          <w:trHeight w:val="405"/>
        </w:trPr>
        <w:tc>
          <w:tcPr>
            <w:tcW w:w="2481" w:type="dxa"/>
            <w:shd w:val="clear" w:color="auto" w:fill="F2F2F2" w:themeFill="background1" w:themeFillShade="F2"/>
          </w:tcPr>
          <w:p w:rsidR="00730D67" w:rsidRPr="004A3AED" w:rsidRDefault="00730D67" w:rsidP="00B72073">
            <w:pPr>
              <w:rPr>
                <w:rFonts w:cs="Times New Roman"/>
              </w:rPr>
            </w:pPr>
            <w:r w:rsidRPr="004A3AED">
              <w:rPr>
                <w:rFonts w:cs="Times New Roman"/>
              </w:rPr>
              <w:t>ECTS BODOVI KOLEGIJA</w:t>
            </w:r>
          </w:p>
        </w:tc>
        <w:tc>
          <w:tcPr>
            <w:tcW w:w="6849" w:type="dxa"/>
          </w:tcPr>
          <w:p w:rsidR="00730D67" w:rsidRPr="004A3AED" w:rsidRDefault="00730D67" w:rsidP="00B72073">
            <w:pPr>
              <w:rPr>
                <w:rFonts w:cs="Times New Roman"/>
              </w:rPr>
            </w:pPr>
            <w:r w:rsidRPr="004A3AED">
              <w:rPr>
                <w:rFonts w:cs="Times New Roman"/>
              </w:rPr>
              <w:t>4 ECTS boda</w:t>
            </w:r>
          </w:p>
        </w:tc>
      </w:tr>
      <w:tr w:rsidR="00730D67" w:rsidRPr="004A3AED" w:rsidTr="00B72073">
        <w:trPr>
          <w:trHeight w:val="330"/>
        </w:trPr>
        <w:tc>
          <w:tcPr>
            <w:tcW w:w="2481" w:type="dxa"/>
            <w:shd w:val="clear" w:color="auto" w:fill="F2F2F2" w:themeFill="background1" w:themeFillShade="F2"/>
          </w:tcPr>
          <w:p w:rsidR="00730D67" w:rsidRPr="004A3AED" w:rsidRDefault="00730D67" w:rsidP="00B72073">
            <w:pPr>
              <w:rPr>
                <w:rFonts w:cs="Times New Roman"/>
              </w:rPr>
            </w:pPr>
            <w:r w:rsidRPr="004A3AED">
              <w:rPr>
                <w:rFonts w:cs="Times New Roman"/>
              </w:rPr>
              <w:t>STUDIJSKI PROGRAM NA KOJEM SE KOLEGIJ IZVODI</w:t>
            </w:r>
          </w:p>
        </w:tc>
        <w:tc>
          <w:tcPr>
            <w:tcW w:w="6849" w:type="dxa"/>
          </w:tcPr>
          <w:p w:rsidR="00730D67" w:rsidRPr="004A3AED" w:rsidRDefault="00730D67" w:rsidP="00B72073">
            <w:pPr>
              <w:rPr>
                <w:rFonts w:cs="Times New Roman"/>
              </w:rPr>
            </w:pPr>
            <w:r w:rsidRPr="004A3AED">
              <w:rPr>
                <w:rFonts w:cs="Times New Roman"/>
              </w:rPr>
              <w:t>PRAVNI STUDIJ</w:t>
            </w:r>
          </w:p>
        </w:tc>
      </w:tr>
      <w:tr w:rsidR="00730D67" w:rsidRPr="004A3AED" w:rsidTr="00B72073">
        <w:trPr>
          <w:trHeight w:val="255"/>
        </w:trPr>
        <w:tc>
          <w:tcPr>
            <w:tcW w:w="2481" w:type="dxa"/>
            <w:shd w:val="clear" w:color="auto" w:fill="F2F2F2" w:themeFill="background1" w:themeFillShade="F2"/>
          </w:tcPr>
          <w:p w:rsidR="00730D67" w:rsidRPr="004A3AED" w:rsidRDefault="00730D67" w:rsidP="00B72073">
            <w:pPr>
              <w:rPr>
                <w:rFonts w:cs="Times New Roman"/>
              </w:rPr>
            </w:pPr>
            <w:r w:rsidRPr="004A3AED">
              <w:rPr>
                <w:rFonts w:cs="Times New Roman"/>
              </w:rPr>
              <w:t>RAZINA STUDIJSKOG PROGRAMA (6.st, 6.sv, 7.1.st, 7.1.sv, 7.2, 8.2.)</w:t>
            </w:r>
          </w:p>
        </w:tc>
        <w:tc>
          <w:tcPr>
            <w:tcW w:w="6849" w:type="dxa"/>
          </w:tcPr>
          <w:p w:rsidR="00730D67" w:rsidRPr="004A3AED" w:rsidRDefault="00730D67" w:rsidP="00B72073">
            <w:pPr>
              <w:rPr>
                <w:rFonts w:cs="Times New Roman"/>
              </w:rPr>
            </w:pPr>
            <w:r w:rsidRPr="004A3AED">
              <w:rPr>
                <w:rFonts w:cs="Times New Roman"/>
              </w:rPr>
              <w:t>7.1.sv</w:t>
            </w:r>
          </w:p>
        </w:tc>
      </w:tr>
      <w:tr w:rsidR="00730D67" w:rsidRPr="004A3AED" w:rsidTr="00B72073">
        <w:trPr>
          <w:trHeight w:val="255"/>
        </w:trPr>
        <w:tc>
          <w:tcPr>
            <w:tcW w:w="2481" w:type="dxa"/>
          </w:tcPr>
          <w:p w:rsidR="00730D67" w:rsidRPr="004A3AED" w:rsidRDefault="00730D67" w:rsidP="00B72073">
            <w:pPr>
              <w:rPr>
                <w:rFonts w:cs="Times New Roman"/>
              </w:rPr>
            </w:pPr>
          </w:p>
        </w:tc>
        <w:tc>
          <w:tcPr>
            <w:tcW w:w="6849" w:type="dxa"/>
            <w:shd w:val="clear" w:color="auto" w:fill="BDD6EE" w:themeFill="accent1" w:themeFillTint="66"/>
          </w:tcPr>
          <w:p w:rsidR="00730D67" w:rsidRPr="004A3AED" w:rsidRDefault="00730D67" w:rsidP="00B72073">
            <w:pPr>
              <w:jc w:val="center"/>
              <w:rPr>
                <w:rFonts w:cs="Times New Roman"/>
                <w:b/>
              </w:rPr>
            </w:pPr>
            <w:r w:rsidRPr="004A3AED">
              <w:rPr>
                <w:rFonts w:cs="Times New Roman"/>
                <w:b/>
              </w:rPr>
              <w:t>KONSTRUKTIVNO POVEZIVANJE</w:t>
            </w:r>
          </w:p>
        </w:tc>
      </w:tr>
      <w:tr w:rsidR="00730D67" w:rsidRPr="004A3AED" w:rsidTr="00B72073">
        <w:trPr>
          <w:trHeight w:val="255"/>
        </w:trPr>
        <w:tc>
          <w:tcPr>
            <w:tcW w:w="2481" w:type="dxa"/>
            <w:shd w:val="clear" w:color="auto" w:fill="DEEAF6" w:themeFill="accent1" w:themeFillTint="33"/>
          </w:tcPr>
          <w:p w:rsidR="00730D67" w:rsidRPr="004A3AED" w:rsidRDefault="00730D67" w:rsidP="00B72073">
            <w:pPr>
              <w:ind w:left="360"/>
              <w:rPr>
                <w:rFonts w:cs="Times New Roman"/>
              </w:rPr>
            </w:pPr>
            <w:r w:rsidRPr="004A3AED">
              <w:rPr>
                <w:rFonts w:cs="Times New Roman"/>
              </w:rPr>
              <w:t>ISHOD UČENJA (NAZIV)</w:t>
            </w:r>
          </w:p>
        </w:tc>
        <w:tc>
          <w:tcPr>
            <w:tcW w:w="6849" w:type="dxa"/>
            <w:shd w:val="clear" w:color="auto" w:fill="E7E6E6" w:themeFill="background2"/>
          </w:tcPr>
          <w:p w:rsidR="00730D67" w:rsidRPr="004A3AED" w:rsidRDefault="00730D67" w:rsidP="00B72073">
            <w:pPr>
              <w:rPr>
                <w:rFonts w:cs="Times New Roman"/>
              </w:rPr>
            </w:pPr>
            <w:r w:rsidRPr="004A3AED">
              <w:rPr>
                <w:rFonts w:eastAsia="Times New Roman" w:cs="Times New Roman"/>
                <w:b/>
                <w:bCs/>
                <w:lang w:eastAsia="hr-HR"/>
              </w:rPr>
              <w:t xml:space="preserve">Identificirati </w:t>
            </w:r>
            <w:r w:rsidRPr="004A3AED">
              <w:rPr>
                <w:rFonts w:eastAsia="Times New Roman" w:cs="Times New Roman"/>
                <w:lang w:eastAsia="hr-HR"/>
              </w:rPr>
              <w:t>osnovne aspekte nastanka i razvoja hipotekarnog osiguranja u rimskoj pravnoj tradiciji kao temelja suvremenih europskih uređenja u povijesno-poredbenom kontekstu</w:t>
            </w:r>
          </w:p>
        </w:tc>
      </w:tr>
      <w:tr w:rsidR="00730D67" w:rsidRPr="004A3AED" w:rsidTr="00B72073">
        <w:trPr>
          <w:trHeight w:val="255"/>
        </w:trPr>
        <w:tc>
          <w:tcPr>
            <w:tcW w:w="2481" w:type="dxa"/>
          </w:tcPr>
          <w:p w:rsidR="00730D67" w:rsidRPr="004A3AED" w:rsidRDefault="00730D67" w:rsidP="00FC26C2">
            <w:pPr>
              <w:pStyle w:val="Odlomakpopisa"/>
              <w:numPr>
                <w:ilvl w:val="0"/>
                <w:numId w:val="1057"/>
              </w:numPr>
              <w:ind w:left="396"/>
              <w:rPr>
                <w:rFonts w:asciiTheme="minorHAnsi" w:hAnsiTheme="minorHAnsi"/>
                <w:sz w:val="22"/>
                <w:szCs w:val="22"/>
                <w:lang w:val="hr-HR"/>
              </w:rPr>
            </w:pPr>
            <w:r w:rsidRPr="004A3AED">
              <w:rPr>
                <w:rFonts w:asciiTheme="minorHAnsi" w:hAnsiTheme="minorHAnsi"/>
                <w:sz w:val="22"/>
                <w:szCs w:val="22"/>
                <w:lang w:val="hr-HR"/>
              </w:rPr>
              <w:t>DOPRINOSI OSTVARENJU ISHODA UČENJA NA RAZINI STUDIJSKOG PROGRAMA (NAVESTI IU)</w:t>
            </w:r>
          </w:p>
        </w:tc>
        <w:tc>
          <w:tcPr>
            <w:tcW w:w="6849" w:type="dxa"/>
            <w:shd w:val="clear" w:color="auto" w:fill="E7E6E6" w:themeFill="background2"/>
          </w:tcPr>
          <w:p w:rsidR="00730D67" w:rsidRPr="004A3AED" w:rsidRDefault="00730D67" w:rsidP="00730D67">
            <w:pPr>
              <w:rPr>
                <w:rFonts w:cs="Times New Roman"/>
              </w:rPr>
            </w:pPr>
            <w:r w:rsidRPr="004A3AED">
              <w:rPr>
                <w:rFonts w:cs="Times New Roman"/>
              </w:rPr>
              <w:t>1. Identificirati povijesne, političke, ekonomske, europske, međunarodne odnosno druge društvene čimbenike mjerodavne za stvaranje i primjenu prava.</w:t>
            </w:r>
          </w:p>
        </w:tc>
      </w:tr>
      <w:tr w:rsidR="00730D67" w:rsidRPr="004A3AED" w:rsidTr="00B72073">
        <w:trPr>
          <w:trHeight w:val="255"/>
        </w:trPr>
        <w:tc>
          <w:tcPr>
            <w:tcW w:w="2481" w:type="dxa"/>
          </w:tcPr>
          <w:p w:rsidR="00730D67" w:rsidRPr="004A3AED" w:rsidRDefault="00730D67" w:rsidP="00FC26C2">
            <w:pPr>
              <w:pStyle w:val="Odlomakpopisa"/>
              <w:numPr>
                <w:ilvl w:val="0"/>
                <w:numId w:val="1057"/>
              </w:numPr>
              <w:ind w:left="396"/>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49" w:type="dxa"/>
            <w:shd w:val="clear" w:color="auto" w:fill="E7E6E6" w:themeFill="background2"/>
          </w:tcPr>
          <w:p w:rsidR="00730D67" w:rsidRPr="004A3AED" w:rsidRDefault="00730D67" w:rsidP="00730D67">
            <w:pPr>
              <w:rPr>
                <w:rFonts w:cs="Times New Roman"/>
              </w:rPr>
            </w:pPr>
            <w:r w:rsidRPr="004A3AED">
              <w:rPr>
                <w:rFonts w:cs="Times New Roman"/>
              </w:rPr>
              <w:t>razumijevanje</w:t>
            </w:r>
          </w:p>
        </w:tc>
      </w:tr>
      <w:tr w:rsidR="00730D67" w:rsidRPr="004A3AED" w:rsidTr="00B72073">
        <w:trPr>
          <w:trHeight w:val="255"/>
        </w:trPr>
        <w:tc>
          <w:tcPr>
            <w:tcW w:w="2481" w:type="dxa"/>
          </w:tcPr>
          <w:p w:rsidR="00730D67" w:rsidRPr="004A3AED" w:rsidRDefault="00730D67" w:rsidP="00FC26C2">
            <w:pPr>
              <w:pStyle w:val="Odlomakpopisa"/>
              <w:numPr>
                <w:ilvl w:val="0"/>
                <w:numId w:val="1057"/>
              </w:numPr>
              <w:ind w:left="396"/>
              <w:rPr>
                <w:rFonts w:asciiTheme="minorHAnsi" w:hAnsiTheme="minorHAnsi"/>
                <w:sz w:val="22"/>
                <w:szCs w:val="22"/>
                <w:lang w:val="hr-HR"/>
              </w:rPr>
            </w:pPr>
            <w:r w:rsidRPr="004A3AED">
              <w:rPr>
                <w:rFonts w:asciiTheme="minorHAnsi" w:hAnsiTheme="minorHAnsi"/>
                <w:sz w:val="22"/>
                <w:szCs w:val="22"/>
                <w:lang w:val="hr-HR"/>
              </w:rPr>
              <w:t>VJEŠTINE</w:t>
            </w:r>
          </w:p>
        </w:tc>
        <w:tc>
          <w:tcPr>
            <w:tcW w:w="6849" w:type="dxa"/>
            <w:shd w:val="clear" w:color="auto" w:fill="E7E6E6" w:themeFill="background2"/>
          </w:tcPr>
          <w:p w:rsidR="00730D67" w:rsidRPr="004A3AED" w:rsidRDefault="00730D67" w:rsidP="00730D67">
            <w:pPr>
              <w:rPr>
                <w:rFonts w:cs="Times New Roman"/>
              </w:rPr>
            </w:pPr>
            <w:r w:rsidRPr="004A3AED">
              <w:rPr>
                <w:rFonts w:cs="Times New Roman"/>
              </w:rPr>
              <w:t>Vještina upravljanja informacijama, sposobnost učenja, vještina jasnog i razgovijetnoga usmenog i pisanog izražavanja</w:t>
            </w:r>
          </w:p>
        </w:tc>
      </w:tr>
      <w:tr w:rsidR="00730D67" w:rsidRPr="004A3AED" w:rsidTr="00B72073">
        <w:trPr>
          <w:trHeight w:val="255"/>
        </w:trPr>
        <w:tc>
          <w:tcPr>
            <w:tcW w:w="2481" w:type="dxa"/>
          </w:tcPr>
          <w:p w:rsidR="00730D67" w:rsidRPr="004A3AED" w:rsidRDefault="00730D67" w:rsidP="00FC26C2">
            <w:pPr>
              <w:pStyle w:val="Odlomakpopisa"/>
              <w:numPr>
                <w:ilvl w:val="0"/>
                <w:numId w:val="1057"/>
              </w:numPr>
              <w:ind w:left="396"/>
              <w:rPr>
                <w:rFonts w:asciiTheme="minorHAnsi" w:hAnsiTheme="minorHAnsi"/>
                <w:sz w:val="22"/>
                <w:szCs w:val="22"/>
                <w:lang w:val="hr-HR"/>
              </w:rPr>
            </w:pPr>
            <w:r w:rsidRPr="004A3AED">
              <w:rPr>
                <w:rFonts w:asciiTheme="minorHAnsi" w:hAnsiTheme="minorHAnsi"/>
                <w:sz w:val="22"/>
                <w:szCs w:val="22"/>
                <w:lang w:val="hr-HR"/>
              </w:rPr>
              <w:t>SADRŽAJ UČENJA</w:t>
            </w:r>
          </w:p>
        </w:tc>
        <w:tc>
          <w:tcPr>
            <w:tcW w:w="6849" w:type="dxa"/>
            <w:shd w:val="clear" w:color="auto" w:fill="E7E6E6" w:themeFill="background2"/>
          </w:tcPr>
          <w:p w:rsidR="00730D67" w:rsidRPr="004A3AED" w:rsidRDefault="00730D67" w:rsidP="00730D67">
            <w:pPr>
              <w:rPr>
                <w:rFonts w:cs="Times New Roman"/>
              </w:rPr>
            </w:pPr>
            <w:r w:rsidRPr="004A3AED">
              <w:rPr>
                <w:rFonts w:cs="Times New Roman"/>
              </w:rPr>
              <w:t>Nastavne cjeline:</w:t>
            </w:r>
          </w:p>
          <w:p w:rsidR="00730D67" w:rsidRPr="004A3AED" w:rsidRDefault="00730D67" w:rsidP="00FC26C2">
            <w:pPr>
              <w:numPr>
                <w:ilvl w:val="0"/>
                <w:numId w:val="105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Prasis epi lysei, apotimena i hypotheca grčkog prava</w:t>
            </w:r>
          </w:p>
          <w:p w:rsidR="00730D67" w:rsidRPr="004A3AED" w:rsidRDefault="00730D67" w:rsidP="00FC26C2">
            <w:pPr>
              <w:numPr>
                <w:ilvl w:val="0"/>
                <w:numId w:val="105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Pignora u Katonovim formularima ("De agri cultura")</w:t>
            </w:r>
          </w:p>
          <w:p w:rsidR="00730D67" w:rsidRPr="004A3AED" w:rsidRDefault="00730D67" w:rsidP="00FC26C2">
            <w:pPr>
              <w:numPr>
                <w:ilvl w:val="0"/>
                <w:numId w:val="105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Pignus obligatum i hipoteka - sfera primjene</w:t>
            </w:r>
          </w:p>
          <w:p w:rsidR="00730D67" w:rsidRPr="004A3AED" w:rsidRDefault="00730D67" w:rsidP="00FC26C2">
            <w:pPr>
              <w:numPr>
                <w:ilvl w:val="0"/>
                <w:numId w:val="105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Grčki utjecaji na razvoj rimskog založnog prava</w:t>
            </w:r>
          </w:p>
          <w:p w:rsidR="00730D67" w:rsidRPr="004A3AED" w:rsidRDefault="00730D67" w:rsidP="00FC26C2">
            <w:pPr>
              <w:numPr>
                <w:ilvl w:val="0"/>
                <w:numId w:val="105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Problem publiciteta</w:t>
            </w:r>
          </w:p>
          <w:p w:rsidR="00730D67" w:rsidRPr="004A3AED" w:rsidRDefault="00730D67" w:rsidP="00FC26C2">
            <w:pPr>
              <w:numPr>
                <w:ilvl w:val="0"/>
                <w:numId w:val="105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Tabula Boethica i rješenja prakse</w:t>
            </w:r>
          </w:p>
          <w:p w:rsidR="00730D67" w:rsidRPr="004A3AED" w:rsidRDefault="00730D67" w:rsidP="00FC26C2">
            <w:pPr>
              <w:numPr>
                <w:ilvl w:val="0"/>
                <w:numId w:val="105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Srednjovjekovne inpignoracije</w:t>
            </w:r>
          </w:p>
          <w:p w:rsidR="00730D67" w:rsidRPr="004A3AED" w:rsidRDefault="00730D67" w:rsidP="00FC26C2">
            <w:pPr>
              <w:numPr>
                <w:ilvl w:val="0"/>
                <w:numId w:val="105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Vjerovnikove alternative kod inpignoracija u srednjem vijeku</w:t>
            </w:r>
          </w:p>
          <w:p w:rsidR="00730D67" w:rsidRPr="004A3AED" w:rsidRDefault="00730D67" w:rsidP="00FC26C2">
            <w:pPr>
              <w:numPr>
                <w:ilvl w:val="0"/>
                <w:numId w:val="105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Karakter "trajnog posjeda" vjerovnika</w:t>
            </w:r>
          </w:p>
          <w:p w:rsidR="00730D67" w:rsidRPr="004A3AED" w:rsidRDefault="00730D67" w:rsidP="00FC26C2">
            <w:pPr>
              <w:numPr>
                <w:ilvl w:val="0"/>
                <w:numId w:val="105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redemptionis</w:t>
            </w:r>
          </w:p>
          <w:p w:rsidR="00730D67" w:rsidRPr="004A3AED" w:rsidRDefault="00730D67" w:rsidP="00FC26C2">
            <w:pPr>
              <w:numPr>
                <w:ilvl w:val="0"/>
                <w:numId w:val="105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Pitanje kamata i pactum anthichreticum</w:t>
            </w:r>
          </w:p>
          <w:p w:rsidR="00730D67" w:rsidRPr="004A3AED" w:rsidRDefault="00730D67" w:rsidP="00FC26C2">
            <w:pPr>
              <w:numPr>
                <w:ilvl w:val="0"/>
                <w:numId w:val="105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lastRenderedPageBreak/>
              <w:t>Pravo raspolaganja inpignoriranom nekretninom i nezastarivost prava</w:t>
            </w:r>
          </w:p>
        </w:tc>
      </w:tr>
      <w:tr w:rsidR="00730D67" w:rsidRPr="004A3AED" w:rsidTr="00B72073">
        <w:trPr>
          <w:trHeight w:val="255"/>
        </w:trPr>
        <w:tc>
          <w:tcPr>
            <w:tcW w:w="2481" w:type="dxa"/>
          </w:tcPr>
          <w:p w:rsidR="00730D67" w:rsidRPr="004A3AED" w:rsidRDefault="00730D67" w:rsidP="00FC26C2">
            <w:pPr>
              <w:pStyle w:val="Odlomakpopisa"/>
              <w:numPr>
                <w:ilvl w:val="0"/>
                <w:numId w:val="1057"/>
              </w:numPr>
              <w:ind w:left="396"/>
              <w:rPr>
                <w:rFonts w:asciiTheme="minorHAnsi" w:hAnsiTheme="minorHAnsi"/>
                <w:sz w:val="22"/>
                <w:szCs w:val="22"/>
                <w:lang w:val="hr-HR"/>
              </w:rPr>
            </w:pPr>
            <w:r w:rsidRPr="004A3AED">
              <w:rPr>
                <w:rFonts w:asciiTheme="minorHAnsi" w:hAnsiTheme="minorHAnsi"/>
                <w:sz w:val="22"/>
                <w:szCs w:val="22"/>
                <w:lang w:val="hr-HR"/>
              </w:rPr>
              <w:lastRenderedPageBreak/>
              <w:t>NASTAVNE METODE</w:t>
            </w:r>
          </w:p>
        </w:tc>
        <w:tc>
          <w:tcPr>
            <w:tcW w:w="6849" w:type="dxa"/>
            <w:shd w:val="clear" w:color="auto" w:fill="E7E6E6" w:themeFill="background2"/>
          </w:tcPr>
          <w:p w:rsidR="00730D67" w:rsidRPr="004A3AED" w:rsidRDefault="00730D67" w:rsidP="00730D67">
            <w:pPr>
              <w:rPr>
                <w:rFonts w:cs="Times New Roman"/>
              </w:rPr>
            </w:pPr>
            <w:r w:rsidRPr="004A3AED">
              <w:rPr>
                <w:rFonts w:cs="Times New Roman"/>
              </w:rPr>
              <w:t>Predavanje, rad na tekstu, samostalno čitanje literature</w:t>
            </w:r>
          </w:p>
        </w:tc>
      </w:tr>
      <w:tr w:rsidR="00730D67" w:rsidRPr="004A3AED" w:rsidTr="00B72073">
        <w:trPr>
          <w:trHeight w:val="255"/>
        </w:trPr>
        <w:tc>
          <w:tcPr>
            <w:tcW w:w="2481" w:type="dxa"/>
          </w:tcPr>
          <w:p w:rsidR="00730D67" w:rsidRPr="004A3AED" w:rsidRDefault="00730D67" w:rsidP="00FC26C2">
            <w:pPr>
              <w:pStyle w:val="Odlomakpopisa"/>
              <w:numPr>
                <w:ilvl w:val="0"/>
                <w:numId w:val="1057"/>
              </w:numPr>
              <w:ind w:left="396"/>
              <w:rPr>
                <w:rFonts w:asciiTheme="minorHAnsi" w:hAnsiTheme="minorHAnsi"/>
                <w:sz w:val="22"/>
                <w:szCs w:val="22"/>
                <w:lang w:val="hr-HR"/>
              </w:rPr>
            </w:pPr>
            <w:r w:rsidRPr="004A3AED">
              <w:rPr>
                <w:rFonts w:asciiTheme="minorHAnsi" w:hAnsiTheme="minorHAnsi"/>
                <w:sz w:val="22"/>
                <w:szCs w:val="22"/>
                <w:lang w:val="hr-HR"/>
              </w:rPr>
              <w:t>METODE VREDNOVANJA</w:t>
            </w:r>
          </w:p>
        </w:tc>
        <w:tc>
          <w:tcPr>
            <w:tcW w:w="6849" w:type="dxa"/>
            <w:shd w:val="clear" w:color="auto" w:fill="E7E6E6" w:themeFill="background2"/>
          </w:tcPr>
          <w:p w:rsidR="00730D67" w:rsidRPr="004A3AED" w:rsidRDefault="00730D67" w:rsidP="00730D67">
            <w:pPr>
              <w:rPr>
                <w:rFonts w:cs="Times New Roman"/>
              </w:rPr>
            </w:pPr>
            <w:r w:rsidRPr="004A3AED">
              <w:rPr>
                <w:rFonts w:cs="Times New Roman"/>
              </w:rPr>
              <w:t>Usmeni ispit</w:t>
            </w:r>
          </w:p>
        </w:tc>
      </w:tr>
      <w:tr w:rsidR="00730D67" w:rsidRPr="004A3AED" w:rsidTr="00B72073">
        <w:trPr>
          <w:trHeight w:val="255"/>
        </w:trPr>
        <w:tc>
          <w:tcPr>
            <w:tcW w:w="2481" w:type="dxa"/>
            <w:shd w:val="clear" w:color="auto" w:fill="DEEAF6" w:themeFill="accent1" w:themeFillTint="33"/>
          </w:tcPr>
          <w:p w:rsidR="00730D67" w:rsidRPr="004A3AED" w:rsidRDefault="00730D67" w:rsidP="00B72073">
            <w:pPr>
              <w:ind w:left="360"/>
              <w:rPr>
                <w:rFonts w:cs="Times New Roman"/>
              </w:rPr>
            </w:pPr>
            <w:r w:rsidRPr="004A3AED">
              <w:rPr>
                <w:rFonts w:cs="Times New Roman"/>
              </w:rPr>
              <w:t>ISHOD UČENJA (NAZIV)</w:t>
            </w:r>
          </w:p>
        </w:tc>
        <w:tc>
          <w:tcPr>
            <w:tcW w:w="6849" w:type="dxa"/>
            <w:shd w:val="clear" w:color="auto" w:fill="DEEAF6" w:themeFill="accent1" w:themeFillTint="33"/>
          </w:tcPr>
          <w:p w:rsidR="00730D67" w:rsidRPr="004A3AED" w:rsidRDefault="00730D67" w:rsidP="00B72073">
            <w:pPr>
              <w:rPr>
                <w:rFonts w:cs="Times New Roman"/>
              </w:rPr>
            </w:pPr>
            <w:r w:rsidRPr="004A3AED">
              <w:rPr>
                <w:rFonts w:eastAsia="Times New Roman" w:cs="Times New Roman"/>
                <w:b/>
                <w:bCs/>
                <w:lang w:eastAsia="hr-HR"/>
              </w:rPr>
              <w:t>Objasniti </w:t>
            </w:r>
            <w:r w:rsidRPr="004A3AED">
              <w:rPr>
                <w:rFonts w:eastAsia="Times New Roman" w:cs="Times New Roman"/>
                <w:lang w:eastAsia="hr-HR"/>
              </w:rPr>
              <w:t>osnovne izvore, pojmove i načela hipotekarnog osiguranja u rimskoj pravnoj tradiciji</w:t>
            </w:r>
          </w:p>
        </w:tc>
      </w:tr>
      <w:tr w:rsidR="00730D67" w:rsidRPr="004A3AED" w:rsidTr="00B72073">
        <w:trPr>
          <w:trHeight w:val="255"/>
        </w:trPr>
        <w:tc>
          <w:tcPr>
            <w:tcW w:w="2481" w:type="dxa"/>
          </w:tcPr>
          <w:p w:rsidR="00730D67" w:rsidRPr="004A3AED" w:rsidRDefault="00730D67" w:rsidP="00FC26C2">
            <w:pPr>
              <w:pStyle w:val="Odlomakpopisa"/>
              <w:numPr>
                <w:ilvl w:val="0"/>
                <w:numId w:val="1058"/>
              </w:numPr>
              <w:ind w:left="396"/>
              <w:rPr>
                <w:rFonts w:asciiTheme="minorHAnsi" w:hAnsiTheme="minorHAnsi"/>
                <w:sz w:val="22"/>
                <w:szCs w:val="22"/>
                <w:lang w:val="hr-HR"/>
              </w:rPr>
            </w:pPr>
            <w:r w:rsidRPr="004A3AED">
              <w:rPr>
                <w:rFonts w:asciiTheme="minorHAnsi" w:hAnsiTheme="minorHAnsi"/>
                <w:sz w:val="22"/>
                <w:szCs w:val="22"/>
                <w:lang w:val="hr-HR"/>
              </w:rPr>
              <w:t>DOPRINOSI OSTVARENJU ISHODA UČENJA NA RAZINI STUDIJSKOG PROGRAMA (NAVESTI IU)</w:t>
            </w:r>
          </w:p>
        </w:tc>
        <w:tc>
          <w:tcPr>
            <w:tcW w:w="6849" w:type="dxa"/>
            <w:shd w:val="clear" w:color="auto" w:fill="E7E6E6" w:themeFill="background2"/>
          </w:tcPr>
          <w:p w:rsidR="00730D67" w:rsidRPr="004A3AED" w:rsidRDefault="00730D67" w:rsidP="00730D67">
            <w:pPr>
              <w:rPr>
                <w:rFonts w:cs="Times New Roman"/>
              </w:rPr>
            </w:pPr>
            <w:r w:rsidRPr="004A3AED">
              <w:rPr>
                <w:rFonts w:cs="Times New Roman"/>
              </w:rPr>
              <w:t>2. Definirati osnovne pojmove i institute te temeljne doktrine i načela pojedinih grana prava.</w:t>
            </w:r>
          </w:p>
          <w:p w:rsidR="00730D67" w:rsidRPr="004A3AED" w:rsidRDefault="00730D67" w:rsidP="00730D67">
            <w:pPr>
              <w:rPr>
                <w:rFonts w:cs="Times New Roman"/>
              </w:rPr>
            </w:pPr>
            <w:r w:rsidRPr="004A3AED">
              <w:rPr>
                <w:rFonts w:cs="Times New Roman"/>
              </w:rPr>
              <w:t>4. Klasificirati i protumačiti normativni okvir mjerodavan u pojedinoj grani prava.</w:t>
            </w:r>
          </w:p>
        </w:tc>
      </w:tr>
      <w:tr w:rsidR="00730D67" w:rsidRPr="004A3AED" w:rsidTr="00B72073">
        <w:trPr>
          <w:trHeight w:val="255"/>
        </w:trPr>
        <w:tc>
          <w:tcPr>
            <w:tcW w:w="2481" w:type="dxa"/>
          </w:tcPr>
          <w:p w:rsidR="00730D67" w:rsidRPr="004A3AED" w:rsidRDefault="00730D67" w:rsidP="00FC26C2">
            <w:pPr>
              <w:pStyle w:val="Odlomakpopisa"/>
              <w:numPr>
                <w:ilvl w:val="0"/>
                <w:numId w:val="1058"/>
              </w:numPr>
              <w:ind w:left="396"/>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49" w:type="dxa"/>
            <w:shd w:val="clear" w:color="auto" w:fill="E7E6E6" w:themeFill="background2"/>
          </w:tcPr>
          <w:p w:rsidR="00730D67" w:rsidRPr="004A3AED" w:rsidRDefault="00730D67" w:rsidP="00730D67">
            <w:pPr>
              <w:rPr>
                <w:rFonts w:cs="Times New Roman"/>
              </w:rPr>
            </w:pPr>
            <w:r w:rsidRPr="004A3AED">
              <w:rPr>
                <w:rFonts w:cs="Times New Roman"/>
              </w:rPr>
              <w:t>razumijevanje</w:t>
            </w:r>
          </w:p>
        </w:tc>
      </w:tr>
      <w:tr w:rsidR="00730D67" w:rsidRPr="004A3AED" w:rsidTr="00B72073">
        <w:trPr>
          <w:trHeight w:val="255"/>
        </w:trPr>
        <w:tc>
          <w:tcPr>
            <w:tcW w:w="2481" w:type="dxa"/>
          </w:tcPr>
          <w:p w:rsidR="00730D67" w:rsidRPr="004A3AED" w:rsidRDefault="00730D67" w:rsidP="00FC26C2">
            <w:pPr>
              <w:pStyle w:val="Odlomakpopisa"/>
              <w:numPr>
                <w:ilvl w:val="0"/>
                <w:numId w:val="1058"/>
              </w:numPr>
              <w:ind w:left="396"/>
              <w:rPr>
                <w:rFonts w:asciiTheme="minorHAnsi" w:hAnsiTheme="minorHAnsi"/>
                <w:sz w:val="22"/>
                <w:szCs w:val="22"/>
                <w:lang w:val="hr-HR"/>
              </w:rPr>
            </w:pPr>
            <w:r w:rsidRPr="004A3AED">
              <w:rPr>
                <w:rFonts w:asciiTheme="minorHAnsi" w:hAnsiTheme="minorHAnsi"/>
                <w:sz w:val="22"/>
                <w:szCs w:val="22"/>
                <w:lang w:val="hr-HR"/>
              </w:rPr>
              <w:t>VJEŠTINE</w:t>
            </w:r>
          </w:p>
        </w:tc>
        <w:tc>
          <w:tcPr>
            <w:tcW w:w="6849" w:type="dxa"/>
            <w:shd w:val="clear" w:color="auto" w:fill="E7E6E6" w:themeFill="background2"/>
          </w:tcPr>
          <w:p w:rsidR="00730D67" w:rsidRPr="004A3AED" w:rsidRDefault="00730D67" w:rsidP="00730D67">
            <w:pPr>
              <w:rPr>
                <w:rFonts w:cs="Times New Roman"/>
              </w:rPr>
            </w:pPr>
            <w:r w:rsidRPr="004A3AED">
              <w:rPr>
                <w:rFonts w:cs="Times New Roman"/>
              </w:rPr>
              <w:t>Vještina upravljanja informacijama, sposobnost učenja, vještina jasnog i razgovijetnoga usmenog i pisanog izražavanja, sposobnost rješavanja problema, sposobnost precizne formulacije stavova</w:t>
            </w:r>
          </w:p>
        </w:tc>
      </w:tr>
      <w:tr w:rsidR="00730D67" w:rsidRPr="004A3AED" w:rsidTr="00B72073">
        <w:trPr>
          <w:trHeight w:val="255"/>
        </w:trPr>
        <w:tc>
          <w:tcPr>
            <w:tcW w:w="2481" w:type="dxa"/>
          </w:tcPr>
          <w:p w:rsidR="00730D67" w:rsidRPr="004A3AED" w:rsidRDefault="00730D67" w:rsidP="00FC26C2">
            <w:pPr>
              <w:pStyle w:val="Odlomakpopisa"/>
              <w:numPr>
                <w:ilvl w:val="0"/>
                <w:numId w:val="1058"/>
              </w:numPr>
              <w:ind w:left="396"/>
              <w:rPr>
                <w:rFonts w:asciiTheme="minorHAnsi" w:hAnsiTheme="minorHAnsi"/>
                <w:sz w:val="22"/>
                <w:szCs w:val="22"/>
                <w:lang w:val="hr-HR"/>
              </w:rPr>
            </w:pPr>
            <w:r w:rsidRPr="004A3AED">
              <w:rPr>
                <w:rFonts w:asciiTheme="minorHAnsi" w:hAnsiTheme="minorHAnsi"/>
                <w:sz w:val="22"/>
                <w:szCs w:val="22"/>
                <w:lang w:val="hr-HR"/>
              </w:rPr>
              <w:t>SADRŽAJ UČENJA</w:t>
            </w:r>
          </w:p>
        </w:tc>
        <w:tc>
          <w:tcPr>
            <w:tcW w:w="6849" w:type="dxa"/>
            <w:shd w:val="clear" w:color="auto" w:fill="E7E6E6" w:themeFill="background2"/>
          </w:tcPr>
          <w:p w:rsidR="00730D67" w:rsidRPr="004A3AED" w:rsidRDefault="00730D67" w:rsidP="00730D67">
            <w:pPr>
              <w:rPr>
                <w:rFonts w:cs="Times New Roman"/>
              </w:rPr>
            </w:pPr>
            <w:r w:rsidRPr="004A3AED">
              <w:rPr>
                <w:rFonts w:cs="Times New Roman"/>
              </w:rPr>
              <w:t>Nastavne cjeline:</w:t>
            </w:r>
          </w:p>
          <w:p w:rsidR="00730D67" w:rsidRPr="004A3AED" w:rsidRDefault="00730D67" w:rsidP="00FC26C2">
            <w:pPr>
              <w:numPr>
                <w:ilvl w:val="0"/>
                <w:numId w:val="1053"/>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Prasis epi lysei, apotimena i hypotheca grčkog prava</w:t>
            </w:r>
          </w:p>
          <w:p w:rsidR="00730D67" w:rsidRPr="004A3AED" w:rsidRDefault="00730D67" w:rsidP="00FC26C2">
            <w:pPr>
              <w:numPr>
                <w:ilvl w:val="0"/>
                <w:numId w:val="1053"/>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Pignora u Katonovim formularima ("De agri cultura")</w:t>
            </w:r>
          </w:p>
          <w:p w:rsidR="00730D67" w:rsidRPr="004A3AED" w:rsidRDefault="00730D67" w:rsidP="00FC26C2">
            <w:pPr>
              <w:numPr>
                <w:ilvl w:val="0"/>
                <w:numId w:val="1053"/>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Pignus obligatum i hipoteka - sfera primjene</w:t>
            </w:r>
          </w:p>
          <w:p w:rsidR="00730D67" w:rsidRPr="004A3AED" w:rsidRDefault="00730D67" w:rsidP="00FC26C2">
            <w:pPr>
              <w:numPr>
                <w:ilvl w:val="0"/>
                <w:numId w:val="1053"/>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Hipoteka u Cicerovim pismima (Ad Atticum, II , 17 / Ad Familiares XIII, 56)</w:t>
            </w:r>
          </w:p>
          <w:p w:rsidR="00730D67" w:rsidRPr="004A3AED" w:rsidRDefault="00730D67" w:rsidP="00FC26C2">
            <w:pPr>
              <w:numPr>
                <w:ilvl w:val="0"/>
                <w:numId w:val="1053"/>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Interdictum Salvianum, actio Serviana i quasi Serviana</w:t>
            </w:r>
          </w:p>
          <w:p w:rsidR="00730D67" w:rsidRPr="004A3AED" w:rsidRDefault="00730D67" w:rsidP="00FC26C2">
            <w:pPr>
              <w:numPr>
                <w:ilvl w:val="0"/>
                <w:numId w:val="1053"/>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Problem publiciteta</w:t>
            </w:r>
          </w:p>
          <w:p w:rsidR="00730D67" w:rsidRPr="004A3AED" w:rsidRDefault="00730D67" w:rsidP="00FC26C2">
            <w:pPr>
              <w:numPr>
                <w:ilvl w:val="0"/>
                <w:numId w:val="1053"/>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vendendi i lex commissoria u tekstovima klasičnih pravnika</w:t>
            </w:r>
          </w:p>
          <w:p w:rsidR="00730D67" w:rsidRPr="004A3AED" w:rsidRDefault="00730D67" w:rsidP="00FC26C2">
            <w:pPr>
              <w:numPr>
                <w:ilvl w:val="0"/>
                <w:numId w:val="1053"/>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Srednjovjekovne inpignoracije</w:t>
            </w:r>
          </w:p>
          <w:p w:rsidR="00730D67" w:rsidRPr="004A3AED" w:rsidRDefault="00730D67" w:rsidP="00FC26C2">
            <w:pPr>
              <w:numPr>
                <w:ilvl w:val="0"/>
                <w:numId w:val="1053"/>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redemptionis</w:t>
            </w:r>
          </w:p>
          <w:p w:rsidR="00730D67" w:rsidRPr="004A3AED" w:rsidRDefault="00730D67" w:rsidP="00FC26C2">
            <w:pPr>
              <w:numPr>
                <w:ilvl w:val="0"/>
                <w:numId w:val="1053"/>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Pitanje kamata i pactum anthichreticum</w:t>
            </w:r>
          </w:p>
          <w:p w:rsidR="00730D67" w:rsidRPr="004A3AED" w:rsidRDefault="00730D67" w:rsidP="00FC26C2">
            <w:pPr>
              <w:numPr>
                <w:ilvl w:val="0"/>
                <w:numId w:val="1053"/>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Pravo raspolaganja inpignoriranom nekretninom i nezastarivost prava</w:t>
            </w:r>
          </w:p>
        </w:tc>
      </w:tr>
      <w:tr w:rsidR="00730D67" w:rsidRPr="004A3AED" w:rsidTr="00B72073">
        <w:trPr>
          <w:trHeight w:val="255"/>
        </w:trPr>
        <w:tc>
          <w:tcPr>
            <w:tcW w:w="2481" w:type="dxa"/>
          </w:tcPr>
          <w:p w:rsidR="00730D67" w:rsidRPr="004A3AED" w:rsidRDefault="00730D67" w:rsidP="00FC26C2">
            <w:pPr>
              <w:pStyle w:val="Odlomakpopisa"/>
              <w:numPr>
                <w:ilvl w:val="0"/>
                <w:numId w:val="1058"/>
              </w:numPr>
              <w:ind w:left="396"/>
              <w:rPr>
                <w:rFonts w:asciiTheme="minorHAnsi" w:hAnsiTheme="minorHAnsi"/>
                <w:sz w:val="22"/>
                <w:szCs w:val="22"/>
                <w:lang w:val="hr-HR"/>
              </w:rPr>
            </w:pPr>
            <w:r w:rsidRPr="004A3AED">
              <w:rPr>
                <w:rFonts w:asciiTheme="minorHAnsi" w:hAnsiTheme="minorHAnsi"/>
                <w:sz w:val="22"/>
                <w:szCs w:val="22"/>
                <w:lang w:val="hr-HR"/>
              </w:rPr>
              <w:t>NASTAVNE METODE</w:t>
            </w:r>
          </w:p>
        </w:tc>
        <w:tc>
          <w:tcPr>
            <w:tcW w:w="6849" w:type="dxa"/>
            <w:shd w:val="clear" w:color="auto" w:fill="E7E6E6" w:themeFill="background2"/>
          </w:tcPr>
          <w:p w:rsidR="00730D67" w:rsidRPr="004A3AED" w:rsidRDefault="00730D67" w:rsidP="00730D67">
            <w:pPr>
              <w:rPr>
                <w:rFonts w:cs="Times New Roman"/>
              </w:rPr>
            </w:pPr>
            <w:r w:rsidRPr="004A3AED">
              <w:rPr>
                <w:rFonts w:cs="Times New Roman"/>
              </w:rPr>
              <w:t>Predavanje, rad na tekstu, samostalno čitanje literature</w:t>
            </w:r>
          </w:p>
        </w:tc>
      </w:tr>
      <w:tr w:rsidR="00730D67" w:rsidRPr="004A3AED" w:rsidTr="00B72073">
        <w:trPr>
          <w:trHeight w:val="255"/>
        </w:trPr>
        <w:tc>
          <w:tcPr>
            <w:tcW w:w="2481" w:type="dxa"/>
          </w:tcPr>
          <w:p w:rsidR="00730D67" w:rsidRPr="004A3AED" w:rsidRDefault="00730D67" w:rsidP="00FC26C2">
            <w:pPr>
              <w:pStyle w:val="Odlomakpopisa"/>
              <w:numPr>
                <w:ilvl w:val="0"/>
                <w:numId w:val="1058"/>
              </w:numPr>
              <w:ind w:left="396"/>
              <w:rPr>
                <w:rFonts w:asciiTheme="minorHAnsi" w:hAnsiTheme="minorHAnsi"/>
                <w:sz w:val="22"/>
                <w:szCs w:val="22"/>
                <w:lang w:val="hr-HR"/>
              </w:rPr>
            </w:pPr>
            <w:r w:rsidRPr="004A3AED">
              <w:rPr>
                <w:rFonts w:asciiTheme="minorHAnsi" w:hAnsiTheme="minorHAnsi"/>
                <w:sz w:val="22"/>
                <w:szCs w:val="22"/>
                <w:lang w:val="hr-HR"/>
              </w:rPr>
              <w:t>METODE VREDNOVANJA</w:t>
            </w:r>
          </w:p>
        </w:tc>
        <w:tc>
          <w:tcPr>
            <w:tcW w:w="6849" w:type="dxa"/>
            <w:shd w:val="clear" w:color="auto" w:fill="E7E6E6" w:themeFill="background2"/>
          </w:tcPr>
          <w:p w:rsidR="00730D67" w:rsidRPr="004A3AED" w:rsidRDefault="00730D67" w:rsidP="00730D67">
            <w:pPr>
              <w:rPr>
                <w:rFonts w:cs="Times New Roman"/>
              </w:rPr>
            </w:pPr>
            <w:r w:rsidRPr="004A3AED">
              <w:rPr>
                <w:rFonts w:cs="Times New Roman"/>
              </w:rPr>
              <w:t>Usmeni ispit</w:t>
            </w:r>
          </w:p>
        </w:tc>
      </w:tr>
      <w:tr w:rsidR="00730D67" w:rsidRPr="004A3AED" w:rsidTr="00B72073">
        <w:trPr>
          <w:trHeight w:val="255"/>
        </w:trPr>
        <w:tc>
          <w:tcPr>
            <w:tcW w:w="2481" w:type="dxa"/>
            <w:shd w:val="clear" w:color="auto" w:fill="DEEAF6" w:themeFill="accent1" w:themeFillTint="33"/>
          </w:tcPr>
          <w:p w:rsidR="00730D67" w:rsidRPr="004A3AED" w:rsidRDefault="00730D67" w:rsidP="00B72073">
            <w:pPr>
              <w:ind w:left="360"/>
              <w:rPr>
                <w:rFonts w:cs="Times New Roman"/>
              </w:rPr>
            </w:pPr>
            <w:r w:rsidRPr="004A3AED">
              <w:rPr>
                <w:rFonts w:cs="Times New Roman"/>
              </w:rPr>
              <w:t>ISHOD UČENJA (NAZIV)</w:t>
            </w:r>
          </w:p>
        </w:tc>
        <w:tc>
          <w:tcPr>
            <w:tcW w:w="6849" w:type="dxa"/>
            <w:shd w:val="clear" w:color="auto" w:fill="DEEAF6" w:themeFill="accent1" w:themeFillTint="33"/>
          </w:tcPr>
          <w:p w:rsidR="00730D67" w:rsidRPr="004A3AED" w:rsidRDefault="00730D67" w:rsidP="00B72073">
            <w:pPr>
              <w:rPr>
                <w:rFonts w:cs="Times New Roman"/>
              </w:rPr>
            </w:pPr>
            <w:r w:rsidRPr="004A3AED">
              <w:rPr>
                <w:rFonts w:cs="Times New Roman"/>
              </w:rPr>
              <w:t xml:space="preserve">Kritički </w:t>
            </w:r>
            <w:r w:rsidRPr="004A3AED">
              <w:rPr>
                <w:rFonts w:cs="Times New Roman"/>
                <w:b/>
                <w:bCs/>
              </w:rPr>
              <w:t>analizirati</w:t>
            </w:r>
            <w:r w:rsidRPr="004A3AED">
              <w:rPr>
                <w:rFonts w:cs="Times New Roman"/>
              </w:rPr>
              <w:t xml:space="preserve"> oblike stvarnopravnog osiguranja tražbina u rimskom pravu</w:t>
            </w:r>
          </w:p>
        </w:tc>
      </w:tr>
      <w:tr w:rsidR="00730D67" w:rsidRPr="004A3AED" w:rsidTr="00B72073">
        <w:trPr>
          <w:trHeight w:val="255"/>
        </w:trPr>
        <w:tc>
          <w:tcPr>
            <w:tcW w:w="2481" w:type="dxa"/>
          </w:tcPr>
          <w:p w:rsidR="00730D67" w:rsidRPr="004A3AED" w:rsidRDefault="00730D67" w:rsidP="00FC26C2">
            <w:pPr>
              <w:pStyle w:val="Odlomakpopisa"/>
              <w:numPr>
                <w:ilvl w:val="0"/>
                <w:numId w:val="1059"/>
              </w:numPr>
              <w:ind w:left="396"/>
              <w:rPr>
                <w:rFonts w:asciiTheme="minorHAnsi" w:hAnsiTheme="minorHAnsi"/>
                <w:sz w:val="22"/>
                <w:szCs w:val="22"/>
                <w:lang w:val="hr-HR"/>
              </w:rPr>
            </w:pPr>
            <w:r w:rsidRPr="004A3AED">
              <w:rPr>
                <w:rFonts w:asciiTheme="minorHAnsi" w:hAnsiTheme="minorHAnsi"/>
                <w:sz w:val="22"/>
                <w:szCs w:val="22"/>
                <w:lang w:val="hr-HR"/>
              </w:rPr>
              <w:t>DOPRINOSI OSTVARENJU ISHODA UČENJA NA RAZINI STUDIJSKOG PROGRAMA (NAVESTI IU)</w:t>
            </w:r>
          </w:p>
        </w:tc>
        <w:tc>
          <w:tcPr>
            <w:tcW w:w="6849" w:type="dxa"/>
            <w:shd w:val="clear" w:color="auto" w:fill="E7E6E6" w:themeFill="background2"/>
          </w:tcPr>
          <w:p w:rsidR="00730D67" w:rsidRPr="004A3AED" w:rsidRDefault="00730D67" w:rsidP="00730D67">
            <w:pPr>
              <w:rPr>
                <w:rFonts w:cs="Times New Roman"/>
              </w:rPr>
            </w:pPr>
            <w:r w:rsidRPr="004A3AED">
              <w:rPr>
                <w:rFonts w:cs="Times New Roman"/>
              </w:rPr>
              <w:t>4. Klasificirati i protumačiti normativni okvir mjerodavan u pojedinoj grani prava.</w:t>
            </w:r>
          </w:p>
          <w:p w:rsidR="00730D67" w:rsidRPr="004A3AED" w:rsidRDefault="00730D67" w:rsidP="00730D67">
            <w:pPr>
              <w:rPr>
                <w:rFonts w:cs="Times New Roman"/>
              </w:rPr>
            </w:pPr>
            <w:r w:rsidRPr="004A3AED">
              <w:rPr>
                <w:rFonts w:cs="Times New Roman"/>
              </w:rPr>
              <w:t>5. Objasniti institute materijalnog i postupovnog prava.</w:t>
            </w:r>
          </w:p>
          <w:p w:rsidR="00730D67" w:rsidRPr="004A3AED" w:rsidRDefault="00730D67" w:rsidP="00730D67">
            <w:pPr>
              <w:rPr>
                <w:rFonts w:cs="Times New Roman"/>
              </w:rPr>
            </w:pPr>
          </w:p>
        </w:tc>
      </w:tr>
      <w:tr w:rsidR="00730D67" w:rsidRPr="004A3AED" w:rsidTr="00B72073">
        <w:trPr>
          <w:trHeight w:val="255"/>
        </w:trPr>
        <w:tc>
          <w:tcPr>
            <w:tcW w:w="2481" w:type="dxa"/>
          </w:tcPr>
          <w:p w:rsidR="00730D67" w:rsidRPr="004A3AED" w:rsidRDefault="00730D67" w:rsidP="00FC26C2">
            <w:pPr>
              <w:pStyle w:val="Odlomakpopisa"/>
              <w:numPr>
                <w:ilvl w:val="0"/>
                <w:numId w:val="1059"/>
              </w:numPr>
              <w:ind w:left="396"/>
              <w:rPr>
                <w:rFonts w:asciiTheme="minorHAnsi" w:hAnsiTheme="minorHAnsi"/>
                <w:sz w:val="22"/>
                <w:szCs w:val="22"/>
                <w:lang w:val="hr-HR"/>
              </w:rPr>
            </w:pPr>
            <w:r w:rsidRPr="004A3AED">
              <w:rPr>
                <w:rFonts w:asciiTheme="minorHAnsi" w:hAnsiTheme="minorHAnsi"/>
                <w:sz w:val="22"/>
                <w:szCs w:val="22"/>
                <w:lang w:val="hr-HR"/>
              </w:rPr>
              <w:lastRenderedPageBreak/>
              <w:t>KOGNITIVNO PODRUČJE ZNANJA I RAZUMIJEVANJA</w:t>
            </w:r>
          </w:p>
        </w:tc>
        <w:tc>
          <w:tcPr>
            <w:tcW w:w="6849" w:type="dxa"/>
            <w:shd w:val="clear" w:color="auto" w:fill="E7E6E6" w:themeFill="background2"/>
          </w:tcPr>
          <w:p w:rsidR="00730D67" w:rsidRPr="004A3AED" w:rsidRDefault="00730D67" w:rsidP="00730D67">
            <w:pPr>
              <w:rPr>
                <w:rFonts w:cs="Times New Roman"/>
              </w:rPr>
            </w:pPr>
            <w:r w:rsidRPr="004A3AED">
              <w:rPr>
                <w:rFonts w:cs="Times New Roman"/>
              </w:rPr>
              <w:t>analiza</w:t>
            </w:r>
          </w:p>
        </w:tc>
      </w:tr>
      <w:tr w:rsidR="00730D67" w:rsidRPr="004A3AED" w:rsidTr="00B72073">
        <w:trPr>
          <w:trHeight w:val="255"/>
        </w:trPr>
        <w:tc>
          <w:tcPr>
            <w:tcW w:w="2481" w:type="dxa"/>
          </w:tcPr>
          <w:p w:rsidR="00730D67" w:rsidRPr="004A3AED" w:rsidRDefault="00730D67" w:rsidP="00FC26C2">
            <w:pPr>
              <w:pStyle w:val="Odlomakpopisa"/>
              <w:numPr>
                <w:ilvl w:val="0"/>
                <w:numId w:val="1059"/>
              </w:numPr>
              <w:ind w:left="396"/>
              <w:rPr>
                <w:rFonts w:asciiTheme="minorHAnsi" w:hAnsiTheme="minorHAnsi"/>
                <w:sz w:val="22"/>
                <w:szCs w:val="22"/>
                <w:lang w:val="hr-HR"/>
              </w:rPr>
            </w:pPr>
            <w:r w:rsidRPr="004A3AED">
              <w:rPr>
                <w:rFonts w:asciiTheme="minorHAnsi" w:hAnsiTheme="minorHAnsi"/>
                <w:sz w:val="22"/>
                <w:szCs w:val="22"/>
                <w:lang w:val="hr-HR"/>
              </w:rPr>
              <w:t>VJEŠTINE</w:t>
            </w:r>
          </w:p>
        </w:tc>
        <w:tc>
          <w:tcPr>
            <w:tcW w:w="6849" w:type="dxa"/>
            <w:shd w:val="clear" w:color="auto" w:fill="E7E6E6" w:themeFill="background2"/>
          </w:tcPr>
          <w:p w:rsidR="00730D67" w:rsidRPr="004A3AED" w:rsidRDefault="00730D67" w:rsidP="00730D67">
            <w:pPr>
              <w:rPr>
                <w:rFonts w:cs="Times New Roman"/>
              </w:rPr>
            </w:pPr>
            <w:r w:rsidRPr="004A3AED">
              <w:rPr>
                <w:rFonts w:cs="Times New Roman"/>
              </w:rPr>
              <w:t>Vještina upravljanja informacijama, sposobnost učenja, vještina jasnog i razgovijetnoga usmenog i pisanog izražavanja, sposobnost precizne formulacije stavova</w:t>
            </w:r>
          </w:p>
        </w:tc>
      </w:tr>
      <w:tr w:rsidR="00730D67" w:rsidRPr="004A3AED" w:rsidTr="00B72073">
        <w:trPr>
          <w:trHeight w:val="255"/>
        </w:trPr>
        <w:tc>
          <w:tcPr>
            <w:tcW w:w="2481" w:type="dxa"/>
          </w:tcPr>
          <w:p w:rsidR="00730D67" w:rsidRPr="004A3AED" w:rsidRDefault="00730D67" w:rsidP="00FC26C2">
            <w:pPr>
              <w:pStyle w:val="Odlomakpopisa"/>
              <w:numPr>
                <w:ilvl w:val="0"/>
                <w:numId w:val="1059"/>
              </w:numPr>
              <w:ind w:left="396"/>
              <w:rPr>
                <w:rFonts w:asciiTheme="minorHAnsi" w:hAnsiTheme="minorHAnsi"/>
                <w:sz w:val="22"/>
                <w:szCs w:val="22"/>
                <w:lang w:val="hr-HR"/>
              </w:rPr>
            </w:pPr>
            <w:r w:rsidRPr="004A3AED">
              <w:rPr>
                <w:rFonts w:asciiTheme="minorHAnsi" w:hAnsiTheme="minorHAnsi"/>
                <w:sz w:val="22"/>
                <w:szCs w:val="22"/>
                <w:lang w:val="hr-HR"/>
              </w:rPr>
              <w:t>SADRŽAJ UČENJA</w:t>
            </w:r>
          </w:p>
        </w:tc>
        <w:tc>
          <w:tcPr>
            <w:tcW w:w="6849" w:type="dxa"/>
            <w:shd w:val="clear" w:color="auto" w:fill="E7E6E6" w:themeFill="background2"/>
          </w:tcPr>
          <w:p w:rsidR="00730D67" w:rsidRPr="004A3AED" w:rsidRDefault="00730D67" w:rsidP="00730D67">
            <w:pPr>
              <w:rPr>
                <w:rFonts w:cs="Times New Roman"/>
              </w:rPr>
            </w:pPr>
            <w:r w:rsidRPr="004A3AED">
              <w:rPr>
                <w:rFonts w:cs="Times New Roman"/>
              </w:rPr>
              <w:t>Nastavne cjeline:</w:t>
            </w:r>
          </w:p>
          <w:p w:rsidR="00730D67" w:rsidRPr="004A3AED" w:rsidRDefault="00730D67" w:rsidP="00FC26C2">
            <w:pPr>
              <w:numPr>
                <w:ilvl w:val="0"/>
                <w:numId w:val="1054"/>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Pignus obligatum i hipoteka - sfera primjene</w:t>
            </w:r>
          </w:p>
          <w:p w:rsidR="00730D67" w:rsidRPr="004A3AED" w:rsidRDefault="00730D67" w:rsidP="00FC26C2">
            <w:pPr>
              <w:numPr>
                <w:ilvl w:val="0"/>
                <w:numId w:val="1054"/>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Hipoteka u Cicerovim pismima (Ad Atticum, II , 17 / Ad Familiares XIII, 56)</w:t>
            </w:r>
          </w:p>
          <w:p w:rsidR="00730D67" w:rsidRPr="004A3AED" w:rsidRDefault="00730D67" w:rsidP="00FC26C2">
            <w:pPr>
              <w:numPr>
                <w:ilvl w:val="0"/>
                <w:numId w:val="1054"/>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Interdictum Salvianum, actio Serviana i quasi Serviana</w:t>
            </w:r>
          </w:p>
          <w:p w:rsidR="00730D67" w:rsidRPr="004A3AED" w:rsidRDefault="00730D67" w:rsidP="00FC26C2">
            <w:pPr>
              <w:numPr>
                <w:ilvl w:val="0"/>
                <w:numId w:val="1054"/>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Problem publiciteta</w:t>
            </w:r>
          </w:p>
          <w:p w:rsidR="00730D67" w:rsidRPr="004A3AED" w:rsidRDefault="00730D67" w:rsidP="00FC26C2">
            <w:pPr>
              <w:numPr>
                <w:ilvl w:val="0"/>
                <w:numId w:val="1054"/>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Tabula Boethica i rješenja prakse</w:t>
            </w:r>
          </w:p>
          <w:p w:rsidR="00730D67" w:rsidRPr="004A3AED" w:rsidRDefault="00730D67" w:rsidP="00FC26C2">
            <w:pPr>
              <w:numPr>
                <w:ilvl w:val="0"/>
                <w:numId w:val="1054"/>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vendendi i lex commissoria u tekstovima klasičnih pravnika</w:t>
            </w:r>
          </w:p>
        </w:tc>
      </w:tr>
      <w:tr w:rsidR="00730D67" w:rsidRPr="004A3AED" w:rsidTr="00B72073">
        <w:trPr>
          <w:trHeight w:val="255"/>
        </w:trPr>
        <w:tc>
          <w:tcPr>
            <w:tcW w:w="2481" w:type="dxa"/>
          </w:tcPr>
          <w:p w:rsidR="00730D67" w:rsidRPr="004A3AED" w:rsidRDefault="00730D67" w:rsidP="00FC26C2">
            <w:pPr>
              <w:pStyle w:val="Odlomakpopisa"/>
              <w:numPr>
                <w:ilvl w:val="0"/>
                <w:numId w:val="1059"/>
              </w:numPr>
              <w:ind w:left="396"/>
              <w:rPr>
                <w:rFonts w:asciiTheme="minorHAnsi" w:hAnsiTheme="minorHAnsi"/>
                <w:sz w:val="22"/>
                <w:szCs w:val="22"/>
                <w:lang w:val="hr-HR"/>
              </w:rPr>
            </w:pPr>
            <w:r w:rsidRPr="004A3AED">
              <w:rPr>
                <w:rFonts w:asciiTheme="minorHAnsi" w:hAnsiTheme="minorHAnsi"/>
                <w:sz w:val="22"/>
                <w:szCs w:val="22"/>
                <w:lang w:val="hr-HR"/>
              </w:rPr>
              <w:t>NASTAVNE METODE</w:t>
            </w:r>
          </w:p>
        </w:tc>
        <w:tc>
          <w:tcPr>
            <w:tcW w:w="6849" w:type="dxa"/>
            <w:shd w:val="clear" w:color="auto" w:fill="E7E6E6" w:themeFill="background2"/>
          </w:tcPr>
          <w:p w:rsidR="00730D67" w:rsidRPr="004A3AED" w:rsidRDefault="00730D67" w:rsidP="00730D67">
            <w:pPr>
              <w:rPr>
                <w:rFonts w:cs="Times New Roman"/>
              </w:rPr>
            </w:pPr>
            <w:r w:rsidRPr="004A3AED">
              <w:rPr>
                <w:rFonts w:cs="Times New Roman"/>
              </w:rPr>
              <w:t>Predavanje, rad na tekstu, demonstracija praktičnog zadatka, vođena diskusija, samostalno čitanje literature</w:t>
            </w:r>
          </w:p>
        </w:tc>
      </w:tr>
      <w:tr w:rsidR="00730D67" w:rsidRPr="004A3AED" w:rsidTr="00B72073">
        <w:trPr>
          <w:trHeight w:val="255"/>
        </w:trPr>
        <w:tc>
          <w:tcPr>
            <w:tcW w:w="2481" w:type="dxa"/>
          </w:tcPr>
          <w:p w:rsidR="00730D67" w:rsidRPr="004A3AED" w:rsidRDefault="00730D67" w:rsidP="00FC26C2">
            <w:pPr>
              <w:pStyle w:val="Odlomakpopisa"/>
              <w:numPr>
                <w:ilvl w:val="0"/>
                <w:numId w:val="1059"/>
              </w:numPr>
              <w:ind w:left="396"/>
              <w:rPr>
                <w:rFonts w:asciiTheme="minorHAnsi" w:hAnsiTheme="minorHAnsi"/>
                <w:sz w:val="22"/>
                <w:szCs w:val="22"/>
                <w:lang w:val="hr-HR"/>
              </w:rPr>
            </w:pPr>
            <w:r w:rsidRPr="004A3AED">
              <w:rPr>
                <w:rFonts w:asciiTheme="minorHAnsi" w:hAnsiTheme="minorHAnsi"/>
                <w:sz w:val="22"/>
                <w:szCs w:val="22"/>
                <w:lang w:val="hr-HR"/>
              </w:rPr>
              <w:t>METODE VREDNOVANJA</w:t>
            </w:r>
          </w:p>
        </w:tc>
        <w:tc>
          <w:tcPr>
            <w:tcW w:w="6849" w:type="dxa"/>
            <w:shd w:val="clear" w:color="auto" w:fill="E7E6E6" w:themeFill="background2"/>
          </w:tcPr>
          <w:p w:rsidR="00730D67" w:rsidRPr="004A3AED" w:rsidRDefault="00730D67" w:rsidP="00730D67">
            <w:pPr>
              <w:rPr>
                <w:rFonts w:cs="Times New Roman"/>
              </w:rPr>
            </w:pPr>
            <w:r w:rsidRPr="004A3AED">
              <w:rPr>
                <w:rFonts w:cs="Times New Roman"/>
              </w:rPr>
              <w:t>Usmeni ispit</w:t>
            </w:r>
          </w:p>
        </w:tc>
      </w:tr>
      <w:tr w:rsidR="00730D67" w:rsidRPr="004A3AED" w:rsidTr="00B72073">
        <w:trPr>
          <w:trHeight w:val="255"/>
        </w:trPr>
        <w:tc>
          <w:tcPr>
            <w:tcW w:w="2481" w:type="dxa"/>
            <w:shd w:val="clear" w:color="auto" w:fill="DEEAF6" w:themeFill="accent1" w:themeFillTint="33"/>
          </w:tcPr>
          <w:p w:rsidR="00730D67" w:rsidRPr="004A3AED" w:rsidRDefault="00730D67" w:rsidP="00B72073">
            <w:pPr>
              <w:ind w:left="360"/>
              <w:rPr>
                <w:rFonts w:cs="Times New Roman"/>
              </w:rPr>
            </w:pPr>
            <w:r w:rsidRPr="004A3AED">
              <w:rPr>
                <w:rFonts w:cs="Times New Roman"/>
              </w:rPr>
              <w:t>ISHOD UČENJA (NAZIV)</w:t>
            </w:r>
          </w:p>
        </w:tc>
        <w:tc>
          <w:tcPr>
            <w:tcW w:w="6849" w:type="dxa"/>
            <w:shd w:val="clear" w:color="auto" w:fill="DEEAF6" w:themeFill="accent1" w:themeFillTint="33"/>
          </w:tcPr>
          <w:p w:rsidR="00730D67" w:rsidRPr="004A3AED" w:rsidRDefault="00730D67" w:rsidP="00B72073">
            <w:pPr>
              <w:rPr>
                <w:rFonts w:cs="Times New Roman"/>
              </w:rPr>
            </w:pPr>
            <w:r w:rsidRPr="004A3AED">
              <w:rPr>
                <w:rFonts w:eastAsia="Times New Roman" w:cs="Times New Roman"/>
                <w:b/>
                <w:bCs/>
                <w:lang w:eastAsia="hr-HR"/>
              </w:rPr>
              <w:t>Objasniti </w:t>
            </w:r>
            <w:r w:rsidRPr="004A3AED">
              <w:rPr>
                <w:rFonts w:eastAsia="Times New Roman" w:cs="Times New Roman"/>
                <w:lang w:eastAsia="hr-HR"/>
              </w:rPr>
              <w:t>strukturu i funkciju hipotekarnog osiguranja u rimskoj pravnoj tradiciji u odnosu prema suvremenim europskim uređenjima</w:t>
            </w:r>
          </w:p>
        </w:tc>
      </w:tr>
      <w:tr w:rsidR="00730D67" w:rsidRPr="004A3AED" w:rsidTr="00B72073">
        <w:trPr>
          <w:trHeight w:val="255"/>
        </w:trPr>
        <w:tc>
          <w:tcPr>
            <w:tcW w:w="2481" w:type="dxa"/>
          </w:tcPr>
          <w:p w:rsidR="00730D67" w:rsidRPr="004A3AED" w:rsidRDefault="00730D67" w:rsidP="00FC26C2">
            <w:pPr>
              <w:pStyle w:val="Odlomakpopisa"/>
              <w:numPr>
                <w:ilvl w:val="0"/>
                <w:numId w:val="1060"/>
              </w:numPr>
              <w:ind w:left="396"/>
              <w:rPr>
                <w:rFonts w:asciiTheme="minorHAnsi" w:hAnsiTheme="minorHAnsi"/>
                <w:sz w:val="22"/>
                <w:szCs w:val="22"/>
                <w:lang w:val="hr-HR"/>
              </w:rPr>
            </w:pPr>
            <w:r w:rsidRPr="004A3AED">
              <w:rPr>
                <w:rFonts w:asciiTheme="minorHAnsi" w:hAnsiTheme="minorHAnsi"/>
                <w:sz w:val="22"/>
                <w:szCs w:val="22"/>
                <w:lang w:val="hr-HR"/>
              </w:rPr>
              <w:t>DOPRINOSI OSTVARENJU ISHODA UČENJA NA RAZINI STUDIJSKOG PROGRAMA (NAVESTI IU)</w:t>
            </w:r>
          </w:p>
        </w:tc>
        <w:tc>
          <w:tcPr>
            <w:tcW w:w="6849" w:type="dxa"/>
            <w:shd w:val="clear" w:color="auto" w:fill="E7E6E6" w:themeFill="background2"/>
          </w:tcPr>
          <w:p w:rsidR="00730D67" w:rsidRPr="004A3AED" w:rsidRDefault="00730D67" w:rsidP="00730D67">
            <w:pPr>
              <w:rPr>
                <w:rFonts w:cs="Times New Roman"/>
              </w:rPr>
            </w:pPr>
            <w:r w:rsidRPr="004A3AED">
              <w:rPr>
                <w:rFonts w:cs="Times New Roman"/>
              </w:rPr>
              <w:t>12. Vrednovati pravne institute i načela u njihovoj razvojnoj dimenziji i u odnosu prema suvremenom pravnom sustavu.</w:t>
            </w:r>
          </w:p>
          <w:p w:rsidR="00730D67" w:rsidRPr="004A3AED" w:rsidRDefault="00730D67" w:rsidP="00730D67">
            <w:pPr>
              <w:rPr>
                <w:rFonts w:cs="Times New Roman"/>
              </w:rPr>
            </w:pPr>
            <w:r w:rsidRPr="004A3AED">
              <w:rPr>
                <w:rFonts w:cs="Times New Roman"/>
              </w:rPr>
              <w:t>13. Kombinirati pravne institute i načela suvremenog pravnog sustava.</w:t>
            </w:r>
          </w:p>
          <w:p w:rsidR="00730D67" w:rsidRPr="004A3AED" w:rsidRDefault="00730D67" w:rsidP="00730D67">
            <w:pPr>
              <w:rPr>
                <w:rFonts w:cs="Times New Roman"/>
              </w:rPr>
            </w:pPr>
          </w:p>
        </w:tc>
      </w:tr>
      <w:tr w:rsidR="00730D67" w:rsidRPr="004A3AED" w:rsidTr="00B72073">
        <w:trPr>
          <w:trHeight w:val="255"/>
        </w:trPr>
        <w:tc>
          <w:tcPr>
            <w:tcW w:w="2481" w:type="dxa"/>
          </w:tcPr>
          <w:p w:rsidR="00730D67" w:rsidRPr="004A3AED" w:rsidRDefault="00730D67" w:rsidP="00FC26C2">
            <w:pPr>
              <w:pStyle w:val="Odlomakpopisa"/>
              <w:numPr>
                <w:ilvl w:val="0"/>
                <w:numId w:val="1060"/>
              </w:numPr>
              <w:ind w:left="396"/>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49" w:type="dxa"/>
            <w:shd w:val="clear" w:color="auto" w:fill="E7E6E6" w:themeFill="background2"/>
          </w:tcPr>
          <w:p w:rsidR="00730D67" w:rsidRPr="004A3AED" w:rsidRDefault="00730D67" w:rsidP="00730D67">
            <w:pPr>
              <w:rPr>
                <w:rFonts w:cs="Times New Roman"/>
              </w:rPr>
            </w:pPr>
            <w:r w:rsidRPr="004A3AED">
              <w:rPr>
                <w:rFonts w:cs="Times New Roman"/>
              </w:rPr>
              <w:t>sinteza</w:t>
            </w:r>
          </w:p>
        </w:tc>
      </w:tr>
      <w:tr w:rsidR="00730D67" w:rsidRPr="004A3AED" w:rsidTr="00B72073">
        <w:trPr>
          <w:trHeight w:val="255"/>
        </w:trPr>
        <w:tc>
          <w:tcPr>
            <w:tcW w:w="2481" w:type="dxa"/>
          </w:tcPr>
          <w:p w:rsidR="00730D67" w:rsidRPr="004A3AED" w:rsidRDefault="00730D67" w:rsidP="00FC26C2">
            <w:pPr>
              <w:pStyle w:val="Odlomakpopisa"/>
              <w:numPr>
                <w:ilvl w:val="0"/>
                <w:numId w:val="1060"/>
              </w:numPr>
              <w:ind w:left="396"/>
              <w:rPr>
                <w:rFonts w:asciiTheme="minorHAnsi" w:hAnsiTheme="minorHAnsi"/>
                <w:sz w:val="22"/>
                <w:szCs w:val="22"/>
                <w:lang w:val="hr-HR"/>
              </w:rPr>
            </w:pPr>
            <w:r w:rsidRPr="004A3AED">
              <w:rPr>
                <w:rFonts w:asciiTheme="minorHAnsi" w:hAnsiTheme="minorHAnsi"/>
                <w:sz w:val="22"/>
                <w:szCs w:val="22"/>
                <w:lang w:val="hr-HR"/>
              </w:rPr>
              <w:t>VJEŠTINE</w:t>
            </w:r>
          </w:p>
        </w:tc>
        <w:tc>
          <w:tcPr>
            <w:tcW w:w="6849" w:type="dxa"/>
            <w:shd w:val="clear" w:color="auto" w:fill="E7E6E6" w:themeFill="background2"/>
          </w:tcPr>
          <w:p w:rsidR="00730D67" w:rsidRPr="004A3AED" w:rsidRDefault="00730D67" w:rsidP="00730D67">
            <w:pPr>
              <w:rPr>
                <w:rFonts w:cs="Times New Roman"/>
              </w:rPr>
            </w:pPr>
            <w:r w:rsidRPr="004A3AED">
              <w:rPr>
                <w:rFonts w:cs="Times New Roman"/>
              </w:rPr>
              <w:t>Vještina upravljanja informacijama, sposobnost učenja, vještina jasnog i razgovijetnoga usmenog i pisanog izražavanja, sposobnost precizne formulacije stavova, sposobnost kritike i samokritike</w:t>
            </w:r>
          </w:p>
        </w:tc>
      </w:tr>
      <w:tr w:rsidR="00730D67" w:rsidRPr="004A3AED" w:rsidTr="00B72073">
        <w:trPr>
          <w:trHeight w:val="255"/>
        </w:trPr>
        <w:tc>
          <w:tcPr>
            <w:tcW w:w="2481" w:type="dxa"/>
          </w:tcPr>
          <w:p w:rsidR="00730D67" w:rsidRPr="004A3AED" w:rsidRDefault="00730D67" w:rsidP="00FC26C2">
            <w:pPr>
              <w:pStyle w:val="Odlomakpopisa"/>
              <w:numPr>
                <w:ilvl w:val="0"/>
                <w:numId w:val="1060"/>
              </w:numPr>
              <w:ind w:left="396"/>
              <w:rPr>
                <w:rFonts w:asciiTheme="minorHAnsi" w:hAnsiTheme="minorHAnsi"/>
                <w:sz w:val="22"/>
                <w:szCs w:val="22"/>
                <w:lang w:val="hr-HR"/>
              </w:rPr>
            </w:pPr>
            <w:r w:rsidRPr="004A3AED">
              <w:rPr>
                <w:rFonts w:asciiTheme="minorHAnsi" w:hAnsiTheme="minorHAnsi"/>
                <w:sz w:val="22"/>
                <w:szCs w:val="22"/>
                <w:lang w:val="hr-HR"/>
              </w:rPr>
              <w:t>SADRŽAJ UČENJA</w:t>
            </w:r>
          </w:p>
        </w:tc>
        <w:tc>
          <w:tcPr>
            <w:tcW w:w="6849" w:type="dxa"/>
            <w:shd w:val="clear" w:color="auto" w:fill="E7E6E6" w:themeFill="background2"/>
          </w:tcPr>
          <w:p w:rsidR="00730D67" w:rsidRPr="004A3AED" w:rsidRDefault="00730D67" w:rsidP="00730D67">
            <w:pPr>
              <w:rPr>
                <w:rFonts w:cs="Times New Roman"/>
              </w:rPr>
            </w:pPr>
            <w:r w:rsidRPr="004A3AED">
              <w:rPr>
                <w:rFonts w:cs="Times New Roman"/>
              </w:rPr>
              <w:t>Nastavne cjeline:</w:t>
            </w:r>
          </w:p>
          <w:p w:rsidR="00730D67" w:rsidRPr="004A3AED" w:rsidRDefault="00730D67" w:rsidP="00FC26C2">
            <w:pPr>
              <w:numPr>
                <w:ilvl w:val="0"/>
                <w:numId w:val="1055"/>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Pignora u Katonovim formularima ("De agri cultura")</w:t>
            </w:r>
          </w:p>
          <w:p w:rsidR="00730D67" w:rsidRPr="004A3AED" w:rsidRDefault="00730D67" w:rsidP="00FC26C2">
            <w:pPr>
              <w:numPr>
                <w:ilvl w:val="0"/>
                <w:numId w:val="1055"/>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Pignus obligatum i hipoteka - sfera primjene</w:t>
            </w:r>
          </w:p>
          <w:p w:rsidR="00730D67" w:rsidRPr="004A3AED" w:rsidRDefault="00730D67" w:rsidP="00FC26C2">
            <w:pPr>
              <w:numPr>
                <w:ilvl w:val="0"/>
                <w:numId w:val="1055"/>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Interdictum Salvianum, actio Serviana i quasi Serviana</w:t>
            </w:r>
          </w:p>
          <w:p w:rsidR="00730D67" w:rsidRPr="004A3AED" w:rsidRDefault="00730D67" w:rsidP="00FC26C2">
            <w:pPr>
              <w:numPr>
                <w:ilvl w:val="0"/>
                <w:numId w:val="1055"/>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Problem publiciteta</w:t>
            </w:r>
          </w:p>
          <w:p w:rsidR="00730D67" w:rsidRPr="004A3AED" w:rsidRDefault="00730D67" w:rsidP="00FC26C2">
            <w:pPr>
              <w:numPr>
                <w:ilvl w:val="0"/>
                <w:numId w:val="1055"/>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Tabula Boethica i rješenja prakse</w:t>
            </w:r>
          </w:p>
          <w:p w:rsidR="00730D67" w:rsidRPr="004A3AED" w:rsidRDefault="00730D67" w:rsidP="00FC26C2">
            <w:pPr>
              <w:numPr>
                <w:ilvl w:val="0"/>
                <w:numId w:val="1055"/>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vendendi i lex commissoria u tekstovima klasičnih pravnika</w:t>
            </w:r>
          </w:p>
          <w:p w:rsidR="00730D67" w:rsidRPr="004A3AED" w:rsidRDefault="00730D67" w:rsidP="00FC26C2">
            <w:pPr>
              <w:numPr>
                <w:ilvl w:val="0"/>
                <w:numId w:val="1055"/>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Srednjovjekovne inpignoracije</w:t>
            </w:r>
          </w:p>
          <w:p w:rsidR="00730D67" w:rsidRPr="004A3AED" w:rsidRDefault="00730D67" w:rsidP="00FC26C2">
            <w:pPr>
              <w:numPr>
                <w:ilvl w:val="0"/>
                <w:numId w:val="1055"/>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Vjerovnikove alternative kod inpignoracija u srednjem vijeku</w:t>
            </w:r>
          </w:p>
          <w:p w:rsidR="00730D67" w:rsidRPr="004A3AED" w:rsidRDefault="00730D67" w:rsidP="00FC26C2">
            <w:pPr>
              <w:numPr>
                <w:ilvl w:val="0"/>
                <w:numId w:val="1055"/>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Karakter "trajnog posjeda" vjerovnika</w:t>
            </w:r>
          </w:p>
          <w:p w:rsidR="00730D67" w:rsidRPr="004A3AED" w:rsidRDefault="00730D67" w:rsidP="00FC26C2">
            <w:pPr>
              <w:numPr>
                <w:ilvl w:val="0"/>
                <w:numId w:val="1055"/>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redemptionis</w:t>
            </w:r>
          </w:p>
          <w:p w:rsidR="00730D67" w:rsidRPr="004A3AED" w:rsidRDefault="00730D67" w:rsidP="00FC26C2">
            <w:pPr>
              <w:numPr>
                <w:ilvl w:val="0"/>
                <w:numId w:val="1055"/>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Pitanje kamata i pactum anthichreticum</w:t>
            </w:r>
          </w:p>
          <w:p w:rsidR="00730D67" w:rsidRPr="004A3AED" w:rsidRDefault="00730D67" w:rsidP="00FC26C2">
            <w:pPr>
              <w:numPr>
                <w:ilvl w:val="0"/>
                <w:numId w:val="1055"/>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lastRenderedPageBreak/>
              <w:t>Pravo raspolaganja inpignoriranom nekretninom i nezastarivost prava</w:t>
            </w:r>
          </w:p>
        </w:tc>
      </w:tr>
      <w:tr w:rsidR="00730D67" w:rsidRPr="004A3AED" w:rsidTr="00B72073">
        <w:trPr>
          <w:trHeight w:val="255"/>
        </w:trPr>
        <w:tc>
          <w:tcPr>
            <w:tcW w:w="2481" w:type="dxa"/>
          </w:tcPr>
          <w:p w:rsidR="00730D67" w:rsidRPr="004A3AED" w:rsidRDefault="00730D67" w:rsidP="00FC26C2">
            <w:pPr>
              <w:pStyle w:val="Odlomakpopisa"/>
              <w:numPr>
                <w:ilvl w:val="0"/>
                <w:numId w:val="1060"/>
              </w:numPr>
              <w:ind w:left="396"/>
              <w:rPr>
                <w:rFonts w:asciiTheme="minorHAnsi" w:hAnsiTheme="minorHAnsi"/>
                <w:sz w:val="22"/>
                <w:szCs w:val="22"/>
                <w:lang w:val="hr-HR"/>
              </w:rPr>
            </w:pPr>
            <w:r w:rsidRPr="004A3AED">
              <w:rPr>
                <w:rFonts w:asciiTheme="minorHAnsi" w:hAnsiTheme="minorHAnsi"/>
                <w:sz w:val="22"/>
                <w:szCs w:val="22"/>
                <w:lang w:val="hr-HR"/>
              </w:rPr>
              <w:lastRenderedPageBreak/>
              <w:t>NASTAVNE METODE</w:t>
            </w:r>
          </w:p>
        </w:tc>
        <w:tc>
          <w:tcPr>
            <w:tcW w:w="6849" w:type="dxa"/>
            <w:shd w:val="clear" w:color="auto" w:fill="E7E6E6" w:themeFill="background2"/>
          </w:tcPr>
          <w:p w:rsidR="00730D67" w:rsidRPr="004A3AED" w:rsidRDefault="00730D67" w:rsidP="00730D67">
            <w:pPr>
              <w:rPr>
                <w:rFonts w:cs="Times New Roman"/>
              </w:rPr>
            </w:pPr>
            <w:r w:rsidRPr="004A3AED">
              <w:rPr>
                <w:rFonts w:cs="Times New Roman"/>
              </w:rPr>
              <w:t>Predavanje, rad na tekstu, demonstracija praktičnog zadatka, vođena diskusija, samostalno čitanje literature</w:t>
            </w:r>
          </w:p>
        </w:tc>
      </w:tr>
      <w:tr w:rsidR="00730D67" w:rsidRPr="004A3AED" w:rsidTr="00B72073">
        <w:trPr>
          <w:trHeight w:val="255"/>
        </w:trPr>
        <w:tc>
          <w:tcPr>
            <w:tcW w:w="2481" w:type="dxa"/>
          </w:tcPr>
          <w:p w:rsidR="00730D67" w:rsidRPr="004A3AED" w:rsidRDefault="00730D67" w:rsidP="00FC26C2">
            <w:pPr>
              <w:pStyle w:val="Odlomakpopisa"/>
              <w:numPr>
                <w:ilvl w:val="0"/>
                <w:numId w:val="1060"/>
              </w:numPr>
              <w:ind w:left="396"/>
              <w:rPr>
                <w:rFonts w:asciiTheme="minorHAnsi" w:hAnsiTheme="minorHAnsi"/>
                <w:sz w:val="22"/>
                <w:szCs w:val="22"/>
                <w:lang w:val="hr-HR"/>
              </w:rPr>
            </w:pPr>
            <w:r w:rsidRPr="004A3AED">
              <w:rPr>
                <w:rFonts w:asciiTheme="minorHAnsi" w:hAnsiTheme="minorHAnsi"/>
                <w:sz w:val="22"/>
                <w:szCs w:val="22"/>
                <w:lang w:val="hr-HR"/>
              </w:rPr>
              <w:t>METODE VREDNOVANJA</w:t>
            </w:r>
          </w:p>
        </w:tc>
        <w:tc>
          <w:tcPr>
            <w:tcW w:w="6849" w:type="dxa"/>
            <w:shd w:val="clear" w:color="auto" w:fill="E7E6E6" w:themeFill="background2"/>
          </w:tcPr>
          <w:p w:rsidR="00730D67" w:rsidRPr="004A3AED" w:rsidRDefault="00730D67" w:rsidP="00730D67">
            <w:pPr>
              <w:rPr>
                <w:rFonts w:cs="Times New Roman"/>
              </w:rPr>
            </w:pPr>
            <w:r w:rsidRPr="004A3AED">
              <w:rPr>
                <w:rFonts w:cs="Times New Roman"/>
              </w:rPr>
              <w:t>Usmeni ispit</w:t>
            </w:r>
          </w:p>
        </w:tc>
      </w:tr>
      <w:tr w:rsidR="00730D67" w:rsidRPr="004A3AED" w:rsidTr="00B72073">
        <w:trPr>
          <w:trHeight w:val="255"/>
        </w:trPr>
        <w:tc>
          <w:tcPr>
            <w:tcW w:w="2481" w:type="dxa"/>
            <w:shd w:val="clear" w:color="auto" w:fill="DEEAF6" w:themeFill="accent1" w:themeFillTint="33"/>
          </w:tcPr>
          <w:p w:rsidR="00730D67" w:rsidRPr="004A3AED" w:rsidRDefault="00730D67" w:rsidP="00B72073">
            <w:pPr>
              <w:ind w:left="360"/>
              <w:rPr>
                <w:rFonts w:cs="Times New Roman"/>
              </w:rPr>
            </w:pPr>
            <w:r w:rsidRPr="004A3AED">
              <w:rPr>
                <w:rFonts w:cs="Times New Roman"/>
              </w:rPr>
              <w:t>ISHOD UČENJA (NAZIV)</w:t>
            </w:r>
          </w:p>
        </w:tc>
        <w:tc>
          <w:tcPr>
            <w:tcW w:w="6849" w:type="dxa"/>
            <w:shd w:val="clear" w:color="auto" w:fill="DEEAF6" w:themeFill="accent1" w:themeFillTint="33"/>
          </w:tcPr>
          <w:p w:rsidR="00730D67" w:rsidRPr="004A3AED" w:rsidRDefault="00730D67" w:rsidP="00B72073">
            <w:pPr>
              <w:rPr>
                <w:rFonts w:cs="Times New Roman"/>
              </w:rPr>
            </w:pPr>
            <w:r w:rsidRPr="004A3AED">
              <w:rPr>
                <w:rFonts w:cs="Times New Roman"/>
                <w:b/>
                <w:bCs/>
              </w:rPr>
              <w:t>Procijeniti</w:t>
            </w:r>
            <w:r w:rsidRPr="004A3AED">
              <w:rPr>
                <w:rFonts w:cs="Times New Roman"/>
              </w:rPr>
              <w:t xml:space="preserve"> značenje hipotekarnog osiguranja u rimskoj pravnoj tradiciji u širem gospodarskom i društvenom kontekstu</w:t>
            </w:r>
          </w:p>
        </w:tc>
      </w:tr>
      <w:tr w:rsidR="00730D67" w:rsidRPr="004A3AED" w:rsidTr="00B72073">
        <w:trPr>
          <w:trHeight w:val="255"/>
        </w:trPr>
        <w:tc>
          <w:tcPr>
            <w:tcW w:w="2481" w:type="dxa"/>
          </w:tcPr>
          <w:p w:rsidR="00730D67" w:rsidRPr="004A3AED" w:rsidRDefault="00730D67" w:rsidP="00FC26C2">
            <w:pPr>
              <w:pStyle w:val="Odlomakpopisa"/>
              <w:numPr>
                <w:ilvl w:val="0"/>
                <w:numId w:val="1061"/>
              </w:numPr>
              <w:ind w:left="396"/>
              <w:rPr>
                <w:rFonts w:asciiTheme="minorHAnsi" w:hAnsiTheme="minorHAnsi"/>
                <w:sz w:val="22"/>
                <w:szCs w:val="22"/>
                <w:lang w:val="hr-HR"/>
              </w:rPr>
            </w:pPr>
            <w:r w:rsidRPr="004A3AED">
              <w:rPr>
                <w:rFonts w:asciiTheme="minorHAnsi" w:hAnsiTheme="minorHAnsi"/>
                <w:sz w:val="22"/>
                <w:szCs w:val="22"/>
                <w:lang w:val="hr-HR"/>
              </w:rPr>
              <w:t>DOPRINOSI OSTVARENJU ISHODA UČENJA NA RAZINI STUDIJSKOG PROGRAMA (NAVESTI IU)</w:t>
            </w:r>
          </w:p>
        </w:tc>
        <w:tc>
          <w:tcPr>
            <w:tcW w:w="6849" w:type="dxa"/>
            <w:shd w:val="clear" w:color="auto" w:fill="E7E6E6" w:themeFill="background2"/>
          </w:tcPr>
          <w:p w:rsidR="00730D67" w:rsidRPr="004A3AED" w:rsidRDefault="00730D67" w:rsidP="00730D67">
            <w:pPr>
              <w:rPr>
                <w:rFonts w:cs="Times New Roman"/>
              </w:rPr>
            </w:pPr>
            <w:r w:rsidRPr="004A3AED">
              <w:rPr>
                <w:rFonts w:cs="Times New Roman"/>
              </w:rPr>
              <w:t>12. Vrednovati pravne institute i načela u njihovoj razvojnoj dimenziji i u odnosu prema suvremenom pravnom sustavu.</w:t>
            </w:r>
          </w:p>
          <w:p w:rsidR="00730D67" w:rsidRPr="004A3AED" w:rsidRDefault="00730D67" w:rsidP="00730D67">
            <w:pPr>
              <w:rPr>
                <w:rFonts w:cs="Times New Roman"/>
              </w:rPr>
            </w:pPr>
          </w:p>
        </w:tc>
      </w:tr>
      <w:tr w:rsidR="00730D67" w:rsidRPr="004A3AED" w:rsidTr="00B72073">
        <w:trPr>
          <w:trHeight w:val="255"/>
        </w:trPr>
        <w:tc>
          <w:tcPr>
            <w:tcW w:w="2481" w:type="dxa"/>
          </w:tcPr>
          <w:p w:rsidR="00730D67" w:rsidRPr="004A3AED" w:rsidRDefault="00730D67" w:rsidP="00FC26C2">
            <w:pPr>
              <w:pStyle w:val="Odlomakpopisa"/>
              <w:numPr>
                <w:ilvl w:val="0"/>
                <w:numId w:val="1061"/>
              </w:numPr>
              <w:ind w:left="396"/>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49" w:type="dxa"/>
            <w:shd w:val="clear" w:color="auto" w:fill="E7E6E6" w:themeFill="background2"/>
          </w:tcPr>
          <w:p w:rsidR="00730D67" w:rsidRPr="004A3AED" w:rsidRDefault="00730D67" w:rsidP="00730D67">
            <w:pPr>
              <w:rPr>
                <w:rFonts w:cs="Times New Roman"/>
              </w:rPr>
            </w:pPr>
            <w:r w:rsidRPr="004A3AED">
              <w:rPr>
                <w:rFonts w:cs="Times New Roman"/>
              </w:rPr>
              <w:t>vrednovanje</w:t>
            </w:r>
          </w:p>
        </w:tc>
      </w:tr>
      <w:tr w:rsidR="00730D67" w:rsidRPr="004A3AED" w:rsidTr="00B72073">
        <w:trPr>
          <w:trHeight w:val="255"/>
        </w:trPr>
        <w:tc>
          <w:tcPr>
            <w:tcW w:w="2481" w:type="dxa"/>
          </w:tcPr>
          <w:p w:rsidR="00730D67" w:rsidRPr="004A3AED" w:rsidRDefault="00730D67" w:rsidP="00FC26C2">
            <w:pPr>
              <w:pStyle w:val="Odlomakpopisa"/>
              <w:numPr>
                <w:ilvl w:val="0"/>
                <w:numId w:val="1061"/>
              </w:numPr>
              <w:ind w:left="396"/>
              <w:rPr>
                <w:rFonts w:asciiTheme="minorHAnsi" w:hAnsiTheme="minorHAnsi"/>
                <w:sz w:val="22"/>
                <w:szCs w:val="22"/>
                <w:lang w:val="hr-HR"/>
              </w:rPr>
            </w:pPr>
            <w:r w:rsidRPr="004A3AED">
              <w:rPr>
                <w:rFonts w:asciiTheme="minorHAnsi" w:hAnsiTheme="minorHAnsi"/>
                <w:sz w:val="22"/>
                <w:szCs w:val="22"/>
                <w:lang w:val="hr-HR"/>
              </w:rPr>
              <w:t>VJEŠTINE</w:t>
            </w:r>
          </w:p>
        </w:tc>
        <w:tc>
          <w:tcPr>
            <w:tcW w:w="6849" w:type="dxa"/>
            <w:shd w:val="clear" w:color="auto" w:fill="E7E6E6" w:themeFill="background2"/>
          </w:tcPr>
          <w:p w:rsidR="00730D67" w:rsidRPr="004A3AED" w:rsidRDefault="00730D67" w:rsidP="00730D67">
            <w:pPr>
              <w:rPr>
                <w:rFonts w:cs="Times New Roman"/>
              </w:rPr>
            </w:pPr>
            <w:r w:rsidRPr="004A3AED">
              <w:rPr>
                <w:rFonts w:cs="Times New Roman"/>
              </w:rPr>
              <w:t>Sposobnost kritike i samokritike, sposobnost precizne formulacije stavova, jasno i razgovijetno izražavanje, sposobnost stvaranja novih ideja, etičnost</w:t>
            </w:r>
          </w:p>
        </w:tc>
      </w:tr>
      <w:tr w:rsidR="00730D67" w:rsidRPr="004A3AED" w:rsidTr="00B72073">
        <w:trPr>
          <w:trHeight w:val="255"/>
        </w:trPr>
        <w:tc>
          <w:tcPr>
            <w:tcW w:w="2481" w:type="dxa"/>
          </w:tcPr>
          <w:p w:rsidR="00730D67" w:rsidRPr="004A3AED" w:rsidRDefault="00730D67" w:rsidP="00FC26C2">
            <w:pPr>
              <w:pStyle w:val="Odlomakpopisa"/>
              <w:numPr>
                <w:ilvl w:val="0"/>
                <w:numId w:val="1061"/>
              </w:numPr>
              <w:ind w:left="396"/>
              <w:rPr>
                <w:rFonts w:asciiTheme="minorHAnsi" w:hAnsiTheme="minorHAnsi"/>
                <w:sz w:val="22"/>
                <w:szCs w:val="22"/>
                <w:lang w:val="hr-HR"/>
              </w:rPr>
            </w:pPr>
            <w:r w:rsidRPr="004A3AED">
              <w:rPr>
                <w:rFonts w:asciiTheme="minorHAnsi" w:hAnsiTheme="minorHAnsi"/>
                <w:sz w:val="22"/>
                <w:szCs w:val="22"/>
                <w:lang w:val="hr-HR"/>
              </w:rPr>
              <w:t>SADRŽAJ UČENJA</w:t>
            </w:r>
          </w:p>
        </w:tc>
        <w:tc>
          <w:tcPr>
            <w:tcW w:w="6849" w:type="dxa"/>
            <w:shd w:val="clear" w:color="auto" w:fill="E7E6E6" w:themeFill="background2"/>
          </w:tcPr>
          <w:p w:rsidR="00730D67" w:rsidRPr="004A3AED" w:rsidRDefault="00730D67" w:rsidP="00730D67">
            <w:pPr>
              <w:rPr>
                <w:rFonts w:cs="Times New Roman"/>
              </w:rPr>
            </w:pPr>
            <w:r w:rsidRPr="004A3AED">
              <w:rPr>
                <w:rFonts w:cs="Times New Roman"/>
              </w:rPr>
              <w:t>Nastavne cjeline:</w:t>
            </w:r>
          </w:p>
          <w:p w:rsidR="00730D67" w:rsidRPr="004A3AED" w:rsidRDefault="00730D67" w:rsidP="00FC26C2">
            <w:pPr>
              <w:numPr>
                <w:ilvl w:val="0"/>
                <w:numId w:val="1056"/>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Pignora u Katonovim formularima ("De agri cultura")</w:t>
            </w:r>
          </w:p>
          <w:p w:rsidR="00730D67" w:rsidRPr="004A3AED" w:rsidRDefault="00730D67" w:rsidP="00FC26C2">
            <w:pPr>
              <w:numPr>
                <w:ilvl w:val="0"/>
                <w:numId w:val="1056"/>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Pignus obligatum i hipoteka - sfera primjene</w:t>
            </w:r>
          </w:p>
          <w:p w:rsidR="00730D67" w:rsidRPr="004A3AED" w:rsidRDefault="00730D67" w:rsidP="00FC26C2">
            <w:pPr>
              <w:numPr>
                <w:ilvl w:val="0"/>
                <w:numId w:val="1056"/>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Interdictum Salvianum, actio Serviana i quasi Serviana</w:t>
            </w:r>
          </w:p>
          <w:p w:rsidR="00730D67" w:rsidRPr="004A3AED" w:rsidRDefault="00730D67" w:rsidP="00FC26C2">
            <w:pPr>
              <w:numPr>
                <w:ilvl w:val="0"/>
                <w:numId w:val="1056"/>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Problem publiciteta</w:t>
            </w:r>
          </w:p>
          <w:p w:rsidR="00730D67" w:rsidRPr="004A3AED" w:rsidRDefault="00730D67" w:rsidP="00FC26C2">
            <w:pPr>
              <w:numPr>
                <w:ilvl w:val="0"/>
                <w:numId w:val="1056"/>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Tabula Boethica i rješenja prakse</w:t>
            </w:r>
          </w:p>
          <w:p w:rsidR="00730D67" w:rsidRPr="004A3AED" w:rsidRDefault="00730D67" w:rsidP="00FC26C2">
            <w:pPr>
              <w:numPr>
                <w:ilvl w:val="0"/>
                <w:numId w:val="1056"/>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vendendi i lex commissoria u tekstovima klasičnih pravnika</w:t>
            </w:r>
          </w:p>
          <w:p w:rsidR="00730D67" w:rsidRPr="004A3AED" w:rsidRDefault="00730D67" w:rsidP="00FC26C2">
            <w:pPr>
              <w:numPr>
                <w:ilvl w:val="0"/>
                <w:numId w:val="1056"/>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Karakter "trajnog posjeda" vjerovnika</w:t>
            </w:r>
          </w:p>
          <w:p w:rsidR="00730D67" w:rsidRPr="004A3AED" w:rsidRDefault="00730D67" w:rsidP="00FC26C2">
            <w:pPr>
              <w:numPr>
                <w:ilvl w:val="0"/>
                <w:numId w:val="1056"/>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redemptionis</w:t>
            </w:r>
          </w:p>
          <w:p w:rsidR="00730D67" w:rsidRPr="004A3AED" w:rsidRDefault="00730D67" w:rsidP="00FC26C2">
            <w:pPr>
              <w:numPr>
                <w:ilvl w:val="0"/>
                <w:numId w:val="1056"/>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Pitanje kamata i pactum anthichreticum</w:t>
            </w:r>
          </w:p>
          <w:p w:rsidR="00730D67" w:rsidRPr="004A3AED" w:rsidRDefault="00730D67" w:rsidP="00FC26C2">
            <w:pPr>
              <w:numPr>
                <w:ilvl w:val="0"/>
                <w:numId w:val="1056"/>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Pravo raspolaganja inpignoriranom nekretninom i nezastarivost prava</w:t>
            </w:r>
          </w:p>
        </w:tc>
      </w:tr>
      <w:tr w:rsidR="00730D67" w:rsidRPr="004A3AED" w:rsidTr="00B72073">
        <w:trPr>
          <w:trHeight w:val="255"/>
        </w:trPr>
        <w:tc>
          <w:tcPr>
            <w:tcW w:w="2481" w:type="dxa"/>
          </w:tcPr>
          <w:p w:rsidR="00730D67" w:rsidRPr="004A3AED" w:rsidRDefault="00730D67" w:rsidP="00FC26C2">
            <w:pPr>
              <w:pStyle w:val="Odlomakpopisa"/>
              <w:numPr>
                <w:ilvl w:val="0"/>
                <w:numId w:val="1061"/>
              </w:numPr>
              <w:ind w:left="396"/>
              <w:rPr>
                <w:rFonts w:asciiTheme="minorHAnsi" w:hAnsiTheme="minorHAnsi"/>
                <w:sz w:val="22"/>
                <w:szCs w:val="22"/>
                <w:lang w:val="hr-HR"/>
              </w:rPr>
            </w:pPr>
            <w:r w:rsidRPr="004A3AED">
              <w:rPr>
                <w:rFonts w:asciiTheme="minorHAnsi" w:hAnsiTheme="minorHAnsi"/>
                <w:sz w:val="22"/>
                <w:szCs w:val="22"/>
                <w:lang w:val="hr-HR"/>
              </w:rPr>
              <w:t>NASTAVNE METODE</w:t>
            </w:r>
          </w:p>
        </w:tc>
        <w:tc>
          <w:tcPr>
            <w:tcW w:w="6849" w:type="dxa"/>
            <w:shd w:val="clear" w:color="auto" w:fill="E7E6E6" w:themeFill="background2"/>
          </w:tcPr>
          <w:p w:rsidR="00730D67" w:rsidRPr="004A3AED" w:rsidRDefault="00730D67" w:rsidP="00730D67">
            <w:pPr>
              <w:rPr>
                <w:rFonts w:cs="Times New Roman"/>
              </w:rPr>
            </w:pPr>
            <w:r w:rsidRPr="004A3AED">
              <w:rPr>
                <w:rFonts w:cs="Times New Roman"/>
              </w:rPr>
              <w:t>Predavanje, demonstracija praktičnog zadatka, vođena diskusija, samostalno čitanje literature</w:t>
            </w:r>
          </w:p>
        </w:tc>
      </w:tr>
      <w:tr w:rsidR="00730D67" w:rsidRPr="004A3AED" w:rsidTr="00B72073">
        <w:trPr>
          <w:trHeight w:val="255"/>
        </w:trPr>
        <w:tc>
          <w:tcPr>
            <w:tcW w:w="2481" w:type="dxa"/>
          </w:tcPr>
          <w:p w:rsidR="00730D67" w:rsidRPr="004A3AED" w:rsidRDefault="00730D67" w:rsidP="00FC26C2">
            <w:pPr>
              <w:pStyle w:val="Odlomakpopisa"/>
              <w:numPr>
                <w:ilvl w:val="0"/>
                <w:numId w:val="1061"/>
              </w:numPr>
              <w:ind w:left="396"/>
              <w:rPr>
                <w:rFonts w:asciiTheme="minorHAnsi" w:hAnsiTheme="minorHAnsi"/>
                <w:sz w:val="22"/>
                <w:szCs w:val="22"/>
                <w:lang w:val="hr-HR"/>
              </w:rPr>
            </w:pPr>
            <w:r w:rsidRPr="004A3AED">
              <w:rPr>
                <w:rFonts w:asciiTheme="minorHAnsi" w:hAnsiTheme="minorHAnsi"/>
                <w:sz w:val="22"/>
                <w:szCs w:val="22"/>
                <w:lang w:val="hr-HR"/>
              </w:rPr>
              <w:t>METODE VREDNOVANJA</w:t>
            </w:r>
          </w:p>
        </w:tc>
        <w:tc>
          <w:tcPr>
            <w:tcW w:w="6849" w:type="dxa"/>
            <w:shd w:val="clear" w:color="auto" w:fill="E7E6E6" w:themeFill="background2"/>
          </w:tcPr>
          <w:p w:rsidR="00730D67" w:rsidRPr="004A3AED" w:rsidRDefault="00730D67" w:rsidP="00730D67">
            <w:pPr>
              <w:rPr>
                <w:rFonts w:cs="Times New Roman"/>
              </w:rPr>
            </w:pPr>
            <w:r w:rsidRPr="004A3AED">
              <w:rPr>
                <w:rFonts w:cs="Times New Roman"/>
              </w:rPr>
              <w:t>Usmeni ispit</w:t>
            </w:r>
          </w:p>
        </w:tc>
      </w:tr>
    </w:tbl>
    <w:p w:rsidR="00AD2218" w:rsidRPr="004A3AED" w:rsidRDefault="00AD2218"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AD2218" w:rsidRPr="004A3AED" w:rsidRDefault="00AD2218"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F60796" w:rsidRPr="004A3AED" w:rsidRDefault="00F60796" w:rsidP="00F60796">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HISTORY OF ECONOMIC THOUGHT – THEORY AND DOCTRINE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6890"/>
      </w:tblGrid>
      <w:tr w:rsidR="00F60796" w:rsidRPr="004A3AED" w:rsidTr="001949E6">
        <w:trPr>
          <w:trHeight w:val="570"/>
        </w:trPr>
        <w:tc>
          <w:tcPr>
            <w:tcW w:w="244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F60796" w:rsidRPr="004A3AED" w:rsidRDefault="00F60796" w:rsidP="001949E6">
            <w:pPr>
              <w:pStyle w:val="P68B1DB1-Normal2"/>
              <w:rPr>
                <w:rFonts w:asciiTheme="minorHAnsi" w:hAnsiTheme="minorHAnsi"/>
                <w:szCs w:val="28"/>
              </w:rPr>
            </w:pPr>
            <w:r w:rsidRPr="004A3AED">
              <w:rPr>
                <w:rFonts w:asciiTheme="minorHAnsi" w:hAnsiTheme="minorHAnsi"/>
                <w:szCs w:val="28"/>
              </w:rPr>
              <w:t>COURSE</w:t>
            </w:r>
          </w:p>
        </w:tc>
        <w:tc>
          <w:tcPr>
            <w:tcW w:w="6890" w:type="dxa"/>
            <w:tcBorders>
              <w:top w:val="single" w:sz="4" w:space="0" w:color="auto"/>
              <w:left w:val="single" w:sz="4" w:space="0" w:color="auto"/>
              <w:bottom w:val="single" w:sz="4" w:space="0" w:color="auto"/>
              <w:right w:val="single" w:sz="4" w:space="0" w:color="auto"/>
            </w:tcBorders>
            <w:hideMark/>
          </w:tcPr>
          <w:p w:rsidR="00F60796" w:rsidRPr="004A3AED" w:rsidRDefault="00F60796" w:rsidP="001949E6">
            <w:pPr>
              <w:pStyle w:val="P68B1DB1-Normal3"/>
              <w:rPr>
                <w:rFonts w:asciiTheme="minorHAnsi" w:hAnsiTheme="minorHAnsi"/>
                <w:sz w:val="28"/>
                <w:szCs w:val="28"/>
              </w:rPr>
            </w:pPr>
            <w:r w:rsidRPr="004A3AED">
              <w:rPr>
                <w:rFonts w:asciiTheme="minorHAnsi" w:hAnsiTheme="minorHAnsi"/>
                <w:sz w:val="28"/>
                <w:szCs w:val="28"/>
              </w:rPr>
              <w:t xml:space="preserve">HISTORY OF ECONOMIC THOUGHT – THEORY AND DOCTRINE </w:t>
            </w:r>
          </w:p>
        </w:tc>
      </w:tr>
      <w:tr w:rsidR="00F60796" w:rsidRPr="004A3AED" w:rsidTr="001949E6">
        <w:trPr>
          <w:trHeight w:val="46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60796" w:rsidRPr="004A3AED" w:rsidRDefault="00F60796" w:rsidP="001949E6">
            <w:pPr>
              <w:pStyle w:val="P68B1DB1-Normal4"/>
              <w:rPr>
                <w:rFonts w:asciiTheme="minorHAnsi" w:hAnsiTheme="minorHAnsi"/>
                <w:sz w:val="22"/>
                <w:szCs w:val="22"/>
              </w:rPr>
            </w:pPr>
            <w:r w:rsidRPr="004A3AED">
              <w:rPr>
                <w:rFonts w:asciiTheme="minorHAnsi" w:hAnsiTheme="minorHAnsi"/>
                <w:sz w:val="22"/>
                <w:szCs w:val="22"/>
              </w:rPr>
              <w:lastRenderedPageBreak/>
              <w:t xml:space="preserve">COMPULSORY OR ELECTIVE/STUDY YEAR IN WHICH THE COURSE IS IMPLEMENTED </w:t>
            </w:r>
          </w:p>
        </w:tc>
        <w:tc>
          <w:tcPr>
            <w:tcW w:w="6890" w:type="dxa"/>
            <w:tcBorders>
              <w:top w:val="single" w:sz="4" w:space="0" w:color="auto"/>
              <w:left w:val="single" w:sz="4" w:space="0" w:color="auto"/>
              <w:bottom w:val="single" w:sz="4" w:space="0" w:color="auto"/>
              <w:right w:val="single" w:sz="4" w:space="0" w:color="auto"/>
            </w:tcBorders>
            <w:hideMark/>
          </w:tcPr>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Elective/5</w:t>
            </w:r>
          </w:p>
        </w:tc>
      </w:tr>
      <w:tr w:rsidR="00F60796" w:rsidRPr="004A3AED" w:rsidTr="001949E6">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60796" w:rsidRPr="004A3AED" w:rsidRDefault="00F60796" w:rsidP="001949E6">
            <w:pPr>
              <w:pStyle w:val="P68B1DB1-Normal4"/>
              <w:rPr>
                <w:rFonts w:asciiTheme="minorHAnsi" w:hAnsiTheme="minorHAnsi"/>
                <w:sz w:val="22"/>
                <w:szCs w:val="22"/>
              </w:rPr>
            </w:pPr>
            <w:r w:rsidRPr="004A3AED">
              <w:rPr>
                <w:rFonts w:asciiTheme="minorHAnsi" w:hAnsiTheme="minorHAnsi"/>
                <w:sz w:val="22"/>
                <w:szCs w:val="22"/>
              </w:rPr>
              <w:t>TEACHING FORM (LECTURES, SEMINAR, TUTORIALS, (AND/OR) PRACTICALS)</w:t>
            </w:r>
          </w:p>
        </w:tc>
        <w:tc>
          <w:tcPr>
            <w:tcW w:w="6890" w:type="dxa"/>
            <w:tcBorders>
              <w:top w:val="single" w:sz="4" w:space="0" w:color="auto"/>
              <w:left w:val="single" w:sz="4" w:space="0" w:color="auto"/>
              <w:bottom w:val="single" w:sz="4" w:space="0" w:color="auto"/>
              <w:right w:val="single" w:sz="4" w:space="0" w:color="auto"/>
            </w:tcBorders>
            <w:hideMark/>
          </w:tcPr>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LECTURES</w:t>
            </w:r>
          </w:p>
        </w:tc>
      </w:tr>
      <w:tr w:rsidR="00F60796" w:rsidRPr="004A3AED" w:rsidTr="001949E6">
        <w:trPr>
          <w:trHeight w:val="40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60796" w:rsidRPr="004A3AED" w:rsidRDefault="00F60796" w:rsidP="001949E6">
            <w:pPr>
              <w:pStyle w:val="P68B1DB1-Normal4"/>
              <w:rPr>
                <w:rFonts w:asciiTheme="minorHAnsi" w:hAnsiTheme="minorHAnsi"/>
                <w:sz w:val="22"/>
                <w:szCs w:val="22"/>
              </w:rPr>
            </w:pPr>
            <w:r w:rsidRPr="004A3AED">
              <w:rPr>
                <w:rFonts w:asciiTheme="minorHAnsi" w:hAnsiTheme="minorHAnsi"/>
                <w:sz w:val="22"/>
                <w:szCs w:val="22"/>
              </w:rPr>
              <w:t>APPOINTED ECTS CREDITS</w:t>
            </w:r>
          </w:p>
        </w:tc>
        <w:tc>
          <w:tcPr>
            <w:tcW w:w="6890" w:type="dxa"/>
            <w:tcBorders>
              <w:top w:val="single" w:sz="4" w:space="0" w:color="auto"/>
              <w:left w:val="single" w:sz="4" w:space="0" w:color="auto"/>
              <w:bottom w:val="single" w:sz="4" w:space="0" w:color="auto"/>
              <w:right w:val="single" w:sz="4" w:space="0" w:color="auto"/>
            </w:tcBorders>
            <w:hideMark/>
          </w:tcPr>
          <w:p w:rsidR="00F60796" w:rsidRPr="004A3AED" w:rsidRDefault="00F60796" w:rsidP="001949E6">
            <w:pPr>
              <w:pStyle w:val="P68B1DB1-Normal5"/>
              <w:jc w:val="both"/>
              <w:rPr>
                <w:rFonts w:asciiTheme="minorHAnsi" w:hAnsiTheme="minorHAnsi"/>
                <w:sz w:val="22"/>
                <w:szCs w:val="22"/>
              </w:rPr>
            </w:pPr>
            <w:r w:rsidRPr="004A3AED">
              <w:rPr>
                <w:rFonts w:asciiTheme="minorHAnsi" w:hAnsiTheme="minorHAnsi"/>
                <w:sz w:val="22"/>
                <w:szCs w:val="22"/>
              </w:rPr>
              <w:t>4 ECTS:</w:t>
            </w:r>
          </w:p>
          <w:p w:rsidR="00F60796" w:rsidRPr="004A3AED" w:rsidRDefault="00F60796" w:rsidP="001949E6">
            <w:pPr>
              <w:pStyle w:val="P68B1DB1-Normal5"/>
              <w:jc w:val="both"/>
              <w:rPr>
                <w:rFonts w:asciiTheme="minorHAnsi" w:hAnsiTheme="minorHAnsi"/>
                <w:sz w:val="22"/>
                <w:szCs w:val="22"/>
              </w:rPr>
            </w:pPr>
            <w:r w:rsidRPr="004A3AED">
              <w:rPr>
                <w:rFonts w:asciiTheme="minorHAnsi" w:hAnsiTheme="minorHAnsi"/>
                <w:sz w:val="22"/>
                <w:szCs w:val="22"/>
              </w:rPr>
              <w:t>1.</w:t>
            </w:r>
            <w:r w:rsidRPr="004A3AED">
              <w:rPr>
                <w:rFonts w:asciiTheme="minorHAnsi" w:hAnsiTheme="minorHAnsi"/>
                <w:sz w:val="22"/>
                <w:szCs w:val="22"/>
              </w:rPr>
              <w:tab/>
              <w:t>Lectures - 30 hours: cca. 1 ECTS credit</w:t>
            </w:r>
          </w:p>
          <w:p w:rsidR="00F60796" w:rsidRPr="004A3AED" w:rsidRDefault="00F60796" w:rsidP="001949E6">
            <w:pPr>
              <w:pStyle w:val="P68B1DB1-Normal5"/>
              <w:jc w:val="both"/>
              <w:rPr>
                <w:rFonts w:asciiTheme="minorHAnsi" w:hAnsiTheme="minorHAnsi"/>
                <w:sz w:val="22"/>
                <w:szCs w:val="22"/>
              </w:rPr>
            </w:pPr>
            <w:r w:rsidRPr="004A3AED">
              <w:rPr>
                <w:rFonts w:asciiTheme="minorHAnsi" w:hAnsiTheme="minorHAnsi"/>
                <w:sz w:val="22"/>
                <w:szCs w:val="22"/>
              </w:rPr>
              <w:t>2.</w:t>
            </w:r>
            <w:r w:rsidRPr="004A3AED">
              <w:rPr>
                <w:rFonts w:asciiTheme="minorHAnsi" w:hAnsiTheme="minorHAnsi"/>
                <w:sz w:val="22"/>
                <w:szCs w:val="22"/>
              </w:rPr>
              <w:tab/>
              <w:t>Preparing for the lectures (reading texts, discussing, demonstrating practical knowledge) – 10 hours: cca. 1 ECTS credit</w:t>
            </w:r>
          </w:p>
          <w:p w:rsidR="00F60796" w:rsidRPr="004A3AED" w:rsidRDefault="00F60796" w:rsidP="001949E6">
            <w:pPr>
              <w:pStyle w:val="P68B1DB1-Normal5"/>
              <w:jc w:val="both"/>
              <w:rPr>
                <w:rFonts w:asciiTheme="minorHAnsi" w:hAnsiTheme="minorHAnsi"/>
                <w:sz w:val="22"/>
                <w:szCs w:val="22"/>
              </w:rPr>
            </w:pPr>
            <w:r w:rsidRPr="004A3AED">
              <w:rPr>
                <w:rFonts w:asciiTheme="minorHAnsi" w:hAnsiTheme="minorHAnsi"/>
                <w:sz w:val="22"/>
                <w:szCs w:val="22"/>
              </w:rPr>
              <w:t>3.</w:t>
            </w:r>
            <w:r w:rsidRPr="004A3AED">
              <w:rPr>
                <w:rFonts w:asciiTheme="minorHAnsi" w:hAnsiTheme="minorHAnsi"/>
                <w:sz w:val="22"/>
                <w:szCs w:val="22"/>
              </w:rPr>
              <w:tab/>
              <w:t xml:space="preserve">Preparing for the exam (reading exam literature and learning it) – 15 hours: cca. 2 ECTS credits  </w:t>
            </w:r>
          </w:p>
        </w:tc>
      </w:tr>
      <w:tr w:rsidR="00F60796" w:rsidRPr="004A3AED" w:rsidTr="001949E6">
        <w:trPr>
          <w:trHeight w:val="330"/>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60796" w:rsidRPr="004A3AED" w:rsidRDefault="00F60796" w:rsidP="001949E6">
            <w:pPr>
              <w:pStyle w:val="P68B1DB1-Normal4"/>
              <w:rPr>
                <w:rFonts w:asciiTheme="minorHAnsi" w:hAnsiTheme="minorHAnsi"/>
                <w:sz w:val="22"/>
                <w:szCs w:val="22"/>
              </w:rPr>
            </w:pPr>
            <w:r w:rsidRPr="004A3AED">
              <w:rPr>
                <w:rFonts w:asciiTheme="minorHAnsi" w:hAnsiTheme="minorHAnsi"/>
                <w:sz w:val="22"/>
                <w:szCs w:val="22"/>
              </w:rPr>
              <w:t>STUDY PROGRAMME OF THE IMPLEMENTED COURSE</w:t>
            </w:r>
          </w:p>
        </w:tc>
        <w:tc>
          <w:tcPr>
            <w:tcW w:w="6890" w:type="dxa"/>
            <w:tcBorders>
              <w:top w:val="single" w:sz="4" w:space="0" w:color="auto"/>
              <w:left w:val="single" w:sz="4" w:space="0" w:color="auto"/>
              <w:bottom w:val="single" w:sz="4" w:space="0" w:color="auto"/>
              <w:right w:val="single" w:sz="4" w:space="0" w:color="auto"/>
            </w:tcBorders>
            <w:hideMark/>
          </w:tcPr>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STUDY PROGRAMME IN LAW</w:t>
            </w:r>
          </w:p>
        </w:tc>
      </w:tr>
      <w:tr w:rsidR="00F60796" w:rsidRPr="004A3AED" w:rsidTr="001949E6">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60796" w:rsidRPr="004A3AED" w:rsidRDefault="00F60796" w:rsidP="001949E6">
            <w:pPr>
              <w:pStyle w:val="P68B1DB1-Normal4"/>
              <w:rPr>
                <w:rFonts w:asciiTheme="minorHAnsi" w:hAnsiTheme="minorHAnsi"/>
                <w:sz w:val="22"/>
                <w:szCs w:val="22"/>
              </w:rPr>
            </w:pPr>
            <w:r w:rsidRPr="004A3AED">
              <w:rPr>
                <w:rFonts w:asciiTheme="minorHAnsi" w:hAnsiTheme="minorHAnsi"/>
                <w:sz w:val="22"/>
                <w:szCs w:val="22"/>
              </w:rPr>
              <w:t>STUDY PROGRAMME QUALIFICATION LEVEL (6.st, 6.sv, 7.1.st, 7.1.sv, 7.2, 8.2.)</w:t>
            </w:r>
          </w:p>
        </w:tc>
        <w:tc>
          <w:tcPr>
            <w:tcW w:w="6890" w:type="dxa"/>
            <w:tcBorders>
              <w:top w:val="single" w:sz="4" w:space="0" w:color="auto"/>
              <w:left w:val="single" w:sz="4" w:space="0" w:color="auto"/>
              <w:bottom w:val="single" w:sz="4" w:space="0" w:color="auto"/>
              <w:right w:val="single" w:sz="4" w:space="0" w:color="auto"/>
            </w:tcBorders>
            <w:hideMark/>
          </w:tcPr>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7.1.sv</w:t>
            </w:r>
          </w:p>
        </w:tc>
      </w:tr>
      <w:tr w:rsidR="00F60796" w:rsidRPr="004A3AED" w:rsidTr="001949E6">
        <w:trPr>
          <w:trHeight w:val="255"/>
        </w:trPr>
        <w:tc>
          <w:tcPr>
            <w:tcW w:w="2440" w:type="dxa"/>
            <w:tcBorders>
              <w:top w:val="single" w:sz="4" w:space="0" w:color="auto"/>
              <w:left w:val="single" w:sz="4" w:space="0" w:color="auto"/>
              <w:bottom w:val="single" w:sz="4" w:space="0" w:color="auto"/>
              <w:right w:val="single" w:sz="4" w:space="0" w:color="auto"/>
            </w:tcBorders>
          </w:tcPr>
          <w:p w:rsidR="00F60796" w:rsidRPr="004A3AED" w:rsidRDefault="00F60796" w:rsidP="001949E6"/>
        </w:tc>
        <w:tc>
          <w:tcPr>
            <w:tcW w:w="689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60796" w:rsidRPr="004A3AED" w:rsidRDefault="00F60796" w:rsidP="001949E6">
            <w:pPr>
              <w:pStyle w:val="P68B1DB1-Normal8"/>
              <w:jc w:val="center"/>
              <w:rPr>
                <w:rFonts w:asciiTheme="minorHAnsi" w:hAnsiTheme="minorHAnsi"/>
                <w:sz w:val="22"/>
                <w:szCs w:val="22"/>
              </w:rPr>
            </w:pPr>
            <w:r w:rsidRPr="004A3AED">
              <w:rPr>
                <w:rFonts w:asciiTheme="minorHAnsi" w:hAnsiTheme="minorHAnsi"/>
                <w:sz w:val="22"/>
                <w:szCs w:val="22"/>
              </w:rPr>
              <w:t>CONSTRUCTIVE ALIGNMENT</w:t>
            </w:r>
          </w:p>
        </w:tc>
      </w:tr>
      <w:tr w:rsidR="00F60796" w:rsidRPr="004A3AED" w:rsidTr="001949E6">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60796" w:rsidRPr="004A3AED" w:rsidRDefault="00F60796" w:rsidP="001949E6">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60796" w:rsidRPr="004A3AED" w:rsidRDefault="00F60796" w:rsidP="001949E6">
            <w:pPr>
              <w:pStyle w:val="P68B1DB1-Normal8"/>
              <w:jc w:val="both"/>
              <w:rPr>
                <w:rFonts w:asciiTheme="minorHAnsi" w:hAnsiTheme="minorHAnsi"/>
                <w:sz w:val="22"/>
                <w:szCs w:val="22"/>
              </w:rPr>
            </w:pPr>
            <w:r w:rsidRPr="004A3AED">
              <w:rPr>
                <w:rFonts w:asciiTheme="minorHAnsi" w:hAnsiTheme="minorHAnsi"/>
                <w:sz w:val="22"/>
                <w:szCs w:val="22"/>
              </w:rPr>
              <w:t>Understand the interaction between legal and economic system, how they can be in conflict, or how they supplement each other.</w:t>
            </w:r>
          </w:p>
        </w:tc>
      </w:tr>
      <w:tr w:rsidR="00F60796" w:rsidRPr="004A3AED" w:rsidTr="001949E6">
        <w:trPr>
          <w:trHeight w:val="255"/>
        </w:trPr>
        <w:tc>
          <w:tcPr>
            <w:tcW w:w="2440" w:type="dxa"/>
            <w:tcBorders>
              <w:top w:val="single" w:sz="4" w:space="0" w:color="auto"/>
              <w:left w:val="single" w:sz="4" w:space="0" w:color="auto"/>
              <w:bottom w:val="single" w:sz="4" w:space="0" w:color="auto"/>
              <w:right w:val="single" w:sz="4" w:space="0" w:color="auto"/>
            </w:tcBorders>
            <w:hideMark/>
          </w:tcPr>
          <w:p w:rsidR="00F60796" w:rsidRPr="004A3AED" w:rsidRDefault="00F60796" w:rsidP="00F60796">
            <w:pPr>
              <w:pStyle w:val="P68B1DB1-Normal4"/>
              <w:spacing w:line="256" w:lineRule="auto"/>
              <w:ind w:left="291" w:hanging="360"/>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Identify historical, political, economic, European, international or other social factors relevant to the creation and application of law.</w:t>
            </w:r>
          </w:p>
        </w:tc>
      </w:tr>
      <w:tr w:rsidR="00F60796" w:rsidRPr="004A3AED" w:rsidTr="001949E6">
        <w:trPr>
          <w:trHeight w:val="255"/>
        </w:trPr>
        <w:tc>
          <w:tcPr>
            <w:tcW w:w="2440" w:type="dxa"/>
            <w:tcBorders>
              <w:top w:val="single" w:sz="4" w:space="0" w:color="auto"/>
              <w:left w:val="single" w:sz="4" w:space="0" w:color="auto"/>
              <w:bottom w:val="single" w:sz="4" w:space="0" w:color="auto"/>
              <w:right w:val="single" w:sz="4" w:space="0" w:color="auto"/>
            </w:tcBorders>
            <w:hideMark/>
          </w:tcPr>
          <w:p w:rsidR="00F60796" w:rsidRPr="004A3AED" w:rsidRDefault="00F60796" w:rsidP="00F60796">
            <w:pPr>
              <w:pStyle w:val="P68B1DB1-Normal4"/>
              <w:spacing w:line="256" w:lineRule="auto"/>
              <w:ind w:left="291" w:hanging="360"/>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Understanding</w:t>
            </w:r>
          </w:p>
        </w:tc>
      </w:tr>
      <w:tr w:rsidR="00F60796" w:rsidRPr="004A3AED" w:rsidTr="001949E6">
        <w:trPr>
          <w:trHeight w:val="255"/>
        </w:trPr>
        <w:tc>
          <w:tcPr>
            <w:tcW w:w="2440" w:type="dxa"/>
            <w:tcBorders>
              <w:top w:val="single" w:sz="4" w:space="0" w:color="auto"/>
              <w:left w:val="single" w:sz="4" w:space="0" w:color="auto"/>
              <w:bottom w:val="single" w:sz="4" w:space="0" w:color="auto"/>
              <w:right w:val="single" w:sz="4" w:space="0" w:color="auto"/>
            </w:tcBorders>
            <w:hideMark/>
          </w:tcPr>
          <w:p w:rsidR="00F60796" w:rsidRPr="004A3AED" w:rsidRDefault="00F60796" w:rsidP="00F60796">
            <w:pPr>
              <w:pStyle w:val="P68B1DB1-Normal4"/>
              <w:spacing w:line="256" w:lineRule="auto"/>
              <w:ind w:left="291" w:hanging="360"/>
              <w:contextualSpacing/>
              <w:rPr>
                <w:rFonts w:asciiTheme="minorHAnsi" w:hAnsiTheme="minorHAnsi"/>
                <w:sz w:val="22"/>
                <w:szCs w:val="22"/>
              </w:rPr>
            </w:pPr>
            <w:r w:rsidRPr="004A3AED">
              <w:rPr>
                <w:rFonts w:asciiTheme="minorHAnsi" w:hAnsiTheme="minorHAnsi"/>
                <w:sz w:val="22"/>
                <w:szCs w:val="22"/>
              </w:rPr>
              <w:t>SKILLS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60796" w:rsidRPr="004A3AED" w:rsidRDefault="00F60796" w:rsidP="001949E6">
            <w:pPr>
              <w:pStyle w:val="P68B1DB1-Normal5"/>
              <w:jc w:val="both"/>
              <w:rPr>
                <w:rFonts w:asciiTheme="minorHAnsi" w:hAnsiTheme="minorHAnsi"/>
                <w:sz w:val="22"/>
                <w:szCs w:val="22"/>
              </w:rPr>
            </w:pPr>
            <w:r w:rsidRPr="004A3AED">
              <w:rPr>
                <w:rFonts w:asciiTheme="minorHAnsi" w:hAnsiTheme="minorHAnsi"/>
                <w:sz w:val="22"/>
                <w:szCs w:val="22"/>
              </w:rPr>
              <w:t>Information management skills, ability to apply knowledge in practice, ability to learn, clear and intelligible oral and written expression skills, ethical practice.</w:t>
            </w:r>
          </w:p>
        </w:tc>
      </w:tr>
      <w:tr w:rsidR="00F60796" w:rsidRPr="004A3AED" w:rsidTr="001949E6">
        <w:trPr>
          <w:trHeight w:val="255"/>
        </w:trPr>
        <w:tc>
          <w:tcPr>
            <w:tcW w:w="2440" w:type="dxa"/>
            <w:tcBorders>
              <w:top w:val="single" w:sz="4" w:space="0" w:color="auto"/>
              <w:left w:val="single" w:sz="4" w:space="0" w:color="auto"/>
              <w:bottom w:val="single" w:sz="4" w:space="0" w:color="auto"/>
              <w:right w:val="single" w:sz="4" w:space="0" w:color="auto"/>
            </w:tcBorders>
            <w:hideMark/>
          </w:tcPr>
          <w:p w:rsidR="00F60796" w:rsidRPr="004A3AED" w:rsidRDefault="00F60796" w:rsidP="00F60796">
            <w:pPr>
              <w:pStyle w:val="P68B1DB1-Normal4"/>
              <w:spacing w:line="256" w:lineRule="auto"/>
              <w:ind w:left="291" w:hanging="360"/>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 xml:space="preserve">Teaching units: </w:t>
            </w:r>
          </w:p>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 xml:space="preserve">1. Introduction and basic concepts; economics as a science, economic theory, economic doctrine </w:t>
            </w:r>
          </w:p>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lastRenderedPageBreak/>
              <w:t xml:space="preserve">2. Economic thought of the Old Ages; Sumer, Babylon, Mesopotamia, Ancient Greece and Rome </w:t>
            </w:r>
          </w:p>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 xml:space="preserve">3. Economic thought in the Middle Ages; Christianity, Judaism, Islam </w:t>
            </w:r>
          </w:p>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 xml:space="preserve">4. Merchantists; England, France, Germany </w:t>
            </w:r>
          </w:p>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 xml:space="preserve">5. Physiocrats </w:t>
            </w:r>
          </w:p>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 xml:space="preserve">6. Classic Liberal School: Founders: Smith, Ricardo, Continuators: Malthus, Mill, Say; </w:t>
            </w:r>
          </w:p>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 xml:space="preserve">7. Protectionism: Hamilton, List, Wagner; Institutionalism </w:t>
            </w:r>
          </w:p>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 xml:space="preserve">8. Marginalism and the beginning of the neoclassical school by the mid-19th century: Menger, Bohm-Bawerk, Jevons, Marshall, Walras, von Mises, von Hayek, Schumpeter </w:t>
            </w:r>
          </w:p>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 xml:space="preserve">9. Interventionism - Keynesianism </w:t>
            </w:r>
          </w:p>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 xml:space="preserve">10. Socialists; Utopians, Ricardians, Marxists </w:t>
            </w:r>
          </w:p>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 xml:space="preserve">11. Neoclassical and Post-Keynesian Approach: Monetarism, Supply Side Economics, Economics of Rational Expectations </w:t>
            </w:r>
          </w:p>
          <w:p w:rsidR="00F60796" w:rsidRPr="004A3AED" w:rsidRDefault="00F60796" w:rsidP="001949E6">
            <w:pPr>
              <w:pStyle w:val="P68B1DB1-ListParagraph6"/>
              <w:ind w:left="360"/>
              <w:rPr>
                <w:rFonts w:asciiTheme="minorHAnsi" w:hAnsiTheme="minorHAnsi"/>
                <w:sz w:val="22"/>
                <w:szCs w:val="22"/>
              </w:rPr>
            </w:pPr>
          </w:p>
        </w:tc>
      </w:tr>
      <w:tr w:rsidR="00F60796" w:rsidRPr="004A3AED" w:rsidTr="001949E6">
        <w:trPr>
          <w:trHeight w:val="255"/>
        </w:trPr>
        <w:tc>
          <w:tcPr>
            <w:tcW w:w="2440" w:type="dxa"/>
            <w:tcBorders>
              <w:top w:val="single" w:sz="4" w:space="0" w:color="auto"/>
              <w:left w:val="single" w:sz="4" w:space="0" w:color="auto"/>
              <w:bottom w:val="single" w:sz="4" w:space="0" w:color="auto"/>
              <w:right w:val="single" w:sz="4" w:space="0" w:color="auto"/>
            </w:tcBorders>
            <w:hideMark/>
          </w:tcPr>
          <w:p w:rsidR="00F60796" w:rsidRPr="004A3AED" w:rsidRDefault="00F60796" w:rsidP="00F60796">
            <w:pPr>
              <w:pStyle w:val="P68B1DB1-Normal4"/>
              <w:spacing w:line="256" w:lineRule="auto"/>
              <w:ind w:left="291" w:hanging="360"/>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F60796" w:rsidRPr="004A3AED" w:rsidTr="001949E6">
        <w:trPr>
          <w:trHeight w:val="255"/>
        </w:trPr>
        <w:tc>
          <w:tcPr>
            <w:tcW w:w="2440" w:type="dxa"/>
            <w:tcBorders>
              <w:top w:val="single" w:sz="4" w:space="0" w:color="auto"/>
              <w:left w:val="single" w:sz="4" w:space="0" w:color="auto"/>
              <w:bottom w:val="single" w:sz="4" w:space="0" w:color="auto"/>
              <w:right w:val="single" w:sz="4" w:space="0" w:color="auto"/>
            </w:tcBorders>
            <w:hideMark/>
          </w:tcPr>
          <w:p w:rsidR="00F60796" w:rsidRPr="004A3AED" w:rsidRDefault="00F60796" w:rsidP="00F60796">
            <w:pPr>
              <w:pStyle w:val="P68B1DB1-Normal4"/>
              <w:spacing w:line="256" w:lineRule="auto"/>
              <w:ind w:left="291" w:hanging="360"/>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60796" w:rsidRPr="004A3AED" w:rsidRDefault="00F60796" w:rsidP="00F60796">
            <w:pPr>
              <w:pStyle w:val="P68B1DB1-ListParagraph7"/>
              <w:spacing w:line="256" w:lineRule="auto"/>
              <w:ind w:hanging="360"/>
              <w:jc w:val="both"/>
              <w:rPr>
                <w:rFonts w:asciiTheme="minorHAnsi" w:hAnsiTheme="minorHAnsi"/>
                <w:szCs w:val="22"/>
              </w:rPr>
            </w:pPr>
            <w:r w:rsidRPr="004A3AED">
              <w:rPr>
                <w:rFonts w:asciiTheme="minorHAnsi" w:hAnsiTheme="minorHAnsi"/>
                <w:szCs w:val="22"/>
              </w:rPr>
              <w:t xml:space="preserve">Oral exam.  </w:t>
            </w:r>
          </w:p>
        </w:tc>
      </w:tr>
      <w:tr w:rsidR="00F60796" w:rsidRPr="004A3AED" w:rsidTr="001949E6">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60796" w:rsidRPr="004A3AED" w:rsidRDefault="00F60796" w:rsidP="001949E6">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60796" w:rsidRPr="004A3AED" w:rsidRDefault="00F60796" w:rsidP="001949E6">
            <w:pPr>
              <w:pStyle w:val="P68B1DB1-Normal8"/>
              <w:jc w:val="both"/>
              <w:rPr>
                <w:rFonts w:asciiTheme="minorHAnsi" w:hAnsiTheme="minorHAnsi"/>
                <w:sz w:val="22"/>
                <w:szCs w:val="22"/>
              </w:rPr>
            </w:pPr>
            <w:r w:rsidRPr="004A3AED">
              <w:rPr>
                <w:rFonts w:asciiTheme="minorHAnsi" w:hAnsiTheme="minorHAnsi"/>
                <w:sz w:val="22"/>
                <w:szCs w:val="22"/>
              </w:rPr>
              <w:t>Comprehend the origins of contemporary economic theories</w:t>
            </w:r>
          </w:p>
        </w:tc>
      </w:tr>
      <w:tr w:rsidR="00F60796" w:rsidRPr="004A3AED" w:rsidTr="001949E6">
        <w:trPr>
          <w:trHeight w:val="255"/>
        </w:trPr>
        <w:tc>
          <w:tcPr>
            <w:tcW w:w="2440" w:type="dxa"/>
            <w:tcBorders>
              <w:top w:val="single" w:sz="4" w:space="0" w:color="auto"/>
              <w:left w:val="single" w:sz="4" w:space="0" w:color="auto"/>
              <w:bottom w:val="single" w:sz="4" w:space="0" w:color="auto"/>
              <w:right w:val="single" w:sz="4" w:space="0" w:color="auto"/>
            </w:tcBorders>
            <w:hideMark/>
          </w:tcPr>
          <w:p w:rsidR="00F60796" w:rsidRPr="004A3AED" w:rsidRDefault="00F60796" w:rsidP="00F60796">
            <w:pPr>
              <w:pStyle w:val="P68B1DB1-Normal4"/>
              <w:spacing w:line="256" w:lineRule="auto"/>
              <w:ind w:left="291" w:hanging="360"/>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Identify historical, political, economic, European, international or other social factors relevant to the creation and application of law.</w:t>
            </w:r>
          </w:p>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Conduct empirical, legal, and interdisciplinary research.</w:t>
            </w:r>
          </w:p>
        </w:tc>
      </w:tr>
      <w:tr w:rsidR="00F60796" w:rsidRPr="004A3AED" w:rsidTr="001949E6">
        <w:trPr>
          <w:trHeight w:val="255"/>
        </w:trPr>
        <w:tc>
          <w:tcPr>
            <w:tcW w:w="2440" w:type="dxa"/>
            <w:tcBorders>
              <w:top w:val="single" w:sz="4" w:space="0" w:color="auto"/>
              <w:left w:val="single" w:sz="4" w:space="0" w:color="auto"/>
              <w:bottom w:val="single" w:sz="4" w:space="0" w:color="auto"/>
              <w:right w:val="single" w:sz="4" w:space="0" w:color="auto"/>
            </w:tcBorders>
            <w:hideMark/>
          </w:tcPr>
          <w:p w:rsidR="00F60796" w:rsidRPr="004A3AED" w:rsidRDefault="00F60796" w:rsidP="00F60796">
            <w:pPr>
              <w:pStyle w:val="P68B1DB1-Normal4"/>
              <w:spacing w:line="256" w:lineRule="auto"/>
              <w:ind w:left="291" w:hanging="360"/>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Understanding</w:t>
            </w:r>
          </w:p>
        </w:tc>
      </w:tr>
      <w:tr w:rsidR="00F60796" w:rsidRPr="004A3AED" w:rsidTr="001949E6">
        <w:trPr>
          <w:trHeight w:val="255"/>
        </w:trPr>
        <w:tc>
          <w:tcPr>
            <w:tcW w:w="2440" w:type="dxa"/>
            <w:tcBorders>
              <w:top w:val="single" w:sz="4" w:space="0" w:color="auto"/>
              <w:left w:val="single" w:sz="4" w:space="0" w:color="auto"/>
              <w:bottom w:val="single" w:sz="4" w:space="0" w:color="auto"/>
              <w:right w:val="single" w:sz="4" w:space="0" w:color="auto"/>
            </w:tcBorders>
            <w:hideMark/>
          </w:tcPr>
          <w:p w:rsidR="00F60796" w:rsidRPr="004A3AED" w:rsidRDefault="00F60796" w:rsidP="00F60796">
            <w:pPr>
              <w:pStyle w:val="P68B1DB1-Normal4"/>
              <w:spacing w:line="256" w:lineRule="auto"/>
              <w:ind w:left="291" w:hanging="360"/>
              <w:contextualSpacing/>
              <w:rPr>
                <w:rFonts w:asciiTheme="minorHAnsi" w:hAnsiTheme="minorHAnsi"/>
                <w:sz w:val="22"/>
                <w:szCs w:val="22"/>
              </w:rPr>
            </w:pPr>
            <w:r w:rsidRPr="004A3AED">
              <w:rPr>
                <w:rFonts w:asciiTheme="minorHAnsi" w:hAnsiTheme="minorHAnsi"/>
                <w:sz w:val="22"/>
                <w:szCs w:val="22"/>
              </w:rPr>
              <w:t>SKILLS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0796" w:rsidRPr="004A3AED" w:rsidRDefault="00F60796" w:rsidP="001949E6">
            <w:pPr>
              <w:pStyle w:val="P68B1DB1-Normal5"/>
              <w:jc w:val="both"/>
              <w:rPr>
                <w:rFonts w:asciiTheme="minorHAnsi" w:hAnsiTheme="minorHAnsi"/>
                <w:sz w:val="22"/>
                <w:szCs w:val="22"/>
              </w:rPr>
            </w:pPr>
            <w:r w:rsidRPr="004A3AED">
              <w:rPr>
                <w:rFonts w:asciiTheme="minorHAnsi" w:hAnsiTheme="minorHAnsi"/>
                <w:sz w:val="22"/>
                <w:szCs w:val="22"/>
              </w:rPr>
              <w:t>Information management skills, problem-solving, ability to apply knowledge in practice, logical argumentation while respecting different opinions, learning capabilities, ethical practice.</w:t>
            </w:r>
          </w:p>
          <w:p w:rsidR="00F60796" w:rsidRPr="004A3AED" w:rsidRDefault="00F60796" w:rsidP="001949E6">
            <w:pPr>
              <w:rPr>
                <w:rFonts w:cs="Times New Roman"/>
              </w:rPr>
            </w:pPr>
          </w:p>
        </w:tc>
      </w:tr>
      <w:tr w:rsidR="00F60796" w:rsidRPr="004A3AED" w:rsidTr="001949E6">
        <w:trPr>
          <w:trHeight w:val="255"/>
        </w:trPr>
        <w:tc>
          <w:tcPr>
            <w:tcW w:w="2440" w:type="dxa"/>
            <w:tcBorders>
              <w:top w:val="single" w:sz="4" w:space="0" w:color="auto"/>
              <w:left w:val="single" w:sz="4" w:space="0" w:color="auto"/>
              <w:bottom w:val="single" w:sz="4" w:space="0" w:color="auto"/>
              <w:right w:val="single" w:sz="4" w:space="0" w:color="auto"/>
            </w:tcBorders>
            <w:hideMark/>
          </w:tcPr>
          <w:p w:rsidR="00F60796" w:rsidRPr="004A3AED" w:rsidRDefault="00F60796" w:rsidP="00F60796">
            <w:pPr>
              <w:pStyle w:val="P68B1DB1-Normal4"/>
              <w:spacing w:line="256" w:lineRule="auto"/>
              <w:ind w:left="291" w:hanging="360"/>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Teaching units:</w:t>
            </w:r>
          </w:p>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lastRenderedPageBreak/>
              <w:t xml:space="preserve">1. Classic Liberal School: Founders: Smith, Ricardo, Continuators: Malthus, Mill, Say; </w:t>
            </w:r>
          </w:p>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 xml:space="preserve">2. Protectionism: Hamilton, List, Wagner; Institutionalism </w:t>
            </w:r>
          </w:p>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 xml:space="preserve">3. Marginalism and the beginning of the neoclassical school by the mid-19th century: Menger, Bohm-Bawerk, Jevons, Marshall, Walras, von Mises, von Hayek, Schumpeter </w:t>
            </w:r>
          </w:p>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 xml:space="preserve">4. Interventionism - Keynesianism </w:t>
            </w:r>
          </w:p>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 xml:space="preserve">5. Socialists; Utopians, Ricardians, Marxists </w:t>
            </w:r>
          </w:p>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6. Neoclassical and Post-Keynesian Approach: Monetarism, Supply Side Economics, Economics of Rational Expectations</w:t>
            </w:r>
          </w:p>
        </w:tc>
      </w:tr>
      <w:tr w:rsidR="00F60796" w:rsidRPr="004A3AED" w:rsidTr="001949E6">
        <w:trPr>
          <w:trHeight w:val="255"/>
        </w:trPr>
        <w:tc>
          <w:tcPr>
            <w:tcW w:w="2440" w:type="dxa"/>
            <w:tcBorders>
              <w:top w:val="single" w:sz="4" w:space="0" w:color="auto"/>
              <w:left w:val="single" w:sz="4" w:space="0" w:color="auto"/>
              <w:bottom w:val="single" w:sz="4" w:space="0" w:color="auto"/>
              <w:right w:val="single" w:sz="4" w:space="0" w:color="auto"/>
            </w:tcBorders>
            <w:hideMark/>
          </w:tcPr>
          <w:p w:rsidR="00F60796" w:rsidRPr="004A3AED" w:rsidRDefault="00F60796" w:rsidP="00F60796">
            <w:pPr>
              <w:pStyle w:val="P68B1DB1-Normal4"/>
              <w:spacing w:line="256" w:lineRule="auto"/>
              <w:ind w:left="291" w:hanging="360"/>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independent reading.</w:t>
            </w:r>
          </w:p>
        </w:tc>
      </w:tr>
      <w:tr w:rsidR="00F60796" w:rsidRPr="004A3AED" w:rsidTr="001949E6">
        <w:trPr>
          <w:trHeight w:val="255"/>
        </w:trPr>
        <w:tc>
          <w:tcPr>
            <w:tcW w:w="2440" w:type="dxa"/>
            <w:tcBorders>
              <w:top w:val="single" w:sz="4" w:space="0" w:color="auto"/>
              <w:left w:val="single" w:sz="4" w:space="0" w:color="auto"/>
              <w:bottom w:val="single" w:sz="4" w:space="0" w:color="auto"/>
              <w:right w:val="single" w:sz="4" w:space="0" w:color="auto"/>
            </w:tcBorders>
            <w:hideMark/>
          </w:tcPr>
          <w:p w:rsidR="00F60796" w:rsidRPr="004A3AED" w:rsidRDefault="00F60796" w:rsidP="00F60796">
            <w:pPr>
              <w:pStyle w:val="P68B1DB1-Normal4"/>
              <w:spacing w:line="256" w:lineRule="auto"/>
              <w:ind w:left="291" w:hanging="360"/>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60796" w:rsidRPr="004A3AED" w:rsidRDefault="00F60796" w:rsidP="00F60796">
            <w:pPr>
              <w:pStyle w:val="P68B1DB1-ListParagraph7"/>
              <w:spacing w:line="256" w:lineRule="auto"/>
              <w:ind w:left="682" w:hanging="360"/>
              <w:rPr>
                <w:rFonts w:asciiTheme="minorHAnsi" w:hAnsiTheme="minorHAnsi"/>
                <w:szCs w:val="22"/>
              </w:rPr>
            </w:pPr>
            <w:r w:rsidRPr="004A3AED">
              <w:rPr>
                <w:rFonts w:asciiTheme="minorHAnsi" w:hAnsiTheme="minorHAnsi"/>
                <w:szCs w:val="22"/>
              </w:rPr>
              <w:t xml:space="preserve">Oral exam.  </w:t>
            </w:r>
          </w:p>
        </w:tc>
      </w:tr>
      <w:tr w:rsidR="00F60796" w:rsidRPr="004A3AED" w:rsidTr="001949E6">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60796" w:rsidRPr="004A3AED" w:rsidRDefault="00F60796" w:rsidP="001949E6">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60796" w:rsidRPr="004A3AED" w:rsidRDefault="00F60796" w:rsidP="001949E6">
            <w:pPr>
              <w:pStyle w:val="P68B1DB1-Normal8"/>
              <w:jc w:val="both"/>
              <w:rPr>
                <w:rFonts w:asciiTheme="minorHAnsi" w:hAnsiTheme="minorHAnsi"/>
                <w:sz w:val="22"/>
                <w:szCs w:val="22"/>
              </w:rPr>
            </w:pPr>
            <w:r w:rsidRPr="004A3AED">
              <w:rPr>
                <w:rFonts w:asciiTheme="minorHAnsi" w:hAnsiTheme="minorHAnsi"/>
                <w:sz w:val="22"/>
                <w:szCs w:val="22"/>
              </w:rPr>
              <w:t>Describe the characteristics and origin of various schools of economic thought;</w:t>
            </w:r>
          </w:p>
        </w:tc>
      </w:tr>
      <w:tr w:rsidR="00F60796" w:rsidRPr="004A3AED" w:rsidTr="001949E6">
        <w:trPr>
          <w:trHeight w:val="255"/>
        </w:trPr>
        <w:tc>
          <w:tcPr>
            <w:tcW w:w="2440" w:type="dxa"/>
            <w:tcBorders>
              <w:top w:val="single" w:sz="4" w:space="0" w:color="auto"/>
              <w:left w:val="single" w:sz="4" w:space="0" w:color="auto"/>
              <w:bottom w:val="single" w:sz="4" w:space="0" w:color="auto"/>
              <w:right w:val="single" w:sz="4" w:space="0" w:color="auto"/>
            </w:tcBorders>
            <w:hideMark/>
          </w:tcPr>
          <w:p w:rsidR="00F60796" w:rsidRPr="004A3AED" w:rsidRDefault="00F60796" w:rsidP="00F60796">
            <w:pPr>
              <w:pStyle w:val="P68B1DB1-Normal4"/>
              <w:spacing w:line="256" w:lineRule="auto"/>
              <w:ind w:left="291" w:hanging="360"/>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Identify historical, political, economic, European, international or other social factors relevant to the creation and application of law.</w:t>
            </w:r>
          </w:p>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Conduct empirical, legal, and interdisciplinary research.</w:t>
            </w:r>
          </w:p>
        </w:tc>
      </w:tr>
      <w:tr w:rsidR="00F60796" w:rsidRPr="004A3AED" w:rsidTr="001949E6">
        <w:trPr>
          <w:trHeight w:val="255"/>
        </w:trPr>
        <w:tc>
          <w:tcPr>
            <w:tcW w:w="2440" w:type="dxa"/>
            <w:tcBorders>
              <w:top w:val="single" w:sz="4" w:space="0" w:color="auto"/>
              <w:left w:val="single" w:sz="4" w:space="0" w:color="auto"/>
              <w:bottom w:val="single" w:sz="4" w:space="0" w:color="auto"/>
              <w:right w:val="single" w:sz="4" w:space="0" w:color="auto"/>
            </w:tcBorders>
            <w:hideMark/>
          </w:tcPr>
          <w:p w:rsidR="00F60796" w:rsidRPr="004A3AED" w:rsidRDefault="00F60796" w:rsidP="00F60796">
            <w:pPr>
              <w:pStyle w:val="P68B1DB1-Normal4"/>
              <w:spacing w:line="256" w:lineRule="auto"/>
              <w:ind w:left="291" w:hanging="360"/>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Understanding</w:t>
            </w:r>
          </w:p>
        </w:tc>
      </w:tr>
      <w:tr w:rsidR="00F60796" w:rsidRPr="004A3AED" w:rsidTr="001949E6">
        <w:trPr>
          <w:trHeight w:val="255"/>
        </w:trPr>
        <w:tc>
          <w:tcPr>
            <w:tcW w:w="2440" w:type="dxa"/>
            <w:tcBorders>
              <w:top w:val="single" w:sz="4" w:space="0" w:color="auto"/>
              <w:left w:val="single" w:sz="4" w:space="0" w:color="auto"/>
              <w:bottom w:val="single" w:sz="4" w:space="0" w:color="auto"/>
              <w:right w:val="single" w:sz="4" w:space="0" w:color="auto"/>
            </w:tcBorders>
            <w:hideMark/>
          </w:tcPr>
          <w:p w:rsidR="00F60796" w:rsidRPr="004A3AED" w:rsidRDefault="00F60796" w:rsidP="00F60796">
            <w:pPr>
              <w:pStyle w:val="P68B1DB1-Normal4"/>
              <w:spacing w:line="256" w:lineRule="auto"/>
              <w:ind w:left="291" w:hanging="360"/>
              <w:contextualSpacing/>
              <w:rPr>
                <w:rFonts w:asciiTheme="minorHAnsi" w:hAnsiTheme="minorHAnsi"/>
                <w:sz w:val="22"/>
                <w:szCs w:val="22"/>
              </w:rPr>
            </w:pPr>
            <w:r w:rsidRPr="004A3AED">
              <w:rPr>
                <w:rFonts w:asciiTheme="minorHAnsi" w:hAnsiTheme="minorHAnsi"/>
                <w:sz w:val="22"/>
                <w:szCs w:val="22"/>
              </w:rPr>
              <w:t>SKILLS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0796" w:rsidRPr="004A3AED" w:rsidRDefault="00F60796" w:rsidP="001949E6">
            <w:pPr>
              <w:pStyle w:val="P68B1DB1-Normal5"/>
              <w:jc w:val="both"/>
              <w:rPr>
                <w:rFonts w:asciiTheme="minorHAnsi" w:hAnsiTheme="minorHAnsi"/>
                <w:sz w:val="22"/>
                <w:szCs w:val="22"/>
              </w:rPr>
            </w:pPr>
            <w:r w:rsidRPr="004A3AED">
              <w:rPr>
                <w:rFonts w:asciiTheme="minorHAnsi" w:hAnsiTheme="minorHAnsi"/>
                <w:sz w:val="22"/>
                <w:szCs w:val="22"/>
              </w:rPr>
              <w:t>Problem-solving, teamwork, ability to criticise and self-criticise, ability to apply knowledge in practice, learning capabilities, clear and unambiguous expression skills, ethical practice.</w:t>
            </w:r>
          </w:p>
          <w:p w:rsidR="00F60796" w:rsidRPr="004A3AED" w:rsidRDefault="00F60796" w:rsidP="001949E6">
            <w:pPr>
              <w:rPr>
                <w:rFonts w:cs="Times New Roman"/>
              </w:rPr>
            </w:pPr>
          </w:p>
        </w:tc>
      </w:tr>
      <w:tr w:rsidR="00F60796" w:rsidRPr="004A3AED" w:rsidTr="001949E6">
        <w:trPr>
          <w:trHeight w:val="255"/>
        </w:trPr>
        <w:tc>
          <w:tcPr>
            <w:tcW w:w="2440" w:type="dxa"/>
            <w:tcBorders>
              <w:top w:val="single" w:sz="4" w:space="0" w:color="auto"/>
              <w:left w:val="single" w:sz="4" w:space="0" w:color="auto"/>
              <w:bottom w:val="single" w:sz="4" w:space="0" w:color="auto"/>
              <w:right w:val="single" w:sz="4" w:space="0" w:color="auto"/>
            </w:tcBorders>
            <w:hideMark/>
          </w:tcPr>
          <w:p w:rsidR="00F60796" w:rsidRPr="004A3AED" w:rsidRDefault="00F60796" w:rsidP="00F60796">
            <w:pPr>
              <w:pStyle w:val="P68B1DB1-Normal4"/>
              <w:spacing w:line="256" w:lineRule="auto"/>
              <w:ind w:left="291" w:hanging="360"/>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Teaching units:</w:t>
            </w:r>
          </w:p>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 xml:space="preserve">1. Economic thought of the Old Ages; Sumer, Babylon, Mesopotamia, Ancient Greece and Rome </w:t>
            </w:r>
          </w:p>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 xml:space="preserve">2. Economic thought in the Middle Ages; Christianity, Judaism, Islam </w:t>
            </w:r>
          </w:p>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 xml:space="preserve">3. Merchantists; England, France, Germany </w:t>
            </w:r>
          </w:p>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 xml:space="preserve">4. Physiocrats </w:t>
            </w:r>
          </w:p>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 xml:space="preserve">5. Classic Liberal School: Founders: Smith, Ricardo, Continuators: Malthus, Mill, Say; </w:t>
            </w:r>
          </w:p>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lastRenderedPageBreak/>
              <w:t xml:space="preserve">6. Protectionism: Hamilton, List, Wagner; Institutionalism </w:t>
            </w:r>
          </w:p>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 xml:space="preserve">7. Marginalism and the beginning of the neoclassical school by the mid-19th century: Menger, Bohm-Bawerk, Jevons, Marshall, Walras, von Mises, von Hayek, Schumpeter </w:t>
            </w:r>
          </w:p>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 xml:space="preserve">8. Interventionism - Keynesianism </w:t>
            </w:r>
          </w:p>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 xml:space="preserve">9. Socialists; Utopians, Ricardians, Marxists </w:t>
            </w:r>
          </w:p>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10. Neoclassical and Post-Keynesian Approach: Monetarism, Supply Side Economics, Economics of Rational Expectations</w:t>
            </w:r>
          </w:p>
          <w:p w:rsidR="00F60796" w:rsidRPr="004A3AED" w:rsidRDefault="00F60796" w:rsidP="001949E6">
            <w:pPr>
              <w:pStyle w:val="P68B1DB1-ListParagraph6"/>
              <w:ind w:left="1080"/>
              <w:rPr>
                <w:rFonts w:asciiTheme="minorHAnsi" w:hAnsiTheme="minorHAnsi"/>
                <w:sz w:val="22"/>
                <w:szCs w:val="22"/>
              </w:rPr>
            </w:pPr>
          </w:p>
        </w:tc>
      </w:tr>
      <w:tr w:rsidR="00F60796" w:rsidRPr="004A3AED" w:rsidTr="001949E6">
        <w:trPr>
          <w:trHeight w:val="255"/>
        </w:trPr>
        <w:tc>
          <w:tcPr>
            <w:tcW w:w="2440" w:type="dxa"/>
            <w:tcBorders>
              <w:top w:val="single" w:sz="4" w:space="0" w:color="auto"/>
              <w:left w:val="single" w:sz="4" w:space="0" w:color="auto"/>
              <w:bottom w:val="single" w:sz="4" w:space="0" w:color="auto"/>
              <w:right w:val="single" w:sz="4" w:space="0" w:color="auto"/>
            </w:tcBorders>
            <w:hideMark/>
          </w:tcPr>
          <w:p w:rsidR="00F60796" w:rsidRPr="004A3AED" w:rsidRDefault="00F60796" w:rsidP="00F60796">
            <w:pPr>
              <w:pStyle w:val="P68B1DB1-Normal4"/>
              <w:spacing w:line="256" w:lineRule="auto"/>
              <w:ind w:left="291" w:hanging="360"/>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60796" w:rsidRPr="004A3AED" w:rsidRDefault="00F60796" w:rsidP="001949E6">
            <w:pPr>
              <w:pStyle w:val="P68B1DB1-Normal5"/>
              <w:jc w:val="both"/>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F60796" w:rsidRPr="004A3AED" w:rsidTr="001949E6">
        <w:trPr>
          <w:trHeight w:val="255"/>
        </w:trPr>
        <w:tc>
          <w:tcPr>
            <w:tcW w:w="2440" w:type="dxa"/>
            <w:tcBorders>
              <w:top w:val="single" w:sz="4" w:space="0" w:color="auto"/>
              <w:left w:val="single" w:sz="4" w:space="0" w:color="auto"/>
              <w:bottom w:val="single" w:sz="4" w:space="0" w:color="auto"/>
              <w:right w:val="single" w:sz="4" w:space="0" w:color="auto"/>
            </w:tcBorders>
            <w:hideMark/>
          </w:tcPr>
          <w:p w:rsidR="00F60796" w:rsidRPr="004A3AED" w:rsidRDefault="00F60796" w:rsidP="00F60796">
            <w:pPr>
              <w:pStyle w:val="P68B1DB1-Normal4"/>
              <w:spacing w:line="256" w:lineRule="auto"/>
              <w:ind w:left="291" w:hanging="360"/>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60796" w:rsidRPr="004A3AED" w:rsidRDefault="00F60796" w:rsidP="00F60796">
            <w:pPr>
              <w:pStyle w:val="P68B1DB1-ListParagraph7"/>
              <w:spacing w:line="256" w:lineRule="auto"/>
              <w:ind w:left="398" w:hanging="360"/>
              <w:rPr>
                <w:rFonts w:asciiTheme="minorHAnsi" w:hAnsiTheme="minorHAnsi"/>
                <w:szCs w:val="22"/>
              </w:rPr>
            </w:pPr>
            <w:r w:rsidRPr="004A3AED">
              <w:rPr>
                <w:rFonts w:asciiTheme="minorHAnsi" w:hAnsiTheme="minorHAnsi"/>
                <w:szCs w:val="22"/>
              </w:rPr>
              <w:t xml:space="preserve">Oral exam.  </w:t>
            </w:r>
          </w:p>
        </w:tc>
      </w:tr>
      <w:tr w:rsidR="00F60796" w:rsidRPr="004A3AED" w:rsidTr="001949E6">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60796" w:rsidRPr="004A3AED" w:rsidRDefault="00F60796" w:rsidP="001949E6">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F60796" w:rsidRPr="004A3AED" w:rsidRDefault="00F60796" w:rsidP="001949E6">
            <w:pPr>
              <w:pStyle w:val="P68B1DB1-Normal8"/>
              <w:jc w:val="both"/>
              <w:rPr>
                <w:rFonts w:asciiTheme="minorHAnsi" w:hAnsiTheme="minorHAnsi"/>
                <w:sz w:val="22"/>
                <w:szCs w:val="22"/>
              </w:rPr>
            </w:pPr>
            <w:r w:rsidRPr="004A3AED">
              <w:rPr>
                <w:rFonts w:asciiTheme="minorHAnsi" w:hAnsiTheme="minorHAnsi"/>
                <w:sz w:val="22"/>
                <w:szCs w:val="22"/>
              </w:rPr>
              <w:t>Analyze contemporary economic policy using past economists, methodologies, or schools of thought</w:t>
            </w:r>
          </w:p>
        </w:tc>
      </w:tr>
      <w:tr w:rsidR="00F60796" w:rsidRPr="004A3AED" w:rsidTr="001949E6">
        <w:trPr>
          <w:trHeight w:val="255"/>
        </w:trPr>
        <w:tc>
          <w:tcPr>
            <w:tcW w:w="2440" w:type="dxa"/>
            <w:tcBorders>
              <w:top w:val="single" w:sz="4" w:space="0" w:color="auto"/>
              <w:left w:val="single" w:sz="4" w:space="0" w:color="auto"/>
              <w:bottom w:val="single" w:sz="4" w:space="0" w:color="auto"/>
              <w:right w:val="single" w:sz="4" w:space="0" w:color="auto"/>
            </w:tcBorders>
            <w:hideMark/>
          </w:tcPr>
          <w:p w:rsidR="00F60796" w:rsidRPr="004A3AED" w:rsidRDefault="00F60796" w:rsidP="00F60796">
            <w:pPr>
              <w:pStyle w:val="P68B1DB1-Normal4"/>
              <w:spacing w:line="256" w:lineRule="auto"/>
              <w:ind w:left="291" w:hanging="360"/>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Identify historical, political, economic, European, international or other social factors relevant to the creation and application of law.</w:t>
            </w:r>
          </w:p>
          <w:p w:rsidR="00F60796" w:rsidRPr="004A3AED" w:rsidRDefault="00F60796" w:rsidP="001949E6">
            <w:pPr>
              <w:rPr>
                <w:rFonts w:cs="Times New Roman"/>
              </w:rPr>
            </w:pPr>
            <w:r w:rsidRPr="004A3AED">
              <w:rPr>
                <w:rFonts w:cs="Times New Roman"/>
              </w:rPr>
              <w:t>Conduct empirical, legal, and interdisciplinary research.</w:t>
            </w:r>
          </w:p>
        </w:tc>
      </w:tr>
      <w:tr w:rsidR="00F60796" w:rsidRPr="004A3AED" w:rsidTr="001949E6">
        <w:trPr>
          <w:trHeight w:val="255"/>
        </w:trPr>
        <w:tc>
          <w:tcPr>
            <w:tcW w:w="2440" w:type="dxa"/>
            <w:tcBorders>
              <w:top w:val="single" w:sz="4" w:space="0" w:color="auto"/>
              <w:left w:val="single" w:sz="4" w:space="0" w:color="auto"/>
              <w:bottom w:val="single" w:sz="4" w:space="0" w:color="auto"/>
              <w:right w:val="single" w:sz="4" w:space="0" w:color="auto"/>
            </w:tcBorders>
            <w:hideMark/>
          </w:tcPr>
          <w:p w:rsidR="00F60796" w:rsidRPr="004A3AED" w:rsidRDefault="00F60796" w:rsidP="00F60796">
            <w:pPr>
              <w:pStyle w:val="P68B1DB1-Normal4"/>
              <w:spacing w:line="256" w:lineRule="auto"/>
              <w:ind w:left="291" w:hanging="360"/>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Applying</w:t>
            </w:r>
          </w:p>
        </w:tc>
      </w:tr>
      <w:tr w:rsidR="00F60796" w:rsidRPr="004A3AED" w:rsidTr="001949E6">
        <w:trPr>
          <w:trHeight w:val="255"/>
        </w:trPr>
        <w:tc>
          <w:tcPr>
            <w:tcW w:w="2440" w:type="dxa"/>
            <w:tcBorders>
              <w:top w:val="single" w:sz="4" w:space="0" w:color="auto"/>
              <w:left w:val="single" w:sz="4" w:space="0" w:color="auto"/>
              <w:bottom w:val="single" w:sz="4" w:space="0" w:color="auto"/>
              <w:right w:val="single" w:sz="4" w:space="0" w:color="auto"/>
            </w:tcBorders>
            <w:hideMark/>
          </w:tcPr>
          <w:p w:rsidR="00F60796" w:rsidRPr="004A3AED" w:rsidRDefault="00F60796" w:rsidP="00F60796">
            <w:pPr>
              <w:pStyle w:val="P68B1DB1-Normal4"/>
              <w:spacing w:line="256" w:lineRule="auto"/>
              <w:ind w:left="291" w:hanging="360"/>
              <w:contextualSpacing/>
              <w:rPr>
                <w:rFonts w:asciiTheme="minorHAnsi" w:hAnsiTheme="minorHAnsi"/>
                <w:sz w:val="22"/>
                <w:szCs w:val="22"/>
              </w:rPr>
            </w:pPr>
            <w:r w:rsidRPr="004A3AED">
              <w:rPr>
                <w:rFonts w:asciiTheme="minorHAnsi" w:hAnsiTheme="minorHAnsi"/>
                <w:sz w:val="22"/>
                <w:szCs w:val="22"/>
              </w:rPr>
              <w:t>SKILLS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tcPr>
          <w:p w:rsidR="00F60796" w:rsidRPr="004A3AED" w:rsidRDefault="00F60796" w:rsidP="001949E6">
            <w:pPr>
              <w:pStyle w:val="P68B1DB1-Normal5"/>
              <w:jc w:val="both"/>
              <w:rPr>
                <w:rFonts w:asciiTheme="minorHAnsi" w:hAnsiTheme="minorHAnsi"/>
                <w:sz w:val="22"/>
                <w:szCs w:val="22"/>
              </w:rPr>
            </w:pPr>
            <w:r w:rsidRPr="004A3AED">
              <w:rPr>
                <w:rFonts w:asciiTheme="minorHAnsi" w:hAnsiTheme="minorHAnsi"/>
                <w:sz w:val="22"/>
                <w:szCs w:val="22"/>
              </w:rPr>
              <w:t>Problem-solving, ability to apply knowledge in practice, learning capabilities, ability to precisely formulate attitudes, ability to create new ideas.</w:t>
            </w:r>
          </w:p>
          <w:p w:rsidR="00F60796" w:rsidRPr="004A3AED" w:rsidRDefault="00F60796" w:rsidP="001949E6">
            <w:pPr>
              <w:rPr>
                <w:rFonts w:cs="Times New Roman"/>
              </w:rPr>
            </w:pPr>
          </w:p>
        </w:tc>
      </w:tr>
      <w:tr w:rsidR="00F60796" w:rsidRPr="004A3AED" w:rsidTr="001949E6">
        <w:trPr>
          <w:trHeight w:val="255"/>
        </w:trPr>
        <w:tc>
          <w:tcPr>
            <w:tcW w:w="2440" w:type="dxa"/>
            <w:tcBorders>
              <w:top w:val="single" w:sz="4" w:space="0" w:color="auto"/>
              <w:left w:val="single" w:sz="4" w:space="0" w:color="auto"/>
              <w:bottom w:val="single" w:sz="4" w:space="0" w:color="auto"/>
              <w:right w:val="single" w:sz="4" w:space="0" w:color="auto"/>
            </w:tcBorders>
            <w:hideMark/>
          </w:tcPr>
          <w:p w:rsidR="00F60796" w:rsidRPr="004A3AED" w:rsidRDefault="00F60796" w:rsidP="00F60796">
            <w:pPr>
              <w:pStyle w:val="P68B1DB1-Normal4"/>
              <w:spacing w:line="256" w:lineRule="auto"/>
              <w:ind w:left="291" w:hanging="360"/>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Teaching units:</w:t>
            </w:r>
          </w:p>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 xml:space="preserve">1. Classic Liberal School: Founders: Smith, Ricardo, Continuators: Malthus, Mill, Say; </w:t>
            </w:r>
          </w:p>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 xml:space="preserve">2. Protectionism: Hamilton, List, Wagner; Institutionalism </w:t>
            </w:r>
          </w:p>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 xml:space="preserve">3. Marginalism and the beginning of the neoclassical school by the mid-19th century: Menger, Bohm-Bawerk, Jevons, Marshall, Walras, von Mises, von Hayek, Schumpeter </w:t>
            </w:r>
          </w:p>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 xml:space="preserve">4. Interventionism - Keynesianism </w:t>
            </w:r>
          </w:p>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 xml:space="preserve">5. Socialists; Utopians, Ricardians, Marxists </w:t>
            </w:r>
          </w:p>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lastRenderedPageBreak/>
              <w:t>6. Neoclassical and Post-Keynesian Approach: Monetarism, Supply Side Economics, Economics of Rational Expectations</w:t>
            </w:r>
          </w:p>
        </w:tc>
      </w:tr>
      <w:tr w:rsidR="00F60796" w:rsidRPr="004A3AED" w:rsidTr="001949E6">
        <w:trPr>
          <w:trHeight w:val="255"/>
        </w:trPr>
        <w:tc>
          <w:tcPr>
            <w:tcW w:w="2440" w:type="dxa"/>
            <w:tcBorders>
              <w:top w:val="single" w:sz="4" w:space="0" w:color="auto"/>
              <w:left w:val="single" w:sz="4" w:space="0" w:color="auto"/>
              <w:bottom w:val="single" w:sz="4" w:space="0" w:color="auto"/>
              <w:right w:val="single" w:sz="4" w:space="0" w:color="auto"/>
            </w:tcBorders>
            <w:hideMark/>
          </w:tcPr>
          <w:p w:rsidR="00F60796" w:rsidRPr="004A3AED" w:rsidRDefault="00F60796" w:rsidP="00F60796">
            <w:pPr>
              <w:pStyle w:val="P68B1DB1-Normal4"/>
              <w:spacing w:line="256" w:lineRule="auto"/>
              <w:ind w:left="291" w:hanging="360"/>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60796" w:rsidRPr="004A3AED" w:rsidRDefault="00F60796" w:rsidP="001949E6">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F60796" w:rsidRPr="004A3AED" w:rsidTr="001949E6">
        <w:trPr>
          <w:trHeight w:val="255"/>
        </w:trPr>
        <w:tc>
          <w:tcPr>
            <w:tcW w:w="2440" w:type="dxa"/>
            <w:tcBorders>
              <w:top w:val="single" w:sz="4" w:space="0" w:color="auto"/>
              <w:left w:val="single" w:sz="4" w:space="0" w:color="auto"/>
              <w:bottom w:val="single" w:sz="4" w:space="0" w:color="auto"/>
              <w:right w:val="single" w:sz="4" w:space="0" w:color="auto"/>
            </w:tcBorders>
            <w:hideMark/>
          </w:tcPr>
          <w:p w:rsidR="00F60796" w:rsidRPr="004A3AED" w:rsidRDefault="00F60796" w:rsidP="00F60796">
            <w:pPr>
              <w:pStyle w:val="P68B1DB1-Normal4"/>
              <w:spacing w:line="256" w:lineRule="auto"/>
              <w:ind w:left="291" w:hanging="360"/>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F60796" w:rsidRPr="004A3AED" w:rsidRDefault="00F60796" w:rsidP="00F60796">
            <w:pPr>
              <w:pStyle w:val="P68B1DB1-ListParagraph7"/>
              <w:spacing w:line="256" w:lineRule="auto"/>
              <w:ind w:left="398" w:hanging="360"/>
              <w:rPr>
                <w:rFonts w:asciiTheme="minorHAnsi" w:hAnsiTheme="minorHAnsi"/>
                <w:szCs w:val="22"/>
              </w:rPr>
            </w:pPr>
            <w:r w:rsidRPr="004A3AED">
              <w:rPr>
                <w:rFonts w:asciiTheme="minorHAnsi" w:hAnsiTheme="minorHAnsi"/>
                <w:szCs w:val="22"/>
              </w:rPr>
              <w:t xml:space="preserve">Oral exam.  </w:t>
            </w:r>
          </w:p>
        </w:tc>
      </w:tr>
    </w:tbl>
    <w:p w:rsidR="00F60796" w:rsidRPr="004A3AED" w:rsidRDefault="00F60796"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F60796" w:rsidRPr="004A3AED" w:rsidRDefault="00F60796"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AD2218" w:rsidRPr="004A3AED" w:rsidRDefault="007479A9" w:rsidP="00AD2218">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HISTORY OF</w:t>
      </w:r>
      <w:r w:rsidR="00AD2218" w:rsidRPr="004A3AED">
        <w:rPr>
          <w:rFonts w:eastAsia="Times New Roman" w:cs="Times New Roman"/>
          <w:b/>
          <w:color w:val="1F3864" w:themeColor="accent5" w:themeShade="80"/>
          <w:sz w:val="28"/>
          <w:szCs w:val="28"/>
          <w:lang w:eastAsia="hr-HR"/>
        </w:rPr>
        <w:t xml:space="preserve"> MODERN TIME POLITICAL THEORIES – 9. semestar</w:t>
      </w:r>
    </w:p>
    <w:tbl>
      <w:tblPr>
        <w:tblW w:w="9566"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6"/>
        <w:gridCol w:w="6890"/>
      </w:tblGrid>
      <w:tr w:rsidR="00FE238D" w:rsidRPr="004A3AED" w:rsidTr="00B72073">
        <w:trPr>
          <w:trHeight w:val="570"/>
        </w:trPr>
        <w:tc>
          <w:tcPr>
            <w:tcW w:w="2676" w:type="dxa"/>
            <w:shd w:val="clear" w:color="auto" w:fill="9CC2E5" w:themeFill="accent1" w:themeFillTint="99"/>
          </w:tcPr>
          <w:p w:rsidR="00FE238D" w:rsidRPr="004A3AED" w:rsidRDefault="00FE238D" w:rsidP="00B72073">
            <w:pPr>
              <w:pStyle w:val="P68B1DB1-Normal2"/>
              <w:spacing w:after="0" w:line="240" w:lineRule="auto"/>
              <w:jc w:val="both"/>
              <w:rPr>
                <w:rFonts w:asciiTheme="minorHAnsi" w:hAnsiTheme="minorHAnsi"/>
                <w:szCs w:val="28"/>
              </w:rPr>
            </w:pPr>
            <w:r w:rsidRPr="004A3AED">
              <w:rPr>
                <w:rFonts w:asciiTheme="minorHAnsi" w:hAnsiTheme="minorHAnsi"/>
                <w:szCs w:val="28"/>
              </w:rPr>
              <w:t>COURSE</w:t>
            </w:r>
          </w:p>
        </w:tc>
        <w:tc>
          <w:tcPr>
            <w:tcW w:w="6890" w:type="dxa"/>
          </w:tcPr>
          <w:p w:rsidR="00FE238D" w:rsidRPr="004A3AED" w:rsidRDefault="00FE238D" w:rsidP="00B72073">
            <w:pPr>
              <w:pStyle w:val="P68B1DB1-Normal3"/>
              <w:spacing w:after="0" w:line="240" w:lineRule="auto"/>
              <w:jc w:val="both"/>
              <w:rPr>
                <w:rFonts w:asciiTheme="minorHAnsi" w:hAnsiTheme="minorHAnsi"/>
                <w:sz w:val="28"/>
                <w:szCs w:val="28"/>
              </w:rPr>
            </w:pPr>
            <w:r w:rsidRPr="004A3AED">
              <w:rPr>
                <w:rFonts w:asciiTheme="minorHAnsi" w:hAnsiTheme="minorHAnsi"/>
                <w:sz w:val="28"/>
                <w:szCs w:val="28"/>
              </w:rPr>
              <w:t>HISTORY OF THE MODERN TIME POLITICAL THEORIES</w:t>
            </w:r>
          </w:p>
        </w:tc>
      </w:tr>
      <w:tr w:rsidR="00FE238D" w:rsidRPr="004A3AED" w:rsidTr="00B72073">
        <w:trPr>
          <w:trHeight w:val="465"/>
        </w:trPr>
        <w:tc>
          <w:tcPr>
            <w:tcW w:w="2676" w:type="dxa"/>
            <w:shd w:val="clear" w:color="auto" w:fill="F2F2F2" w:themeFill="background1" w:themeFillShade="F2"/>
          </w:tcPr>
          <w:p w:rsidR="00FE238D" w:rsidRPr="004A3AED" w:rsidRDefault="00FE238D" w:rsidP="00B72073">
            <w:pPr>
              <w:pStyle w:val="P68B1DB1-Normal4"/>
              <w:spacing w:after="0" w:line="240" w:lineRule="auto"/>
              <w:jc w:val="both"/>
              <w:rPr>
                <w:rFonts w:asciiTheme="minorHAnsi" w:hAnsiTheme="minorHAnsi"/>
                <w:sz w:val="22"/>
                <w:szCs w:val="22"/>
              </w:rPr>
            </w:pPr>
            <w:r w:rsidRPr="004A3AED">
              <w:rPr>
                <w:rFonts w:asciiTheme="minorHAnsi" w:hAnsiTheme="minorHAnsi"/>
                <w:sz w:val="22"/>
                <w:szCs w:val="22"/>
              </w:rPr>
              <w:t xml:space="preserve">COMPULSORY OR ELECTIVE/STUDY YEAR IN WHICH THE COURSE IS IMPLEMENTED </w:t>
            </w:r>
          </w:p>
        </w:tc>
        <w:tc>
          <w:tcPr>
            <w:tcW w:w="6890" w:type="dxa"/>
          </w:tcPr>
          <w:p w:rsidR="00FE238D" w:rsidRPr="004A3AED" w:rsidRDefault="00FE238D" w:rsidP="00B72073">
            <w:pPr>
              <w:pStyle w:val="P68B1DB1-Normal5"/>
              <w:spacing w:after="0" w:line="240" w:lineRule="auto"/>
              <w:jc w:val="both"/>
              <w:rPr>
                <w:rFonts w:asciiTheme="minorHAnsi" w:hAnsiTheme="minorHAnsi"/>
                <w:sz w:val="22"/>
                <w:szCs w:val="22"/>
              </w:rPr>
            </w:pPr>
            <w:r w:rsidRPr="004A3AED">
              <w:rPr>
                <w:rFonts w:asciiTheme="minorHAnsi" w:hAnsiTheme="minorHAnsi"/>
                <w:sz w:val="22"/>
                <w:szCs w:val="22"/>
              </w:rPr>
              <w:t>ELECTIVE / 5</w:t>
            </w:r>
            <w:r w:rsidRPr="004A3AED">
              <w:rPr>
                <w:rFonts w:asciiTheme="minorHAnsi" w:hAnsiTheme="minorHAnsi"/>
                <w:sz w:val="22"/>
                <w:szCs w:val="22"/>
                <w:vertAlign w:val="superscript"/>
              </w:rPr>
              <w:t>th</w:t>
            </w:r>
            <w:r w:rsidRPr="004A3AED">
              <w:rPr>
                <w:rFonts w:asciiTheme="minorHAnsi" w:hAnsiTheme="minorHAnsi"/>
                <w:sz w:val="22"/>
                <w:szCs w:val="22"/>
              </w:rPr>
              <w:t xml:space="preserve"> YEAR</w:t>
            </w:r>
          </w:p>
        </w:tc>
      </w:tr>
      <w:tr w:rsidR="00FE238D" w:rsidRPr="004A3AED" w:rsidTr="00B72073">
        <w:trPr>
          <w:trHeight w:val="300"/>
        </w:trPr>
        <w:tc>
          <w:tcPr>
            <w:tcW w:w="2676" w:type="dxa"/>
            <w:shd w:val="clear" w:color="auto" w:fill="F2F2F2" w:themeFill="background1" w:themeFillShade="F2"/>
          </w:tcPr>
          <w:p w:rsidR="00FE238D" w:rsidRPr="004A3AED" w:rsidRDefault="00FE238D" w:rsidP="00B72073">
            <w:pPr>
              <w:pStyle w:val="P68B1DB1-Normal4"/>
              <w:spacing w:after="0" w:line="240" w:lineRule="auto"/>
              <w:jc w:val="both"/>
              <w:rPr>
                <w:rFonts w:asciiTheme="minorHAnsi" w:hAnsiTheme="minorHAnsi"/>
                <w:sz w:val="22"/>
                <w:szCs w:val="22"/>
              </w:rPr>
            </w:pPr>
            <w:r w:rsidRPr="004A3AED">
              <w:rPr>
                <w:rFonts w:asciiTheme="minorHAnsi" w:hAnsiTheme="minorHAnsi"/>
                <w:sz w:val="22"/>
                <w:szCs w:val="22"/>
              </w:rPr>
              <w:t>TEACHING FORM (LECTURES, SEMINAR, TUTORIALS, (AND/OR) PRACTICALS)</w:t>
            </w:r>
          </w:p>
        </w:tc>
        <w:tc>
          <w:tcPr>
            <w:tcW w:w="6890" w:type="dxa"/>
          </w:tcPr>
          <w:p w:rsidR="00FE238D" w:rsidRPr="004A3AED" w:rsidRDefault="00FE238D" w:rsidP="00B72073">
            <w:pPr>
              <w:pStyle w:val="P68B1DB1-Normal5"/>
              <w:spacing w:after="0" w:line="240" w:lineRule="auto"/>
              <w:jc w:val="both"/>
              <w:rPr>
                <w:rFonts w:asciiTheme="minorHAnsi" w:hAnsiTheme="minorHAnsi"/>
                <w:sz w:val="22"/>
                <w:szCs w:val="22"/>
              </w:rPr>
            </w:pPr>
            <w:r w:rsidRPr="004A3AED">
              <w:rPr>
                <w:rFonts w:asciiTheme="minorHAnsi" w:hAnsiTheme="minorHAnsi"/>
                <w:sz w:val="22"/>
                <w:szCs w:val="22"/>
              </w:rPr>
              <w:t>LECTURES</w:t>
            </w:r>
          </w:p>
        </w:tc>
      </w:tr>
      <w:tr w:rsidR="00FE238D" w:rsidRPr="004A3AED" w:rsidTr="00B72073">
        <w:trPr>
          <w:trHeight w:val="405"/>
        </w:trPr>
        <w:tc>
          <w:tcPr>
            <w:tcW w:w="2676" w:type="dxa"/>
            <w:shd w:val="clear" w:color="auto" w:fill="F2F2F2" w:themeFill="background1" w:themeFillShade="F2"/>
          </w:tcPr>
          <w:p w:rsidR="00FE238D" w:rsidRPr="004A3AED" w:rsidRDefault="00FE238D" w:rsidP="00B72073">
            <w:pPr>
              <w:pStyle w:val="P68B1DB1-Normal4"/>
              <w:spacing w:after="0" w:line="240" w:lineRule="auto"/>
              <w:jc w:val="both"/>
              <w:rPr>
                <w:rFonts w:asciiTheme="minorHAnsi" w:hAnsiTheme="minorHAnsi"/>
                <w:sz w:val="22"/>
                <w:szCs w:val="22"/>
              </w:rPr>
            </w:pPr>
            <w:r w:rsidRPr="004A3AED">
              <w:rPr>
                <w:rFonts w:asciiTheme="minorHAnsi" w:hAnsiTheme="minorHAnsi"/>
                <w:sz w:val="22"/>
                <w:szCs w:val="22"/>
              </w:rPr>
              <w:t>APPOINTED ECTS CREDITS</w:t>
            </w:r>
          </w:p>
        </w:tc>
        <w:tc>
          <w:tcPr>
            <w:tcW w:w="6890" w:type="dxa"/>
          </w:tcPr>
          <w:p w:rsidR="00FE238D" w:rsidRPr="004A3AED" w:rsidRDefault="00FE238D" w:rsidP="00B72073">
            <w:pPr>
              <w:pStyle w:val="P68B1DB1-ListParagraph7"/>
              <w:spacing w:after="0" w:line="240" w:lineRule="auto"/>
              <w:ind w:left="0"/>
              <w:jc w:val="both"/>
              <w:rPr>
                <w:rFonts w:asciiTheme="minorHAnsi" w:hAnsiTheme="minorHAnsi"/>
                <w:szCs w:val="22"/>
              </w:rPr>
            </w:pPr>
            <w:r w:rsidRPr="004A3AED">
              <w:rPr>
                <w:rFonts w:asciiTheme="minorHAnsi" w:hAnsiTheme="minorHAnsi"/>
                <w:szCs w:val="22"/>
              </w:rPr>
              <w:t>4 ECTS credits:</w:t>
            </w:r>
          </w:p>
          <w:p w:rsidR="00FE238D" w:rsidRPr="004A3AED" w:rsidRDefault="00FE238D" w:rsidP="00FC26C2">
            <w:pPr>
              <w:pStyle w:val="Odlomakpopisa"/>
              <w:numPr>
                <w:ilvl w:val="0"/>
                <w:numId w:val="1062"/>
              </w:numPr>
              <w:jc w:val="both"/>
              <w:rPr>
                <w:rFonts w:asciiTheme="minorHAnsi" w:hAnsiTheme="minorHAnsi"/>
                <w:sz w:val="22"/>
                <w:szCs w:val="22"/>
              </w:rPr>
            </w:pPr>
            <w:r w:rsidRPr="004A3AED">
              <w:rPr>
                <w:rFonts w:asciiTheme="minorHAnsi" w:hAnsiTheme="minorHAnsi"/>
                <w:sz w:val="22"/>
                <w:szCs w:val="22"/>
              </w:rPr>
              <w:t xml:space="preserve">Presentation - 60 h, approx. </w:t>
            </w:r>
            <w:r w:rsidRPr="004A3AED">
              <w:rPr>
                <w:rFonts w:asciiTheme="minorHAnsi" w:hAnsiTheme="minorHAnsi"/>
                <w:b/>
                <w:bCs/>
                <w:sz w:val="22"/>
                <w:szCs w:val="22"/>
              </w:rPr>
              <w:t>2</w:t>
            </w:r>
            <w:r w:rsidRPr="004A3AED">
              <w:rPr>
                <w:rFonts w:asciiTheme="minorHAnsi" w:hAnsiTheme="minorHAnsi"/>
                <w:b/>
                <w:sz w:val="22"/>
                <w:szCs w:val="22"/>
              </w:rPr>
              <w:t xml:space="preserve"> ECTS</w:t>
            </w:r>
          </w:p>
          <w:p w:rsidR="00FE238D" w:rsidRPr="004A3AED" w:rsidRDefault="00FE238D" w:rsidP="00FC26C2">
            <w:pPr>
              <w:pStyle w:val="Odlomakpopisa"/>
              <w:numPr>
                <w:ilvl w:val="0"/>
                <w:numId w:val="1062"/>
              </w:numPr>
              <w:jc w:val="both"/>
              <w:rPr>
                <w:rFonts w:asciiTheme="minorHAnsi" w:hAnsiTheme="minorHAnsi"/>
                <w:sz w:val="22"/>
                <w:szCs w:val="22"/>
              </w:rPr>
            </w:pPr>
            <w:r w:rsidRPr="004A3AED">
              <w:rPr>
                <w:rFonts w:asciiTheme="minorHAnsi" w:hAnsiTheme="minorHAnsi"/>
                <w:sz w:val="22"/>
                <w:szCs w:val="22"/>
              </w:rPr>
              <w:t xml:space="preserve">Preparing for student presentation (text analysis, guided discussion, student debate) - 30 h, approx. </w:t>
            </w:r>
            <w:r w:rsidRPr="004A3AED">
              <w:rPr>
                <w:rFonts w:asciiTheme="minorHAnsi" w:hAnsiTheme="minorHAnsi"/>
                <w:b/>
                <w:sz w:val="22"/>
                <w:szCs w:val="22"/>
              </w:rPr>
              <w:t>1 ECTS</w:t>
            </w:r>
          </w:p>
          <w:p w:rsidR="00FE238D" w:rsidRPr="004A3AED" w:rsidRDefault="00FE238D" w:rsidP="00FC26C2">
            <w:pPr>
              <w:pStyle w:val="P68B1DB1-ListParagraph7"/>
              <w:numPr>
                <w:ilvl w:val="0"/>
                <w:numId w:val="1062"/>
              </w:numPr>
              <w:spacing w:after="0" w:line="240" w:lineRule="auto"/>
              <w:jc w:val="both"/>
              <w:rPr>
                <w:rFonts w:asciiTheme="minorHAnsi" w:hAnsiTheme="minorHAnsi"/>
                <w:szCs w:val="22"/>
              </w:rPr>
            </w:pPr>
            <w:r w:rsidRPr="004A3AED">
              <w:rPr>
                <w:rFonts w:asciiTheme="minorHAnsi" w:hAnsiTheme="minorHAnsi"/>
                <w:szCs w:val="22"/>
                <w:lang w:val="en-US"/>
              </w:rPr>
              <w:t>Preparing for mid-term and essay (independent reading and studying of the literature – 30 h, approx. 1</w:t>
            </w:r>
            <w:r w:rsidRPr="004A3AED">
              <w:rPr>
                <w:rFonts w:asciiTheme="minorHAnsi" w:hAnsiTheme="minorHAnsi"/>
                <w:b/>
                <w:szCs w:val="22"/>
                <w:lang w:val="en-US"/>
              </w:rPr>
              <w:t xml:space="preserve"> ECTS</w:t>
            </w:r>
            <w:r w:rsidRPr="004A3AED">
              <w:rPr>
                <w:rFonts w:asciiTheme="minorHAnsi" w:hAnsiTheme="minorHAnsi"/>
                <w:szCs w:val="22"/>
                <w:lang w:val="en-US"/>
              </w:rPr>
              <w:t xml:space="preserve">.  </w:t>
            </w:r>
          </w:p>
        </w:tc>
      </w:tr>
      <w:tr w:rsidR="00FE238D" w:rsidRPr="004A3AED" w:rsidTr="00B72073">
        <w:trPr>
          <w:trHeight w:val="330"/>
        </w:trPr>
        <w:tc>
          <w:tcPr>
            <w:tcW w:w="2676" w:type="dxa"/>
            <w:shd w:val="clear" w:color="auto" w:fill="F2F2F2" w:themeFill="background1" w:themeFillShade="F2"/>
          </w:tcPr>
          <w:p w:rsidR="00FE238D" w:rsidRPr="004A3AED" w:rsidRDefault="00FE238D" w:rsidP="00B72073">
            <w:pPr>
              <w:pStyle w:val="P68B1DB1-Normal4"/>
              <w:spacing w:after="0" w:line="240" w:lineRule="auto"/>
              <w:jc w:val="both"/>
              <w:rPr>
                <w:rFonts w:asciiTheme="minorHAnsi" w:hAnsiTheme="minorHAnsi"/>
                <w:sz w:val="22"/>
                <w:szCs w:val="22"/>
              </w:rPr>
            </w:pPr>
            <w:r w:rsidRPr="004A3AED">
              <w:rPr>
                <w:rFonts w:asciiTheme="minorHAnsi" w:hAnsiTheme="minorHAnsi"/>
                <w:sz w:val="22"/>
                <w:szCs w:val="22"/>
              </w:rPr>
              <w:t>STUDY PROGRAMME OF THE IMPLEMENTED COURSE</w:t>
            </w:r>
          </w:p>
        </w:tc>
        <w:tc>
          <w:tcPr>
            <w:tcW w:w="6890" w:type="dxa"/>
          </w:tcPr>
          <w:p w:rsidR="00FE238D" w:rsidRPr="004A3AED" w:rsidRDefault="00FE238D" w:rsidP="00B72073">
            <w:pPr>
              <w:pStyle w:val="P68B1DB1-Normal5"/>
              <w:spacing w:after="0" w:line="240" w:lineRule="auto"/>
              <w:jc w:val="both"/>
              <w:rPr>
                <w:rFonts w:asciiTheme="minorHAnsi" w:hAnsiTheme="minorHAnsi"/>
                <w:sz w:val="22"/>
                <w:szCs w:val="22"/>
              </w:rPr>
            </w:pPr>
            <w:r w:rsidRPr="004A3AED">
              <w:rPr>
                <w:rFonts w:asciiTheme="minorHAnsi" w:hAnsiTheme="minorHAnsi"/>
                <w:sz w:val="22"/>
                <w:szCs w:val="22"/>
              </w:rPr>
              <w:t>STUDY PROGRAMME IN LAW</w:t>
            </w:r>
          </w:p>
        </w:tc>
      </w:tr>
      <w:tr w:rsidR="00FE238D" w:rsidRPr="004A3AED" w:rsidTr="00B72073">
        <w:trPr>
          <w:trHeight w:val="255"/>
        </w:trPr>
        <w:tc>
          <w:tcPr>
            <w:tcW w:w="2676" w:type="dxa"/>
            <w:shd w:val="clear" w:color="auto" w:fill="F2F2F2" w:themeFill="background1" w:themeFillShade="F2"/>
          </w:tcPr>
          <w:p w:rsidR="00FE238D" w:rsidRPr="004A3AED" w:rsidRDefault="00FE238D" w:rsidP="00B72073">
            <w:pPr>
              <w:pStyle w:val="P68B1DB1-Normal4"/>
              <w:spacing w:after="0" w:line="240" w:lineRule="auto"/>
              <w:jc w:val="both"/>
              <w:rPr>
                <w:rFonts w:asciiTheme="minorHAnsi" w:hAnsiTheme="minorHAnsi"/>
                <w:sz w:val="22"/>
                <w:szCs w:val="22"/>
              </w:rPr>
            </w:pPr>
            <w:r w:rsidRPr="004A3AED">
              <w:rPr>
                <w:rFonts w:asciiTheme="minorHAnsi" w:hAnsiTheme="minorHAnsi"/>
                <w:sz w:val="22"/>
                <w:szCs w:val="22"/>
              </w:rPr>
              <w:t>STUDY PROGRAMME QUALIFICATION LEVEL (6.st, 6.sv, 7.1.st, 7.1.sv, 7.2, 8.2.)</w:t>
            </w:r>
          </w:p>
        </w:tc>
        <w:tc>
          <w:tcPr>
            <w:tcW w:w="6890" w:type="dxa"/>
          </w:tcPr>
          <w:p w:rsidR="00FE238D" w:rsidRPr="004A3AED" w:rsidRDefault="00FE238D" w:rsidP="00B72073">
            <w:pPr>
              <w:pStyle w:val="P68B1DB1-Normal5"/>
              <w:spacing w:after="0" w:line="240" w:lineRule="auto"/>
              <w:jc w:val="both"/>
              <w:rPr>
                <w:rFonts w:asciiTheme="minorHAnsi" w:hAnsiTheme="minorHAnsi"/>
                <w:sz w:val="22"/>
                <w:szCs w:val="22"/>
              </w:rPr>
            </w:pPr>
            <w:r w:rsidRPr="004A3AED">
              <w:rPr>
                <w:rFonts w:asciiTheme="minorHAnsi" w:hAnsiTheme="minorHAnsi"/>
                <w:sz w:val="22"/>
                <w:szCs w:val="22"/>
              </w:rPr>
              <w:t>7.1.sv</w:t>
            </w:r>
          </w:p>
        </w:tc>
      </w:tr>
      <w:tr w:rsidR="00FE238D" w:rsidRPr="004A3AED" w:rsidTr="00B72073">
        <w:trPr>
          <w:trHeight w:val="255"/>
        </w:trPr>
        <w:tc>
          <w:tcPr>
            <w:tcW w:w="2676" w:type="dxa"/>
          </w:tcPr>
          <w:p w:rsidR="00FE238D" w:rsidRPr="004A3AED" w:rsidRDefault="00FE238D" w:rsidP="00B72073">
            <w:pPr>
              <w:spacing w:after="0" w:line="240" w:lineRule="auto"/>
              <w:jc w:val="both"/>
              <w:rPr>
                <w:rFonts w:cs="Times New Roman"/>
              </w:rPr>
            </w:pPr>
          </w:p>
        </w:tc>
        <w:tc>
          <w:tcPr>
            <w:tcW w:w="6890" w:type="dxa"/>
            <w:shd w:val="clear" w:color="auto" w:fill="BDD6EE" w:themeFill="accent1" w:themeFillTint="66"/>
          </w:tcPr>
          <w:p w:rsidR="00FE238D" w:rsidRPr="004A3AED" w:rsidRDefault="00FE238D" w:rsidP="00B72073">
            <w:pPr>
              <w:pStyle w:val="P68B1DB1-Normal8"/>
              <w:spacing w:after="0" w:line="240" w:lineRule="auto"/>
              <w:jc w:val="both"/>
              <w:rPr>
                <w:rFonts w:asciiTheme="minorHAnsi" w:hAnsiTheme="minorHAnsi"/>
                <w:sz w:val="22"/>
                <w:szCs w:val="22"/>
              </w:rPr>
            </w:pPr>
            <w:r w:rsidRPr="004A3AED">
              <w:rPr>
                <w:rFonts w:asciiTheme="minorHAnsi" w:hAnsiTheme="minorHAnsi"/>
                <w:sz w:val="22"/>
                <w:szCs w:val="22"/>
              </w:rPr>
              <w:t>CONSTRUCTIVE ALIGNMENT</w:t>
            </w:r>
          </w:p>
        </w:tc>
      </w:tr>
      <w:tr w:rsidR="00FE238D" w:rsidRPr="004A3AED" w:rsidTr="00B72073">
        <w:trPr>
          <w:trHeight w:val="255"/>
        </w:trPr>
        <w:tc>
          <w:tcPr>
            <w:tcW w:w="2676" w:type="dxa"/>
            <w:shd w:val="clear" w:color="auto" w:fill="DEEAF6" w:themeFill="accent1" w:themeFillTint="33"/>
          </w:tcPr>
          <w:p w:rsidR="00FE238D" w:rsidRPr="004A3AED" w:rsidRDefault="00FE238D" w:rsidP="00B72073">
            <w:pPr>
              <w:pStyle w:val="P68B1DB1-Normal4"/>
              <w:spacing w:after="0" w:line="240" w:lineRule="auto"/>
              <w:ind w:left="360"/>
              <w:jc w:val="both"/>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E7E6E6" w:themeFill="background2"/>
          </w:tcPr>
          <w:p w:rsidR="00FE238D" w:rsidRPr="004A3AED" w:rsidRDefault="00FE238D" w:rsidP="00B72073">
            <w:pPr>
              <w:pStyle w:val="P68B1DB1-Normal4"/>
              <w:spacing w:after="0" w:line="240" w:lineRule="auto"/>
              <w:ind w:left="360"/>
              <w:jc w:val="both"/>
              <w:rPr>
                <w:rFonts w:asciiTheme="minorHAnsi" w:hAnsiTheme="minorHAnsi"/>
                <w:sz w:val="22"/>
                <w:szCs w:val="22"/>
              </w:rPr>
            </w:pPr>
            <w:r w:rsidRPr="004A3AED">
              <w:rPr>
                <w:rFonts w:asciiTheme="minorHAnsi" w:hAnsiTheme="minorHAnsi"/>
                <w:sz w:val="22"/>
                <w:szCs w:val="22"/>
              </w:rPr>
              <w:t>Identifying legal and other societal factors of the development of modern political theories.</w:t>
            </w:r>
          </w:p>
        </w:tc>
      </w:tr>
      <w:tr w:rsidR="00FE238D" w:rsidRPr="004A3AED" w:rsidTr="00B72073">
        <w:trPr>
          <w:trHeight w:val="255"/>
        </w:trPr>
        <w:tc>
          <w:tcPr>
            <w:tcW w:w="2676" w:type="dxa"/>
          </w:tcPr>
          <w:p w:rsidR="00FE238D" w:rsidRPr="004A3AED" w:rsidRDefault="00FE238D" w:rsidP="00FC26C2">
            <w:pPr>
              <w:pStyle w:val="P68B1DB1-Normal4"/>
              <w:numPr>
                <w:ilvl w:val="0"/>
                <w:numId w:val="1069"/>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FE238D" w:rsidRPr="004A3AED" w:rsidRDefault="00FE238D" w:rsidP="00B72073">
            <w:pPr>
              <w:spacing w:after="0" w:line="240" w:lineRule="auto"/>
              <w:jc w:val="both"/>
              <w:rPr>
                <w:rFonts w:cs="Times New Roman"/>
              </w:rPr>
            </w:pPr>
            <w:r w:rsidRPr="004A3AED">
              <w:rPr>
                <w:rFonts w:cs="Times New Roman"/>
              </w:rPr>
              <w:t>1. Identifying legal, historical, economic, European, and international or other societal factors relevant for creation and application of law.</w:t>
            </w:r>
          </w:p>
          <w:p w:rsidR="00FE238D" w:rsidRPr="004A3AED" w:rsidRDefault="00FE238D" w:rsidP="00B72073">
            <w:pPr>
              <w:tabs>
                <w:tab w:val="left" w:pos="1859"/>
              </w:tabs>
              <w:spacing w:after="0" w:line="240" w:lineRule="auto"/>
              <w:jc w:val="both"/>
              <w:rPr>
                <w:rFonts w:cs="Times New Roman"/>
              </w:rPr>
            </w:pPr>
            <w:r w:rsidRPr="004A3AED">
              <w:rPr>
                <w:rFonts w:cs="Times New Roman"/>
              </w:rPr>
              <w:t>12. Evaluation of development of legal institutes and principals and their relations with modern political system.</w:t>
            </w:r>
          </w:p>
        </w:tc>
      </w:tr>
      <w:tr w:rsidR="00FE238D" w:rsidRPr="004A3AED" w:rsidTr="00B72073">
        <w:trPr>
          <w:trHeight w:val="255"/>
        </w:trPr>
        <w:tc>
          <w:tcPr>
            <w:tcW w:w="2676" w:type="dxa"/>
          </w:tcPr>
          <w:p w:rsidR="00FE238D" w:rsidRPr="004A3AED" w:rsidRDefault="00FE238D" w:rsidP="00FC26C2">
            <w:pPr>
              <w:pStyle w:val="P68B1DB1-Normal4"/>
              <w:numPr>
                <w:ilvl w:val="0"/>
                <w:numId w:val="1069"/>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FE238D" w:rsidRPr="004A3AED" w:rsidRDefault="00FE238D" w:rsidP="00B72073">
            <w:pPr>
              <w:pStyle w:val="P68B1DB1-Normal5"/>
              <w:spacing w:after="0" w:line="240" w:lineRule="auto"/>
              <w:jc w:val="both"/>
              <w:rPr>
                <w:rFonts w:asciiTheme="minorHAnsi" w:hAnsiTheme="minorHAnsi"/>
                <w:sz w:val="22"/>
                <w:szCs w:val="22"/>
              </w:rPr>
            </w:pPr>
            <w:r w:rsidRPr="004A3AED">
              <w:rPr>
                <w:rFonts w:asciiTheme="minorHAnsi" w:hAnsiTheme="minorHAnsi"/>
                <w:sz w:val="22"/>
                <w:szCs w:val="22"/>
              </w:rPr>
              <w:t xml:space="preserve">Understanding </w:t>
            </w:r>
          </w:p>
        </w:tc>
      </w:tr>
      <w:tr w:rsidR="00FE238D" w:rsidRPr="004A3AED" w:rsidTr="00B72073">
        <w:trPr>
          <w:trHeight w:val="255"/>
        </w:trPr>
        <w:tc>
          <w:tcPr>
            <w:tcW w:w="2676" w:type="dxa"/>
          </w:tcPr>
          <w:p w:rsidR="00FE238D" w:rsidRPr="004A3AED" w:rsidRDefault="00FE238D" w:rsidP="00FC26C2">
            <w:pPr>
              <w:pStyle w:val="P68B1DB1-Normal4"/>
              <w:numPr>
                <w:ilvl w:val="0"/>
                <w:numId w:val="1069"/>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FE238D" w:rsidRPr="004A3AED" w:rsidRDefault="00FE238D" w:rsidP="00B72073">
            <w:pPr>
              <w:pStyle w:val="P68B1DB1-Normal5"/>
              <w:spacing w:after="0" w:line="240" w:lineRule="auto"/>
              <w:jc w:val="both"/>
              <w:rPr>
                <w:rFonts w:asciiTheme="minorHAnsi" w:hAnsiTheme="minorHAnsi"/>
                <w:sz w:val="22"/>
                <w:szCs w:val="22"/>
              </w:rPr>
            </w:pPr>
            <w:r w:rsidRPr="004A3AED">
              <w:rPr>
                <w:rFonts w:asciiTheme="minorHAnsi" w:hAnsiTheme="minorHAnsi"/>
                <w:sz w:val="22"/>
                <w:szCs w:val="22"/>
              </w:rPr>
              <w:t xml:space="preserve">Information management skill, learning capabilities, ability of clear and expressive oral and written expression, problem management skill, communication, and presentation skill. </w:t>
            </w:r>
          </w:p>
        </w:tc>
      </w:tr>
      <w:tr w:rsidR="00FE238D" w:rsidRPr="004A3AED" w:rsidTr="00B72073">
        <w:trPr>
          <w:trHeight w:val="255"/>
        </w:trPr>
        <w:tc>
          <w:tcPr>
            <w:tcW w:w="2676" w:type="dxa"/>
          </w:tcPr>
          <w:p w:rsidR="00FE238D" w:rsidRPr="004A3AED" w:rsidRDefault="00FE238D" w:rsidP="00FC26C2">
            <w:pPr>
              <w:pStyle w:val="P68B1DB1-Normal4"/>
              <w:numPr>
                <w:ilvl w:val="0"/>
                <w:numId w:val="1069"/>
              </w:numPr>
              <w:spacing w:after="0" w:line="240" w:lineRule="auto"/>
              <w:ind w:left="396"/>
              <w:contextualSpacing/>
              <w:rPr>
                <w:rFonts w:asciiTheme="minorHAnsi" w:hAnsiTheme="minorHAnsi"/>
                <w:sz w:val="22"/>
                <w:szCs w:val="22"/>
              </w:rPr>
            </w:pPr>
            <w:r w:rsidRPr="004A3AED">
              <w:rPr>
                <w:rFonts w:asciiTheme="minorHAnsi" w:hAnsiTheme="minorHAnsi"/>
                <w:sz w:val="22"/>
                <w:szCs w:val="22"/>
              </w:rPr>
              <w:lastRenderedPageBreak/>
              <w:t>LEARNING CONTENT</w:t>
            </w:r>
          </w:p>
        </w:tc>
        <w:tc>
          <w:tcPr>
            <w:tcW w:w="6890" w:type="dxa"/>
            <w:shd w:val="clear" w:color="auto" w:fill="E7E6E6" w:themeFill="background2"/>
          </w:tcPr>
          <w:p w:rsidR="00FE238D" w:rsidRPr="004A3AED" w:rsidRDefault="00FE238D" w:rsidP="00B72073">
            <w:pPr>
              <w:spacing w:after="0" w:line="240" w:lineRule="auto"/>
              <w:jc w:val="both"/>
              <w:rPr>
                <w:rFonts w:cs="Times New Roman"/>
              </w:rPr>
            </w:pPr>
            <w:r w:rsidRPr="004A3AED">
              <w:rPr>
                <w:rFonts w:cs="Times New Roman"/>
              </w:rPr>
              <w:t>Teaching units:</w:t>
            </w:r>
          </w:p>
          <w:p w:rsidR="00FE238D" w:rsidRPr="004A3AED" w:rsidRDefault="00FE238D" w:rsidP="00FC26C2">
            <w:pPr>
              <w:pStyle w:val="Odlomakpopisa"/>
              <w:numPr>
                <w:ilvl w:val="0"/>
                <w:numId w:val="1070"/>
              </w:numPr>
              <w:jc w:val="both"/>
              <w:rPr>
                <w:rFonts w:asciiTheme="minorHAnsi" w:hAnsiTheme="minorHAnsi"/>
                <w:sz w:val="22"/>
                <w:szCs w:val="22"/>
              </w:rPr>
            </w:pPr>
            <w:r w:rsidRPr="004A3AED">
              <w:rPr>
                <w:rFonts w:asciiTheme="minorHAnsi" w:hAnsiTheme="minorHAnsi"/>
                <w:sz w:val="22"/>
                <w:szCs w:val="22"/>
              </w:rPr>
              <w:t>Societal and political factors in Late Middle Ages in Europe.</w:t>
            </w:r>
          </w:p>
          <w:p w:rsidR="00FE238D" w:rsidRPr="004A3AED" w:rsidRDefault="00FE238D" w:rsidP="00FC26C2">
            <w:pPr>
              <w:pStyle w:val="Odlomakpopisa"/>
              <w:numPr>
                <w:ilvl w:val="0"/>
                <w:numId w:val="1070"/>
              </w:numPr>
              <w:jc w:val="both"/>
              <w:rPr>
                <w:rFonts w:asciiTheme="minorHAnsi" w:hAnsiTheme="minorHAnsi"/>
                <w:sz w:val="22"/>
                <w:szCs w:val="22"/>
              </w:rPr>
            </w:pPr>
            <w:r w:rsidRPr="004A3AED">
              <w:rPr>
                <w:rFonts w:asciiTheme="minorHAnsi" w:hAnsiTheme="minorHAnsi"/>
                <w:sz w:val="22"/>
                <w:szCs w:val="22"/>
              </w:rPr>
              <w:t>Societal and political factors in Europe from 15</w:t>
            </w:r>
            <w:r w:rsidRPr="004A3AED">
              <w:rPr>
                <w:rFonts w:asciiTheme="minorHAnsi" w:hAnsiTheme="minorHAnsi"/>
                <w:sz w:val="22"/>
                <w:szCs w:val="22"/>
                <w:vertAlign w:val="superscript"/>
              </w:rPr>
              <w:t>th</w:t>
            </w:r>
            <w:r w:rsidRPr="004A3AED">
              <w:rPr>
                <w:rFonts w:asciiTheme="minorHAnsi" w:hAnsiTheme="minorHAnsi"/>
                <w:sz w:val="22"/>
                <w:szCs w:val="22"/>
              </w:rPr>
              <w:t xml:space="preserve"> do 17</w:t>
            </w:r>
            <w:r w:rsidRPr="004A3AED">
              <w:rPr>
                <w:rFonts w:asciiTheme="minorHAnsi" w:hAnsiTheme="minorHAnsi"/>
                <w:sz w:val="22"/>
                <w:szCs w:val="22"/>
                <w:vertAlign w:val="superscript"/>
              </w:rPr>
              <w:t>th</w:t>
            </w:r>
            <w:r w:rsidRPr="004A3AED">
              <w:rPr>
                <w:rFonts w:asciiTheme="minorHAnsi" w:hAnsiTheme="minorHAnsi"/>
                <w:sz w:val="22"/>
                <w:szCs w:val="22"/>
              </w:rPr>
              <w:t xml:space="preserve"> century. </w:t>
            </w:r>
          </w:p>
          <w:p w:rsidR="00FE238D" w:rsidRPr="004A3AED" w:rsidRDefault="00FE238D" w:rsidP="00FC26C2">
            <w:pPr>
              <w:pStyle w:val="Odlomakpopisa"/>
              <w:numPr>
                <w:ilvl w:val="0"/>
                <w:numId w:val="1070"/>
              </w:numPr>
              <w:jc w:val="both"/>
              <w:rPr>
                <w:rFonts w:asciiTheme="minorHAnsi" w:hAnsiTheme="minorHAnsi"/>
                <w:sz w:val="22"/>
                <w:szCs w:val="22"/>
              </w:rPr>
            </w:pPr>
            <w:r w:rsidRPr="004A3AED">
              <w:rPr>
                <w:rFonts w:asciiTheme="minorHAnsi" w:hAnsiTheme="minorHAnsi"/>
                <w:sz w:val="22"/>
                <w:szCs w:val="22"/>
              </w:rPr>
              <w:t>Societal and political factors in Europe in 17</w:t>
            </w:r>
            <w:r w:rsidRPr="004A3AED">
              <w:rPr>
                <w:rFonts w:asciiTheme="minorHAnsi" w:hAnsiTheme="minorHAnsi"/>
                <w:sz w:val="22"/>
                <w:szCs w:val="22"/>
                <w:vertAlign w:val="superscript"/>
              </w:rPr>
              <w:t>th</w:t>
            </w:r>
            <w:r w:rsidRPr="004A3AED">
              <w:rPr>
                <w:rFonts w:asciiTheme="minorHAnsi" w:hAnsiTheme="minorHAnsi"/>
                <w:sz w:val="22"/>
                <w:szCs w:val="22"/>
              </w:rPr>
              <w:t xml:space="preserve"> and 18</w:t>
            </w:r>
            <w:r w:rsidRPr="004A3AED">
              <w:rPr>
                <w:rFonts w:asciiTheme="minorHAnsi" w:hAnsiTheme="minorHAnsi"/>
                <w:sz w:val="22"/>
                <w:szCs w:val="22"/>
                <w:vertAlign w:val="superscript"/>
              </w:rPr>
              <w:t>th</w:t>
            </w:r>
            <w:r w:rsidRPr="004A3AED">
              <w:rPr>
                <w:rFonts w:asciiTheme="minorHAnsi" w:hAnsiTheme="minorHAnsi"/>
                <w:sz w:val="22"/>
                <w:szCs w:val="22"/>
              </w:rPr>
              <w:t xml:space="preserve"> century. </w:t>
            </w:r>
          </w:p>
          <w:p w:rsidR="00FE238D" w:rsidRPr="004A3AED" w:rsidRDefault="00FE238D" w:rsidP="00FC26C2">
            <w:pPr>
              <w:pStyle w:val="Odlomakpopisa"/>
              <w:numPr>
                <w:ilvl w:val="0"/>
                <w:numId w:val="1070"/>
              </w:numPr>
              <w:jc w:val="both"/>
              <w:rPr>
                <w:rFonts w:asciiTheme="minorHAnsi" w:hAnsiTheme="minorHAnsi"/>
                <w:sz w:val="22"/>
                <w:szCs w:val="22"/>
              </w:rPr>
            </w:pPr>
            <w:r w:rsidRPr="004A3AED">
              <w:rPr>
                <w:rFonts w:asciiTheme="minorHAnsi" w:hAnsiTheme="minorHAnsi"/>
                <w:sz w:val="22"/>
                <w:szCs w:val="22"/>
              </w:rPr>
              <w:t>Impact of historical and social factors on development o political theories in 17</w:t>
            </w:r>
            <w:r w:rsidRPr="004A3AED">
              <w:rPr>
                <w:rFonts w:asciiTheme="minorHAnsi" w:hAnsiTheme="minorHAnsi"/>
                <w:sz w:val="22"/>
                <w:szCs w:val="22"/>
                <w:vertAlign w:val="superscript"/>
              </w:rPr>
              <w:t>th</w:t>
            </w:r>
            <w:r w:rsidRPr="004A3AED">
              <w:rPr>
                <w:rFonts w:asciiTheme="minorHAnsi" w:hAnsiTheme="minorHAnsi"/>
                <w:sz w:val="22"/>
                <w:szCs w:val="22"/>
              </w:rPr>
              <w:t xml:space="preserve"> and 18</w:t>
            </w:r>
            <w:r w:rsidRPr="004A3AED">
              <w:rPr>
                <w:rFonts w:asciiTheme="minorHAnsi" w:hAnsiTheme="minorHAnsi"/>
                <w:sz w:val="22"/>
                <w:szCs w:val="22"/>
                <w:vertAlign w:val="superscript"/>
              </w:rPr>
              <w:t>th</w:t>
            </w:r>
            <w:r w:rsidRPr="004A3AED">
              <w:rPr>
                <w:rFonts w:asciiTheme="minorHAnsi" w:hAnsiTheme="minorHAnsi"/>
                <w:sz w:val="22"/>
                <w:szCs w:val="22"/>
              </w:rPr>
              <w:t xml:space="preserve"> century. </w:t>
            </w:r>
          </w:p>
          <w:p w:rsidR="00FE238D" w:rsidRPr="004A3AED" w:rsidRDefault="00FE238D" w:rsidP="00FC26C2">
            <w:pPr>
              <w:pStyle w:val="Odlomakpopisa"/>
              <w:numPr>
                <w:ilvl w:val="0"/>
                <w:numId w:val="1070"/>
              </w:numPr>
              <w:jc w:val="both"/>
              <w:rPr>
                <w:rFonts w:asciiTheme="minorHAnsi" w:hAnsiTheme="minorHAnsi"/>
                <w:sz w:val="22"/>
                <w:szCs w:val="22"/>
              </w:rPr>
            </w:pPr>
            <w:r w:rsidRPr="004A3AED">
              <w:rPr>
                <w:rFonts w:asciiTheme="minorHAnsi" w:hAnsiTheme="minorHAnsi"/>
                <w:sz w:val="22"/>
                <w:szCs w:val="22"/>
              </w:rPr>
              <w:t>Impact of historical and social factors on development of political theories in 19</w:t>
            </w:r>
            <w:r w:rsidRPr="004A3AED">
              <w:rPr>
                <w:rFonts w:asciiTheme="minorHAnsi" w:hAnsiTheme="minorHAnsi"/>
                <w:sz w:val="22"/>
                <w:szCs w:val="22"/>
                <w:vertAlign w:val="superscript"/>
              </w:rPr>
              <w:t>th</w:t>
            </w:r>
            <w:r w:rsidRPr="004A3AED">
              <w:rPr>
                <w:rFonts w:asciiTheme="minorHAnsi" w:hAnsiTheme="minorHAnsi"/>
                <w:sz w:val="22"/>
                <w:szCs w:val="22"/>
              </w:rPr>
              <w:t xml:space="preserve"> century. </w:t>
            </w:r>
          </w:p>
          <w:p w:rsidR="00FE238D" w:rsidRPr="004A3AED" w:rsidRDefault="00FE238D" w:rsidP="00FC26C2">
            <w:pPr>
              <w:pStyle w:val="Odlomakpopisa"/>
              <w:numPr>
                <w:ilvl w:val="0"/>
                <w:numId w:val="1070"/>
              </w:numPr>
              <w:jc w:val="both"/>
              <w:rPr>
                <w:rFonts w:asciiTheme="minorHAnsi" w:hAnsiTheme="minorHAnsi"/>
                <w:sz w:val="22"/>
                <w:szCs w:val="22"/>
              </w:rPr>
            </w:pPr>
            <w:r w:rsidRPr="004A3AED">
              <w:rPr>
                <w:rFonts w:asciiTheme="minorHAnsi" w:hAnsiTheme="minorHAnsi"/>
                <w:sz w:val="22"/>
                <w:szCs w:val="22"/>
              </w:rPr>
              <w:t>Impact of historical and social factors on development of political theories in 20</w:t>
            </w:r>
            <w:r w:rsidRPr="004A3AED">
              <w:rPr>
                <w:rFonts w:asciiTheme="minorHAnsi" w:hAnsiTheme="minorHAnsi"/>
                <w:sz w:val="22"/>
                <w:szCs w:val="22"/>
                <w:vertAlign w:val="superscript"/>
              </w:rPr>
              <w:t>th</w:t>
            </w:r>
            <w:r w:rsidRPr="004A3AED">
              <w:rPr>
                <w:rFonts w:asciiTheme="minorHAnsi" w:hAnsiTheme="minorHAnsi"/>
                <w:sz w:val="22"/>
                <w:szCs w:val="22"/>
              </w:rPr>
              <w:t xml:space="preserve"> century. </w:t>
            </w:r>
          </w:p>
        </w:tc>
      </w:tr>
      <w:tr w:rsidR="00FE238D" w:rsidRPr="004A3AED" w:rsidTr="00B72073">
        <w:trPr>
          <w:trHeight w:val="255"/>
        </w:trPr>
        <w:tc>
          <w:tcPr>
            <w:tcW w:w="2676" w:type="dxa"/>
          </w:tcPr>
          <w:p w:rsidR="00FE238D" w:rsidRPr="004A3AED" w:rsidRDefault="00FE238D" w:rsidP="00FC26C2">
            <w:pPr>
              <w:pStyle w:val="P68B1DB1-Normal4"/>
              <w:numPr>
                <w:ilvl w:val="0"/>
                <w:numId w:val="1069"/>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FE238D" w:rsidRPr="004A3AED" w:rsidRDefault="00FE238D" w:rsidP="00B72073">
            <w:pPr>
              <w:pStyle w:val="P68B1DB1-Normal5"/>
              <w:spacing w:after="0" w:line="240" w:lineRule="auto"/>
              <w:jc w:val="both"/>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FE238D" w:rsidRPr="004A3AED" w:rsidTr="00B72073">
        <w:trPr>
          <w:trHeight w:val="255"/>
        </w:trPr>
        <w:tc>
          <w:tcPr>
            <w:tcW w:w="2676" w:type="dxa"/>
          </w:tcPr>
          <w:p w:rsidR="00FE238D" w:rsidRPr="004A3AED" w:rsidRDefault="00FE238D" w:rsidP="00FC26C2">
            <w:pPr>
              <w:pStyle w:val="P68B1DB1-Normal4"/>
              <w:numPr>
                <w:ilvl w:val="0"/>
                <w:numId w:val="1069"/>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FE238D" w:rsidRPr="004A3AED" w:rsidRDefault="00FE238D" w:rsidP="00FC26C2">
            <w:pPr>
              <w:pStyle w:val="Odlomakpopisa"/>
              <w:numPr>
                <w:ilvl w:val="0"/>
                <w:numId w:val="1071"/>
              </w:numPr>
              <w:jc w:val="both"/>
              <w:rPr>
                <w:rFonts w:asciiTheme="minorHAnsi" w:hAnsiTheme="minorHAnsi"/>
                <w:sz w:val="22"/>
                <w:szCs w:val="22"/>
              </w:rPr>
            </w:pPr>
            <w:r w:rsidRPr="004A3AED">
              <w:rPr>
                <w:rFonts w:asciiTheme="minorHAnsi" w:hAnsiTheme="minorHAnsi"/>
                <w:sz w:val="22"/>
                <w:szCs w:val="22"/>
              </w:rPr>
              <w:t>Written exam (Objective-type questions: multiple choice and/or essay-type task (explanation of a given topic), and</w:t>
            </w:r>
          </w:p>
          <w:p w:rsidR="00FE238D" w:rsidRPr="004A3AED" w:rsidRDefault="00FE238D" w:rsidP="00FC26C2">
            <w:pPr>
              <w:pStyle w:val="Odlomakpopisa"/>
              <w:numPr>
                <w:ilvl w:val="0"/>
                <w:numId w:val="1071"/>
              </w:numPr>
              <w:jc w:val="both"/>
              <w:rPr>
                <w:rFonts w:asciiTheme="minorHAnsi" w:hAnsiTheme="minorHAnsi"/>
                <w:sz w:val="22"/>
                <w:szCs w:val="22"/>
              </w:rPr>
            </w:pPr>
            <w:r w:rsidRPr="004A3AED">
              <w:rPr>
                <w:rFonts w:asciiTheme="minorHAnsi" w:hAnsiTheme="minorHAnsi"/>
                <w:sz w:val="22"/>
                <w:szCs w:val="22"/>
              </w:rPr>
              <w:t xml:space="preserve">Oral exam.    </w:t>
            </w:r>
          </w:p>
        </w:tc>
      </w:tr>
      <w:tr w:rsidR="00FE238D" w:rsidRPr="004A3AED" w:rsidTr="00B72073">
        <w:trPr>
          <w:trHeight w:val="255"/>
        </w:trPr>
        <w:tc>
          <w:tcPr>
            <w:tcW w:w="2676" w:type="dxa"/>
            <w:shd w:val="clear" w:color="auto" w:fill="DEEAF6" w:themeFill="accent1" w:themeFillTint="33"/>
          </w:tcPr>
          <w:p w:rsidR="00FE238D" w:rsidRPr="004A3AED" w:rsidRDefault="00FE238D" w:rsidP="00B72073">
            <w:pPr>
              <w:pStyle w:val="P68B1DB1-Normal4"/>
              <w:spacing w:after="0" w:line="240" w:lineRule="auto"/>
              <w:ind w:left="360"/>
              <w:jc w:val="both"/>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FE238D" w:rsidRPr="004A3AED" w:rsidRDefault="00FE238D" w:rsidP="00B72073">
            <w:pPr>
              <w:pStyle w:val="P68B1DB1-Normal8"/>
              <w:spacing w:after="0" w:line="240" w:lineRule="auto"/>
              <w:jc w:val="both"/>
              <w:rPr>
                <w:rFonts w:asciiTheme="minorHAnsi" w:hAnsiTheme="minorHAnsi"/>
                <w:sz w:val="22"/>
                <w:szCs w:val="22"/>
              </w:rPr>
            </w:pPr>
            <w:r w:rsidRPr="004A3AED">
              <w:rPr>
                <w:rFonts w:asciiTheme="minorHAnsi" w:hAnsiTheme="minorHAnsi"/>
                <w:sz w:val="22"/>
                <w:szCs w:val="22"/>
              </w:rPr>
              <w:t>Identifying relevant notions, principles and sources of modern political theories based on texts of classical theoretics.</w:t>
            </w:r>
          </w:p>
        </w:tc>
      </w:tr>
      <w:tr w:rsidR="00FE238D" w:rsidRPr="004A3AED" w:rsidTr="00B72073">
        <w:trPr>
          <w:trHeight w:val="255"/>
        </w:trPr>
        <w:tc>
          <w:tcPr>
            <w:tcW w:w="2676" w:type="dxa"/>
          </w:tcPr>
          <w:p w:rsidR="00FE238D" w:rsidRPr="004A3AED" w:rsidRDefault="00FE238D" w:rsidP="00FC26C2">
            <w:pPr>
              <w:pStyle w:val="P68B1DB1-Normal4"/>
              <w:numPr>
                <w:ilvl w:val="0"/>
                <w:numId w:val="1072"/>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FE238D" w:rsidRPr="004A3AED" w:rsidRDefault="00FE238D" w:rsidP="00FE238D">
            <w:pPr>
              <w:spacing w:after="0" w:line="240" w:lineRule="auto"/>
              <w:jc w:val="both"/>
              <w:rPr>
                <w:rFonts w:cs="Times New Roman"/>
              </w:rPr>
            </w:pPr>
            <w:r w:rsidRPr="004A3AED">
              <w:rPr>
                <w:rFonts w:cs="Times New Roman"/>
              </w:rPr>
              <w:t>1. Identifying historical, political, economic, European, and international relations and other societal factors relevant for creation and application of law.</w:t>
            </w:r>
          </w:p>
          <w:p w:rsidR="00FE238D" w:rsidRPr="004A3AED" w:rsidRDefault="00FE238D" w:rsidP="00FE238D">
            <w:pPr>
              <w:spacing w:after="0" w:line="240" w:lineRule="auto"/>
              <w:jc w:val="both"/>
              <w:rPr>
                <w:rFonts w:cs="Times New Roman"/>
              </w:rPr>
            </w:pPr>
            <w:r w:rsidRPr="004A3AED">
              <w:rPr>
                <w:rFonts w:cs="Times New Roman"/>
              </w:rPr>
              <w:t>2. Explaining relevant notions, institutes, doctrines, and principles of specific branches of law.</w:t>
            </w:r>
          </w:p>
          <w:p w:rsidR="00FE238D" w:rsidRPr="004A3AED" w:rsidRDefault="00FE238D" w:rsidP="00FE238D">
            <w:pPr>
              <w:pStyle w:val="P68B1DB1-Normal5"/>
              <w:spacing w:after="0" w:line="240" w:lineRule="auto"/>
              <w:jc w:val="both"/>
              <w:rPr>
                <w:rFonts w:asciiTheme="minorHAnsi" w:hAnsiTheme="minorHAnsi"/>
                <w:sz w:val="22"/>
                <w:szCs w:val="22"/>
              </w:rPr>
            </w:pPr>
            <w:r w:rsidRPr="004A3AED">
              <w:rPr>
                <w:rFonts w:asciiTheme="minorHAnsi" w:hAnsiTheme="minorHAnsi"/>
                <w:sz w:val="22"/>
                <w:szCs w:val="22"/>
              </w:rPr>
              <w:t>18. Conduct empirical, legal, and interdisciplinary research.</w:t>
            </w:r>
          </w:p>
        </w:tc>
      </w:tr>
      <w:tr w:rsidR="00FE238D" w:rsidRPr="004A3AED" w:rsidTr="00B72073">
        <w:trPr>
          <w:trHeight w:val="255"/>
        </w:trPr>
        <w:tc>
          <w:tcPr>
            <w:tcW w:w="2676" w:type="dxa"/>
          </w:tcPr>
          <w:p w:rsidR="00FE238D" w:rsidRPr="004A3AED" w:rsidRDefault="00FE238D" w:rsidP="00FC26C2">
            <w:pPr>
              <w:pStyle w:val="P68B1DB1-Normal4"/>
              <w:numPr>
                <w:ilvl w:val="0"/>
                <w:numId w:val="1072"/>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FE238D" w:rsidRPr="004A3AED" w:rsidRDefault="00FE238D" w:rsidP="00FE238D">
            <w:pPr>
              <w:pStyle w:val="P68B1DB1-Normal5"/>
              <w:spacing w:after="0" w:line="240" w:lineRule="auto"/>
              <w:jc w:val="both"/>
              <w:rPr>
                <w:rFonts w:asciiTheme="minorHAnsi" w:hAnsiTheme="minorHAnsi"/>
                <w:sz w:val="22"/>
                <w:szCs w:val="22"/>
              </w:rPr>
            </w:pPr>
            <w:r w:rsidRPr="004A3AED">
              <w:rPr>
                <w:rFonts w:asciiTheme="minorHAnsi" w:hAnsiTheme="minorHAnsi"/>
                <w:sz w:val="22"/>
                <w:szCs w:val="22"/>
              </w:rPr>
              <w:t>Understanding</w:t>
            </w:r>
          </w:p>
        </w:tc>
      </w:tr>
      <w:tr w:rsidR="00FE238D" w:rsidRPr="004A3AED" w:rsidTr="00B72073">
        <w:trPr>
          <w:trHeight w:val="255"/>
        </w:trPr>
        <w:tc>
          <w:tcPr>
            <w:tcW w:w="2676" w:type="dxa"/>
          </w:tcPr>
          <w:p w:rsidR="00FE238D" w:rsidRPr="004A3AED" w:rsidRDefault="00FE238D" w:rsidP="00FC26C2">
            <w:pPr>
              <w:pStyle w:val="P68B1DB1-Normal4"/>
              <w:numPr>
                <w:ilvl w:val="0"/>
                <w:numId w:val="1072"/>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FE238D" w:rsidRPr="004A3AED" w:rsidRDefault="00FE238D" w:rsidP="00FE238D">
            <w:pPr>
              <w:pStyle w:val="P68B1DB1-Normal5"/>
              <w:spacing w:after="0" w:line="240" w:lineRule="auto"/>
              <w:jc w:val="both"/>
              <w:rPr>
                <w:rFonts w:asciiTheme="minorHAnsi" w:hAnsiTheme="minorHAnsi"/>
                <w:sz w:val="22"/>
                <w:szCs w:val="22"/>
              </w:rPr>
            </w:pPr>
            <w:r w:rsidRPr="004A3AED">
              <w:rPr>
                <w:rFonts w:asciiTheme="minorHAnsi" w:hAnsiTheme="minorHAnsi"/>
                <w:sz w:val="22"/>
                <w:szCs w:val="22"/>
              </w:rPr>
              <w:t>Information management skills, problem-solving, logical argumentation while respecting different opinions, communication, and presentation skills.</w:t>
            </w:r>
          </w:p>
        </w:tc>
      </w:tr>
      <w:tr w:rsidR="00FE238D" w:rsidRPr="004A3AED" w:rsidTr="00B72073">
        <w:trPr>
          <w:trHeight w:val="255"/>
        </w:trPr>
        <w:tc>
          <w:tcPr>
            <w:tcW w:w="2676" w:type="dxa"/>
          </w:tcPr>
          <w:p w:rsidR="00FE238D" w:rsidRPr="004A3AED" w:rsidRDefault="00FE238D" w:rsidP="00FC26C2">
            <w:pPr>
              <w:pStyle w:val="P68B1DB1-Normal4"/>
              <w:numPr>
                <w:ilvl w:val="0"/>
                <w:numId w:val="1072"/>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FE238D" w:rsidRPr="004A3AED" w:rsidRDefault="00FE238D" w:rsidP="00FE238D">
            <w:pPr>
              <w:spacing w:after="0" w:line="240" w:lineRule="auto"/>
              <w:jc w:val="both"/>
              <w:rPr>
                <w:rFonts w:cs="Times New Roman"/>
              </w:rPr>
            </w:pPr>
            <w:r w:rsidRPr="004A3AED">
              <w:rPr>
                <w:rFonts w:cs="Times New Roman"/>
              </w:rPr>
              <w:t>Teaching units:</w:t>
            </w:r>
          </w:p>
          <w:p w:rsidR="00FE238D" w:rsidRPr="004A3AED" w:rsidRDefault="00FE238D" w:rsidP="00FC26C2">
            <w:pPr>
              <w:pStyle w:val="Odlomakpopisa"/>
              <w:numPr>
                <w:ilvl w:val="0"/>
                <w:numId w:val="1063"/>
              </w:numPr>
              <w:jc w:val="both"/>
              <w:rPr>
                <w:rFonts w:asciiTheme="minorHAnsi" w:hAnsiTheme="minorHAnsi"/>
                <w:sz w:val="22"/>
                <w:szCs w:val="22"/>
              </w:rPr>
            </w:pPr>
            <w:r w:rsidRPr="004A3AED">
              <w:rPr>
                <w:rFonts w:asciiTheme="minorHAnsi" w:hAnsiTheme="minorHAnsi"/>
                <w:sz w:val="22"/>
                <w:szCs w:val="22"/>
              </w:rPr>
              <w:t>Societal and political factors in Late Middle Ages in Europe.</w:t>
            </w:r>
          </w:p>
          <w:p w:rsidR="00FE238D" w:rsidRPr="004A3AED" w:rsidRDefault="00FE238D" w:rsidP="00FC26C2">
            <w:pPr>
              <w:pStyle w:val="Odlomakpopisa"/>
              <w:numPr>
                <w:ilvl w:val="0"/>
                <w:numId w:val="1063"/>
              </w:numPr>
              <w:jc w:val="both"/>
              <w:rPr>
                <w:rFonts w:asciiTheme="minorHAnsi" w:hAnsiTheme="minorHAnsi"/>
                <w:sz w:val="22"/>
                <w:szCs w:val="22"/>
              </w:rPr>
            </w:pPr>
            <w:r w:rsidRPr="004A3AED">
              <w:rPr>
                <w:rFonts w:asciiTheme="minorHAnsi" w:hAnsiTheme="minorHAnsi"/>
                <w:sz w:val="22"/>
                <w:szCs w:val="22"/>
              </w:rPr>
              <w:t>Societal and political factors in Europe from 15</w:t>
            </w:r>
            <w:r w:rsidRPr="004A3AED">
              <w:rPr>
                <w:rFonts w:asciiTheme="minorHAnsi" w:hAnsiTheme="minorHAnsi"/>
                <w:sz w:val="22"/>
                <w:szCs w:val="22"/>
                <w:vertAlign w:val="superscript"/>
              </w:rPr>
              <w:t>th</w:t>
            </w:r>
            <w:r w:rsidRPr="004A3AED">
              <w:rPr>
                <w:rFonts w:asciiTheme="minorHAnsi" w:hAnsiTheme="minorHAnsi"/>
                <w:sz w:val="22"/>
                <w:szCs w:val="22"/>
              </w:rPr>
              <w:t xml:space="preserve"> do 17</w:t>
            </w:r>
            <w:r w:rsidRPr="004A3AED">
              <w:rPr>
                <w:rFonts w:asciiTheme="minorHAnsi" w:hAnsiTheme="minorHAnsi"/>
                <w:sz w:val="22"/>
                <w:szCs w:val="22"/>
                <w:vertAlign w:val="superscript"/>
              </w:rPr>
              <w:t>th</w:t>
            </w:r>
            <w:r w:rsidRPr="004A3AED">
              <w:rPr>
                <w:rFonts w:asciiTheme="minorHAnsi" w:hAnsiTheme="minorHAnsi"/>
                <w:sz w:val="22"/>
                <w:szCs w:val="22"/>
              </w:rPr>
              <w:t xml:space="preserve"> century. </w:t>
            </w:r>
          </w:p>
          <w:p w:rsidR="00FE238D" w:rsidRPr="004A3AED" w:rsidRDefault="00FE238D" w:rsidP="00FC26C2">
            <w:pPr>
              <w:pStyle w:val="Odlomakpopisa"/>
              <w:numPr>
                <w:ilvl w:val="0"/>
                <w:numId w:val="1063"/>
              </w:numPr>
              <w:jc w:val="both"/>
              <w:rPr>
                <w:rFonts w:asciiTheme="minorHAnsi" w:hAnsiTheme="minorHAnsi"/>
                <w:sz w:val="22"/>
                <w:szCs w:val="22"/>
              </w:rPr>
            </w:pPr>
            <w:r w:rsidRPr="004A3AED">
              <w:rPr>
                <w:rFonts w:asciiTheme="minorHAnsi" w:hAnsiTheme="minorHAnsi"/>
                <w:sz w:val="22"/>
                <w:szCs w:val="22"/>
              </w:rPr>
              <w:t>Societal and political factors in Europe in 17</w:t>
            </w:r>
            <w:r w:rsidRPr="004A3AED">
              <w:rPr>
                <w:rFonts w:asciiTheme="minorHAnsi" w:hAnsiTheme="minorHAnsi"/>
                <w:sz w:val="22"/>
                <w:szCs w:val="22"/>
                <w:vertAlign w:val="superscript"/>
              </w:rPr>
              <w:t>th</w:t>
            </w:r>
            <w:r w:rsidRPr="004A3AED">
              <w:rPr>
                <w:rFonts w:asciiTheme="minorHAnsi" w:hAnsiTheme="minorHAnsi"/>
                <w:sz w:val="22"/>
                <w:szCs w:val="22"/>
              </w:rPr>
              <w:t xml:space="preserve"> and 18</w:t>
            </w:r>
            <w:r w:rsidRPr="004A3AED">
              <w:rPr>
                <w:rFonts w:asciiTheme="minorHAnsi" w:hAnsiTheme="minorHAnsi"/>
                <w:sz w:val="22"/>
                <w:szCs w:val="22"/>
                <w:vertAlign w:val="superscript"/>
              </w:rPr>
              <w:t>th</w:t>
            </w:r>
            <w:r w:rsidRPr="004A3AED">
              <w:rPr>
                <w:rFonts w:asciiTheme="minorHAnsi" w:hAnsiTheme="minorHAnsi"/>
                <w:sz w:val="22"/>
                <w:szCs w:val="22"/>
              </w:rPr>
              <w:t xml:space="preserve"> century. </w:t>
            </w:r>
          </w:p>
          <w:p w:rsidR="00FE238D" w:rsidRPr="004A3AED" w:rsidRDefault="00FE238D" w:rsidP="00FC26C2">
            <w:pPr>
              <w:pStyle w:val="Odlomakpopisa"/>
              <w:numPr>
                <w:ilvl w:val="0"/>
                <w:numId w:val="1063"/>
              </w:numPr>
              <w:jc w:val="both"/>
              <w:rPr>
                <w:rFonts w:asciiTheme="minorHAnsi" w:hAnsiTheme="minorHAnsi"/>
                <w:sz w:val="22"/>
                <w:szCs w:val="22"/>
              </w:rPr>
            </w:pPr>
            <w:r w:rsidRPr="004A3AED">
              <w:rPr>
                <w:rFonts w:asciiTheme="minorHAnsi" w:hAnsiTheme="minorHAnsi"/>
                <w:sz w:val="22"/>
                <w:szCs w:val="22"/>
              </w:rPr>
              <w:t>Impact of historical and social factors on development o political theories in 17</w:t>
            </w:r>
            <w:r w:rsidRPr="004A3AED">
              <w:rPr>
                <w:rFonts w:asciiTheme="minorHAnsi" w:hAnsiTheme="minorHAnsi"/>
                <w:sz w:val="22"/>
                <w:szCs w:val="22"/>
                <w:vertAlign w:val="superscript"/>
              </w:rPr>
              <w:t>th</w:t>
            </w:r>
            <w:r w:rsidRPr="004A3AED">
              <w:rPr>
                <w:rFonts w:asciiTheme="minorHAnsi" w:hAnsiTheme="minorHAnsi"/>
                <w:sz w:val="22"/>
                <w:szCs w:val="22"/>
              </w:rPr>
              <w:t xml:space="preserve"> and 18</w:t>
            </w:r>
            <w:r w:rsidRPr="004A3AED">
              <w:rPr>
                <w:rFonts w:asciiTheme="minorHAnsi" w:hAnsiTheme="minorHAnsi"/>
                <w:sz w:val="22"/>
                <w:szCs w:val="22"/>
                <w:vertAlign w:val="superscript"/>
              </w:rPr>
              <w:t>th</w:t>
            </w:r>
            <w:r w:rsidRPr="004A3AED">
              <w:rPr>
                <w:rFonts w:asciiTheme="minorHAnsi" w:hAnsiTheme="minorHAnsi"/>
                <w:sz w:val="22"/>
                <w:szCs w:val="22"/>
              </w:rPr>
              <w:t xml:space="preserve"> century. </w:t>
            </w:r>
          </w:p>
          <w:p w:rsidR="00FE238D" w:rsidRPr="004A3AED" w:rsidRDefault="00FE238D" w:rsidP="00FC26C2">
            <w:pPr>
              <w:pStyle w:val="Odlomakpopisa"/>
              <w:numPr>
                <w:ilvl w:val="0"/>
                <w:numId w:val="1063"/>
              </w:numPr>
              <w:jc w:val="both"/>
              <w:rPr>
                <w:rFonts w:asciiTheme="minorHAnsi" w:hAnsiTheme="minorHAnsi"/>
                <w:sz w:val="22"/>
                <w:szCs w:val="22"/>
              </w:rPr>
            </w:pPr>
            <w:r w:rsidRPr="004A3AED">
              <w:rPr>
                <w:rFonts w:asciiTheme="minorHAnsi" w:hAnsiTheme="minorHAnsi"/>
                <w:sz w:val="22"/>
                <w:szCs w:val="22"/>
              </w:rPr>
              <w:t>Impact of historical and social factors on development of political theories in 19</w:t>
            </w:r>
            <w:r w:rsidRPr="004A3AED">
              <w:rPr>
                <w:rFonts w:asciiTheme="minorHAnsi" w:hAnsiTheme="minorHAnsi"/>
                <w:sz w:val="22"/>
                <w:szCs w:val="22"/>
                <w:vertAlign w:val="superscript"/>
              </w:rPr>
              <w:t>th</w:t>
            </w:r>
            <w:r w:rsidRPr="004A3AED">
              <w:rPr>
                <w:rFonts w:asciiTheme="minorHAnsi" w:hAnsiTheme="minorHAnsi"/>
                <w:sz w:val="22"/>
                <w:szCs w:val="22"/>
              </w:rPr>
              <w:t xml:space="preserve"> century. </w:t>
            </w:r>
          </w:p>
          <w:p w:rsidR="00FE238D" w:rsidRPr="004A3AED" w:rsidRDefault="00FE238D" w:rsidP="00FC26C2">
            <w:pPr>
              <w:pStyle w:val="Odlomakpopisa"/>
              <w:numPr>
                <w:ilvl w:val="0"/>
                <w:numId w:val="1063"/>
              </w:numPr>
              <w:jc w:val="both"/>
              <w:rPr>
                <w:rFonts w:asciiTheme="minorHAnsi" w:hAnsiTheme="minorHAnsi"/>
                <w:sz w:val="22"/>
                <w:szCs w:val="22"/>
              </w:rPr>
            </w:pPr>
            <w:r w:rsidRPr="004A3AED">
              <w:rPr>
                <w:rFonts w:asciiTheme="minorHAnsi" w:hAnsiTheme="minorHAnsi"/>
                <w:sz w:val="22"/>
                <w:szCs w:val="22"/>
              </w:rPr>
              <w:t>Impact of historical and social factors on development of political theories in 20</w:t>
            </w:r>
            <w:r w:rsidRPr="004A3AED">
              <w:rPr>
                <w:rFonts w:asciiTheme="minorHAnsi" w:hAnsiTheme="minorHAnsi"/>
                <w:sz w:val="22"/>
                <w:szCs w:val="22"/>
                <w:vertAlign w:val="superscript"/>
              </w:rPr>
              <w:t>th</w:t>
            </w:r>
            <w:r w:rsidRPr="004A3AED">
              <w:rPr>
                <w:rFonts w:asciiTheme="minorHAnsi" w:hAnsiTheme="minorHAnsi"/>
                <w:sz w:val="22"/>
                <w:szCs w:val="22"/>
              </w:rPr>
              <w:t xml:space="preserve"> century.</w:t>
            </w:r>
          </w:p>
        </w:tc>
      </w:tr>
      <w:tr w:rsidR="00FE238D" w:rsidRPr="004A3AED" w:rsidTr="00B72073">
        <w:trPr>
          <w:trHeight w:val="255"/>
        </w:trPr>
        <w:tc>
          <w:tcPr>
            <w:tcW w:w="2676" w:type="dxa"/>
          </w:tcPr>
          <w:p w:rsidR="00FE238D" w:rsidRPr="004A3AED" w:rsidRDefault="00FE238D" w:rsidP="00FC26C2">
            <w:pPr>
              <w:pStyle w:val="P68B1DB1-Normal4"/>
              <w:numPr>
                <w:ilvl w:val="0"/>
                <w:numId w:val="1072"/>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FE238D" w:rsidRPr="004A3AED" w:rsidRDefault="00FE238D" w:rsidP="00FE238D">
            <w:pPr>
              <w:pStyle w:val="P68B1DB1-Normal5"/>
              <w:spacing w:after="0" w:line="240" w:lineRule="auto"/>
              <w:jc w:val="both"/>
              <w:rPr>
                <w:rFonts w:asciiTheme="minorHAnsi" w:hAnsiTheme="minorHAnsi"/>
                <w:sz w:val="22"/>
                <w:szCs w:val="22"/>
              </w:rPr>
            </w:pPr>
            <w:r w:rsidRPr="004A3AED">
              <w:rPr>
                <w:rFonts w:asciiTheme="minorHAnsi" w:hAnsiTheme="minorHAnsi"/>
                <w:sz w:val="22"/>
                <w:szCs w:val="22"/>
              </w:rPr>
              <w:t xml:space="preserve">Lecture, guided discussions, demonstration of practical tasks, close reading, student debate, reading of literature. </w:t>
            </w:r>
          </w:p>
        </w:tc>
      </w:tr>
      <w:tr w:rsidR="00FE238D" w:rsidRPr="004A3AED" w:rsidTr="00B72073">
        <w:trPr>
          <w:trHeight w:val="255"/>
        </w:trPr>
        <w:tc>
          <w:tcPr>
            <w:tcW w:w="2676" w:type="dxa"/>
          </w:tcPr>
          <w:p w:rsidR="00FE238D" w:rsidRPr="004A3AED" w:rsidRDefault="00FE238D" w:rsidP="00FC26C2">
            <w:pPr>
              <w:pStyle w:val="P68B1DB1-Normal4"/>
              <w:numPr>
                <w:ilvl w:val="0"/>
                <w:numId w:val="1072"/>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FE238D" w:rsidRPr="004A3AED" w:rsidRDefault="00FE238D" w:rsidP="00FC26C2">
            <w:pPr>
              <w:pStyle w:val="Odlomakpopisa"/>
              <w:numPr>
                <w:ilvl w:val="0"/>
                <w:numId w:val="1064"/>
              </w:numPr>
              <w:jc w:val="both"/>
              <w:rPr>
                <w:rFonts w:asciiTheme="minorHAnsi" w:hAnsiTheme="minorHAnsi"/>
                <w:sz w:val="22"/>
                <w:szCs w:val="22"/>
              </w:rPr>
            </w:pPr>
            <w:r w:rsidRPr="004A3AED">
              <w:rPr>
                <w:rFonts w:asciiTheme="minorHAnsi" w:hAnsiTheme="minorHAnsi"/>
                <w:sz w:val="22"/>
                <w:szCs w:val="22"/>
              </w:rPr>
              <w:t xml:space="preserve"> Written exam (Objective-type questions: multiple choice and/or essay-type task (explanation of a given topic), and</w:t>
            </w:r>
          </w:p>
          <w:p w:rsidR="00FE238D" w:rsidRPr="004A3AED" w:rsidRDefault="00FE238D" w:rsidP="00FC26C2">
            <w:pPr>
              <w:pStyle w:val="Odlomakpopisa"/>
              <w:numPr>
                <w:ilvl w:val="0"/>
                <w:numId w:val="1064"/>
              </w:numPr>
              <w:jc w:val="both"/>
              <w:rPr>
                <w:rFonts w:asciiTheme="minorHAnsi" w:hAnsiTheme="minorHAnsi"/>
                <w:sz w:val="22"/>
                <w:szCs w:val="22"/>
              </w:rPr>
            </w:pPr>
            <w:r w:rsidRPr="004A3AED">
              <w:rPr>
                <w:rFonts w:asciiTheme="minorHAnsi" w:hAnsiTheme="minorHAnsi"/>
                <w:sz w:val="22"/>
                <w:szCs w:val="22"/>
              </w:rPr>
              <w:t xml:space="preserve">Oral exam.    </w:t>
            </w:r>
          </w:p>
        </w:tc>
      </w:tr>
      <w:tr w:rsidR="00FE238D" w:rsidRPr="004A3AED" w:rsidTr="00B72073">
        <w:trPr>
          <w:trHeight w:val="255"/>
        </w:trPr>
        <w:tc>
          <w:tcPr>
            <w:tcW w:w="2676" w:type="dxa"/>
            <w:shd w:val="clear" w:color="auto" w:fill="DEEAF6" w:themeFill="accent1" w:themeFillTint="33"/>
          </w:tcPr>
          <w:p w:rsidR="00FE238D" w:rsidRPr="004A3AED" w:rsidRDefault="00FE238D" w:rsidP="00B72073">
            <w:pPr>
              <w:pStyle w:val="P68B1DB1-Normal4"/>
              <w:spacing w:after="0" w:line="240" w:lineRule="auto"/>
              <w:ind w:left="360"/>
              <w:jc w:val="both"/>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FE238D" w:rsidRPr="004A3AED" w:rsidRDefault="00FE238D" w:rsidP="00B72073">
            <w:pPr>
              <w:pStyle w:val="P68B1DB1-Normal8"/>
              <w:spacing w:after="0" w:line="240" w:lineRule="auto"/>
              <w:jc w:val="both"/>
              <w:rPr>
                <w:rFonts w:asciiTheme="minorHAnsi" w:hAnsiTheme="minorHAnsi"/>
                <w:sz w:val="22"/>
                <w:szCs w:val="22"/>
              </w:rPr>
            </w:pPr>
            <w:r w:rsidRPr="004A3AED">
              <w:rPr>
                <w:rFonts w:asciiTheme="minorHAnsi" w:hAnsiTheme="minorHAnsi"/>
                <w:sz w:val="22"/>
                <w:szCs w:val="22"/>
              </w:rPr>
              <w:t>Explaining comparative differences of impact of political theories on relevant state and legal systems through legal-history research method.</w:t>
            </w:r>
          </w:p>
        </w:tc>
      </w:tr>
      <w:tr w:rsidR="00FE238D" w:rsidRPr="004A3AED" w:rsidTr="00B72073">
        <w:trPr>
          <w:trHeight w:val="255"/>
        </w:trPr>
        <w:tc>
          <w:tcPr>
            <w:tcW w:w="2676" w:type="dxa"/>
          </w:tcPr>
          <w:p w:rsidR="00FE238D" w:rsidRPr="004A3AED" w:rsidRDefault="00FE238D" w:rsidP="00FC26C2">
            <w:pPr>
              <w:pStyle w:val="P68B1DB1-Normal4"/>
              <w:numPr>
                <w:ilvl w:val="0"/>
                <w:numId w:val="1073"/>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 xml:space="preserve">CONTRIBUTIONS TO THE ACHIEVEMENT OF LEARNING OUTCOMES AT THE STUDY </w:t>
            </w:r>
            <w:r w:rsidRPr="004A3AED">
              <w:rPr>
                <w:rFonts w:asciiTheme="minorHAnsi" w:hAnsiTheme="minorHAnsi"/>
                <w:sz w:val="22"/>
                <w:szCs w:val="22"/>
              </w:rPr>
              <w:lastRenderedPageBreak/>
              <w:t>PROGRAMME LEVEL (SPECIFY LO)</w:t>
            </w:r>
          </w:p>
        </w:tc>
        <w:tc>
          <w:tcPr>
            <w:tcW w:w="6890" w:type="dxa"/>
            <w:shd w:val="clear" w:color="auto" w:fill="E7E6E6" w:themeFill="background2"/>
          </w:tcPr>
          <w:p w:rsidR="00FE238D" w:rsidRPr="004A3AED" w:rsidRDefault="00FE238D" w:rsidP="00FE238D">
            <w:pPr>
              <w:spacing w:after="0" w:line="240" w:lineRule="auto"/>
              <w:jc w:val="both"/>
              <w:rPr>
                <w:rFonts w:cs="Times New Roman"/>
              </w:rPr>
            </w:pPr>
            <w:r w:rsidRPr="004A3AED">
              <w:rPr>
                <w:rFonts w:cs="Times New Roman"/>
              </w:rPr>
              <w:lastRenderedPageBreak/>
              <w:t>1. Identifying historical, political, economic, European, and international relations and other societal determinants relevant for creation and application of law.</w:t>
            </w:r>
          </w:p>
          <w:p w:rsidR="00FE238D" w:rsidRPr="004A3AED" w:rsidRDefault="00FE238D" w:rsidP="00FE238D">
            <w:pPr>
              <w:spacing w:after="0" w:line="240" w:lineRule="auto"/>
              <w:jc w:val="both"/>
              <w:rPr>
                <w:rFonts w:cs="Times New Roman"/>
              </w:rPr>
            </w:pPr>
            <w:r w:rsidRPr="004A3AED">
              <w:rPr>
                <w:rFonts w:cs="Times New Roman"/>
              </w:rPr>
              <w:t xml:space="preserve">14. Comparison of different legal systems. </w:t>
            </w:r>
          </w:p>
          <w:p w:rsidR="00FE238D" w:rsidRPr="004A3AED" w:rsidRDefault="00FE238D" w:rsidP="00FE238D">
            <w:pPr>
              <w:pStyle w:val="P68B1DB1-Normal5"/>
              <w:spacing w:after="0" w:line="240" w:lineRule="auto"/>
              <w:jc w:val="both"/>
              <w:rPr>
                <w:rFonts w:asciiTheme="minorHAnsi" w:hAnsiTheme="minorHAnsi"/>
                <w:sz w:val="22"/>
                <w:szCs w:val="22"/>
              </w:rPr>
            </w:pPr>
            <w:r w:rsidRPr="004A3AED">
              <w:rPr>
                <w:rFonts w:asciiTheme="minorHAnsi" w:hAnsiTheme="minorHAnsi"/>
                <w:sz w:val="22"/>
                <w:szCs w:val="22"/>
              </w:rPr>
              <w:lastRenderedPageBreak/>
              <w:t>18. Empirical, law and inter-disciplinary research.</w:t>
            </w:r>
          </w:p>
        </w:tc>
      </w:tr>
      <w:tr w:rsidR="00FE238D" w:rsidRPr="004A3AED" w:rsidTr="00B72073">
        <w:trPr>
          <w:trHeight w:val="255"/>
        </w:trPr>
        <w:tc>
          <w:tcPr>
            <w:tcW w:w="2676" w:type="dxa"/>
          </w:tcPr>
          <w:p w:rsidR="00FE238D" w:rsidRPr="004A3AED" w:rsidRDefault="00FE238D" w:rsidP="00FC26C2">
            <w:pPr>
              <w:pStyle w:val="P68B1DB1-Normal4"/>
              <w:numPr>
                <w:ilvl w:val="0"/>
                <w:numId w:val="1073"/>
              </w:numPr>
              <w:spacing w:after="0" w:line="240" w:lineRule="auto"/>
              <w:ind w:left="396"/>
              <w:contextualSpacing/>
              <w:rPr>
                <w:rFonts w:asciiTheme="minorHAnsi" w:hAnsiTheme="minorHAnsi"/>
                <w:sz w:val="22"/>
                <w:szCs w:val="22"/>
              </w:rPr>
            </w:pPr>
            <w:r w:rsidRPr="004A3AED">
              <w:rPr>
                <w:rFonts w:asciiTheme="minorHAnsi" w:hAnsiTheme="minorHAnsi"/>
                <w:sz w:val="22"/>
                <w:szCs w:val="22"/>
              </w:rPr>
              <w:lastRenderedPageBreak/>
              <w:t>COGNITIVE AREA OF KNOWLEDGE AND UNDERSTANDING</w:t>
            </w:r>
          </w:p>
        </w:tc>
        <w:tc>
          <w:tcPr>
            <w:tcW w:w="6890" w:type="dxa"/>
            <w:shd w:val="clear" w:color="auto" w:fill="E7E6E6" w:themeFill="background2"/>
          </w:tcPr>
          <w:p w:rsidR="00FE238D" w:rsidRPr="004A3AED" w:rsidRDefault="00FE238D" w:rsidP="00FE238D">
            <w:pPr>
              <w:pStyle w:val="P68B1DB1-Normal5"/>
              <w:spacing w:after="0" w:line="240" w:lineRule="auto"/>
              <w:jc w:val="both"/>
              <w:rPr>
                <w:rFonts w:asciiTheme="minorHAnsi" w:hAnsiTheme="minorHAnsi"/>
                <w:sz w:val="22"/>
                <w:szCs w:val="22"/>
              </w:rPr>
            </w:pPr>
            <w:r w:rsidRPr="004A3AED">
              <w:rPr>
                <w:rFonts w:asciiTheme="minorHAnsi" w:hAnsiTheme="minorHAnsi"/>
                <w:sz w:val="22"/>
                <w:szCs w:val="22"/>
              </w:rPr>
              <w:t>Synthesis/Creation</w:t>
            </w:r>
          </w:p>
        </w:tc>
      </w:tr>
      <w:tr w:rsidR="00FE238D" w:rsidRPr="004A3AED" w:rsidTr="00B72073">
        <w:trPr>
          <w:trHeight w:val="255"/>
        </w:trPr>
        <w:tc>
          <w:tcPr>
            <w:tcW w:w="2676" w:type="dxa"/>
          </w:tcPr>
          <w:p w:rsidR="00FE238D" w:rsidRPr="004A3AED" w:rsidRDefault="00FE238D" w:rsidP="00FC26C2">
            <w:pPr>
              <w:pStyle w:val="P68B1DB1-Normal4"/>
              <w:numPr>
                <w:ilvl w:val="0"/>
                <w:numId w:val="1073"/>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FE238D" w:rsidRPr="004A3AED" w:rsidRDefault="00FE238D" w:rsidP="00FE238D">
            <w:pPr>
              <w:pStyle w:val="P68B1DB1-Normal5"/>
              <w:tabs>
                <w:tab w:val="left" w:pos="1367"/>
              </w:tabs>
              <w:spacing w:after="0" w:line="240" w:lineRule="auto"/>
              <w:jc w:val="both"/>
              <w:rPr>
                <w:rFonts w:asciiTheme="minorHAnsi" w:hAnsiTheme="minorHAnsi"/>
                <w:sz w:val="22"/>
                <w:szCs w:val="22"/>
              </w:rPr>
            </w:pPr>
            <w:r w:rsidRPr="004A3AED">
              <w:rPr>
                <w:rFonts w:asciiTheme="minorHAnsi" w:hAnsiTheme="minorHAnsi"/>
                <w:sz w:val="22"/>
                <w:szCs w:val="22"/>
              </w:rPr>
              <w:t>Information management skill, problem solving, logical argumentation while respecting different opinions, communication, and presentation skills.</w:t>
            </w:r>
          </w:p>
        </w:tc>
      </w:tr>
      <w:tr w:rsidR="00FE238D" w:rsidRPr="004A3AED" w:rsidTr="00B72073">
        <w:trPr>
          <w:trHeight w:val="255"/>
        </w:trPr>
        <w:tc>
          <w:tcPr>
            <w:tcW w:w="2676" w:type="dxa"/>
          </w:tcPr>
          <w:p w:rsidR="00FE238D" w:rsidRPr="004A3AED" w:rsidRDefault="00FE238D" w:rsidP="00FC26C2">
            <w:pPr>
              <w:pStyle w:val="P68B1DB1-Normal4"/>
              <w:numPr>
                <w:ilvl w:val="0"/>
                <w:numId w:val="1073"/>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FE238D" w:rsidRPr="004A3AED" w:rsidRDefault="00FE238D" w:rsidP="00FE238D">
            <w:pPr>
              <w:spacing w:after="0" w:line="240" w:lineRule="auto"/>
              <w:jc w:val="both"/>
              <w:rPr>
                <w:rFonts w:cs="Times New Roman"/>
              </w:rPr>
            </w:pPr>
            <w:r w:rsidRPr="004A3AED">
              <w:rPr>
                <w:rFonts w:cs="Times New Roman"/>
              </w:rPr>
              <w:t>Teaching units:</w:t>
            </w:r>
          </w:p>
          <w:p w:rsidR="00FE238D" w:rsidRPr="004A3AED" w:rsidRDefault="00FE238D" w:rsidP="00FC26C2">
            <w:pPr>
              <w:pStyle w:val="Odlomakpopisa"/>
              <w:numPr>
                <w:ilvl w:val="0"/>
                <w:numId w:val="1065"/>
              </w:numPr>
              <w:jc w:val="both"/>
              <w:rPr>
                <w:rFonts w:asciiTheme="minorHAnsi" w:hAnsiTheme="minorHAnsi"/>
                <w:sz w:val="22"/>
                <w:szCs w:val="22"/>
              </w:rPr>
            </w:pPr>
            <w:r w:rsidRPr="004A3AED">
              <w:rPr>
                <w:rFonts w:asciiTheme="minorHAnsi" w:hAnsiTheme="minorHAnsi"/>
                <w:sz w:val="22"/>
                <w:szCs w:val="22"/>
              </w:rPr>
              <w:t>Societal and political factors in Late Middle Ages in Europe.</w:t>
            </w:r>
          </w:p>
          <w:p w:rsidR="00FE238D" w:rsidRPr="004A3AED" w:rsidRDefault="00FE238D" w:rsidP="00FC26C2">
            <w:pPr>
              <w:pStyle w:val="Odlomakpopisa"/>
              <w:numPr>
                <w:ilvl w:val="0"/>
                <w:numId w:val="1065"/>
              </w:numPr>
              <w:jc w:val="both"/>
              <w:rPr>
                <w:rFonts w:asciiTheme="minorHAnsi" w:hAnsiTheme="minorHAnsi"/>
                <w:sz w:val="22"/>
                <w:szCs w:val="22"/>
              </w:rPr>
            </w:pPr>
            <w:r w:rsidRPr="004A3AED">
              <w:rPr>
                <w:rFonts w:asciiTheme="minorHAnsi" w:hAnsiTheme="minorHAnsi"/>
                <w:sz w:val="22"/>
                <w:szCs w:val="22"/>
              </w:rPr>
              <w:t>Societal and political factors in Europe from 15</w:t>
            </w:r>
            <w:r w:rsidRPr="004A3AED">
              <w:rPr>
                <w:rFonts w:asciiTheme="minorHAnsi" w:hAnsiTheme="minorHAnsi"/>
                <w:sz w:val="22"/>
                <w:szCs w:val="22"/>
                <w:vertAlign w:val="superscript"/>
              </w:rPr>
              <w:t>th</w:t>
            </w:r>
            <w:r w:rsidRPr="004A3AED">
              <w:rPr>
                <w:rFonts w:asciiTheme="minorHAnsi" w:hAnsiTheme="minorHAnsi"/>
                <w:sz w:val="22"/>
                <w:szCs w:val="22"/>
              </w:rPr>
              <w:t xml:space="preserve"> do 17</w:t>
            </w:r>
            <w:r w:rsidRPr="004A3AED">
              <w:rPr>
                <w:rFonts w:asciiTheme="minorHAnsi" w:hAnsiTheme="minorHAnsi"/>
                <w:sz w:val="22"/>
                <w:szCs w:val="22"/>
                <w:vertAlign w:val="superscript"/>
              </w:rPr>
              <w:t>th</w:t>
            </w:r>
            <w:r w:rsidRPr="004A3AED">
              <w:rPr>
                <w:rFonts w:asciiTheme="minorHAnsi" w:hAnsiTheme="minorHAnsi"/>
                <w:sz w:val="22"/>
                <w:szCs w:val="22"/>
              </w:rPr>
              <w:t xml:space="preserve"> century. </w:t>
            </w:r>
          </w:p>
          <w:p w:rsidR="00FE238D" w:rsidRPr="004A3AED" w:rsidRDefault="00FE238D" w:rsidP="00FC26C2">
            <w:pPr>
              <w:pStyle w:val="Odlomakpopisa"/>
              <w:numPr>
                <w:ilvl w:val="0"/>
                <w:numId w:val="1065"/>
              </w:numPr>
              <w:jc w:val="both"/>
              <w:rPr>
                <w:rFonts w:asciiTheme="minorHAnsi" w:hAnsiTheme="minorHAnsi"/>
                <w:sz w:val="22"/>
                <w:szCs w:val="22"/>
              </w:rPr>
            </w:pPr>
            <w:r w:rsidRPr="004A3AED">
              <w:rPr>
                <w:rFonts w:asciiTheme="minorHAnsi" w:hAnsiTheme="minorHAnsi"/>
                <w:sz w:val="22"/>
                <w:szCs w:val="22"/>
              </w:rPr>
              <w:t>Societal and political factors in Europe in 17</w:t>
            </w:r>
            <w:r w:rsidRPr="004A3AED">
              <w:rPr>
                <w:rFonts w:asciiTheme="minorHAnsi" w:hAnsiTheme="minorHAnsi"/>
                <w:sz w:val="22"/>
                <w:szCs w:val="22"/>
                <w:vertAlign w:val="superscript"/>
              </w:rPr>
              <w:t>th</w:t>
            </w:r>
            <w:r w:rsidRPr="004A3AED">
              <w:rPr>
                <w:rFonts w:asciiTheme="minorHAnsi" w:hAnsiTheme="minorHAnsi"/>
                <w:sz w:val="22"/>
                <w:szCs w:val="22"/>
              </w:rPr>
              <w:t xml:space="preserve"> and 18</w:t>
            </w:r>
            <w:r w:rsidRPr="004A3AED">
              <w:rPr>
                <w:rFonts w:asciiTheme="minorHAnsi" w:hAnsiTheme="minorHAnsi"/>
                <w:sz w:val="22"/>
                <w:szCs w:val="22"/>
                <w:vertAlign w:val="superscript"/>
              </w:rPr>
              <w:t>th</w:t>
            </w:r>
            <w:r w:rsidRPr="004A3AED">
              <w:rPr>
                <w:rFonts w:asciiTheme="minorHAnsi" w:hAnsiTheme="minorHAnsi"/>
                <w:sz w:val="22"/>
                <w:szCs w:val="22"/>
              </w:rPr>
              <w:t xml:space="preserve"> century. </w:t>
            </w:r>
          </w:p>
          <w:p w:rsidR="00FE238D" w:rsidRPr="004A3AED" w:rsidRDefault="00FE238D" w:rsidP="00FC26C2">
            <w:pPr>
              <w:pStyle w:val="Odlomakpopisa"/>
              <w:numPr>
                <w:ilvl w:val="0"/>
                <w:numId w:val="1065"/>
              </w:numPr>
              <w:jc w:val="both"/>
              <w:rPr>
                <w:rFonts w:asciiTheme="minorHAnsi" w:hAnsiTheme="minorHAnsi"/>
                <w:sz w:val="22"/>
                <w:szCs w:val="22"/>
              </w:rPr>
            </w:pPr>
            <w:r w:rsidRPr="004A3AED">
              <w:rPr>
                <w:rFonts w:asciiTheme="minorHAnsi" w:hAnsiTheme="minorHAnsi"/>
                <w:sz w:val="22"/>
                <w:szCs w:val="22"/>
              </w:rPr>
              <w:t>Impact of historical and social factors on development o political theories in 17</w:t>
            </w:r>
            <w:r w:rsidRPr="004A3AED">
              <w:rPr>
                <w:rFonts w:asciiTheme="minorHAnsi" w:hAnsiTheme="minorHAnsi"/>
                <w:sz w:val="22"/>
                <w:szCs w:val="22"/>
                <w:vertAlign w:val="superscript"/>
              </w:rPr>
              <w:t>th</w:t>
            </w:r>
            <w:r w:rsidRPr="004A3AED">
              <w:rPr>
                <w:rFonts w:asciiTheme="minorHAnsi" w:hAnsiTheme="minorHAnsi"/>
                <w:sz w:val="22"/>
                <w:szCs w:val="22"/>
              </w:rPr>
              <w:t xml:space="preserve"> and 18</w:t>
            </w:r>
            <w:r w:rsidRPr="004A3AED">
              <w:rPr>
                <w:rFonts w:asciiTheme="minorHAnsi" w:hAnsiTheme="minorHAnsi"/>
                <w:sz w:val="22"/>
                <w:szCs w:val="22"/>
                <w:vertAlign w:val="superscript"/>
              </w:rPr>
              <w:t>th</w:t>
            </w:r>
            <w:r w:rsidRPr="004A3AED">
              <w:rPr>
                <w:rFonts w:asciiTheme="minorHAnsi" w:hAnsiTheme="minorHAnsi"/>
                <w:sz w:val="22"/>
                <w:szCs w:val="22"/>
              </w:rPr>
              <w:t xml:space="preserve"> century. </w:t>
            </w:r>
          </w:p>
          <w:p w:rsidR="00FE238D" w:rsidRPr="004A3AED" w:rsidRDefault="00FE238D" w:rsidP="00FC26C2">
            <w:pPr>
              <w:pStyle w:val="Odlomakpopisa"/>
              <w:numPr>
                <w:ilvl w:val="0"/>
                <w:numId w:val="1065"/>
              </w:numPr>
              <w:jc w:val="both"/>
              <w:rPr>
                <w:rFonts w:asciiTheme="minorHAnsi" w:hAnsiTheme="minorHAnsi"/>
                <w:sz w:val="22"/>
                <w:szCs w:val="22"/>
              </w:rPr>
            </w:pPr>
            <w:r w:rsidRPr="004A3AED">
              <w:rPr>
                <w:rFonts w:asciiTheme="minorHAnsi" w:hAnsiTheme="minorHAnsi"/>
                <w:sz w:val="22"/>
                <w:szCs w:val="22"/>
              </w:rPr>
              <w:t>Impact of historical and social factors on development of political theories in 19</w:t>
            </w:r>
            <w:r w:rsidRPr="004A3AED">
              <w:rPr>
                <w:rFonts w:asciiTheme="minorHAnsi" w:hAnsiTheme="minorHAnsi"/>
                <w:sz w:val="22"/>
                <w:szCs w:val="22"/>
                <w:vertAlign w:val="superscript"/>
              </w:rPr>
              <w:t>th</w:t>
            </w:r>
            <w:r w:rsidRPr="004A3AED">
              <w:rPr>
                <w:rFonts w:asciiTheme="minorHAnsi" w:hAnsiTheme="minorHAnsi"/>
                <w:sz w:val="22"/>
                <w:szCs w:val="22"/>
              </w:rPr>
              <w:t xml:space="preserve"> century. </w:t>
            </w:r>
          </w:p>
          <w:p w:rsidR="00FE238D" w:rsidRPr="004A3AED" w:rsidRDefault="00FE238D" w:rsidP="00FC26C2">
            <w:pPr>
              <w:pStyle w:val="Odlomakpopisa"/>
              <w:numPr>
                <w:ilvl w:val="0"/>
                <w:numId w:val="1065"/>
              </w:numPr>
              <w:jc w:val="both"/>
              <w:rPr>
                <w:rFonts w:asciiTheme="minorHAnsi" w:hAnsiTheme="minorHAnsi"/>
                <w:sz w:val="22"/>
                <w:szCs w:val="22"/>
              </w:rPr>
            </w:pPr>
            <w:r w:rsidRPr="004A3AED">
              <w:rPr>
                <w:rFonts w:asciiTheme="minorHAnsi" w:hAnsiTheme="minorHAnsi"/>
                <w:sz w:val="22"/>
                <w:szCs w:val="22"/>
              </w:rPr>
              <w:t>Impact of historical and social factors on development of political theories in 20</w:t>
            </w:r>
            <w:r w:rsidRPr="004A3AED">
              <w:rPr>
                <w:rFonts w:asciiTheme="minorHAnsi" w:hAnsiTheme="minorHAnsi"/>
                <w:sz w:val="22"/>
                <w:szCs w:val="22"/>
                <w:vertAlign w:val="superscript"/>
              </w:rPr>
              <w:t>th</w:t>
            </w:r>
            <w:r w:rsidRPr="004A3AED">
              <w:rPr>
                <w:rFonts w:asciiTheme="minorHAnsi" w:hAnsiTheme="minorHAnsi"/>
                <w:sz w:val="22"/>
                <w:szCs w:val="22"/>
              </w:rPr>
              <w:t xml:space="preserve"> century.</w:t>
            </w:r>
          </w:p>
        </w:tc>
      </w:tr>
      <w:tr w:rsidR="00FE238D" w:rsidRPr="004A3AED" w:rsidTr="00B72073">
        <w:trPr>
          <w:trHeight w:val="255"/>
        </w:trPr>
        <w:tc>
          <w:tcPr>
            <w:tcW w:w="2676" w:type="dxa"/>
          </w:tcPr>
          <w:p w:rsidR="00FE238D" w:rsidRPr="004A3AED" w:rsidRDefault="00FE238D" w:rsidP="00FC26C2">
            <w:pPr>
              <w:pStyle w:val="P68B1DB1-Normal4"/>
              <w:numPr>
                <w:ilvl w:val="0"/>
                <w:numId w:val="1073"/>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FE238D" w:rsidRPr="004A3AED" w:rsidRDefault="00FE238D" w:rsidP="00FE238D">
            <w:pPr>
              <w:pStyle w:val="P68B1DB1-Normal5"/>
              <w:spacing w:after="0" w:line="240" w:lineRule="auto"/>
              <w:jc w:val="both"/>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FE238D" w:rsidRPr="004A3AED" w:rsidTr="00B72073">
        <w:trPr>
          <w:trHeight w:val="255"/>
        </w:trPr>
        <w:tc>
          <w:tcPr>
            <w:tcW w:w="2676" w:type="dxa"/>
          </w:tcPr>
          <w:p w:rsidR="00FE238D" w:rsidRPr="004A3AED" w:rsidRDefault="00FE238D" w:rsidP="00FC26C2">
            <w:pPr>
              <w:pStyle w:val="P68B1DB1-Normal4"/>
              <w:numPr>
                <w:ilvl w:val="0"/>
                <w:numId w:val="1073"/>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FE238D" w:rsidRPr="004A3AED" w:rsidRDefault="00FE238D" w:rsidP="00FC26C2">
            <w:pPr>
              <w:pStyle w:val="P68B1DB1-ListParagraph7"/>
              <w:numPr>
                <w:ilvl w:val="0"/>
                <w:numId w:val="1066"/>
              </w:numPr>
              <w:spacing w:after="0" w:line="240" w:lineRule="auto"/>
              <w:jc w:val="both"/>
              <w:rPr>
                <w:rFonts w:asciiTheme="minorHAnsi" w:hAnsiTheme="minorHAnsi"/>
                <w:szCs w:val="22"/>
              </w:rPr>
            </w:pPr>
            <w:r w:rsidRPr="004A3AED">
              <w:rPr>
                <w:rFonts w:asciiTheme="minorHAnsi" w:hAnsiTheme="minorHAnsi"/>
                <w:szCs w:val="22"/>
              </w:rPr>
              <w:t>Four mid-term exams or written exam (objective-type questions: multiple choice and/or remembering-recognizing-connecting the notions, and</w:t>
            </w:r>
          </w:p>
          <w:p w:rsidR="00FE238D" w:rsidRPr="004A3AED" w:rsidRDefault="00FE238D" w:rsidP="00FC26C2">
            <w:pPr>
              <w:pStyle w:val="P68B1DB1-ListParagraph7"/>
              <w:numPr>
                <w:ilvl w:val="0"/>
                <w:numId w:val="1066"/>
              </w:numPr>
              <w:spacing w:after="0" w:line="240" w:lineRule="auto"/>
              <w:jc w:val="both"/>
              <w:rPr>
                <w:rFonts w:asciiTheme="minorHAnsi" w:hAnsiTheme="minorHAnsi"/>
                <w:szCs w:val="22"/>
              </w:rPr>
            </w:pPr>
            <w:r w:rsidRPr="004A3AED">
              <w:rPr>
                <w:rFonts w:asciiTheme="minorHAnsi" w:hAnsiTheme="minorHAnsi"/>
                <w:szCs w:val="22"/>
              </w:rPr>
              <w:t>Oral exam</w:t>
            </w:r>
          </w:p>
        </w:tc>
      </w:tr>
      <w:tr w:rsidR="00FE238D" w:rsidRPr="004A3AED" w:rsidTr="00B72073">
        <w:trPr>
          <w:trHeight w:val="255"/>
        </w:trPr>
        <w:tc>
          <w:tcPr>
            <w:tcW w:w="2676" w:type="dxa"/>
            <w:shd w:val="clear" w:color="auto" w:fill="DEEAF6" w:themeFill="accent1" w:themeFillTint="33"/>
          </w:tcPr>
          <w:p w:rsidR="00FE238D" w:rsidRPr="004A3AED" w:rsidRDefault="00FE238D" w:rsidP="00B72073">
            <w:pPr>
              <w:pStyle w:val="P68B1DB1-Normal4"/>
              <w:spacing w:after="0" w:line="240" w:lineRule="auto"/>
              <w:ind w:left="360"/>
              <w:jc w:val="both"/>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FE238D" w:rsidRPr="004A3AED" w:rsidRDefault="00FE238D" w:rsidP="00B72073">
            <w:pPr>
              <w:pStyle w:val="P68B1DB1-Normal8"/>
              <w:spacing w:after="0" w:line="240" w:lineRule="auto"/>
              <w:jc w:val="both"/>
              <w:rPr>
                <w:rFonts w:asciiTheme="minorHAnsi" w:hAnsiTheme="minorHAnsi"/>
                <w:sz w:val="22"/>
                <w:szCs w:val="22"/>
              </w:rPr>
            </w:pPr>
            <w:r w:rsidRPr="004A3AED">
              <w:rPr>
                <w:rFonts w:asciiTheme="minorHAnsi" w:hAnsiTheme="minorHAnsi"/>
                <w:sz w:val="22"/>
                <w:szCs w:val="22"/>
              </w:rPr>
              <w:t>Development of academical patterns of knowledge acquisition and understanding in teaching process.</w:t>
            </w:r>
          </w:p>
        </w:tc>
      </w:tr>
      <w:tr w:rsidR="00FE238D" w:rsidRPr="004A3AED" w:rsidTr="00B72073">
        <w:trPr>
          <w:trHeight w:val="255"/>
        </w:trPr>
        <w:tc>
          <w:tcPr>
            <w:tcW w:w="2676" w:type="dxa"/>
          </w:tcPr>
          <w:p w:rsidR="00FE238D" w:rsidRPr="004A3AED" w:rsidRDefault="00FE238D" w:rsidP="00FC26C2">
            <w:pPr>
              <w:pStyle w:val="P68B1DB1-Normal4"/>
              <w:numPr>
                <w:ilvl w:val="0"/>
                <w:numId w:val="1074"/>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FE238D" w:rsidRPr="004A3AED" w:rsidRDefault="00FE238D" w:rsidP="00FE238D">
            <w:pPr>
              <w:spacing w:after="0" w:line="240" w:lineRule="auto"/>
              <w:jc w:val="both"/>
              <w:rPr>
                <w:rFonts w:cs="Times New Roman"/>
              </w:rPr>
            </w:pPr>
            <w:r w:rsidRPr="004A3AED">
              <w:rPr>
                <w:rFonts w:cs="Times New Roman"/>
              </w:rPr>
              <w:t>8. Develop ethical, legal, and socially acceptable behaviour.</w:t>
            </w:r>
          </w:p>
          <w:p w:rsidR="00FE238D" w:rsidRPr="004A3AED" w:rsidRDefault="00FE238D" w:rsidP="00FE238D">
            <w:pPr>
              <w:pStyle w:val="P68B1DB1-Normal5"/>
              <w:spacing w:after="0" w:line="240" w:lineRule="auto"/>
              <w:jc w:val="both"/>
              <w:rPr>
                <w:rFonts w:asciiTheme="minorHAnsi" w:hAnsiTheme="minorHAnsi"/>
                <w:sz w:val="22"/>
                <w:szCs w:val="22"/>
              </w:rPr>
            </w:pPr>
            <w:r w:rsidRPr="004A3AED">
              <w:rPr>
                <w:rFonts w:asciiTheme="minorHAnsi" w:hAnsiTheme="minorHAnsi"/>
                <w:sz w:val="22"/>
                <w:szCs w:val="22"/>
              </w:rPr>
              <w:t>18. Empirical, law and inter-disciplinary research.</w:t>
            </w:r>
          </w:p>
        </w:tc>
      </w:tr>
      <w:tr w:rsidR="00FE238D" w:rsidRPr="004A3AED" w:rsidTr="00B72073">
        <w:trPr>
          <w:trHeight w:val="255"/>
        </w:trPr>
        <w:tc>
          <w:tcPr>
            <w:tcW w:w="2676" w:type="dxa"/>
          </w:tcPr>
          <w:p w:rsidR="00FE238D" w:rsidRPr="004A3AED" w:rsidRDefault="00FE238D" w:rsidP="00FC26C2">
            <w:pPr>
              <w:pStyle w:val="P68B1DB1-Normal4"/>
              <w:numPr>
                <w:ilvl w:val="0"/>
                <w:numId w:val="1074"/>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FE238D" w:rsidRPr="004A3AED" w:rsidRDefault="00FE238D" w:rsidP="00FE238D">
            <w:pPr>
              <w:pStyle w:val="P68B1DB1-Normal5"/>
              <w:spacing w:after="0" w:line="240" w:lineRule="auto"/>
              <w:jc w:val="both"/>
              <w:rPr>
                <w:rFonts w:asciiTheme="minorHAnsi" w:hAnsiTheme="minorHAnsi"/>
                <w:sz w:val="22"/>
                <w:szCs w:val="22"/>
              </w:rPr>
            </w:pPr>
            <w:r w:rsidRPr="004A3AED">
              <w:rPr>
                <w:rFonts w:asciiTheme="minorHAnsi" w:hAnsiTheme="minorHAnsi"/>
                <w:sz w:val="22"/>
                <w:szCs w:val="22"/>
              </w:rPr>
              <w:t>Synthesis/Creation</w:t>
            </w:r>
          </w:p>
        </w:tc>
      </w:tr>
      <w:tr w:rsidR="00FE238D" w:rsidRPr="004A3AED" w:rsidTr="00B72073">
        <w:trPr>
          <w:trHeight w:val="255"/>
        </w:trPr>
        <w:tc>
          <w:tcPr>
            <w:tcW w:w="2676" w:type="dxa"/>
          </w:tcPr>
          <w:p w:rsidR="00FE238D" w:rsidRPr="004A3AED" w:rsidRDefault="00FE238D" w:rsidP="00FC26C2">
            <w:pPr>
              <w:pStyle w:val="P68B1DB1-Normal4"/>
              <w:numPr>
                <w:ilvl w:val="0"/>
                <w:numId w:val="1074"/>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FE238D" w:rsidRPr="004A3AED" w:rsidRDefault="00FE238D" w:rsidP="00FE238D">
            <w:pPr>
              <w:pStyle w:val="P68B1DB1-Normal5"/>
              <w:spacing w:after="0" w:line="240" w:lineRule="auto"/>
              <w:jc w:val="both"/>
              <w:rPr>
                <w:rFonts w:asciiTheme="minorHAnsi" w:hAnsiTheme="minorHAnsi"/>
                <w:sz w:val="22"/>
                <w:szCs w:val="22"/>
              </w:rPr>
            </w:pPr>
            <w:r w:rsidRPr="004A3AED">
              <w:rPr>
                <w:rFonts w:asciiTheme="minorHAnsi" w:hAnsiTheme="minorHAnsi"/>
                <w:sz w:val="22"/>
                <w:szCs w:val="22"/>
              </w:rPr>
              <w:t xml:space="preserve">Information management skill, problem-solving, ability to apply knowledge in practice, ability to conduct research, ability of synthesis/creation, ability of using foreign language in professional communication, ethical practice. </w:t>
            </w:r>
          </w:p>
        </w:tc>
      </w:tr>
      <w:tr w:rsidR="00FE238D" w:rsidRPr="004A3AED" w:rsidTr="00B72073">
        <w:trPr>
          <w:trHeight w:val="255"/>
        </w:trPr>
        <w:tc>
          <w:tcPr>
            <w:tcW w:w="2676" w:type="dxa"/>
          </w:tcPr>
          <w:p w:rsidR="00FE238D" w:rsidRPr="004A3AED" w:rsidRDefault="00FE238D" w:rsidP="00FC26C2">
            <w:pPr>
              <w:pStyle w:val="P68B1DB1-Normal4"/>
              <w:numPr>
                <w:ilvl w:val="0"/>
                <w:numId w:val="1074"/>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FE238D" w:rsidRPr="004A3AED" w:rsidRDefault="00FE238D" w:rsidP="00FE238D">
            <w:pPr>
              <w:spacing w:after="0" w:line="240" w:lineRule="auto"/>
              <w:jc w:val="both"/>
              <w:rPr>
                <w:rFonts w:cs="Times New Roman"/>
              </w:rPr>
            </w:pPr>
            <w:r w:rsidRPr="004A3AED">
              <w:rPr>
                <w:rFonts w:cs="Times New Roman"/>
              </w:rPr>
              <w:t>Teaching units:</w:t>
            </w:r>
          </w:p>
          <w:p w:rsidR="00FE238D" w:rsidRPr="004A3AED" w:rsidRDefault="00FE238D" w:rsidP="00FC26C2">
            <w:pPr>
              <w:pStyle w:val="Odlomakpopisa"/>
              <w:numPr>
                <w:ilvl w:val="0"/>
                <w:numId w:val="1067"/>
              </w:numPr>
              <w:jc w:val="both"/>
              <w:rPr>
                <w:rFonts w:asciiTheme="minorHAnsi" w:hAnsiTheme="minorHAnsi"/>
                <w:sz w:val="22"/>
                <w:szCs w:val="22"/>
              </w:rPr>
            </w:pPr>
            <w:r w:rsidRPr="004A3AED">
              <w:rPr>
                <w:rFonts w:asciiTheme="minorHAnsi" w:hAnsiTheme="minorHAnsi"/>
                <w:sz w:val="22"/>
                <w:szCs w:val="22"/>
              </w:rPr>
              <w:t>Societal and political factors in Late Middle Ages in Europe.</w:t>
            </w:r>
          </w:p>
          <w:p w:rsidR="00FE238D" w:rsidRPr="004A3AED" w:rsidRDefault="00FE238D" w:rsidP="00FC26C2">
            <w:pPr>
              <w:pStyle w:val="Odlomakpopisa"/>
              <w:numPr>
                <w:ilvl w:val="0"/>
                <w:numId w:val="1067"/>
              </w:numPr>
              <w:jc w:val="both"/>
              <w:rPr>
                <w:rFonts w:asciiTheme="minorHAnsi" w:hAnsiTheme="minorHAnsi"/>
                <w:sz w:val="22"/>
                <w:szCs w:val="22"/>
              </w:rPr>
            </w:pPr>
            <w:r w:rsidRPr="004A3AED">
              <w:rPr>
                <w:rFonts w:asciiTheme="minorHAnsi" w:hAnsiTheme="minorHAnsi"/>
                <w:sz w:val="22"/>
                <w:szCs w:val="22"/>
              </w:rPr>
              <w:t>Societal and political factors in Europe from 15</w:t>
            </w:r>
            <w:r w:rsidRPr="004A3AED">
              <w:rPr>
                <w:rFonts w:asciiTheme="minorHAnsi" w:hAnsiTheme="minorHAnsi"/>
                <w:sz w:val="22"/>
                <w:szCs w:val="22"/>
                <w:vertAlign w:val="superscript"/>
              </w:rPr>
              <w:t>th</w:t>
            </w:r>
            <w:r w:rsidRPr="004A3AED">
              <w:rPr>
                <w:rFonts w:asciiTheme="minorHAnsi" w:hAnsiTheme="minorHAnsi"/>
                <w:sz w:val="22"/>
                <w:szCs w:val="22"/>
              </w:rPr>
              <w:t xml:space="preserve"> do 17</w:t>
            </w:r>
            <w:r w:rsidRPr="004A3AED">
              <w:rPr>
                <w:rFonts w:asciiTheme="minorHAnsi" w:hAnsiTheme="minorHAnsi"/>
                <w:sz w:val="22"/>
                <w:szCs w:val="22"/>
                <w:vertAlign w:val="superscript"/>
              </w:rPr>
              <w:t>th</w:t>
            </w:r>
            <w:r w:rsidRPr="004A3AED">
              <w:rPr>
                <w:rFonts w:asciiTheme="minorHAnsi" w:hAnsiTheme="minorHAnsi"/>
                <w:sz w:val="22"/>
                <w:szCs w:val="22"/>
              </w:rPr>
              <w:t xml:space="preserve"> century. </w:t>
            </w:r>
          </w:p>
          <w:p w:rsidR="00FE238D" w:rsidRPr="004A3AED" w:rsidRDefault="00FE238D" w:rsidP="00FC26C2">
            <w:pPr>
              <w:pStyle w:val="Odlomakpopisa"/>
              <w:numPr>
                <w:ilvl w:val="0"/>
                <w:numId w:val="1067"/>
              </w:numPr>
              <w:jc w:val="both"/>
              <w:rPr>
                <w:rFonts w:asciiTheme="minorHAnsi" w:hAnsiTheme="minorHAnsi"/>
                <w:sz w:val="22"/>
                <w:szCs w:val="22"/>
              </w:rPr>
            </w:pPr>
            <w:r w:rsidRPr="004A3AED">
              <w:rPr>
                <w:rFonts w:asciiTheme="minorHAnsi" w:hAnsiTheme="minorHAnsi"/>
                <w:sz w:val="22"/>
                <w:szCs w:val="22"/>
              </w:rPr>
              <w:t>Societal and political factors in Europe in 17</w:t>
            </w:r>
            <w:r w:rsidRPr="004A3AED">
              <w:rPr>
                <w:rFonts w:asciiTheme="minorHAnsi" w:hAnsiTheme="minorHAnsi"/>
                <w:sz w:val="22"/>
                <w:szCs w:val="22"/>
                <w:vertAlign w:val="superscript"/>
              </w:rPr>
              <w:t>th</w:t>
            </w:r>
            <w:r w:rsidRPr="004A3AED">
              <w:rPr>
                <w:rFonts w:asciiTheme="minorHAnsi" w:hAnsiTheme="minorHAnsi"/>
                <w:sz w:val="22"/>
                <w:szCs w:val="22"/>
              </w:rPr>
              <w:t xml:space="preserve"> and 18</w:t>
            </w:r>
            <w:r w:rsidRPr="004A3AED">
              <w:rPr>
                <w:rFonts w:asciiTheme="minorHAnsi" w:hAnsiTheme="minorHAnsi"/>
                <w:sz w:val="22"/>
                <w:szCs w:val="22"/>
                <w:vertAlign w:val="superscript"/>
              </w:rPr>
              <w:t>th</w:t>
            </w:r>
            <w:r w:rsidRPr="004A3AED">
              <w:rPr>
                <w:rFonts w:asciiTheme="minorHAnsi" w:hAnsiTheme="minorHAnsi"/>
                <w:sz w:val="22"/>
                <w:szCs w:val="22"/>
              </w:rPr>
              <w:t xml:space="preserve"> century. </w:t>
            </w:r>
          </w:p>
          <w:p w:rsidR="00FE238D" w:rsidRPr="004A3AED" w:rsidRDefault="00FE238D" w:rsidP="00FC26C2">
            <w:pPr>
              <w:pStyle w:val="Odlomakpopisa"/>
              <w:numPr>
                <w:ilvl w:val="0"/>
                <w:numId w:val="1067"/>
              </w:numPr>
              <w:jc w:val="both"/>
              <w:rPr>
                <w:rFonts w:asciiTheme="minorHAnsi" w:hAnsiTheme="minorHAnsi"/>
                <w:sz w:val="22"/>
                <w:szCs w:val="22"/>
              </w:rPr>
            </w:pPr>
            <w:r w:rsidRPr="004A3AED">
              <w:rPr>
                <w:rFonts w:asciiTheme="minorHAnsi" w:hAnsiTheme="minorHAnsi"/>
                <w:sz w:val="22"/>
                <w:szCs w:val="22"/>
              </w:rPr>
              <w:t>Impact of historical and social factors on development o political theories in 17</w:t>
            </w:r>
            <w:r w:rsidRPr="004A3AED">
              <w:rPr>
                <w:rFonts w:asciiTheme="minorHAnsi" w:hAnsiTheme="minorHAnsi"/>
                <w:sz w:val="22"/>
                <w:szCs w:val="22"/>
                <w:vertAlign w:val="superscript"/>
              </w:rPr>
              <w:t>th</w:t>
            </w:r>
            <w:r w:rsidRPr="004A3AED">
              <w:rPr>
                <w:rFonts w:asciiTheme="minorHAnsi" w:hAnsiTheme="minorHAnsi"/>
                <w:sz w:val="22"/>
                <w:szCs w:val="22"/>
              </w:rPr>
              <w:t xml:space="preserve"> and 18</w:t>
            </w:r>
            <w:r w:rsidRPr="004A3AED">
              <w:rPr>
                <w:rFonts w:asciiTheme="minorHAnsi" w:hAnsiTheme="minorHAnsi"/>
                <w:sz w:val="22"/>
                <w:szCs w:val="22"/>
                <w:vertAlign w:val="superscript"/>
              </w:rPr>
              <w:t>th</w:t>
            </w:r>
            <w:r w:rsidRPr="004A3AED">
              <w:rPr>
                <w:rFonts w:asciiTheme="minorHAnsi" w:hAnsiTheme="minorHAnsi"/>
                <w:sz w:val="22"/>
                <w:szCs w:val="22"/>
              </w:rPr>
              <w:t xml:space="preserve"> century. </w:t>
            </w:r>
          </w:p>
          <w:p w:rsidR="00434CD0" w:rsidRPr="004A3AED" w:rsidRDefault="00FE238D" w:rsidP="00FC26C2">
            <w:pPr>
              <w:pStyle w:val="Odlomakpopisa"/>
              <w:numPr>
                <w:ilvl w:val="0"/>
                <w:numId w:val="1067"/>
              </w:numPr>
              <w:jc w:val="both"/>
              <w:rPr>
                <w:rFonts w:asciiTheme="minorHAnsi" w:hAnsiTheme="minorHAnsi"/>
                <w:sz w:val="22"/>
                <w:szCs w:val="22"/>
              </w:rPr>
            </w:pPr>
            <w:r w:rsidRPr="004A3AED">
              <w:rPr>
                <w:rFonts w:asciiTheme="minorHAnsi" w:hAnsiTheme="minorHAnsi"/>
                <w:sz w:val="22"/>
                <w:szCs w:val="22"/>
              </w:rPr>
              <w:t>Impact of historical and social factors on development of political theories in 19</w:t>
            </w:r>
            <w:r w:rsidRPr="004A3AED">
              <w:rPr>
                <w:rFonts w:asciiTheme="minorHAnsi" w:hAnsiTheme="minorHAnsi"/>
                <w:sz w:val="22"/>
                <w:szCs w:val="22"/>
                <w:vertAlign w:val="superscript"/>
              </w:rPr>
              <w:t>th</w:t>
            </w:r>
            <w:r w:rsidRPr="004A3AED">
              <w:rPr>
                <w:rFonts w:asciiTheme="minorHAnsi" w:hAnsiTheme="minorHAnsi"/>
                <w:sz w:val="22"/>
                <w:szCs w:val="22"/>
              </w:rPr>
              <w:t xml:space="preserve"> century. </w:t>
            </w:r>
          </w:p>
          <w:p w:rsidR="00FE238D" w:rsidRPr="004A3AED" w:rsidRDefault="00FE238D" w:rsidP="00FC26C2">
            <w:pPr>
              <w:pStyle w:val="Odlomakpopisa"/>
              <w:numPr>
                <w:ilvl w:val="0"/>
                <w:numId w:val="1067"/>
              </w:numPr>
              <w:jc w:val="both"/>
              <w:rPr>
                <w:rFonts w:asciiTheme="minorHAnsi" w:hAnsiTheme="minorHAnsi"/>
                <w:sz w:val="22"/>
                <w:szCs w:val="22"/>
              </w:rPr>
            </w:pPr>
            <w:r w:rsidRPr="004A3AED">
              <w:rPr>
                <w:rFonts w:asciiTheme="minorHAnsi" w:hAnsiTheme="minorHAnsi"/>
                <w:sz w:val="22"/>
                <w:szCs w:val="22"/>
              </w:rPr>
              <w:t>Impact of historical and social factors on development of political theories in 20</w:t>
            </w:r>
            <w:r w:rsidRPr="004A3AED">
              <w:rPr>
                <w:rFonts w:asciiTheme="minorHAnsi" w:hAnsiTheme="minorHAnsi"/>
                <w:sz w:val="22"/>
                <w:szCs w:val="22"/>
                <w:vertAlign w:val="superscript"/>
              </w:rPr>
              <w:t>th</w:t>
            </w:r>
            <w:r w:rsidRPr="004A3AED">
              <w:rPr>
                <w:rFonts w:asciiTheme="minorHAnsi" w:hAnsiTheme="minorHAnsi"/>
                <w:sz w:val="22"/>
                <w:szCs w:val="22"/>
              </w:rPr>
              <w:t xml:space="preserve"> century.</w:t>
            </w:r>
          </w:p>
        </w:tc>
      </w:tr>
      <w:tr w:rsidR="00FE238D" w:rsidRPr="004A3AED" w:rsidTr="00B72073">
        <w:trPr>
          <w:trHeight w:val="255"/>
        </w:trPr>
        <w:tc>
          <w:tcPr>
            <w:tcW w:w="2676" w:type="dxa"/>
          </w:tcPr>
          <w:p w:rsidR="00FE238D" w:rsidRPr="004A3AED" w:rsidRDefault="00FE238D" w:rsidP="00FC26C2">
            <w:pPr>
              <w:pStyle w:val="P68B1DB1-Normal4"/>
              <w:numPr>
                <w:ilvl w:val="0"/>
                <w:numId w:val="1074"/>
              </w:numPr>
              <w:spacing w:after="0" w:line="240" w:lineRule="auto"/>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shd w:val="clear" w:color="auto" w:fill="E7E6E6" w:themeFill="background2"/>
          </w:tcPr>
          <w:p w:rsidR="00FE238D" w:rsidRPr="004A3AED" w:rsidRDefault="00FE238D" w:rsidP="00FE238D">
            <w:pPr>
              <w:pStyle w:val="P68B1DB1-Normal5"/>
              <w:spacing w:after="0" w:line="240" w:lineRule="auto"/>
              <w:jc w:val="both"/>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FE238D" w:rsidRPr="004A3AED" w:rsidTr="00B72073">
        <w:trPr>
          <w:trHeight w:val="255"/>
        </w:trPr>
        <w:tc>
          <w:tcPr>
            <w:tcW w:w="2676" w:type="dxa"/>
          </w:tcPr>
          <w:p w:rsidR="00FE238D" w:rsidRPr="004A3AED" w:rsidRDefault="00FE238D" w:rsidP="00FC26C2">
            <w:pPr>
              <w:pStyle w:val="P68B1DB1-Normal4"/>
              <w:numPr>
                <w:ilvl w:val="0"/>
                <w:numId w:val="1074"/>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FE238D" w:rsidRPr="004A3AED" w:rsidRDefault="00FE238D" w:rsidP="00FC26C2">
            <w:pPr>
              <w:pStyle w:val="Odlomakpopisa"/>
              <w:numPr>
                <w:ilvl w:val="0"/>
                <w:numId w:val="1068"/>
              </w:numPr>
              <w:jc w:val="both"/>
              <w:rPr>
                <w:rFonts w:asciiTheme="minorHAnsi" w:hAnsiTheme="minorHAnsi"/>
                <w:sz w:val="22"/>
                <w:szCs w:val="22"/>
              </w:rPr>
            </w:pPr>
            <w:r w:rsidRPr="004A3AED">
              <w:rPr>
                <w:rFonts w:asciiTheme="minorHAnsi" w:hAnsiTheme="minorHAnsi"/>
                <w:sz w:val="22"/>
                <w:szCs w:val="22"/>
              </w:rPr>
              <w:t xml:space="preserve"> Four short exams or written exam (Objective type questions: multiple choices and/or remembering, recognizing or connecting of notions, and</w:t>
            </w:r>
          </w:p>
          <w:p w:rsidR="00FE238D" w:rsidRPr="004A3AED" w:rsidRDefault="00FE238D" w:rsidP="00FC26C2">
            <w:pPr>
              <w:pStyle w:val="Odlomakpopisa"/>
              <w:numPr>
                <w:ilvl w:val="0"/>
                <w:numId w:val="1068"/>
              </w:numPr>
              <w:jc w:val="both"/>
              <w:rPr>
                <w:rFonts w:asciiTheme="minorHAnsi" w:hAnsiTheme="minorHAnsi"/>
                <w:sz w:val="22"/>
                <w:szCs w:val="22"/>
              </w:rPr>
            </w:pPr>
            <w:r w:rsidRPr="004A3AED">
              <w:rPr>
                <w:rFonts w:asciiTheme="minorHAnsi" w:hAnsiTheme="minorHAnsi"/>
                <w:sz w:val="22"/>
                <w:szCs w:val="22"/>
              </w:rPr>
              <w:t>Oral exam.</w:t>
            </w:r>
          </w:p>
        </w:tc>
      </w:tr>
    </w:tbl>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FE1522" w:rsidRPr="004A3AED" w:rsidRDefault="00FE1522"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AD2218" w:rsidRPr="004A3AED" w:rsidRDefault="007479A9" w:rsidP="00AD2218">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HUMAN RIGHTS</w:t>
      </w:r>
      <w:r w:rsidR="00AD2218" w:rsidRPr="004A3AED">
        <w:rPr>
          <w:rFonts w:eastAsia="Times New Roman" w:cs="Times New Roman"/>
          <w:b/>
          <w:color w:val="1F3864" w:themeColor="accent5" w:themeShade="80"/>
          <w:sz w:val="28"/>
          <w:szCs w:val="28"/>
          <w:lang w:eastAsia="hr-HR"/>
        </w:rPr>
        <w:t xml:space="preserve"> AND ATROCITY CRIMES PREVENTION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E47F1B" w:rsidRPr="004A3AED" w:rsidTr="00B72073">
        <w:trPr>
          <w:trHeight w:val="570"/>
        </w:trPr>
        <w:tc>
          <w:tcPr>
            <w:tcW w:w="2440" w:type="dxa"/>
            <w:shd w:val="clear" w:color="auto" w:fill="9CC2E5" w:themeFill="accent1" w:themeFillTint="99"/>
          </w:tcPr>
          <w:p w:rsidR="00E47F1B" w:rsidRPr="004A3AED" w:rsidRDefault="00AD2218" w:rsidP="00B72073">
            <w:pPr>
              <w:rPr>
                <w:rFonts w:cs="Times New Roman"/>
                <w:b/>
                <w:sz w:val="28"/>
                <w:szCs w:val="28"/>
              </w:rPr>
            </w:pPr>
            <w:r w:rsidRPr="004A3AED">
              <w:rPr>
                <w:rFonts w:eastAsia="Times New Roman" w:cs="Times New Roman"/>
                <w:b/>
                <w:color w:val="1F3864" w:themeColor="accent5" w:themeShade="80"/>
                <w:sz w:val="28"/>
                <w:szCs w:val="28"/>
                <w:lang w:eastAsia="hr-HR"/>
              </w:rPr>
              <w:t xml:space="preserve"> </w:t>
            </w:r>
            <w:r w:rsidR="00E47F1B" w:rsidRPr="004A3AED">
              <w:rPr>
                <w:rFonts w:cs="Times New Roman"/>
                <w:b/>
                <w:sz w:val="28"/>
                <w:szCs w:val="28"/>
              </w:rPr>
              <w:t>KOLEGIJ</w:t>
            </w:r>
          </w:p>
        </w:tc>
        <w:tc>
          <w:tcPr>
            <w:tcW w:w="6890" w:type="dxa"/>
          </w:tcPr>
          <w:p w:rsidR="00E47F1B" w:rsidRPr="004A3AED" w:rsidRDefault="00E47F1B" w:rsidP="00B72073">
            <w:pPr>
              <w:rPr>
                <w:b/>
                <w:bCs/>
                <w:sz w:val="28"/>
                <w:szCs w:val="28"/>
              </w:rPr>
            </w:pPr>
            <w:r w:rsidRPr="004A3AED">
              <w:rPr>
                <w:rFonts w:eastAsia="Times New Roman"/>
                <w:b/>
                <w:bCs/>
                <w:sz w:val="28"/>
                <w:szCs w:val="28"/>
                <w:lang w:eastAsia="hr-HR"/>
              </w:rPr>
              <w:t>HUMAN RIGHTS AND ATROCITY CRIMES PREVENTION</w:t>
            </w:r>
          </w:p>
        </w:tc>
      </w:tr>
      <w:tr w:rsidR="00E47F1B" w:rsidRPr="004A3AED" w:rsidTr="00B72073">
        <w:trPr>
          <w:trHeight w:val="465"/>
        </w:trPr>
        <w:tc>
          <w:tcPr>
            <w:tcW w:w="2440" w:type="dxa"/>
            <w:shd w:val="clear" w:color="auto" w:fill="F2F2F2" w:themeFill="background1" w:themeFillShade="F2"/>
          </w:tcPr>
          <w:p w:rsidR="00E47F1B" w:rsidRPr="004A3AED" w:rsidRDefault="00E47F1B" w:rsidP="00B72073">
            <w:pPr>
              <w:rPr>
                <w:rFonts w:cs="Times New Roman"/>
              </w:rPr>
            </w:pPr>
            <w:r w:rsidRPr="004A3AED">
              <w:rPr>
                <w:rFonts w:cs="Times New Roman"/>
              </w:rPr>
              <w:t xml:space="preserve">OBAVEZNI ILI IZBORNI / GODINA STUDIJA NA KOJOJ SE KOLEGIJ IZVODI </w:t>
            </w:r>
          </w:p>
        </w:tc>
        <w:tc>
          <w:tcPr>
            <w:tcW w:w="6890" w:type="dxa"/>
          </w:tcPr>
          <w:p w:rsidR="00E47F1B" w:rsidRPr="004A3AED" w:rsidRDefault="00E47F1B" w:rsidP="00B72073">
            <w:pPr>
              <w:rPr>
                <w:rFonts w:cs="Times New Roman"/>
              </w:rPr>
            </w:pPr>
            <w:r w:rsidRPr="004A3AED">
              <w:rPr>
                <w:rFonts w:cs="Times New Roman"/>
              </w:rPr>
              <w:t>ELECTIVE (V YEAR OF LEGAL STUDY)</w:t>
            </w:r>
          </w:p>
        </w:tc>
      </w:tr>
      <w:tr w:rsidR="00E47F1B" w:rsidRPr="004A3AED" w:rsidTr="00B72073">
        <w:trPr>
          <w:trHeight w:val="300"/>
        </w:trPr>
        <w:tc>
          <w:tcPr>
            <w:tcW w:w="2440" w:type="dxa"/>
            <w:shd w:val="clear" w:color="auto" w:fill="F2F2F2" w:themeFill="background1" w:themeFillShade="F2"/>
          </w:tcPr>
          <w:p w:rsidR="00E47F1B" w:rsidRPr="004A3AED" w:rsidRDefault="00E47F1B" w:rsidP="00B72073">
            <w:pPr>
              <w:rPr>
                <w:rFonts w:cs="Times New Roman"/>
              </w:rPr>
            </w:pPr>
            <w:r w:rsidRPr="004A3AED">
              <w:rPr>
                <w:rFonts w:cs="Times New Roman"/>
              </w:rPr>
              <w:t>OBLIK NASTAVE (PREDAVANJA, SEMINAR, VJEŽBE, (I/ILI) PRAKTIČNA NASTAVA</w:t>
            </w:r>
          </w:p>
        </w:tc>
        <w:tc>
          <w:tcPr>
            <w:tcW w:w="6890" w:type="dxa"/>
          </w:tcPr>
          <w:p w:rsidR="00E47F1B" w:rsidRPr="004A3AED" w:rsidRDefault="00E47F1B" w:rsidP="00B72073">
            <w:pPr>
              <w:rPr>
                <w:rFonts w:cs="Times New Roman"/>
              </w:rPr>
            </w:pPr>
            <w:r w:rsidRPr="004A3AED">
              <w:rPr>
                <w:rFonts w:cs="Times New Roman"/>
              </w:rPr>
              <w:t>LECTURE</w:t>
            </w:r>
          </w:p>
        </w:tc>
      </w:tr>
      <w:tr w:rsidR="00E47F1B" w:rsidRPr="004A3AED" w:rsidTr="00B72073">
        <w:trPr>
          <w:trHeight w:val="405"/>
        </w:trPr>
        <w:tc>
          <w:tcPr>
            <w:tcW w:w="2440" w:type="dxa"/>
            <w:shd w:val="clear" w:color="auto" w:fill="F2F2F2" w:themeFill="background1" w:themeFillShade="F2"/>
          </w:tcPr>
          <w:p w:rsidR="00E47F1B" w:rsidRPr="004A3AED" w:rsidRDefault="00E47F1B" w:rsidP="00B72073">
            <w:pPr>
              <w:rPr>
                <w:rFonts w:cs="Times New Roman"/>
              </w:rPr>
            </w:pPr>
            <w:r w:rsidRPr="004A3AED">
              <w:rPr>
                <w:rFonts w:cs="Times New Roman"/>
              </w:rPr>
              <w:t>ECTS BODOVI KOLEGIJA</w:t>
            </w:r>
          </w:p>
        </w:tc>
        <w:tc>
          <w:tcPr>
            <w:tcW w:w="6890" w:type="dxa"/>
          </w:tcPr>
          <w:p w:rsidR="00E47F1B" w:rsidRPr="004A3AED" w:rsidRDefault="00E47F1B" w:rsidP="00B72073">
            <w:pPr>
              <w:rPr>
                <w:rFonts w:cs="Times New Roman"/>
              </w:rPr>
            </w:pPr>
            <w:r w:rsidRPr="004A3AED">
              <w:rPr>
                <w:rFonts w:cs="Times New Roman"/>
              </w:rPr>
              <w:t>4 ECTS points:</w:t>
            </w:r>
          </w:p>
          <w:p w:rsidR="00E47F1B" w:rsidRPr="004A3AED" w:rsidRDefault="00E47F1B" w:rsidP="00FC26C2">
            <w:pPr>
              <w:pStyle w:val="Odlomakpopisa"/>
              <w:numPr>
                <w:ilvl w:val="0"/>
                <w:numId w:val="1080"/>
              </w:numPr>
              <w:spacing w:after="160" w:line="259" w:lineRule="auto"/>
              <w:jc w:val="both"/>
              <w:rPr>
                <w:rFonts w:asciiTheme="minorHAnsi" w:hAnsiTheme="minorHAnsi"/>
                <w:sz w:val="22"/>
                <w:szCs w:val="22"/>
              </w:rPr>
            </w:pPr>
            <w:r w:rsidRPr="004A3AED">
              <w:rPr>
                <w:rFonts w:asciiTheme="minorHAnsi" w:hAnsiTheme="minorHAnsi"/>
                <w:sz w:val="22"/>
                <w:szCs w:val="22"/>
              </w:rPr>
              <w:t xml:space="preserve">Attending lectures - 30 hours: approx. </w:t>
            </w:r>
            <w:r w:rsidRPr="004A3AED">
              <w:rPr>
                <w:rFonts w:asciiTheme="minorHAnsi" w:hAnsiTheme="minorHAnsi"/>
                <w:b/>
                <w:bCs/>
                <w:sz w:val="22"/>
                <w:szCs w:val="22"/>
              </w:rPr>
              <w:t>1 ECTS</w:t>
            </w:r>
          </w:p>
          <w:p w:rsidR="00E47F1B" w:rsidRPr="004A3AED" w:rsidRDefault="00E47F1B" w:rsidP="00FC26C2">
            <w:pPr>
              <w:pStyle w:val="Odlomakpopisa"/>
              <w:numPr>
                <w:ilvl w:val="0"/>
                <w:numId w:val="1080"/>
              </w:numPr>
              <w:spacing w:after="160" w:line="259" w:lineRule="auto"/>
              <w:jc w:val="both"/>
              <w:rPr>
                <w:rFonts w:asciiTheme="minorHAnsi" w:hAnsiTheme="minorHAnsi"/>
                <w:b/>
                <w:bCs/>
                <w:sz w:val="22"/>
                <w:szCs w:val="22"/>
              </w:rPr>
            </w:pPr>
            <w:r w:rsidRPr="004A3AED">
              <w:rPr>
                <w:rFonts w:asciiTheme="minorHAnsi" w:hAnsiTheme="minorHAnsi"/>
                <w:sz w:val="22"/>
                <w:szCs w:val="22"/>
              </w:rPr>
              <w:t xml:space="preserve">Preparation for lectures (work on the text, student debate, guided discussion, preparation of a practical task, demonstration of a practical task) - 45 hours: approx. </w:t>
            </w:r>
            <w:r w:rsidRPr="004A3AED">
              <w:rPr>
                <w:rFonts w:asciiTheme="minorHAnsi" w:hAnsiTheme="minorHAnsi"/>
                <w:b/>
                <w:bCs/>
                <w:sz w:val="22"/>
                <w:szCs w:val="22"/>
              </w:rPr>
              <w:t>1.5 ECTS</w:t>
            </w:r>
          </w:p>
          <w:p w:rsidR="00E47F1B" w:rsidRPr="004A3AED" w:rsidRDefault="00E47F1B" w:rsidP="00FC26C2">
            <w:pPr>
              <w:pStyle w:val="Odlomakpopisa"/>
              <w:numPr>
                <w:ilvl w:val="0"/>
                <w:numId w:val="1080"/>
              </w:numPr>
              <w:spacing w:after="160" w:line="259" w:lineRule="auto"/>
              <w:jc w:val="both"/>
              <w:rPr>
                <w:rFonts w:asciiTheme="minorHAnsi" w:hAnsiTheme="minorHAnsi"/>
                <w:sz w:val="22"/>
                <w:szCs w:val="22"/>
              </w:rPr>
            </w:pPr>
            <w:r w:rsidRPr="004A3AED">
              <w:rPr>
                <w:rFonts w:asciiTheme="minorHAnsi" w:hAnsiTheme="minorHAnsi"/>
                <w:sz w:val="22"/>
                <w:szCs w:val="22"/>
              </w:rPr>
              <w:t xml:space="preserve">Essay writing and oral exam (independent reading and learning of literature, writing) - 45 hours: approx. </w:t>
            </w:r>
            <w:r w:rsidRPr="004A3AED">
              <w:rPr>
                <w:rFonts w:asciiTheme="minorHAnsi" w:hAnsiTheme="minorHAnsi"/>
                <w:b/>
                <w:bCs/>
                <w:sz w:val="22"/>
                <w:szCs w:val="22"/>
              </w:rPr>
              <w:t>1.5 ECTS.</w:t>
            </w:r>
          </w:p>
        </w:tc>
      </w:tr>
      <w:tr w:rsidR="00E47F1B" w:rsidRPr="004A3AED" w:rsidTr="00B72073">
        <w:trPr>
          <w:trHeight w:val="330"/>
        </w:trPr>
        <w:tc>
          <w:tcPr>
            <w:tcW w:w="2440" w:type="dxa"/>
            <w:shd w:val="clear" w:color="auto" w:fill="F2F2F2" w:themeFill="background1" w:themeFillShade="F2"/>
          </w:tcPr>
          <w:p w:rsidR="00E47F1B" w:rsidRPr="004A3AED" w:rsidRDefault="00E47F1B" w:rsidP="00B72073">
            <w:pPr>
              <w:rPr>
                <w:rFonts w:cs="Times New Roman"/>
              </w:rPr>
            </w:pPr>
            <w:r w:rsidRPr="004A3AED">
              <w:rPr>
                <w:rFonts w:cs="Times New Roman"/>
              </w:rPr>
              <w:t>STUDIJSKI PROGRAM NA KOJEM SE KOLEGIJ IZVODI</w:t>
            </w:r>
          </w:p>
        </w:tc>
        <w:tc>
          <w:tcPr>
            <w:tcW w:w="6890" w:type="dxa"/>
          </w:tcPr>
          <w:p w:rsidR="00E47F1B" w:rsidRPr="004A3AED" w:rsidRDefault="00E47F1B" w:rsidP="00B72073">
            <w:pPr>
              <w:rPr>
                <w:rFonts w:cs="Times New Roman"/>
              </w:rPr>
            </w:pPr>
            <w:r w:rsidRPr="004A3AED">
              <w:rPr>
                <w:rFonts w:cs="Times New Roman"/>
              </w:rPr>
              <w:t>INTEGRATED LEGAL STUDIES</w:t>
            </w:r>
          </w:p>
        </w:tc>
      </w:tr>
      <w:tr w:rsidR="00E47F1B" w:rsidRPr="004A3AED" w:rsidTr="00B72073">
        <w:trPr>
          <w:trHeight w:val="255"/>
        </w:trPr>
        <w:tc>
          <w:tcPr>
            <w:tcW w:w="2440" w:type="dxa"/>
            <w:shd w:val="clear" w:color="auto" w:fill="F2F2F2" w:themeFill="background1" w:themeFillShade="F2"/>
          </w:tcPr>
          <w:p w:rsidR="00E47F1B" w:rsidRPr="004A3AED" w:rsidRDefault="00E47F1B" w:rsidP="00B72073">
            <w:pPr>
              <w:rPr>
                <w:rFonts w:cs="Times New Roman"/>
              </w:rPr>
            </w:pPr>
            <w:r w:rsidRPr="004A3AED">
              <w:rPr>
                <w:rFonts w:cs="Times New Roman"/>
              </w:rPr>
              <w:t>RAZINA STUDIJSKOG PROGRAMA (6.st, 6.sv, 7.1.st, 7.1.sv, 7.2, 8.2.)</w:t>
            </w:r>
          </w:p>
        </w:tc>
        <w:tc>
          <w:tcPr>
            <w:tcW w:w="6890" w:type="dxa"/>
          </w:tcPr>
          <w:p w:rsidR="00E47F1B" w:rsidRPr="004A3AED" w:rsidRDefault="00E47F1B" w:rsidP="00B72073">
            <w:pPr>
              <w:rPr>
                <w:rFonts w:cs="Times New Roman"/>
              </w:rPr>
            </w:pPr>
            <w:r w:rsidRPr="004A3AED">
              <w:rPr>
                <w:rFonts w:cs="Times New Roman"/>
              </w:rPr>
              <w:t>7.1. sv.</w:t>
            </w:r>
          </w:p>
        </w:tc>
      </w:tr>
      <w:tr w:rsidR="00E47F1B" w:rsidRPr="004A3AED" w:rsidTr="00B72073">
        <w:trPr>
          <w:trHeight w:val="255"/>
        </w:trPr>
        <w:tc>
          <w:tcPr>
            <w:tcW w:w="2440" w:type="dxa"/>
          </w:tcPr>
          <w:p w:rsidR="00E47F1B" w:rsidRPr="004A3AED" w:rsidRDefault="00E47F1B" w:rsidP="00B72073"/>
        </w:tc>
        <w:tc>
          <w:tcPr>
            <w:tcW w:w="6890" w:type="dxa"/>
            <w:shd w:val="clear" w:color="auto" w:fill="BDD6EE" w:themeFill="accent1" w:themeFillTint="66"/>
          </w:tcPr>
          <w:p w:rsidR="00E47F1B" w:rsidRPr="004A3AED" w:rsidRDefault="00E47F1B" w:rsidP="00B72073">
            <w:pPr>
              <w:jc w:val="center"/>
              <w:rPr>
                <w:rFonts w:cs="Times New Roman"/>
                <w:b/>
              </w:rPr>
            </w:pPr>
            <w:r w:rsidRPr="004A3AED">
              <w:rPr>
                <w:rFonts w:cs="Times New Roman"/>
                <w:b/>
              </w:rPr>
              <w:t>KONSTRUKTIVNO POVEZIVANJE</w:t>
            </w:r>
          </w:p>
        </w:tc>
      </w:tr>
      <w:tr w:rsidR="00E47F1B" w:rsidRPr="004A3AED" w:rsidTr="00B72073">
        <w:trPr>
          <w:trHeight w:val="255"/>
        </w:trPr>
        <w:tc>
          <w:tcPr>
            <w:tcW w:w="2440" w:type="dxa"/>
            <w:shd w:val="clear" w:color="auto" w:fill="DEEAF6" w:themeFill="accent1" w:themeFillTint="33"/>
          </w:tcPr>
          <w:p w:rsidR="00E47F1B" w:rsidRPr="004A3AED" w:rsidRDefault="00E47F1B" w:rsidP="00B72073">
            <w:pPr>
              <w:ind w:left="360"/>
              <w:rPr>
                <w:rFonts w:cs="Times New Roman"/>
              </w:rPr>
            </w:pPr>
            <w:r w:rsidRPr="004A3AED">
              <w:rPr>
                <w:rFonts w:cs="Times New Roman"/>
              </w:rPr>
              <w:t>ISHOD UČENJA (NAZIV)</w:t>
            </w:r>
          </w:p>
        </w:tc>
        <w:tc>
          <w:tcPr>
            <w:tcW w:w="6890" w:type="dxa"/>
            <w:shd w:val="clear" w:color="auto" w:fill="E7E6E6" w:themeFill="background2"/>
          </w:tcPr>
          <w:p w:rsidR="00E47F1B" w:rsidRPr="004A3AED" w:rsidRDefault="00E47F1B" w:rsidP="00B72073">
            <w:pPr>
              <w:rPr>
                <w:rFonts w:cs="Times New Roman"/>
                <w:b/>
                <w:bCs/>
              </w:rPr>
            </w:pPr>
            <w:r w:rsidRPr="004A3AED">
              <w:rPr>
                <w:rFonts w:cs="Times New Roman"/>
                <w:b/>
                <w:bCs/>
              </w:rPr>
              <w:t>Assess the degree of risk of mass crimes in individual societies</w:t>
            </w:r>
          </w:p>
        </w:tc>
      </w:tr>
      <w:tr w:rsidR="00E47F1B" w:rsidRPr="004A3AED" w:rsidTr="00B72073">
        <w:trPr>
          <w:trHeight w:val="255"/>
        </w:trPr>
        <w:tc>
          <w:tcPr>
            <w:tcW w:w="2440" w:type="dxa"/>
          </w:tcPr>
          <w:p w:rsidR="00E47F1B" w:rsidRPr="004A3AED" w:rsidRDefault="00E47F1B" w:rsidP="00FC26C2">
            <w:pPr>
              <w:pStyle w:val="Odlomakpopisa"/>
              <w:numPr>
                <w:ilvl w:val="0"/>
                <w:numId w:val="1081"/>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E47F1B" w:rsidRPr="004A3AED" w:rsidRDefault="00E47F1B" w:rsidP="00B72073">
            <w:pPr>
              <w:rPr>
                <w:rFonts w:cs="Times New Roman"/>
              </w:rPr>
            </w:pPr>
            <w:r w:rsidRPr="004A3AED">
              <w:rPr>
                <w:rFonts w:cs="Times New Roman"/>
              </w:rPr>
              <w:t>1. Identify historical, political, economic, european, international or other social factors relevant to the creation and application of law.</w:t>
            </w:r>
          </w:p>
          <w:p w:rsidR="00E47F1B" w:rsidRPr="004A3AED" w:rsidRDefault="00E47F1B" w:rsidP="00B72073">
            <w:pPr>
              <w:rPr>
                <w:rFonts w:cs="Times New Roman"/>
              </w:rPr>
            </w:pPr>
            <w:r w:rsidRPr="004A3AED">
              <w:rPr>
                <w:rFonts w:cs="Times New Roman"/>
              </w:rPr>
              <w:t>7. Use information technology and legal databases (eg legislation, case law, legal journals and other e-resources).</w:t>
            </w:r>
          </w:p>
          <w:p w:rsidR="00E47F1B" w:rsidRPr="004A3AED" w:rsidRDefault="00E47F1B" w:rsidP="00B72073">
            <w:pPr>
              <w:rPr>
                <w:rFonts w:cs="Times New Roman"/>
              </w:rPr>
            </w:pPr>
            <w:r w:rsidRPr="004A3AED">
              <w:rPr>
                <w:rFonts w:cs="Times New Roman"/>
              </w:rPr>
              <w:t>8. Develop ethical, legal and socially responsible behavior.</w:t>
            </w:r>
          </w:p>
        </w:tc>
      </w:tr>
      <w:tr w:rsidR="00E47F1B" w:rsidRPr="004A3AED" w:rsidTr="00B72073">
        <w:trPr>
          <w:trHeight w:val="255"/>
        </w:trPr>
        <w:tc>
          <w:tcPr>
            <w:tcW w:w="2440" w:type="dxa"/>
          </w:tcPr>
          <w:p w:rsidR="00E47F1B" w:rsidRPr="004A3AED" w:rsidRDefault="00E47F1B" w:rsidP="00FC26C2">
            <w:pPr>
              <w:pStyle w:val="Odlomakpopisa"/>
              <w:numPr>
                <w:ilvl w:val="0"/>
                <w:numId w:val="1081"/>
              </w:numPr>
              <w:ind w:left="396" w:hanging="180"/>
              <w:rPr>
                <w:rFonts w:asciiTheme="minorHAnsi" w:hAnsiTheme="minorHAnsi"/>
                <w:sz w:val="22"/>
                <w:szCs w:val="22"/>
                <w:lang w:val="hr-HR"/>
              </w:rPr>
            </w:pPr>
            <w:r w:rsidRPr="004A3AED">
              <w:rPr>
                <w:rFonts w:asciiTheme="minorHAnsi" w:hAnsiTheme="minorHAnsi"/>
                <w:sz w:val="22"/>
                <w:szCs w:val="22"/>
                <w:lang w:val="hr-HR"/>
              </w:rPr>
              <w:lastRenderedPageBreak/>
              <w:t>KOGNITIVNO PODRUČJE ZNANJA I RAZUMIJEVANJA</w:t>
            </w:r>
          </w:p>
        </w:tc>
        <w:tc>
          <w:tcPr>
            <w:tcW w:w="6890" w:type="dxa"/>
            <w:shd w:val="clear" w:color="auto" w:fill="E7E6E6" w:themeFill="background2"/>
          </w:tcPr>
          <w:p w:rsidR="00E47F1B" w:rsidRPr="004A3AED" w:rsidRDefault="00E47F1B" w:rsidP="00B72073">
            <w:pPr>
              <w:rPr>
                <w:rFonts w:cs="Times New Roman"/>
              </w:rPr>
            </w:pPr>
            <w:r w:rsidRPr="004A3AED">
              <w:rPr>
                <w:rFonts w:cs="Times New Roman"/>
              </w:rPr>
              <w:t>Evaluation</w:t>
            </w:r>
          </w:p>
        </w:tc>
      </w:tr>
      <w:tr w:rsidR="00E47F1B" w:rsidRPr="004A3AED" w:rsidTr="00B72073">
        <w:trPr>
          <w:trHeight w:val="255"/>
        </w:trPr>
        <w:tc>
          <w:tcPr>
            <w:tcW w:w="2440" w:type="dxa"/>
          </w:tcPr>
          <w:p w:rsidR="00E47F1B" w:rsidRPr="004A3AED" w:rsidRDefault="00E47F1B" w:rsidP="00FC26C2">
            <w:pPr>
              <w:pStyle w:val="Odlomakpopisa"/>
              <w:numPr>
                <w:ilvl w:val="0"/>
                <w:numId w:val="1081"/>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E47F1B" w:rsidRPr="004A3AED" w:rsidRDefault="00E47F1B" w:rsidP="00B72073">
            <w:pPr>
              <w:rPr>
                <w:rFonts w:cs="Times New Roman"/>
              </w:rPr>
            </w:pPr>
            <w:r w:rsidRPr="004A3AED">
              <w:rPr>
                <w:rFonts w:cs="Times New Roman"/>
              </w:rPr>
              <w:t>Information management skills, presentation and communication skills, ability to apply knowledge in practice, skills of clear and intelligible oral and written expression, problem solving ability, teamwork ability, ability to create new ideas, ability to distinguish personal beliefs from arguments, ethics.</w:t>
            </w:r>
          </w:p>
        </w:tc>
      </w:tr>
      <w:tr w:rsidR="00E47F1B" w:rsidRPr="004A3AED" w:rsidTr="00B72073">
        <w:trPr>
          <w:trHeight w:val="255"/>
        </w:trPr>
        <w:tc>
          <w:tcPr>
            <w:tcW w:w="2440" w:type="dxa"/>
          </w:tcPr>
          <w:p w:rsidR="00E47F1B" w:rsidRPr="004A3AED" w:rsidRDefault="00E47F1B" w:rsidP="00FC26C2">
            <w:pPr>
              <w:pStyle w:val="Odlomakpopisa"/>
              <w:numPr>
                <w:ilvl w:val="0"/>
                <w:numId w:val="1081"/>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E47F1B" w:rsidRPr="004A3AED" w:rsidRDefault="00E47F1B" w:rsidP="00B72073">
            <w:pPr>
              <w:rPr>
                <w:rFonts w:cs="Times New Roman"/>
              </w:rPr>
            </w:pPr>
            <w:r w:rsidRPr="004A3AED">
              <w:rPr>
                <w:rFonts w:cs="Times New Roman"/>
              </w:rPr>
              <w:t>Teaching units:</w:t>
            </w:r>
          </w:p>
          <w:p w:rsidR="00E47F1B" w:rsidRPr="004A3AED" w:rsidRDefault="00E47F1B" w:rsidP="00B72073">
            <w:pPr>
              <w:rPr>
                <w:rFonts w:cs="Times New Roman"/>
              </w:rPr>
            </w:pPr>
            <w:r w:rsidRPr="004A3AED">
              <w:rPr>
                <w:rFonts w:cs="Times New Roman"/>
              </w:rPr>
              <w:t>1. Risk factors and indicators for mass crimes</w:t>
            </w:r>
          </w:p>
          <w:p w:rsidR="00E47F1B" w:rsidRPr="004A3AED" w:rsidRDefault="00E47F1B" w:rsidP="00B72073">
            <w:pPr>
              <w:rPr>
                <w:rFonts w:cs="Times New Roman"/>
              </w:rPr>
            </w:pPr>
            <w:r w:rsidRPr="004A3AED">
              <w:rPr>
                <w:rFonts w:cs="Times New Roman"/>
              </w:rPr>
              <w:t>2. Application of factors and case analysis</w:t>
            </w:r>
          </w:p>
        </w:tc>
      </w:tr>
      <w:tr w:rsidR="00E47F1B" w:rsidRPr="004A3AED" w:rsidTr="00B72073">
        <w:trPr>
          <w:trHeight w:val="255"/>
        </w:trPr>
        <w:tc>
          <w:tcPr>
            <w:tcW w:w="2440" w:type="dxa"/>
          </w:tcPr>
          <w:p w:rsidR="00E47F1B" w:rsidRPr="004A3AED" w:rsidRDefault="00E47F1B" w:rsidP="00FC26C2">
            <w:pPr>
              <w:pStyle w:val="Odlomakpopisa"/>
              <w:numPr>
                <w:ilvl w:val="0"/>
                <w:numId w:val="1081"/>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E47F1B" w:rsidRPr="004A3AED" w:rsidRDefault="00E47F1B" w:rsidP="00B72073">
            <w:pPr>
              <w:rPr>
                <w:rFonts w:cs="Times New Roman"/>
              </w:rPr>
            </w:pPr>
            <w:r w:rsidRPr="004A3AED">
              <w:rPr>
                <w:rFonts w:cs="Times New Roman"/>
              </w:rPr>
              <w:t>Guided discussion, preparation of a practical task, demonstration of a practical task, student debate, preparation of a written paper.</w:t>
            </w:r>
          </w:p>
        </w:tc>
      </w:tr>
      <w:tr w:rsidR="00E47F1B" w:rsidRPr="004A3AED" w:rsidTr="00B72073">
        <w:trPr>
          <w:trHeight w:val="255"/>
        </w:trPr>
        <w:tc>
          <w:tcPr>
            <w:tcW w:w="2440" w:type="dxa"/>
          </w:tcPr>
          <w:p w:rsidR="00E47F1B" w:rsidRPr="004A3AED" w:rsidRDefault="00E47F1B" w:rsidP="00FC26C2">
            <w:pPr>
              <w:pStyle w:val="Odlomakpopisa"/>
              <w:numPr>
                <w:ilvl w:val="0"/>
                <w:numId w:val="1081"/>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E47F1B" w:rsidRPr="004A3AED" w:rsidRDefault="00E47F1B" w:rsidP="00B72073">
            <w:pPr>
              <w:rPr>
                <w:rFonts w:cs="Times New Roman"/>
              </w:rPr>
            </w:pPr>
            <w:r w:rsidRPr="004A3AED">
              <w:rPr>
                <w:rFonts w:cs="Times New Roman"/>
              </w:rPr>
              <w:t>1. Evaluation of student performance and</w:t>
            </w:r>
          </w:p>
          <w:p w:rsidR="00E47F1B" w:rsidRPr="004A3AED" w:rsidRDefault="00E47F1B" w:rsidP="00B72073">
            <w:pPr>
              <w:rPr>
                <w:rFonts w:cs="Times New Roman"/>
              </w:rPr>
            </w:pPr>
            <w:r w:rsidRPr="004A3AED">
              <w:rPr>
                <w:rFonts w:cs="Times New Roman"/>
              </w:rPr>
              <w:t>2. Evaluation of a written essay</w:t>
            </w:r>
          </w:p>
        </w:tc>
      </w:tr>
      <w:tr w:rsidR="00E47F1B" w:rsidRPr="004A3AED" w:rsidTr="00B72073">
        <w:trPr>
          <w:trHeight w:val="255"/>
        </w:trPr>
        <w:tc>
          <w:tcPr>
            <w:tcW w:w="2440" w:type="dxa"/>
            <w:shd w:val="clear" w:color="auto" w:fill="DEEAF6" w:themeFill="accent1" w:themeFillTint="33"/>
          </w:tcPr>
          <w:p w:rsidR="00E47F1B" w:rsidRPr="004A3AED" w:rsidRDefault="00E47F1B" w:rsidP="00B72073">
            <w:pPr>
              <w:ind w:left="360"/>
              <w:rPr>
                <w:rFonts w:cs="Times New Roman"/>
              </w:rPr>
            </w:pPr>
            <w:r w:rsidRPr="004A3AED">
              <w:rPr>
                <w:rFonts w:cs="Times New Roman"/>
              </w:rPr>
              <w:t>ISHOD UČENJA (NAZIV)</w:t>
            </w:r>
          </w:p>
        </w:tc>
        <w:tc>
          <w:tcPr>
            <w:tcW w:w="6890" w:type="dxa"/>
            <w:shd w:val="clear" w:color="auto" w:fill="DEEAF6" w:themeFill="accent1" w:themeFillTint="33"/>
          </w:tcPr>
          <w:p w:rsidR="00E47F1B" w:rsidRPr="004A3AED" w:rsidRDefault="00E47F1B" w:rsidP="00B72073">
            <w:pPr>
              <w:suppressAutoHyphens/>
              <w:autoSpaceDN w:val="0"/>
              <w:spacing w:after="158" w:line="240" w:lineRule="auto"/>
              <w:textAlignment w:val="baseline"/>
              <w:rPr>
                <w:rFonts w:eastAsia="Times New Roman" w:cs="Times New Roman"/>
                <w:b/>
                <w:bCs/>
                <w:lang w:eastAsia="hr-HR"/>
              </w:rPr>
            </w:pPr>
            <w:r w:rsidRPr="004A3AED">
              <w:rPr>
                <w:rFonts w:eastAsia="Times New Roman" w:cs="Times New Roman"/>
                <w:b/>
                <w:bCs/>
                <w:lang w:eastAsia="hr-HR"/>
              </w:rPr>
              <w:t>Assess the importance of preventive measures in preventing mass crimes</w:t>
            </w:r>
          </w:p>
        </w:tc>
      </w:tr>
      <w:tr w:rsidR="00E47F1B" w:rsidRPr="004A3AED" w:rsidTr="00B72073">
        <w:trPr>
          <w:trHeight w:val="255"/>
        </w:trPr>
        <w:tc>
          <w:tcPr>
            <w:tcW w:w="2440" w:type="dxa"/>
          </w:tcPr>
          <w:p w:rsidR="00E47F1B" w:rsidRPr="004A3AED" w:rsidRDefault="00E47F1B" w:rsidP="00FC26C2">
            <w:pPr>
              <w:pStyle w:val="Odlomakpopisa"/>
              <w:numPr>
                <w:ilvl w:val="0"/>
                <w:numId w:val="1082"/>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E47F1B" w:rsidRPr="004A3AED" w:rsidRDefault="00E47F1B" w:rsidP="00E47F1B">
            <w:pPr>
              <w:rPr>
                <w:rFonts w:cs="Times New Roman"/>
              </w:rPr>
            </w:pPr>
            <w:r w:rsidRPr="004A3AED">
              <w:rPr>
                <w:rFonts w:cs="Times New Roman"/>
              </w:rPr>
              <w:t>1. Identify historical, political, economic, European, international or other social factors relevant to the creation and application of law.</w:t>
            </w:r>
          </w:p>
          <w:p w:rsidR="00E47F1B" w:rsidRPr="004A3AED" w:rsidRDefault="00E47F1B" w:rsidP="00E47F1B">
            <w:pPr>
              <w:rPr>
                <w:rFonts w:cs="Times New Roman"/>
              </w:rPr>
            </w:pPr>
            <w:r w:rsidRPr="004A3AED">
              <w:rPr>
                <w:rFonts w:cs="Times New Roman"/>
              </w:rPr>
              <w:t>7. Use information technology and legal databases (eg legislation, case law, legal journals and other e-resources).</w:t>
            </w:r>
          </w:p>
          <w:p w:rsidR="00E47F1B" w:rsidRPr="004A3AED" w:rsidRDefault="00E47F1B" w:rsidP="00E47F1B">
            <w:pPr>
              <w:rPr>
                <w:rFonts w:cs="Times New Roman"/>
              </w:rPr>
            </w:pPr>
            <w:r w:rsidRPr="004A3AED">
              <w:rPr>
                <w:rFonts w:cs="Times New Roman"/>
              </w:rPr>
              <w:t>8. Develop ethical, legal and socially responsible behavior.</w:t>
            </w:r>
          </w:p>
        </w:tc>
      </w:tr>
      <w:tr w:rsidR="00E47F1B" w:rsidRPr="004A3AED" w:rsidTr="00B72073">
        <w:trPr>
          <w:trHeight w:val="255"/>
        </w:trPr>
        <w:tc>
          <w:tcPr>
            <w:tcW w:w="2440" w:type="dxa"/>
          </w:tcPr>
          <w:p w:rsidR="00E47F1B" w:rsidRPr="004A3AED" w:rsidRDefault="00E47F1B" w:rsidP="00FC26C2">
            <w:pPr>
              <w:pStyle w:val="Odlomakpopisa"/>
              <w:numPr>
                <w:ilvl w:val="0"/>
                <w:numId w:val="1082"/>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E47F1B" w:rsidRPr="004A3AED" w:rsidRDefault="00E47F1B" w:rsidP="00E47F1B">
            <w:pPr>
              <w:rPr>
                <w:rFonts w:cs="Times New Roman"/>
              </w:rPr>
            </w:pPr>
            <w:r w:rsidRPr="004A3AED">
              <w:rPr>
                <w:rFonts w:cs="Times New Roman"/>
              </w:rPr>
              <w:t>Evaluation</w:t>
            </w:r>
          </w:p>
        </w:tc>
      </w:tr>
      <w:tr w:rsidR="00E47F1B" w:rsidRPr="004A3AED" w:rsidTr="00B72073">
        <w:trPr>
          <w:trHeight w:val="255"/>
        </w:trPr>
        <w:tc>
          <w:tcPr>
            <w:tcW w:w="2440" w:type="dxa"/>
          </w:tcPr>
          <w:p w:rsidR="00E47F1B" w:rsidRPr="004A3AED" w:rsidRDefault="00E47F1B" w:rsidP="00FC26C2">
            <w:pPr>
              <w:pStyle w:val="Odlomakpopisa"/>
              <w:numPr>
                <w:ilvl w:val="0"/>
                <w:numId w:val="1082"/>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E47F1B" w:rsidRPr="004A3AED" w:rsidRDefault="00E47F1B" w:rsidP="00E47F1B">
            <w:pPr>
              <w:rPr>
                <w:rFonts w:cs="Times New Roman"/>
              </w:rPr>
            </w:pPr>
            <w:r w:rsidRPr="004A3AED">
              <w:rPr>
                <w:rFonts w:cs="Times New Roman"/>
              </w:rPr>
              <w:t>Information management skills, presentation and communication skills, ability to apply knowledge in practice, skills of clear and intelligible oral and written expression, problem solving ability, teamwork ability, ability to create new ideas, ability to distinguish personal beliefs from arguments, ethics.</w:t>
            </w:r>
          </w:p>
        </w:tc>
      </w:tr>
      <w:tr w:rsidR="00E47F1B" w:rsidRPr="004A3AED" w:rsidTr="00B72073">
        <w:trPr>
          <w:trHeight w:val="255"/>
        </w:trPr>
        <w:tc>
          <w:tcPr>
            <w:tcW w:w="2440" w:type="dxa"/>
          </w:tcPr>
          <w:p w:rsidR="00E47F1B" w:rsidRPr="004A3AED" w:rsidRDefault="00E47F1B" w:rsidP="00FC26C2">
            <w:pPr>
              <w:pStyle w:val="Odlomakpopisa"/>
              <w:numPr>
                <w:ilvl w:val="0"/>
                <w:numId w:val="1082"/>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E47F1B" w:rsidRPr="004A3AED" w:rsidRDefault="00E47F1B" w:rsidP="00E47F1B">
            <w:pPr>
              <w:rPr>
                <w:rFonts w:cs="Times New Roman"/>
              </w:rPr>
            </w:pPr>
            <w:r w:rsidRPr="004A3AED">
              <w:rPr>
                <w:rFonts w:cs="Times New Roman"/>
              </w:rPr>
              <w:t>Teaching units:</w:t>
            </w:r>
          </w:p>
          <w:p w:rsidR="00E47F1B" w:rsidRPr="004A3AED" w:rsidRDefault="00E47F1B" w:rsidP="00E47F1B">
            <w:pPr>
              <w:rPr>
                <w:rFonts w:cs="Times New Roman"/>
              </w:rPr>
            </w:pPr>
            <w:r w:rsidRPr="004A3AED">
              <w:rPr>
                <w:rFonts w:cs="Times New Roman"/>
              </w:rPr>
              <w:t>1. Risk factors and indicators for mass crimes</w:t>
            </w:r>
          </w:p>
          <w:p w:rsidR="00E47F1B" w:rsidRPr="004A3AED" w:rsidRDefault="00E47F1B" w:rsidP="00E47F1B">
            <w:pPr>
              <w:rPr>
                <w:rFonts w:cs="Times New Roman"/>
              </w:rPr>
            </w:pPr>
            <w:r w:rsidRPr="004A3AED">
              <w:rPr>
                <w:rFonts w:cs="Times New Roman"/>
              </w:rPr>
              <w:t>2. Application of factors and case analysis</w:t>
            </w:r>
          </w:p>
          <w:p w:rsidR="00E47F1B" w:rsidRPr="004A3AED" w:rsidRDefault="00E47F1B" w:rsidP="00E47F1B">
            <w:pPr>
              <w:rPr>
                <w:rFonts w:cs="Times New Roman"/>
              </w:rPr>
            </w:pPr>
            <w:r w:rsidRPr="004A3AED">
              <w:rPr>
                <w:rFonts w:cs="Times New Roman"/>
              </w:rPr>
              <w:t>3. Responsibilities for protection (R2P) and international law</w:t>
            </w:r>
          </w:p>
          <w:p w:rsidR="00E47F1B" w:rsidRPr="004A3AED" w:rsidRDefault="00E47F1B" w:rsidP="00E47F1B">
            <w:pPr>
              <w:spacing w:after="0" w:line="240" w:lineRule="auto"/>
              <w:rPr>
                <w:rFonts w:cs="Times New Roman"/>
              </w:rPr>
            </w:pPr>
            <w:r w:rsidRPr="004A3AED">
              <w:rPr>
                <w:rFonts w:cs="Times New Roman"/>
              </w:rPr>
              <w:t>4. Strengthening preventive factors</w:t>
            </w:r>
          </w:p>
        </w:tc>
      </w:tr>
      <w:tr w:rsidR="00E47F1B" w:rsidRPr="004A3AED" w:rsidTr="00B72073">
        <w:trPr>
          <w:trHeight w:val="255"/>
        </w:trPr>
        <w:tc>
          <w:tcPr>
            <w:tcW w:w="2440" w:type="dxa"/>
          </w:tcPr>
          <w:p w:rsidR="00E47F1B" w:rsidRPr="004A3AED" w:rsidRDefault="00E47F1B" w:rsidP="00FC26C2">
            <w:pPr>
              <w:pStyle w:val="Odlomakpopisa"/>
              <w:numPr>
                <w:ilvl w:val="0"/>
                <w:numId w:val="1082"/>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E47F1B" w:rsidRPr="004A3AED" w:rsidRDefault="00E47F1B" w:rsidP="00E47F1B">
            <w:pPr>
              <w:rPr>
                <w:rFonts w:cs="Times New Roman"/>
              </w:rPr>
            </w:pPr>
            <w:r w:rsidRPr="004A3AED">
              <w:rPr>
                <w:rFonts w:cs="Times New Roman"/>
              </w:rPr>
              <w:t>Guided discussion, preparation of a practical task, demonstration of a practical task, student debate, preparation of a written paper.</w:t>
            </w:r>
          </w:p>
        </w:tc>
      </w:tr>
      <w:tr w:rsidR="00E47F1B" w:rsidRPr="004A3AED" w:rsidTr="00B72073">
        <w:trPr>
          <w:trHeight w:val="255"/>
        </w:trPr>
        <w:tc>
          <w:tcPr>
            <w:tcW w:w="2440" w:type="dxa"/>
          </w:tcPr>
          <w:p w:rsidR="00E47F1B" w:rsidRPr="004A3AED" w:rsidRDefault="00E47F1B" w:rsidP="00FC26C2">
            <w:pPr>
              <w:pStyle w:val="Odlomakpopisa"/>
              <w:numPr>
                <w:ilvl w:val="0"/>
                <w:numId w:val="1082"/>
              </w:numPr>
              <w:ind w:left="396" w:hanging="180"/>
              <w:rPr>
                <w:rFonts w:asciiTheme="minorHAnsi" w:hAnsiTheme="minorHAnsi"/>
                <w:sz w:val="22"/>
                <w:szCs w:val="22"/>
              </w:rPr>
            </w:pPr>
            <w:r w:rsidRPr="004A3AED">
              <w:rPr>
                <w:rFonts w:asciiTheme="minorHAnsi" w:hAnsiTheme="minorHAnsi"/>
                <w:sz w:val="22"/>
                <w:szCs w:val="22"/>
              </w:rPr>
              <w:lastRenderedPageBreak/>
              <w:t>METODE VREDNOVANJA</w:t>
            </w:r>
          </w:p>
        </w:tc>
        <w:tc>
          <w:tcPr>
            <w:tcW w:w="6890" w:type="dxa"/>
            <w:shd w:val="clear" w:color="auto" w:fill="E7E6E6" w:themeFill="background2"/>
          </w:tcPr>
          <w:p w:rsidR="00E47F1B" w:rsidRPr="004A3AED" w:rsidRDefault="00E47F1B" w:rsidP="00FC26C2">
            <w:pPr>
              <w:pStyle w:val="Odlomakpopisa"/>
              <w:numPr>
                <w:ilvl w:val="0"/>
                <w:numId w:val="1076"/>
              </w:numPr>
              <w:spacing w:after="160" w:line="259" w:lineRule="auto"/>
              <w:rPr>
                <w:rFonts w:asciiTheme="minorHAnsi" w:hAnsiTheme="minorHAnsi"/>
                <w:sz w:val="22"/>
                <w:szCs w:val="22"/>
              </w:rPr>
            </w:pPr>
            <w:r w:rsidRPr="004A3AED">
              <w:rPr>
                <w:rFonts w:asciiTheme="minorHAnsi" w:hAnsiTheme="minorHAnsi"/>
                <w:sz w:val="22"/>
                <w:szCs w:val="22"/>
              </w:rPr>
              <w:t>Evaluation of student performance and</w:t>
            </w:r>
          </w:p>
          <w:p w:rsidR="00E47F1B" w:rsidRPr="004A3AED" w:rsidRDefault="00E47F1B" w:rsidP="00FC26C2">
            <w:pPr>
              <w:pStyle w:val="Odlomakpopisa"/>
              <w:numPr>
                <w:ilvl w:val="0"/>
                <w:numId w:val="1076"/>
              </w:numPr>
              <w:spacing w:after="160" w:line="259" w:lineRule="auto"/>
              <w:rPr>
                <w:rFonts w:asciiTheme="minorHAnsi" w:hAnsiTheme="minorHAnsi"/>
                <w:sz w:val="22"/>
                <w:szCs w:val="22"/>
              </w:rPr>
            </w:pPr>
            <w:r w:rsidRPr="004A3AED">
              <w:rPr>
                <w:rFonts w:asciiTheme="minorHAnsi" w:hAnsiTheme="minorHAnsi"/>
                <w:sz w:val="22"/>
                <w:szCs w:val="22"/>
              </w:rPr>
              <w:t>Evaluation of a written essay</w:t>
            </w:r>
          </w:p>
        </w:tc>
      </w:tr>
      <w:tr w:rsidR="00E47F1B" w:rsidRPr="004A3AED" w:rsidTr="00B72073">
        <w:trPr>
          <w:trHeight w:val="255"/>
        </w:trPr>
        <w:tc>
          <w:tcPr>
            <w:tcW w:w="2440" w:type="dxa"/>
            <w:shd w:val="clear" w:color="auto" w:fill="DEEAF6" w:themeFill="accent1" w:themeFillTint="33"/>
          </w:tcPr>
          <w:p w:rsidR="00E47F1B" w:rsidRPr="004A3AED" w:rsidRDefault="00E47F1B" w:rsidP="00B72073">
            <w:pPr>
              <w:ind w:left="360"/>
              <w:rPr>
                <w:rFonts w:cs="Times New Roman"/>
              </w:rPr>
            </w:pPr>
            <w:r w:rsidRPr="004A3AED">
              <w:rPr>
                <w:rFonts w:cs="Times New Roman"/>
              </w:rPr>
              <w:t>ISHOD UČENJA (NAZIV)</w:t>
            </w:r>
          </w:p>
        </w:tc>
        <w:tc>
          <w:tcPr>
            <w:tcW w:w="6890" w:type="dxa"/>
            <w:shd w:val="clear" w:color="auto" w:fill="DEEAF6" w:themeFill="accent1" w:themeFillTint="33"/>
          </w:tcPr>
          <w:p w:rsidR="00E47F1B" w:rsidRPr="004A3AED" w:rsidRDefault="00E47F1B" w:rsidP="00B72073">
            <w:pPr>
              <w:rPr>
                <w:rFonts w:cs="Times New Roman"/>
                <w:b/>
                <w:bCs/>
              </w:rPr>
            </w:pPr>
            <w:r w:rsidRPr="004A3AED">
              <w:rPr>
                <w:rFonts w:cs="Times New Roman"/>
                <w:b/>
                <w:bCs/>
              </w:rPr>
              <w:t>Evaluate the practical effects of legal and other measures taken in individual companies</w:t>
            </w:r>
          </w:p>
        </w:tc>
      </w:tr>
      <w:tr w:rsidR="00E47F1B" w:rsidRPr="004A3AED" w:rsidTr="00B72073">
        <w:trPr>
          <w:trHeight w:val="255"/>
        </w:trPr>
        <w:tc>
          <w:tcPr>
            <w:tcW w:w="2440" w:type="dxa"/>
          </w:tcPr>
          <w:p w:rsidR="00E47F1B" w:rsidRPr="004A3AED" w:rsidRDefault="00E47F1B" w:rsidP="00FC26C2">
            <w:pPr>
              <w:pStyle w:val="Odlomakpopisa"/>
              <w:numPr>
                <w:ilvl w:val="0"/>
                <w:numId w:val="1083"/>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E47F1B" w:rsidRPr="004A3AED" w:rsidRDefault="00E47F1B" w:rsidP="00E47F1B">
            <w:pPr>
              <w:rPr>
                <w:rFonts w:cs="Times New Roman"/>
              </w:rPr>
            </w:pPr>
            <w:r w:rsidRPr="004A3AED">
              <w:rPr>
                <w:rFonts w:cs="Times New Roman"/>
              </w:rPr>
              <w:t>1. Identify historical, political, economic, European, international or other social factors relevant to the creation and application of law.</w:t>
            </w:r>
          </w:p>
          <w:p w:rsidR="00E47F1B" w:rsidRPr="004A3AED" w:rsidRDefault="00E47F1B" w:rsidP="00E47F1B">
            <w:pPr>
              <w:rPr>
                <w:rFonts w:cs="Times New Roman"/>
              </w:rPr>
            </w:pPr>
            <w:r w:rsidRPr="004A3AED">
              <w:rPr>
                <w:rFonts w:cs="Times New Roman"/>
              </w:rPr>
              <w:t>8. Develop ethical, legal and socially responsible behavior.</w:t>
            </w:r>
          </w:p>
          <w:p w:rsidR="00E47F1B" w:rsidRPr="004A3AED" w:rsidRDefault="00E47F1B" w:rsidP="00E47F1B">
            <w:pPr>
              <w:rPr>
                <w:rFonts w:cs="Times New Roman"/>
              </w:rPr>
            </w:pPr>
            <w:r w:rsidRPr="004A3AED">
              <w:rPr>
                <w:rFonts w:cs="Times New Roman"/>
              </w:rPr>
              <w:t>12. Evaluate legal institutes and principles in their development dimension and in relation to the modern legal system.</w:t>
            </w:r>
          </w:p>
        </w:tc>
      </w:tr>
      <w:tr w:rsidR="00E47F1B" w:rsidRPr="004A3AED" w:rsidTr="00B72073">
        <w:trPr>
          <w:trHeight w:val="255"/>
        </w:trPr>
        <w:tc>
          <w:tcPr>
            <w:tcW w:w="2440" w:type="dxa"/>
          </w:tcPr>
          <w:p w:rsidR="00E47F1B" w:rsidRPr="004A3AED" w:rsidRDefault="00E47F1B" w:rsidP="00FC26C2">
            <w:pPr>
              <w:pStyle w:val="Odlomakpopisa"/>
              <w:numPr>
                <w:ilvl w:val="0"/>
                <w:numId w:val="1083"/>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E47F1B" w:rsidRPr="004A3AED" w:rsidRDefault="00E47F1B" w:rsidP="00E47F1B">
            <w:pPr>
              <w:rPr>
                <w:rFonts w:cs="Times New Roman"/>
              </w:rPr>
            </w:pPr>
            <w:r w:rsidRPr="004A3AED">
              <w:rPr>
                <w:rFonts w:cs="Times New Roman"/>
              </w:rPr>
              <w:t>Evaulation</w:t>
            </w:r>
          </w:p>
        </w:tc>
      </w:tr>
      <w:tr w:rsidR="00E47F1B" w:rsidRPr="004A3AED" w:rsidTr="00B72073">
        <w:trPr>
          <w:trHeight w:val="255"/>
        </w:trPr>
        <w:tc>
          <w:tcPr>
            <w:tcW w:w="2440" w:type="dxa"/>
          </w:tcPr>
          <w:p w:rsidR="00E47F1B" w:rsidRPr="004A3AED" w:rsidRDefault="00E47F1B" w:rsidP="00FC26C2">
            <w:pPr>
              <w:pStyle w:val="Odlomakpopisa"/>
              <w:numPr>
                <w:ilvl w:val="0"/>
                <w:numId w:val="1083"/>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E47F1B" w:rsidRPr="004A3AED" w:rsidRDefault="00E47F1B" w:rsidP="00E47F1B">
            <w:pPr>
              <w:rPr>
                <w:rFonts w:cs="Times New Roman"/>
              </w:rPr>
            </w:pPr>
            <w:r w:rsidRPr="004A3AED">
              <w:rPr>
                <w:rFonts w:cs="Times New Roman"/>
              </w:rPr>
              <w:t>Information management skills, presentation and communication skills, ability to apply knowledge in practice, skills of clear and intelligible oral and written expression, ability to solve problems, ability to work in teams, ability to create new ideas, ability to distinguish personal beliefs from arguments, ethics.</w:t>
            </w:r>
          </w:p>
        </w:tc>
      </w:tr>
      <w:tr w:rsidR="00E47F1B" w:rsidRPr="004A3AED" w:rsidTr="00B72073">
        <w:trPr>
          <w:trHeight w:val="255"/>
        </w:trPr>
        <w:tc>
          <w:tcPr>
            <w:tcW w:w="2440" w:type="dxa"/>
          </w:tcPr>
          <w:p w:rsidR="00E47F1B" w:rsidRPr="004A3AED" w:rsidRDefault="00E47F1B" w:rsidP="00FC26C2">
            <w:pPr>
              <w:pStyle w:val="Odlomakpopisa"/>
              <w:numPr>
                <w:ilvl w:val="0"/>
                <w:numId w:val="1083"/>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E47F1B" w:rsidRPr="004A3AED" w:rsidRDefault="00E47F1B" w:rsidP="00E47F1B">
            <w:pPr>
              <w:spacing w:after="0" w:line="240" w:lineRule="auto"/>
              <w:rPr>
                <w:rFonts w:cs="Times New Roman"/>
              </w:rPr>
            </w:pPr>
            <w:r w:rsidRPr="004A3AED">
              <w:rPr>
                <w:rFonts w:cs="Times New Roman"/>
              </w:rPr>
              <w:t>Teaching units:</w:t>
            </w:r>
          </w:p>
          <w:p w:rsidR="00E47F1B" w:rsidRPr="004A3AED" w:rsidRDefault="00E47F1B" w:rsidP="00E47F1B">
            <w:pPr>
              <w:spacing w:after="0" w:line="240" w:lineRule="auto"/>
              <w:rPr>
                <w:rFonts w:cs="Times New Roman"/>
              </w:rPr>
            </w:pPr>
            <w:r w:rsidRPr="004A3AED">
              <w:rPr>
                <w:rFonts w:cs="Times New Roman"/>
              </w:rPr>
              <w:t>1. Risk factors and indicators for mass crimes</w:t>
            </w:r>
          </w:p>
          <w:p w:rsidR="00E47F1B" w:rsidRPr="004A3AED" w:rsidRDefault="00E47F1B" w:rsidP="00E47F1B">
            <w:pPr>
              <w:spacing w:after="0" w:line="240" w:lineRule="auto"/>
              <w:rPr>
                <w:rFonts w:cs="Times New Roman"/>
              </w:rPr>
            </w:pPr>
            <w:r w:rsidRPr="004A3AED">
              <w:rPr>
                <w:rFonts w:cs="Times New Roman"/>
              </w:rPr>
              <w:t>2. Application of factors and case analysis</w:t>
            </w:r>
          </w:p>
          <w:p w:rsidR="00E47F1B" w:rsidRPr="004A3AED" w:rsidRDefault="00E47F1B" w:rsidP="00E47F1B">
            <w:pPr>
              <w:spacing w:after="0" w:line="240" w:lineRule="auto"/>
              <w:rPr>
                <w:rFonts w:cs="Times New Roman"/>
              </w:rPr>
            </w:pPr>
            <w:r w:rsidRPr="004A3AED">
              <w:rPr>
                <w:rFonts w:cs="Times New Roman"/>
              </w:rPr>
              <w:t>3. Responsibilities for protection (R2P) and international law</w:t>
            </w:r>
          </w:p>
          <w:p w:rsidR="00E47F1B" w:rsidRPr="004A3AED" w:rsidRDefault="00E47F1B" w:rsidP="00E47F1B">
            <w:pPr>
              <w:spacing w:after="0" w:line="240" w:lineRule="auto"/>
              <w:rPr>
                <w:rFonts w:cs="Times New Roman"/>
              </w:rPr>
            </w:pPr>
            <w:r w:rsidRPr="004A3AED">
              <w:rPr>
                <w:rFonts w:cs="Times New Roman"/>
              </w:rPr>
              <w:t>4. Strengthening preventive factors</w:t>
            </w:r>
          </w:p>
        </w:tc>
      </w:tr>
      <w:tr w:rsidR="00E47F1B" w:rsidRPr="004A3AED" w:rsidTr="00B72073">
        <w:trPr>
          <w:trHeight w:val="255"/>
        </w:trPr>
        <w:tc>
          <w:tcPr>
            <w:tcW w:w="2440" w:type="dxa"/>
          </w:tcPr>
          <w:p w:rsidR="00E47F1B" w:rsidRPr="004A3AED" w:rsidRDefault="00E47F1B" w:rsidP="00FC26C2">
            <w:pPr>
              <w:pStyle w:val="Odlomakpopisa"/>
              <w:numPr>
                <w:ilvl w:val="0"/>
                <w:numId w:val="1083"/>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E47F1B" w:rsidRPr="004A3AED" w:rsidRDefault="00E47F1B" w:rsidP="00E47F1B">
            <w:pPr>
              <w:rPr>
                <w:rFonts w:cs="Times New Roman"/>
              </w:rPr>
            </w:pPr>
            <w:r w:rsidRPr="004A3AED">
              <w:rPr>
                <w:rFonts w:cs="Times New Roman"/>
              </w:rPr>
              <w:t>Guided discussion, preparation of a practical task, demonstration of a practical task, student debate, preparation of a written paper</w:t>
            </w:r>
          </w:p>
        </w:tc>
      </w:tr>
      <w:tr w:rsidR="00E47F1B" w:rsidRPr="004A3AED" w:rsidTr="00B72073">
        <w:trPr>
          <w:trHeight w:val="255"/>
        </w:trPr>
        <w:tc>
          <w:tcPr>
            <w:tcW w:w="2440" w:type="dxa"/>
          </w:tcPr>
          <w:p w:rsidR="00E47F1B" w:rsidRPr="004A3AED" w:rsidRDefault="00E47F1B" w:rsidP="00FC26C2">
            <w:pPr>
              <w:pStyle w:val="Odlomakpopisa"/>
              <w:numPr>
                <w:ilvl w:val="0"/>
                <w:numId w:val="1083"/>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E47F1B" w:rsidRPr="004A3AED" w:rsidRDefault="00E47F1B" w:rsidP="00FC26C2">
            <w:pPr>
              <w:pStyle w:val="Odlomakpopisa"/>
              <w:numPr>
                <w:ilvl w:val="0"/>
                <w:numId w:val="1077"/>
              </w:numPr>
              <w:spacing w:after="160" w:line="259" w:lineRule="auto"/>
              <w:rPr>
                <w:rFonts w:asciiTheme="minorHAnsi" w:hAnsiTheme="minorHAnsi"/>
                <w:sz w:val="22"/>
                <w:szCs w:val="22"/>
              </w:rPr>
            </w:pPr>
            <w:r w:rsidRPr="004A3AED">
              <w:rPr>
                <w:rFonts w:asciiTheme="minorHAnsi" w:hAnsiTheme="minorHAnsi"/>
                <w:sz w:val="22"/>
                <w:szCs w:val="22"/>
              </w:rPr>
              <w:t>Evaluation of student performance</w:t>
            </w:r>
          </w:p>
          <w:p w:rsidR="00E47F1B" w:rsidRPr="004A3AED" w:rsidRDefault="00E47F1B" w:rsidP="00FC26C2">
            <w:pPr>
              <w:pStyle w:val="Odlomakpopisa"/>
              <w:numPr>
                <w:ilvl w:val="0"/>
                <w:numId w:val="1077"/>
              </w:numPr>
              <w:spacing w:after="160" w:line="259" w:lineRule="auto"/>
              <w:rPr>
                <w:rFonts w:asciiTheme="minorHAnsi" w:hAnsiTheme="minorHAnsi"/>
                <w:sz w:val="22"/>
                <w:szCs w:val="22"/>
              </w:rPr>
            </w:pPr>
            <w:r w:rsidRPr="004A3AED">
              <w:rPr>
                <w:rFonts w:asciiTheme="minorHAnsi" w:hAnsiTheme="minorHAnsi"/>
                <w:sz w:val="22"/>
                <w:szCs w:val="22"/>
              </w:rPr>
              <w:t>Evaluation of a written essay</w:t>
            </w:r>
          </w:p>
        </w:tc>
      </w:tr>
      <w:tr w:rsidR="00E47F1B" w:rsidRPr="004A3AED" w:rsidTr="00B72073">
        <w:trPr>
          <w:trHeight w:val="255"/>
        </w:trPr>
        <w:tc>
          <w:tcPr>
            <w:tcW w:w="2440" w:type="dxa"/>
            <w:shd w:val="clear" w:color="auto" w:fill="DEEAF6" w:themeFill="accent1" w:themeFillTint="33"/>
          </w:tcPr>
          <w:p w:rsidR="00E47F1B" w:rsidRPr="004A3AED" w:rsidRDefault="00E47F1B" w:rsidP="00B72073">
            <w:pPr>
              <w:ind w:left="360"/>
              <w:rPr>
                <w:rFonts w:cs="Times New Roman"/>
              </w:rPr>
            </w:pPr>
            <w:r w:rsidRPr="004A3AED">
              <w:rPr>
                <w:rFonts w:cs="Times New Roman"/>
              </w:rPr>
              <w:t>ISHOD UČENJA (NAZIV)</w:t>
            </w:r>
          </w:p>
        </w:tc>
        <w:tc>
          <w:tcPr>
            <w:tcW w:w="6890" w:type="dxa"/>
            <w:shd w:val="clear" w:color="auto" w:fill="DEEAF6" w:themeFill="accent1" w:themeFillTint="33"/>
          </w:tcPr>
          <w:p w:rsidR="00E47F1B" w:rsidRPr="004A3AED" w:rsidRDefault="00E47F1B" w:rsidP="00B72073">
            <w:pPr>
              <w:suppressAutoHyphens/>
              <w:autoSpaceDN w:val="0"/>
              <w:spacing w:line="251" w:lineRule="auto"/>
              <w:textAlignment w:val="baseline"/>
              <w:rPr>
                <w:rFonts w:eastAsia="Times New Roman" w:cs="Times New Roman"/>
                <w:b/>
                <w:bCs/>
                <w:lang w:eastAsia="hr-HR"/>
              </w:rPr>
            </w:pPr>
            <w:r w:rsidRPr="004A3AED">
              <w:rPr>
                <w:rFonts w:eastAsia="Times New Roman" w:cs="Times New Roman"/>
                <w:b/>
                <w:bCs/>
                <w:lang w:eastAsia="hr-HR"/>
              </w:rPr>
              <w:t>Explain additional legal and other useful measures to prevent mass crimes</w:t>
            </w:r>
          </w:p>
        </w:tc>
      </w:tr>
      <w:tr w:rsidR="00832767" w:rsidRPr="004A3AED" w:rsidTr="00B72073">
        <w:trPr>
          <w:trHeight w:val="255"/>
        </w:trPr>
        <w:tc>
          <w:tcPr>
            <w:tcW w:w="2440" w:type="dxa"/>
          </w:tcPr>
          <w:p w:rsidR="00832767" w:rsidRPr="004A3AED" w:rsidRDefault="00832767" w:rsidP="00FC26C2">
            <w:pPr>
              <w:pStyle w:val="Odlomakpopisa"/>
              <w:numPr>
                <w:ilvl w:val="0"/>
                <w:numId w:val="1084"/>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832767" w:rsidRPr="004A3AED" w:rsidRDefault="00832767" w:rsidP="00832767">
            <w:pPr>
              <w:jc w:val="both"/>
              <w:rPr>
                <w:rFonts w:cs="Times New Roman"/>
              </w:rPr>
            </w:pPr>
            <w:r w:rsidRPr="004A3AED">
              <w:rPr>
                <w:rFonts w:cs="Times New Roman"/>
              </w:rPr>
              <w:t>1. Identify historical, political, economic, European, international or other social factors relevant to the creation and application of law.</w:t>
            </w:r>
          </w:p>
          <w:p w:rsidR="00832767" w:rsidRPr="004A3AED" w:rsidRDefault="00832767" w:rsidP="00832767">
            <w:pPr>
              <w:jc w:val="both"/>
              <w:rPr>
                <w:rFonts w:cs="Times New Roman"/>
              </w:rPr>
            </w:pPr>
            <w:r w:rsidRPr="004A3AED">
              <w:rPr>
                <w:rFonts w:cs="Times New Roman"/>
              </w:rPr>
              <w:t>8. Develop ethical, legal and socially responsible behavior.</w:t>
            </w:r>
          </w:p>
        </w:tc>
      </w:tr>
      <w:tr w:rsidR="00832767" w:rsidRPr="004A3AED" w:rsidTr="00B72073">
        <w:trPr>
          <w:trHeight w:val="255"/>
        </w:trPr>
        <w:tc>
          <w:tcPr>
            <w:tcW w:w="2440" w:type="dxa"/>
          </w:tcPr>
          <w:p w:rsidR="00832767" w:rsidRPr="004A3AED" w:rsidRDefault="00832767" w:rsidP="00FC26C2">
            <w:pPr>
              <w:pStyle w:val="Odlomakpopisa"/>
              <w:numPr>
                <w:ilvl w:val="0"/>
                <w:numId w:val="1084"/>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832767" w:rsidRPr="004A3AED" w:rsidRDefault="00832767" w:rsidP="00832767">
            <w:pPr>
              <w:rPr>
                <w:rFonts w:cs="Times New Roman"/>
              </w:rPr>
            </w:pPr>
            <w:r w:rsidRPr="004A3AED">
              <w:rPr>
                <w:rFonts w:cs="Times New Roman"/>
              </w:rPr>
              <w:t>Synthesis / Creation</w:t>
            </w:r>
          </w:p>
        </w:tc>
      </w:tr>
      <w:tr w:rsidR="00832767" w:rsidRPr="004A3AED" w:rsidTr="00B72073">
        <w:trPr>
          <w:trHeight w:val="255"/>
        </w:trPr>
        <w:tc>
          <w:tcPr>
            <w:tcW w:w="2440" w:type="dxa"/>
          </w:tcPr>
          <w:p w:rsidR="00832767" w:rsidRPr="004A3AED" w:rsidRDefault="00832767" w:rsidP="00FC26C2">
            <w:pPr>
              <w:pStyle w:val="Odlomakpopisa"/>
              <w:numPr>
                <w:ilvl w:val="0"/>
                <w:numId w:val="1084"/>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832767" w:rsidRPr="004A3AED" w:rsidRDefault="00832767" w:rsidP="00832767">
            <w:pPr>
              <w:rPr>
                <w:rFonts w:cs="Times New Roman"/>
              </w:rPr>
            </w:pPr>
            <w:r w:rsidRPr="004A3AED">
              <w:rPr>
                <w:rFonts w:cs="Times New Roman"/>
              </w:rPr>
              <w:t>Information management skills, presentation and communication skills, ability to apply knowledge in practice, skills of clear and intelligible oral and written expression, problem solving ability, teamwork ability, ability to create new ideas, ability to distinguish personal beliefs from arguments, ethics.</w:t>
            </w:r>
          </w:p>
        </w:tc>
      </w:tr>
      <w:tr w:rsidR="00832767" w:rsidRPr="004A3AED" w:rsidTr="00B72073">
        <w:trPr>
          <w:trHeight w:val="255"/>
        </w:trPr>
        <w:tc>
          <w:tcPr>
            <w:tcW w:w="2440" w:type="dxa"/>
          </w:tcPr>
          <w:p w:rsidR="00832767" w:rsidRPr="004A3AED" w:rsidRDefault="00832767" w:rsidP="00FC26C2">
            <w:pPr>
              <w:pStyle w:val="Odlomakpopisa"/>
              <w:numPr>
                <w:ilvl w:val="0"/>
                <w:numId w:val="1084"/>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832767" w:rsidRPr="004A3AED" w:rsidRDefault="00832767" w:rsidP="00832767">
            <w:pPr>
              <w:spacing w:after="0" w:line="240" w:lineRule="auto"/>
              <w:rPr>
                <w:rFonts w:cs="Times New Roman"/>
              </w:rPr>
            </w:pPr>
            <w:r w:rsidRPr="004A3AED">
              <w:rPr>
                <w:rFonts w:cs="Times New Roman"/>
              </w:rPr>
              <w:t>Teaching units:</w:t>
            </w:r>
          </w:p>
          <w:p w:rsidR="00832767" w:rsidRPr="004A3AED" w:rsidRDefault="00832767" w:rsidP="00832767">
            <w:pPr>
              <w:spacing w:after="0" w:line="240" w:lineRule="auto"/>
              <w:rPr>
                <w:rFonts w:cs="Times New Roman"/>
              </w:rPr>
            </w:pPr>
            <w:r w:rsidRPr="004A3AED">
              <w:rPr>
                <w:rFonts w:cs="Times New Roman"/>
              </w:rPr>
              <w:lastRenderedPageBreak/>
              <w:t>1. Risk factors and indicators for mass crimes</w:t>
            </w:r>
          </w:p>
          <w:p w:rsidR="00832767" w:rsidRPr="004A3AED" w:rsidRDefault="00832767" w:rsidP="00832767">
            <w:pPr>
              <w:spacing w:after="0" w:line="240" w:lineRule="auto"/>
              <w:rPr>
                <w:rFonts w:cs="Times New Roman"/>
              </w:rPr>
            </w:pPr>
            <w:r w:rsidRPr="004A3AED">
              <w:rPr>
                <w:rFonts w:cs="Times New Roman"/>
              </w:rPr>
              <w:t>2. Application of factors and case analysis</w:t>
            </w:r>
          </w:p>
          <w:p w:rsidR="00832767" w:rsidRPr="004A3AED" w:rsidRDefault="00832767" w:rsidP="00832767">
            <w:pPr>
              <w:spacing w:after="0" w:line="240" w:lineRule="auto"/>
              <w:rPr>
                <w:rFonts w:cs="Times New Roman"/>
              </w:rPr>
            </w:pPr>
            <w:r w:rsidRPr="004A3AED">
              <w:rPr>
                <w:rFonts w:cs="Times New Roman"/>
              </w:rPr>
              <w:t>3. Responsibility to protect (R2P) and international law</w:t>
            </w:r>
          </w:p>
          <w:p w:rsidR="00832767" w:rsidRPr="004A3AED" w:rsidRDefault="00832767" w:rsidP="00832767">
            <w:pPr>
              <w:rPr>
                <w:rFonts w:cs="Times New Roman"/>
              </w:rPr>
            </w:pPr>
            <w:r w:rsidRPr="004A3AED">
              <w:rPr>
                <w:rFonts w:cs="Times New Roman"/>
              </w:rPr>
              <w:t>4. Strengthening preventive factors</w:t>
            </w:r>
          </w:p>
        </w:tc>
      </w:tr>
      <w:tr w:rsidR="00832767" w:rsidRPr="004A3AED" w:rsidTr="00B72073">
        <w:trPr>
          <w:trHeight w:val="255"/>
        </w:trPr>
        <w:tc>
          <w:tcPr>
            <w:tcW w:w="2440" w:type="dxa"/>
          </w:tcPr>
          <w:p w:rsidR="00832767" w:rsidRPr="004A3AED" w:rsidRDefault="00832767" w:rsidP="00FC26C2">
            <w:pPr>
              <w:pStyle w:val="Odlomakpopisa"/>
              <w:numPr>
                <w:ilvl w:val="0"/>
                <w:numId w:val="1084"/>
              </w:numPr>
              <w:ind w:left="396" w:hanging="180"/>
              <w:rPr>
                <w:rFonts w:asciiTheme="minorHAnsi" w:hAnsiTheme="minorHAnsi"/>
                <w:sz w:val="22"/>
                <w:szCs w:val="22"/>
              </w:rPr>
            </w:pPr>
            <w:r w:rsidRPr="004A3AED">
              <w:rPr>
                <w:rFonts w:asciiTheme="minorHAnsi" w:hAnsiTheme="minorHAnsi"/>
                <w:sz w:val="22"/>
                <w:szCs w:val="22"/>
              </w:rPr>
              <w:lastRenderedPageBreak/>
              <w:t>NASTAVNE METODE</w:t>
            </w:r>
          </w:p>
        </w:tc>
        <w:tc>
          <w:tcPr>
            <w:tcW w:w="6890" w:type="dxa"/>
            <w:shd w:val="clear" w:color="auto" w:fill="E7E6E6" w:themeFill="background2"/>
          </w:tcPr>
          <w:p w:rsidR="00832767" w:rsidRPr="004A3AED" w:rsidRDefault="00832767" w:rsidP="00832767">
            <w:pPr>
              <w:rPr>
                <w:rFonts w:cs="Times New Roman"/>
              </w:rPr>
            </w:pPr>
            <w:r w:rsidRPr="004A3AED">
              <w:rPr>
                <w:rFonts w:cs="Times New Roman"/>
              </w:rPr>
              <w:t>Guided discussion, preparation of a practical task, demonstration of a practical task, student debate, preparation of a written paper.</w:t>
            </w:r>
          </w:p>
        </w:tc>
      </w:tr>
      <w:tr w:rsidR="00832767" w:rsidRPr="004A3AED" w:rsidTr="00B72073">
        <w:trPr>
          <w:trHeight w:val="255"/>
        </w:trPr>
        <w:tc>
          <w:tcPr>
            <w:tcW w:w="2440" w:type="dxa"/>
          </w:tcPr>
          <w:p w:rsidR="00832767" w:rsidRPr="004A3AED" w:rsidRDefault="00832767" w:rsidP="00FC26C2">
            <w:pPr>
              <w:pStyle w:val="Odlomakpopisa"/>
              <w:numPr>
                <w:ilvl w:val="0"/>
                <w:numId w:val="1084"/>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832767" w:rsidRPr="004A3AED" w:rsidRDefault="00832767" w:rsidP="00FC26C2">
            <w:pPr>
              <w:pStyle w:val="Odlomakpopisa"/>
              <w:numPr>
                <w:ilvl w:val="0"/>
                <w:numId w:val="1078"/>
              </w:numPr>
              <w:spacing w:after="160" w:line="259" w:lineRule="auto"/>
              <w:rPr>
                <w:rFonts w:asciiTheme="minorHAnsi" w:hAnsiTheme="minorHAnsi"/>
                <w:sz w:val="22"/>
                <w:szCs w:val="22"/>
              </w:rPr>
            </w:pPr>
            <w:r w:rsidRPr="004A3AED">
              <w:rPr>
                <w:rFonts w:asciiTheme="minorHAnsi" w:hAnsiTheme="minorHAnsi"/>
                <w:sz w:val="22"/>
                <w:szCs w:val="22"/>
              </w:rPr>
              <w:t>Evaluation of student performance i</w:t>
            </w:r>
          </w:p>
          <w:p w:rsidR="00832767" w:rsidRPr="004A3AED" w:rsidRDefault="00832767" w:rsidP="00FC26C2">
            <w:pPr>
              <w:pStyle w:val="Odlomakpopisa"/>
              <w:numPr>
                <w:ilvl w:val="0"/>
                <w:numId w:val="1078"/>
              </w:numPr>
              <w:spacing w:after="160" w:line="259" w:lineRule="auto"/>
              <w:rPr>
                <w:rFonts w:asciiTheme="minorHAnsi" w:hAnsiTheme="minorHAnsi"/>
                <w:sz w:val="22"/>
                <w:szCs w:val="22"/>
              </w:rPr>
            </w:pPr>
            <w:r w:rsidRPr="004A3AED">
              <w:rPr>
                <w:rFonts w:asciiTheme="minorHAnsi" w:hAnsiTheme="minorHAnsi"/>
                <w:sz w:val="22"/>
                <w:szCs w:val="22"/>
              </w:rPr>
              <w:t>Evaluation of a written essay</w:t>
            </w:r>
          </w:p>
        </w:tc>
      </w:tr>
      <w:tr w:rsidR="00E47F1B" w:rsidRPr="004A3AED" w:rsidTr="00B72073">
        <w:trPr>
          <w:trHeight w:val="255"/>
        </w:trPr>
        <w:tc>
          <w:tcPr>
            <w:tcW w:w="2440" w:type="dxa"/>
            <w:shd w:val="clear" w:color="auto" w:fill="DEEAF6" w:themeFill="accent1" w:themeFillTint="33"/>
          </w:tcPr>
          <w:p w:rsidR="00E47F1B" w:rsidRPr="004A3AED" w:rsidRDefault="00E47F1B" w:rsidP="00B72073">
            <w:pPr>
              <w:ind w:left="360"/>
              <w:rPr>
                <w:rFonts w:cs="Times New Roman"/>
              </w:rPr>
            </w:pPr>
            <w:r w:rsidRPr="004A3AED">
              <w:rPr>
                <w:rFonts w:cs="Times New Roman"/>
              </w:rPr>
              <w:t>ISHOD UČENJA (NAZIV)</w:t>
            </w:r>
          </w:p>
        </w:tc>
        <w:tc>
          <w:tcPr>
            <w:tcW w:w="6890" w:type="dxa"/>
            <w:shd w:val="clear" w:color="auto" w:fill="DEEAF6" w:themeFill="accent1" w:themeFillTint="33"/>
          </w:tcPr>
          <w:p w:rsidR="00E47F1B" w:rsidRPr="004A3AED" w:rsidRDefault="00E47F1B" w:rsidP="00B72073">
            <w:pPr>
              <w:rPr>
                <w:rFonts w:cs="Times New Roman"/>
                <w:b/>
                <w:bCs/>
              </w:rPr>
            </w:pPr>
            <w:r w:rsidRPr="004A3AED">
              <w:rPr>
                <w:rFonts w:cs="Times New Roman"/>
                <w:b/>
                <w:bCs/>
              </w:rPr>
              <w:t>Apply analytical categories to understand human rights</w:t>
            </w:r>
          </w:p>
        </w:tc>
      </w:tr>
      <w:tr w:rsidR="00832767" w:rsidRPr="004A3AED" w:rsidTr="00B72073">
        <w:trPr>
          <w:trHeight w:val="255"/>
        </w:trPr>
        <w:tc>
          <w:tcPr>
            <w:tcW w:w="2440" w:type="dxa"/>
          </w:tcPr>
          <w:p w:rsidR="00832767" w:rsidRPr="004A3AED" w:rsidRDefault="00832767" w:rsidP="00FC26C2">
            <w:pPr>
              <w:pStyle w:val="Odlomakpopisa"/>
              <w:numPr>
                <w:ilvl w:val="0"/>
                <w:numId w:val="1085"/>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832767" w:rsidRPr="004A3AED" w:rsidRDefault="00832767" w:rsidP="00832767">
            <w:pPr>
              <w:rPr>
                <w:rFonts w:cs="Times New Roman"/>
              </w:rPr>
            </w:pPr>
            <w:r w:rsidRPr="004A3AED">
              <w:rPr>
                <w:rFonts w:cs="Times New Roman"/>
              </w:rPr>
              <w:t>1. Identify historical, political, economic, European, international or other social factors relevant to the creation and application of law.</w:t>
            </w:r>
          </w:p>
          <w:p w:rsidR="00832767" w:rsidRPr="004A3AED" w:rsidRDefault="00832767" w:rsidP="00832767">
            <w:pPr>
              <w:rPr>
                <w:rFonts w:cs="Times New Roman"/>
              </w:rPr>
            </w:pPr>
            <w:r w:rsidRPr="004A3AED">
              <w:rPr>
                <w:rFonts w:cs="Times New Roman"/>
              </w:rPr>
              <w:t>6. Apply appropriate legal terminology (in Croatian and one foreign language) in clear and reasoned oral and written expression.</w:t>
            </w:r>
          </w:p>
          <w:p w:rsidR="00832767" w:rsidRPr="004A3AED" w:rsidRDefault="00832767" w:rsidP="00832767">
            <w:pPr>
              <w:rPr>
                <w:rFonts w:cs="Times New Roman"/>
              </w:rPr>
            </w:pPr>
            <w:r w:rsidRPr="004A3AED">
              <w:rPr>
                <w:rFonts w:cs="Times New Roman"/>
              </w:rPr>
              <w:t>11. Analyze relevant case law.</w:t>
            </w:r>
          </w:p>
        </w:tc>
      </w:tr>
      <w:tr w:rsidR="00832767" w:rsidRPr="004A3AED" w:rsidTr="00B72073">
        <w:trPr>
          <w:trHeight w:val="255"/>
        </w:trPr>
        <w:tc>
          <w:tcPr>
            <w:tcW w:w="2440" w:type="dxa"/>
          </w:tcPr>
          <w:p w:rsidR="00832767" w:rsidRPr="004A3AED" w:rsidRDefault="00832767" w:rsidP="00FC26C2">
            <w:pPr>
              <w:pStyle w:val="Odlomakpopisa"/>
              <w:numPr>
                <w:ilvl w:val="0"/>
                <w:numId w:val="1085"/>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832767" w:rsidRPr="004A3AED" w:rsidRDefault="00832767" w:rsidP="00832767">
            <w:pPr>
              <w:rPr>
                <w:rFonts w:cs="Times New Roman"/>
              </w:rPr>
            </w:pPr>
            <w:r w:rsidRPr="004A3AED">
              <w:rPr>
                <w:rFonts w:cs="Times New Roman"/>
              </w:rPr>
              <w:t>Application</w:t>
            </w:r>
          </w:p>
        </w:tc>
      </w:tr>
      <w:tr w:rsidR="00832767" w:rsidRPr="004A3AED" w:rsidTr="00B72073">
        <w:trPr>
          <w:trHeight w:val="255"/>
        </w:trPr>
        <w:tc>
          <w:tcPr>
            <w:tcW w:w="2440" w:type="dxa"/>
          </w:tcPr>
          <w:p w:rsidR="00832767" w:rsidRPr="004A3AED" w:rsidRDefault="00832767" w:rsidP="00FC26C2">
            <w:pPr>
              <w:pStyle w:val="Odlomakpopisa"/>
              <w:numPr>
                <w:ilvl w:val="0"/>
                <w:numId w:val="1085"/>
              </w:numPr>
              <w:ind w:left="396" w:hanging="180"/>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832767" w:rsidRPr="004A3AED" w:rsidRDefault="00832767" w:rsidP="00832767">
            <w:pPr>
              <w:rPr>
                <w:rFonts w:cs="Times New Roman"/>
              </w:rPr>
            </w:pPr>
            <w:r w:rsidRPr="004A3AED">
              <w:rPr>
                <w:rFonts w:cs="Times New Roman"/>
              </w:rPr>
              <w:t>Information management skills, presentation and communication skills, ability to apply knowledge in practice, skills of clear and intelligible oral and written expression, problem solving ability, teamwork ability, ability to create new ideas, ability to distinguish personal beliefs from arguments, ethics.</w:t>
            </w:r>
          </w:p>
        </w:tc>
      </w:tr>
      <w:tr w:rsidR="00832767" w:rsidRPr="004A3AED" w:rsidTr="00B72073">
        <w:trPr>
          <w:trHeight w:val="255"/>
        </w:trPr>
        <w:tc>
          <w:tcPr>
            <w:tcW w:w="2440" w:type="dxa"/>
          </w:tcPr>
          <w:p w:rsidR="00832767" w:rsidRPr="004A3AED" w:rsidRDefault="00832767" w:rsidP="00FC26C2">
            <w:pPr>
              <w:pStyle w:val="Odlomakpopisa"/>
              <w:numPr>
                <w:ilvl w:val="0"/>
                <w:numId w:val="1085"/>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832767" w:rsidRPr="004A3AED" w:rsidRDefault="00832767" w:rsidP="00FC26C2">
            <w:pPr>
              <w:pStyle w:val="Odlomakpopisa"/>
              <w:numPr>
                <w:ilvl w:val="0"/>
                <w:numId w:val="1075"/>
              </w:numPr>
              <w:rPr>
                <w:rFonts w:asciiTheme="minorHAnsi" w:hAnsiTheme="minorHAnsi"/>
                <w:sz w:val="22"/>
                <w:szCs w:val="22"/>
              </w:rPr>
            </w:pPr>
            <w:r w:rsidRPr="004A3AED">
              <w:rPr>
                <w:rFonts w:asciiTheme="minorHAnsi" w:hAnsiTheme="minorHAnsi"/>
                <w:sz w:val="22"/>
                <w:szCs w:val="22"/>
              </w:rPr>
              <w:t>Risk factors and indicators for mass crimes</w:t>
            </w:r>
          </w:p>
          <w:p w:rsidR="00832767" w:rsidRPr="004A3AED" w:rsidRDefault="00832767" w:rsidP="00FC26C2">
            <w:pPr>
              <w:pStyle w:val="Odlomakpopisa"/>
              <w:numPr>
                <w:ilvl w:val="0"/>
                <w:numId w:val="1075"/>
              </w:numPr>
              <w:rPr>
                <w:rFonts w:asciiTheme="minorHAnsi" w:hAnsiTheme="minorHAnsi"/>
                <w:sz w:val="22"/>
                <w:szCs w:val="22"/>
              </w:rPr>
            </w:pPr>
            <w:r w:rsidRPr="004A3AED">
              <w:rPr>
                <w:rFonts w:asciiTheme="minorHAnsi" w:hAnsiTheme="minorHAnsi"/>
                <w:sz w:val="22"/>
                <w:szCs w:val="22"/>
              </w:rPr>
              <w:t>Application of factors and case analysis</w:t>
            </w:r>
          </w:p>
          <w:p w:rsidR="00832767" w:rsidRPr="004A3AED" w:rsidRDefault="00832767" w:rsidP="00FC26C2">
            <w:pPr>
              <w:pStyle w:val="Odlomakpopisa"/>
              <w:numPr>
                <w:ilvl w:val="0"/>
                <w:numId w:val="1075"/>
              </w:numPr>
              <w:rPr>
                <w:rFonts w:asciiTheme="minorHAnsi" w:hAnsiTheme="minorHAnsi"/>
                <w:sz w:val="22"/>
                <w:szCs w:val="22"/>
              </w:rPr>
            </w:pPr>
            <w:r w:rsidRPr="004A3AED">
              <w:rPr>
                <w:rFonts w:asciiTheme="minorHAnsi" w:hAnsiTheme="minorHAnsi"/>
                <w:sz w:val="22"/>
                <w:szCs w:val="22"/>
              </w:rPr>
              <w:t>Responsibility to protect (R2P) and international law</w:t>
            </w:r>
          </w:p>
          <w:p w:rsidR="00832767" w:rsidRPr="004A3AED" w:rsidRDefault="00832767" w:rsidP="00FC26C2">
            <w:pPr>
              <w:pStyle w:val="Odlomakpopisa"/>
              <w:numPr>
                <w:ilvl w:val="0"/>
                <w:numId w:val="1075"/>
              </w:numPr>
              <w:rPr>
                <w:rFonts w:asciiTheme="minorHAnsi" w:hAnsiTheme="minorHAnsi"/>
                <w:sz w:val="22"/>
                <w:szCs w:val="22"/>
              </w:rPr>
            </w:pPr>
            <w:r w:rsidRPr="004A3AED">
              <w:rPr>
                <w:rFonts w:asciiTheme="minorHAnsi" w:hAnsiTheme="minorHAnsi"/>
                <w:sz w:val="22"/>
                <w:szCs w:val="22"/>
              </w:rPr>
              <w:t>Strengthening preventive factors</w:t>
            </w:r>
          </w:p>
        </w:tc>
      </w:tr>
      <w:tr w:rsidR="00832767" w:rsidRPr="004A3AED" w:rsidTr="00B72073">
        <w:trPr>
          <w:trHeight w:val="255"/>
        </w:trPr>
        <w:tc>
          <w:tcPr>
            <w:tcW w:w="2440" w:type="dxa"/>
          </w:tcPr>
          <w:p w:rsidR="00832767" w:rsidRPr="004A3AED" w:rsidRDefault="00832767" w:rsidP="00FC26C2">
            <w:pPr>
              <w:pStyle w:val="Odlomakpopisa"/>
              <w:numPr>
                <w:ilvl w:val="0"/>
                <w:numId w:val="1085"/>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832767" w:rsidRPr="004A3AED" w:rsidRDefault="00832767" w:rsidP="00832767">
            <w:pPr>
              <w:rPr>
                <w:rFonts w:cs="Times New Roman"/>
              </w:rPr>
            </w:pPr>
            <w:r w:rsidRPr="004A3AED">
              <w:rPr>
                <w:rFonts w:cs="Times New Roman"/>
              </w:rPr>
              <w:t>Guided discussion, preparation of a practical task, demonstration of a practical task, student debate, preparation of a written paper.</w:t>
            </w:r>
          </w:p>
        </w:tc>
      </w:tr>
      <w:tr w:rsidR="00832767" w:rsidRPr="004A3AED" w:rsidTr="00B72073">
        <w:trPr>
          <w:trHeight w:val="255"/>
        </w:trPr>
        <w:tc>
          <w:tcPr>
            <w:tcW w:w="2440" w:type="dxa"/>
          </w:tcPr>
          <w:p w:rsidR="00832767" w:rsidRPr="004A3AED" w:rsidRDefault="00832767" w:rsidP="00FC26C2">
            <w:pPr>
              <w:pStyle w:val="Odlomakpopisa"/>
              <w:numPr>
                <w:ilvl w:val="0"/>
                <w:numId w:val="1085"/>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832767" w:rsidRPr="004A3AED" w:rsidRDefault="00832767" w:rsidP="00FC26C2">
            <w:pPr>
              <w:pStyle w:val="Odlomakpopisa"/>
              <w:numPr>
                <w:ilvl w:val="0"/>
                <w:numId w:val="1079"/>
              </w:numPr>
              <w:spacing w:after="160" w:line="259" w:lineRule="auto"/>
              <w:rPr>
                <w:rFonts w:asciiTheme="minorHAnsi" w:hAnsiTheme="minorHAnsi"/>
                <w:sz w:val="22"/>
                <w:szCs w:val="22"/>
              </w:rPr>
            </w:pPr>
            <w:r w:rsidRPr="004A3AED">
              <w:rPr>
                <w:rFonts w:asciiTheme="minorHAnsi" w:hAnsiTheme="minorHAnsi"/>
                <w:sz w:val="22"/>
                <w:szCs w:val="22"/>
              </w:rPr>
              <w:t>Evaluation of student performance i</w:t>
            </w:r>
          </w:p>
          <w:p w:rsidR="00832767" w:rsidRPr="004A3AED" w:rsidRDefault="00832767" w:rsidP="00FC26C2">
            <w:pPr>
              <w:pStyle w:val="Odlomakpopisa"/>
              <w:numPr>
                <w:ilvl w:val="0"/>
                <w:numId w:val="1079"/>
              </w:numPr>
              <w:spacing w:after="160" w:line="259" w:lineRule="auto"/>
              <w:rPr>
                <w:rFonts w:asciiTheme="minorHAnsi" w:hAnsiTheme="minorHAnsi"/>
                <w:sz w:val="22"/>
                <w:szCs w:val="22"/>
              </w:rPr>
            </w:pPr>
            <w:r w:rsidRPr="004A3AED">
              <w:rPr>
                <w:rFonts w:asciiTheme="minorHAnsi" w:hAnsiTheme="minorHAnsi"/>
                <w:sz w:val="22"/>
                <w:szCs w:val="22"/>
              </w:rPr>
              <w:t>Evaluation of a written essay</w:t>
            </w:r>
          </w:p>
        </w:tc>
      </w:tr>
      <w:tr w:rsidR="00E47F1B" w:rsidRPr="004A3AED" w:rsidTr="00B72073">
        <w:trPr>
          <w:trHeight w:val="255"/>
        </w:trPr>
        <w:tc>
          <w:tcPr>
            <w:tcW w:w="2440" w:type="dxa"/>
            <w:shd w:val="clear" w:color="auto" w:fill="DEEAF6" w:themeFill="accent1" w:themeFillTint="33"/>
          </w:tcPr>
          <w:p w:rsidR="00E47F1B" w:rsidRPr="004A3AED" w:rsidRDefault="00E47F1B" w:rsidP="00B72073">
            <w:pPr>
              <w:ind w:left="360"/>
              <w:rPr>
                <w:rFonts w:cs="Times New Roman"/>
              </w:rPr>
            </w:pPr>
            <w:r w:rsidRPr="004A3AED">
              <w:rPr>
                <w:rFonts w:cs="Times New Roman"/>
              </w:rPr>
              <w:t>ISHOD UČENJA (NAZIV)</w:t>
            </w:r>
          </w:p>
        </w:tc>
        <w:tc>
          <w:tcPr>
            <w:tcW w:w="6890" w:type="dxa"/>
            <w:shd w:val="clear" w:color="auto" w:fill="DEEAF6" w:themeFill="accent1" w:themeFillTint="33"/>
          </w:tcPr>
          <w:p w:rsidR="00E47F1B" w:rsidRPr="004A3AED" w:rsidRDefault="00E47F1B" w:rsidP="00B72073">
            <w:pPr>
              <w:rPr>
                <w:rFonts w:cs="Times New Roman"/>
                <w:b/>
                <w:bCs/>
              </w:rPr>
            </w:pPr>
            <w:r w:rsidRPr="004A3AED">
              <w:rPr>
                <w:rFonts w:cs="Times New Roman"/>
                <w:b/>
                <w:bCs/>
              </w:rPr>
              <w:t>Critically compare theoretical arguments about the nature and content of the concept of "responsibility to protect" (R2P)</w:t>
            </w:r>
          </w:p>
        </w:tc>
      </w:tr>
      <w:tr w:rsidR="00832767" w:rsidRPr="004A3AED" w:rsidTr="00B72073">
        <w:trPr>
          <w:trHeight w:val="255"/>
        </w:trPr>
        <w:tc>
          <w:tcPr>
            <w:tcW w:w="2440" w:type="dxa"/>
          </w:tcPr>
          <w:p w:rsidR="00832767" w:rsidRPr="004A3AED" w:rsidRDefault="00832767" w:rsidP="00FC26C2">
            <w:pPr>
              <w:pStyle w:val="Odlomakpopisa"/>
              <w:numPr>
                <w:ilvl w:val="0"/>
                <w:numId w:val="1086"/>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90" w:type="dxa"/>
            <w:shd w:val="clear" w:color="auto" w:fill="E7E6E6" w:themeFill="background2"/>
          </w:tcPr>
          <w:p w:rsidR="00832767" w:rsidRPr="004A3AED" w:rsidRDefault="00832767" w:rsidP="00832767">
            <w:pPr>
              <w:rPr>
                <w:rFonts w:cs="Times New Roman"/>
              </w:rPr>
            </w:pPr>
            <w:r w:rsidRPr="004A3AED">
              <w:rPr>
                <w:rFonts w:cs="Times New Roman"/>
              </w:rPr>
              <w:t>2. Define basic concepts and institutes and basic doctrines and principles of individual branches of law.</w:t>
            </w:r>
          </w:p>
          <w:p w:rsidR="00832767" w:rsidRPr="004A3AED" w:rsidRDefault="00832767" w:rsidP="00832767">
            <w:pPr>
              <w:rPr>
                <w:rFonts w:cs="Times New Roman"/>
              </w:rPr>
            </w:pPr>
            <w:r w:rsidRPr="004A3AED">
              <w:rPr>
                <w:rFonts w:cs="Times New Roman"/>
              </w:rPr>
              <w:t>3. Explain the position and importance of legal science and the relationship to other scientific disciplines.</w:t>
            </w:r>
          </w:p>
        </w:tc>
      </w:tr>
      <w:tr w:rsidR="00832767" w:rsidRPr="004A3AED" w:rsidTr="00B72073">
        <w:trPr>
          <w:trHeight w:val="255"/>
        </w:trPr>
        <w:tc>
          <w:tcPr>
            <w:tcW w:w="2440" w:type="dxa"/>
          </w:tcPr>
          <w:p w:rsidR="00832767" w:rsidRPr="004A3AED" w:rsidRDefault="00832767" w:rsidP="00FC26C2">
            <w:pPr>
              <w:pStyle w:val="Odlomakpopisa"/>
              <w:numPr>
                <w:ilvl w:val="0"/>
                <w:numId w:val="1086"/>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90" w:type="dxa"/>
            <w:shd w:val="clear" w:color="auto" w:fill="E7E6E6" w:themeFill="background2"/>
          </w:tcPr>
          <w:p w:rsidR="00832767" w:rsidRPr="004A3AED" w:rsidRDefault="00832767" w:rsidP="00832767">
            <w:pPr>
              <w:rPr>
                <w:rFonts w:cs="Times New Roman"/>
              </w:rPr>
            </w:pPr>
            <w:r w:rsidRPr="004A3AED">
              <w:rPr>
                <w:rFonts w:cs="Times New Roman"/>
              </w:rPr>
              <w:t>Evaluation</w:t>
            </w:r>
          </w:p>
        </w:tc>
      </w:tr>
      <w:tr w:rsidR="00832767" w:rsidRPr="004A3AED" w:rsidTr="00B72073">
        <w:trPr>
          <w:trHeight w:val="255"/>
        </w:trPr>
        <w:tc>
          <w:tcPr>
            <w:tcW w:w="2440" w:type="dxa"/>
          </w:tcPr>
          <w:p w:rsidR="00832767" w:rsidRPr="004A3AED" w:rsidRDefault="00832767" w:rsidP="00FC26C2">
            <w:pPr>
              <w:pStyle w:val="Odlomakpopisa"/>
              <w:numPr>
                <w:ilvl w:val="0"/>
                <w:numId w:val="1086"/>
              </w:numPr>
              <w:ind w:left="396" w:hanging="180"/>
              <w:rPr>
                <w:rFonts w:asciiTheme="minorHAnsi" w:hAnsiTheme="minorHAnsi"/>
                <w:sz w:val="22"/>
                <w:szCs w:val="22"/>
              </w:rPr>
            </w:pPr>
            <w:r w:rsidRPr="004A3AED">
              <w:rPr>
                <w:rFonts w:asciiTheme="minorHAnsi" w:hAnsiTheme="minorHAnsi"/>
                <w:sz w:val="22"/>
                <w:szCs w:val="22"/>
              </w:rPr>
              <w:lastRenderedPageBreak/>
              <w:t>VJEŠTINE</w:t>
            </w:r>
          </w:p>
        </w:tc>
        <w:tc>
          <w:tcPr>
            <w:tcW w:w="6890" w:type="dxa"/>
            <w:shd w:val="clear" w:color="auto" w:fill="E7E6E6" w:themeFill="background2"/>
          </w:tcPr>
          <w:p w:rsidR="00832767" w:rsidRPr="004A3AED" w:rsidRDefault="00832767" w:rsidP="00832767">
            <w:pPr>
              <w:rPr>
                <w:rFonts w:cs="Times New Roman"/>
              </w:rPr>
            </w:pPr>
            <w:r w:rsidRPr="004A3AED">
              <w:rPr>
                <w:rFonts w:cs="Times New Roman"/>
              </w:rPr>
              <w:t>Information management skills, presentation and communication skills, ability to apply knowledge in practice, skills of clear and intelligible oral and written expression, problem solving ability, teamwork ability, ability to create new ideas, ability to distinguish personal beliefs from arguments, ethics.</w:t>
            </w:r>
          </w:p>
        </w:tc>
      </w:tr>
      <w:tr w:rsidR="00832767" w:rsidRPr="004A3AED" w:rsidTr="00B72073">
        <w:trPr>
          <w:trHeight w:val="255"/>
        </w:trPr>
        <w:tc>
          <w:tcPr>
            <w:tcW w:w="2440" w:type="dxa"/>
          </w:tcPr>
          <w:p w:rsidR="00832767" w:rsidRPr="004A3AED" w:rsidRDefault="00832767" w:rsidP="00FC26C2">
            <w:pPr>
              <w:pStyle w:val="Odlomakpopisa"/>
              <w:numPr>
                <w:ilvl w:val="0"/>
                <w:numId w:val="1086"/>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832767" w:rsidRPr="004A3AED" w:rsidRDefault="00832767" w:rsidP="00832767">
            <w:pPr>
              <w:rPr>
                <w:rFonts w:cs="Times New Roman"/>
              </w:rPr>
            </w:pPr>
            <w:r w:rsidRPr="004A3AED">
              <w:rPr>
                <w:rFonts w:cs="Times New Roman"/>
              </w:rPr>
              <w:t>Teaching units:</w:t>
            </w:r>
          </w:p>
          <w:p w:rsidR="00832767" w:rsidRPr="004A3AED" w:rsidRDefault="00832767" w:rsidP="00832767">
            <w:pPr>
              <w:rPr>
                <w:rFonts w:cs="Times New Roman"/>
              </w:rPr>
            </w:pPr>
            <w:r w:rsidRPr="004A3AED">
              <w:rPr>
                <w:rFonts w:cs="Times New Roman"/>
              </w:rPr>
              <w:t>1. Responsibility to protect (R2P) and international law</w:t>
            </w:r>
          </w:p>
        </w:tc>
      </w:tr>
      <w:tr w:rsidR="00832767" w:rsidRPr="004A3AED" w:rsidTr="00B72073">
        <w:trPr>
          <w:trHeight w:val="255"/>
        </w:trPr>
        <w:tc>
          <w:tcPr>
            <w:tcW w:w="2440" w:type="dxa"/>
          </w:tcPr>
          <w:p w:rsidR="00832767" w:rsidRPr="004A3AED" w:rsidRDefault="00832767" w:rsidP="00FC26C2">
            <w:pPr>
              <w:pStyle w:val="Odlomakpopisa"/>
              <w:numPr>
                <w:ilvl w:val="0"/>
                <w:numId w:val="1086"/>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832767" w:rsidRPr="004A3AED" w:rsidRDefault="00832767" w:rsidP="00832767">
            <w:pPr>
              <w:rPr>
                <w:rFonts w:cs="Times New Roman"/>
              </w:rPr>
            </w:pPr>
            <w:r w:rsidRPr="004A3AED">
              <w:rPr>
                <w:rFonts w:cs="Times New Roman"/>
              </w:rPr>
              <w:t>Guided discussion, student debate, writing.</w:t>
            </w:r>
          </w:p>
        </w:tc>
      </w:tr>
      <w:tr w:rsidR="00832767" w:rsidRPr="004A3AED" w:rsidTr="00B72073">
        <w:trPr>
          <w:trHeight w:val="255"/>
        </w:trPr>
        <w:tc>
          <w:tcPr>
            <w:tcW w:w="2440" w:type="dxa"/>
          </w:tcPr>
          <w:p w:rsidR="00832767" w:rsidRPr="004A3AED" w:rsidRDefault="00832767" w:rsidP="00FC26C2">
            <w:pPr>
              <w:pStyle w:val="Odlomakpopisa"/>
              <w:numPr>
                <w:ilvl w:val="0"/>
                <w:numId w:val="1086"/>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832767" w:rsidRPr="004A3AED" w:rsidRDefault="00832767" w:rsidP="00832767">
            <w:pPr>
              <w:rPr>
                <w:rFonts w:cs="Times New Roman"/>
              </w:rPr>
            </w:pPr>
            <w:r w:rsidRPr="004A3AED">
              <w:rPr>
                <w:rFonts w:cs="Times New Roman"/>
              </w:rPr>
              <w:t>Evaluation of a written essay</w:t>
            </w:r>
          </w:p>
        </w:tc>
      </w:tr>
    </w:tbl>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AD2218" w:rsidRPr="004A3AED" w:rsidRDefault="00AD2218"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AD2218" w:rsidRPr="004A3AED" w:rsidRDefault="007479A9" w:rsidP="00AD2218">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HU</w:t>
      </w:r>
      <w:r w:rsidR="00AD2218" w:rsidRPr="004A3AED">
        <w:rPr>
          <w:rFonts w:eastAsia="Times New Roman" w:cs="Times New Roman"/>
          <w:b/>
          <w:color w:val="1F3864" w:themeColor="accent5" w:themeShade="80"/>
          <w:sz w:val="28"/>
          <w:szCs w:val="28"/>
          <w:lang w:eastAsia="hr-HR"/>
        </w:rPr>
        <w:t>MAN RIGHTS AND CRIMINAL JUSTICE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D05BD6" w:rsidRPr="004A3AED" w:rsidTr="00B72073">
        <w:trPr>
          <w:trHeight w:val="570"/>
        </w:trPr>
        <w:tc>
          <w:tcPr>
            <w:tcW w:w="2440" w:type="dxa"/>
            <w:shd w:val="clear" w:color="auto" w:fill="9CC2E5" w:themeFill="accent1" w:themeFillTint="99"/>
          </w:tcPr>
          <w:p w:rsidR="00D05BD6" w:rsidRPr="004A3AED" w:rsidRDefault="00D05BD6" w:rsidP="00B72073">
            <w:pPr>
              <w:rPr>
                <w:rFonts w:cs="Times New Roman"/>
                <w:b/>
                <w:sz w:val="28"/>
                <w:szCs w:val="28"/>
              </w:rPr>
            </w:pPr>
            <w:r w:rsidRPr="004A3AED">
              <w:rPr>
                <w:b/>
                <w:sz w:val="28"/>
                <w:szCs w:val="28"/>
                <w:lang w:val="en"/>
              </w:rPr>
              <w:t>COURSE</w:t>
            </w:r>
          </w:p>
        </w:tc>
        <w:tc>
          <w:tcPr>
            <w:tcW w:w="6890" w:type="dxa"/>
          </w:tcPr>
          <w:p w:rsidR="00D05BD6" w:rsidRPr="004A3AED" w:rsidRDefault="00D05BD6" w:rsidP="00B72073">
            <w:pPr>
              <w:rPr>
                <w:rFonts w:cs="Times New Roman"/>
                <w:b/>
                <w:iCs/>
                <w:sz w:val="28"/>
                <w:szCs w:val="28"/>
              </w:rPr>
            </w:pPr>
            <w:r w:rsidRPr="004A3AED">
              <w:rPr>
                <w:b/>
                <w:iCs/>
                <w:sz w:val="28"/>
                <w:szCs w:val="28"/>
                <w:lang w:val="en"/>
              </w:rPr>
              <w:t>HUMAN RIGHTS AND CRIMINAL JUSTICE</w:t>
            </w:r>
          </w:p>
        </w:tc>
      </w:tr>
      <w:tr w:rsidR="00D05BD6" w:rsidRPr="004A3AED" w:rsidTr="00B72073">
        <w:trPr>
          <w:trHeight w:val="465"/>
        </w:trPr>
        <w:tc>
          <w:tcPr>
            <w:tcW w:w="2440" w:type="dxa"/>
            <w:shd w:val="clear" w:color="auto" w:fill="F2F2F2" w:themeFill="background1" w:themeFillShade="F2"/>
          </w:tcPr>
          <w:p w:rsidR="00D05BD6" w:rsidRPr="004A3AED" w:rsidRDefault="00D05BD6" w:rsidP="00B72073">
            <w:pPr>
              <w:rPr>
                <w:rFonts w:cs="Times New Roman"/>
              </w:rPr>
            </w:pPr>
            <w:r w:rsidRPr="004A3AED">
              <w:rPr>
                <w:rFonts w:cs="Times New Roman"/>
                <w:lang w:val="en"/>
              </w:rPr>
              <w:t xml:space="preserve">MANDATORY OR ELECTIVE / YEAR OF STUDY IN WHICH THE COURSE IS PERFORMED </w:t>
            </w:r>
          </w:p>
        </w:tc>
        <w:tc>
          <w:tcPr>
            <w:tcW w:w="6890" w:type="dxa"/>
          </w:tcPr>
          <w:p w:rsidR="00D05BD6" w:rsidRPr="004A3AED" w:rsidRDefault="00D05BD6" w:rsidP="00B72073">
            <w:pPr>
              <w:rPr>
                <w:rFonts w:cs="Times New Roman"/>
              </w:rPr>
            </w:pPr>
            <w:r w:rsidRPr="004A3AED">
              <w:rPr>
                <w:rFonts w:cs="Times New Roman"/>
                <w:lang w:val="en"/>
              </w:rPr>
              <w:t>ELECTION / FIFTH YEAR STUDY</w:t>
            </w:r>
          </w:p>
        </w:tc>
      </w:tr>
      <w:tr w:rsidR="00D05BD6" w:rsidRPr="004A3AED" w:rsidTr="00B72073">
        <w:trPr>
          <w:trHeight w:val="300"/>
        </w:trPr>
        <w:tc>
          <w:tcPr>
            <w:tcW w:w="2440" w:type="dxa"/>
            <w:shd w:val="clear" w:color="auto" w:fill="F2F2F2" w:themeFill="background1" w:themeFillShade="F2"/>
          </w:tcPr>
          <w:p w:rsidR="00D05BD6" w:rsidRPr="004A3AED" w:rsidRDefault="00D05BD6" w:rsidP="00B72073">
            <w:pPr>
              <w:rPr>
                <w:rFonts w:cs="Times New Roman"/>
              </w:rPr>
            </w:pPr>
            <w:r w:rsidRPr="004A3AED">
              <w:rPr>
                <w:rFonts w:cs="Times New Roman"/>
                <w:lang w:val="en"/>
              </w:rPr>
              <w:t>FORM OF TEACHING (LECTURES, SEMINARS, EXERCISES, (I/OR) PRACTICAL TEACHING</w:t>
            </w:r>
          </w:p>
        </w:tc>
        <w:tc>
          <w:tcPr>
            <w:tcW w:w="6890" w:type="dxa"/>
          </w:tcPr>
          <w:p w:rsidR="00D05BD6" w:rsidRPr="004A3AED" w:rsidRDefault="00D05BD6" w:rsidP="00B72073">
            <w:pPr>
              <w:rPr>
                <w:rFonts w:cs="Times New Roman"/>
              </w:rPr>
            </w:pPr>
            <w:r w:rsidRPr="004A3AED">
              <w:rPr>
                <w:rFonts w:cs="Times New Roman"/>
                <w:lang w:val="en"/>
              </w:rPr>
              <w:t>lectures</w:t>
            </w:r>
          </w:p>
        </w:tc>
      </w:tr>
      <w:tr w:rsidR="00D05BD6" w:rsidRPr="004A3AED" w:rsidTr="00B72073">
        <w:trPr>
          <w:trHeight w:val="405"/>
        </w:trPr>
        <w:tc>
          <w:tcPr>
            <w:tcW w:w="2440" w:type="dxa"/>
            <w:shd w:val="clear" w:color="auto" w:fill="F2F2F2" w:themeFill="background1" w:themeFillShade="F2"/>
          </w:tcPr>
          <w:p w:rsidR="00D05BD6" w:rsidRPr="004A3AED" w:rsidRDefault="00D05BD6" w:rsidP="00B72073">
            <w:pPr>
              <w:rPr>
                <w:rFonts w:cs="Times New Roman"/>
              </w:rPr>
            </w:pPr>
            <w:r w:rsidRPr="004A3AED">
              <w:rPr>
                <w:rFonts w:cs="Times New Roman"/>
                <w:lang w:val="en"/>
              </w:rPr>
              <w:t>ECTS COURSE CREDITS</w:t>
            </w:r>
          </w:p>
        </w:tc>
        <w:tc>
          <w:tcPr>
            <w:tcW w:w="6890" w:type="dxa"/>
          </w:tcPr>
          <w:p w:rsidR="00D05BD6" w:rsidRPr="004A3AED" w:rsidRDefault="00D05BD6" w:rsidP="00B72073">
            <w:pPr>
              <w:rPr>
                <w:rFonts w:cs="Times New Roman"/>
              </w:rPr>
            </w:pPr>
            <w:r w:rsidRPr="004A3AED">
              <w:rPr>
                <w:rFonts w:cs="Times New Roman"/>
                <w:lang w:val="en"/>
              </w:rPr>
              <w:t>4 ECTS points:</w:t>
            </w:r>
          </w:p>
          <w:p w:rsidR="00D05BD6" w:rsidRPr="004A3AED" w:rsidRDefault="00D05BD6" w:rsidP="00FC26C2">
            <w:pPr>
              <w:numPr>
                <w:ilvl w:val="0"/>
                <w:numId w:val="1087"/>
              </w:numPr>
              <w:rPr>
                <w:rFonts w:cs="Times New Roman"/>
              </w:rPr>
            </w:pPr>
            <w:r w:rsidRPr="004A3AED">
              <w:rPr>
                <w:rFonts w:cs="Times New Roman"/>
              </w:rPr>
              <w:t xml:space="preserve">Lectures - 30 hours: cca. </w:t>
            </w:r>
            <w:r w:rsidRPr="004A3AED">
              <w:rPr>
                <w:rFonts w:cs="Times New Roman"/>
                <w:b/>
                <w:bCs/>
              </w:rPr>
              <w:t xml:space="preserve">1 </w:t>
            </w:r>
            <w:r w:rsidRPr="004A3AED">
              <w:rPr>
                <w:rFonts w:cs="Times New Roman"/>
                <w:b/>
              </w:rPr>
              <w:t>ECTS</w:t>
            </w:r>
          </w:p>
          <w:p w:rsidR="00D05BD6" w:rsidRPr="004A3AED" w:rsidRDefault="00D05BD6" w:rsidP="00FC26C2">
            <w:pPr>
              <w:pStyle w:val="Odlomakpopisa"/>
              <w:numPr>
                <w:ilvl w:val="0"/>
                <w:numId w:val="1087"/>
              </w:numPr>
              <w:rPr>
                <w:rFonts w:asciiTheme="minorHAnsi" w:hAnsiTheme="minorHAnsi"/>
                <w:sz w:val="22"/>
                <w:szCs w:val="22"/>
                <w:lang w:val="hr-HR"/>
              </w:rPr>
            </w:pPr>
            <w:r w:rsidRPr="004A3AED">
              <w:rPr>
                <w:rFonts w:asciiTheme="minorHAnsi" w:hAnsiTheme="minorHAnsi"/>
                <w:sz w:val="22"/>
                <w:szCs w:val="22"/>
                <w:lang w:val="hr-HR"/>
              </w:rPr>
              <w:t xml:space="preserve">Preparation for the lecture (study of literature, case analysis) - 30 hours: cca </w:t>
            </w:r>
            <w:r w:rsidRPr="004A3AED">
              <w:rPr>
                <w:rFonts w:asciiTheme="minorHAnsi" w:hAnsiTheme="minorHAnsi"/>
                <w:b/>
                <w:bCs/>
                <w:sz w:val="22"/>
                <w:szCs w:val="22"/>
                <w:lang w:val="hr-HR"/>
              </w:rPr>
              <w:t>1</w:t>
            </w:r>
            <w:r w:rsidRPr="004A3AED">
              <w:rPr>
                <w:rFonts w:asciiTheme="minorHAnsi" w:hAnsiTheme="minorHAnsi"/>
                <w:b/>
                <w:sz w:val="22"/>
                <w:szCs w:val="22"/>
                <w:lang w:val="hr-HR"/>
              </w:rPr>
              <w:t xml:space="preserve"> ECTS</w:t>
            </w:r>
          </w:p>
          <w:p w:rsidR="00D05BD6" w:rsidRPr="004A3AED" w:rsidRDefault="00D05BD6" w:rsidP="00B72073">
            <w:pPr>
              <w:pStyle w:val="Odlomakpopisa"/>
              <w:rPr>
                <w:rFonts w:asciiTheme="minorHAnsi" w:hAnsiTheme="minorHAnsi"/>
                <w:sz w:val="22"/>
                <w:szCs w:val="22"/>
                <w:lang w:val="hr-HR"/>
              </w:rPr>
            </w:pPr>
          </w:p>
          <w:p w:rsidR="00D05BD6" w:rsidRPr="004A3AED" w:rsidRDefault="00D05BD6" w:rsidP="00FC26C2">
            <w:pPr>
              <w:pStyle w:val="Odlomakpopisa"/>
              <w:numPr>
                <w:ilvl w:val="0"/>
                <w:numId w:val="1087"/>
              </w:numPr>
              <w:rPr>
                <w:rFonts w:asciiTheme="minorHAnsi" w:hAnsiTheme="minorHAnsi"/>
                <w:b/>
                <w:bCs/>
                <w:sz w:val="22"/>
                <w:szCs w:val="22"/>
                <w:lang w:val="hr-HR"/>
              </w:rPr>
            </w:pPr>
            <w:r w:rsidRPr="004A3AED">
              <w:rPr>
                <w:rFonts w:asciiTheme="minorHAnsi" w:hAnsiTheme="minorHAnsi"/>
                <w:sz w:val="22"/>
                <w:szCs w:val="22"/>
                <w:lang w:val="hr-HR"/>
              </w:rPr>
              <w:t xml:space="preserve">Preparation for presentation, written essay and exam (independent reading and learning of literature, writing – 60 hours); cca. </w:t>
            </w:r>
            <w:r w:rsidRPr="004A3AED">
              <w:rPr>
                <w:rFonts w:asciiTheme="minorHAnsi" w:hAnsiTheme="minorHAnsi"/>
                <w:b/>
                <w:bCs/>
                <w:sz w:val="22"/>
                <w:szCs w:val="22"/>
                <w:lang w:val="hr-HR"/>
              </w:rPr>
              <w:t>2 ECTS</w:t>
            </w:r>
          </w:p>
          <w:p w:rsidR="00D05BD6" w:rsidRPr="004A3AED" w:rsidRDefault="00D05BD6" w:rsidP="00B72073">
            <w:pPr>
              <w:pStyle w:val="Odlomakpopisa"/>
              <w:rPr>
                <w:rFonts w:asciiTheme="minorHAnsi" w:hAnsiTheme="minorHAnsi"/>
                <w:b/>
                <w:bCs/>
                <w:sz w:val="22"/>
                <w:szCs w:val="22"/>
                <w:lang w:val="hr-HR"/>
              </w:rPr>
            </w:pPr>
          </w:p>
        </w:tc>
      </w:tr>
      <w:tr w:rsidR="00D05BD6" w:rsidRPr="004A3AED" w:rsidTr="00B72073">
        <w:trPr>
          <w:trHeight w:val="330"/>
        </w:trPr>
        <w:tc>
          <w:tcPr>
            <w:tcW w:w="2440" w:type="dxa"/>
            <w:shd w:val="clear" w:color="auto" w:fill="F2F2F2" w:themeFill="background1" w:themeFillShade="F2"/>
          </w:tcPr>
          <w:p w:rsidR="00D05BD6" w:rsidRPr="004A3AED" w:rsidRDefault="00D05BD6" w:rsidP="00B72073">
            <w:pPr>
              <w:rPr>
                <w:rFonts w:cs="Times New Roman"/>
                <w:lang w:val="de-AT"/>
              </w:rPr>
            </w:pPr>
            <w:r w:rsidRPr="004A3AED">
              <w:rPr>
                <w:rFonts w:cs="Times New Roman"/>
                <w:lang w:val="en"/>
              </w:rPr>
              <w:t>STUDY PROGRAMME IN WHICH THE COURSE IS PERFORMED</w:t>
            </w:r>
          </w:p>
        </w:tc>
        <w:tc>
          <w:tcPr>
            <w:tcW w:w="6890" w:type="dxa"/>
          </w:tcPr>
          <w:p w:rsidR="00D05BD6" w:rsidRPr="004A3AED" w:rsidRDefault="00D05BD6" w:rsidP="00B72073">
            <w:pPr>
              <w:rPr>
                <w:rFonts w:cs="Times New Roman"/>
              </w:rPr>
            </w:pPr>
            <w:r w:rsidRPr="004A3AED">
              <w:rPr>
                <w:rFonts w:cs="Times New Roman"/>
                <w:lang w:val="en"/>
              </w:rPr>
              <w:t>LEGAL STUDY</w:t>
            </w:r>
          </w:p>
        </w:tc>
      </w:tr>
      <w:tr w:rsidR="00D05BD6" w:rsidRPr="004A3AED" w:rsidTr="00B72073">
        <w:trPr>
          <w:trHeight w:val="255"/>
        </w:trPr>
        <w:tc>
          <w:tcPr>
            <w:tcW w:w="2440" w:type="dxa"/>
            <w:shd w:val="clear" w:color="auto" w:fill="F2F2F2" w:themeFill="background1" w:themeFillShade="F2"/>
          </w:tcPr>
          <w:p w:rsidR="00D05BD6" w:rsidRPr="004A3AED" w:rsidRDefault="00D05BD6" w:rsidP="00B72073">
            <w:pPr>
              <w:rPr>
                <w:rFonts w:cs="Times New Roman"/>
              </w:rPr>
            </w:pPr>
            <w:r w:rsidRPr="004A3AED">
              <w:rPr>
                <w:rFonts w:cs="Times New Roman"/>
                <w:lang w:val="en"/>
              </w:rPr>
              <w:t>LEVEL OF STUDY PROGRAMME (6.st, 6.sv, 7.1.st, 7.1.sv, 7.2, 8.2.)</w:t>
            </w:r>
          </w:p>
        </w:tc>
        <w:tc>
          <w:tcPr>
            <w:tcW w:w="6890" w:type="dxa"/>
          </w:tcPr>
          <w:p w:rsidR="00D05BD6" w:rsidRPr="004A3AED" w:rsidRDefault="00D05BD6" w:rsidP="00B72073">
            <w:pPr>
              <w:rPr>
                <w:rFonts w:cs="Times New Roman"/>
              </w:rPr>
            </w:pPr>
            <w:r w:rsidRPr="004A3AED">
              <w:rPr>
                <w:rFonts w:cs="Times New Roman"/>
                <w:lang w:val="en"/>
              </w:rPr>
              <w:t>7.1.sv.</w:t>
            </w:r>
          </w:p>
        </w:tc>
      </w:tr>
      <w:tr w:rsidR="00D05BD6" w:rsidRPr="004A3AED" w:rsidTr="00B72073">
        <w:trPr>
          <w:trHeight w:val="255"/>
        </w:trPr>
        <w:tc>
          <w:tcPr>
            <w:tcW w:w="2440" w:type="dxa"/>
          </w:tcPr>
          <w:p w:rsidR="00D05BD6" w:rsidRPr="004A3AED" w:rsidRDefault="00D05BD6" w:rsidP="00B72073">
            <w:pPr>
              <w:rPr>
                <w:rFonts w:cs="Times New Roman"/>
              </w:rPr>
            </w:pPr>
          </w:p>
        </w:tc>
        <w:tc>
          <w:tcPr>
            <w:tcW w:w="6890" w:type="dxa"/>
            <w:shd w:val="clear" w:color="auto" w:fill="BDD6EE" w:themeFill="accent1" w:themeFillTint="66"/>
          </w:tcPr>
          <w:p w:rsidR="00D05BD6" w:rsidRPr="004A3AED" w:rsidRDefault="00D05BD6" w:rsidP="00B72073">
            <w:pPr>
              <w:jc w:val="center"/>
              <w:rPr>
                <w:rFonts w:cs="Times New Roman"/>
                <w:b/>
              </w:rPr>
            </w:pPr>
            <w:r w:rsidRPr="004A3AED">
              <w:rPr>
                <w:rFonts w:cs="Times New Roman"/>
                <w:b/>
                <w:lang w:val="en"/>
              </w:rPr>
              <w:t>CONSTRUCTIVE CONNECTION</w:t>
            </w:r>
          </w:p>
        </w:tc>
      </w:tr>
      <w:tr w:rsidR="00D05BD6" w:rsidRPr="004A3AED" w:rsidTr="00B72073">
        <w:trPr>
          <w:trHeight w:val="255"/>
        </w:trPr>
        <w:tc>
          <w:tcPr>
            <w:tcW w:w="2440" w:type="dxa"/>
            <w:shd w:val="clear" w:color="auto" w:fill="DEEAF6" w:themeFill="accent1" w:themeFillTint="33"/>
          </w:tcPr>
          <w:p w:rsidR="00D05BD6" w:rsidRPr="004A3AED" w:rsidRDefault="00D05BD6" w:rsidP="00B72073">
            <w:pPr>
              <w:ind w:left="360"/>
              <w:rPr>
                <w:rFonts w:cs="Times New Roman"/>
              </w:rPr>
            </w:pPr>
            <w:r w:rsidRPr="004A3AED">
              <w:rPr>
                <w:rFonts w:cs="Times New Roman"/>
                <w:lang w:val="en"/>
              </w:rPr>
              <w:lastRenderedPageBreak/>
              <w:t>LEARNING OUTCOME (NAME)</w:t>
            </w:r>
          </w:p>
        </w:tc>
        <w:tc>
          <w:tcPr>
            <w:tcW w:w="6890" w:type="dxa"/>
            <w:shd w:val="clear" w:color="auto" w:fill="E7E6E6" w:themeFill="background2"/>
          </w:tcPr>
          <w:p w:rsidR="00D05BD6" w:rsidRPr="004A3AED" w:rsidRDefault="00D05BD6" w:rsidP="00B72073">
            <w:pPr>
              <w:rPr>
                <w:rFonts w:cs="Times New Roman"/>
                <w:b/>
              </w:rPr>
            </w:pPr>
            <w:r w:rsidRPr="004A3AED">
              <w:rPr>
                <w:rFonts w:cs="Times New Roman"/>
                <w:b/>
                <w:lang w:val="en"/>
              </w:rPr>
              <w:t>Define the fundamental concepts, principles and rights of the European Convention for the Protection of Human Rights and Fundamental Freedoms</w:t>
            </w:r>
          </w:p>
        </w:tc>
      </w:tr>
      <w:tr w:rsidR="00946D8D" w:rsidRPr="004A3AED" w:rsidTr="00B72073">
        <w:trPr>
          <w:trHeight w:val="255"/>
        </w:trPr>
        <w:tc>
          <w:tcPr>
            <w:tcW w:w="2440" w:type="dxa"/>
          </w:tcPr>
          <w:p w:rsidR="00946D8D" w:rsidRPr="004A3AED" w:rsidRDefault="00946D8D" w:rsidP="00FC26C2">
            <w:pPr>
              <w:pStyle w:val="P68B1DB1-Normal4"/>
              <w:numPr>
                <w:ilvl w:val="0"/>
                <w:numId w:val="1088"/>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946D8D" w:rsidRPr="004A3AED" w:rsidRDefault="00946D8D" w:rsidP="00946D8D">
            <w:pPr>
              <w:rPr>
                <w:rFonts w:cs="Times New Roman"/>
              </w:rPr>
            </w:pPr>
            <w:r w:rsidRPr="004A3AED">
              <w:rPr>
                <w:rFonts w:cs="Times New Roman"/>
                <w:lang w:val="en"/>
              </w:rPr>
              <w:t>2. Define the basic concepts and institutes and fundamental doctrines and principles of individual branches of law.</w:t>
            </w:r>
          </w:p>
          <w:p w:rsidR="00946D8D" w:rsidRPr="004A3AED" w:rsidRDefault="00946D8D" w:rsidP="00946D8D">
            <w:pPr>
              <w:rPr>
                <w:rFonts w:cs="Times New Roman"/>
              </w:rPr>
            </w:pPr>
            <w:r w:rsidRPr="004A3AED">
              <w:rPr>
                <w:rFonts w:cs="Times New Roman"/>
                <w:lang w:val="en"/>
              </w:rPr>
              <w:t>5. Explain the institutes of substantive and procedural law.</w:t>
            </w:r>
          </w:p>
          <w:p w:rsidR="00946D8D" w:rsidRPr="004A3AED" w:rsidRDefault="00946D8D" w:rsidP="00946D8D">
            <w:pPr>
              <w:rPr>
                <w:rFonts w:cs="Times New Roman"/>
              </w:rPr>
            </w:pPr>
            <w:r w:rsidRPr="004A3AED">
              <w:rPr>
                <w:rFonts w:cs="Times New Roman"/>
                <w:lang w:val="en"/>
              </w:rPr>
              <w:t>13. Combine the legal institutes and principles of the modern legal system.</w:t>
            </w:r>
          </w:p>
        </w:tc>
      </w:tr>
      <w:tr w:rsidR="00946D8D" w:rsidRPr="004A3AED" w:rsidTr="00B72073">
        <w:trPr>
          <w:trHeight w:val="255"/>
        </w:trPr>
        <w:tc>
          <w:tcPr>
            <w:tcW w:w="2440" w:type="dxa"/>
          </w:tcPr>
          <w:p w:rsidR="00946D8D" w:rsidRPr="004A3AED" w:rsidRDefault="00946D8D" w:rsidP="00FC26C2">
            <w:pPr>
              <w:pStyle w:val="P68B1DB1-Normal4"/>
              <w:numPr>
                <w:ilvl w:val="0"/>
                <w:numId w:val="1088"/>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946D8D" w:rsidRPr="004A3AED" w:rsidRDefault="00946D8D" w:rsidP="00946D8D">
            <w:pPr>
              <w:rPr>
                <w:rFonts w:cs="Times New Roman"/>
              </w:rPr>
            </w:pPr>
            <w:r w:rsidRPr="004A3AED">
              <w:rPr>
                <w:rFonts w:cs="Times New Roman"/>
                <w:lang w:val="en"/>
              </w:rPr>
              <w:t>Understanding</w:t>
            </w:r>
          </w:p>
        </w:tc>
      </w:tr>
      <w:tr w:rsidR="00946D8D" w:rsidRPr="004A3AED" w:rsidTr="00B72073">
        <w:trPr>
          <w:trHeight w:val="255"/>
        </w:trPr>
        <w:tc>
          <w:tcPr>
            <w:tcW w:w="2440" w:type="dxa"/>
          </w:tcPr>
          <w:p w:rsidR="00946D8D" w:rsidRPr="004A3AED" w:rsidRDefault="00946D8D" w:rsidP="00FC26C2">
            <w:pPr>
              <w:pStyle w:val="P68B1DB1-Normal4"/>
              <w:numPr>
                <w:ilvl w:val="0"/>
                <w:numId w:val="1088"/>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946D8D" w:rsidRPr="004A3AED" w:rsidRDefault="00946D8D" w:rsidP="00946D8D">
            <w:pPr>
              <w:rPr>
                <w:rFonts w:cs="Times New Roman"/>
              </w:rPr>
            </w:pPr>
            <w:r w:rsidRPr="004A3AED">
              <w:rPr>
                <w:rFonts w:cs="Times New Roman"/>
                <w:lang w:val="en"/>
              </w:rPr>
              <w:t>Information management skills, ability to apply knowledge in practice, learning ability, clear and discernible oral and written expression skills.</w:t>
            </w:r>
          </w:p>
        </w:tc>
      </w:tr>
      <w:tr w:rsidR="00946D8D" w:rsidRPr="004A3AED" w:rsidTr="00B72073">
        <w:trPr>
          <w:trHeight w:val="255"/>
        </w:trPr>
        <w:tc>
          <w:tcPr>
            <w:tcW w:w="2440" w:type="dxa"/>
          </w:tcPr>
          <w:p w:rsidR="00946D8D" w:rsidRPr="004A3AED" w:rsidRDefault="00946D8D" w:rsidP="00FC26C2">
            <w:pPr>
              <w:pStyle w:val="P68B1DB1-Normal4"/>
              <w:numPr>
                <w:ilvl w:val="0"/>
                <w:numId w:val="1088"/>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946D8D" w:rsidRPr="004A3AED" w:rsidRDefault="00946D8D" w:rsidP="00946D8D">
            <w:pPr>
              <w:rPr>
                <w:rFonts w:cs="Times New Roman"/>
              </w:rPr>
            </w:pPr>
            <w:r w:rsidRPr="004A3AED">
              <w:rPr>
                <w:rFonts w:cs="Times New Roman"/>
                <w:lang w:val="en"/>
              </w:rPr>
              <w:t>Units:</w:t>
            </w:r>
          </w:p>
          <w:p w:rsidR="00946D8D" w:rsidRPr="004A3AED" w:rsidRDefault="00946D8D" w:rsidP="00FC26C2">
            <w:pPr>
              <w:pStyle w:val="Odlomakpopisa"/>
              <w:numPr>
                <w:ilvl w:val="0"/>
                <w:numId w:val="1089"/>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Human rights, the Council of Europe, the European Convention for the Protection of Human Rights and</w:t>
            </w:r>
          </w:p>
          <w:p w:rsidR="00946D8D" w:rsidRPr="004A3AED" w:rsidRDefault="00946D8D" w:rsidP="00FC26C2">
            <w:pPr>
              <w:pStyle w:val="Odlomakpopisa"/>
              <w:numPr>
                <w:ilvl w:val="0"/>
                <w:numId w:val="1089"/>
              </w:numPr>
              <w:rPr>
                <w:rFonts w:asciiTheme="minorHAnsi" w:eastAsiaTheme="minorHAnsi" w:hAnsiTheme="minorHAnsi"/>
                <w:color w:val="000000" w:themeColor="text1"/>
                <w:sz w:val="22"/>
                <w:szCs w:val="22"/>
                <w:lang w:val="hr-HR"/>
              </w:rPr>
            </w:pPr>
            <w:r w:rsidRPr="004A3AED">
              <w:rPr>
                <w:rFonts w:asciiTheme="minorHAnsi" w:hAnsiTheme="minorHAnsi"/>
                <w:color w:val="000000" w:themeColor="text1"/>
                <w:sz w:val="22"/>
                <w:szCs w:val="22"/>
                <w:lang w:val="en"/>
              </w:rPr>
              <w:t>European Court of Human Rights - development, structure, admissibility, procedure</w:t>
            </w:r>
          </w:p>
          <w:p w:rsidR="00946D8D" w:rsidRPr="004A3AED" w:rsidRDefault="00946D8D" w:rsidP="00FC26C2">
            <w:pPr>
              <w:pStyle w:val="Odlomakpopisa"/>
              <w:numPr>
                <w:ilvl w:val="0"/>
                <w:numId w:val="1089"/>
              </w:numPr>
              <w:rPr>
                <w:rFonts w:asciiTheme="minorHAnsi" w:eastAsiaTheme="minorHAnsi" w:hAnsiTheme="minorHAnsi"/>
                <w:color w:val="000000" w:themeColor="text1"/>
                <w:sz w:val="22"/>
                <w:szCs w:val="22"/>
                <w:lang w:val="hr-HR"/>
              </w:rPr>
            </w:pPr>
            <w:r w:rsidRPr="004A3AED">
              <w:rPr>
                <w:rFonts w:asciiTheme="minorHAnsi" w:hAnsiTheme="minorHAnsi"/>
                <w:color w:val="000000" w:themeColor="text1"/>
                <w:sz w:val="22"/>
                <w:szCs w:val="22"/>
                <w:lang w:val="en"/>
              </w:rPr>
              <w:t xml:space="preserve">Basic concepts and tests: types of rights, derogations, </w:t>
            </w:r>
            <w:r w:rsidRPr="004A3AED">
              <w:rPr>
                <w:rFonts w:asciiTheme="minorHAnsi" w:hAnsiTheme="minorHAnsi"/>
                <w:sz w:val="22"/>
                <w:szCs w:val="22"/>
                <w:lang w:val="en"/>
              </w:rPr>
              <w:t>negative and positive obligations, and interpretative principles</w:t>
            </w:r>
          </w:p>
          <w:p w:rsidR="00946D8D" w:rsidRPr="004A3AED" w:rsidRDefault="00946D8D" w:rsidP="00FC26C2">
            <w:pPr>
              <w:pStyle w:val="Odlomakpopisa"/>
              <w:numPr>
                <w:ilvl w:val="0"/>
                <w:numId w:val="1089"/>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Enforcement of judgments of the European Court of Human Rights</w:t>
            </w:r>
          </w:p>
          <w:p w:rsidR="00946D8D" w:rsidRPr="004A3AED" w:rsidRDefault="00946D8D" w:rsidP="00FC26C2">
            <w:pPr>
              <w:pStyle w:val="Odlomakpopisa"/>
              <w:numPr>
                <w:ilvl w:val="0"/>
                <w:numId w:val="1089"/>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Right to life</w:t>
            </w:r>
          </w:p>
          <w:p w:rsidR="00946D8D" w:rsidRPr="004A3AED" w:rsidRDefault="00946D8D" w:rsidP="00FC26C2">
            <w:pPr>
              <w:pStyle w:val="Odlomakpopisa"/>
              <w:numPr>
                <w:ilvl w:val="0"/>
                <w:numId w:val="1089"/>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Prohibition of torture, inhuman and degrading treatment and punishment;</w:t>
            </w:r>
          </w:p>
          <w:p w:rsidR="00946D8D" w:rsidRPr="004A3AED" w:rsidRDefault="00946D8D" w:rsidP="00FC26C2">
            <w:pPr>
              <w:pStyle w:val="Odlomakpopisa"/>
              <w:numPr>
                <w:ilvl w:val="0"/>
                <w:numId w:val="1089"/>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The right to freedom and personal security;</w:t>
            </w:r>
          </w:p>
          <w:p w:rsidR="00946D8D" w:rsidRPr="004A3AED" w:rsidRDefault="00946D8D" w:rsidP="00FC26C2">
            <w:pPr>
              <w:pStyle w:val="Odlomakpopisa"/>
              <w:numPr>
                <w:ilvl w:val="0"/>
                <w:numId w:val="1089"/>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Right to a fair trial;</w:t>
            </w:r>
          </w:p>
          <w:p w:rsidR="00946D8D" w:rsidRPr="004A3AED" w:rsidRDefault="00946D8D" w:rsidP="00FC26C2">
            <w:pPr>
              <w:pStyle w:val="Odlomakpopisa"/>
              <w:numPr>
                <w:ilvl w:val="0"/>
                <w:numId w:val="1089"/>
              </w:numPr>
              <w:rPr>
                <w:rFonts w:asciiTheme="minorHAnsi" w:hAnsiTheme="minorHAnsi"/>
                <w:color w:val="000000" w:themeColor="text1"/>
                <w:sz w:val="22"/>
                <w:szCs w:val="22"/>
                <w:lang w:val="hr-HR" w:eastAsia="hr-HR"/>
              </w:rPr>
            </w:pPr>
            <w:r w:rsidRPr="004A3AED">
              <w:rPr>
                <w:rFonts w:asciiTheme="minorHAnsi" w:hAnsiTheme="minorHAnsi"/>
                <w:color w:val="000000" w:themeColor="text1"/>
                <w:sz w:val="22"/>
                <w:szCs w:val="22"/>
                <w:lang w:val="en" w:eastAsia="hr-HR"/>
              </w:rPr>
              <w:t>The right to respect for personal and family life</w:t>
            </w:r>
          </w:p>
          <w:p w:rsidR="00946D8D" w:rsidRPr="004A3AED" w:rsidRDefault="00946D8D" w:rsidP="00FC26C2">
            <w:pPr>
              <w:pStyle w:val="Odlomakpopisa"/>
              <w:numPr>
                <w:ilvl w:val="0"/>
                <w:numId w:val="1089"/>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eastAsia="hr-HR"/>
              </w:rPr>
              <w:t>Right to freedom of expression</w:t>
            </w:r>
          </w:p>
          <w:p w:rsidR="00946D8D" w:rsidRPr="004A3AED" w:rsidRDefault="00946D8D" w:rsidP="00946D8D">
            <w:pPr>
              <w:pStyle w:val="Odlomakpopisa"/>
              <w:rPr>
                <w:rFonts w:asciiTheme="minorHAnsi" w:hAnsiTheme="minorHAnsi"/>
                <w:sz w:val="22"/>
                <w:szCs w:val="22"/>
                <w:lang w:val="hr-HR"/>
              </w:rPr>
            </w:pPr>
          </w:p>
        </w:tc>
      </w:tr>
      <w:tr w:rsidR="00946D8D" w:rsidRPr="004A3AED" w:rsidTr="00B72073">
        <w:trPr>
          <w:trHeight w:val="255"/>
        </w:trPr>
        <w:tc>
          <w:tcPr>
            <w:tcW w:w="2440" w:type="dxa"/>
          </w:tcPr>
          <w:p w:rsidR="00946D8D" w:rsidRPr="004A3AED" w:rsidRDefault="00946D8D" w:rsidP="00FC26C2">
            <w:pPr>
              <w:pStyle w:val="P68B1DB1-Normal4"/>
              <w:numPr>
                <w:ilvl w:val="0"/>
                <w:numId w:val="1088"/>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946D8D" w:rsidRPr="004A3AED" w:rsidRDefault="00946D8D" w:rsidP="00946D8D">
            <w:pPr>
              <w:rPr>
                <w:rFonts w:cs="Times New Roman"/>
              </w:rPr>
            </w:pPr>
            <w:r w:rsidRPr="004A3AED">
              <w:rPr>
                <w:rFonts w:cs="Times New Roman"/>
                <w:lang w:val="en"/>
              </w:rPr>
              <w:t>Lectures, guided discussion, problem solving, independent reading of literature.</w:t>
            </w:r>
          </w:p>
        </w:tc>
      </w:tr>
      <w:tr w:rsidR="00946D8D" w:rsidRPr="004A3AED" w:rsidTr="00B72073">
        <w:trPr>
          <w:trHeight w:val="255"/>
        </w:trPr>
        <w:tc>
          <w:tcPr>
            <w:tcW w:w="2440" w:type="dxa"/>
          </w:tcPr>
          <w:p w:rsidR="00946D8D" w:rsidRPr="004A3AED" w:rsidRDefault="00946D8D" w:rsidP="00FC26C2">
            <w:pPr>
              <w:pStyle w:val="P68B1DB1-Normal4"/>
              <w:numPr>
                <w:ilvl w:val="0"/>
                <w:numId w:val="1088"/>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946D8D" w:rsidRPr="004A3AED" w:rsidRDefault="00946D8D" w:rsidP="00946D8D">
            <w:pPr>
              <w:rPr>
                <w:rFonts w:cs="Times New Roman"/>
              </w:rPr>
            </w:pPr>
            <w:r w:rsidRPr="004A3AED">
              <w:rPr>
                <w:rFonts w:cs="Times New Roman"/>
                <w:lang w:val="en"/>
              </w:rPr>
              <w:t>1. Legal analysis, argumentation and oral expression in simulations of a hearing before the European Court of Human Rights.</w:t>
            </w:r>
          </w:p>
          <w:p w:rsidR="00946D8D" w:rsidRPr="004A3AED" w:rsidRDefault="00946D8D" w:rsidP="00946D8D">
            <w:pPr>
              <w:rPr>
                <w:rFonts w:cs="Times New Roman"/>
              </w:rPr>
            </w:pPr>
            <w:r w:rsidRPr="004A3AED">
              <w:rPr>
                <w:rFonts w:cs="Times New Roman"/>
                <w:lang w:val="en"/>
              </w:rPr>
              <w:t>2. Oral exam.</w:t>
            </w:r>
          </w:p>
        </w:tc>
      </w:tr>
      <w:tr w:rsidR="00D05BD6" w:rsidRPr="004A3AED" w:rsidTr="00B72073">
        <w:trPr>
          <w:trHeight w:val="255"/>
        </w:trPr>
        <w:tc>
          <w:tcPr>
            <w:tcW w:w="2440" w:type="dxa"/>
            <w:shd w:val="clear" w:color="auto" w:fill="DEEAF6" w:themeFill="accent1" w:themeFillTint="33"/>
          </w:tcPr>
          <w:p w:rsidR="00D05BD6" w:rsidRPr="004A3AED" w:rsidRDefault="00D05BD6" w:rsidP="00B72073">
            <w:pPr>
              <w:ind w:left="360"/>
              <w:rPr>
                <w:rFonts w:cs="Times New Roman"/>
              </w:rPr>
            </w:pPr>
            <w:r w:rsidRPr="004A3AED">
              <w:rPr>
                <w:rFonts w:cs="Times New Roman"/>
                <w:lang w:val="en"/>
              </w:rPr>
              <w:t>LEARNING OUTCOME (NAME)</w:t>
            </w:r>
          </w:p>
        </w:tc>
        <w:tc>
          <w:tcPr>
            <w:tcW w:w="6890" w:type="dxa"/>
            <w:shd w:val="clear" w:color="auto" w:fill="DEEAF6" w:themeFill="accent1" w:themeFillTint="33"/>
          </w:tcPr>
          <w:p w:rsidR="00D05BD6" w:rsidRPr="004A3AED" w:rsidRDefault="00D05BD6" w:rsidP="00B72073">
            <w:pPr>
              <w:rPr>
                <w:rFonts w:cs="Times New Roman"/>
                <w:b/>
                <w:bCs/>
              </w:rPr>
            </w:pPr>
            <w:r w:rsidRPr="004A3AED">
              <w:rPr>
                <w:rFonts w:cs="Times New Roman"/>
                <w:b/>
                <w:bCs/>
                <w:lang w:val="en"/>
              </w:rPr>
              <w:t>Apply appropriate legal terminology and use the case law databases and other materials from the Council of Europe and the ECtHR web pages</w:t>
            </w:r>
          </w:p>
        </w:tc>
      </w:tr>
      <w:tr w:rsidR="00946D8D" w:rsidRPr="004A3AED" w:rsidTr="00B72073">
        <w:trPr>
          <w:trHeight w:val="255"/>
        </w:trPr>
        <w:tc>
          <w:tcPr>
            <w:tcW w:w="2440" w:type="dxa"/>
          </w:tcPr>
          <w:p w:rsidR="00946D8D" w:rsidRPr="004A3AED" w:rsidRDefault="00946D8D" w:rsidP="00FC26C2">
            <w:pPr>
              <w:pStyle w:val="P68B1DB1-Normal4"/>
              <w:numPr>
                <w:ilvl w:val="0"/>
                <w:numId w:val="1090"/>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946D8D" w:rsidRPr="004A3AED" w:rsidRDefault="00946D8D" w:rsidP="00946D8D">
            <w:pPr>
              <w:rPr>
                <w:rFonts w:cs="Times New Roman"/>
              </w:rPr>
            </w:pPr>
            <w:r w:rsidRPr="004A3AED">
              <w:rPr>
                <w:rFonts w:cs="Times New Roman"/>
                <w:lang w:val="en"/>
              </w:rPr>
              <w:t xml:space="preserve">6. Apply appropriate legal terminology (in Croatian and one foreign language) in clear and reasoned oral and written expression.  </w:t>
            </w:r>
          </w:p>
          <w:p w:rsidR="00946D8D" w:rsidRPr="004A3AED" w:rsidRDefault="00946D8D" w:rsidP="00946D8D">
            <w:pPr>
              <w:rPr>
                <w:rFonts w:cs="Times New Roman"/>
              </w:rPr>
            </w:pPr>
            <w:r w:rsidRPr="004A3AED">
              <w:rPr>
                <w:rFonts w:cs="Times New Roman"/>
                <w:lang w:val="en"/>
              </w:rPr>
              <w:t>7. Use information technology and databases of legal data (e.g. legislation, case law, legal journals and other e-sources).</w:t>
            </w:r>
          </w:p>
          <w:p w:rsidR="00946D8D" w:rsidRPr="004A3AED" w:rsidRDefault="00946D8D" w:rsidP="00946D8D">
            <w:pPr>
              <w:rPr>
                <w:rFonts w:cs="Times New Roman"/>
              </w:rPr>
            </w:pPr>
            <w:r w:rsidRPr="004A3AED">
              <w:rPr>
                <w:rFonts w:cs="Times New Roman"/>
                <w:lang w:val="en"/>
              </w:rPr>
              <w:lastRenderedPageBreak/>
              <w:t>8. Develop ethical, legal and socially responsible behaviour.</w:t>
            </w:r>
          </w:p>
        </w:tc>
      </w:tr>
      <w:tr w:rsidR="00946D8D" w:rsidRPr="004A3AED" w:rsidTr="00B72073">
        <w:trPr>
          <w:trHeight w:val="255"/>
        </w:trPr>
        <w:tc>
          <w:tcPr>
            <w:tcW w:w="2440" w:type="dxa"/>
          </w:tcPr>
          <w:p w:rsidR="00946D8D" w:rsidRPr="004A3AED" w:rsidRDefault="00946D8D" w:rsidP="00FC26C2">
            <w:pPr>
              <w:pStyle w:val="P68B1DB1-Normal4"/>
              <w:numPr>
                <w:ilvl w:val="0"/>
                <w:numId w:val="1090"/>
              </w:numPr>
              <w:spacing w:after="0" w:line="240" w:lineRule="auto"/>
              <w:ind w:left="396"/>
              <w:contextualSpacing/>
              <w:rPr>
                <w:rFonts w:asciiTheme="minorHAnsi" w:hAnsiTheme="minorHAnsi"/>
                <w:sz w:val="22"/>
                <w:szCs w:val="22"/>
              </w:rPr>
            </w:pPr>
            <w:r w:rsidRPr="004A3AED">
              <w:rPr>
                <w:rFonts w:asciiTheme="minorHAnsi" w:hAnsiTheme="minorHAnsi"/>
                <w:sz w:val="22"/>
                <w:szCs w:val="22"/>
              </w:rPr>
              <w:lastRenderedPageBreak/>
              <w:t>COGNITIVE AREA OF KNOWLEDGE AND UNDERSTANDING</w:t>
            </w:r>
          </w:p>
        </w:tc>
        <w:tc>
          <w:tcPr>
            <w:tcW w:w="6890" w:type="dxa"/>
            <w:shd w:val="clear" w:color="auto" w:fill="E7E6E6" w:themeFill="background2"/>
          </w:tcPr>
          <w:p w:rsidR="00946D8D" w:rsidRPr="004A3AED" w:rsidRDefault="00946D8D" w:rsidP="00946D8D">
            <w:pPr>
              <w:rPr>
                <w:rFonts w:cs="Times New Roman"/>
              </w:rPr>
            </w:pPr>
            <w:r w:rsidRPr="004A3AED">
              <w:rPr>
                <w:rFonts w:cs="Times New Roman"/>
                <w:lang w:val="en"/>
              </w:rPr>
              <w:t xml:space="preserve">Application </w:t>
            </w:r>
          </w:p>
        </w:tc>
      </w:tr>
      <w:tr w:rsidR="00946D8D" w:rsidRPr="004A3AED" w:rsidTr="00B72073">
        <w:trPr>
          <w:trHeight w:val="255"/>
        </w:trPr>
        <w:tc>
          <w:tcPr>
            <w:tcW w:w="2440" w:type="dxa"/>
          </w:tcPr>
          <w:p w:rsidR="00946D8D" w:rsidRPr="004A3AED" w:rsidRDefault="00946D8D" w:rsidP="00FC26C2">
            <w:pPr>
              <w:pStyle w:val="P68B1DB1-Normal4"/>
              <w:numPr>
                <w:ilvl w:val="0"/>
                <w:numId w:val="1090"/>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946D8D" w:rsidRPr="004A3AED" w:rsidRDefault="00946D8D" w:rsidP="00946D8D">
            <w:pPr>
              <w:rPr>
                <w:rFonts w:cs="Times New Roman"/>
              </w:rPr>
            </w:pPr>
            <w:r w:rsidRPr="004A3AED">
              <w:rPr>
                <w:rFonts w:cs="Times New Roman"/>
              </w:rPr>
              <w:t>Information management skills, learning ability, use of a foreign language in professional communication, research skills.</w:t>
            </w:r>
          </w:p>
        </w:tc>
      </w:tr>
      <w:tr w:rsidR="00946D8D" w:rsidRPr="004A3AED" w:rsidTr="00B72073">
        <w:trPr>
          <w:trHeight w:val="255"/>
        </w:trPr>
        <w:tc>
          <w:tcPr>
            <w:tcW w:w="2440" w:type="dxa"/>
          </w:tcPr>
          <w:p w:rsidR="00946D8D" w:rsidRPr="004A3AED" w:rsidRDefault="00946D8D" w:rsidP="00FC26C2">
            <w:pPr>
              <w:pStyle w:val="P68B1DB1-Normal4"/>
              <w:numPr>
                <w:ilvl w:val="0"/>
                <w:numId w:val="1090"/>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946D8D" w:rsidRPr="004A3AED" w:rsidRDefault="00946D8D" w:rsidP="00946D8D">
            <w:pPr>
              <w:rPr>
                <w:rFonts w:cs="Times New Roman"/>
              </w:rPr>
            </w:pPr>
            <w:r w:rsidRPr="004A3AED">
              <w:rPr>
                <w:rFonts w:cs="Times New Roman"/>
                <w:lang w:val="en"/>
              </w:rPr>
              <w:t>Units:</w:t>
            </w:r>
          </w:p>
          <w:p w:rsidR="00946D8D" w:rsidRPr="004A3AED" w:rsidRDefault="00946D8D" w:rsidP="00FC26C2">
            <w:pPr>
              <w:pStyle w:val="Odlomakpopisa"/>
              <w:numPr>
                <w:ilvl w:val="0"/>
                <w:numId w:val="1091"/>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Human rights, the Council of Europe, the European Convention for the Protection of Human Rights and</w:t>
            </w:r>
          </w:p>
          <w:p w:rsidR="00946D8D" w:rsidRPr="004A3AED" w:rsidRDefault="00946D8D" w:rsidP="00FC26C2">
            <w:pPr>
              <w:pStyle w:val="Odlomakpopisa"/>
              <w:numPr>
                <w:ilvl w:val="0"/>
                <w:numId w:val="1091"/>
              </w:numPr>
              <w:rPr>
                <w:rFonts w:asciiTheme="minorHAnsi" w:eastAsiaTheme="minorHAnsi" w:hAnsiTheme="minorHAnsi"/>
                <w:color w:val="000000" w:themeColor="text1"/>
                <w:sz w:val="22"/>
                <w:szCs w:val="22"/>
                <w:lang w:val="hr-HR"/>
              </w:rPr>
            </w:pPr>
            <w:r w:rsidRPr="004A3AED">
              <w:rPr>
                <w:rFonts w:asciiTheme="minorHAnsi" w:hAnsiTheme="minorHAnsi"/>
                <w:color w:val="000000" w:themeColor="text1"/>
                <w:sz w:val="22"/>
                <w:szCs w:val="22"/>
                <w:lang w:val="en"/>
              </w:rPr>
              <w:t>European Court of Human Rights - development, structure, admissibility, procedure</w:t>
            </w:r>
          </w:p>
          <w:p w:rsidR="00946D8D" w:rsidRPr="004A3AED" w:rsidRDefault="00946D8D" w:rsidP="00FC26C2">
            <w:pPr>
              <w:pStyle w:val="Odlomakpopisa"/>
              <w:numPr>
                <w:ilvl w:val="0"/>
                <w:numId w:val="1091"/>
              </w:numPr>
              <w:rPr>
                <w:rFonts w:asciiTheme="minorHAnsi" w:eastAsiaTheme="minorHAnsi" w:hAnsiTheme="minorHAnsi"/>
                <w:color w:val="000000" w:themeColor="text1"/>
                <w:sz w:val="22"/>
                <w:szCs w:val="22"/>
                <w:lang w:val="hr-HR"/>
              </w:rPr>
            </w:pPr>
            <w:r w:rsidRPr="004A3AED">
              <w:rPr>
                <w:rFonts w:asciiTheme="minorHAnsi" w:hAnsiTheme="minorHAnsi"/>
                <w:color w:val="000000" w:themeColor="text1"/>
                <w:sz w:val="22"/>
                <w:szCs w:val="22"/>
                <w:lang w:val="en"/>
              </w:rPr>
              <w:t xml:space="preserve">Basic concepts and tests: types of rights, </w:t>
            </w:r>
            <w:r w:rsidRPr="004A3AED">
              <w:rPr>
                <w:rFonts w:asciiTheme="minorHAnsi" w:hAnsiTheme="minorHAnsi"/>
                <w:sz w:val="22"/>
                <w:szCs w:val="22"/>
                <w:lang w:val="en"/>
              </w:rPr>
              <w:t>derogations, negative and positive obligations, interpretive principles</w:t>
            </w:r>
          </w:p>
          <w:p w:rsidR="00946D8D" w:rsidRPr="004A3AED" w:rsidRDefault="00946D8D" w:rsidP="00FC26C2">
            <w:pPr>
              <w:pStyle w:val="Odlomakpopisa"/>
              <w:numPr>
                <w:ilvl w:val="0"/>
                <w:numId w:val="1091"/>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Enforcement of judgments of the European Court of Human Rights</w:t>
            </w:r>
          </w:p>
          <w:p w:rsidR="00946D8D" w:rsidRPr="004A3AED" w:rsidRDefault="00946D8D" w:rsidP="00FC26C2">
            <w:pPr>
              <w:pStyle w:val="Odlomakpopisa"/>
              <w:numPr>
                <w:ilvl w:val="0"/>
                <w:numId w:val="1091"/>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Right to life</w:t>
            </w:r>
          </w:p>
          <w:p w:rsidR="00946D8D" w:rsidRPr="004A3AED" w:rsidRDefault="00946D8D" w:rsidP="00FC26C2">
            <w:pPr>
              <w:pStyle w:val="Odlomakpopisa"/>
              <w:numPr>
                <w:ilvl w:val="0"/>
                <w:numId w:val="1091"/>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Prohibition of torture, inhuman and degrading treatment and punishment;</w:t>
            </w:r>
          </w:p>
          <w:p w:rsidR="00946D8D" w:rsidRPr="004A3AED" w:rsidRDefault="00946D8D" w:rsidP="00FC26C2">
            <w:pPr>
              <w:pStyle w:val="Odlomakpopisa"/>
              <w:numPr>
                <w:ilvl w:val="0"/>
                <w:numId w:val="1091"/>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The right to freedom and personal security;</w:t>
            </w:r>
          </w:p>
          <w:p w:rsidR="00946D8D" w:rsidRPr="004A3AED" w:rsidRDefault="00946D8D" w:rsidP="00FC26C2">
            <w:pPr>
              <w:pStyle w:val="Odlomakpopisa"/>
              <w:numPr>
                <w:ilvl w:val="0"/>
                <w:numId w:val="1091"/>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Right to a fair trial;</w:t>
            </w:r>
          </w:p>
          <w:p w:rsidR="00946D8D" w:rsidRPr="004A3AED" w:rsidRDefault="00946D8D" w:rsidP="00FC26C2">
            <w:pPr>
              <w:pStyle w:val="Odlomakpopisa"/>
              <w:numPr>
                <w:ilvl w:val="0"/>
                <w:numId w:val="1091"/>
              </w:numPr>
              <w:rPr>
                <w:rFonts w:asciiTheme="minorHAnsi" w:hAnsiTheme="minorHAnsi"/>
                <w:color w:val="000000" w:themeColor="text1"/>
                <w:sz w:val="22"/>
                <w:szCs w:val="22"/>
                <w:lang w:val="hr-HR" w:eastAsia="hr-HR"/>
              </w:rPr>
            </w:pPr>
            <w:r w:rsidRPr="004A3AED">
              <w:rPr>
                <w:rFonts w:asciiTheme="minorHAnsi" w:hAnsiTheme="minorHAnsi"/>
                <w:color w:val="000000" w:themeColor="text1"/>
                <w:sz w:val="22"/>
                <w:szCs w:val="22"/>
                <w:lang w:val="en" w:eastAsia="hr-HR"/>
              </w:rPr>
              <w:t>The right to respect for personal and family life</w:t>
            </w:r>
          </w:p>
          <w:p w:rsidR="00946D8D" w:rsidRPr="004A3AED" w:rsidRDefault="00946D8D" w:rsidP="00FC26C2">
            <w:pPr>
              <w:pStyle w:val="Odlomakpopisa"/>
              <w:numPr>
                <w:ilvl w:val="0"/>
                <w:numId w:val="1091"/>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eastAsia="hr-HR"/>
              </w:rPr>
              <w:t>Right to freedom of expression</w:t>
            </w:r>
          </w:p>
          <w:p w:rsidR="00946D8D" w:rsidRPr="004A3AED" w:rsidRDefault="00946D8D" w:rsidP="00946D8D">
            <w:pPr>
              <w:pStyle w:val="Odlomakpopisa"/>
              <w:rPr>
                <w:rFonts w:asciiTheme="minorHAnsi" w:hAnsiTheme="minorHAnsi"/>
                <w:color w:val="000000" w:themeColor="text1"/>
                <w:sz w:val="22"/>
                <w:szCs w:val="22"/>
                <w:lang w:val="hr-HR"/>
              </w:rPr>
            </w:pPr>
          </w:p>
        </w:tc>
      </w:tr>
      <w:tr w:rsidR="00946D8D" w:rsidRPr="004A3AED" w:rsidTr="00B72073">
        <w:trPr>
          <w:trHeight w:val="255"/>
        </w:trPr>
        <w:tc>
          <w:tcPr>
            <w:tcW w:w="2440" w:type="dxa"/>
          </w:tcPr>
          <w:p w:rsidR="00946D8D" w:rsidRPr="004A3AED" w:rsidRDefault="00946D8D" w:rsidP="00FC26C2">
            <w:pPr>
              <w:pStyle w:val="P68B1DB1-Normal4"/>
              <w:numPr>
                <w:ilvl w:val="0"/>
                <w:numId w:val="1090"/>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946D8D" w:rsidRPr="004A3AED" w:rsidRDefault="00946D8D" w:rsidP="00946D8D">
            <w:pPr>
              <w:rPr>
                <w:rFonts w:cs="Times New Roman"/>
              </w:rPr>
            </w:pPr>
            <w:r w:rsidRPr="004A3AED">
              <w:rPr>
                <w:rFonts w:cs="Times New Roman"/>
                <w:lang w:val="en"/>
              </w:rPr>
              <w:t>Lectures, guided discussion, problem solving, independent reading of literature.</w:t>
            </w:r>
          </w:p>
        </w:tc>
      </w:tr>
      <w:tr w:rsidR="00946D8D" w:rsidRPr="004A3AED" w:rsidTr="00B72073">
        <w:trPr>
          <w:trHeight w:val="255"/>
        </w:trPr>
        <w:tc>
          <w:tcPr>
            <w:tcW w:w="2440" w:type="dxa"/>
          </w:tcPr>
          <w:p w:rsidR="00946D8D" w:rsidRPr="004A3AED" w:rsidRDefault="00946D8D" w:rsidP="00FC26C2">
            <w:pPr>
              <w:pStyle w:val="P68B1DB1-Normal4"/>
              <w:numPr>
                <w:ilvl w:val="0"/>
                <w:numId w:val="1090"/>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946D8D" w:rsidRPr="004A3AED" w:rsidRDefault="00946D8D" w:rsidP="00946D8D">
            <w:pPr>
              <w:rPr>
                <w:rFonts w:cs="Times New Roman"/>
              </w:rPr>
            </w:pPr>
            <w:r w:rsidRPr="004A3AED">
              <w:rPr>
                <w:rFonts w:cs="Times New Roman"/>
              </w:rPr>
              <w:t>1. Written essay and oral presentation on research topic.</w:t>
            </w:r>
          </w:p>
          <w:p w:rsidR="00946D8D" w:rsidRPr="004A3AED" w:rsidRDefault="00946D8D" w:rsidP="00946D8D">
            <w:pPr>
              <w:rPr>
                <w:rFonts w:cs="Times New Roman"/>
              </w:rPr>
            </w:pPr>
            <w:r w:rsidRPr="004A3AED">
              <w:rPr>
                <w:rFonts w:cs="Times New Roman"/>
              </w:rPr>
              <w:t>2. Oral exam.</w:t>
            </w:r>
          </w:p>
        </w:tc>
      </w:tr>
      <w:tr w:rsidR="00D05BD6" w:rsidRPr="004A3AED" w:rsidTr="00B72073">
        <w:trPr>
          <w:trHeight w:val="255"/>
        </w:trPr>
        <w:tc>
          <w:tcPr>
            <w:tcW w:w="2440" w:type="dxa"/>
            <w:shd w:val="clear" w:color="auto" w:fill="DEEAF6" w:themeFill="accent1" w:themeFillTint="33"/>
          </w:tcPr>
          <w:p w:rsidR="00D05BD6" w:rsidRPr="004A3AED" w:rsidRDefault="00D05BD6" w:rsidP="00B72073">
            <w:pPr>
              <w:ind w:left="360"/>
              <w:rPr>
                <w:rFonts w:cs="Times New Roman"/>
              </w:rPr>
            </w:pPr>
            <w:r w:rsidRPr="004A3AED">
              <w:rPr>
                <w:rFonts w:cs="Times New Roman"/>
                <w:lang w:val="en"/>
              </w:rPr>
              <w:t>LEARNING OUTCOME (NAME)</w:t>
            </w:r>
          </w:p>
        </w:tc>
        <w:tc>
          <w:tcPr>
            <w:tcW w:w="6890" w:type="dxa"/>
            <w:shd w:val="clear" w:color="auto" w:fill="DEEAF6" w:themeFill="accent1" w:themeFillTint="33"/>
          </w:tcPr>
          <w:p w:rsidR="00D05BD6" w:rsidRPr="004A3AED" w:rsidRDefault="00D05BD6" w:rsidP="00B72073">
            <w:pPr>
              <w:rPr>
                <w:rFonts w:cs="Times New Roman"/>
              </w:rPr>
            </w:pPr>
            <w:r w:rsidRPr="004A3AED">
              <w:rPr>
                <w:rFonts w:cs="Times New Roman"/>
                <w:b/>
                <w:lang w:val="en"/>
              </w:rPr>
              <w:t>Analyses of the judgments of the European Court of Human Rights in criminal cases</w:t>
            </w:r>
          </w:p>
        </w:tc>
      </w:tr>
      <w:tr w:rsidR="00946D8D" w:rsidRPr="004A3AED" w:rsidTr="00B72073">
        <w:trPr>
          <w:trHeight w:val="255"/>
        </w:trPr>
        <w:tc>
          <w:tcPr>
            <w:tcW w:w="2440" w:type="dxa"/>
          </w:tcPr>
          <w:p w:rsidR="00946D8D" w:rsidRPr="004A3AED" w:rsidRDefault="00946D8D" w:rsidP="00FC26C2">
            <w:pPr>
              <w:pStyle w:val="P68B1DB1-Normal4"/>
              <w:numPr>
                <w:ilvl w:val="0"/>
                <w:numId w:val="1092"/>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946D8D" w:rsidRPr="004A3AED" w:rsidRDefault="00946D8D" w:rsidP="00946D8D">
            <w:pPr>
              <w:spacing w:before="200" w:line="276" w:lineRule="auto"/>
              <w:rPr>
                <w:rFonts w:eastAsia="MS PGothic" w:cs="Times New Roman"/>
                <w:color w:val="000000" w:themeColor="text1"/>
              </w:rPr>
            </w:pPr>
            <w:r w:rsidRPr="004A3AED">
              <w:rPr>
                <w:rFonts w:cs="Times New Roman"/>
                <w:color w:val="000000" w:themeColor="text1"/>
                <w:lang w:val="en"/>
              </w:rPr>
              <w:t xml:space="preserve">6. Apply appropriate legal terminology (in Croatian and one foreign language) in clear and reasoned oral and written expression.  </w:t>
            </w:r>
          </w:p>
          <w:p w:rsidR="00946D8D" w:rsidRPr="004A3AED" w:rsidRDefault="00946D8D" w:rsidP="00946D8D">
            <w:pPr>
              <w:rPr>
                <w:rFonts w:cs="Times New Roman"/>
              </w:rPr>
            </w:pPr>
            <w:r w:rsidRPr="004A3AED">
              <w:rPr>
                <w:rFonts w:cs="Times New Roman"/>
                <w:lang w:val="en"/>
              </w:rPr>
              <w:t>11. Analyse relevant case law.</w:t>
            </w:r>
          </w:p>
          <w:p w:rsidR="00946D8D" w:rsidRPr="004A3AED" w:rsidRDefault="00946D8D" w:rsidP="00946D8D">
            <w:pPr>
              <w:rPr>
                <w:rFonts w:cs="Times New Roman"/>
              </w:rPr>
            </w:pPr>
            <w:r w:rsidRPr="004A3AED">
              <w:rPr>
                <w:rFonts w:cs="Times New Roman"/>
                <w:lang w:val="en"/>
              </w:rPr>
              <w:t>12. To evaluate legal institutes and principles in their development dimension and in relation to the modern legal system.</w:t>
            </w:r>
          </w:p>
        </w:tc>
      </w:tr>
      <w:tr w:rsidR="00946D8D" w:rsidRPr="004A3AED" w:rsidTr="00B72073">
        <w:trPr>
          <w:trHeight w:val="255"/>
        </w:trPr>
        <w:tc>
          <w:tcPr>
            <w:tcW w:w="2440" w:type="dxa"/>
          </w:tcPr>
          <w:p w:rsidR="00946D8D" w:rsidRPr="004A3AED" w:rsidRDefault="00946D8D" w:rsidP="00FC26C2">
            <w:pPr>
              <w:pStyle w:val="P68B1DB1-Normal4"/>
              <w:numPr>
                <w:ilvl w:val="0"/>
                <w:numId w:val="1092"/>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946D8D" w:rsidRPr="004A3AED" w:rsidRDefault="00946D8D" w:rsidP="00946D8D">
            <w:pPr>
              <w:rPr>
                <w:rFonts w:cs="Times New Roman"/>
              </w:rPr>
            </w:pPr>
            <w:r w:rsidRPr="004A3AED">
              <w:rPr>
                <w:rFonts w:cs="Times New Roman"/>
                <w:lang w:val="en"/>
              </w:rPr>
              <w:t>Analysis</w:t>
            </w:r>
          </w:p>
        </w:tc>
      </w:tr>
      <w:tr w:rsidR="00946D8D" w:rsidRPr="004A3AED" w:rsidTr="00B72073">
        <w:trPr>
          <w:trHeight w:val="255"/>
        </w:trPr>
        <w:tc>
          <w:tcPr>
            <w:tcW w:w="2440" w:type="dxa"/>
          </w:tcPr>
          <w:p w:rsidR="00946D8D" w:rsidRPr="004A3AED" w:rsidRDefault="00946D8D" w:rsidP="00FC26C2">
            <w:pPr>
              <w:pStyle w:val="P68B1DB1-Normal4"/>
              <w:numPr>
                <w:ilvl w:val="0"/>
                <w:numId w:val="1092"/>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946D8D" w:rsidRPr="004A3AED" w:rsidRDefault="00946D8D" w:rsidP="00946D8D">
            <w:pPr>
              <w:rPr>
                <w:rFonts w:cs="Times New Roman"/>
              </w:rPr>
            </w:pPr>
            <w:r w:rsidRPr="004A3AED">
              <w:rPr>
                <w:rFonts w:cs="Times New Roman"/>
                <w:lang w:val="en"/>
              </w:rPr>
              <w:t>The skill of information management, the ability to apply knowledge in practice, the ability to solve problems, the ability to learn, the skills of clear, discernible and argumentative oral expression.</w:t>
            </w:r>
          </w:p>
        </w:tc>
      </w:tr>
      <w:tr w:rsidR="00946D8D" w:rsidRPr="004A3AED" w:rsidTr="00B72073">
        <w:trPr>
          <w:trHeight w:val="255"/>
        </w:trPr>
        <w:tc>
          <w:tcPr>
            <w:tcW w:w="2440" w:type="dxa"/>
          </w:tcPr>
          <w:p w:rsidR="00946D8D" w:rsidRPr="004A3AED" w:rsidRDefault="00946D8D" w:rsidP="00FC26C2">
            <w:pPr>
              <w:pStyle w:val="P68B1DB1-Normal4"/>
              <w:numPr>
                <w:ilvl w:val="0"/>
                <w:numId w:val="1092"/>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946D8D" w:rsidRPr="004A3AED" w:rsidRDefault="00946D8D" w:rsidP="00946D8D">
            <w:pPr>
              <w:rPr>
                <w:rFonts w:cs="Times New Roman"/>
              </w:rPr>
            </w:pPr>
            <w:r w:rsidRPr="004A3AED">
              <w:rPr>
                <w:rFonts w:cs="Times New Roman"/>
                <w:lang w:val="en"/>
              </w:rPr>
              <w:t>Units:</w:t>
            </w:r>
          </w:p>
          <w:p w:rsidR="00946D8D" w:rsidRPr="004A3AED" w:rsidRDefault="00946D8D" w:rsidP="00FC26C2">
            <w:pPr>
              <w:pStyle w:val="Odlomakpopisa"/>
              <w:numPr>
                <w:ilvl w:val="0"/>
                <w:numId w:val="1093"/>
              </w:numPr>
              <w:rPr>
                <w:rFonts w:asciiTheme="minorHAnsi" w:eastAsiaTheme="minorHAnsi" w:hAnsiTheme="minorHAnsi"/>
                <w:color w:val="000000" w:themeColor="text1"/>
                <w:sz w:val="22"/>
                <w:szCs w:val="22"/>
                <w:lang w:val="hr-HR"/>
              </w:rPr>
            </w:pPr>
            <w:r w:rsidRPr="004A3AED">
              <w:rPr>
                <w:rFonts w:asciiTheme="minorHAnsi" w:hAnsiTheme="minorHAnsi"/>
                <w:color w:val="000000" w:themeColor="text1"/>
                <w:sz w:val="22"/>
                <w:szCs w:val="22"/>
                <w:lang w:val="en"/>
              </w:rPr>
              <w:lastRenderedPageBreak/>
              <w:t xml:space="preserve">Basic concepts and tests: types of rights, derogations, </w:t>
            </w:r>
            <w:r w:rsidRPr="004A3AED">
              <w:rPr>
                <w:rFonts w:asciiTheme="minorHAnsi" w:hAnsiTheme="minorHAnsi"/>
                <w:sz w:val="22"/>
                <w:szCs w:val="22"/>
                <w:lang w:val="en"/>
              </w:rPr>
              <w:t>negative and positive obligations, and interpretative principles</w:t>
            </w:r>
          </w:p>
          <w:p w:rsidR="00946D8D" w:rsidRPr="004A3AED" w:rsidRDefault="00946D8D" w:rsidP="00FC26C2">
            <w:pPr>
              <w:pStyle w:val="Odlomakpopisa"/>
              <w:numPr>
                <w:ilvl w:val="0"/>
                <w:numId w:val="1093"/>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Enforcement of judgments of the European Court of Human Rights</w:t>
            </w:r>
          </w:p>
          <w:p w:rsidR="00946D8D" w:rsidRPr="004A3AED" w:rsidRDefault="00946D8D" w:rsidP="00FC26C2">
            <w:pPr>
              <w:pStyle w:val="Odlomakpopisa"/>
              <w:numPr>
                <w:ilvl w:val="0"/>
                <w:numId w:val="1093"/>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Right to life</w:t>
            </w:r>
          </w:p>
          <w:p w:rsidR="00946D8D" w:rsidRPr="004A3AED" w:rsidRDefault="00946D8D" w:rsidP="00FC26C2">
            <w:pPr>
              <w:pStyle w:val="Odlomakpopisa"/>
              <w:numPr>
                <w:ilvl w:val="0"/>
                <w:numId w:val="1093"/>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Prohibition of torture, inhuman and degrading treatment and punishment;</w:t>
            </w:r>
          </w:p>
          <w:p w:rsidR="00946D8D" w:rsidRPr="004A3AED" w:rsidRDefault="00946D8D" w:rsidP="00FC26C2">
            <w:pPr>
              <w:pStyle w:val="Odlomakpopisa"/>
              <w:numPr>
                <w:ilvl w:val="0"/>
                <w:numId w:val="1093"/>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The right to freedom and personal security;</w:t>
            </w:r>
          </w:p>
          <w:p w:rsidR="00946D8D" w:rsidRPr="004A3AED" w:rsidRDefault="00946D8D" w:rsidP="00FC26C2">
            <w:pPr>
              <w:pStyle w:val="Odlomakpopisa"/>
              <w:numPr>
                <w:ilvl w:val="0"/>
                <w:numId w:val="1093"/>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Right to a fair trial;</w:t>
            </w:r>
          </w:p>
          <w:p w:rsidR="00946D8D" w:rsidRPr="004A3AED" w:rsidRDefault="00946D8D" w:rsidP="00FC26C2">
            <w:pPr>
              <w:pStyle w:val="Odlomakpopisa"/>
              <w:numPr>
                <w:ilvl w:val="0"/>
                <w:numId w:val="1093"/>
              </w:numPr>
              <w:rPr>
                <w:rFonts w:asciiTheme="minorHAnsi" w:hAnsiTheme="minorHAnsi"/>
                <w:color w:val="000000" w:themeColor="text1"/>
                <w:sz w:val="22"/>
                <w:szCs w:val="22"/>
                <w:lang w:val="hr-HR" w:eastAsia="hr-HR"/>
              </w:rPr>
            </w:pPr>
            <w:r w:rsidRPr="004A3AED">
              <w:rPr>
                <w:rFonts w:asciiTheme="minorHAnsi" w:hAnsiTheme="minorHAnsi"/>
                <w:color w:val="000000" w:themeColor="text1"/>
                <w:sz w:val="22"/>
                <w:szCs w:val="22"/>
                <w:lang w:val="en" w:eastAsia="hr-HR"/>
              </w:rPr>
              <w:t>The right to respect for personal and family life</w:t>
            </w:r>
          </w:p>
          <w:p w:rsidR="00946D8D" w:rsidRPr="004A3AED" w:rsidRDefault="00946D8D" w:rsidP="00FC26C2">
            <w:pPr>
              <w:pStyle w:val="Odlomakpopisa"/>
              <w:numPr>
                <w:ilvl w:val="0"/>
                <w:numId w:val="1093"/>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eastAsia="hr-HR"/>
              </w:rPr>
              <w:t>Right to freedom of expression</w:t>
            </w:r>
          </w:p>
          <w:p w:rsidR="00946D8D" w:rsidRPr="004A3AED" w:rsidRDefault="00946D8D" w:rsidP="00946D8D">
            <w:pPr>
              <w:pStyle w:val="Odlomakpopisa"/>
              <w:rPr>
                <w:rFonts w:asciiTheme="minorHAnsi" w:hAnsiTheme="minorHAnsi"/>
                <w:sz w:val="22"/>
                <w:szCs w:val="22"/>
                <w:lang w:val="hr-HR"/>
              </w:rPr>
            </w:pPr>
          </w:p>
        </w:tc>
      </w:tr>
      <w:tr w:rsidR="00946D8D" w:rsidRPr="004A3AED" w:rsidTr="00B72073">
        <w:trPr>
          <w:trHeight w:val="255"/>
        </w:trPr>
        <w:tc>
          <w:tcPr>
            <w:tcW w:w="2440" w:type="dxa"/>
          </w:tcPr>
          <w:p w:rsidR="00946D8D" w:rsidRPr="004A3AED" w:rsidRDefault="00946D8D" w:rsidP="00FC26C2">
            <w:pPr>
              <w:pStyle w:val="P68B1DB1-Normal4"/>
              <w:numPr>
                <w:ilvl w:val="0"/>
                <w:numId w:val="1092"/>
              </w:numPr>
              <w:spacing w:after="0" w:line="240" w:lineRule="auto"/>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shd w:val="clear" w:color="auto" w:fill="E7E6E6" w:themeFill="background2"/>
          </w:tcPr>
          <w:p w:rsidR="00946D8D" w:rsidRPr="004A3AED" w:rsidRDefault="00946D8D" w:rsidP="00946D8D">
            <w:pPr>
              <w:rPr>
                <w:rFonts w:cs="Times New Roman"/>
              </w:rPr>
            </w:pPr>
            <w:r w:rsidRPr="004A3AED">
              <w:rPr>
                <w:rFonts w:cs="Times New Roman"/>
                <w:lang w:val="en"/>
              </w:rPr>
              <w:t>Lectures, guided discussion, problem solving, student debate, independent reading of literature.</w:t>
            </w:r>
          </w:p>
        </w:tc>
      </w:tr>
      <w:tr w:rsidR="00946D8D" w:rsidRPr="004A3AED" w:rsidTr="00B72073">
        <w:trPr>
          <w:trHeight w:val="255"/>
        </w:trPr>
        <w:tc>
          <w:tcPr>
            <w:tcW w:w="2440" w:type="dxa"/>
          </w:tcPr>
          <w:p w:rsidR="00946D8D" w:rsidRPr="004A3AED" w:rsidRDefault="00946D8D" w:rsidP="00FC26C2">
            <w:pPr>
              <w:pStyle w:val="P68B1DB1-Normal4"/>
              <w:numPr>
                <w:ilvl w:val="0"/>
                <w:numId w:val="1092"/>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946D8D" w:rsidRPr="004A3AED" w:rsidRDefault="00946D8D" w:rsidP="00946D8D">
            <w:pPr>
              <w:rPr>
                <w:rFonts w:cs="Times New Roman"/>
              </w:rPr>
            </w:pPr>
            <w:r w:rsidRPr="004A3AED">
              <w:rPr>
                <w:rFonts w:cs="Times New Roman"/>
              </w:rPr>
              <w:t>1. Written essay and oral presentation on research topic.</w:t>
            </w:r>
          </w:p>
          <w:p w:rsidR="00946D8D" w:rsidRPr="004A3AED" w:rsidRDefault="00946D8D" w:rsidP="00946D8D">
            <w:pPr>
              <w:rPr>
                <w:rFonts w:cs="Times New Roman"/>
              </w:rPr>
            </w:pPr>
            <w:r w:rsidRPr="004A3AED">
              <w:rPr>
                <w:rFonts w:cs="Times New Roman"/>
              </w:rPr>
              <w:t>2. Oral exam.</w:t>
            </w:r>
          </w:p>
        </w:tc>
      </w:tr>
      <w:tr w:rsidR="00D05BD6" w:rsidRPr="004A3AED" w:rsidTr="00B72073">
        <w:trPr>
          <w:trHeight w:val="255"/>
        </w:trPr>
        <w:tc>
          <w:tcPr>
            <w:tcW w:w="2440" w:type="dxa"/>
            <w:shd w:val="clear" w:color="auto" w:fill="DEEAF6" w:themeFill="accent1" w:themeFillTint="33"/>
          </w:tcPr>
          <w:p w:rsidR="00D05BD6" w:rsidRPr="004A3AED" w:rsidRDefault="00D05BD6" w:rsidP="00B72073">
            <w:pPr>
              <w:ind w:left="360"/>
              <w:rPr>
                <w:rFonts w:cs="Times New Roman"/>
              </w:rPr>
            </w:pPr>
            <w:r w:rsidRPr="004A3AED">
              <w:rPr>
                <w:rFonts w:cs="Times New Roman"/>
                <w:lang w:val="en"/>
              </w:rPr>
              <w:t>LEARNING OUTCOME (NAME)</w:t>
            </w:r>
          </w:p>
        </w:tc>
        <w:tc>
          <w:tcPr>
            <w:tcW w:w="6890" w:type="dxa"/>
            <w:shd w:val="clear" w:color="auto" w:fill="DEEAF6" w:themeFill="accent1" w:themeFillTint="33"/>
          </w:tcPr>
          <w:p w:rsidR="00D05BD6" w:rsidRPr="004A3AED" w:rsidRDefault="00D05BD6" w:rsidP="00B72073">
            <w:pPr>
              <w:rPr>
                <w:rFonts w:cs="Times New Roman"/>
                <w:b/>
                <w:lang w:val="en"/>
              </w:rPr>
            </w:pPr>
            <w:r w:rsidRPr="004A3AED">
              <w:rPr>
                <w:rFonts w:cs="Times New Roman"/>
                <w:b/>
                <w:bCs/>
              </w:rPr>
              <w:t>Prepare and conduct research on a selected topic on cooperation and present the research results in written essay and oral presentation</w:t>
            </w:r>
          </w:p>
        </w:tc>
      </w:tr>
      <w:tr w:rsidR="00946D8D" w:rsidRPr="004A3AED" w:rsidTr="00B72073">
        <w:trPr>
          <w:trHeight w:val="255"/>
        </w:trPr>
        <w:tc>
          <w:tcPr>
            <w:tcW w:w="2440" w:type="dxa"/>
          </w:tcPr>
          <w:p w:rsidR="00946D8D" w:rsidRPr="004A3AED" w:rsidRDefault="00946D8D" w:rsidP="00FC26C2">
            <w:pPr>
              <w:pStyle w:val="P68B1DB1-Normal4"/>
              <w:numPr>
                <w:ilvl w:val="0"/>
                <w:numId w:val="1094"/>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946D8D" w:rsidRPr="004A3AED" w:rsidRDefault="00946D8D" w:rsidP="00946D8D">
            <w:pPr>
              <w:jc w:val="both"/>
              <w:rPr>
                <w:rFonts w:cs="Times New Roman"/>
              </w:rPr>
            </w:pPr>
            <w:r w:rsidRPr="004A3AED">
              <w:rPr>
                <w:rFonts w:cs="Times New Roman"/>
              </w:rPr>
              <w:t>15. Propose a solution to a legal problem with the aim of drafting a legal opinion.</w:t>
            </w:r>
          </w:p>
          <w:p w:rsidR="00946D8D" w:rsidRPr="004A3AED" w:rsidRDefault="00946D8D" w:rsidP="00946D8D">
            <w:pPr>
              <w:rPr>
                <w:rFonts w:cs="Times New Roman"/>
              </w:rPr>
            </w:pPr>
            <w:r w:rsidRPr="004A3AED">
              <w:rPr>
                <w:rFonts w:cs="Times New Roman"/>
              </w:rPr>
              <w:t>18. Conduct empirical or legal and interdisciplinary research.</w:t>
            </w:r>
          </w:p>
          <w:p w:rsidR="00946D8D" w:rsidRPr="004A3AED" w:rsidRDefault="00946D8D" w:rsidP="00946D8D">
            <w:pPr>
              <w:spacing w:before="200" w:line="360" w:lineRule="auto"/>
              <w:rPr>
                <w:rFonts w:eastAsia="MS PGothic" w:cs="Times New Roman"/>
                <w:color w:val="000000" w:themeColor="text1"/>
              </w:rPr>
            </w:pPr>
            <w:r w:rsidRPr="004A3AED">
              <w:rPr>
                <w:rFonts w:cs="Times New Roman"/>
              </w:rPr>
              <w:t>20. Independently plan and present or / and in a team create legal projects or actions in legal proceedings.</w:t>
            </w:r>
          </w:p>
        </w:tc>
      </w:tr>
      <w:tr w:rsidR="00946D8D" w:rsidRPr="004A3AED" w:rsidTr="00B72073">
        <w:trPr>
          <w:trHeight w:val="255"/>
        </w:trPr>
        <w:tc>
          <w:tcPr>
            <w:tcW w:w="2440" w:type="dxa"/>
          </w:tcPr>
          <w:p w:rsidR="00946D8D" w:rsidRPr="004A3AED" w:rsidRDefault="00946D8D" w:rsidP="00FC26C2">
            <w:pPr>
              <w:pStyle w:val="P68B1DB1-Normal4"/>
              <w:numPr>
                <w:ilvl w:val="0"/>
                <w:numId w:val="1094"/>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946D8D" w:rsidRPr="004A3AED" w:rsidRDefault="00946D8D" w:rsidP="00946D8D">
            <w:pPr>
              <w:rPr>
                <w:rFonts w:cs="Times New Roman"/>
              </w:rPr>
            </w:pPr>
            <w:r w:rsidRPr="004A3AED">
              <w:rPr>
                <w:rFonts w:cs="Times New Roman"/>
              </w:rPr>
              <w:t>Synthesis / Creation</w:t>
            </w:r>
          </w:p>
        </w:tc>
      </w:tr>
      <w:tr w:rsidR="00946D8D" w:rsidRPr="004A3AED" w:rsidTr="00B72073">
        <w:trPr>
          <w:trHeight w:val="255"/>
        </w:trPr>
        <w:tc>
          <w:tcPr>
            <w:tcW w:w="2440" w:type="dxa"/>
          </w:tcPr>
          <w:p w:rsidR="00946D8D" w:rsidRPr="004A3AED" w:rsidRDefault="00946D8D" w:rsidP="00FC26C2">
            <w:pPr>
              <w:pStyle w:val="P68B1DB1-Normal4"/>
              <w:numPr>
                <w:ilvl w:val="0"/>
                <w:numId w:val="1094"/>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946D8D" w:rsidRPr="004A3AED" w:rsidRDefault="00946D8D" w:rsidP="00946D8D">
            <w:pPr>
              <w:rPr>
                <w:rFonts w:cs="Times New Roman"/>
              </w:rPr>
            </w:pPr>
            <w:r w:rsidRPr="004A3AED">
              <w:rPr>
                <w:rFonts w:cs="Times New Roman"/>
                <w:lang w:val="en"/>
              </w:rPr>
              <w:t xml:space="preserve">The skill of information management, the ability to solve problems, </w:t>
            </w:r>
            <w:r w:rsidRPr="004A3AED">
              <w:rPr>
                <w:rFonts w:cs="Times New Roman"/>
              </w:rPr>
              <w:t xml:space="preserve">use of foreign language in professional communication, </w:t>
            </w:r>
            <w:r w:rsidRPr="004A3AED">
              <w:rPr>
                <w:rFonts w:cs="Times New Roman"/>
                <w:lang w:val="en"/>
              </w:rPr>
              <w:t>the ability to criticize and be self-critical, the skills of clear and discernible oral expression.</w:t>
            </w:r>
          </w:p>
        </w:tc>
      </w:tr>
      <w:tr w:rsidR="00946D8D" w:rsidRPr="004A3AED" w:rsidTr="00B72073">
        <w:trPr>
          <w:trHeight w:val="255"/>
        </w:trPr>
        <w:tc>
          <w:tcPr>
            <w:tcW w:w="2440" w:type="dxa"/>
          </w:tcPr>
          <w:p w:rsidR="00946D8D" w:rsidRPr="004A3AED" w:rsidRDefault="00946D8D" w:rsidP="00FC26C2">
            <w:pPr>
              <w:pStyle w:val="P68B1DB1-Normal4"/>
              <w:numPr>
                <w:ilvl w:val="0"/>
                <w:numId w:val="1094"/>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946D8D" w:rsidRPr="004A3AED" w:rsidRDefault="00946D8D" w:rsidP="00946D8D">
            <w:pPr>
              <w:rPr>
                <w:rFonts w:cs="Times New Roman"/>
              </w:rPr>
            </w:pPr>
            <w:r w:rsidRPr="004A3AED">
              <w:rPr>
                <w:rFonts w:cs="Times New Roman"/>
                <w:lang w:val="en"/>
              </w:rPr>
              <w:t>Units:</w:t>
            </w:r>
          </w:p>
          <w:p w:rsidR="00946D8D" w:rsidRPr="004A3AED" w:rsidRDefault="00946D8D" w:rsidP="00FC26C2">
            <w:pPr>
              <w:pStyle w:val="Odlomakpopisa"/>
              <w:numPr>
                <w:ilvl w:val="0"/>
                <w:numId w:val="1095"/>
              </w:numPr>
              <w:rPr>
                <w:rFonts w:asciiTheme="minorHAnsi" w:eastAsiaTheme="minorHAnsi" w:hAnsiTheme="minorHAnsi"/>
                <w:color w:val="000000" w:themeColor="text1"/>
                <w:sz w:val="22"/>
                <w:szCs w:val="22"/>
                <w:lang w:val="hr-HR"/>
              </w:rPr>
            </w:pPr>
            <w:r w:rsidRPr="004A3AED">
              <w:rPr>
                <w:rFonts w:asciiTheme="minorHAnsi" w:hAnsiTheme="minorHAnsi"/>
                <w:color w:val="000000" w:themeColor="text1"/>
                <w:sz w:val="22"/>
                <w:szCs w:val="22"/>
                <w:lang w:val="en"/>
              </w:rPr>
              <w:t xml:space="preserve">Basic concepts and tests: types of rights, derogations, </w:t>
            </w:r>
            <w:r w:rsidRPr="004A3AED">
              <w:rPr>
                <w:rFonts w:asciiTheme="minorHAnsi" w:hAnsiTheme="minorHAnsi"/>
                <w:sz w:val="22"/>
                <w:szCs w:val="22"/>
                <w:lang w:val="en"/>
              </w:rPr>
              <w:t>negative and positive obligations, and interpretative principles</w:t>
            </w:r>
          </w:p>
          <w:p w:rsidR="00946D8D" w:rsidRPr="004A3AED" w:rsidRDefault="00946D8D" w:rsidP="00FC26C2">
            <w:pPr>
              <w:pStyle w:val="Odlomakpopisa"/>
              <w:numPr>
                <w:ilvl w:val="0"/>
                <w:numId w:val="1095"/>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Right to life</w:t>
            </w:r>
          </w:p>
          <w:p w:rsidR="00946D8D" w:rsidRPr="004A3AED" w:rsidRDefault="00946D8D" w:rsidP="00FC26C2">
            <w:pPr>
              <w:pStyle w:val="Odlomakpopisa"/>
              <w:numPr>
                <w:ilvl w:val="0"/>
                <w:numId w:val="1095"/>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Prohibition of torture, inhuman and degrading treatment and punishment;</w:t>
            </w:r>
          </w:p>
          <w:p w:rsidR="00946D8D" w:rsidRPr="004A3AED" w:rsidRDefault="00946D8D" w:rsidP="00FC26C2">
            <w:pPr>
              <w:pStyle w:val="Odlomakpopisa"/>
              <w:numPr>
                <w:ilvl w:val="0"/>
                <w:numId w:val="1095"/>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The right to freedom and personal security;</w:t>
            </w:r>
          </w:p>
          <w:p w:rsidR="00946D8D" w:rsidRPr="004A3AED" w:rsidRDefault="00946D8D" w:rsidP="00FC26C2">
            <w:pPr>
              <w:pStyle w:val="Odlomakpopisa"/>
              <w:numPr>
                <w:ilvl w:val="0"/>
                <w:numId w:val="1095"/>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Right to a fair trial;</w:t>
            </w:r>
          </w:p>
          <w:p w:rsidR="00946D8D" w:rsidRPr="004A3AED" w:rsidRDefault="00946D8D" w:rsidP="00FC26C2">
            <w:pPr>
              <w:pStyle w:val="Odlomakpopisa"/>
              <w:numPr>
                <w:ilvl w:val="0"/>
                <w:numId w:val="1095"/>
              </w:numPr>
              <w:rPr>
                <w:rFonts w:asciiTheme="minorHAnsi" w:hAnsiTheme="minorHAnsi"/>
                <w:color w:val="000000" w:themeColor="text1"/>
                <w:sz w:val="22"/>
                <w:szCs w:val="22"/>
                <w:lang w:val="hr-HR" w:eastAsia="hr-HR"/>
              </w:rPr>
            </w:pPr>
            <w:r w:rsidRPr="004A3AED">
              <w:rPr>
                <w:rFonts w:asciiTheme="minorHAnsi" w:hAnsiTheme="minorHAnsi"/>
                <w:color w:val="000000" w:themeColor="text1"/>
                <w:sz w:val="22"/>
                <w:szCs w:val="22"/>
                <w:lang w:val="en" w:eastAsia="hr-HR"/>
              </w:rPr>
              <w:t>The right to respect for personal and family life</w:t>
            </w:r>
          </w:p>
          <w:p w:rsidR="00946D8D" w:rsidRPr="004A3AED" w:rsidRDefault="00946D8D" w:rsidP="00FC26C2">
            <w:pPr>
              <w:pStyle w:val="Odlomakpopisa"/>
              <w:numPr>
                <w:ilvl w:val="0"/>
                <w:numId w:val="1095"/>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eastAsia="hr-HR"/>
              </w:rPr>
              <w:t>Right to freedom of expression</w:t>
            </w:r>
          </w:p>
          <w:p w:rsidR="00946D8D" w:rsidRPr="004A3AED" w:rsidRDefault="00946D8D" w:rsidP="00946D8D">
            <w:pPr>
              <w:pStyle w:val="Odlomakpopisa"/>
              <w:rPr>
                <w:rFonts w:asciiTheme="minorHAnsi" w:hAnsiTheme="minorHAnsi"/>
                <w:sz w:val="22"/>
                <w:szCs w:val="22"/>
                <w:lang w:val="hr-HR"/>
              </w:rPr>
            </w:pPr>
          </w:p>
        </w:tc>
      </w:tr>
      <w:tr w:rsidR="00946D8D" w:rsidRPr="004A3AED" w:rsidTr="00B72073">
        <w:trPr>
          <w:trHeight w:val="255"/>
        </w:trPr>
        <w:tc>
          <w:tcPr>
            <w:tcW w:w="2440" w:type="dxa"/>
          </w:tcPr>
          <w:p w:rsidR="00946D8D" w:rsidRPr="004A3AED" w:rsidRDefault="00946D8D" w:rsidP="00FC26C2">
            <w:pPr>
              <w:pStyle w:val="P68B1DB1-Normal4"/>
              <w:numPr>
                <w:ilvl w:val="0"/>
                <w:numId w:val="1094"/>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946D8D" w:rsidRPr="004A3AED" w:rsidRDefault="00946D8D" w:rsidP="00946D8D">
            <w:pPr>
              <w:rPr>
                <w:rFonts w:cs="Times New Roman"/>
              </w:rPr>
            </w:pPr>
            <w:r w:rsidRPr="004A3AED">
              <w:rPr>
                <w:rFonts w:cs="Times New Roman"/>
                <w:lang w:val="en"/>
              </w:rPr>
              <w:t>Creating and demonstrating a practical task, acomplete discussion, solving problem tasks, independent reading of literature.</w:t>
            </w:r>
          </w:p>
        </w:tc>
      </w:tr>
      <w:tr w:rsidR="00946D8D" w:rsidRPr="004A3AED" w:rsidTr="00B72073">
        <w:trPr>
          <w:trHeight w:val="255"/>
        </w:trPr>
        <w:tc>
          <w:tcPr>
            <w:tcW w:w="2440" w:type="dxa"/>
          </w:tcPr>
          <w:p w:rsidR="00946D8D" w:rsidRPr="004A3AED" w:rsidRDefault="00946D8D" w:rsidP="00FC26C2">
            <w:pPr>
              <w:pStyle w:val="P68B1DB1-Normal4"/>
              <w:numPr>
                <w:ilvl w:val="0"/>
                <w:numId w:val="1094"/>
              </w:numPr>
              <w:spacing w:after="0" w:line="240" w:lineRule="auto"/>
              <w:ind w:left="396"/>
              <w:contextualSpacing/>
              <w:rPr>
                <w:rFonts w:asciiTheme="minorHAnsi" w:hAnsiTheme="minorHAnsi"/>
                <w:sz w:val="22"/>
                <w:szCs w:val="22"/>
              </w:rPr>
            </w:pPr>
            <w:r w:rsidRPr="004A3AED">
              <w:rPr>
                <w:rFonts w:asciiTheme="minorHAnsi" w:hAnsiTheme="minorHAnsi"/>
                <w:sz w:val="22"/>
                <w:szCs w:val="22"/>
              </w:rPr>
              <w:lastRenderedPageBreak/>
              <w:t>EVALUATION METHODS</w:t>
            </w:r>
          </w:p>
        </w:tc>
        <w:tc>
          <w:tcPr>
            <w:tcW w:w="6890" w:type="dxa"/>
            <w:shd w:val="clear" w:color="auto" w:fill="E7E6E6" w:themeFill="background2"/>
          </w:tcPr>
          <w:p w:rsidR="00946D8D" w:rsidRPr="004A3AED" w:rsidRDefault="00946D8D" w:rsidP="00946D8D">
            <w:pPr>
              <w:rPr>
                <w:rFonts w:cs="Times New Roman"/>
              </w:rPr>
            </w:pPr>
            <w:r w:rsidRPr="004A3AED">
              <w:rPr>
                <w:rFonts w:cs="Times New Roman"/>
              </w:rPr>
              <w:t>1. Written essay and oral presentation on research topic.</w:t>
            </w:r>
          </w:p>
          <w:p w:rsidR="00946D8D" w:rsidRPr="004A3AED" w:rsidRDefault="00946D8D" w:rsidP="00946D8D">
            <w:pPr>
              <w:rPr>
                <w:rFonts w:cs="Times New Roman"/>
              </w:rPr>
            </w:pPr>
            <w:r w:rsidRPr="004A3AED">
              <w:rPr>
                <w:rFonts w:cs="Times New Roman"/>
              </w:rPr>
              <w:t>2. Oral exam.</w:t>
            </w:r>
          </w:p>
        </w:tc>
      </w:tr>
      <w:tr w:rsidR="00D05BD6" w:rsidRPr="004A3AED" w:rsidTr="00B72073">
        <w:trPr>
          <w:trHeight w:val="255"/>
        </w:trPr>
        <w:tc>
          <w:tcPr>
            <w:tcW w:w="2440" w:type="dxa"/>
            <w:shd w:val="clear" w:color="auto" w:fill="DEEAF6" w:themeFill="accent1" w:themeFillTint="33"/>
          </w:tcPr>
          <w:p w:rsidR="00D05BD6" w:rsidRPr="004A3AED" w:rsidRDefault="00D05BD6" w:rsidP="00B72073">
            <w:pPr>
              <w:ind w:left="360"/>
              <w:rPr>
                <w:rFonts w:cs="Times New Roman"/>
              </w:rPr>
            </w:pPr>
            <w:r w:rsidRPr="004A3AED">
              <w:rPr>
                <w:rFonts w:cs="Times New Roman"/>
                <w:lang w:val="en"/>
              </w:rPr>
              <w:t>LEARNING OUTCOME (NAME)</w:t>
            </w:r>
          </w:p>
        </w:tc>
        <w:tc>
          <w:tcPr>
            <w:tcW w:w="6890" w:type="dxa"/>
            <w:shd w:val="clear" w:color="auto" w:fill="DEEAF6" w:themeFill="accent1" w:themeFillTint="33"/>
          </w:tcPr>
          <w:p w:rsidR="00D05BD6" w:rsidRPr="004A3AED" w:rsidRDefault="00D05BD6" w:rsidP="00B72073">
            <w:pPr>
              <w:rPr>
                <w:rFonts w:cs="Times New Roman"/>
                <w:b/>
              </w:rPr>
            </w:pPr>
            <w:r w:rsidRPr="004A3AED">
              <w:rPr>
                <w:rFonts w:cs="Times New Roman"/>
                <w:b/>
                <w:lang w:val="en"/>
              </w:rPr>
              <w:t>Explain the conditionality of the development</w:t>
            </w:r>
            <w:r w:rsidRPr="004A3AED">
              <w:rPr>
                <w:rFonts w:cs="Times New Roman"/>
                <w:lang w:val="en"/>
              </w:rPr>
              <w:t xml:space="preserve"> </w:t>
            </w:r>
            <w:r w:rsidRPr="004A3AED">
              <w:rPr>
                <w:rFonts w:cs="Times New Roman"/>
                <w:b/>
                <w:lang w:val="en"/>
              </w:rPr>
              <w:t>and protection of human rights</w:t>
            </w:r>
            <w:r w:rsidRPr="004A3AED">
              <w:rPr>
                <w:rFonts w:cs="Times New Roman"/>
                <w:lang w:val="en"/>
              </w:rPr>
              <w:t xml:space="preserve"> </w:t>
            </w:r>
            <w:r w:rsidRPr="004A3AED">
              <w:rPr>
                <w:rFonts w:cs="Times New Roman"/>
                <w:b/>
                <w:lang w:val="en"/>
              </w:rPr>
              <w:t>through social, economic and political changes</w:t>
            </w:r>
          </w:p>
        </w:tc>
      </w:tr>
      <w:tr w:rsidR="00946D8D" w:rsidRPr="004A3AED" w:rsidTr="00B72073">
        <w:trPr>
          <w:trHeight w:val="255"/>
        </w:trPr>
        <w:tc>
          <w:tcPr>
            <w:tcW w:w="2440" w:type="dxa"/>
          </w:tcPr>
          <w:p w:rsidR="00946D8D" w:rsidRPr="004A3AED" w:rsidRDefault="00946D8D" w:rsidP="00FC26C2">
            <w:pPr>
              <w:pStyle w:val="P68B1DB1-Normal4"/>
              <w:numPr>
                <w:ilvl w:val="0"/>
                <w:numId w:val="1096"/>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946D8D" w:rsidRPr="004A3AED" w:rsidRDefault="00946D8D" w:rsidP="00946D8D">
            <w:pPr>
              <w:ind w:left="256" w:hanging="256"/>
              <w:rPr>
                <w:rFonts w:cs="Times New Roman"/>
              </w:rPr>
            </w:pPr>
            <w:r w:rsidRPr="004A3AED">
              <w:rPr>
                <w:rFonts w:cs="Times New Roman"/>
                <w:lang w:val="en"/>
              </w:rPr>
              <w:t xml:space="preserve">1. Identify historical, political, economic, European, international or other social factors relevant to the creation and application of law. </w:t>
            </w:r>
          </w:p>
          <w:p w:rsidR="00946D8D" w:rsidRPr="004A3AED" w:rsidRDefault="00946D8D" w:rsidP="00946D8D">
            <w:pPr>
              <w:rPr>
                <w:rFonts w:cs="Times New Roman"/>
              </w:rPr>
            </w:pPr>
            <w:r w:rsidRPr="004A3AED">
              <w:rPr>
                <w:rFonts w:cs="Times New Roman"/>
                <w:lang w:val="en"/>
              </w:rPr>
              <w:t>5. Explain the institutes of substantive and procedural law.</w:t>
            </w:r>
          </w:p>
          <w:p w:rsidR="00946D8D" w:rsidRPr="004A3AED" w:rsidRDefault="00946D8D" w:rsidP="00946D8D">
            <w:pPr>
              <w:rPr>
                <w:rFonts w:cs="Times New Roman"/>
              </w:rPr>
            </w:pPr>
            <w:r w:rsidRPr="004A3AED">
              <w:rPr>
                <w:rFonts w:cs="Times New Roman"/>
                <w:lang w:val="en"/>
              </w:rPr>
              <w:t>13. Combine the legal institutes and principles of the modern legal system.</w:t>
            </w:r>
          </w:p>
        </w:tc>
      </w:tr>
      <w:tr w:rsidR="00946D8D" w:rsidRPr="004A3AED" w:rsidTr="00B72073">
        <w:trPr>
          <w:trHeight w:val="255"/>
        </w:trPr>
        <w:tc>
          <w:tcPr>
            <w:tcW w:w="2440" w:type="dxa"/>
          </w:tcPr>
          <w:p w:rsidR="00946D8D" w:rsidRPr="004A3AED" w:rsidRDefault="00946D8D" w:rsidP="00FC26C2">
            <w:pPr>
              <w:pStyle w:val="P68B1DB1-Normal4"/>
              <w:numPr>
                <w:ilvl w:val="0"/>
                <w:numId w:val="1096"/>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946D8D" w:rsidRPr="004A3AED" w:rsidRDefault="00946D8D" w:rsidP="00946D8D">
            <w:pPr>
              <w:rPr>
                <w:rFonts w:cs="Times New Roman"/>
              </w:rPr>
            </w:pPr>
            <w:r w:rsidRPr="004A3AED">
              <w:rPr>
                <w:rFonts w:cs="Times New Roman"/>
                <w:lang w:val="en"/>
              </w:rPr>
              <w:t>Synthesis / Creation</w:t>
            </w:r>
          </w:p>
        </w:tc>
      </w:tr>
      <w:tr w:rsidR="00946D8D" w:rsidRPr="004A3AED" w:rsidTr="00B72073">
        <w:trPr>
          <w:trHeight w:val="255"/>
        </w:trPr>
        <w:tc>
          <w:tcPr>
            <w:tcW w:w="2440" w:type="dxa"/>
          </w:tcPr>
          <w:p w:rsidR="00946D8D" w:rsidRPr="004A3AED" w:rsidRDefault="00946D8D" w:rsidP="00FC26C2">
            <w:pPr>
              <w:pStyle w:val="P68B1DB1-Normal4"/>
              <w:numPr>
                <w:ilvl w:val="0"/>
                <w:numId w:val="1096"/>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946D8D" w:rsidRPr="004A3AED" w:rsidRDefault="00946D8D" w:rsidP="00946D8D">
            <w:pPr>
              <w:rPr>
                <w:rFonts w:cs="Times New Roman"/>
              </w:rPr>
            </w:pPr>
            <w:r w:rsidRPr="004A3AED">
              <w:rPr>
                <w:rFonts w:cs="Times New Roman"/>
                <w:lang w:val="en"/>
              </w:rPr>
              <w:t>The skill of information management, the ability to apply knowledge in practice, the ability to solve problems, the ability to learn, the skills of clear and discernible oral expression.</w:t>
            </w:r>
          </w:p>
        </w:tc>
      </w:tr>
      <w:tr w:rsidR="00946D8D" w:rsidRPr="004A3AED" w:rsidTr="00B72073">
        <w:trPr>
          <w:trHeight w:val="255"/>
        </w:trPr>
        <w:tc>
          <w:tcPr>
            <w:tcW w:w="2440" w:type="dxa"/>
          </w:tcPr>
          <w:p w:rsidR="00946D8D" w:rsidRPr="004A3AED" w:rsidRDefault="00946D8D" w:rsidP="00FC26C2">
            <w:pPr>
              <w:pStyle w:val="P68B1DB1-Normal4"/>
              <w:numPr>
                <w:ilvl w:val="0"/>
                <w:numId w:val="1096"/>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946D8D" w:rsidRPr="004A3AED" w:rsidRDefault="00946D8D" w:rsidP="00946D8D">
            <w:pPr>
              <w:rPr>
                <w:rFonts w:cs="Times New Roman"/>
              </w:rPr>
            </w:pPr>
            <w:r w:rsidRPr="004A3AED">
              <w:rPr>
                <w:rFonts w:cs="Times New Roman"/>
                <w:lang w:val="en"/>
              </w:rPr>
              <w:t>Units:</w:t>
            </w:r>
          </w:p>
          <w:p w:rsidR="00946D8D" w:rsidRPr="004A3AED" w:rsidRDefault="00946D8D" w:rsidP="00FC26C2">
            <w:pPr>
              <w:pStyle w:val="Odlomakpopisa"/>
              <w:numPr>
                <w:ilvl w:val="0"/>
                <w:numId w:val="1097"/>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Human rights, the Council of Europe, the European Convention for the Protection of Human Rights and</w:t>
            </w:r>
          </w:p>
          <w:p w:rsidR="00946D8D" w:rsidRPr="004A3AED" w:rsidRDefault="00946D8D" w:rsidP="00FC26C2">
            <w:pPr>
              <w:pStyle w:val="Odlomakpopisa"/>
              <w:numPr>
                <w:ilvl w:val="0"/>
                <w:numId w:val="1097"/>
              </w:numPr>
              <w:rPr>
                <w:rFonts w:asciiTheme="minorHAnsi" w:eastAsiaTheme="minorHAnsi" w:hAnsiTheme="minorHAnsi"/>
                <w:color w:val="000000" w:themeColor="text1"/>
                <w:sz w:val="22"/>
                <w:szCs w:val="22"/>
                <w:lang w:val="hr-HR"/>
              </w:rPr>
            </w:pPr>
            <w:r w:rsidRPr="004A3AED">
              <w:rPr>
                <w:rFonts w:asciiTheme="minorHAnsi" w:hAnsiTheme="minorHAnsi"/>
                <w:color w:val="000000" w:themeColor="text1"/>
                <w:sz w:val="22"/>
                <w:szCs w:val="22"/>
                <w:lang w:val="en"/>
              </w:rPr>
              <w:t>European Court of Human Rights - development, structure, admissibility, procedure</w:t>
            </w:r>
          </w:p>
          <w:p w:rsidR="00946D8D" w:rsidRPr="004A3AED" w:rsidRDefault="00946D8D" w:rsidP="00FC26C2">
            <w:pPr>
              <w:pStyle w:val="Odlomakpopisa"/>
              <w:numPr>
                <w:ilvl w:val="0"/>
                <w:numId w:val="1097"/>
              </w:numPr>
              <w:rPr>
                <w:rFonts w:asciiTheme="minorHAnsi" w:eastAsiaTheme="minorHAnsi" w:hAnsiTheme="minorHAnsi"/>
                <w:color w:val="000000" w:themeColor="text1"/>
                <w:sz w:val="22"/>
                <w:szCs w:val="22"/>
                <w:lang w:val="hr-HR"/>
              </w:rPr>
            </w:pPr>
            <w:r w:rsidRPr="004A3AED">
              <w:rPr>
                <w:rFonts w:asciiTheme="minorHAnsi" w:hAnsiTheme="minorHAnsi"/>
                <w:color w:val="000000" w:themeColor="text1"/>
                <w:sz w:val="22"/>
                <w:szCs w:val="22"/>
                <w:lang w:val="en"/>
              </w:rPr>
              <w:t xml:space="preserve">Basic concepts and tests: types of rights, </w:t>
            </w:r>
            <w:r w:rsidRPr="004A3AED">
              <w:rPr>
                <w:rFonts w:asciiTheme="minorHAnsi" w:hAnsiTheme="minorHAnsi"/>
                <w:sz w:val="22"/>
                <w:szCs w:val="22"/>
                <w:lang w:val="en"/>
              </w:rPr>
              <w:t>derogations, negative and positive obligations, interpretive principles</w:t>
            </w:r>
          </w:p>
          <w:p w:rsidR="00946D8D" w:rsidRPr="004A3AED" w:rsidRDefault="00946D8D" w:rsidP="00FC26C2">
            <w:pPr>
              <w:pStyle w:val="Odlomakpopisa"/>
              <w:numPr>
                <w:ilvl w:val="0"/>
                <w:numId w:val="1097"/>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Enforcement of judgments of the European Court of Human Rights</w:t>
            </w:r>
          </w:p>
          <w:p w:rsidR="00946D8D" w:rsidRPr="004A3AED" w:rsidRDefault="00946D8D" w:rsidP="00FC26C2">
            <w:pPr>
              <w:pStyle w:val="Odlomakpopisa"/>
              <w:numPr>
                <w:ilvl w:val="0"/>
                <w:numId w:val="1097"/>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Right to life</w:t>
            </w:r>
          </w:p>
          <w:p w:rsidR="00946D8D" w:rsidRPr="004A3AED" w:rsidRDefault="00946D8D" w:rsidP="00FC26C2">
            <w:pPr>
              <w:pStyle w:val="Odlomakpopisa"/>
              <w:numPr>
                <w:ilvl w:val="0"/>
                <w:numId w:val="1097"/>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Prohibition of torture, inhuman and degrading treatment and punishment;</w:t>
            </w:r>
          </w:p>
          <w:p w:rsidR="00946D8D" w:rsidRPr="004A3AED" w:rsidRDefault="00946D8D" w:rsidP="00FC26C2">
            <w:pPr>
              <w:pStyle w:val="Odlomakpopisa"/>
              <w:numPr>
                <w:ilvl w:val="0"/>
                <w:numId w:val="1097"/>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The right to freedom and personal security;</w:t>
            </w:r>
          </w:p>
          <w:p w:rsidR="00946D8D" w:rsidRPr="004A3AED" w:rsidRDefault="00946D8D" w:rsidP="00FC26C2">
            <w:pPr>
              <w:pStyle w:val="Odlomakpopisa"/>
              <w:numPr>
                <w:ilvl w:val="0"/>
                <w:numId w:val="1097"/>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rPr>
              <w:t>Right to a fair trial;</w:t>
            </w:r>
          </w:p>
          <w:p w:rsidR="00946D8D" w:rsidRPr="004A3AED" w:rsidRDefault="00946D8D" w:rsidP="00FC26C2">
            <w:pPr>
              <w:pStyle w:val="Odlomakpopisa"/>
              <w:numPr>
                <w:ilvl w:val="0"/>
                <w:numId w:val="1097"/>
              </w:numPr>
              <w:rPr>
                <w:rFonts w:asciiTheme="minorHAnsi" w:hAnsiTheme="minorHAnsi"/>
                <w:color w:val="000000" w:themeColor="text1"/>
                <w:sz w:val="22"/>
                <w:szCs w:val="22"/>
                <w:lang w:val="hr-HR" w:eastAsia="hr-HR"/>
              </w:rPr>
            </w:pPr>
            <w:r w:rsidRPr="004A3AED">
              <w:rPr>
                <w:rFonts w:asciiTheme="minorHAnsi" w:hAnsiTheme="minorHAnsi"/>
                <w:color w:val="000000" w:themeColor="text1"/>
                <w:sz w:val="22"/>
                <w:szCs w:val="22"/>
                <w:lang w:val="en" w:eastAsia="hr-HR"/>
              </w:rPr>
              <w:t>The right to respect for personal and family life</w:t>
            </w:r>
          </w:p>
          <w:p w:rsidR="00946D8D" w:rsidRPr="004A3AED" w:rsidRDefault="00946D8D" w:rsidP="00FC26C2">
            <w:pPr>
              <w:pStyle w:val="Odlomakpopisa"/>
              <w:numPr>
                <w:ilvl w:val="0"/>
                <w:numId w:val="1097"/>
              </w:numPr>
              <w:rPr>
                <w:rFonts w:asciiTheme="minorHAnsi" w:hAnsiTheme="minorHAnsi"/>
                <w:color w:val="000000" w:themeColor="text1"/>
                <w:sz w:val="22"/>
                <w:szCs w:val="22"/>
                <w:lang w:val="hr-HR"/>
              </w:rPr>
            </w:pPr>
            <w:r w:rsidRPr="004A3AED">
              <w:rPr>
                <w:rFonts w:asciiTheme="minorHAnsi" w:hAnsiTheme="minorHAnsi"/>
                <w:color w:val="000000" w:themeColor="text1"/>
                <w:sz w:val="22"/>
                <w:szCs w:val="22"/>
                <w:lang w:val="en" w:eastAsia="hr-HR"/>
              </w:rPr>
              <w:t>Right to freedom of expression</w:t>
            </w:r>
          </w:p>
          <w:p w:rsidR="00946D8D" w:rsidRPr="004A3AED" w:rsidRDefault="00946D8D" w:rsidP="00946D8D">
            <w:pPr>
              <w:pStyle w:val="Odlomakpopisa"/>
              <w:rPr>
                <w:rFonts w:asciiTheme="minorHAnsi" w:hAnsiTheme="minorHAnsi"/>
                <w:sz w:val="22"/>
                <w:szCs w:val="22"/>
                <w:lang w:val="hr-HR"/>
              </w:rPr>
            </w:pPr>
          </w:p>
        </w:tc>
      </w:tr>
      <w:tr w:rsidR="00946D8D" w:rsidRPr="004A3AED" w:rsidTr="00B72073">
        <w:trPr>
          <w:trHeight w:val="255"/>
        </w:trPr>
        <w:tc>
          <w:tcPr>
            <w:tcW w:w="2440" w:type="dxa"/>
          </w:tcPr>
          <w:p w:rsidR="00946D8D" w:rsidRPr="004A3AED" w:rsidRDefault="00946D8D" w:rsidP="00FC26C2">
            <w:pPr>
              <w:pStyle w:val="P68B1DB1-Normal4"/>
              <w:numPr>
                <w:ilvl w:val="0"/>
                <w:numId w:val="1096"/>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946D8D" w:rsidRPr="004A3AED" w:rsidRDefault="00946D8D" w:rsidP="00946D8D">
            <w:pPr>
              <w:rPr>
                <w:rFonts w:cs="Times New Roman"/>
              </w:rPr>
            </w:pPr>
            <w:r w:rsidRPr="004A3AED">
              <w:rPr>
                <w:rFonts w:cs="Times New Roman"/>
                <w:lang w:val="en"/>
              </w:rPr>
              <w:t>Lectures, guided discussion, problem solving, student debate, independent reading of literature.</w:t>
            </w:r>
          </w:p>
        </w:tc>
      </w:tr>
      <w:tr w:rsidR="00946D8D" w:rsidRPr="004A3AED" w:rsidTr="00B72073">
        <w:trPr>
          <w:trHeight w:val="255"/>
        </w:trPr>
        <w:tc>
          <w:tcPr>
            <w:tcW w:w="2440" w:type="dxa"/>
          </w:tcPr>
          <w:p w:rsidR="00946D8D" w:rsidRPr="004A3AED" w:rsidRDefault="00946D8D" w:rsidP="00FC26C2">
            <w:pPr>
              <w:pStyle w:val="P68B1DB1-Normal4"/>
              <w:numPr>
                <w:ilvl w:val="0"/>
                <w:numId w:val="1096"/>
              </w:numPr>
              <w:spacing w:after="0" w:line="240" w:lineRule="auto"/>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946D8D" w:rsidRPr="004A3AED" w:rsidRDefault="00946D8D" w:rsidP="00946D8D">
            <w:pPr>
              <w:rPr>
                <w:rFonts w:cs="Times New Roman"/>
              </w:rPr>
            </w:pPr>
            <w:r w:rsidRPr="004A3AED">
              <w:rPr>
                <w:rFonts w:cs="Times New Roman"/>
              </w:rPr>
              <w:t>1. Written essay and oral presentation on research topic.</w:t>
            </w:r>
          </w:p>
          <w:p w:rsidR="00946D8D" w:rsidRPr="004A3AED" w:rsidRDefault="00946D8D" w:rsidP="00946D8D">
            <w:pPr>
              <w:rPr>
                <w:rFonts w:cs="Times New Roman"/>
              </w:rPr>
            </w:pPr>
            <w:r w:rsidRPr="004A3AED">
              <w:rPr>
                <w:rFonts w:cs="Times New Roman"/>
              </w:rPr>
              <w:t>2. Oral exam.</w:t>
            </w:r>
          </w:p>
        </w:tc>
      </w:tr>
    </w:tbl>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AD2218" w:rsidRPr="004A3AED" w:rsidRDefault="00AD2218"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2B7AE9" w:rsidRPr="004A3AED" w:rsidRDefault="002B7AE9" w:rsidP="002B7AE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HUMAN RIGHTS IN THE THEORY OF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2B7AE9" w:rsidRPr="004A3AED" w:rsidTr="00151956">
        <w:trPr>
          <w:trHeight w:val="570"/>
        </w:trPr>
        <w:tc>
          <w:tcPr>
            <w:tcW w:w="2440" w:type="dxa"/>
            <w:shd w:val="clear" w:color="auto" w:fill="9CC2E5" w:themeFill="accent1" w:themeFillTint="99"/>
          </w:tcPr>
          <w:p w:rsidR="002B7AE9" w:rsidRPr="004A3AED" w:rsidRDefault="002B7AE9" w:rsidP="00151956">
            <w:pPr>
              <w:rPr>
                <w:rFonts w:cstheme="minorHAnsi"/>
                <w:b/>
                <w:sz w:val="28"/>
                <w:szCs w:val="28"/>
              </w:rPr>
            </w:pPr>
            <w:r w:rsidRPr="004A3AED">
              <w:rPr>
                <w:rFonts w:cstheme="minorHAnsi"/>
                <w:b/>
                <w:sz w:val="28"/>
                <w:szCs w:val="28"/>
              </w:rPr>
              <w:t>KOLEGIJ</w:t>
            </w:r>
          </w:p>
        </w:tc>
        <w:tc>
          <w:tcPr>
            <w:tcW w:w="6890" w:type="dxa"/>
          </w:tcPr>
          <w:p w:rsidR="002B7AE9" w:rsidRPr="004A3AED" w:rsidRDefault="002B7AE9" w:rsidP="00151956">
            <w:pPr>
              <w:rPr>
                <w:rFonts w:cstheme="minorHAnsi"/>
                <w:b/>
                <w:bCs/>
                <w:sz w:val="28"/>
                <w:szCs w:val="28"/>
              </w:rPr>
            </w:pPr>
            <w:r w:rsidRPr="004A3AED">
              <w:rPr>
                <w:rFonts w:eastAsia="Times New Roman" w:cstheme="minorHAnsi"/>
                <w:b/>
                <w:bCs/>
                <w:color w:val="000000"/>
                <w:sz w:val="28"/>
                <w:szCs w:val="28"/>
                <w:lang w:eastAsia="en-GB"/>
              </w:rPr>
              <w:t>HUMAN RIGHTS IN THE THEORY OF LAW</w:t>
            </w:r>
          </w:p>
        </w:tc>
      </w:tr>
      <w:tr w:rsidR="002B7AE9" w:rsidRPr="004A3AED" w:rsidTr="00151956">
        <w:trPr>
          <w:trHeight w:val="465"/>
        </w:trPr>
        <w:tc>
          <w:tcPr>
            <w:tcW w:w="2440" w:type="dxa"/>
            <w:shd w:val="clear" w:color="auto" w:fill="F2F2F2" w:themeFill="background1" w:themeFillShade="F2"/>
          </w:tcPr>
          <w:p w:rsidR="002B7AE9" w:rsidRPr="004A3AED" w:rsidRDefault="002B7AE9" w:rsidP="00151956">
            <w:pPr>
              <w:rPr>
                <w:rFonts w:cstheme="minorHAnsi"/>
              </w:rPr>
            </w:pPr>
            <w:r w:rsidRPr="004A3AED">
              <w:rPr>
                <w:rFonts w:cstheme="minorHAnsi"/>
              </w:rPr>
              <w:lastRenderedPageBreak/>
              <w:t xml:space="preserve">OBAVEZNI ILI IZBORNI / GODINA STUDIJA NA KOJOJ SE KOLEGIJ IZVODI </w:t>
            </w:r>
          </w:p>
        </w:tc>
        <w:tc>
          <w:tcPr>
            <w:tcW w:w="6890" w:type="dxa"/>
          </w:tcPr>
          <w:p w:rsidR="002B7AE9" w:rsidRPr="004A3AED" w:rsidRDefault="002B7AE9" w:rsidP="00151956">
            <w:pPr>
              <w:rPr>
                <w:rFonts w:cstheme="minorHAnsi"/>
              </w:rPr>
            </w:pPr>
            <w:r w:rsidRPr="004A3AED">
              <w:rPr>
                <w:rFonts w:cstheme="minorHAnsi"/>
              </w:rPr>
              <w:t>ELECTIVE (V YEAR OF LEGAL STUDY)</w:t>
            </w:r>
          </w:p>
        </w:tc>
      </w:tr>
      <w:tr w:rsidR="002B7AE9" w:rsidRPr="004A3AED" w:rsidTr="00151956">
        <w:trPr>
          <w:trHeight w:val="300"/>
        </w:trPr>
        <w:tc>
          <w:tcPr>
            <w:tcW w:w="2440" w:type="dxa"/>
            <w:shd w:val="clear" w:color="auto" w:fill="F2F2F2" w:themeFill="background1" w:themeFillShade="F2"/>
          </w:tcPr>
          <w:p w:rsidR="002B7AE9" w:rsidRPr="004A3AED" w:rsidRDefault="002B7AE9" w:rsidP="00151956">
            <w:pPr>
              <w:rPr>
                <w:rFonts w:cstheme="minorHAnsi"/>
              </w:rPr>
            </w:pPr>
            <w:r w:rsidRPr="004A3AED">
              <w:rPr>
                <w:rFonts w:cstheme="minorHAnsi"/>
              </w:rPr>
              <w:t>OBLIK NASTAVE (PREDAVANJA, SEMINAR, VJEŽBE, (I/ILI) PRAKTIČNA NASTAVA</w:t>
            </w:r>
          </w:p>
        </w:tc>
        <w:tc>
          <w:tcPr>
            <w:tcW w:w="6890" w:type="dxa"/>
          </w:tcPr>
          <w:p w:rsidR="002B7AE9" w:rsidRPr="004A3AED" w:rsidRDefault="002B7AE9" w:rsidP="00151956">
            <w:pPr>
              <w:rPr>
                <w:rFonts w:cstheme="minorHAnsi"/>
              </w:rPr>
            </w:pPr>
            <w:r w:rsidRPr="004A3AED">
              <w:rPr>
                <w:rFonts w:cstheme="minorHAnsi"/>
              </w:rPr>
              <w:t>LECTURES</w:t>
            </w:r>
          </w:p>
        </w:tc>
      </w:tr>
      <w:tr w:rsidR="002B7AE9" w:rsidRPr="004A3AED" w:rsidTr="00151956">
        <w:trPr>
          <w:trHeight w:val="405"/>
        </w:trPr>
        <w:tc>
          <w:tcPr>
            <w:tcW w:w="2440" w:type="dxa"/>
            <w:shd w:val="clear" w:color="auto" w:fill="F2F2F2" w:themeFill="background1" w:themeFillShade="F2"/>
          </w:tcPr>
          <w:p w:rsidR="002B7AE9" w:rsidRPr="004A3AED" w:rsidRDefault="002B7AE9" w:rsidP="00151956">
            <w:pPr>
              <w:rPr>
                <w:rFonts w:cstheme="minorHAnsi"/>
              </w:rPr>
            </w:pPr>
            <w:r w:rsidRPr="004A3AED">
              <w:rPr>
                <w:rFonts w:cstheme="minorHAnsi"/>
              </w:rPr>
              <w:t>ECTS BODOVI KOLEGIJA</w:t>
            </w:r>
          </w:p>
        </w:tc>
        <w:tc>
          <w:tcPr>
            <w:tcW w:w="6890" w:type="dxa"/>
          </w:tcPr>
          <w:p w:rsidR="002B7AE9" w:rsidRPr="004A3AED" w:rsidRDefault="002B7AE9" w:rsidP="00151956">
            <w:pPr>
              <w:rPr>
                <w:rFonts w:cstheme="minorHAnsi"/>
              </w:rPr>
            </w:pPr>
            <w:r w:rsidRPr="004A3AED">
              <w:rPr>
                <w:rFonts w:cstheme="minorHAnsi"/>
              </w:rPr>
              <w:t>4 ECTS credits:</w:t>
            </w:r>
          </w:p>
          <w:p w:rsidR="002B7AE9" w:rsidRPr="004A3AED" w:rsidRDefault="002B7AE9" w:rsidP="00151956">
            <w:pPr>
              <w:rPr>
                <w:rFonts w:cstheme="minorHAnsi"/>
              </w:rPr>
            </w:pPr>
            <w:r w:rsidRPr="004A3AED">
              <w:rPr>
                <w:rFonts w:cstheme="minorHAnsi"/>
              </w:rPr>
              <w:t xml:space="preserve">1. Attending lectures - 30 hours: approx. </w:t>
            </w:r>
            <w:r w:rsidRPr="004A3AED">
              <w:rPr>
                <w:rFonts w:cstheme="minorHAnsi"/>
                <w:b/>
                <w:bCs/>
              </w:rPr>
              <w:t>1 ECTS</w:t>
            </w:r>
          </w:p>
          <w:p w:rsidR="002B7AE9" w:rsidRPr="004A3AED" w:rsidRDefault="002B7AE9" w:rsidP="00151956">
            <w:pPr>
              <w:rPr>
                <w:rFonts w:cstheme="minorHAnsi"/>
              </w:rPr>
            </w:pPr>
            <w:r w:rsidRPr="004A3AED">
              <w:rPr>
                <w:rFonts w:cstheme="minorHAnsi"/>
              </w:rPr>
              <w:t xml:space="preserve">2. Preparation for lectures (work on the text, student debate, guided discussion, preparation of a practical task, demonstration of a practical task) - 45 hours: approx. </w:t>
            </w:r>
            <w:r w:rsidRPr="004A3AED">
              <w:rPr>
                <w:rFonts w:cstheme="minorHAnsi"/>
                <w:b/>
                <w:bCs/>
              </w:rPr>
              <w:t>1.5 ECTS</w:t>
            </w:r>
          </w:p>
          <w:p w:rsidR="002B7AE9" w:rsidRPr="004A3AED" w:rsidRDefault="002B7AE9" w:rsidP="00151956">
            <w:pPr>
              <w:jc w:val="both"/>
              <w:rPr>
                <w:rFonts w:cstheme="minorHAnsi"/>
              </w:rPr>
            </w:pPr>
            <w:r w:rsidRPr="004A3AED">
              <w:rPr>
                <w:rFonts w:cstheme="minorHAnsi"/>
              </w:rPr>
              <w:t xml:space="preserve">3. Essay writing and oral exam (independent reading and learning of literature, writing) - 45 hours: approx. </w:t>
            </w:r>
            <w:r w:rsidRPr="004A3AED">
              <w:rPr>
                <w:rFonts w:cstheme="minorHAnsi"/>
                <w:b/>
                <w:bCs/>
              </w:rPr>
              <w:t>1.5 ECTS</w:t>
            </w:r>
          </w:p>
        </w:tc>
      </w:tr>
      <w:tr w:rsidR="002B7AE9" w:rsidRPr="004A3AED" w:rsidTr="00151956">
        <w:trPr>
          <w:trHeight w:val="330"/>
        </w:trPr>
        <w:tc>
          <w:tcPr>
            <w:tcW w:w="2440" w:type="dxa"/>
            <w:shd w:val="clear" w:color="auto" w:fill="F2F2F2" w:themeFill="background1" w:themeFillShade="F2"/>
          </w:tcPr>
          <w:p w:rsidR="002B7AE9" w:rsidRPr="004A3AED" w:rsidRDefault="002B7AE9" w:rsidP="00151956">
            <w:pPr>
              <w:rPr>
                <w:rFonts w:cstheme="minorHAnsi"/>
              </w:rPr>
            </w:pPr>
            <w:r w:rsidRPr="004A3AED">
              <w:rPr>
                <w:rFonts w:cstheme="minorHAnsi"/>
              </w:rPr>
              <w:t>STUDIJSKI PROGRAM NA KOJEM SE KOLEGIJ IZVODI</w:t>
            </w:r>
          </w:p>
        </w:tc>
        <w:tc>
          <w:tcPr>
            <w:tcW w:w="6890" w:type="dxa"/>
          </w:tcPr>
          <w:p w:rsidR="002B7AE9" w:rsidRPr="004A3AED" w:rsidRDefault="002B7AE9" w:rsidP="00151956">
            <w:pPr>
              <w:rPr>
                <w:rFonts w:cstheme="minorHAnsi"/>
              </w:rPr>
            </w:pPr>
            <w:r w:rsidRPr="004A3AED">
              <w:rPr>
                <w:rFonts w:cstheme="minorHAnsi"/>
              </w:rPr>
              <w:t>INTEGRATED LEGAL STUDIES</w:t>
            </w:r>
          </w:p>
        </w:tc>
      </w:tr>
      <w:tr w:rsidR="002B7AE9" w:rsidRPr="004A3AED" w:rsidTr="00151956">
        <w:trPr>
          <w:trHeight w:val="255"/>
        </w:trPr>
        <w:tc>
          <w:tcPr>
            <w:tcW w:w="2440" w:type="dxa"/>
            <w:shd w:val="clear" w:color="auto" w:fill="F2F2F2" w:themeFill="background1" w:themeFillShade="F2"/>
          </w:tcPr>
          <w:p w:rsidR="002B7AE9" w:rsidRPr="004A3AED" w:rsidRDefault="002B7AE9" w:rsidP="00151956">
            <w:pPr>
              <w:rPr>
                <w:rFonts w:cstheme="minorHAnsi"/>
              </w:rPr>
            </w:pPr>
            <w:r w:rsidRPr="004A3AED">
              <w:rPr>
                <w:rFonts w:cstheme="minorHAnsi"/>
              </w:rPr>
              <w:t>RAZINA STUDIJSKOG PROGRAMA (6.st, 6.sv, 7.1.st, 7.1.sv, 7.2, 8.2.)</w:t>
            </w:r>
          </w:p>
        </w:tc>
        <w:tc>
          <w:tcPr>
            <w:tcW w:w="6890" w:type="dxa"/>
          </w:tcPr>
          <w:p w:rsidR="002B7AE9" w:rsidRPr="004A3AED" w:rsidRDefault="002B7AE9" w:rsidP="00151956">
            <w:pPr>
              <w:rPr>
                <w:rFonts w:cstheme="minorHAnsi"/>
              </w:rPr>
            </w:pPr>
            <w:r w:rsidRPr="004A3AED">
              <w:rPr>
                <w:rFonts w:cstheme="minorHAnsi"/>
              </w:rPr>
              <w:t>7.1. sv.</w:t>
            </w:r>
          </w:p>
        </w:tc>
      </w:tr>
      <w:tr w:rsidR="002B7AE9" w:rsidRPr="004A3AED" w:rsidTr="00151956">
        <w:trPr>
          <w:trHeight w:val="255"/>
        </w:trPr>
        <w:tc>
          <w:tcPr>
            <w:tcW w:w="2440" w:type="dxa"/>
          </w:tcPr>
          <w:p w:rsidR="002B7AE9" w:rsidRPr="004A3AED" w:rsidRDefault="002B7AE9" w:rsidP="00151956">
            <w:pPr>
              <w:rPr>
                <w:rFonts w:cstheme="minorHAnsi"/>
              </w:rPr>
            </w:pPr>
          </w:p>
        </w:tc>
        <w:tc>
          <w:tcPr>
            <w:tcW w:w="6890" w:type="dxa"/>
            <w:shd w:val="clear" w:color="auto" w:fill="BDD6EE" w:themeFill="accent1" w:themeFillTint="66"/>
          </w:tcPr>
          <w:p w:rsidR="002B7AE9" w:rsidRPr="004A3AED" w:rsidRDefault="002B7AE9" w:rsidP="00151956">
            <w:pPr>
              <w:jc w:val="center"/>
              <w:rPr>
                <w:rFonts w:cstheme="minorHAnsi"/>
                <w:b/>
              </w:rPr>
            </w:pPr>
            <w:r w:rsidRPr="004A3AED">
              <w:rPr>
                <w:rFonts w:cstheme="minorHAnsi"/>
                <w:b/>
              </w:rPr>
              <w:t>CONSTRUCTIVE CONNECTION</w:t>
            </w:r>
          </w:p>
        </w:tc>
      </w:tr>
      <w:tr w:rsidR="002B7AE9" w:rsidRPr="004A3AED" w:rsidTr="00151956">
        <w:trPr>
          <w:trHeight w:val="255"/>
        </w:trPr>
        <w:tc>
          <w:tcPr>
            <w:tcW w:w="2440" w:type="dxa"/>
            <w:shd w:val="clear" w:color="auto" w:fill="DEEAF6" w:themeFill="accent1" w:themeFillTint="33"/>
          </w:tcPr>
          <w:p w:rsidR="002B7AE9" w:rsidRPr="004A3AED" w:rsidRDefault="002B7AE9" w:rsidP="00151956">
            <w:pPr>
              <w:ind w:left="360"/>
              <w:rPr>
                <w:rFonts w:cstheme="minorHAnsi"/>
              </w:rPr>
            </w:pPr>
            <w:r w:rsidRPr="004A3AED">
              <w:rPr>
                <w:rFonts w:cstheme="minorHAnsi"/>
              </w:rPr>
              <w:t>ISHOD UČENJA (NAZIV)</w:t>
            </w:r>
          </w:p>
        </w:tc>
        <w:tc>
          <w:tcPr>
            <w:tcW w:w="6890" w:type="dxa"/>
            <w:shd w:val="clear" w:color="auto" w:fill="E7E6E6" w:themeFill="background2"/>
          </w:tcPr>
          <w:p w:rsidR="002B7AE9" w:rsidRPr="004A3AED" w:rsidRDefault="002B7AE9" w:rsidP="00151956">
            <w:pPr>
              <w:rPr>
                <w:rFonts w:cstheme="minorHAnsi"/>
              </w:rPr>
            </w:pPr>
            <w:r w:rsidRPr="004A3AED">
              <w:rPr>
                <w:rFonts w:cstheme="minorHAnsi"/>
              </w:rPr>
              <w:t>Critically evaluate theoretical arguments to justify human rights</w:t>
            </w:r>
          </w:p>
        </w:tc>
      </w:tr>
      <w:tr w:rsidR="002B7AE9" w:rsidRPr="004A3AED" w:rsidTr="00151956">
        <w:trPr>
          <w:trHeight w:val="255"/>
        </w:trPr>
        <w:tc>
          <w:tcPr>
            <w:tcW w:w="2440" w:type="dxa"/>
          </w:tcPr>
          <w:p w:rsidR="002B7AE9" w:rsidRPr="004A3AED" w:rsidRDefault="002B7AE9" w:rsidP="002B7AE9">
            <w:pPr>
              <w:ind w:left="4"/>
              <w:contextualSpacing/>
              <w:rPr>
                <w:rFonts w:cstheme="minorHAnsi"/>
              </w:rPr>
            </w:pPr>
            <w:r w:rsidRPr="004A3AED">
              <w:rPr>
                <w:rFonts w:cstheme="minorHAnsi"/>
              </w:rPr>
              <w:t>DOPRINOSI OSTVARENJU ISHODA UČENJA NA RAZINI STUDIJSKOG PROGRAMA (NAVESTI IU)</w:t>
            </w:r>
          </w:p>
        </w:tc>
        <w:tc>
          <w:tcPr>
            <w:tcW w:w="6890" w:type="dxa"/>
            <w:shd w:val="clear" w:color="auto" w:fill="E7E6E6" w:themeFill="background2"/>
          </w:tcPr>
          <w:p w:rsidR="002B7AE9" w:rsidRPr="004A3AED" w:rsidRDefault="002B7AE9" w:rsidP="00151956">
            <w:pPr>
              <w:rPr>
                <w:rFonts w:cstheme="minorHAnsi"/>
              </w:rPr>
            </w:pPr>
            <w:r w:rsidRPr="004A3AED">
              <w:rPr>
                <w:rFonts w:cstheme="minorHAnsi"/>
              </w:rPr>
              <w:t>2. Define basic concepts and institutes and basic doctrines and principles of individual branches of law.</w:t>
            </w:r>
          </w:p>
          <w:p w:rsidR="002B7AE9" w:rsidRPr="004A3AED" w:rsidRDefault="002B7AE9" w:rsidP="00151956">
            <w:pPr>
              <w:rPr>
                <w:rFonts w:cstheme="minorHAnsi"/>
              </w:rPr>
            </w:pPr>
            <w:r w:rsidRPr="004A3AED">
              <w:rPr>
                <w:rFonts w:cstheme="minorHAnsi"/>
              </w:rPr>
              <w:t>3. Explain the position and importance of legal science and the relationship to other scientific disciplines.</w:t>
            </w:r>
          </w:p>
          <w:p w:rsidR="002B7AE9" w:rsidRPr="004A3AED" w:rsidRDefault="002B7AE9" w:rsidP="00151956">
            <w:pPr>
              <w:rPr>
                <w:rFonts w:cstheme="minorHAnsi"/>
              </w:rPr>
            </w:pPr>
            <w:r w:rsidRPr="004A3AED">
              <w:rPr>
                <w:rFonts w:cstheme="minorHAnsi"/>
              </w:rPr>
              <w:t>8. Develop ethical, legal and socially responsible behavior.</w:t>
            </w:r>
          </w:p>
          <w:p w:rsidR="002B7AE9" w:rsidRPr="004A3AED" w:rsidRDefault="002B7AE9" w:rsidP="00151956">
            <w:pPr>
              <w:rPr>
                <w:rFonts w:cstheme="minorHAnsi"/>
              </w:rPr>
            </w:pPr>
            <w:r w:rsidRPr="004A3AED">
              <w:rPr>
                <w:rFonts w:cstheme="minorHAnsi"/>
              </w:rPr>
              <w:t>12. Evaluate legal institutes and principles in their development dimension and in relation to the modern legal system.</w:t>
            </w:r>
          </w:p>
        </w:tc>
      </w:tr>
      <w:tr w:rsidR="002B7AE9" w:rsidRPr="004A3AED" w:rsidTr="00151956">
        <w:trPr>
          <w:trHeight w:val="255"/>
        </w:trPr>
        <w:tc>
          <w:tcPr>
            <w:tcW w:w="2440" w:type="dxa"/>
          </w:tcPr>
          <w:p w:rsidR="002B7AE9" w:rsidRPr="004A3AED" w:rsidRDefault="002B7AE9" w:rsidP="002B7AE9">
            <w:pPr>
              <w:ind w:left="4"/>
              <w:contextualSpacing/>
              <w:rPr>
                <w:rFonts w:cstheme="minorHAnsi"/>
              </w:rPr>
            </w:pPr>
            <w:r w:rsidRPr="004A3AED">
              <w:rPr>
                <w:rFonts w:cstheme="minorHAnsi"/>
              </w:rPr>
              <w:t>KOGNITIVNO PODRUČJE ZNANJA I RAZUMIJEVANJA</w:t>
            </w:r>
          </w:p>
        </w:tc>
        <w:tc>
          <w:tcPr>
            <w:tcW w:w="6890" w:type="dxa"/>
            <w:shd w:val="clear" w:color="auto" w:fill="E7E6E6" w:themeFill="background2"/>
          </w:tcPr>
          <w:p w:rsidR="002B7AE9" w:rsidRPr="004A3AED" w:rsidRDefault="002B7AE9" w:rsidP="00151956">
            <w:pPr>
              <w:rPr>
                <w:rFonts w:cstheme="minorHAnsi"/>
              </w:rPr>
            </w:pPr>
            <w:r w:rsidRPr="004A3AED">
              <w:rPr>
                <w:rFonts w:cstheme="minorHAnsi"/>
              </w:rPr>
              <w:t>Evaluation</w:t>
            </w:r>
          </w:p>
        </w:tc>
      </w:tr>
      <w:tr w:rsidR="002B7AE9" w:rsidRPr="004A3AED" w:rsidTr="00151956">
        <w:trPr>
          <w:trHeight w:val="255"/>
        </w:trPr>
        <w:tc>
          <w:tcPr>
            <w:tcW w:w="2440" w:type="dxa"/>
          </w:tcPr>
          <w:p w:rsidR="002B7AE9" w:rsidRPr="004A3AED" w:rsidRDefault="002B7AE9" w:rsidP="002B7AE9">
            <w:pPr>
              <w:ind w:left="4"/>
              <w:contextualSpacing/>
              <w:rPr>
                <w:rFonts w:cstheme="minorHAnsi"/>
              </w:rPr>
            </w:pPr>
            <w:r w:rsidRPr="004A3AED">
              <w:rPr>
                <w:rFonts w:cstheme="minorHAnsi"/>
              </w:rPr>
              <w:t>VJEŠTINE</w:t>
            </w:r>
          </w:p>
        </w:tc>
        <w:tc>
          <w:tcPr>
            <w:tcW w:w="6890" w:type="dxa"/>
            <w:shd w:val="clear" w:color="auto" w:fill="E7E6E6" w:themeFill="background2"/>
          </w:tcPr>
          <w:p w:rsidR="002B7AE9" w:rsidRPr="004A3AED" w:rsidRDefault="002B7AE9" w:rsidP="00151956">
            <w:pPr>
              <w:rPr>
                <w:rFonts w:cstheme="minorHAnsi"/>
              </w:rPr>
            </w:pPr>
            <w:r w:rsidRPr="004A3AED">
              <w:rPr>
                <w:rFonts w:cstheme="minorHAnsi"/>
              </w:rPr>
              <w:t>Information management skills, presentation and communication skills, ability to apply knowledge in practice, skills of clear and intelligible oral and written expression, problem solving ability, teamwork ability, ability to create new ideas, ability to distinguish personal beliefs from arguments, ethics.</w:t>
            </w:r>
          </w:p>
        </w:tc>
      </w:tr>
      <w:tr w:rsidR="002B7AE9" w:rsidRPr="004A3AED" w:rsidTr="00151956">
        <w:trPr>
          <w:trHeight w:val="255"/>
        </w:trPr>
        <w:tc>
          <w:tcPr>
            <w:tcW w:w="2440" w:type="dxa"/>
          </w:tcPr>
          <w:p w:rsidR="002B7AE9" w:rsidRPr="004A3AED" w:rsidRDefault="002B7AE9" w:rsidP="002B7AE9">
            <w:pPr>
              <w:ind w:left="4"/>
              <w:contextualSpacing/>
              <w:rPr>
                <w:rFonts w:cstheme="minorHAnsi"/>
              </w:rPr>
            </w:pPr>
            <w:r w:rsidRPr="004A3AED">
              <w:rPr>
                <w:rFonts w:cstheme="minorHAnsi"/>
              </w:rPr>
              <w:lastRenderedPageBreak/>
              <w:t>SADRŽAJ UČENJA</w:t>
            </w:r>
          </w:p>
        </w:tc>
        <w:tc>
          <w:tcPr>
            <w:tcW w:w="6890" w:type="dxa"/>
            <w:shd w:val="clear" w:color="auto" w:fill="E7E6E6" w:themeFill="background2"/>
          </w:tcPr>
          <w:p w:rsidR="002B7AE9" w:rsidRPr="004A3AED" w:rsidRDefault="002B7AE9" w:rsidP="00151956">
            <w:pPr>
              <w:rPr>
                <w:rFonts w:cstheme="minorHAnsi"/>
              </w:rPr>
            </w:pPr>
            <w:r w:rsidRPr="004A3AED">
              <w:rPr>
                <w:rFonts w:cstheme="minorHAnsi"/>
              </w:rPr>
              <w:t>Teaching units:</w:t>
            </w:r>
          </w:p>
          <w:p w:rsidR="002B7AE9" w:rsidRPr="004A3AED" w:rsidRDefault="002B7AE9" w:rsidP="00151956">
            <w:pPr>
              <w:rPr>
                <w:rFonts w:cstheme="minorHAnsi"/>
              </w:rPr>
            </w:pPr>
            <w:r w:rsidRPr="004A3AED">
              <w:rPr>
                <w:rFonts w:cstheme="minorHAnsi"/>
              </w:rPr>
              <w:t>1. Theoretical framework for analysis and understanding of human rights</w:t>
            </w:r>
          </w:p>
          <w:p w:rsidR="002B7AE9" w:rsidRPr="004A3AED" w:rsidRDefault="002B7AE9" w:rsidP="00151956">
            <w:pPr>
              <w:rPr>
                <w:rFonts w:cstheme="minorHAnsi"/>
              </w:rPr>
            </w:pPr>
            <w:r w:rsidRPr="004A3AED">
              <w:rPr>
                <w:rFonts w:cstheme="minorHAnsi"/>
              </w:rPr>
              <w:t>2. Human rights justifications with regard to the question why do people have human rights?</w:t>
            </w:r>
          </w:p>
          <w:p w:rsidR="002B7AE9" w:rsidRPr="004A3AED" w:rsidRDefault="002B7AE9" w:rsidP="00151956">
            <w:pPr>
              <w:rPr>
                <w:rFonts w:cstheme="minorHAnsi"/>
              </w:rPr>
            </w:pPr>
            <w:r w:rsidRPr="004A3AED">
              <w:rPr>
                <w:rFonts w:cstheme="minorHAnsi"/>
              </w:rPr>
              <w:t>3. The problem of realization of human rights and how it reflects on the issue of justification of human rights</w:t>
            </w:r>
          </w:p>
          <w:p w:rsidR="002B7AE9" w:rsidRPr="004A3AED" w:rsidRDefault="002B7AE9" w:rsidP="00151956">
            <w:pPr>
              <w:rPr>
                <w:rFonts w:cstheme="minorHAnsi"/>
              </w:rPr>
            </w:pPr>
            <w:r w:rsidRPr="004A3AED">
              <w:rPr>
                <w:rFonts w:cstheme="minorHAnsi"/>
              </w:rPr>
              <w:t>4. What are human rights (second question of justification)?</w:t>
            </w:r>
          </w:p>
        </w:tc>
      </w:tr>
      <w:tr w:rsidR="002B7AE9" w:rsidRPr="004A3AED" w:rsidTr="00151956">
        <w:trPr>
          <w:trHeight w:val="255"/>
        </w:trPr>
        <w:tc>
          <w:tcPr>
            <w:tcW w:w="2440" w:type="dxa"/>
          </w:tcPr>
          <w:p w:rsidR="002B7AE9" w:rsidRPr="004A3AED" w:rsidRDefault="002B7AE9" w:rsidP="002B7AE9">
            <w:pPr>
              <w:ind w:left="4"/>
              <w:contextualSpacing/>
              <w:rPr>
                <w:rFonts w:cstheme="minorHAnsi"/>
              </w:rPr>
            </w:pPr>
            <w:r w:rsidRPr="004A3AED">
              <w:rPr>
                <w:rFonts w:cstheme="minorHAnsi"/>
              </w:rPr>
              <w:t>NASTAVNE METODE</w:t>
            </w:r>
          </w:p>
        </w:tc>
        <w:tc>
          <w:tcPr>
            <w:tcW w:w="6890" w:type="dxa"/>
            <w:shd w:val="clear" w:color="auto" w:fill="E7E6E6" w:themeFill="background2"/>
          </w:tcPr>
          <w:p w:rsidR="002B7AE9" w:rsidRPr="004A3AED" w:rsidRDefault="002B7AE9" w:rsidP="00151956">
            <w:pPr>
              <w:rPr>
                <w:rFonts w:cstheme="minorHAnsi"/>
              </w:rPr>
            </w:pPr>
            <w:r w:rsidRPr="004A3AED">
              <w:rPr>
                <w:rFonts w:cstheme="minorHAnsi"/>
              </w:rPr>
              <w:t>Guided discussion, preparation of a practical task, demonstration of a practical task, student debate, preparation of a written paper.</w:t>
            </w:r>
          </w:p>
        </w:tc>
      </w:tr>
      <w:tr w:rsidR="002B7AE9" w:rsidRPr="004A3AED" w:rsidTr="00151956">
        <w:trPr>
          <w:trHeight w:val="255"/>
        </w:trPr>
        <w:tc>
          <w:tcPr>
            <w:tcW w:w="2440" w:type="dxa"/>
          </w:tcPr>
          <w:p w:rsidR="002B7AE9" w:rsidRPr="004A3AED" w:rsidRDefault="002B7AE9" w:rsidP="002B7AE9">
            <w:pPr>
              <w:ind w:left="4"/>
              <w:contextualSpacing/>
              <w:rPr>
                <w:rFonts w:cstheme="minorHAnsi"/>
              </w:rPr>
            </w:pPr>
            <w:r w:rsidRPr="004A3AED">
              <w:rPr>
                <w:rFonts w:cstheme="minorHAnsi"/>
              </w:rPr>
              <w:t>METODE VREDNOVANJA</w:t>
            </w:r>
          </w:p>
        </w:tc>
        <w:tc>
          <w:tcPr>
            <w:tcW w:w="6890" w:type="dxa"/>
            <w:shd w:val="clear" w:color="auto" w:fill="E7E6E6" w:themeFill="background2"/>
          </w:tcPr>
          <w:p w:rsidR="002B7AE9" w:rsidRPr="004A3AED" w:rsidRDefault="002B7AE9" w:rsidP="00151956">
            <w:pPr>
              <w:rPr>
                <w:rFonts w:cstheme="minorHAnsi"/>
              </w:rPr>
            </w:pPr>
            <w:r w:rsidRPr="004A3AED">
              <w:rPr>
                <w:rFonts w:cstheme="minorHAnsi"/>
              </w:rPr>
              <w:t>1. Evaluation of student performance i</w:t>
            </w:r>
          </w:p>
          <w:p w:rsidR="002B7AE9" w:rsidRPr="004A3AED" w:rsidRDefault="002B7AE9" w:rsidP="00151956">
            <w:pPr>
              <w:rPr>
                <w:rFonts w:cstheme="minorHAnsi"/>
              </w:rPr>
            </w:pPr>
            <w:r w:rsidRPr="004A3AED">
              <w:rPr>
                <w:rFonts w:cstheme="minorHAnsi"/>
              </w:rPr>
              <w:t>2. Evaluation of a written essay</w:t>
            </w:r>
          </w:p>
        </w:tc>
      </w:tr>
      <w:tr w:rsidR="002B7AE9" w:rsidRPr="004A3AED" w:rsidTr="00151956">
        <w:trPr>
          <w:trHeight w:val="255"/>
        </w:trPr>
        <w:tc>
          <w:tcPr>
            <w:tcW w:w="2440" w:type="dxa"/>
            <w:shd w:val="clear" w:color="auto" w:fill="DEEAF6" w:themeFill="accent1" w:themeFillTint="33"/>
          </w:tcPr>
          <w:p w:rsidR="002B7AE9" w:rsidRPr="004A3AED" w:rsidRDefault="002B7AE9" w:rsidP="00151956">
            <w:pPr>
              <w:ind w:left="360"/>
              <w:rPr>
                <w:rFonts w:cstheme="minorHAnsi"/>
              </w:rPr>
            </w:pPr>
            <w:r w:rsidRPr="004A3AED">
              <w:rPr>
                <w:rFonts w:cstheme="minorHAnsi"/>
              </w:rPr>
              <w:t>ISHOD UČENJA (NAZIV)</w:t>
            </w:r>
          </w:p>
        </w:tc>
        <w:tc>
          <w:tcPr>
            <w:tcW w:w="6890" w:type="dxa"/>
            <w:shd w:val="clear" w:color="auto" w:fill="DEEAF6" w:themeFill="accent1" w:themeFillTint="33"/>
          </w:tcPr>
          <w:p w:rsidR="002B7AE9" w:rsidRPr="004A3AED" w:rsidRDefault="002B7AE9" w:rsidP="00151956">
            <w:pPr>
              <w:rPr>
                <w:rFonts w:cstheme="minorHAnsi"/>
              </w:rPr>
            </w:pPr>
            <w:r w:rsidRPr="004A3AED">
              <w:rPr>
                <w:rFonts w:cstheme="minorHAnsi"/>
              </w:rPr>
              <w:t>Analyze the content of individual human rights</w:t>
            </w:r>
          </w:p>
        </w:tc>
      </w:tr>
      <w:tr w:rsidR="002B7AE9" w:rsidRPr="004A3AED" w:rsidTr="00151956">
        <w:trPr>
          <w:trHeight w:val="255"/>
        </w:trPr>
        <w:tc>
          <w:tcPr>
            <w:tcW w:w="2440" w:type="dxa"/>
          </w:tcPr>
          <w:p w:rsidR="002B7AE9" w:rsidRPr="004A3AED" w:rsidRDefault="002B7AE9" w:rsidP="002B7AE9">
            <w:pPr>
              <w:ind w:left="4"/>
              <w:contextualSpacing/>
              <w:rPr>
                <w:rFonts w:cstheme="minorHAnsi"/>
              </w:rPr>
            </w:pPr>
            <w:r w:rsidRPr="004A3AED">
              <w:rPr>
                <w:rFonts w:cstheme="minorHAnsi"/>
              </w:rPr>
              <w:t>DOPRINOSI OSTVARENJU ISHODA UČENJA NA RAZINI STUDIJSKOG PROGRAMA (NAVESTI IU)</w:t>
            </w:r>
          </w:p>
        </w:tc>
        <w:tc>
          <w:tcPr>
            <w:tcW w:w="6890" w:type="dxa"/>
            <w:shd w:val="clear" w:color="auto" w:fill="E7E6E6" w:themeFill="background2"/>
          </w:tcPr>
          <w:p w:rsidR="002B7AE9" w:rsidRPr="004A3AED" w:rsidRDefault="002B7AE9" w:rsidP="002B7AE9">
            <w:pPr>
              <w:rPr>
                <w:rFonts w:cstheme="minorHAnsi"/>
              </w:rPr>
            </w:pPr>
            <w:r w:rsidRPr="004A3AED">
              <w:rPr>
                <w:rFonts w:cstheme="minorHAnsi"/>
              </w:rPr>
              <w:t>2. Define basic concepts and institutes and basic doctrines and principles of individual branches of law.</w:t>
            </w:r>
          </w:p>
          <w:p w:rsidR="002B7AE9" w:rsidRPr="004A3AED" w:rsidRDefault="002B7AE9" w:rsidP="002B7AE9">
            <w:pPr>
              <w:rPr>
                <w:rFonts w:cstheme="minorHAnsi"/>
              </w:rPr>
            </w:pPr>
            <w:r w:rsidRPr="004A3AED">
              <w:rPr>
                <w:rFonts w:cstheme="minorHAnsi"/>
              </w:rPr>
              <w:t>3. Explain the position and importance of legal science and the relationship to other scientific disciplines.</w:t>
            </w:r>
          </w:p>
          <w:p w:rsidR="002B7AE9" w:rsidRPr="004A3AED" w:rsidRDefault="002B7AE9" w:rsidP="002B7AE9">
            <w:pPr>
              <w:rPr>
                <w:rFonts w:cstheme="minorHAnsi"/>
              </w:rPr>
            </w:pPr>
            <w:r w:rsidRPr="004A3AED">
              <w:rPr>
                <w:rFonts w:cstheme="minorHAnsi"/>
              </w:rPr>
              <w:t>13. Combine legal institutes and principles of the modern legal system.</w:t>
            </w:r>
          </w:p>
        </w:tc>
      </w:tr>
      <w:tr w:rsidR="002B7AE9" w:rsidRPr="004A3AED" w:rsidTr="00151956">
        <w:trPr>
          <w:trHeight w:val="255"/>
        </w:trPr>
        <w:tc>
          <w:tcPr>
            <w:tcW w:w="2440" w:type="dxa"/>
          </w:tcPr>
          <w:p w:rsidR="002B7AE9" w:rsidRPr="004A3AED" w:rsidRDefault="002B7AE9" w:rsidP="002B7AE9">
            <w:pPr>
              <w:ind w:left="4"/>
              <w:contextualSpacing/>
              <w:rPr>
                <w:rFonts w:cstheme="minorHAnsi"/>
              </w:rPr>
            </w:pPr>
            <w:r w:rsidRPr="004A3AED">
              <w:rPr>
                <w:rFonts w:cstheme="minorHAnsi"/>
              </w:rPr>
              <w:t>KOGNITIVNO PODRUČJE ZNANJA I RAZUMIJEVANJA</w:t>
            </w:r>
          </w:p>
        </w:tc>
        <w:tc>
          <w:tcPr>
            <w:tcW w:w="6890" w:type="dxa"/>
            <w:shd w:val="clear" w:color="auto" w:fill="E7E6E6" w:themeFill="background2"/>
          </w:tcPr>
          <w:p w:rsidR="002B7AE9" w:rsidRPr="004A3AED" w:rsidRDefault="002B7AE9" w:rsidP="002B7AE9">
            <w:pPr>
              <w:rPr>
                <w:rFonts w:cstheme="minorHAnsi"/>
              </w:rPr>
            </w:pPr>
            <w:r w:rsidRPr="004A3AED">
              <w:rPr>
                <w:rFonts w:cstheme="minorHAnsi"/>
              </w:rPr>
              <w:t>Analysis</w:t>
            </w:r>
          </w:p>
        </w:tc>
      </w:tr>
      <w:tr w:rsidR="002B7AE9" w:rsidRPr="004A3AED" w:rsidTr="00151956">
        <w:trPr>
          <w:trHeight w:val="255"/>
        </w:trPr>
        <w:tc>
          <w:tcPr>
            <w:tcW w:w="2440" w:type="dxa"/>
          </w:tcPr>
          <w:p w:rsidR="002B7AE9" w:rsidRPr="004A3AED" w:rsidRDefault="002B7AE9" w:rsidP="002B7AE9">
            <w:pPr>
              <w:ind w:left="4"/>
              <w:contextualSpacing/>
              <w:rPr>
                <w:rFonts w:cstheme="minorHAnsi"/>
              </w:rPr>
            </w:pPr>
            <w:r w:rsidRPr="004A3AED">
              <w:rPr>
                <w:rFonts w:cstheme="minorHAnsi"/>
              </w:rPr>
              <w:t>VJEŠTINE</w:t>
            </w:r>
          </w:p>
        </w:tc>
        <w:tc>
          <w:tcPr>
            <w:tcW w:w="6890" w:type="dxa"/>
            <w:shd w:val="clear" w:color="auto" w:fill="E7E6E6" w:themeFill="background2"/>
          </w:tcPr>
          <w:p w:rsidR="002B7AE9" w:rsidRPr="004A3AED" w:rsidRDefault="002B7AE9" w:rsidP="002B7AE9">
            <w:pPr>
              <w:rPr>
                <w:rFonts w:cstheme="minorHAnsi"/>
              </w:rPr>
            </w:pPr>
            <w:r w:rsidRPr="004A3AED">
              <w:rPr>
                <w:rFonts w:cstheme="minorHAnsi"/>
              </w:rPr>
              <w:t>Information management skills, presentation and communication skills, ability to apply knowledge in practice, skills of clear and intelligible oral and written expression, problem solving ability, teamwork ability, ability to create new ideas, ability to distinguish personal beliefs from arguments, ethics.</w:t>
            </w:r>
          </w:p>
        </w:tc>
      </w:tr>
      <w:tr w:rsidR="002B7AE9" w:rsidRPr="004A3AED" w:rsidTr="00151956">
        <w:trPr>
          <w:trHeight w:val="255"/>
        </w:trPr>
        <w:tc>
          <w:tcPr>
            <w:tcW w:w="2440" w:type="dxa"/>
          </w:tcPr>
          <w:p w:rsidR="002B7AE9" w:rsidRPr="004A3AED" w:rsidRDefault="002B7AE9" w:rsidP="002B7AE9">
            <w:pPr>
              <w:ind w:left="4"/>
              <w:contextualSpacing/>
              <w:rPr>
                <w:rFonts w:cstheme="minorHAnsi"/>
              </w:rPr>
            </w:pPr>
            <w:r w:rsidRPr="004A3AED">
              <w:rPr>
                <w:rFonts w:cstheme="minorHAnsi"/>
              </w:rPr>
              <w:t>SADRŽAJ UČENJA</w:t>
            </w:r>
          </w:p>
        </w:tc>
        <w:tc>
          <w:tcPr>
            <w:tcW w:w="6890" w:type="dxa"/>
            <w:shd w:val="clear" w:color="auto" w:fill="E7E6E6" w:themeFill="background2"/>
          </w:tcPr>
          <w:p w:rsidR="002B7AE9" w:rsidRPr="004A3AED" w:rsidRDefault="002B7AE9" w:rsidP="002B7AE9">
            <w:pPr>
              <w:rPr>
                <w:rFonts w:cstheme="minorHAnsi"/>
              </w:rPr>
            </w:pPr>
            <w:r w:rsidRPr="004A3AED">
              <w:rPr>
                <w:rFonts w:cstheme="minorHAnsi"/>
              </w:rPr>
              <w:t>Teaching units:</w:t>
            </w:r>
          </w:p>
          <w:p w:rsidR="002B7AE9" w:rsidRPr="004A3AED" w:rsidRDefault="002B7AE9" w:rsidP="002B7AE9">
            <w:pPr>
              <w:rPr>
                <w:rFonts w:cstheme="minorHAnsi"/>
              </w:rPr>
            </w:pPr>
            <w:r w:rsidRPr="004A3AED">
              <w:rPr>
                <w:rFonts w:cstheme="minorHAnsi"/>
              </w:rPr>
              <w:t>1. Theoretical framework for analysis and understanding of human rights</w:t>
            </w:r>
          </w:p>
          <w:p w:rsidR="002B7AE9" w:rsidRPr="004A3AED" w:rsidRDefault="002B7AE9" w:rsidP="002B7AE9">
            <w:pPr>
              <w:rPr>
                <w:rFonts w:cstheme="minorHAnsi"/>
              </w:rPr>
            </w:pPr>
            <w:r w:rsidRPr="004A3AED">
              <w:rPr>
                <w:rFonts w:cstheme="minorHAnsi"/>
              </w:rPr>
              <w:t>2. Hohfeld's theoretical model of analysis of subjective legal positions and its application to the analysis of the content of individual human rights</w:t>
            </w:r>
          </w:p>
        </w:tc>
      </w:tr>
      <w:tr w:rsidR="002B7AE9" w:rsidRPr="004A3AED" w:rsidTr="00151956">
        <w:trPr>
          <w:trHeight w:val="255"/>
        </w:trPr>
        <w:tc>
          <w:tcPr>
            <w:tcW w:w="2440" w:type="dxa"/>
          </w:tcPr>
          <w:p w:rsidR="002B7AE9" w:rsidRPr="004A3AED" w:rsidRDefault="002B7AE9" w:rsidP="002B7AE9">
            <w:pPr>
              <w:ind w:left="4"/>
              <w:contextualSpacing/>
              <w:rPr>
                <w:rFonts w:cstheme="minorHAnsi"/>
              </w:rPr>
            </w:pPr>
            <w:r w:rsidRPr="004A3AED">
              <w:rPr>
                <w:rFonts w:cstheme="minorHAnsi"/>
              </w:rPr>
              <w:t>NASTAVNE METODE</w:t>
            </w:r>
          </w:p>
        </w:tc>
        <w:tc>
          <w:tcPr>
            <w:tcW w:w="6890" w:type="dxa"/>
            <w:shd w:val="clear" w:color="auto" w:fill="E7E6E6" w:themeFill="background2"/>
          </w:tcPr>
          <w:p w:rsidR="002B7AE9" w:rsidRPr="004A3AED" w:rsidRDefault="002B7AE9" w:rsidP="002B7AE9">
            <w:pPr>
              <w:rPr>
                <w:rFonts w:cstheme="minorHAnsi"/>
              </w:rPr>
            </w:pPr>
            <w:r w:rsidRPr="004A3AED">
              <w:rPr>
                <w:rFonts w:cstheme="minorHAnsi"/>
              </w:rPr>
              <w:t>Guided discussion, preparation of a practical task, demonstration of a practical task, student debate, preparation of a written paper.</w:t>
            </w:r>
          </w:p>
        </w:tc>
      </w:tr>
      <w:tr w:rsidR="002B7AE9" w:rsidRPr="004A3AED" w:rsidTr="00151956">
        <w:trPr>
          <w:trHeight w:val="255"/>
        </w:trPr>
        <w:tc>
          <w:tcPr>
            <w:tcW w:w="2440" w:type="dxa"/>
          </w:tcPr>
          <w:p w:rsidR="002B7AE9" w:rsidRPr="004A3AED" w:rsidRDefault="002B7AE9" w:rsidP="002B7AE9">
            <w:pPr>
              <w:ind w:left="4"/>
              <w:contextualSpacing/>
              <w:rPr>
                <w:rFonts w:cstheme="minorHAnsi"/>
              </w:rPr>
            </w:pPr>
            <w:r w:rsidRPr="004A3AED">
              <w:rPr>
                <w:rFonts w:cstheme="minorHAnsi"/>
              </w:rPr>
              <w:t>METODE VREDNOVANJA</w:t>
            </w:r>
          </w:p>
        </w:tc>
        <w:tc>
          <w:tcPr>
            <w:tcW w:w="6890" w:type="dxa"/>
            <w:shd w:val="clear" w:color="auto" w:fill="E7E6E6" w:themeFill="background2"/>
          </w:tcPr>
          <w:p w:rsidR="002B7AE9" w:rsidRPr="004A3AED" w:rsidRDefault="002B7AE9" w:rsidP="002B7AE9">
            <w:pPr>
              <w:rPr>
                <w:rFonts w:cstheme="minorHAnsi"/>
              </w:rPr>
            </w:pPr>
            <w:r w:rsidRPr="004A3AED">
              <w:rPr>
                <w:rFonts w:cstheme="minorHAnsi"/>
              </w:rPr>
              <w:t>1. Evaluation of student performance i</w:t>
            </w:r>
          </w:p>
          <w:p w:rsidR="002B7AE9" w:rsidRPr="004A3AED" w:rsidRDefault="002B7AE9" w:rsidP="002B7AE9">
            <w:pPr>
              <w:rPr>
                <w:rFonts w:cstheme="minorHAnsi"/>
              </w:rPr>
            </w:pPr>
            <w:r w:rsidRPr="004A3AED">
              <w:rPr>
                <w:rFonts w:cstheme="minorHAnsi"/>
              </w:rPr>
              <w:t>2. Evaluation of a written essay</w:t>
            </w:r>
          </w:p>
        </w:tc>
      </w:tr>
      <w:tr w:rsidR="002B7AE9" w:rsidRPr="004A3AED" w:rsidTr="00151956">
        <w:trPr>
          <w:trHeight w:val="255"/>
        </w:trPr>
        <w:tc>
          <w:tcPr>
            <w:tcW w:w="2440" w:type="dxa"/>
            <w:shd w:val="clear" w:color="auto" w:fill="DEEAF6" w:themeFill="accent1" w:themeFillTint="33"/>
          </w:tcPr>
          <w:p w:rsidR="002B7AE9" w:rsidRPr="004A3AED" w:rsidRDefault="002B7AE9" w:rsidP="00151956">
            <w:pPr>
              <w:ind w:left="360"/>
              <w:rPr>
                <w:rFonts w:cstheme="minorHAnsi"/>
              </w:rPr>
            </w:pPr>
            <w:r w:rsidRPr="004A3AED">
              <w:rPr>
                <w:rFonts w:cstheme="minorHAnsi"/>
              </w:rPr>
              <w:t>ISHOD UČENJA (NAZIV)</w:t>
            </w:r>
          </w:p>
        </w:tc>
        <w:tc>
          <w:tcPr>
            <w:tcW w:w="6890" w:type="dxa"/>
            <w:shd w:val="clear" w:color="auto" w:fill="DEEAF6" w:themeFill="accent1" w:themeFillTint="33"/>
          </w:tcPr>
          <w:p w:rsidR="002B7AE9" w:rsidRPr="004A3AED" w:rsidRDefault="002B7AE9" w:rsidP="00151956">
            <w:pPr>
              <w:rPr>
                <w:rFonts w:cstheme="minorHAnsi"/>
              </w:rPr>
            </w:pPr>
            <w:r w:rsidRPr="004A3AED">
              <w:rPr>
                <w:rFonts w:cstheme="minorHAnsi"/>
              </w:rPr>
              <w:t>Explain ways to resolve human rights conflicts with other human rights and political goals.</w:t>
            </w:r>
          </w:p>
        </w:tc>
      </w:tr>
      <w:tr w:rsidR="002B7AE9" w:rsidRPr="004A3AED" w:rsidTr="00151956">
        <w:trPr>
          <w:trHeight w:val="255"/>
        </w:trPr>
        <w:tc>
          <w:tcPr>
            <w:tcW w:w="2440" w:type="dxa"/>
          </w:tcPr>
          <w:p w:rsidR="002B7AE9" w:rsidRPr="004A3AED" w:rsidRDefault="002B7AE9" w:rsidP="002B7AE9">
            <w:pPr>
              <w:ind w:left="4"/>
              <w:contextualSpacing/>
              <w:rPr>
                <w:rFonts w:cstheme="minorHAnsi"/>
              </w:rPr>
            </w:pPr>
            <w:r w:rsidRPr="004A3AED">
              <w:rPr>
                <w:rFonts w:cstheme="minorHAnsi"/>
              </w:rPr>
              <w:lastRenderedPageBreak/>
              <w:t>DOPRINOSI OSTVARENJU ISHODA UČENJA NA RAZINI STUDIJSKOG PROGRAMA (NAVESTI IU)</w:t>
            </w:r>
          </w:p>
        </w:tc>
        <w:tc>
          <w:tcPr>
            <w:tcW w:w="6890" w:type="dxa"/>
            <w:shd w:val="clear" w:color="auto" w:fill="E7E6E6" w:themeFill="background2"/>
          </w:tcPr>
          <w:p w:rsidR="002B7AE9" w:rsidRPr="004A3AED" w:rsidRDefault="002B7AE9" w:rsidP="002B7AE9">
            <w:pPr>
              <w:rPr>
                <w:rFonts w:cstheme="minorHAnsi"/>
              </w:rPr>
            </w:pPr>
            <w:r w:rsidRPr="004A3AED">
              <w:rPr>
                <w:rFonts w:cstheme="minorHAnsi"/>
              </w:rPr>
              <w:t>2. Define basic concepts and institutes and basic doctrines and principles of individual branches of law.</w:t>
            </w:r>
          </w:p>
          <w:p w:rsidR="002B7AE9" w:rsidRPr="004A3AED" w:rsidRDefault="002B7AE9" w:rsidP="002B7AE9">
            <w:pPr>
              <w:rPr>
                <w:rFonts w:cstheme="minorHAnsi"/>
              </w:rPr>
            </w:pPr>
            <w:r w:rsidRPr="004A3AED">
              <w:rPr>
                <w:rFonts w:cstheme="minorHAnsi"/>
              </w:rPr>
              <w:t>3. Explain the position and importance of legal science and the relationship to other scientific disciplines.</w:t>
            </w:r>
          </w:p>
          <w:p w:rsidR="002B7AE9" w:rsidRPr="004A3AED" w:rsidRDefault="002B7AE9" w:rsidP="002B7AE9">
            <w:pPr>
              <w:rPr>
                <w:rFonts w:cstheme="minorHAnsi"/>
              </w:rPr>
            </w:pPr>
            <w:r w:rsidRPr="004A3AED">
              <w:rPr>
                <w:rFonts w:cstheme="minorHAnsi"/>
              </w:rPr>
              <w:t>13. Combine legal institutes and principles of the modern legal system.</w:t>
            </w:r>
          </w:p>
        </w:tc>
      </w:tr>
      <w:tr w:rsidR="002B7AE9" w:rsidRPr="004A3AED" w:rsidTr="00151956">
        <w:trPr>
          <w:trHeight w:val="255"/>
        </w:trPr>
        <w:tc>
          <w:tcPr>
            <w:tcW w:w="2440" w:type="dxa"/>
          </w:tcPr>
          <w:p w:rsidR="002B7AE9" w:rsidRPr="004A3AED" w:rsidRDefault="002B7AE9" w:rsidP="002B7AE9">
            <w:pPr>
              <w:ind w:left="4"/>
              <w:contextualSpacing/>
              <w:rPr>
                <w:rFonts w:cstheme="minorHAnsi"/>
              </w:rPr>
            </w:pPr>
            <w:r w:rsidRPr="004A3AED">
              <w:rPr>
                <w:rFonts w:cstheme="minorHAnsi"/>
              </w:rPr>
              <w:t>KOGNITIVNO PODRUČJE ZNANJA I RAZUMIJEVANJA</w:t>
            </w:r>
          </w:p>
        </w:tc>
        <w:tc>
          <w:tcPr>
            <w:tcW w:w="6890" w:type="dxa"/>
            <w:shd w:val="clear" w:color="auto" w:fill="E7E6E6" w:themeFill="background2"/>
          </w:tcPr>
          <w:p w:rsidR="002B7AE9" w:rsidRPr="004A3AED" w:rsidRDefault="002B7AE9" w:rsidP="002B7AE9">
            <w:pPr>
              <w:rPr>
                <w:rFonts w:cstheme="minorHAnsi"/>
              </w:rPr>
            </w:pPr>
            <w:r w:rsidRPr="004A3AED">
              <w:rPr>
                <w:rFonts w:cstheme="minorHAnsi"/>
              </w:rPr>
              <w:t>Understanding</w:t>
            </w:r>
          </w:p>
        </w:tc>
      </w:tr>
      <w:tr w:rsidR="002B7AE9" w:rsidRPr="004A3AED" w:rsidTr="00151956">
        <w:trPr>
          <w:trHeight w:val="255"/>
        </w:trPr>
        <w:tc>
          <w:tcPr>
            <w:tcW w:w="2440" w:type="dxa"/>
          </w:tcPr>
          <w:p w:rsidR="002B7AE9" w:rsidRPr="004A3AED" w:rsidRDefault="002B7AE9" w:rsidP="002B7AE9">
            <w:pPr>
              <w:ind w:left="4"/>
              <w:contextualSpacing/>
              <w:rPr>
                <w:rFonts w:cstheme="minorHAnsi"/>
              </w:rPr>
            </w:pPr>
            <w:r w:rsidRPr="004A3AED">
              <w:rPr>
                <w:rFonts w:cstheme="minorHAnsi"/>
              </w:rPr>
              <w:t>VJEŠTINE</w:t>
            </w:r>
          </w:p>
        </w:tc>
        <w:tc>
          <w:tcPr>
            <w:tcW w:w="6890" w:type="dxa"/>
            <w:shd w:val="clear" w:color="auto" w:fill="E7E6E6" w:themeFill="background2"/>
          </w:tcPr>
          <w:p w:rsidR="002B7AE9" w:rsidRPr="004A3AED" w:rsidRDefault="002B7AE9" w:rsidP="002B7AE9">
            <w:pPr>
              <w:rPr>
                <w:rFonts w:cstheme="minorHAnsi"/>
              </w:rPr>
            </w:pPr>
            <w:r w:rsidRPr="004A3AED">
              <w:rPr>
                <w:rFonts w:cstheme="minorHAnsi"/>
              </w:rPr>
              <w:t>Information management skills, presentation and communication skills, ability to apply knowledge in practice, skills of clear and intelligible oral and written expression, problem solving ability, teamwork ability, ability to create new ideas, ability to distinguish personal beliefs from arguments, ethics.</w:t>
            </w:r>
          </w:p>
        </w:tc>
      </w:tr>
      <w:tr w:rsidR="002B7AE9" w:rsidRPr="004A3AED" w:rsidTr="00151956">
        <w:trPr>
          <w:trHeight w:val="255"/>
        </w:trPr>
        <w:tc>
          <w:tcPr>
            <w:tcW w:w="2440" w:type="dxa"/>
          </w:tcPr>
          <w:p w:rsidR="002B7AE9" w:rsidRPr="004A3AED" w:rsidRDefault="002B7AE9" w:rsidP="002B7AE9">
            <w:pPr>
              <w:ind w:left="4"/>
              <w:contextualSpacing/>
              <w:rPr>
                <w:rFonts w:cstheme="minorHAnsi"/>
              </w:rPr>
            </w:pPr>
            <w:r w:rsidRPr="004A3AED">
              <w:rPr>
                <w:rFonts w:cstheme="minorHAnsi"/>
              </w:rPr>
              <w:t>SADRŽAJ UČENJA</w:t>
            </w:r>
          </w:p>
        </w:tc>
        <w:tc>
          <w:tcPr>
            <w:tcW w:w="6890" w:type="dxa"/>
            <w:shd w:val="clear" w:color="auto" w:fill="E7E6E6" w:themeFill="background2"/>
          </w:tcPr>
          <w:p w:rsidR="002B7AE9" w:rsidRPr="004A3AED" w:rsidRDefault="002B7AE9" w:rsidP="002B7AE9">
            <w:pPr>
              <w:rPr>
                <w:rFonts w:cstheme="minorHAnsi"/>
              </w:rPr>
            </w:pPr>
            <w:r w:rsidRPr="004A3AED">
              <w:rPr>
                <w:rFonts w:cstheme="minorHAnsi"/>
              </w:rPr>
              <w:t>Teaching units:</w:t>
            </w:r>
          </w:p>
          <w:p w:rsidR="002B7AE9" w:rsidRPr="004A3AED" w:rsidRDefault="002B7AE9" w:rsidP="002B7AE9">
            <w:pPr>
              <w:pStyle w:val="Odlomakpopisa"/>
              <w:numPr>
                <w:ilvl w:val="0"/>
                <w:numId w:val="1363"/>
              </w:numPr>
              <w:spacing w:after="160" w:line="259" w:lineRule="auto"/>
              <w:rPr>
                <w:rFonts w:asciiTheme="minorHAnsi" w:hAnsiTheme="minorHAnsi" w:cstheme="minorHAnsi"/>
                <w:sz w:val="22"/>
                <w:szCs w:val="22"/>
              </w:rPr>
            </w:pPr>
            <w:r w:rsidRPr="004A3AED">
              <w:rPr>
                <w:rFonts w:asciiTheme="minorHAnsi" w:hAnsiTheme="minorHAnsi" w:cstheme="minorHAnsi"/>
                <w:sz w:val="22"/>
                <w:szCs w:val="22"/>
              </w:rPr>
              <w:t>Conflicts of human rights with other human rights and political goals</w:t>
            </w:r>
          </w:p>
        </w:tc>
      </w:tr>
      <w:tr w:rsidR="002B7AE9" w:rsidRPr="004A3AED" w:rsidTr="00151956">
        <w:trPr>
          <w:trHeight w:val="255"/>
        </w:trPr>
        <w:tc>
          <w:tcPr>
            <w:tcW w:w="2440" w:type="dxa"/>
          </w:tcPr>
          <w:p w:rsidR="002B7AE9" w:rsidRPr="004A3AED" w:rsidRDefault="002B7AE9" w:rsidP="002B7AE9">
            <w:pPr>
              <w:ind w:left="4"/>
              <w:contextualSpacing/>
              <w:rPr>
                <w:rFonts w:cstheme="minorHAnsi"/>
              </w:rPr>
            </w:pPr>
            <w:r w:rsidRPr="004A3AED">
              <w:rPr>
                <w:rFonts w:cstheme="minorHAnsi"/>
              </w:rPr>
              <w:t>NASTAVNE METODE</w:t>
            </w:r>
          </w:p>
        </w:tc>
        <w:tc>
          <w:tcPr>
            <w:tcW w:w="6890" w:type="dxa"/>
            <w:shd w:val="clear" w:color="auto" w:fill="E7E6E6" w:themeFill="background2"/>
          </w:tcPr>
          <w:p w:rsidR="002B7AE9" w:rsidRPr="004A3AED" w:rsidRDefault="002B7AE9" w:rsidP="002B7AE9">
            <w:pPr>
              <w:rPr>
                <w:rFonts w:cstheme="minorHAnsi"/>
              </w:rPr>
            </w:pPr>
            <w:r w:rsidRPr="004A3AED">
              <w:rPr>
                <w:rFonts w:cstheme="minorHAnsi"/>
              </w:rPr>
              <w:t>Guided discussion, preparation of a practical task, demonstration of a practical task, student debate, preparation of a written paper.</w:t>
            </w:r>
          </w:p>
        </w:tc>
      </w:tr>
      <w:tr w:rsidR="002B7AE9" w:rsidRPr="004A3AED" w:rsidTr="00151956">
        <w:trPr>
          <w:trHeight w:val="255"/>
        </w:trPr>
        <w:tc>
          <w:tcPr>
            <w:tcW w:w="2440" w:type="dxa"/>
          </w:tcPr>
          <w:p w:rsidR="002B7AE9" w:rsidRPr="004A3AED" w:rsidRDefault="002B7AE9" w:rsidP="002B7AE9">
            <w:pPr>
              <w:ind w:left="4"/>
              <w:contextualSpacing/>
              <w:rPr>
                <w:rFonts w:cstheme="minorHAnsi"/>
              </w:rPr>
            </w:pPr>
            <w:r w:rsidRPr="004A3AED">
              <w:rPr>
                <w:rFonts w:cstheme="minorHAnsi"/>
              </w:rPr>
              <w:t>METODE VREDNOVANJA</w:t>
            </w:r>
          </w:p>
        </w:tc>
        <w:tc>
          <w:tcPr>
            <w:tcW w:w="6890" w:type="dxa"/>
            <w:shd w:val="clear" w:color="auto" w:fill="E7E6E6" w:themeFill="background2"/>
          </w:tcPr>
          <w:p w:rsidR="002B7AE9" w:rsidRPr="004A3AED" w:rsidRDefault="002B7AE9" w:rsidP="002B7AE9">
            <w:pPr>
              <w:rPr>
                <w:rFonts w:cstheme="minorHAnsi"/>
              </w:rPr>
            </w:pPr>
            <w:r w:rsidRPr="004A3AED">
              <w:rPr>
                <w:rFonts w:cstheme="minorHAnsi"/>
              </w:rPr>
              <w:t>1. Evaluation of student performance i</w:t>
            </w:r>
          </w:p>
          <w:p w:rsidR="002B7AE9" w:rsidRPr="004A3AED" w:rsidRDefault="002B7AE9" w:rsidP="002B7AE9">
            <w:pPr>
              <w:rPr>
                <w:rFonts w:cstheme="minorHAnsi"/>
              </w:rPr>
            </w:pPr>
            <w:r w:rsidRPr="004A3AED">
              <w:rPr>
                <w:rFonts w:cstheme="minorHAnsi"/>
              </w:rPr>
              <w:t>2. Evaluation of a written essay</w:t>
            </w:r>
          </w:p>
        </w:tc>
      </w:tr>
      <w:tr w:rsidR="002B7AE9" w:rsidRPr="004A3AED" w:rsidTr="00151956">
        <w:trPr>
          <w:trHeight w:val="255"/>
        </w:trPr>
        <w:tc>
          <w:tcPr>
            <w:tcW w:w="2440" w:type="dxa"/>
            <w:shd w:val="clear" w:color="auto" w:fill="DEEAF6" w:themeFill="accent1" w:themeFillTint="33"/>
          </w:tcPr>
          <w:p w:rsidR="002B7AE9" w:rsidRPr="004A3AED" w:rsidRDefault="002B7AE9" w:rsidP="00151956">
            <w:pPr>
              <w:ind w:left="360"/>
              <w:rPr>
                <w:rFonts w:cstheme="minorHAnsi"/>
              </w:rPr>
            </w:pPr>
            <w:r w:rsidRPr="004A3AED">
              <w:rPr>
                <w:rFonts w:cstheme="minorHAnsi"/>
              </w:rPr>
              <w:t>ISHOD UČENJA (NAZIV)</w:t>
            </w:r>
          </w:p>
        </w:tc>
        <w:tc>
          <w:tcPr>
            <w:tcW w:w="6890" w:type="dxa"/>
            <w:shd w:val="clear" w:color="auto" w:fill="DEEAF6" w:themeFill="accent1" w:themeFillTint="33"/>
          </w:tcPr>
          <w:p w:rsidR="002B7AE9" w:rsidRPr="004A3AED" w:rsidRDefault="002B7AE9" w:rsidP="00151956">
            <w:pPr>
              <w:rPr>
                <w:rFonts w:cstheme="minorHAnsi"/>
              </w:rPr>
            </w:pPr>
            <w:r w:rsidRPr="004A3AED">
              <w:rPr>
                <w:rFonts w:cstheme="minorHAnsi"/>
              </w:rPr>
              <w:t>Compare theories of human rights according to their structures and methods of cognition</w:t>
            </w:r>
          </w:p>
        </w:tc>
      </w:tr>
      <w:tr w:rsidR="002B7AE9" w:rsidRPr="004A3AED" w:rsidTr="00151956">
        <w:trPr>
          <w:trHeight w:val="255"/>
        </w:trPr>
        <w:tc>
          <w:tcPr>
            <w:tcW w:w="2440" w:type="dxa"/>
          </w:tcPr>
          <w:p w:rsidR="002B7AE9" w:rsidRPr="004A3AED" w:rsidRDefault="002B7AE9" w:rsidP="002B7AE9">
            <w:pPr>
              <w:ind w:left="4"/>
              <w:contextualSpacing/>
              <w:rPr>
                <w:rFonts w:cstheme="minorHAnsi"/>
              </w:rPr>
            </w:pPr>
            <w:r w:rsidRPr="004A3AED">
              <w:rPr>
                <w:rFonts w:cstheme="minorHAnsi"/>
              </w:rPr>
              <w:t>DOPRINOSI OSTVARENJU ISHODA UČENJA NA RAZINI STUDIJSKOG PROGRAMA (NAVESTI IU)</w:t>
            </w:r>
          </w:p>
        </w:tc>
        <w:tc>
          <w:tcPr>
            <w:tcW w:w="6890" w:type="dxa"/>
            <w:shd w:val="clear" w:color="auto" w:fill="E7E6E6" w:themeFill="background2"/>
          </w:tcPr>
          <w:p w:rsidR="002B7AE9" w:rsidRPr="004A3AED" w:rsidRDefault="002B7AE9" w:rsidP="002B7AE9">
            <w:pPr>
              <w:rPr>
                <w:rFonts w:cstheme="minorHAnsi"/>
              </w:rPr>
            </w:pPr>
            <w:r w:rsidRPr="004A3AED">
              <w:rPr>
                <w:rFonts w:cstheme="minorHAnsi"/>
              </w:rPr>
              <w:t>3. Explain the position and importance of legal science and the relationship to other scientific disciplines.</w:t>
            </w:r>
          </w:p>
        </w:tc>
      </w:tr>
      <w:tr w:rsidR="002B7AE9" w:rsidRPr="004A3AED" w:rsidTr="00151956">
        <w:trPr>
          <w:trHeight w:val="255"/>
        </w:trPr>
        <w:tc>
          <w:tcPr>
            <w:tcW w:w="2440" w:type="dxa"/>
          </w:tcPr>
          <w:p w:rsidR="002B7AE9" w:rsidRPr="004A3AED" w:rsidRDefault="002B7AE9" w:rsidP="002B7AE9">
            <w:pPr>
              <w:ind w:left="4"/>
              <w:contextualSpacing/>
              <w:rPr>
                <w:rFonts w:cstheme="minorHAnsi"/>
              </w:rPr>
            </w:pPr>
            <w:r w:rsidRPr="004A3AED">
              <w:rPr>
                <w:rFonts w:cstheme="minorHAnsi"/>
              </w:rPr>
              <w:t>KOGNITIVNO PODRUČJE ZNANJA I RAZUMIJEVANJA</w:t>
            </w:r>
          </w:p>
        </w:tc>
        <w:tc>
          <w:tcPr>
            <w:tcW w:w="6890" w:type="dxa"/>
            <w:shd w:val="clear" w:color="auto" w:fill="E7E6E6" w:themeFill="background2"/>
          </w:tcPr>
          <w:p w:rsidR="002B7AE9" w:rsidRPr="004A3AED" w:rsidRDefault="002B7AE9" w:rsidP="002B7AE9">
            <w:pPr>
              <w:rPr>
                <w:rFonts w:cstheme="minorHAnsi"/>
              </w:rPr>
            </w:pPr>
            <w:r w:rsidRPr="004A3AED">
              <w:rPr>
                <w:rFonts w:cstheme="minorHAnsi"/>
              </w:rPr>
              <w:t>Analysis</w:t>
            </w:r>
          </w:p>
        </w:tc>
      </w:tr>
      <w:tr w:rsidR="002B7AE9" w:rsidRPr="004A3AED" w:rsidTr="00151956">
        <w:trPr>
          <w:trHeight w:val="255"/>
        </w:trPr>
        <w:tc>
          <w:tcPr>
            <w:tcW w:w="2440" w:type="dxa"/>
          </w:tcPr>
          <w:p w:rsidR="002B7AE9" w:rsidRPr="004A3AED" w:rsidRDefault="002B7AE9" w:rsidP="002B7AE9">
            <w:pPr>
              <w:ind w:left="4"/>
              <w:contextualSpacing/>
              <w:rPr>
                <w:rFonts w:cstheme="minorHAnsi"/>
              </w:rPr>
            </w:pPr>
            <w:r w:rsidRPr="004A3AED">
              <w:rPr>
                <w:rFonts w:cstheme="minorHAnsi"/>
              </w:rPr>
              <w:t>VJEŠTINE</w:t>
            </w:r>
          </w:p>
        </w:tc>
        <w:tc>
          <w:tcPr>
            <w:tcW w:w="6890" w:type="dxa"/>
            <w:shd w:val="clear" w:color="auto" w:fill="E7E6E6" w:themeFill="background2"/>
          </w:tcPr>
          <w:p w:rsidR="002B7AE9" w:rsidRPr="004A3AED" w:rsidRDefault="002B7AE9" w:rsidP="002B7AE9">
            <w:pPr>
              <w:rPr>
                <w:rFonts w:cstheme="minorHAnsi"/>
              </w:rPr>
            </w:pPr>
            <w:r w:rsidRPr="004A3AED">
              <w:rPr>
                <w:rFonts w:cstheme="minorHAnsi"/>
              </w:rPr>
              <w:t>Information management skills, presentation and communication skills, ability to apply knowledge in practice, skills of clear and intelligible oral and written expression, problem solving ability, teamwork ability, ability to create new ideas, ability to distinguish personal beliefs from arguments, ethics.</w:t>
            </w:r>
          </w:p>
        </w:tc>
      </w:tr>
      <w:tr w:rsidR="002B7AE9" w:rsidRPr="004A3AED" w:rsidTr="00151956">
        <w:trPr>
          <w:trHeight w:val="255"/>
        </w:trPr>
        <w:tc>
          <w:tcPr>
            <w:tcW w:w="2440" w:type="dxa"/>
          </w:tcPr>
          <w:p w:rsidR="002B7AE9" w:rsidRPr="004A3AED" w:rsidRDefault="002B7AE9" w:rsidP="002B7AE9">
            <w:pPr>
              <w:ind w:left="4"/>
              <w:contextualSpacing/>
              <w:rPr>
                <w:rFonts w:cstheme="minorHAnsi"/>
              </w:rPr>
            </w:pPr>
            <w:r w:rsidRPr="004A3AED">
              <w:rPr>
                <w:rFonts w:cstheme="minorHAnsi"/>
              </w:rPr>
              <w:t>SADRŽAJ UČENJA</w:t>
            </w:r>
          </w:p>
        </w:tc>
        <w:tc>
          <w:tcPr>
            <w:tcW w:w="6890" w:type="dxa"/>
            <w:shd w:val="clear" w:color="auto" w:fill="E7E6E6" w:themeFill="background2"/>
          </w:tcPr>
          <w:p w:rsidR="002B7AE9" w:rsidRPr="004A3AED" w:rsidRDefault="002B7AE9" w:rsidP="002B7AE9">
            <w:pPr>
              <w:rPr>
                <w:rFonts w:cstheme="minorHAnsi"/>
              </w:rPr>
            </w:pPr>
            <w:r w:rsidRPr="004A3AED">
              <w:rPr>
                <w:rFonts w:cstheme="minorHAnsi"/>
              </w:rPr>
              <w:t>Teaching units:</w:t>
            </w:r>
          </w:p>
          <w:p w:rsidR="002B7AE9" w:rsidRPr="004A3AED" w:rsidRDefault="002B7AE9" w:rsidP="002B7AE9">
            <w:pPr>
              <w:rPr>
                <w:rFonts w:cstheme="minorHAnsi"/>
              </w:rPr>
            </w:pPr>
            <w:r w:rsidRPr="004A3AED">
              <w:rPr>
                <w:rFonts w:cstheme="minorHAnsi"/>
              </w:rPr>
              <w:t>1. The structure of human rights theories.</w:t>
            </w:r>
          </w:p>
          <w:p w:rsidR="002B7AE9" w:rsidRPr="004A3AED" w:rsidRDefault="002B7AE9" w:rsidP="002B7AE9">
            <w:pPr>
              <w:rPr>
                <w:rFonts w:cstheme="minorHAnsi"/>
              </w:rPr>
            </w:pPr>
            <w:r w:rsidRPr="004A3AED">
              <w:rPr>
                <w:rFonts w:cstheme="minorHAnsi"/>
              </w:rPr>
              <w:t>2. Methodological approaches to understanding human rights.</w:t>
            </w:r>
          </w:p>
        </w:tc>
      </w:tr>
      <w:tr w:rsidR="002B7AE9" w:rsidRPr="004A3AED" w:rsidTr="00151956">
        <w:trPr>
          <w:trHeight w:val="255"/>
        </w:trPr>
        <w:tc>
          <w:tcPr>
            <w:tcW w:w="2440" w:type="dxa"/>
          </w:tcPr>
          <w:p w:rsidR="002B7AE9" w:rsidRPr="004A3AED" w:rsidRDefault="002B7AE9" w:rsidP="002B7AE9">
            <w:pPr>
              <w:ind w:left="4"/>
              <w:contextualSpacing/>
              <w:rPr>
                <w:rFonts w:cstheme="minorHAnsi"/>
              </w:rPr>
            </w:pPr>
            <w:r w:rsidRPr="004A3AED">
              <w:rPr>
                <w:rFonts w:cstheme="minorHAnsi"/>
              </w:rPr>
              <w:lastRenderedPageBreak/>
              <w:t>NASTAVNE METODE</w:t>
            </w:r>
          </w:p>
        </w:tc>
        <w:tc>
          <w:tcPr>
            <w:tcW w:w="6890" w:type="dxa"/>
            <w:shd w:val="clear" w:color="auto" w:fill="E7E6E6" w:themeFill="background2"/>
          </w:tcPr>
          <w:p w:rsidR="002B7AE9" w:rsidRPr="004A3AED" w:rsidRDefault="002B7AE9" w:rsidP="002B7AE9">
            <w:pPr>
              <w:rPr>
                <w:rFonts w:cstheme="minorHAnsi"/>
              </w:rPr>
            </w:pPr>
            <w:r w:rsidRPr="004A3AED">
              <w:rPr>
                <w:rFonts w:cstheme="minorHAnsi"/>
              </w:rPr>
              <w:t>Guided discussion, preparation of a practical task, demonstration of a practical task, student debate, preparation of a written paper.</w:t>
            </w:r>
          </w:p>
        </w:tc>
      </w:tr>
      <w:tr w:rsidR="002B7AE9" w:rsidRPr="004A3AED" w:rsidTr="00151956">
        <w:trPr>
          <w:trHeight w:val="255"/>
        </w:trPr>
        <w:tc>
          <w:tcPr>
            <w:tcW w:w="2440" w:type="dxa"/>
          </w:tcPr>
          <w:p w:rsidR="002B7AE9" w:rsidRPr="004A3AED" w:rsidRDefault="002B7AE9" w:rsidP="002B7AE9">
            <w:pPr>
              <w:ind w:left="4"/>
              <w:contextualSpacing/>
              <w:rPr>
                <w:rFonts w:cstheme="minorHAnsi"/>
              </w:rPr>
            </w:pPr>
            <w:r w:rsidRPr="004A3AED">
              <w:rPr>
                <w:rFonts w:cstheme="minorHAnsi"/>
              </w:rPr>
              <w:t>METODE VREDNOVANJA</w:t>
            </w:r>
          </w:p>
        </w:tc>
        <w:tc>
          <w:tcPr>
            <w:tcW w:w="6890" w:type="dxa"/>
            <w:shd w:val="clear" w:color="auto" w:fill="E7E6E6" w:themeFill="background2"/>
          </w:tcPr>
          <w:p w:rsidR="002B7AE9" w:rsidRPr="004A3AED" w:rsidRDefault="002B7AE9" w:rsidP="002B7AE9">
            <w:pPr>
              <w:rPr>
                <w:rFonts w:cstheme="minorHAnsi"/>
              </w:rPr>
            </w:pPr>
            <w:r w:rsidRPr="004A3AED">
              <w:rPr>
                <w:rFonts w:cstheme="minorHAnsi"/>
              </w:rPr>
              <w:t>1. Evaluation of student performance i</w:t>
            </w:r>
          </w:p>
          <w:p w:rsidR="002B7AE9" w:rsidRPr="004A3AED" w:rsidRDefault="002B7AE9" w:rsidP="002B7AE9">
            <w:pPr>
              <w:rPr>
                <w:rFonts w:cstheme="minorHAnsi"/>
              </w:rPr>
            </w:pPr>
            <w:r w:rsidRPr="004A3AED">
              <w:rPr>
                <w:rFonts w:cstheme="minorHAnsi"/>
              </w:rPr>
              <w:t>2. Evaluation of a written essay</w:t>
            </w:r>
          </w:p>
        </w:tc>
      </w:tr>
      <w:tr w:rsidR="002B7AE9" w:rsidRPr="004A3AED" w:rsidTr="00151956">
        <w:trPr>
          <w:trHeight w:val="255"/>
        </w:trPr>
        <w:tc>
          <w:tcPr>
            <w:tcW w:w="2440" w:type="dxa"/>
            <w:shd w:val="clear" w:color="auto" w:fill="DEEAF6" w:themeFill="accent1" w:themeFillTint="33"/>
          </w:tcPr>
          <w:p w:rsidR="002B7AE9" w:rsidRPr="004A3AED" w:rsidRDefault="002B7AE9" w:rsidP="00151956">
            <w:pPr>
              <w:ind w:left="360"/>
              <w:rPr>
                <w:rFonts w:cstheme="minorHAnsi"/>
              </w:rPr>
            </w:pPr>
            <w:r w:rsidRPr="004A3AED">
              <w:rPr>
                <w:rFonts w:cstheme="minorHAnsi"/>
              </w:rPr>
              <w:t>ISHOD UČENJA (NAZIV)</w:t>
            </w:r>
          </w:p>
        </w:tc>
        <w:tc>
          <w:tcPr>
            <w:tcW w:w="6890" w:type="dxa"/>
            <w:shd w:val="clear" w:color="auto" w:fill="DEEAF6" w:themeFill="accent1" w:themeFillTint="33"/>
          </w:tcPr>
          <w:p w:rsidR="002B7AE9" w:rsidRPr="004A3AED" w:rsidRDefault="002B7AE9" w:rsidP="00151956">
            <w:pPr>
              <w:rPr>
                <w:rFonts w:cstheme="minorHAnsi"/>
              </w:rPr>
            </w:pPr>
            <w:r w:rsidRPr="004A3AED">
              <w:rPr>
                <w:rFonts w:cstheme="minorHAnsi"/>
              </w:rPr>
              <w:t>Critically evaluate legal reasoning about human rights in the context of human rights theories</w:t>
            </w:r>
          </w:p>
        </w:tc>
      </w:tr>
      <w:tr w:rsidR="002B7AE9" w:rsidRPr="004A3AED" w:rsidTr="00151956">
        <w:trPr>
          <w:trHeight w:val="255"/>
        </w:trPr>
        <w:tc>
          <w:tcPr>
            <w:tcW w:w="2440" w:type="dxa"/>
          </w:tcPr>
          <w:p w:rsidR="002B7AE9" w:rsidRPr="004A3AED" w:rsidRDefault="002B7AE9" w:rsidP="002B7AE9">
            <w:pPr>
              <w:ind w:left="4"/>
              <w:contextualSpacing/>
              <w:rPr>
                <w:rFonts w:cstheme="minorHAnsi"/>
              </w:rPr>
            </w:pPr>
            <w:r w:rsidRPr="004A3AED">
              <w:rPr>
                <w:rFonts w:cstheme="minorHAnsi"/>
              </w:rPr>
              <w:t>DOPRINOSI OSTVARENJU ISHODA UČENJA NA RAZINI STUDIJSKOG PROGRAMA (NAVESTI IU)</w:t>
            </w:r>
          </w:p>
        </w:tc>
        <w:tc>
          <w:tcPr>
            <w:tcW w:w="6890" w:type="dxa"/>
            <w:shd w:val="clear" w:color="auto" w:fill="E7E6E6" w:themeFill="background2"/>
          </w:tcPr>
          <w:p w:rsidR="002B7AE9" w:rsidRPr="004A3AED" w:rsidRDefault="002B7AE9" w:rsidP="002B7AE9">
            <w:pPr>
              <w:rPr>
                <w:rFonts w:cstheme="minorHAnsi"/>
              </w:rPr>
            </w:pPr>
            <w:r w:rsidRPr="004A3AED">
              <w:rPr>
                <w:rFonts w:cstheme="minorHAnsi"/>
              </w:rPr>
              <w:t>2. Define basic concepts and institutes and basic doctrines and principles of individual branches of law.</w:t>
            </w:r>
          </w:p>
          <w:p w:rsidR="002B7AE9" w:rsidRPr="004A3AED" w:rsidRDefault="002B7AE9" w:rsidP="002B7AE9">
            <w:pPr>
              <w:rPr>
                <w:rFonts w:cstheme="minorHAnsi"/>
              </w:rPr>
            </w:pPr>
            <w:r w:rsidRPr="004A3AED">
              <w:rPr>
                <w:rFonts w:cstheme="minorHAnsi"/>
              </w:rPr>
              <w:t>3. Explain the position and importance of legal science and the relationship to other scientific disciplines.</w:t>
            </w:r>
          </w:p>
          <w:p w:rsidR="002B7AE9" w:rsidRPr="004A3AED" w:rsidRDefault="002B7AE9" w:rsidP="002B7AE9">
            <w:pPr>
              <w:rPr>
                <w:rFonts w:cstheme="minorHAnsi"/>
              </w:rPr>
            </w:pPr>
            <w:r w:rsidRPr="004A3AED">
              <w:rPr>
                <w:rFonts w:cstheme="minorHAnsi"/>
              </w:rPr>
              <w:t>8. Develop ethical, legal and socially responsible behavior.</w:t>
            </w:r>
          </w:p>
          <w:p w:rsidR="002B7AE9" w:rsidRPr="004A3AED" w:rsidRDefault="002B7AE9" w:rsidP="002B7AE9">
            <w:pPr>
              <w:rPr>
                <w:rFonts w:cstheme="minorHAnsi"/>
              </w:rPr>
            </w:pPr>
            <w:r w:rsidRPr="004A3AED">
              <w:rPr>
                <w:rFonts w:cstheme="minorHAnsi"/>
              </w:rPr>
              <w:t>12. Evaluate legal institutes and principles in their development dimension and in relation to the modern legal system.</w:t>
            </w:r>
          </w:p>
          <w:p w:rsidR="002B7AE9" w:rsidRPr="004A3AED" w:rsidRDefault="002B7AE9" w:rsidP="002B7AE9">
            <w:pPr>
              <w:rPr>
                <w:rFonts w:cstheme="minorHAnsi"/>
              </w:rPr>
            </w:pPr>
            <w:r w:rsidRPr="004A3AED">
              <w:rPr>
                <w:rFonts w:cstheme="minorHAnsi"/>
              </w:rPr>
              <w:t>13. Combine legal institutes and principles of the modern legal system.</w:t>
            </w:r>
          </w:p>
        </w:tc>
      </w:tr>
      <w:tr w:rsidR="002B7AE9" w:rsidRPr="004A3AED" w:rsidTr="00151956">
        <w:trPr>
          <w:trHeight w:val="255"/>
        </w:trPr>
        <w:tc>
          <w:tcPr>
            <w:tcW w:w="2440" w:type="dxa"/>
          </w:tcPr>
          <w:p w:rsidR="002B7AE9" w:rsidRPr="004A3AED" w:rsidRDefault="002B7AE9" w:rsidP="002B7AE9">
            <w:pPr>
              <w:ind w:left="4"/>
              <w:contextualSpacing/>
              <w:rPr>
                <w:rFonts w:cstheme="minorHAnsi"/>
              </w:rPr>
            </w:pPr>
            <w:r w:rsidRPr="004A3AED">
              <w:rPr>
                <w:rFonts w:cstheme="minorHAnsi"/>
              </w:rPr>
              <w:t>KOGNITIVNO PODRUČJE ZNANJA I RAZUMIJEVANJA</w:t>
            </w:r>
          </w:p>
        </w:tc>
        <w:tc>
          <w:tcPr>
            <w:tcW w:w="6890" w:type="dxa"/>
            <w:shd w:val="clear" w:color="auto" w:fill="E7E6E6" w:themeFill="background2"/>
          </w:tcPr>
          <w:p w:rsidR="002B7AE9" w:rsidRPr="004A3AED" w:rsidRDefault="002B7AE9" w:rsidP="002B7AE9">
            <w:pPr>
              <w:rPr>
                <w:rFonts w:cstheme="minorHAnsi"/>
              </w:rPr>
            </w:pPr>
            <w:r w:rsidRPr="004A3AED">
              <w:rPr>
                <w:rFonts w:cstheme="minorHAnsi"/>
              </w:rPr>
              <w:t>Evaluation</w:t>
            </w:r>
          </w:p>
        </w:tc>
      </w:tr>
      <w:tr w:rsidR="002B7AE9" w:rsidRPr="004A3AED" w:rsidTr="00151956">
        <w:trPr>
          <w:trHeight w:val="255"/>
        </w:trPr>
        <w:tc>
          <w:tcPr>
            <w:tcW w:w="2440" w:type="dxa"/>
          </w:tcPr>
          <w:p w:rsidR="002B7AE9" w:rsidRPr="004A3AED" w:rsidRDefault="002B7AE9" w:rsidP="002B7AE9">
            <w:pPr>
              <w:ind w:left="4"/>
              <w:contextualSpacing/>
              <w:rPr>
                <w:rFonts w:cstheme="minorHAnsi"/>
              </w:rPr>
            </w:pPr>
            <w:r w:rsidRPr="004A3AED">
              <w:rPr>
                <w:rFonts w:cstheme="minorHAnsi"/>
              </w:rPr>
              <w:t>VJEŠTINE</w:t>
            </w:r>
          </w:p>
        </w:tc>
        <w:tc>
          <w:tcPr>
            <w:tcW w:w="6890" w:type="dxa"/>
            <w:shd w:val="clear" w:color="auto" w:fill="E7E6E6" w:themeFill="background2"/>
          </w:tcPr>
          <w:p w:rsidR="002B7AE9" w:rsidRPr="004A3AED" w:rsidRDefault="002B7AE9" w:rsidP="002B7AE9">
            <w:pPr>
              <w:rPr>
                <w:rFonts w:cstheme="minorHAnsi"/>
              </w:rPr>
            </w:pPr>
            <w:r w:rsidRPr="004A3AED">
              <w:rPr>
                <w:rFonts w:cstheme="minorHAnsi"/>
              </w:rPr>
              <w:t>Information management skills, presentation and communication skills, ability to apply knowledge in practice, skills of clear and intelligible oral and written expression, problem solving ability, teamwork ability, ability to create new ideas, ability to distinguish personal beliefs from arguments, ethics.</w:t>
            </w:r>
          </w:p>
        </w:tc>
      </w:tr>
      <w:tr w:rsidR="002B7AE9" w:rsidRPr="004A3AED" w:rsidTr="00151956">
        <w:trPr>
          <w:trHeight w:val="255"/>
        </w:trPr>
        <w:tc>
          <w:tcPr>
            <w:tcW w:w="2440" w:type="dxa"/>
          </w:tcPr>
          <w:p w:rsidR="002B7AE9" w:rsidRPr="004A3AED" w:rsidRDefault="002B7AE9" w:rsidP="002B7AE9">
            <w:pPr>
              <w:ind w:left="4"/>
              <w:contextualSpacing/>
              <w:rPr>
                <w:rFonts w:cstheme="minorHAnsi"/>
              </w:rPr>
            </w:pPr>
            <w:r w:rsidRPr="004A3AED">
              <w:rPr>
                <w:rFonts w:cstheme="minorHAnsi"/>
              </w:rPr>
              <w:t>SADRŽAJ UČENJA</w:t>
            </w:r>
          </w:p>
        </w:tc>
        <w:tc>
          <w:tcPr>
            <w:tcW w:w="6890" w:type="dxa"/>
            <w:shd w:val="clear" w:color="auto" w:fill="E7E6E6" w:themeFill="background2"/>
          </w:tcPr>
          <w:p w:rsidR="002B7AE9" w:rsidRPr="004A3AED" w:rsidRDefault="002B7AE9" w:rsidP="002B7AE9">
            <w:pPr>
              <w:rPr>
                <w:rFonts w:cstheme="minorHAnsi"/>
              </w:rPr>
            </w:pPr>
            <w:r w:rsidRPr="004A3AED">
              <w:rPr>
                <w:rFonts w:cstheme="minorHAnsi"/>
              </w:rPr>
              <w:t>Teaching units:</w:t>
            </w:r>
          </w:p>
          <w:p w:rsidR="002B7AE9" w:rsidRPr="004A3AED" w:rsidRDefault="002B7AE9" w:rsidP="002B7AE9">
            <w:pPr>
              <w:rPr>
                <w:rFonts w:cstheme="minorHAnsi"/>
              </w:rPr>
            </w:pPr>
            <w:r w:rsidRPr="004A3AED">
              <w:rPr>
                <w:rFonts w:cstheme="minorHAnsi"/>
              </w:rPr>
              <w:t>1. Theoretical framework for analysis and understanding of human rights.</w:t>
            </w:r>
          </w:p>
          <w:p w:rsidR="002B7AE9" w:rsidRPr="004A3AED" w:rsidRDefault="002B7AE9" w:rsidP="002B7AE9">
            <w:pPr>
              <w:rPr>
                <w:rFonts w:cstheme="minorHAnsi"/>
              </w:rPr>
            </w:pPr>
            <w:r w:rsidRPr="004A3AED">
              <w:rPr>
                <w:rFonts w:cstheme="minorHAnsi"/>
              </w:rPr>
              <w:t>2. Why do people have human rights? (first question of justification).</w:t>
            </w:r>
          </w:p>
          <w:p w:rsidR="002B7AE9" w:rsidRPr="004A3AED" w:rsidRDefault="002B7AE9" w:rsidP="002B7AE9">
            <w:pPr>
              <w:rPr>
                <w:rFonts w:cstheme="minorHAnsi"/>
              </w:rPr>
            </w:pPr>
            <w:r w:rsidRPr="004A3AED">
              <w:rPr>
                <w:rFonts w:cstheme="minorHAnsi"/>
              </w:rPr>
              <w:t>3. Exercise of human rights (relationship of application and justification).</w:t>
            </w:r>
          </w:p>
          <w:p w:rsidR="002B7AE9" w:rsidRPr="004A3AED" w:rsidRDefault="002B7AE9" w:rsidP="002B7AE9">
            <w:pPr>
              <w:rPr>
                <w:rFonts w:cstheme="minorHAnsi"/>
              </w:rPr>
            </w:pPr>
            <w:r w:rsidRPr="004A3AED">
              <w:rPr>
                <w:rFonts w:cstheme="minorHAnsi"/>
              </w:rPr>
              <w:t>4. Which rights fall into the category of human rights? (second question of justification).</w:t>
            </w:r>
          </w:p>
          <w:p w:rsidR="002B7AE9" w:rsidRPr="004A3AED" w:rsidRDefault="002B7AE9" w:rsidP="002B7AE9">
            <w:pPr>
              <w:rPr>
                <w:rFonts w:cstheme="minorHAnsi"/>
              </w:rPr>
            </w:pPr>
            <w:r w:rsidRPr="004A3AED">
              <w:rPr>
                <w:rFonts w:cstheme="minorHAnsi"/>
              </w:rPr>
              <w:t>5. Analysis of the content of human rights.</w:t>
            </w:r>
          </w:p>
          <w:p w:rsidR="002B7AE9" w:rsidRPr="004A3AED" w:rsidRDefault="002B7AE9" w:rsidP="002B7AE9">
            <w:pPr>
              <w:rPr>
                <w:rFonts w:cstheme="minorHAnsi"/>
              </w:rPr>
            </w:pPr>
            <w:r w:rsidRPr="004A3AED">
              <w:rPr>
                <w:rFonts w:cstheme="minorHAnsi"/>
              </w:rPr>
              <w:t>6. Conflicts of human rights with other human rights and political goals.</w:t>
            </w:r>
          </w:p>
        </w:tc>
      </w:tr>
      <w:tr w:rsidR="002B7AE9" w:rsidRPr="004A3AED" w:rsidTr="00151956">
        <w:trPr>
          <w:trHeight w:val="255"/>
        </w:trPr>
        <w:tc>
          <w:tcPr>
            <w:tcW w:w="2440" w:type="dxa"/>
          </w:tcPr>
          <w:p w:rsidR="002B7AE9" w:rsidRPr="004A3AED" w:rsidRDefault="002B7AE9" w:rsidP="002B7AE9">
            <w:pPr>
              <w:ind w:left="4"/>
              <w:contextualSpacing/>
              <w:rPr>
                <w:rFonts w:cstheme="minorHAnsi"/>
              </w:rPr>
            </w:pPr>
            <w:r w:rsidRPr="004A3AED">
              <w:rPr>
                <w:rFonts w:cstheme="minorHAnsi"/>
              </w:rPr>
              <w:t>NASTAVNE METODE</w:t>
            </w:r>
          </w:p>
        </w:tc>
        <w:tc>
          <w:tcPr>
            <w:tcW w:w="6890" w:type="dxa"/>
            <w:shd w:val="clear" w:color="auto" w:fill="E7E6E6" w:themeFill="background2"/>
          </w:tcPr>
          <w:p w:rsidR="002B7AE9" w:rsidRPr="004A3AED" w:rsidRDefault="002B7AE9" w:rsidP="002B7AE9">
            <w:pPr>
              <w:rPr>
                <w:rFonts w:cstheme="minorHAnsi"/>
              </w:rPr>
            </w:pPr>
            <w:r w:rsidRPr="004A3AED">
              <w:rPr>
                <w:rFonts w:cstheme="minorHAnsi"/>
              </w:rPr>
              <w:t>Guided discussion, preparation of a practical task, demonstration of a practical task, student debate, preparation of a written paper.</w:t>
            </w:r>
          </w:p>
        </w:tc>
      </w:tr>
      <w:tr w:rsidR="002B7AE9" w:rsidRPr="004A3AED" w:rsidTr="00151956">
        <w:trPr>
          <w:trHeight w:val="255"/>
        </w:trPr>
        <w:tc>
          <w:tcPr>
            <w:tcW w:w="2440" w:type="dxa"/>
          </w:tcPr>
          <w:p w:rsidR="002B7AE9" w:rsidRPr="004A3AED" w:rsidRDefault="002B7AE9" w:rsidP="002B7AE9">
            <w:pPr>
              <w:ind w:left="4"/>
              <w:contextualSpacing/>
              <w:rPr>
                <w:rFonts w:cstheme="minorHAnsi"/>
              </w:rPr>
            </w:pPr>
            <w:r w:rsidRPr="004A3AED">
              <w:rPr>
                <w:rFonts w:cstheme="minorHAnsi"/>
              </w:rPr>
              <w:t>METODE VREDNOVANJA</w:t>
            </w:r>
          </w:p>
        </w:tc>
        <w:tc>
          <w:tcPr>
            <w:tcW w:w="6890" w:type="dxa"/>
            <w:shd w:val="clear" w:color="auto" w:fill="E7E6E6" w:themeFill="background2"/>
          </w:tcPr>
          <w:p w:rsidR="002B7AE9" w:rsidRPr="004A3AED" w:rsidRDefault="002B7AE9" w:rsidP="002B7AE9">
            <w:pPr>
              <w:rPr>
                <w:rFonts w:cstheme="minorHAnsi"/>
              </w:rPr>
            </w:pPr>
            <w:r w:rsidRPr="004A3AED">
              <w:rPr>
                <w:rFonts w:cstheme="minorHAnsi"/>
              </w:rPr>
              <w:t>1. Evaluation of student performance i</w:t>
            </w:r>
          </w:p>
          <w:p w:rsidR="002B7AE9" w:rsidRPr="004A3AED" w:rsidRDefault="002B7AE9" w:rsidP="002B7AE9">
            <w:pPr>
              <w:rPr>
                <w:rFonts w:cstheme="minorHAnsi"/>
              </w:rPr>
            </w:pPr>
            <w:r w:rsidRPr="004A3AED">
              <w:rPr>
                <w:rFonts w:cstheme="minorHAnsi"/>
              </w:rPr>
              <w:t>2. Evaluation of a written essay</w:t>
            </w:r>
          </w:p>
        </w:tc>
      </w:tr>
      <w:tr w:rsidR="002B7AE9" w:rsidRPr="004A3AED" w:rsidTr="00151956">
        <w:trPr>
          <w:trHeight w:val="255"/>
        </w:trPr>
        <w:tc>
          <w:tcPr>
            <w:tcW w:w="2440" w:type="dxa"/>
            <w:shd w:val="clear" w:color="auto" w:fill="DEEAF6" w:themeFill="accent1" w:themeFillTint="33"/>
          </w:tcPr>
          <w:p w:rsidR="002B7AE9" w:rsidRPr="004A3AED" w:rsidRDefault="002B7AE9" w:rsidP="00151956">
            <w:pPr>
              <w:ind w:left="360"/>
              <w:rPr>
                <w:rFonts w:cstheme="minorHAnsi"/>
              </w:rPr>
            </w:pPr>
            <w:r w:rsidRPr="004A3AED">
              <w:rPr>
                <w:rFonts w:cstheme="minorHAnsi"/>
              </w:rPr>
              <w:t>ISHOD UČENJA (NAZIV)</w:t>
            </w:r>
          </w:p>
        </w:tc>
        <w:tc>
          <w:tcPr>
            <w:tcW w:w="6890" w:type="dxa"/>
            <w:shd w:val="clear" w:color="auto" w:fill="DEEAF6" w:themeFill="accent1" w:themeFillTint="33"/>
          </w:tcPr>
          <w:p w:rsidR="002B7AE9" w:rsidRPr="004A3AED" w:rsidRDefault="002B7AE9" w:rsidP="00151956">
            <w:pPr>
              <w:rPr>
                <w:rFonts w:cstheme="minorHAnsi"/>
              </w:rPr>
            </w:pPr>
            <w:r w:rsidRPr="004A3AED">
              <w:rPr>
                <w:rFonts w:cstheme="minorHAnsi"/>
              </w:rPr>
              <w:t>Apply analytical categories to understand human rights</w:t>
            </w:r>
          </w:p>
        </w:tc>
      </w:tr>
      <w:tr w:rsidR="002B7AE9" w:rsidRPr="004A3AED" w:rsidTr="00151956">
        <w:trPr>
          <w:trHeight w:val="255"/>
        </w:trPr>
        <w:tc>
          <w:tcPr>
            <w:tcW w:w="2440" w:type="dxa"/>
          </w:tcPr>
          <w:p w:rsidR="002B7AE9" w:rsidRPr="004A3AED" w:rsidRDefault="002B7AE9" w:rsidP="002B7AE9">
            <w:pPr>
              <w:ind w:left="4"/>
              <w:contextualSpacing/>
              <w:rPr>
                <w:rFonts w:cstheme="minorHAnsi"/>
              </w:rPr>
            </w:pPr>
            <w:r w:rsidRPr="004A3AED">
              <w:rPr>
                <w:rFonts w:cstheme="minorHAnsi"/>
              </w:rPr>
              <w:lastRenderedPageBreak/>
              <w:t>DOPRINOSI OSTVARENJU ISHODA UČENJA NA RAZINI STUDIJSKOG PROGRAMA (NAVESTI IU)</w:t>
            </w:r>
          </w:p>
        </w:tc>
        <w:tc>
          <w:tcPr>
            <w:tcW w:w="6890" w:type="dxa"/>
            <w:shd w:val="clear" w:color="auto" w:fill="E7E6E6" w:themeFill="background2"/>
          </w:tcPr>
          <w:p w:rsidR="002B7AE9" w:rsidRPr="004A3AED" w:rsidRDefault="002B7AE9" w:rsidP="002B7AE9">
            <w:pPr>
              <w:rPr>
                <w:rFonts w:cstheme="minorHAnsi"/>
              </w:rPr>
            </w:pPr>
            <w:r w:rsidRPr="004A3AED">
              <w:rPr>
                <w:rFonts w:cstheme="minorHAnsi"/>
              </w:rPr>
              <w:t>2. Define basic concepts and institutes and basic doctrines and principles of individual branches of law.</w:t>
            </w:r>
          </w:p>
        </w:tc>
      </w:tr>
      <w:tr w:rsidR="002B7AE9" w:rsidRPr="004A3AED" w:rsidTr="00151956">
        <w:trPr>
          <w:trHeight w:val="255"/>
        </w:trPr>
        <w:tc>
          <w:tcPr>
            <w:tcW w:w="2440" w:type="dxa"/>
          </w:tcPr>
          <w:p w:rsidR="002B7AE9" w:rsidRPr="004A3AED" w:rsidRDefault="002B7AE9" w:rsidP="002B7AE9">
            <w:pPr>
              <w:ind w:left="4"/>
              <w:contextualSpacing/>
              <w:rPr>
                <w:rFonts w:cstheme="minorHAnsi"/>
              </w:rPr>
            </w:pPr>
            <w:r w:rsidRPr="004A3AED">
              <w:rPr>
                <w:rFonts w:cstheme="minorHAnsi"/>
              </w:rPr>
              <w:t>KOGNITIVNO PODRUČJE ZNANJA I RAZUMIJEVANJA</w:t>
            </w:r>
          </w:p>
        </w:tc>
        <w:tc>
          <w:tcPr>
            <w:tcW w:w="6890" w:type="dxa"/>
            <w:shd w:val="clear" w:color="auto" w:fill="E7E6E6" w:themeFill="background2"/>
          </w:tcPr>
          <w:p w:rsidR="002B7AE9" w:rsidRPr="004A3AED" w:rsidRDefault="002B7AE9" w:rsidP="002B7AE9">
            <w:pPr>
              <w:rPr>
                <w:rFonts w:cstheme="minorHAnsi"/>
              </w:rPr>
            </w:pPr>
            <w:r w:rsidRPr="004A3AED">
              <w:rPr>
                <w:rFonts w:cstheme="minorHAnsi"/>
              </w:rPr>
              <w:t>Application</w:t>
            </w:r>
          </w:p>
        </w:tc>
      </w:tr>
      <w:tr w:rsidR="002B7AE9" w:rsidRPr="004A3AED" w:rsidTr="00151956">
        <w:trPr>
          <w:trHeight w:val="255"/>
        </w:trPr>
        <w:tc>
          <w:tcPr>
            <w:tcW w:w="2440" w:type="dxa"/>
          </w:tcPr>
          <w:p w:rsidR="002B7AE9" w:rsidRPr="004A3AED" w:rsidRDefault="002B7AE9" w:rsidP="002B7AE9">
            <w:pPr>
              <w:ind w:left="4"/>
              <w:contextualSpacing/>
              <w:rPr>
                <w:rFonts w:cstheme="minorHAnsi"/>
              </w:rPr>
            </w:pPr>
            <w:r w:rsidRPr="004A3AED">
              <w:rPr>
                <w:rFonts w:cstheme="minorHAnsi"/>
              </w:rPr>
              <w:t>VJEŠTINE</w:t>
            </w:r>
          </w:p>
        </w:tc>
        <w:tc>
          <w:tcPr>
            <w:tcW w:w="6890" w:type="dxa"/>
            <w:shd w:val="clear" w:color="auto" w:fill="E7E6E6" w:themeFill="background2"/>
          </w:tcPr>
          <w:p w:rsidR="002B7AE9" w:rsidRPr="004A3AED" w:rsidRDefault="002B7AE9" w:rsidP="002B7AE9">
            <w:pPr>
              <w:rPr>
                <w:rFonts w:cstheme="minorHAnsi"/>
              </w:rPr>
            </w:pPr>
            <w:r w:rsidRPr="004A3AED">
              <w:rPr>
                <w:rFonts w:cstheme="minorHAnsi"/>
              </w:rPr>
              <w:t>Information management skills, presentation and communication skills, ability to apply knowledge in practice, skills of clear and intelligible oral and written expression, problem solving ability, teamwork ability, ability to create new ideas, ability to distinguish personal beliefs from arguments, ethics.</w:t>
            </w:r>
          </w:p>
        </w:tc>
      </w:tr>
      <w:tr w:rsidR="002B7AE9" w:rsidRPr="004A3AED" w:rsidTr="00151956">
        <w:trPr>
          <w:trHeight w:val="255"/>
        </w:trPr>
        <w:tc>
          <w:tcPr>
            <w:tcW w:w="2440" w:type="dxa"/>
          </w:tcPr>
          <w:p w:rsidR="002B7AE9" w:rsidRPr="004A3AED" w:rsidRDefault="002B7AE9" w:rsidP="002B7AE9">
            <w:pPr>
              <w:ind w:left="4"/>
              <w:contextualSpacing/>
              <w:rPr>
                <w:rFonts w:cstheme="minorHAnsi"/>
              </w:rPr>
            </w:pPr>
            <w:r w:rsidRPr="004A3AED">
              <w:rPr>
                <w:rFonts w:cstheme="minorHAnsi"/>
              </w:rPr>
              <w:t>SADRŽAJ UČENJA</w:t>
            </w:r>
          </w:p>
        </w:tc>
        <w:tc>
          <w:tcPr>
            <w:tcW w:w="6890" w:type="dxa"/>
            <w:shd w:val="clear" w:color="auto" w:fill="E7E6E6" w:themeFill="background2"/>
          </w:tcPr>
          <w:p w:rsidR="002B7AE9" w:rsidRPr="004A3AED" w:rsidRDefault="002B7AE9" w:rsidP="002B7AE9">
            <w:pPr>
              <w:rPr>
                <w:rFonts w:cstheme="minorHAnsi"/>
              </w:rPr>
            </w:pPr>
            <w:r w:rsidRPr="004A3AED">
              <w:rPr>
                <w:rFonts w:cstheme="minorHAnsi"/>
              </w:rPr>
              <w:t>Teaching units:</w:t>
            </w:r>
          </w:p>
          <w:p w:rsidR="002B7AE9" w:rsidRPr="004A3AED" w:rsidRDefault="002B7AE9" w:rsidP="002B7AE9">
            <w:pPr>
              <w:rPr>
                <w:rFonts w:cstheme="minorHAnsi"/>
              </w:rPr>
            </w:pPr>
            <w:r w:rsidRPr="004A3AED">
              <w:rPr>
                <w:rFonts w:cstheme="minorHAnsi"/>
              </w:rPr>
              <w:t>1. Theoretical framework for analysis and understanding of human rights.</w:t>
            </w:r>
          </w:p>
          <w:p w:rsidR="002B7AE9" w:rsidRPr="004A3AED" w:rsidRDefault="002B7AE9" w:rsidP="002B7AE9">
            <w:pPr>
              <w:rPr>
                <w:rFonts w:cstheme="minorHAnsi"/>
              </w:rPr>
            </w:pPr>
            <w:r w:rsidRPr="004A3AED">
              <w:rPr>
                <w:rFonts w:cstheme="minorHAnsi"/>
              </w:rPr>
              <w:t>2. Why do people have human rights? (first question of justification).</w:t>
            </w:r>
          </w:p>
          <w:p w:rsidR="002B7AE9" w:rsidRPr="004A3AED" w:rsidRDefault="002B7AE9" w:rsidP="002B7AE9">
            <w:pPr>
              <w:rPr>
                <w:rFonts w:cstheme="minorHAnsi"/>
              </w:rPr>
            </w:pPr>
            <w:r w:rsidRPr="004A3AED">
              <w:rPr>
                <w:rFonts w:cstheme="minorHAnsi"/>
              </w:rPr>
              <w:t>3. Exercise of human rights (relationship of application and justification).</w:t>
            </w:r>
          </w:p>
          <w:p w:rsidR="002B7AE9" w:rsidRPr="004A3AED" w:rsidRDefault="002B7AE9" w:rsidP="002B7AE9">
            <w:pPr>
              <w:rPr>
                <w:rFonts w:cstheme="minorHAnsi"/>
              </w:rPr>
            </w:pPr>
            <w:r w:rsidRPr="004A3AED">
              <w:rPr>
                <w:rFonts w:cstheme="minorHAnsi"/>
              </w:rPr>
              <w:t>4. Which rights fall into the category of human rights? (second question of justification).</w:t>
            </w:r>
          </w:p>
          <w:p w:rsidR="002B7AE9" w:rsidRPr="004A3AED" w:rsidRDefault="002B7AE9" w:rsidP="002B7AE9">
            <w:pPr>
              <w:rPr>
                <w:rFonts w:cstheme="minorHAnsi"/>
              </w:rPr>
            </w:pPr>
            <w:r w:rsidRPr="004A3AED">
              <w:rPr>
                <w:rFonts w:cstheme="minorHAnsi"/>
              </w:rPr>
              <w:t>5. Analysis of the content of human rights.</w:t>
            </w:r>
          </w:p>
          <w:p w:rsidR="002B7AE9" w:rsidRPr="004A3AED" w:rsidRDefault="002B7AE9" w:rsidP="002B7AE9">
            <w:pPr>
              <w:rPr>
                <w:rFonts w:cstheme="minorHAnsi"/>
              </w:rPr>
            </w:pPr>
            <w:r w:rsidRPr="004A3AED">
              <w:rPr>
                <w:rFonts w:cstheme="minorHAnsi"/>
              </w:rPr>
              <w:t>6. Conflicts of human rights with other human rights and political goals.</w:t>
            </w:r>
          </w:p>
        </w:tc>
      </w:tr>
      <w:tr w:rsidR="002B7AE9" w:rsidRPr="004A3AED" w:rsidTr="00151956">
        <w:trPr>
          <w:trHeight w:val="255"/>
        </w:trPr>
        <w:tc>
          <w:tcPr>
            <w:tcW w:w="2440" w:type="dxa"/>
          </w:tcPr>
          <w:p w:rsidR="002B7AE9" w:rsidRPr="004A3AED" w:rsidRDefault="002B7AE9" w:rsidP="002B7AE9">
            <w:pPr>
              <w:ind w:left="4"/>
              <w:contextualSpacing/>
              <w:rPr>
                <w:rFonts w:cstheme="minorHAnsi"/>
              </w:rPr>
            </w:pPr>
            <w:r w:rsidRPr="004A3AED">
              <w:rPr>
                <w:rFonts w:cstheme="minorHAnsi"/>
              </w:rPr>
              <w:t>NASTAVNE METODE</w:t>
            </w:r>
          </w:p>
        </w:tc>
        <w:tc>
          <w:tcPr>
            <w:tcW w:w="6890" w:type="dxa"/>
            <w:shd w:val="clear" w:color="auto" w:fill="E7E6E6" w:themeFill="background2"/>
          </w:tcPr>
          <w:p w:rsidR="002B7AE9" w:rsidRPr="004A3AED" w:rsidRDefault="002B7AE9" w:rsidP="002B7AE9">
            <w:pPr>
              <w:rPr>
                <w:rFonts w:cstheme="minorHAnsi"/>
              </w:rPr>
            </w:pPr>
            <w:r w:rsidRPr="004A3AED">
              <w:rPr>
                <w:rFonts w:cstheme="minorHAnsi"/>
              </w:rPr>
              <w:t>Guided discussion, preparation of a practical task, demonstration of a practical task, student debate, preparation of a written paper.</w:t>
            </w:r>
          </w:p>
        </w:tc>
      </w:tr>
      <w:tr w:rsidR="002B7AE9" w:rsidRPr="004A3AED" w:rsidTr="00151956">
        <w:trPr>
          <w:trHeight w:val="255"/>
        </w:trPr>
        <w:tc>
          <w:tcPr>
            <w:tcW w:w="2440" w:type="dxa"/>
          </w:tcPr>
          <w:p w:rsidR="002B7AE9" w:rsidRPr="004A3AED" w:rsidRDefault="002B7AE9" w:rsidP="002B7AE9">
            <w:pPr>
              <w:ind w:left="4"/>
              <w:contextualSpacing/>
              <w:rPr>
                <w:rFonts w:cstheme="minorHAnsi"/>
              </w:rPr>
            </w:pPr>
            <w:r w:rsidRPr="004A3AED">
              <w:rPr>
                <w:rFonts w:cstheme="minorHAnsi"/>
              </w:rPr>
              <w:t>METODE VREDNOVANJA</w:t>
            </w:r>
          </w:p>
        </w:tc>
        <w:tc>
          <w:tcPr>
            <w:tcW w:w="6890" w:type="dxa"/>
            <w:shd w:val="clear" w:color="auto" w:fill="E7E6E6" w:themeFill="background2"/>
          </w:tcPr>
          <w:p w:rsidR="002B7AE9" w:rsidRPr="004A3AED" w:rsidRDefault="002B7AE9" w:rsidP="002B7AE9">
            <w:pPr>
              <w:rPr>
                <w:rFonts w:cstheme="minorHAnsi"/>
              </w:rPr>
            </w:pPr>
            <w:r w:rsidRPr="004A3AED">
              <w:rPr>
                <w:rFonts w:cstheme="minorHAnsi"/>
              </w:rPr>
              <w:t>1. Evaluation of student performance i</w:t>
            </w:r>
          </w:p>
          <w:p w:rsidR="002B7AE9" w:rsidRPr="004A3AED" w:rsidRDefault="002B7AE9" w:rsidP="002B7AE9">
            <w:pPr>
              <w:rPr>
                <w:rFonts w:cstheme="minorHAnsi"/>
              </w:rPr>
            </w:pPr>
            <w:r w:rsidRPr="004A3AED">
              <w:rPr>
                <w:rFonts w:cstheme="minorHAnsi"/>
              </w:rPr>
              <w:t>2. Evaluation of a written essay</w:t>
            </w:r>
          </w:p>
        </w:tc>
      </w:tr>
    </w:tbl>
    <w:p w:rsidR="002B7AE9" w:rsidRPr="004A3AED" w:rsidRDefault="002B7AE9" w:rsidP="00AD2218">
      <w:pPr>
        <w:shd w:val="clear" w:color="auto" w:fill="FFFFFF"/>
        <w:spacing w:after="0" w:line="252" w:lineRule="atLeast"/>
        <w:rPr>
          <w:b/>
          <w:color w:val="1F3864" w:themeColor="accent5" w:themeShade="80"/>
          <w:sz w:val="28"/>
          <w:szCs w:val="28"/>
        </w:rPr>
      </w:pPr>
    </w:p>
    <w:p w:rsidR="002B7AE9" w:rsidRPr="004A3AED" w:rsidRDefault="002B7AE9" w:rsidP="00AD2218">
      <w:pPr>
        <w:shd w:val="clear" w:color="auto" w:fill="FFFFFF"/>
        <w:spacing w:after="0" w:line="252" w:lineRule="atLeast"/>
        <w:rPr>
          <w:b/>
          <w:color w:val="1F3864" w:themeColor="accent5" w:themeShade="80"/>
          <w:sz w:val="28"/>
          <w:szCs w:val="28"/>
        </w:rPr>
      </w:pPr>
    </w:p>
    <w:p w:rsidR="00B07970" w:rsidRPr="00B07970" w:rsidRDefault="007479A9" w:rsidP="00B07970">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AD2218" w:rsidRPr="004A3AED">
        <w:rPr>
          <w:rFonts w:eastAsia="Times New Roman" w:cs="Times New Roman"/>
          <w:b/>
          <w:color w:val="1F3864" w:themeColor="accent5" w:themeShade="80"/>
          <w:sz w:val="28"/>
          <w:szCs w:val="28"/>
          <w:lang w:eastAsia="hr-HR"/>
        </w:rPr>
        <w:t>IMOVINSKO POREZNO PRAVO – 9. semestar</w:t>
      </w:r>
      <w:bookmarkStart w:id="1" w:name="_GoBack"/>
      <w:bookmarkEnd w:id="1"/>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B07970" w:rsidRPr="00B02219" w:rsidTr="00B84C2F">
        <w:trPr>
          <w:trHeight w:val="570"/>
        </w:trPr>
        <w:tc>
          <w:tcPr>
            <w:tcW w:w="2440" w:type="dxa"/>
            <w:shd w:val="clear" w:color="auto" w:fill="9CC2E5" w:themeFill="accent1" w:themeFillTint="99"/>
          </w:tcPr>
          <w:p w:rsidR="00B07970" w:rsidRPr="00B02219" w:rsidRDefault="00B07970" w:rsidP="00B84C2F">
            <w:pPr>
              <w:rPr>
                <w:rFonts w:ascii="Times New Roman" w:hAnsi="Times New Roman" w:cs="Times New Roman"/>
                <w:b/>
                <w:sz w:val="28"/>
                <w:szCs w:val="28"/>
              </w:rPr>
            </w:pPr>
            <w:r w:rsidRPr="00B02219">
              <w:rPr>
                <w:rFonts w:ascii="Times New Roman" w:hAnsi="Times New Roman" w:cs="Times New Roman"/>
                <w:b/>
                <w:sz w:val="28"/>
                <w:szCs w:val="28"/>
              </w:rPr>
              <w:t>KOLEGIJ</w:t>
            </w:r>
          </w:p>
        </w:tc>
        <w:tc>
          <w:tcPr>
            <w:tcW w:w="6890" w:type="dxa"/>
          </w:tcPr>
          <w:p w:rsidR="00B07970" w:rsidRPr="00BB2B0F" w:rsidRDefault="00B07970" w:rsidP="00B84C2F">
            <w:pPr>
              <w:rPr>
                <w:rFonts w:ascii="Times New Roman" w:hAnsi="Times New Roman" w:cs="Times New Roman"/>
                <w:b/>
                <w:sz w:val="32"/>
                <w:szCs w:val="32"/>
              </w:rPr>
            </w:pPr>
            <w:r>
              <w:rPr>
                <w:rFonts w:ascii="Times New Roman" w:hAnsi="Times New Roman" w:cs="Times New Roman"/>
                <w:b/>
                <w:sz w:val="32"/>
                <w:szCs w:val="32"/>
              </w:rPr>
              <w:t>IMOVINSKO POREZNO PRAVO</w:t>
            </w:r>
          </w:p>
        </w:tc>
      </w:tr>
      <w:tr w:rsidR="00B07970" w:rsidRPr="00B02219" w:rsidTr="00B84C2F">
        <w:trPr>
          <w:trHeight w:val="465"/>
        </w:trPr>
        <w:tc>
          <w:tcPr>
            <w:tcW w:w="2440" w:type="dxa"/>
            <w:shd w:val="clear" w:color="auto" w:fill="F2F2F2" w:themeFill="background1" w:themeFillShade="F2"/>
          </w:tcPr>
          <w:p w:rsidR="00B07970" w:rsidRPr="00B1053A" w:rsidRDefault="00B07970" w:rsidP="00B84C2F">
            <w:pPr>
              <w:rPr>
                <w:rFonts w:ascii="Times New Roman" w:hAnsi="Times New Roman" w:cs="Times New Roman"/>
                <w:sz w:val="20"/>
                <w:szCs w:val="20"/>
                <w:lang w:val="it-IT"/>
              </w:rPr>
            </w:pPr>
            <w:r w:rsidRPr="00B1053A">
              <w:rPr>
                <w:rFonts w:ascii="Times New Roman" w:hAnsi="Times New Roman" w:cs="Times New Roman"/>
                <w:sz w:val="20"/>
                <w:szCs w:val="20"/>
                <w:lang w:val="it-IT"/>
              </w:rPr>
              <w:t xml:space="preserve">OBAVEZNI ILI IZBORNI / GODINA STUDIJA NA KOJOJ SE KOLEGIJ IZVODI </w:t>
            </w:r>
          </w:p>
        </w:tc>
        <w:tc>
          <w:tcPr>
            <w:tcW w:w="6890" w:type="dxa"/>
          </w:tcPr>
          <w:p w:rsidR="00B07970" w:rsidRPr="00BB2B0F" w:rsidRDefault="00B07970" w:rsidP="00B84C2F">
            <w:pPr>
              <w:rPr>
                <w:rFonts w:ascii="Times New Roman" w:hAnsi="Times New Roman" w:cs="Times New Roman"/>
                <w:sz w:val="24"/>
                <w:szCs w:val="24"/>
              </w:rPr>
            </w:pPr>
            <w:r>
              <w:rPr>
                <w:rFonts w:ascii="Times New Roman" w:hAnsi="Times New Roman" w:cs="Times New Roman"/>
                <w:sz w:val="24"/>
                <w:szCs w:val="24"/>
              </w:rPr>
              <w:t>IZBORNI – 9. semestar</w:t>
            </w:r>
          </w:p>
        </w:tc>
      </w:tr>
      <w:tr w:rsidR="00B07970" w:rsidRPr="00B02219" w:rsidTr="00B84C2F">
        <w:trPr>
          <w:trHeight w:val="300"/>
        </w:trPr>
        <w:tc>
          <w:tcPr>
            <w:tcW w:w="2440" w:type="dxa"/>
            <w:shd w:val="clear" w:color="auto" w:fill="F2F2F2" w:themeFill="background1" w:themeFillShade="F2"/>
          </w:tcPr>
          <w:p w:rsidR="00B07970" w:rsidRPr="00B1053A" w:rsidRDefault="00B07970" w:rsidP="00B84C2F">
            <w:pPr>
              <w:rPr>
                <w:rFonts w:ascii="Times New Roman" w:hAnsi="Times New Roman" w:cs="Times New Roman"/>
                <w:sz w:val="20"/>
                <w:szCs w:val="20"/>
                <w:lang w:val="it-IT"/>
              </w:rPr>
            </w:pPr>
            <w:r w:rsidRPr="00B1053A">
              <w:rPr>
                <w:rFonts w:ascii="Times New Roman" w:hAnsi="Times New Roman" w:cs="Times New Roman"/>
                <w:sz w:val="20"/>
                <w:szCs w:val="20"/>
                <w:lang w:val="it-IT"/>
              </w:rPr>
              <w:t>OBLIK NASTAVE (PREDAVANJA, SEMINAR, VJEŽBE, (I/ILI) PRAKTIČNA NASTAVA</w:t>
            </w:r>
          </w:p>
        </w:tc>
        <w:tc>
          <w:tcPr>
            <w:tcW w:w="6890" w:type="dxa"/>
          </w:tcPr>
          <w:p w:rsidR="00B07970" w:rsidRPr="00BB2B0F" w:rsidRDefault="00B07970" w:rsidP="00B84C2F">
            <w:pPr>
              <w:rPr>
                <w:rFonts w:ascii="Times New Roman" w:hAnsi="Times New Roman" w:cs="Times New Roman"/>
                <w:sz w:val="24"/>
                <w:szCs w:val="24"/>
              </w:rPr>
            </w:pPr>
            <w:r w:rsidRPr="00BB2B0F">
              <w:rPr>
                <w:rFonts w:ascii="Times New Roman" w:hAnsi="Times New Roman" w:cs="Times New Roman"/>
                <w:sz w:val="24"/>
                <w:szCs w:val="24"/>
              </w:rPr>
              <w:t>PREDAVANJA</w:t>
            </w:r>
          </w:p>
        </w:tc>
      </w:tr>
      <w:tr w:rsidR="00B07970" w:rsidRPr="00B02219" w:rsidTr="00B84C2F">
        <w:trPr>
          <w:trHeight w:val="405"/>
        </w:trPr>
        <w:tc>
          <w:tcPr>
            <w:tcW w:w="2440" w:type="dxa"/>
            <w:shd w:val="clear" w:color="auto" w:fill="F2F2F2" w:themeFill="background1" w:themeFillShade="F2"/>
          </w:tcPr>
          <w:p w:rsidR="00B07970" w:rsidRPr="00B02219" w:rsidRDefault="00B07970" w:rsidP="00B84C2F">
            <w:pPr>
              <w:rPr>
                <w:rFonts w:ascii="Times New Roman" w:hAnsi="Times New Roman" w:cs="Times New Roman"/>
                <w:sz w:val="20"/>
                <w:szCs w:val="20"/>
              </w:rPr>
            </w:pPr>
            <w:r w:rsidRPr="00B02219">
              <w:rPr>
                <w:rFonts w:ascii="Times New Roman" w:hAnsi="Times New Roman" w:cs="Times New Roman"/>
                <w:sz w:val="20"/>
                <w:szCs w:val="20"/>
              </w:rPr>
              <w:lastRenderedPageBreak/>
              <w:t>ECTS BODOVI KOLEGIJA</w:t>
            </w:r>
          </w:p>
        </w:tc>
        <w:tc>
          <w:tcPr>
            <w:tcW w:w="6890" w:type="dxa"/>
          </w:tcPr>
          <w:p w:rsidR="00B07970" w:rsidRPr="00305536" w:rsidRDefault="00B07970" w:rsidP="00B84C2F">
            <w:pPr>
              <w:jc w:val="both"/>
              <w:rPr>
                <w:rFonts w:ascii="Times New Roman" w:hAnsi="Times New Roman" w:cs="Times New Roman"/>
                <w:sz w:val="24"/>
                <w:szCs w:val="24"/>
              </w:rPr>
            </w:pPr>
            <w:r w:rsidRPr="00305536">
              <w:rPr>
                <w:rFonts w:ascii="Times New Roman" w:hAnsi="Times New Roman" w:cs="Times New Roman"/>
                <w:sz w:val="24"/>
                <w:szCs w:val="24"/>
              </w:rPr>
              <w:t>8 ECTS bodova:</w:t>
            </w:r>
          </w:p>
          <w:p w:rsidR="00B07970" w:rsidRPr="00305536" w:rsidRDefault="00B07970" w:rsidP="00B07970">
            <w:pPr>
              <w:pStyle w:val="Odlomakpopisa"/>
              <w:spacing w:after="160" w:line="259" w:lineRule="auto"/>
              <w:ind w:hanging="360"/>
              <w:jc w:val="both"/>
            </w:pPr>
            <w:r w:rsidRPr="00305536">
              <w:t xml:space="preserve">Predavanja - 90 sati: cca. </w:t>
            </w:r>
            <w:r w:rsidRPr="00305536">
              <w:rPr>
                <w:b/>
              </w:rPr>
              <w:t>3 ECTS</w:t>
            </w:r>
          </w:p>
          <w:p w:rsidR="00B07970" w:rsidRPr="00305536" w:rsidRDefault="00B07970" w:rsidP="00B07970">
            <w:pPr>
              <w:pStyle w:val="Odlomakpopisa"/>
              <w:spacing w:after="160" w:line="259" w:lineRule="auto"/>
              <w:ind w:hanging="360"/>
              <w:jc w:val="both"/>
            </w:pPr>
            <w:r w:rsidRPr="00305536">
              <w:t xml:space="preserve">Priprema za predavanje (rad na tekstu, studentska debata. vođena diskusija, demonstracija praktičnog zadatka) - 30 sati: cca. </w:t>
            </w:r>
            <w:r w:rsidRPr="00305536">
              <w:rPr>
                <w:b/>
              </w:rPr>
              <w:t>1 ECTS</w:t>
            </w:r>
          </w:p>
          <w:p w:rsidR="00B07970" w:rsidRPr="00607D07" w:rsidRDefault="00B07970" w:rsidP="00B07970">
            <w:pPr>
              <w:pStyle w:val="Odlomakpopisa"/>
              <w:spacing w:after="160" w:line="259" w:lineRule="auto"/>
              <w:ind w:hanging="360"/>
            </w:pPr>
            <w:r w:rsidRPr="00305536">
              <w:t xml:space="preserve">Priprema za kolokvij i ispit (samostalno čitanje i učenje literature ) – 120 sati: cca. </w:t>
            </w:r>
            <w:r w:rsidRPr="00305536">
              <w:rPr>
                <w:b/>
              </w:rPr>
              <w:t>4 ECTS</w:t>
            </w:r>
            <w:r w:rsidRPr="00305536">
              <w:t>.</w:t>
            </w:r>
            <w:r w:rsidRPr="00607D07">
              <w:rPr>
                <w:sz w:val="20"/>
                <w:szCs w:val="20"/>
              </w:rPr>
              <w:t xml:space="preserve">  </w:t>
            </w:r>
          </w:p>
        </w:tc>
      </w:tr>
      <w:tr w:rsidR="00B07970" w:rsidRPr="00B02219" w:rsidTr="00B84C2F">
        <w:trPr>
          <w:trHeight w:val="330"/>
        </w:trPr>
        <w:tc>
          <w:tcPr>
            <w:tcW w:w="2440" w:type="dxa"/>
            <w:shd w:val="clear" w:color="auto" w:fill="F2F2F2" w:themeFill="background1" w:themeFillShade="F2"/>
          </w:tcPr>
          <w:p w:rsidR="00B07970" w:rsidRPr="00B02219" w:rsidRDefault="00B07970" w:rsidP="00B84C2F">
            <w:pPr>
              <w:rPr>
                <w:rFonts w:ascii="Times New Roman" w:hAnsi="Times New Roman" w:cs="Times New Roman"/>
                <w:sz w:val="20"/>
                <w:szCs w:val="20"/>
              </w:rPr>
            </w:pPr>
            <w:r w:rsidRPr="00B02219">
              <w:rPr>
                <w:rFonts w:ascii="Times New Roman" w:hAnsi="Times New Roman" w:cs="Times New Roman"/>
                <w:sz w:val="20"/>
                <w:szCs w:val="20"/>
              </w:rPr>
              <w:t>STUDIJSKI PROGRAM</w:t>
            </w:r>
            <w:r>
              <w:rPr>
                <w:rFonts w:ascii="Times New Roman" w:hAnsi="Times New Roman" w:cs="Times New Roman"/>
                <w:sz w:val="20"/>
                <w:szCs w:val="20"/>
              </w:rPr>
              <w:t xml:space="preserve"> NA KOJEM SE KOLEGIJ IZVODI</w:t>
            </w:r>
          </w:p>
        </w:tc>
        <w:tc>
          <w:tcPr>
            <w:tcW w:w="6890" w:type="dxa"/>
          </w:tcPr>
          <w:p w:rsidR="00B07970" w:rsidRPr="00BB2B0F" w:rsidRDefault="00B07970" w:rsidP="00B84C2F">
            <w:pPr>
              <w:rPr>
                <w:rFonts w:ascii="Times New Roman" w:hAnsi="Times New Roman" w:cs="Times New Roman"/>
                <w:sz w:val="24"/>
                <w:szCs w:val="24"/>
              </w:rPr>
            </w:pPr>
            <w:r>
              <w:rPr>
                <w:rFonts w:ascii="Times New Roman" w:hAnsi="Times New Roman" w:cs="Times New Roman"/>
                <w:sz w:val="24"/>
                <w:szCs w:val="24"/>
              </w:rPr>
              <w:t>INTEGRIRANI PRAVNI STUDIJ</w:t>
            </w:r>
          </w:p>
        </w:tc>
      </w:tr>
      <w:tr w:rsidR="00B07970" w:rsidRPr="00B02219" w:rsidTr="00B84C2F">
        <w:trPr>
          <w:trHeight w:val="255"/>
        </w:trPr>
        <w:tc>
          <w:tcPr>
            <w:tcW w:w="2440" w:type="dxa"/>
            <w:shd w:val="clear" w:color="auto" w:fill="F2F2F2" w:themeFill="background1" w:themeFillShade="F2"/>
          </w:tcPr>
          <w:p w:rsidR="00B07970" w:rsidRPr="00B02219" w:rsidRDefault="00B07970" w:rsidP="00B84C2F">
            <w:pPr>
              <w:rPr>
                <w:rFonts w:ascii="Times New Roman" w:hAnsi="Times New Roman" w:cs="Times New Roman"/>
                <w:sz w:val="20"/>
                <w:szCs w:val="20"/>
              </w:rPr>
            </w:pPr>
            <w:r w:rsidRPr="00B02219">
              <w:rPr>
                <w:rFonts w:ascii="Times New Roman" w:hAnsi="Times New Roman" w:cs="Times New Roman"/>
                <w:sz w:val="20"/>
                <w:szCs w:val="20"/>
              </w:rPr>
              <w:t>RAZINA STUDIJSKOG PROGRAMA (6.st, 6.sv, 7.1.st, 7.1.sv, 7.2, 8.2.)</w:t>
            </w:r>
          </w:p>
        </w:tc>
        <w:tc>
          <w:tcPr>
            <w:tcW w:w="6890" w:type="dxa"/>
          </w:tcPr>
          <w:p w:rsidR="00B07970" w:rsidRPr="00CA0049" w:rsidRDefault="00B07970" w:rsidP="00B84C2F">
            <w:pPr>
              <w:rPr>
                <w:rFonts w:ascii="Times New Roman" w:hAnsi="Times New Roman" w:cs="Times New Roman"/>
                <w:sz w:val="24"/>
                <w:szCs w:val="24"/>
              </w:rPr>
            </w:pPr>
            <w:r>
              <w:rPr>
                <w:rFonts w:ascii="Times New Roman" w:hAnsi="Times New Roman" w:cs="Times New Roman"/>
                <w:sz w:val="24"/>
                <w:szCs w:val="24"/>
              </w:rPr>
              <w:t>7</w:t>
            </w:r>
            <w:r w:rsidRPr="00305536">
              <w:rPr>
                <w:rFonts w:ascii="Times New Roman" w:hAnsi="Times New Roman" w:cs="Times New Roman"/>
                <w:sz w:val="24"/>
                <w:szCs w:val="24"/>
              </w:rPr>
              <w:t>.st</w:t>
            </w:r>
          </w:p>
        </w:tc>
      </w:tr>
      <w:tr w:rsidR="00B07970" w:rsidRPr="00B02219" w:rsidTr="00B84C2F">
        <w:trPr>
          <w:trHeight w:val="255"/>
        </w:trPr>
        <w:tc>
          <w:tcPr>
            <w:tcW w:w="2440" w:type="dxa"/>
          </w:tcPr>
          <w:p w:rsidR="00B07970" w:rsidRPr="00B02219" w:rsidRDefault="00B07970" w:rsidP="00B84C2F"/>
        </w:tc>
        <w:tc>
          <w:tcPr>
            <w:tcW w:w="6890" w:type="dxa"/>
            <w:shd w:val="clear" w:color="auto" w:fill="BDD6EE" w:themeFill="accent1" w:themeFillTint="66"/>
          </w:tcPr>
          <w:p w:rsidR="00B07970" w:rsidRPr="00B02219" w:rsidRDefault="00B07970" w:rsidP="00B84C2F">
            <w:pPr>
              <w:jc w:val="center"/>
              <w:rPr>
                <w:rFonts w:ascii="Times New Roman" w:hAnsi="Times New Roman" w:cs="Times New Roman"/>
                <w:b/>
                <w:sz w:val="24"/>
                <w:szCs w:val="24"/>
              </w:rPr>
            </w:pPr>
            <w:r w:rsidRPr="00B02219">
              <w:rPr>
                <w:rFonts w:ascii="Times New Roman" w:hAnsi="Times New Roman" w:cs="Times New Roman"/>
                <w:b/>
                <w:sz w:val="24"/>
                <w:szCs w:val="24"/>
              </w:rPr>
              <w:t>KONSTRUKTIVNO POVEZIVANJE</w:t>
            </w:r>
          </w:p>
        </w:tc>
      </w:tr>
      <w:tr w:rsidR="00B07970" w:rsidRPr="00B24899" w:rsidTr="00B84C2F">
        <w:trPr>
          <w:trHeight w:val="255"/>
        </w:trPr>
        <w:tc>
          <w:tcPr>
            <w:tcW w:w="2440" w:type="dxa"/>
            <w:shd w:val="clear" w:color="auto" w:fill="DEEAF6" w:themeFill="accent1" w:themeFillTint="33"/>
          </w:tcPr>
          <w:p w:rsidR="00B07970" w:rsidRPr="00B02219" w:rsidRDefault="00B07970" w:rsidP="00B84C2F">
            <w:pPr>
              <w:ind w:left="360"/>
              <w:rPr>
                <w:rFonts w:ascii="Times New Roman" w:hAnsi="Times New Roman" w:cs="Times New Roman"/>
                <w:sz w:val="20"/>
                <w:szCs w:val="20"/>
              </w:rPr>
            </w:pPr>
            <w:r w:rsidRPr="00B02219">
              <w:rPr>
                <w:rFonts w:ascii="Times New Roman" w:hAnsi="Times New Roman" w:cs="Times New Roman"/>
                <w:sz w:val="20"/>
                <w:szCs w:val="20"/>
              </w:rPr>
              <w:t>ISHOD UČENJA (NAZIV)</w:t>
            </w:r>
          </w:p>
        </w:tc>
        <w:tc>
          <w:tcPr>
            <w:tcW w:w="6890" w:type="dxa"/>
            <w:shd w:val="clear" w:color="auto" w:fill="E7E6E6" w:themeFill="background2"/>
          </w:tcPr>
          <w:p w:rsidR="00B07970" w:rsidRPr="00EE1AFF" w:rsidRDefault="00B07970" w:rsidP="00B84C2F">
            <w:pPr>
              <w:jc w:val="both"/>
              <w:rPr>
                <w:rFonts w:ascii="Times New Roman" w:hAnsi="Times New Roman" w:cs="Times New Roman"/>
                <w:b/>
                <w:sz w:val="24"/>
                <w:szCs w:val="24"/>
              </w:rPr>
            </w:pPr>
            <w:r>
              <w:rPr>
                <w:rFonts w:ascii="Times New Roman" w:hAnsi="Times New Roman" w:cs="Times New Roman"/>
                <w:b/>
                <w:sz w:val="24"/>
                <w:szCs w:val="24"/>
              </w:rPr>
              <w:t xml:space="preserve">Pozicioniranje sustava imovinskih poreza ponajprije u okviru sustava javnih davanja, a potom u okviru poreznog sustava suvremenih država. Određenje imovine za potrebe oporezivanja, kao i upoznavanje s osnovnim postavkama oporezivanja imovine. </w:t>
            </w:r>
          </w:p>
        </w:tc>
      </w:tr>
      <w:tr w:rsidR="00B07970" w:rsidRPr="00B24899" w:rsidTr="00B84C2F">
        <w:trPr>
          <w:trHeight w:val="255"/>
        </w:trPr>
        <w:tc>
          <w:tcPr>
            <w:tcW w:w="2440" w:type="dxa"/>
          </w:tcPr>
          <w:p w:rsidR="00B07970" w:rsidRPr="00B1053A" w:rsidRDefault="00B07970" w:rsidP="00B07970">
            <w:pPr>
              <w:ind w:left="291" w:hanging="360"/>
              <w:contextualSpacing/>
              <w:rPr>
                <w:rFonts w:ascii="Times New Roman" w:hAnsi="Times New Roman" w:cs="Times New Roman"/>
                <w:sz w:val="20"/>
                <w:szCs w:val="20"/>
                <w:lang w:val="it-IT"/>
              </w:rPr>
            </w:pPr>
            <w:r w:rsidRPr="00B1053A">
              <w:rPr>
                <w:rFonts w:ascii="Times New Roman" w:hAnsi="Times New Roman" w:cs="Times New Roman"/>
                <w:sz w:val="20"/>
                <w:szCs w:val="20"/>
                <w:lang w:val="it-IT"/>
              </w:rPr>
              <w:t>DOPRINOSI OSTVARENJU ISHODA UČENJA NA RAZINI STUDIJSKOG PROGRAMA (NAVESTI IU)</w:t>
            </w:r>
          </w:p>
        </w:tc>
        <w:tc>
          <w:tcPr>
            <w:tcW w:w="6890" w:type="dxa"/>
            <w:shd w:val="clear" w:color="auto" w:fill="E7E6E6" w:themeFill="background2"/>
          </w:tcPr>
          <w:p w:rsidR="00B07970" w:rsidRDefault="00B07970" w:rsidP="00B84C2F">
            <w:pPr>
              <w:jc w:val="both"/>
              <w:rPr>
                <w:rFonts w:ascii="Times New Roman" w:hAnsi="Times New Roman" w:cs="Times New Roman"/>
                <w:sz w:val="24"/>
                <w:szCs w:val="24"/>
              </w:rPr>
            </w:pPr>
            <w:r>
              <w:rPr>
                <w:rFonts w:ascii="Times New Roman" w:hAnsi="Times New Roman" w:cs="Times New Roman"/>
                <w:sz w:val="24"/>
                <w:szCs w:val="24"/>
              </w:rPr>
              <w:t>2.</w:t>
            </w:r>
            <w:r w:rsidRPr="00627454">
              <w:rPr>
                <w:rFonts w:ascii="Times New Roman" w:hAnsi="Times New Roman" w:cs="Times New Roman"/>
                <w:sz w:val="24"/>
                <w:szCs w:val="24"/>
              </w:rPr>
              <w:t>Definirati osnovne pojmove i institute te temeljne doktrine i načela pojedinih grana prava.</w:t>
            </w:r>
          </w:p>
          <w:p w:rsidR="00B07970" w:rsidRPr="00F94F05" w:rsidRDefault="00B07970" w:rsidP="00B84C2F">
            <w:pPr>
              <w:jc w:val="both"/>
              <w:rPr>
                <w:rFonts w:ascii="Times New Roman" w:hAnsi="Times New Roman" w:cs="Times New Roman"/>
                <w:sz w:val="24"/>
                <w:szCs w:val="24"/>
              </w:rPr>
            </w:pPr>
            <w:r>
              <w:rPr>
                <w:rFonts w:ascii="Times New Roman" w:hAnsi="Times New Roman" w:cs="Times New Roman"/>
                <w:sz w:val="24"/>
                <w:szCs w:val="24"/>
              </w:rPr>
              <w:t>4.</w:t>
            </w:r>
            <w:r w:rsidRPr="00627454">
              <w:rPr>
                <w:rFonts w:ascii="Times New Roman" w:hAnsi="Times New Roman" w:cs="Times New Roman"/>
                <w:sz w:val="24"/>
                <w:szCs w:val="24"/>
              </w:rPr>
              <w:t>Klasificirati i protumačiti normativni okvir mjerodavan u pojedinoj grani prava</w:t>
            </w:r>
            <w:r>
              <w:rPr>
                <w:rFonts w:ascii="Times New Roman" w:hAnsi="Times New Roman" w:cs="Times New Roman"/>
                <w:sz w:val="24"/>
                <w:szCs w:val="24"/>
              </w:rPr>
              <w:t>.</w:t>
            </w:r>
          </w:p>
        </w:tc>
      </w:tr>
      <w:tr w:rsidR="00B07970" w:rsidRPr="00B02219" w:rsidTr="00B84C2F">
        <w:trPr>
          <w:trHeight w:val="255"/>
        </w:trPr>
        <w:tc>
          <w:tcPr>
            <w:tcW w:w="2440" w:type="dxa"/>
          </w:tcPr>
          <w:p w:rsidR="00B07970" w:rsidRPr="00B1053A" w:rsidRDefault="00B07970" w:rsidP="00B07970">
            <w:pPr>
              <w:ind w:left="291" w:hanging="360"/>
              <w:contextualSpacing/>
              <w:rPr>
                <w:rFonts w:ascii="Times New Roman" w:hAnsi="Times New Roman" w:cs="Times New Roman"/>
                <w:sz w:val="20"/>
                <w:szCs w:val="20"/>
                <w:lang w:val="it-IT"/>
              </w:rPr>
            </w:pPr>
            <w:r w:rsidRPr="00B1053A">
              <w:rPr>
                <w:rFonts w:ascii="Times New Roman" w:hAnsi="Times New Roman" w:cs="Times New Roman"/>
                <w:sz w:val="20"/>
                <w:szCs w:val="20"/>
                <w:lang w:val="it-IT"/>
              </w:rPr>
              <w:t>KOGNITIVNO PODRUČJE ZNANJA I RAZUMIJEVANJA</w:t>
            </w:r>
          </w:p>
        </w:tc>
        <w:tc>
          <w:tcPr>
            <w:tcW w:w="6890" w:type="dxa"/>
            <w:shd w:val="clear" w:color="auto" w:fill="E7E6E6" w:themeFill="background2"/>
          </w:tcPr>
          <w:p w:rsidR="00B07970" w:rsidRPr="00CA0049" w:rsidRDefault="00B07970" w:rsidP="00B84C2F">
            <w:pPr>
              <w:rPr>
                <w:rFonts w:ascii="Times New Roman" w:hAnsi="Times New Roman" w:cs="Times New Roman"/>
                <w:sz w:val="24"/>
                <w:szCs w:val="24"/>
              </w:rPr>
            </w:pPr>
            <w:r>
              <w:rPr>
                <w:rFonts w:ascii="Times New Roman" w:hAnsi="Times New Roman" w:cs="Times New Roman"/>
                <w:sz w:val="24"/>
                <w:szCs w:val="24"/>
              </w:rPr>
              <w:t>Poznavanje i r</w:t>
            </w:r>
            <w:r w:rsidRPr="00CA0049">
              <w:rPr>
                <w:rFonts w:ascii="Times New Roman" w:hAnsi="Times New Roman" w:cs="Times New Roman"/>
                <w:sz w:val="24"/>
                <w:szCs w:val="24"/>
              </w:rPr>
              <w:t>azumijevanje</w:t>
            </w:r>
            <w:r>
              <w:rPr>
                <w:rFonts w:ascii="Times New Roman" w:hAnsi="Times New Roman" w:cs="Times New Roman"/>
                <w:sz w:val="24"/>
                <w:szCs w:val="24"/>
              </w:rPr>
              <w:t xml:space="preserve"> (praktične) primjene propisa. </w:t>
            </w:r>
          </w:p>
        </w:tc>
      </w:tr>
      <w:tr w:rsidR="00B07970" w:rsidRPr="00B02219" w:rsidTr="00B84C2F">
        <w:trPr>
          <w:trHeight w:val="255"/>
        </w:trPr>
        <w:tc>
          <w:tcPr>
            <w:tcW w:w="2440" w:type="dxa"/>
          </w:tcPr>
          <w:p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VJEŠTINE</w:t>
            </w:r>
          </w:p>
        </w:tc>
        <w:tc>
          <w:tcPr>
            <w:tcW w:w="6890" w:type="dxa"/>
            <w:shd w:val="clear" w:color="auto" w:fill="E7E6E6" w:themeFill="background2"/>
          </w:tcPr>
          <w:p w:rsidR="00B07970" w:rsidRPr="0034029A" w:rsidRDefault="00B07970" w:rsidP="00B84C2F">
            <w:pPr>
              <w:jc w:val="both"/>
              <w:rPr>
                <w:rFonts w:ascii="Times New Roman" w:hAnsi="Times New Roman" w:cs="Times New Roman"/>
                <w:sz w:val="24"/>
                <w:szCs w:val="24"/>
              </w:rPr>
            </w:pPr>
            <w:r>
              <w:rPr>
                <w:rFonts w:ascii="Times New Roman" w:hAnsi="Times New Roman" w:cs="Times New Roman"/>
                <w:sz w:val="24"/>
                <w:szCs w:val="24"/>
              </w:rPr>
              <w:t xml:space="preserve">Vještina spoznaje ključnih instituta oporezivanja imovine, ovladavanja pozitivnim pravnim propisima i vještina vjerodostojne primjene i tumačenja mjerodavnih propisa na konkretne situacije povodom poreznog tretiranja imovine.. </w:t>
            </w:r>
          </w:p>
        </w:tc>
      </w:tr>
      <w:tr w:rsidR="00B07970" w:rsidRPr="00B02219" w:rsidTr="00B84C2F">
        <w:trPr>
          <w:trHeight w:val="255"/>
        </w:trPr>
        <w:tc>
          <w:tcPr>
            <w:tcW w:w="2440" w:type="dxa"/>
          </w:tcPr>
          <w:p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SADRŽAJ UČENJA</w:t>
            </w:r>
          </w:p>
        </w:tc>
        <w:tc>
          <w:tcPr>
            <w:tcW w:w="6890" w:type="dxa"/>
            <w:shd w:val="clear" w:color="auto" w:fill="E7E6E6" w:themeFill="background2"/>
          </w:tcPr>
          <w:p w:rsidR="00B07970" w:rsidRPr="003D4468" w:rsidRDefault="00B07970" w:rsidP="00B84C2F">
            <w:pPr>
              <w:rPr>
                <w:rFonts w:ascii="Times New Roman" w:hAnsi="Times New Roman" w:cs="Times New Roman"/>
                <w:sz w:val="24"/>
                <w:szCs w:val="24"/>
              </w:rPr>
            </w:pPr>
            <w:r w:rsidRPr="003D4468">
              <w:rPr>
                <w:rFonts w:ascii="Times New Roman" w:hAnsi="Times New Roman" w:cs="Times New Roman"/>
                <w:sz w:val="24"/>
                <w:szCs w:val="24"/>
              </w:rPr>
              <w:t>Nastavne cjeline:</w:t>
            </w:r>
          </w:p>
          <w:p w:rsidR="00B07970" w:rsidRDefault="00B07970" w:rsidP="00B07970">
            <w:pPr>
              <w:pStyle w:val="Odlomakpopisa"/>
              <w:spacing w:after="160" w:line="259" w:lineRule="auto"/>
              <w:ind w:hanging="360"/>
            </w:pPr>
            <w:r>
              <w:t>Javni prihodi suvremenih država</w:t>
            </w:r>
          </w:p>
          <w:p w:rsidR="00B07970" w:rsidRDefault="00B07970" w:rsidP="00B07970">
            <w:pPr>
              <w:pStyle w:val="Odlomakpopisa"/>
              <w:spacing w:after="160" w:line="259" w:lineRule="auto"/>
              <w:ind w:hanging="360"/>
            </w:pPr>
            <w:r>
              <w:t>Oporezivanje imovine i ustavno pravo vlasništva</w:t>
            </w:r>
          </w:p>
          <w:p w:rsidR="00B07970" w:rsidRDefault="00B07970" w:rsidP="00B07970">
            <w:pPr>
              <w:pStyle w:val="Odlomakpopisa"/>
              <w:spacing w:after="160" w:line="259" w:lineRule="auto"/>
              <w:ind w:hanging="360"/>
            </w:pPr>
            <w:r>
              <w:t>Određenje imovine za potrebe oporezivanja</w:t>
            </w:r>
          </w:p>
          <w:p w:rsidR="00B07970" w:rsidRDefault="00B07970" w:rsidP="00B07970">
            <w:pPr>
              <w:pStyle w:val="Odlomakpopisa"/>
              <w:spacing w:after="160" w:line="259" w:lineRule="auto"/>
              <w:ind w:hanging="360"/>
            </w:pPr>
            <w:r>
              <w:t>Imovinski porezi u svjetlu podjele poreza na neposredne i posredne poreze</w:t>
            </w:r>
          </w:p>
          <w:p w:rsidR="00B07970" w:rsidRPr="00A75254" w:rsidRDefault="00B07970" w:rsidP="00B07970">
            <w:pPr>
              <w:pStyle w:val="Odlomakpopisa"/>
              <w:spacing w:after="160" w:line="259" w:lineRule="auto"/>
              <w:ind w:hanging="360"/>
            </w:pPr>
            <w:r>
              <w:t xml:space="preserve">Načela na kojima se zasniva oporezivanje imovine. </w:t>
            </w:r>
          </w:p>
        </w:tc>
      </w:tr>
      <w:tr w:rsidR="00B07970" w:rsidRPr="00B02219" w:rsidTr="00B84C2F">
        <w:trPr>
          <w:trHeight w:val="255"/>
        </w:trPr>
        <w:tc>
          <w:tcPr>
            <w:tcW w:w="2440" w:type="dxa"/>
          </w:tcPr>
          <w:p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NASTAVNE METODE</w:t>
            </w:r>
          </w:p>
        </w:tc>
        <w:tc>
          <w:tcPr>
            <w:tcW w:w="6890" w:type="dxa"/>
            <w:shd w:val="clear" w:color="auto" w:fill="E7E6E6" w:themeFill="background2"/>
          </w:tcPr>
          <w:p w:rsidR="00B07970" w:rsidRPr="0034029A" w:rsidRDefault="00B07970" w:rsidP="00B84C2F">
            <w:pPr>
              <w:rPr>
                <w:rFonts w:ascii="Times New Roman" w:hAnsi="Times New Roman" w:cs="Times New Roman"/>
                <w:sz w:val="24"/>
                <w:szCs w:val="24"/>
              </w:rPr>
            </w:pPr>
            <w:r>
              <w:rPr>
                <w:rFonts w:ascii="Times New Roman" w:hAnsi="Times New Roman" w:cs="Times New Roman"/>
                <w:sz w:val="24"/>
                <w:szCs w:val="24"/>
              </w:rPr>
              <w:t>Predavanje, usmjeravana rasprava na konkretna doktrinarna pitanja koja se tiču oporezivanje imovine</w:t>
            </w:r>
            <w:r w:rsidRPr="0034029A">
              <w:rPr>
                <w:rFonts w:ascii="Times New Roman" w:hAnsi="Times New Roman" w:cs="Times New Roman"/>
                <w:sz w:val="24"/>
                <w:szCs w:val="24"/>
              </w:rPr>
              <w:t>, demonstracija p</w:t>
            </w:r>
            <w:r>
              <w:rPr>
                <w:rFonts w:ascii="Times New Roman" w:hAnsi="Times New Roman" w:cs="Times New Roman"/>
                <w:sz w:val="24"/>
                <w:szCs w:val="24"/>
              </w:rPr>
              <w:t xml:space="preserve">raktičnog upita i dvojbi koje pritom nastaju, rad na konkretnoj primjeni poreznih </w:t>
            </w:r>
            <w:r>
              <w:rPr>
                <w:rFonts w:ascii="Times New Roman" w:hAnsi="Times New Roman" w:cs="Times New Roman"/>
                <w:sz w:val="24"/>
                <w:szCs w:val="24"/>
              </w:rPr>
              <w:lastRenderedPageBreak/>
              <w:t>propisa, dijalog sa studentima o praktičnim čitanjima</w:t>
            </w:r>
            <w:r w:rsidRPr="0034029A">
              <w:rPr>
                <w:rFonts w:ascii="Times New Roman" w:hAnsi="Times New Roman" w:cs="Times New Roman"/>
                <w:sz w:val="24"/>
                <w:szCs w:val="24"/>
              </w:rPr>
              <w:t>, samostalno čitanje literature.</w:t>
            </w:r>
          </w:p>
        </w:tc>
      </w:tr>
      <w:tr w:rsidR="00B07970" w:rsidRPr="00B02219" w:rsidTr="00B84C2F">
        <w:trPr>
          <w:trHeight w:val="255"/>
        </w:trPr>
        <w:tc>
          <w:tcPr>
            <w:tcW w:w="2440" w:type="dxa"/>
          </w:tcPr>
          <w:p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lastRenderedPageBreak/>
              <w:t>METODE VREDNOVANJA</w:t>
            </w:r>
          </w:p>
        </w:tc>
        <w:tc>
          <w:tcPr>
            <w:tcW w:w="6890" w:type="dxa"/>
            <w:shd w:val="clear" w:color="auto" w:fill="E7E6E6" w:themeFill="background2"/>
          </w:tcPr>
          <w:p w:rsidR="00B07970" w:rsidRPr="006B6A2E" w:rsidRDefault="00B07970" w:rsidP="00B84C2F">
            <w:pPr>
              <w:jc w:val="both"/>
              <w:rPr>
                <w:rFonts w:ascii="Times New Roman" w:hAnsi="Times New Roman" w:cs="Times New Roman"/>
                <w:sz w:val="20"/>
                <w:szCs w:val="20"/>
              </w:rPr>
            </w:pPr>
          </w:p>
          <w:p w:rsidR="00B07970" w:rsidRPr="00B1053A" w:rsidRDefault="00B07970" w:rsidP="00B07970">
            <w:pPr>
              <w:pStyle w:val="Odlomakpopisa"/>
              <w:spacing w:after="160" w:line="259" w:lineRule="auto"/>
              <w:ind w:hanging="360"/>
              <w:jc w:val="both"/>
              <w:rPr>
                <w:sz w:val="20"/>
                <w:szCs w:val="20"/>
              </w:rPr>
            </w:pPr>
            <w:r w:rsidRPr="00B1053A">
              <w:t>Usmeni ispit.</w:t>
            </w:r>
            <w:r>
              <w:rPr>
                <w:sz w:val="20"/>
                <w:szCs w:val="20"/>
              </w:rPr>
              <w:t xml:space="preserve">    </w:t>
            </w:r>
          </w:p>
        </w:tc>
      </w:tr>
      <w:tr w:rsidR="00B07970" w:rsidRPr="00B02219" w:rsidTr="00B84C2F">
        <w:trPr>
          <w:trHeight w:val="255"/>
        </w:trPr>
        <w:tc>
          <w:tcPr>
            <w:tcW w:w="2440" w:type="dxa"/>
            <w:shd w:val="clear" w:color="auto" w:fill="DEEAF6" w:themeFill="accent1" w:themeFillTint="33"/>
          </w:tcPr>
          <w:p w:rsidR="00B07970" w:rsidRPr="00B02219" w:rsidRDefault="00B07970" w:rsidP="00B84C2F">
            <w:pPr>
              <w:ind w:left="360"/>
              <w:rPr>
                <w:rFonts w:ascii="Times New Roman" w:hAnsi="Times New Roman" w:cs="Times New Roman"/>
                <w:sz w:val="20"/>
                <w:szCs w:val="20"/>
              </w:rPr>
            </w:pPr>
            <w:r w:rsidRPr="00B02219">
              <w:rPr>
                <w:rFonts w:ascii="Times New Roman" w:hAnsi="Times New Roman" w:cs="Times New Roman"/>
                <w:sz w:val="20"/>
                <w:szCs w:val="20"/>
              </w:rPr>
              <w:t>ISHOD UČENJA (NAZIV)</w:t>
            </w:r>
          </w:p>
        </w:tc>
        <w:tc>
          <w:tcPr>
            <w:tcW w:w="6890" w:type="dxa"/>
            <w:shd w:val="clear" w:color="auto" w:fill="DEEAF6" w:themeFill="accent1" w:themeFillTint="33"/>
          </w:tcPr>
          <w:p w:rsidR="00B07970" w:rsidRPr="00222224" w:rsidRDefault="00B07970" w:rsidP="00B84C2F">
            <w:pPr>
              <w:jc w:val="both"/>
              <w:rPr>
                <w:rFonts w:ascii="Times New Roman" w:hAnsi="Times New Roman" w:cs="Times New Roman"/>
                <w:b/>
                <w:sz w:val="24"/>
                <w:szCs w:val="24"/>
              </w:rPr>
            </w:pPr>
            <w:r>
              <w:rPr>
                <w:rFonts w:ascii="Times New Roman" w:hAnsi="Times New Roman" w:cs="Times New Roman"/>
                <w:b/>
                <w:sz w:val="24"/>
                <w:szCs w:val="24"/>
              </w:rPr>
              <w:t xml:space="preserve">Razrada različitih pojavnih oblika oporezivanja imovine. Ukazivanje na probleme utvrđenja i naplate poreza na imovinu. Upoznavanje s različitim pravnim i socio-psihološkim aspektima prijenosa imovine.  </w:t>
            </w:r>
          </w:p>
        </w:tc>
      </w:tr>
      <w:tr w:rsidR="00B07970" w:rsidRPr="00B24899" w:rsidTr="00B84C2F">
        <w:trPr>
          <w:trHeight w:val="255"/>
        </w:trPr>
        <w:tc>
          <w:tcPr>
            <w:tcW w:w="2440" w:type="dxa"/>
          </w:tcPr>
          <w:p w:rsidR="00B07970" w:rsidRPr="00B24899" w:rsidRDefault="00B07970" w:rsidP="00B07970">
            <w:pPr>
              <w:ind w:left="291" w:hanging="360"/>
              <w:contextualSpacing/>
              <w:rPr>
                <w:rFonts w:ascii="Times New Roman" w:hAnsi="Times New Roman" w:cs="Times New Roman"/>
                <w:sz w:val="20"/>
                <w:szCs w:val="20"/>
              </w:rPr>
            </w:pPr>
            <w:r w:rsidRPr="00B24899">
              <w:rPr>
                <w:rFonts w:ascii="Times New Roman" w:hAnsi="Times New Roman" w:cs="Times New Roman"/>
                <w:sz w:val="20"/>
                <w:szCs w:val="20"/>
              </w:rPr>
              <w:t>DOPRINOSI OSTVARENJU ISHODA UČENJA NA RAZINI STUDIJSKOG PROGRAMA (NAVESTI IU)</w:t>
            </w:r>
          </w:p>
        </w:tc>
        <w:tc>
          <w:tcPr>
            <w:tcW w:w="6890" w:type="dxa"/>
            <w:shd w:val="clear" w:color="auto" w:fill="E7E6E6" w:themeFill="background2"/>
          </w:tcPr>
          <w:p w:rsidR="00B07970" w:rsidRDefault="00B07970" w:rsidP="00B84C2F">
            <w:pPr>
              <w:rPr>
                <w:rFonts w:ascii="Times New Roman" w:hAnsi="Times New Roman" w:cs="Times New Roman"/>
                <w:sz w:val="24"/>
                <w:szCs w:val="24"/>
              </w:rPr>
            </w:pPr>
            <w:r>
              <w:rPr>
                <w:rFonts w:ascii="Times New Roman" w:hAnsi="Times New Roman" w:cs="Times New Roman"/>
                <w:sz w:val="24"/>
                <w:szCs w:val="24"/>
              </w:rPr>
              <w:t xml:space="preserve">1. </w:t>
            </w:r>
            <w:r w:rsidRPr="00627454">
              <w:rPr>
                <w:rFonts w:ascii="Times New Roman" w:hAnsi="Times New Roman" w:cs="Times New Roman"/>
                <w:sz w:val="24"/>
                <w:szCs w:val="24"/>
              </w:rPr>
              <w:t xml:space="preserve">Identificirati </w:t>
            </w:r>
            <w:r>
              <w:rPr>
                <w:rFonts w:ascii="Times New Roman" w:hAnsi="Times New Roman" w:cs="Times New Roman"/>
                <w:sz w:val="24"/>
                <w:szCs w:val="24"/>
              </w:rPr>
              <w:t xml:space="preserve">povijesne, političke, ekonomske, međunarodne odnosno druge društvene čimbenike mjerodavne za stvaranje i primjenu prava    </w:t>
            </w:r>
          </w:p>
          <w:p w:rsidR="00B07970" w:rsidRPr="00B1053A" w:rsidRDefault="00B07970" w:rsidP="00B84C2F">
            <w:pPr>
              <w:rPr>
                <w:rFonts w:ascii="Times New Roman" w:hAnsi="Times New Roman" w:cs="Times New Roman"/>
                <w:sz w:val="20"/>
                <w:szCs w:val="20"/>
              </w:rPr>
            </w:pPr>
            <w:r>
              <w:rPr>
                <w:rFonts w:ascii="Times New Roman" w:hAnsi="Times New Roman" w:cs="Times New Roman"/>
                <w:sz w:val="24"/>
                <w:szCs w:val="24"/>
              </w:rPr>
              <w:t>2.</w:t>
            </w:r>
            <w:r w:rsidRPr="00627454">
              <w:rPr>
                <w:rFonts w:ascii="Times New Roman" w:hAnsi="Times New Roman" w:cs="Times New Roman"/>
                <w:sz w:val="24"/>
                <w:szCs w:val="24"/>
              </w:rPr>
              <w:t>Definirati osnovne pojmove i institute te temeljne doktrine i načela pojedinih grana prava.</w:t>
            </w:r>
          </w:p>
        </w:tc>
      </w:tr>
      <w:tr w:rsidR="00B07970" w:rsidRPr="00B02219" w:rsidTr="00B84C2F">
        <w:trPr>
          <w:trHeight w:val="255"/>
        </w:trPr>
        <w:tc>
          <w:tcPr>
            <w:tcW w:w="2440" w:type="dxa"/>
          </w:tcPr>
          <w:p w:rsidR="00B07970" w:rsidRPr="00B24899" w:rsidRDefault="00B07970" w:rsidP="00B07970">
            <w:pPr>
              <w:ind w:left="291" w:hanging="360"/>
              <w:contextualSpacing/>
              <w:rPr>
                <w:rFonts w:ascii="Times New Roman" w:hAnsi="Times New Roman" w:cs="Times New Roman"/>
                <w:sz w:val="20"/>
                <w:szCs w:val="20"/>
              </w:rPr>
            </w:pPr>
            <w:r w:rsidRPr="00B24899">
              <w:rPr>
                <w:rFonts w:ascii="Times New Roman" w:hAnsi="Times New Roman" w:cs="Times New Roman"/>
                <w:sz w:val="20"/>
                <w:szCs w:val="20"/>
              </w:rPr>
              <w:t>KOGNITIVNO PODRUČJE ZNANJA I RAZUMIJEVANJA</w:t>
            </w:r>
          </w:p>
        </w:tc>
        <w:tc>
          <w:tcPr>
            <w:tcW w:w="6890" w:type="dxa"/>
            <w:shd w:val="clear" w:color="auto" w:fill="E7E6E6" w:themeFill="background2"/>
          </w:tcPr>
          <w:p w:rsidR="00B07970" w:rsidRPr="00CA0049" w:rsidRDefault="00B07970" w:rsidP="00B84C2F">
            <w:pPr>
              <w:rPr>
                <w:rFonts w:ascii="Times New Roman" w:hAnsi="Times New Roman" w:cs="Times New Roman"/>
                <w:sz w:val="24"/>
                <w:szCs w:val="24"/>
              </w:rPr>
            </w:pPr>
            <w:r>
              <w:rPr>
                <w:rFonts w:ascii="Times New Roman" w:hAnsi="Times New Roman" w:cs="Times New Roman"/>
                <w:sz w:val="24"/>
                <w:szCs w:val="24"/>
              </w:rPr>
              <w:t xml:space="preserve">Stjecanje teoretskih spoznaja koje će omogućiti doktrinarni pristup konkretnim upitima oporezivanja imovine (npr. što se smatra imovinom za potrebe oporezivanja i kako pojedine oblike imovine porezno zahvatiti). </w:t>
            </w:r>
          </w:p>
        </w:tc>
      </w:tr>
      <w:tr w:rsidR="00B07970" w:rsidRPr="00B02219" w:rsidTr="00B84C2F">
        <w:trPr>
          <w:trHeight w:val="255"/>
        </w:trPr>
        <w:tc>
          <w:tcPr>
            <w:tcW w:w="2440" w:type="dxa"/>
          </w:tcPr>
          <w:p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VJEŠTINE</w:t>
            </w:r>
          </w:p>
        </w:tc>
        <w:tc>
          <w:tcPr>
            <w:tcW w:w="6890" w:type="dxa"/>
            <w:shd w:val="clear" w:color="auto" w:fill="E7E6E6" w:themeFill="background2"/>
          </w:tcPr>
          <w:p w:rsidR="00B07970" w:rsidRPr="00CC7433" w:rsidRDefault="00B07970" w:rsidP="00B84C2F">
            <w:pPr>
              <w:jc w:val="both"/>
              <w:rPr>
                <w:rFonts w:ascii="Times New Roman" w:hAnsi="Times New Roman" w:cs="Times New Roman"/>
                <w:sz w:val="24"/>
                <w:szCs w:val="24"/>
              </w:rPr>
            </w:pPr>
            <w:r w:rsidRPr="0034029A">
              <w:rPr>
                <w:rFonts w:ascii="Times New Roman" w:hAnsi="Times New Roman" w:cs="Times New Roman"/>
                <w:sz w:val="24"/>
                <w:szCs w:val="24"/>
              </w:rPr>
              <w:t xml:space="preserve">Vještina </w:t>
            </w:r>
            <w:r>
              <w:rPr>
                <w:rFonts w:ascii="Times New Roman" w:hAnsi="Times New Roman" w:cs="Times New Roman"/>
                <w:sz w:val="24"/>
                <w:szCs w:val="24"/>
              </w:rPr>
              <w:t xml:space="preserve">ovladavanja doktrinom imovinskih poreza koja će omogućiti bolje razumijevanje i shvaćanje imovinskih poreza, kao i adekvatno tumačenje odredbi o oporezivanju imovine prilikom praktične primjene u konkretnim situacijama. </w:t>
            </w:r>
          </w:p>
        </w:tc>
      </w:tr>
      <w:tr w:rsidR="00B07970" w:rsidRPr="00B02219" w:rsidTr="00B84C2F">
        <w:trPr>
          <w:trHeight w:val="255"/>
        </w:trPr>
        <w:tc>
          <w:tcPr>
            <w:tcW w:w="2440" w:type="dxa"/>
          </w:tcPr>
          <w:p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SADRŽAJ UČENJA</w:t>
            </w:r>
          </w:p>
        </w:tc>
        <w:tc>
          <w:tcPr>
            <w:tcW w:w="6890" w:type="dxa"/>
            <w:shd w:val="clear" w:color="auto" w:fill="E7E6E6" w:themeFill="background2"/>
          </w:tcPr>
          <w:p w:rsidR="00B07970" w:rsidRPr="003D4468" w:rsidRDefault="00B07970" w:rsidP="00B84C2F">
            <w:pPr>
              <w:rPr>
                <w:rFonts w:ascii="Times New Roman" w:hAnsi="Times New Roman" w:cs="Times New Roman"/>
                <w:sz w:val="24"/>
                <w:szCs w:val="24"/>
              </w:rPr>
            </w:pPr>
            <w:r w:rsidRPr="003D4468">
              <w:rPr>
                <w:rFonts w:ascii="Times New Roman" w:hAnsi="Times New Roman" w:cs="Times New Roman"/>
                <w:sz w:val="24"/>
                <w:szCs w:val="24"/>
              </w:rPr>
              <w:t>Nastavne cjeline:</w:t>
            </w:r>
          </w:p>
          <w:p w:rsidR="00B07970" w:rsidRDefault="00B07970" w:rsidP="00B07970">
            <w:pPr>
              <w:pStyle w:val="Odlomakpopisa"/>
              <w:spacing w:after="160" w:line="259" w:lineRule="auto"/>
              <w:ind w:left="1080" w:hanging="360"/>
            </w:pPr>
            <w:r>
              <w:t>Oblici imovinskih poreza</w:t>
            </w:r>
          </w:p>
          <w:p w:rsidR="00B07970" w:rsidRDefault="00B07970" w:rsidP="00B07970">
            <w:pPr>
              <w:pStyle w:val="Odlomakpopisa"/>
              <w:spacing w:after="160" w:line="259" w:lineRule="auto"/>
              <w:ind w:left="1080" w:hanging="360"/>
            </w:pPr>
            <w:r>
              <w:t>Opravdanje oporezivanja imovine</w:t>
            </w:r>
          </w:p>
          <w:p w:rsidR="00B07970" w:rsidRDefault="00B07970" w:rsidP="00B07970">
            <w:pPr>
              <w:pStyle w:val="Odlomakpopisa"/>
              <w:spacing w:after="160" w:line="259" w:lineRule="auto"/>
              <w:ind w:left="1080" w:hanging="360"/>
            </w:pPr>
            <w:r>
              <w:t>Problemi utvrđivanja i naplate poreza na imovinu</w:t>
            </w:r>
          </w:p>
          <w:p w:rsidR="00B07970" w:rsidRDefault="00B07970" w:rsidP="00B07970">
            <w:pPr>
              <w:pStyle w:val="Odlomakpopisa"/>
              <w:spacing w:after="160" w:line="259" w:lineRule="auto"/>
              <w:ind w:left="1080" w:hanging="360"/>
            </w:pPr>
            <w:r>
              <w:t>Pravni i socio-psihološki pogledi na prijenos imovine nasljeđivanjem</w:t>
            </w:r>
          </w:p>
          <w:p w:rsidR="00B07970" w:rsidRPr="00E22473" w:rsidRDefault="00B07970" w:rsidP="00B07970">
            <w:pPr>
              <w:pStyle w:val="Odlomakpopisa"/>
              <w:spacing w:after="160" w:line="259" w:lineRule="auto"/>
              <w:ind w:left="1080" w:hanging="360"/>
            </w:pPr>
            <w:r>
              <w:t>Fiskalna uloga imovinskih poreza u suvremenim državama</w:t>
            </w:r>
          </w:p>
        </w:tc>
      </w:tr>
      <w:tr w:rsidR="00B07970" w:rsidRPr="00B02219" w:rsidTr="00B84C2F">
        <w:trPr>
          <w:trHeight w:val="255"/>
        </w:trPr>
        <w:tc>
          <w:tcPr>
            <w:tcW w:w="2440" w:type="dxa"/>
          </w:tcPr>
          <w:p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NASTAVNE METODE</w:t>
            </w:r>
          </w:p>
        </w:tc>
        <w:tc>
          <w:tcPr>
            <w:tcW w:w="6890" w:type="dxa"/>
            <w:shd w:val="clear" w:color="auto" w:fill="E7E6E6" w:themeFill="background2"/>
          </w:tcPr>
          <w:p w:rsidR="00B07970" w:rsidRPr="002C3E78" w:rsidRDefault="00B07970" w:rsidP="00B84C2F">
            <w:pPr>
              <w:rPr>
                <w:rFonts w:ascii="Times New Roman" w:hAnsi="Times New Roman" w:cs="Times New Roman"/>
                <w:sz w:val="24"/>
                <w:szCs w:val="24"/>
              </w:rPr>
            </w:pPr>
            <w:r>
              <w:rPr>
                <w:rFonts w:ascii="Times New Roman" w:hAnsi="Times New Roman" w:cs="Times New Roman"/>
                <w:sz w:val="24"/>
                <w:szCs w:val="24"/>
              </w:rPr>
              <w:t xml:space="preserve">Predavanje, usmjerena rasprava sa studentima. konkretizacija poreznih propisa na praktičnim pitanjima, analitičko čitanje poreznih propisa i odgovarajuće stručne literature. </w:t>
            </w:r>
          </w:p>
        </w:tc>
      </w:tr>
      <w:tr w:rsidR="00B07970" w:rsidRPr="00B02219" w:rsidTr="00B84C2F">
        <w:trPr>
          <w:trHeight w:val="255"/>
        </w:trPr>
        <w:tc>
          <w:tcPr>
            <w:tcW w:w="2440" w:type="dxa"/>
          </w:tcPr>
          <w:p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METODE VREDNOVANJA</w:t>
            </w:r>
          </w:p>
        </w:tc>
        <w:tc>
          <w:tcPr>
            <w:tcW w:w="6890" w:type="dxa"/>
            <w:shd w:val="clear" w:color="auto" w:fill="E7E6E6" w:themeFill="background2"/>
          </w:tcPr>
          <w:p w:rsidR="00B07970" w:rsidRPr="006B6A2E" w:rsidRDefault="00B07970" w:rsidP="00B84C2F">
            <w:pPr>
              <w:jc w:val="both"/>
              <w:rPr>
                <w:rFonts w:ascii="Times New Roman" w:hAnsi="Times New Roman" w:cs="Times New Roman"/>
                <w:sz w:val="24"/>
                <w:szCs w:val="24"/>
              </w:rPr>
            </w:pPr>
          </w:p>
          <w:p w:rsidR="00B07970" w:rsidRPr="00B1053A" w:rsidRDefault="00B07970" w:rsidP="00B07970">
            <w:pPr>
              <w:pStyle w:val="Odlomakpopisa"/>
              <w:spacing w:after="160" w:line="259" w:lineRule="auto"/>
              <w:ind w:left="682" w:hanging="360"/>
              <w:rPr>
                <w:sz w:val="20"/>
                <w:szCs w:val="20"/>
              </w:rPr>
            </w:pPr>
            <w:r w:rsidRPr="00B1053A">
              <w:t>Usmeni ispit.</w:t>
            </w:r>
            <w:r w:rsidRPr="00B1053A">
              <w:rPr>
                <w:sz w:val="20"/>
                <w:szCs w:val="20"/>
              </w:rPr>
              <w:t xml:space="preserve">    </w:t>
            </w:r>
          </w:p>
        </w:tc>
      </w:tr>
      <w:tr w:rsidR="00B07970" w:rsidRPr="00B02219" w:rsidTr="00B84C2F">
        <w:trPr>
          <w:trHeight w:val="255"/>
        </w:trPr>
        <w:tc>
          <w:tcPr>
            <w:tcW w:w="2440" w:type="dxa"/>
            <w:shd w:val="clear" w:color="auto" w:fill="DEEAF6" w:themeFill="accent1" w:themeFillTint="33"/>
          </w:tcPr>
          <w:p w:rsidR="00B07970" w:rsidRPr="00B02219" w:rsidRDefault="00B07970" w:rsidP="00B84C2F">
            <w:pPr>
              <w:ind w:left="360"/>
              <w:rPr>
                <w:rFonts w:ascii="Times New Roman" w:hAnsi="Times New Roman" w:cs="Times New Roman"/>
                <w:sz w:val="20"/>
                <w:szCs w:val="20"/>
              </w:rPr>
            </w:pPr>
            <w:r w:rsidRPr="00B02219">
              <w:rPr>
                <w:rFonts w:ascii="Times New Roman" w:hAnsi="Times New Roman" w:cs="Times New Roman"/>
                <w:sz w:val="20"/>
                <w:szCs w:val="20"/>
              </w:rPr>
              <w:t>ISHOD UČENJA (NAZIV)</w:t>
            </w:r>
          </w:p>
        </w:tc>
        <w:tc>
          <w:tcPr>
            <w:tcW w:w="6890" w:type="dxa"/>
            <w:shd w:val="clear" w:color="auto" w:fill="DEEAF6" w:themeFill="accent1" w:themeFillTint="33"/>
          </w:tcPr>
          <w:p w:rsidR="00B07970" w:rsidRPr="00EE1AFF" w:rsidRDefault="00B07970" w:rsidP="00B84C2F">
            <w:pPr>
              <w:jc w:val="both"/>
              <w:rPr>
                <w:rFonts w:ascii="Times New Roman" w:hAnsi="Times New Roman" w:cs="Times New Roman"/>
                <w:b/>
                <w:sz w:val="24"/>
                <w:szCs w:val="24"/>
              </w:rPr>
            </w:pPr>
            <w:r>
              <w:rPr>
                <w:rFonts w:ascii="Times New Roman" w:hAnsi="Times New Roman" w:cs="Times New Roman"/>
                <w:b/>
                <w:sz w:val="24"/>
                <w:szCs w:val="24"/>
              </w:rPr>
              <w:t xml:space="preserve">Analiza uloge i sustava oporezivanja imovine po različitim suvremenim državama- </w:t>
            </w:r>
          </w:p>
        </w:tc>
      </w:tr>
      <w:tr w:rsidR="00B07970" w:rsidRPr="00B24899" w:rsidTr="00B84C2F">
        <w:trPr>
          <w:trHeight w:val="255"/>
        </w:trPr>
        <w:tc>
          <w:tcPr>
            <w:tcW w:w="2440" w:type="dxa"/>
          </w:tcPr>
          <w:p w:rsidR="00B07970" w:rsidRPr="00B1053A" w:rsidRDefault="00B07970" w:rsidP="00B07970">
            <w:pPr>
              <w:ind w:left="291" w:hanging="360"/>
              <w:contextualSpacing/>
              <w:rPr>
                <w:rFonts w:ascii="Times New Roman" w:hAnsi="Times New Roman" w:cs="Times New Roman"/>
                <w:sz w:val="20"/>
                <w:szCs w:val="20"/>
              </w:rPr>
            </w:pPr>
            <w:r w:rsidRPr="00B1053A">
              <w:rPr>
                <w:rFonts w:ascii="Times New Roman" w:hAnsi="Times New Roman" w:cs="Times New Roman"/>
                <w:sz w:val="20"/>
                <w:szCs w:val="20"/>
              </w:rPr>
              <w:t xml:space="preserve">DOPRINOSI OSTVARENJU ISHODA UČENJA NA RAZINI </w:t>
            </w:r>
            <w:r w:rsidRPr="00B1053A">
              <w:rPr>
                <w:rFonts w:ascii="Times New Roman" w:hAnsi="Times New Roman" w:cs="Times New Roman"/>
                <w:sz w:val="20"/>
                <w:szCs w:val="20"/>
              </w:rPr>
              <w:lastRenderedPageBreak/>
              <w:t>STUDIJSKOG PROGRAMA (NAVESTI IU)</w:t>
            </w:r>
          </w:p>
        </w:tc>
        <w:tc>
          <w:tcPr>
            <w:tcW w:w="6890" w:type="dxa"/>
            <w:shd w:val="clear" w:color="auto" w:fill="E7E6E6" w:themeFill="background2"/>
          </w:tcPr>
          <w:p w:rsidR="00B07970" w:rsidRDefault="00B07970" w:rsidP="00B84C2F">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627454">
              <w:rPr>
                <w:rFonts w:ascii="Times New Roman" w:hAnsi="Times New Roman" w:cs="Times New Roman"/>
                <w:sz w:val="24"/>
                <w:szCs w:val="24"/>
              </w:rPr>
              <w:t xml:space="preserve">Identificirati </w:t>
            </w:r>
            <w:r>
              <w:rPr>
                <w:rFonts w:ascii="Times New Roman" w:hAnsi="Times New Roman" w:cs="Times New Roman"/>
                <w:sz w:val="24"/>
                <w:szCs w:val="24"/>
              </w:rPr>
              <w:t xml:space="preserve">povijesne, političke, ekonomske, međunarodne odnosno druge društvene čimbenike mjerodavne za stvaranje i primjenu prava    </w:t>
            </w:r>
          </w:p>
          <w:p w:rsidR="00B07970" w:rsidRDefault="00B07970" w:rsidP="00B84C2F">
            <w:pPr>
              <w:rPr>
                <w:rFonts w:ascii="Times New Roman" w:hAnsi="Times New Roman" w:cs="Times New Roman"/>
                <w:sz w:val="24"/>
                <w:szCs w:val="24"/>
              </w:rPr>
            </w:pPr>
            <w:r>
              <w:rPr>
                <w:rFonts w:ascii="Times New Roman" w:hAnsi="Times New Roman" w:cs="Times New Roman"/>
                <w:sz w:val="24"/>
                <w:szCs w:val="24"/>
              </w:rPr>
              <w:lastRenderedPageBreak/>
              <w:t>14.</w:t>
            </w:r>
            <w:r w:rsidRPr="00627454">
              <w:rPr>
                <w:rFonts w:ascii="Times New Roman" w:hAnsi="Times New Roman" w:cs="Times New Roman"/>
                <w:sz w:val="24"/>
                <w:szCs w:val="24"/>
              </w:rPr>
              <w:t>Usporediti različite pravosudne sustave.</w:t>
            </w:r>
          </w:p>
          <w:p w:rsidR="00B07970" w:rsidRPr="00B1053A" w:rsidRDefault="00B07970" w:rsidP="00B84C2F">
            <w:pPr>
              <w:rPr>
                <w:rFonts w:ascii="Times New Roman" w:hAnsi="Times New Roman" w:cs="Times New Roman"/>
                <w:sz w:val="20"/>
                <w:szCs w:val="20"/>
              </w:rPr>
            </w:pPr>
            <w:r>
              <w:rPr>
                <w:rFonts w:ascii="Times New Roman" w:hAnsi="Times New Roman" w:cs="Times New Roman"/>
                <w:sz w:val="24"/>
                <w:szCs w:val="24"/>
              </w:rPr>
              <w:t>18.</w:t>
            </w:r>
            <w:r w:rsidRPr="00627454">
              <w:rPr>
                <w:rFonts w:ascii="Times New Roman" w:hAnsi="Times New Roman" w:cs="Times New Roman"/>
                <w:sz w:val="24"/>
                <w:szCs w:val="24"/>
              </w:rPr>
              <w:t>Provesti empirijska odnosno pravna i interdisciplinarna istraživanja.</w:t>
            </w:r>
          </w:p>
        </w:tc>
      </w:tr>
      <w:tr w:rsidR="00B07970" w:rsidRPr="00B02219" w:rsidTr="00B84C2F">
        <w:trPr>
          <w:trHeight w:val="255"/>
        </w:trPr>
        <w:tc>
          <w:tcPr>
            <w:tcW w:w="2440" w:type="dxa"/>
          </w:tcPr>
          <w:p w:rsidR="00B07970" w:rsidRPr="00B1053A" w:rsidRDefault="00B07970" w:rsidP="00B07970">
            <w:pPr>
              <w:ind w:left="291" w:hanging="360"/>
              <w:contextualSpacing/>
              <w:rPr>
                <w:rFonts w:ascii="Times New Roman" w:hAnsi="Times New Roman" w:cs="Times New Roman"/>
                <w:sz w:val="20"/>
                <w:szCs w:val="20"/>
              </w:rPr>
            </w:pPr>
            <w:r w:rsidRPr="00B1053A">
              <w:rPr>
                <w:rFonts w:ascii="Times New Roman" w:hAnsi="Times New Roman" w:cs="Times New Roman"/>
                <w:sz w:val="20"/>
                <w:szCs w:val="20"/>
              </w:rPr>
              <w:lastRenderedPageBreak/>
              <w:t>KOGNITIVNO PODRUČJE ZNANJA I RAZUMIJEVANJA</w:t>
            </w:r>
          </w:p>
        </w:tc>
        <w:tc>
          <w:tcPr>
            <w:tcW w:w="6890" w:type="dxa"/>
            <w:shd w:val="clear" w:color="auto" w:fill="E7E6E6" w:themeFill="background2"/>
          </w:tcPr>
          <w:p w:rsidR="00B07970" w:rsidRPr="00CA0049" w:rsidRDefault="00B07970" w:rsidP="00B84C2F">
            <w:pPr>
              <w:rPr>
                <w:rFonts w:ascii="Times New Roman" w:hAnsi="Times New Roman" w:cs="Times New Roman"/>
                <w:sz w:val="24"/>
                <w:szCs w:val="24"/>
              </w:rPr>
            </w:pPr>
            <w:r>
              <w:rPr>
                <w:rFonts w:ascii="Times New Roman" w:hAnsi="Times New Roman" w:cs="Times New Roman"/>
                <w:sz w:val="24"/>
                <w:szCs w:val="24"/>
              </w:rPr>
              <w:t>Stjecanje komparativnih spoznaja koje će omogućiti bolje poznavanje, r</w:t>
            </w:r>
            <w:r w:rsidRPr="00CA0049">
              <w:rPr>
                <w:rFonts w:ascii="Times New Roman" w:hAnsi="Times New Roman" w:cs="Times New Roman"/>
                <w:sz w:val="24"/>
                <w:szCs w:val="24"/>
              </w:rPr>
              <w:t>azumijevanje</w:t>
            </w:r>
            <w:r>
              <w:rPr>
                <w:rFonts w:ascii="Times New Roman" w:hAnsi="Times New Roman" w:cs="Times New Roman"/>
                <w:sz w:val="24"/>
                <w:szCs w:val="24"/>
              </w:rPr>
              <w:t xml:space="preserve"> i primjenu propisa o oporezivanju imovine.</w:t>
            </w:r>
          </w:p>
        </w:tc>
      </w:tr>
      <w:tr w:rsidR="00B07970" w:rsidRPr="00B02219" w:rsidTr="00B84C2F">
        <w:trPr>
          <w:trHeight w:val="255"/>
        </w:trPr>
        <w:tc>
          <w:tcPr>
            <w:tcW w:w="2440" w:type="dxa"/>
          </w:tcPr>
          <w:p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VJEŠTINE</w:t>
            </w:r>
          </w:p>
        </w:tc>
        <w:tc>
          <w:tcPr>
            <w:tcW w:w="6890" w:type="dxa"/>
            <w:shd w:val="clear" w:color="auto" w:fill="E7E6E6" w:themeFill="background2"/>
          </w:tcPr>
          <w:p w:rsidR="00B07970" w:rsidRPr="00B02219" w:rsidRDefault="00B07970" w:rsidP="00B84C2F">
            <w:pPr>
              <w:jc w:val="both"/>
              <w:rPr>
                <w:rFonts w:ascii="Times New Roman" w:hAnsi="Times New Roman" w:cs="Times New Roman"/>
                <w:sz w:val="20"/>
                <w:szCs w:val="20"/>
              </w:rPr>
            </w:pPr>
            <w:r>
              <w:rPr>
                <w:rFonts w:ascii="Times New Roman" w:hAnsi="Times New Roman" w:cs="Times New Roman"/>
                <w:sz w:val="24"/>
                <w:szCs w:val="24"/>
              </w:rPr>
              <w:t>Vještina spoznaje i tumačenja  ključnih instituta imovinskih poreza, naročito kao sastavnih dijelova šire cjeline pod nazivom porezni sustav, ovladavanje pozitivnim pravnim propisima i vještina vjerodostojne primjene i tumačenja mjerodavnih propisa na konkretne situacije.</w:t>
            </w:r>
          </w:p>
        </w:tc>
      </w:tr>
      <w:tr w:rsidR="00B07970" w:rsidRPr="00B02219" w:rsidTr="00B84C2F">
        <w:trPr>
          <w:trHeight w:val="255"/>
        </w:trPr>
        <w:tc>
          <w:tcPr>
            <w:tcW w:w="2440" w:type="dxa"/>
          </w:tcPr>
          <w:p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SADRŽAJ UČENJA</w:t>
            </w:r>
          </w:p>
        </w:tc>
        <w:tc>
          <w:tcPr>
            <w:tcW w:w="6890" w:type="dxa"/>
            <w:shd w:val="clear" w:color="auto" w:fill="E7E6E6" w:themeFill="background2"/>
          </w:tcPr>
          <w:p w:rsidR="00B07970" w:rsidRPr="003D4468" w:rsidRDefault="00B07970" w:rsidP="00B84C2F">
            <w:pPr>
              <w:rPr>
                <w:rFonts w:ascii="Times New Roman" w:hAnsi="Times New Roman" w:cs="Times New Roman"/>
                <w:sz w:val="24"/>
                <w:szCs w:val="24"/>
              </w:rPr>
            </w:pPr>
            <w:r w:rsidRPr="003D4468">
              <w:rPr>
                <w:rFonts w:ascii="Times New Roman" w:hAnsi="Times New Roman" w:cs="Times New Roman"/>
                <w:sz w:val="24"/>
                <w:szCs w:val="24"/>
              </w:rPr>
              <w:t>Nastavne cjeline:</w:t>
            </w:r>
          </w:p>
          <w:p w:rsidR="00B07970" w:rsidRDefault="00B07970" w:rsidP="00B07970">
            <w:pPr>
              <w:pStyle w:val="Odlomakpopisa"/>
              <w:spacing w:after="160" w:line="259" w:lineRule="auto"/>
              <w:ind w:left="1080" w:hanging="360"/>
            </w:pPr>
            <w:r>
              <w:t>Iskustva s imovinskim porezima u Vel. Britaniji</w:t>
            </w:r>
          </w:p>
          <w:p w:rsidR="00B07970" w:rsidRDefault="00B07970" w:rsidP="00B07970">
            <w:pPr>
              <w:pStyle w:val="Odlomakpopisa"/>
              <w:spacing w:after="160" w:line="259" w:lineRule="auto"/>
              <w:ind w:left="1080" w:hanging="360"/>
            </w:pPr>
            <w:r>
              <w:t>Iskustva s imovinskim porezima u Sloveniji</w:t>
            </w:r>
          </w:p>
          <w:p w:rsidR="00B07970" w:rsidRDefault="00B07970" w:rsidP="00B07970">
            <w:pPr>
              <w:pStyle w:val="Odlomakpopisa"/>
              <w:spacing w:after="160" w:line="259" w:lineRule="auto"/>
              <w:ind w:left="1080" w:hanging="360"/>
            </w:pPr>
            <w:r>
              <w:t>Iskustva s imovinskim porezima u Njemačkoj</w:t>
            </w:r>
          </w:p>
          <w:p w:rsidR="00B07970" w:rsidRPr="00515251" w:rsidRDefault="00B07970" w:rsidP="00B07970">
            <w:pPr>
              <w:pStyle w:val="Odlomakpopisa"/>
              <w:spacing w:after="160" w:line="259" w:lineRule="auto"/>
              <w:ind w:left="1080" w:hanging="360"/>
            </w:pPr>
            <w:r>
              <w:t>Iskustva s imovinskim porezima u Austriji</w:t>
            </w:r>
          </w:p>
        </w:tc>
      </w:tr>
      <w:tr w:rsidR="00B07970" w:rsidRPr="00B02219" w:rsidTr="00B84C2F">
        <w:trPr>
          <w:trHeight w:val="255"/>
        </w:trPr>
        <w:tc>
          <w:tcPr>
            <w:tcW w:w="2440" w:type="dxa"/>
          </w:tcPr>
          <w:p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NASTAVNE METODE</w:t>
            </w:r>
          </w:p>
        </w:tc>
        <w:tc>
          <w:tcPr>
            <w:tcW w:w="6890" w:type="dxa"/>
            <w:shd w:val="clear" w:color="auto" w:fill="E7E6E6" w:themeFill="background2"/>
          </w:tcPr>
          <w:p w:rsidR="00B07970" w:rsidRPr="00B02219" w:rsidRDefault="00B07970" w:rsidP="00B84C2F">
            <w:pPr>
              <w:jc w:val="both"/>
              <w:rPr>
                <w:rFonts w:ascii="Times New Roman" w:hAnsi="Times New Roman" w:cs="Times New Roman"/>
                <w:sz w:val="20"/>
                <w:szCs w:val="20"/>
              </w:rPr>
            </w:pPr>
            <w:r>
              <w:rPr>
                <w:rFonts w:ascii="Times New Roman" w:hAnsi="Times New Roman" w:cs="Times New Roman"/>
                <w:sz w:val="24"/>
                <w:szCs w:val="24"/>
              </w:rPr>
              <w:t>Predavanje, usmjerena rasprava sa studentima. konkretizacija poreznih propisa na praktičnim pitanjima i usporedba s hrvatskim pristupom, analitičko čitanje poreznih propisa i odgovarajuće stručne literature.</w:t>
            </w:r>
          </w:p>
        </w:tc>
      </w:tr>
      <w:tr w:rsidR="00B07970" w:rsidRPr="00B02219" w:rsidTr="00B84C2F">
        <w:trPr>
          <w:trHeight w:val="255"/>
        </w:trPr>
        <w:tc>
          <w:tcPr>
            <w:tcW w:w="2440" w:type="dxa"/>
          </w:tcPr>
          <w:p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METODE VREDNOVANJA</w:t>
            </w:r>
          </w:p>
        </w:tc>
        <w:tc>
          <w:tcPr>
            <w:tcW w:w="6890" w:type="dxa"/>
            <w:shd w:val="clear" w:color="auto" w:fill="E7E6E6" w:themeFill="background2"/>
          </w:tcPr>
          <w:p w:rsidR="00B07970" w:rsidRPr="006B6A2E" w:rsidRDefault="00B07970" w:rsidP="00B84C2F">
            <w:pPr>
              <w:jc w:val="both"/>
              <w:rPr>
                <w:rFonts w:ascii="Times New Roman" w:hAnsi="Times New Roman" w:cs="Times New Roman"/>
                <w:sz w:val="24"/>
                <w:szCs w:val="24"/>
              </w:rPr>
            </w:pPr>
          </w:p>
          <w:p w:rsidR="00B07970" w:rsidRPr="00AB7B00" w:rsidRDefault="00B07970" w:rsidP="00B07970">
            <w:pPr>
              <w:pStyle w:val="Odlomakpopisa"/>
              <w:spacing w:after="160" w:line="259" w:lineRule="auto"/>
              <w:ind w:hanging="360"/>
              <w:jc w:val="both"/>
            </w:pPr>
            <w:r w:rsidRPr="00AB7B00">
              <w:t>Usmeni ispit.</w:t>
            </w:r>
            <w:r w:rsidRPr="00AB7B00">
              <w:rPr>
                <w:sz w:val="20"/>
                <w:szCs w:val="20"/>
              </w:rPr>
              <w:t xml:space="preserve">    </w:t>
            </w:r>
          </w:p>
        </w:tc>
      </w:tr>
      <w:tr w:rsidR="00B07970" w:rsidRPr="00B02219" w:rsidTr="00B84C2F">
        <w:trPr>
          <w:trHeight w:val="255"/>
        </w:trPr>
        <w:tc>
          <w:tcPr>
            <w:tcW w:w="2440" w:type="dxa"/>
            <w:shd w:val="clear" w:color="auto" w:fill="DEEAF6" w:themeFill="accent1" w:themeFillTint="33"/>
          </w:tcPr>
          <w:p w:rsidR="00B07970" w:rsidRPr="00B02219" w:rsidRDefault="00B07970" w:rsidP="00B84C2F">
            <w:pPr>
              <w:ind w:left="360"/>
              <w:rPr>
                <w:rFonts w:ascii="Times New Roman" w:hAnsi="Times New Roman" w:cs="Times New Roman"/>
                <w:sz w:val="20"/>
                <w:szCs w:val="20"/>
              </w:rPr>
            </w:pPr>
            <w:r w:rsidRPr="00B02219">
              <w:rPr>
                <w:rFonts w:ascii="Times New Roman" w:hAnsi="Times New Roman" w:cs="Times New Roman"/>
                <w:sz w:val="20"/>
                <w:szCs w:val="20"/>
              </w:rPr>
              <w:t>ISHOD UČENJA (NAZIV)</w:t>
            </w:r>
          </w:p>
        </w:tc>
        <w:tc>
          <w:tcPr>
            <w:tcW w:w="6890" w:type="dxa"/>
            <w:shd w:val="clear" w:color="auto" w:fill="DEEAF6" w:themeFill="accent1" w:themeFillTint="33"/>
          </w:tcPr>
          <w:p w:rsidR="00B07970" w:rsidRPr="00CA0049" w:rsidRDefault="00B07970" w:rsidP="00B84C2F">
            <w:pPr>
              <w:jc w:val="both"/>
              <w:rPr>
                <w:rFonts w:ascii="Times New Roman" w:hAnsi="Times New Roman" w:cs="Times New Roman"/>
                <w:b/>
                <w:sz w:val="24"/>
                <w:szCs w:val="24"/>
              </w:rPr>
            </w:pPr>
            <w:r>
              <w:rPr>
                <w:rFonts w:ascii="Times New Roman" w:hAnsi="Times New Roman" w:cs="Times New Roman"/>
                <w:b/>
                <w:sz w:val="24"/>
                <w:szCs w:val="24"/>
              </w:rPr>
              <w:t xml:space="preserve">Analiza uloge i sustava oporezivanja nasljedstva i darova kao bitne sastavne komponente sustava oporezivanja imovine </w:t>
            </w:r>
          </w:p>
        </w:tc>
      </w:tr>
      <w:tr w:rsidR="00B07970" w:rsidRPr="00B24899" w:rsidTr="00B84C2F">
        <w:trPr>
          <w:trHeight w:val="255"/>
        </w:trPr>
        <w:tc>
          <w:tcPr>
            <w:tcW w:w="2440" w:type="dxa"/>
          </w:tcPr>
          <w:p w:rsidR="00B07970" w:rsidRPr="00B1053A" w:rsidRDefault="00B07970" w:rsidP="00B07970">
            <w:pPr>
              <w:ind w:left="291" w:hanging="360"/>
              <w:contextualSpacing/>
              <w:rPr>
                <w:rFonts w:ascii="Times New Roman" w:hAnsi="Times New Roman" w:cs="Times New Roman"/>
                <w:sz w:val="20"/>
                <w:szCs w:val="20"/>
                <w:lang w:val="it-IT"/>
              </w:rPr>
            </w:pPr>
            <w:r w:rsidRPr="00B1053A">
              <w:rPr>
                <w:rFonts w:ascii="Times New Roman" w:hAnsi="Times New Roman" w:cs="Times New Roman"/>
                <w:sz w:val="20"/>
                <w:szCs w:val="20"/>
                <w:lang w:val="it-IT"/>
              </w:rPr>
              <w:t>DOPRINOSI OSTVARENJU ISHODA UČENJA NA RAZINI STUDIJSKOG PROGRAMA (NAVESTI IU)</w:t>
            </w:r>
          </w:p>
        </w:tc>
        <w:tc>
          <w:tcPr>
            <w:tcW w:w="6890" w:type="dxa"/>
            <w:shd w:val="clear" w:color="auto" w:fill="E7E6E6" w:themeFill="background2"/>
          </w:tcPr>
          <w:p w:rsidR="00B07970" w:rsidRDefault="00B07970" w:rsidP="00B84C2F">
            <w:pPr>
              <w:rPr>
                <w:rFonts w:ascii="Times New Roman" w:hAnsi="Times New Roman" w:cs="Times New Roman"/>
                <w:sz w:val="24"/>
                <w:szCs w:val="24"/>
              </w:rPr>
            </w:pPr>
            <w:r>
              <w:rPr>
                <w:rFonts w:ascii="Times New Roman" w:hAnsi="Times New Roman" w:cs="Times New Roman"/>
                <w:sz w:val="24"/>
                <w:szCs w:val="24"/>
              </w:rPr>
              <w:t xml:space="preserve">1. </w:t>
            </w:r>
            <w:r w:rsidRPr="00627454">
              <w:rPr>
                <w:rFonts w:ascii="Times New Roman" w:hAnsi="Times New Roman" w:cs="Times New Roman"/>
                <w:sz w:val="24"/>
                <w:szCs w:val="24"/>
              </w:rPr>
              <w:t xml:space="preserve">Identificirati </w:t>
            </w:r>
            <w:r>
              <w:rPr>
                <w:rFonts w:ascii="Times New Roman" w:hAnsi="Times New Roman" w:cs="Times New Roman"/>
                <w:sz w:val="24"/>
                <w:szCs w:val="24"/>
              </w:rPr>
              <w:t xml:space="preserve">povijesne, političke, ekonomske, međunarodne odnosno druge društvene čimbenike mjerodavne za stvaranje i primjenu prava    </w:t>
            </w:r>
          </w:p>
          <w:p w:rsidR="00B07970" w:rsidRPr="00AB7B00" w:rsidRDefault="00B07970" w:rsidP="00B84C2F">
            <w:pPr>
              <w:rPr>
                <w:rFonts w:ascii="Times New Roman" w:hAnsi="Times New Roman" w:cs="Times New Roman"/>
                <w:sz w:val="24"/>
                <w:szCs w:val="24"/>
              </w:rPr>
            </w:pPr>
            <w:r>
              <w:rPr>
                <w:rFonts w:ascii="Times New Roman" w:hAnsi="Times New Roman" w:cs="Times New Roman"/>
                <w:sz w:val="24"/>
                <w:szCs w:val="24"/>
              </w:rPr>
              <w:t>4.</w:t>
            </w:r>
            <w:r w:rsidRPr="00627454">
              <w:rPr>
                <w:rFonts w:ascii="Times New Roman" w:hAnsi="Times New Roman" w:cs="Times New Roman"/>
                <w:sz w:val="24"/>
                <w:szCs w:val="24"/>
              </w:rPr>
              <w:t>Klasificirati i protumačiti normativni okvir mjerodavan u pojedinoj grani prava</w:t>
            </w:r>
            <w:r>
              <w:rPr>
                <w:rFonts w:ascii="Times New Roman" w:hAnsi="Times New Roman" w:cs="Times New Roman"/>
                <w:sz w:val="24"/>
                <w:szCs w:val="24"/>
              </w:rPr>
              <w:t>.</w:t>
            </w:r>
          </w:p>
        </w:tc>
      </w:tr>
      <w:tr w:rsidR="00B07970" w:rsidRPr="00B02219" w:rsidTr="00B84C2F">
        <w:trPr>
          <w:trHeight w:val="255"/>
        </w:trPr>
        <w:tc>
          <w:tcPr>
            <w:tcW w:w="2440" w:type="dxa"/>
          </w:tcPr>
          <w:p w:rsidR="00B07970" w:rsidRPr="00B1053A" w:rsidRDefault="00B07970" w:rsidP="00B07970">
            <w:pPr>
              <w:ind w:left="291" w:hanging="360"/>
              <w:contextualSpacing/>
              <w:rPr>
                <w:rFonts w:ascii="Times New Roman" w:hAnsi="Times New Roman" w:cs="Times New Roman"/>
                <w:sz w:val="20"/>
                <w:szCs w:val="20"/>
                <w:lang w:val="it-IT"/>
              </w:rPr>
            </w:pPr>
            <w:r w:rsidRPr="00B1053A">
              <w:rPr>
                <w:rFonts w:ascii="Times New Roman" w:hAnsi="Times New Roman" w:cs="Times New Roman"/>
                <w:sz w:val="20"/>
                <w:szCs w:val="20"/>
                <w:lang w:val="it-IT"/>
              </w:rPr>
              <w:t>KOGNITIVNO PODRUČJE ZNANJA I RAZUMIJEVANJA</w:t>
            </w:r>
          </w:p>
        </w:tc>
        <w:tc>
          <w:tcPr>
            <w:tcW w:w="6890" w:type="dxa"/>
            <w:shd w:val="clear" w:color="auto" w:fill="E7E6E6" w:themeFill="background2"/>
          </w:tcPr>
          <w:p w:rsidR="00B07970" w:rsidRPr="00CA0049" w:rsidRDefault="00B07970" w:rsidP="00B84C2F">
            <w:pPr>
              <w:rPr>
                <w:rFonts w:ascii="Times New Roman" w:hAnsi="Times New Roman" w:cs="Times New Roman"/>
                <w:sz w:val="24"/>
                <w:szCs w:val="24"/>
              </w:rPr>
            </w:pPr>
            <w:r>
              <w:rPr>
                <w:rFonts w:ascii="Times New Roman" w:hAnsi="Times New Roman" w:cs="Times New Roman"/>
                <w:sz w:val="24"/>
                <w:szCs w:val="24"/>
              </w:rPr>
              <w:t xml:space="preserve">Stjecanje doktrinarnih znanja koja će objasniti cilj i primjenu oporezivanja nasljedstva i darova, kao i ispravno tumačenje poreznih propisa prilikom primjene na praktične situacije- </w:t>
            </w:r>
          </w:p>
        </w:tc>
      </w:tr>
      <w:tr w:rsidR="00B07970" w:rsidRPr="00B02219" w:rsidTr="00B84C2F">
        <w:trPr>
          <w:trHeight w:val="255"/>
        </w:trPr>
        <w:tc>
          <w:tcPr>
            <w:tcW w:w="2440" w:type="dxa"/>
          </w:tcPr>
          <w:p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VJEŠTINE</w:t>
            </w:r>
          </w:p>
        </w:tc>
        <w:tc>
          <w:tcPr>
            <w:tcW w:w="6890" w:type="dxa"/>
            <w:shd w:val="clear" w:color="auto" w:fill="E7E6E6" w:themeFill="background2"/>
          </w:tcPr>
          <w:p w:rsidR="00B07970" w:rsidRPr="00653503" w:rsidRDefault="00B07970" w:rsidP="00B84C2F">
            <w:pPr>
              <w:jc w:val="both"/>
              <w:rPr>
                <w:rFonts w:ascii="Times New Roman" w:hAnsi="Times New Roman" w:cs="Times New Roman"/>
                <w:sz w:val="24"/>
                <w:szCs w:val="24"/>
              </w:rPr>
            </w:pPr>
            <w:r>
              <w:rPr>
                <w:rFonts w:ascii="Times New Roman" w:hAnsi="Times New Roman" w:cs="Times New Roman"/>
                <w:sz w:val="24"/>
                <w:szCs w:val="24"/>
              </w:rPr>
              <w:t>Vještina spoznaje i tumačenja  ključnih instituta oporezivanja nasljedstva i darova, napose usporedba poreza na nasljedstva i darove i drugih poreznih oblika, ovladavanje različitim pojavnim oblicima oporezivanja nasljedstva i darova, kao i vještina vjerodostojne primjene i tumačenja mjerodavnih propisa na konkretne situacije.</w:t>
            </w:r>
          </w:p>
        </w:tc>
      </w:tr>
      <w:tr w:rsidR="00B07970" w:rsidRPr="00B02219" w:rsidTr="00B84C2F">
        <w:trPr>
          <w:trHeight w:val="255"/>
        </w:trPr>
        <w:tc>
          <w:tcPr>
            <w:tcW w:w="2440" w:type="dxa"/>
          </w:tcPr>
          <w:p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SADRŽAJ UČENJA</w:t>
            </w:r>
          </w:p>
        </w:tc>
        <w:tc>
          <w:tcPr>
            <w:tcW w:w="6890" w:type="dxa"/>
            <w:shd w:val="clear" w:color="auto" w:fill="E7E6E6" w:themeFill="background2"/>
          </w:tcPr>
          <w:p w:rsidR="00B07970" w:rsidRDefault="00B07970" w:rsidP="00B84C2F">
            <w:pPr>
              <w:rPr>
                <w:rFonts w:ascii="Times New Roman" w:hAnsi="Times New Roman" w:cs="Times New Roman"/>
                <w:sz w:val="24"/>
                <w:szCs w:val="24"/>
              </w:rPr>
            </w:pPr>
            <w:r>
              <w:rPr>
                <w:rFonts w:ascii="Times New Roman" w:hAnsi="Times New Roman" w:cs="Times New Roman"/>
                <w:sz w:val="24"/>
                <w:szCs w:val="24"/>
              </w:rPr>
              <w:t xml:space="preserve">Nastavne cjeline: </w:t>
            </w:r>
          </w:p>
          <w:p w:rsidR="00B07970" w:rsidRDefault="00B07970" w:rsidP="00B07970">
            <w:pPr>
              <w:pStyle w:val="Odlomakpopisa"/>
              <w:spacing w:after="160" w:line="259" w:lineRule="auto"/>
              <w:ind w:hanging="360"/>
            </w:pPr>
            <w:r>
              <w:lastRenderedPageBreak/>
              <w:t xml:space="preserve">Pravna priroda poreza na nasljedstva i darove </w:t>
            </w:r>
          </w:p>
          <w:p w:rsidR="00B07970" w:rsidRDefault="00B07970" w:rsidP="00B07970">
            <w:pPr>
              <w:pStyle w:val="Odlomakpopisa"/>
              <w:spacing w:after="160" w:line="259" w:lineRule="auto"/>
              <w:ind w:hanging="360"/>
            </w:pPr>
            <w:r>
              <w:t>Osnovna obilježja poreza na nasljedstvo i darove</w:t>
            </w:r>
          </w:p>
          <w:p w:rsidR="00B07970" w:rsidRDefault="00B07970" w:rsidP="00B07970">
            <w:pPr>
              <w:pStyle w:val="Odlomakpopisa"/>
              <w:spacing w:after="160" w:line="259" w:lineRule="auto"/>
              <w:ind w:hanging="360"/>
            </w:pPr>
            <w:r>
              <w:t>Odnos poreza na nasljedstvo i darove i drugih poreza</w:t>
            </w:r>
          </w:p>
          <w:p w:rsidR="00B07970" w:rsidRDefault="00B07970" w:rsidP="00B07970">
            <w:pPr>
              <w:pStyle w:val="Odlomakpopisa"/>
              <w:spacing w:after="160" w:line="259" w:lineRule="auto"/>
              <w:ind w:hanging="360"/>
            </w:pPr>
            <w:r>
              <w:t>Učinci oporezivanja nasljedstva i darova</w:t>
            </w:r>
          </w:p>
          <w:p w:rsidR="00B07970" w:rsidRDefault="00B07970" w:rsidP="00B07970">
            <w:pPr>
              <w:pStyle w:val="Odlomakpopisa"/>
              <w:spacing w:after="160" w:line="259" w:lineRule="auto"/>
              <w:ind w:hanging="360"/>
            </w:pPr>
            <w:r>
              <w:t xml:space="preserve">Oblici poreza na nasljedstvo </w:t>
            </w:r>
          </w:p>
          <w:p w:rsidR="00B07970" w:rsidRDefault="00B07970" w:rsidP="00B07970">
            <w:pPr>
              <w:pStyle w:val="Odlomakpopisa"/>
              <w:spacing w:after="160" w:line="259" w:lineRule="auto"/>
              <w:ind w:hanging="360"/>
            </w:pPr>
            <w:r>
              <w:t>Razrez i naplata poreza na nasljedstvo i darove</w:t>
            </w:r>
          </w:p>
          <w:p w:rsidR="00B07970" w:rsidRPr="00653503" w:rsidRDefault="00B07970" w:rsidP="00B07970">
            <w:pPr>
              <w:pStyle w:val="Odlomakpopisa"/>
              <w:spacing w:after="160" w:line="259" w:lineRule="auto"/>
              <w:ind w:hanging="360"/>
            </w:pPr>
            <w:r>
              <w:t xml:space="preserve">Oporezivanje darova </w:t>
            </w:r>
          </w:p>
        </w:tc>
      </w:tr>
      <w:tr w:rsidR="00B07970" w:rsidRPr="00B02219" w:rsidTr="00B84C2F">
        <w:trPr>
          <w:trHeight w:val="255"/>
        </w:trPr>
        <w:tc>
          <w:tcPr>
            <w:tcW w:w="2440" w:type="dxa"/>
          </w:tcPr>
          <w:p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lastRenderedPageBreak/>
              <w:t>NASTAVNE METODE</w:t>
            </w:r>
          </w:p>
        </w:tc>
        <w:tc>
          <w:tcPr>
            <w:tcW w:w="6890" w:type="dxa"/>
            <w:shd w:val="clear" w:color="auto" w:fill="E7E6E6" w:themeFill="background2"/>
          </w:tcPr>
          <w:p w:rsidR="00B07970" w:rsidRPr="00B02219" w:rsidRDefault="00B07970" w:rsidP="00B84C2F">
            <w:pPr>
              <w:rPr>
                <w:rFonts w:ascii="Times New Roman" w:hAnsi="Times New Roman" w:cs="Times New Roman"/>
                <w:sz w:val="20"/>
                <w:szCs w:val="20"/>
              </w:rPr>
            </w:pPr>
            <w:r>
              <w:rPr>
                <w:rFonts w:ascii="Times New Roman" w:hAnsi="Times New Roman" w:cs="Times New Roman"/>
                <w:sz w:val="24"/>
                <w:szCs w:val="24"/>
              </w:rPr>
              <w:t>Predavanje, usmjerena rasprava sa studentima. konkretizacija poreznih propisa na praktičnim pitanjima, analitičko čitanje poreznih propisa i odgovarajuće stručne literature.</w:t>
            </w:r>
          </w:p>
        </w:tc>
      </w:tr>
      <w:tr w:rsidR="00B07970" w:rsidRPr="00B02219" w:rsidTr="00B84C2F">
        <w:trPr>
          <w:trHeight w:val="255"/>
        </w:trPr>
        <w:tc>
          <w:tcPr>
            <w:tcW w:w="2440" w:type="dxa"/>
          </w:tcPr>
          <w:p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METODE VREDNOVANJA</w:t>
            </w:r>
          </w:p>
        </w:tc>
        <w:tc>
          <w:tcPr>
            <w:tcW w:w="6890" w:type="dxa"/>
            <w:shd w:val="clear" w:color="auto" w:fill="E7E6E6" w:themeFill="background2"/>
          </w:tcPr>
          <w:p w:rsidR="00B07970" w:rsidRPr="006B6A2E" w:rsidRDefault="00B07970" w:rsidP="00B84C2F">
            <w:pPr>
              <w:jc w:val="both"/>
              <w:rPr>
                <w:rFonts w:ascii="Times New Roman" w:hAnsi="Times New Roman" w:cs="Times New Roman"/>
                <w:sz w:val="20"/>
                <w:szCs w:val="20"/>
              </w:rPr>
            </w:pPr>
          </w:p>
          <w:p w:rsidR="00B07970" w:rsidRPr="00B34DD9" w:rsidRDefault="00B07970" w:rsidP="00B07970">
            <w:pPr>
              <w:pStyle w:val="Odlomakpopisa"/>
              <w:spacing w:after="160" w:line="259" w:lineRule="auto"/>
              <w:ind w:hanging="360"/>
              <w:jc w:val="both"/>
              <w:rPr>
                <w:sz w:val="20"/>
                <w:szCs w:val="20"/>
              </w:rPr>
            </w:pPr>
            <w:r>
              <w:rPr>
                <w:sz w:val="20"/>
                <w:szCs w:val="20"/>
              </w:rPr>
              <w:t>Usmeni ispit</w:t>
            </w:r>
          </w:p>
        </w:tc>
      </w:tr>
      <w:tr w:rsidR="00B07970" w:rsidRPr="00B02219" w:rsidTr="00B84C2F">
        <w:trPr>
          <w:trHeight w:val="255"/>
        </w:trPr>
        <w:tc>
          <w:tcPr>
            <w:tcW w:w="2440" w:type="dxa"/>
            <w:shd w:val="clear" w:color="auto" w:fill="DEEAF6" w:themeFill="accent1" w:themeFillTint="33"/>
          </w:tcPr>
          <w:p w:rsidR="00B07970" w:rsidRPr="00B02219" w:rsidRDefault="00B07970" w:rsidP="00B84C2F">
            <w:pPr>
              <w:ind w:left="360"/>
              <w:rPr>
                <w:rFonts w:ascii="Times New Roman" w:hAnsi="Times New Roman" w:cs="Times New Roman"/>
                <w:sz w:val="20"/>
                <w:szCs w:val="20"/>
              </w:rPr>
            </w:pPr>
            <w:r w:rsidRPr="00B02219">
              <w:rPr>
                <w:rFonts w:ascii="Times New Roman" w:hAnsi="Times New Roman" w:cs="Times New Roman"/>
                <w:sz w:val="20"/>
                <w:szCs w:val="20"/>
              </w:rPr>
              <w:t>ISHOD UČENJA (NAZIV)</w:t>
            </w:r>
          </w:p>
        </w:tc>
        <w:tc>
          <w:tcPr>
            <w:tcW w:w="6890" w:type="dxa"/>
            <w:shd w:val="clear" w:color="auto" w:fill="DEEAF6" w:themeFill="accent1" w:themeFillTint="33"/>
          </w:tcPr>
          <w:p w:rsidR="00B07970" w:rsidRPr="00CA0049" w:rsidRDefault="00B07970" w:rsidP="00B84C2F">
            <w:pPr>
              <w:jc w:val="both"/>
              <w:rPr>
                <w:rFonts w:ascii="Times New Roman" w:hAnsi="Times New Roman" w:cs="Times New Roman"/>
                <w:b/>
                <w:sz w:val="24"/>
                <w:szCs w:val="24"/>
              </w:rPr>
            </w:pPr>
            <w:r>
              <w:rPr>
                <w:rFonts w:ascii="Times New Roman" w:hAnsi="Times New Roman" w:cs="Times New Roman"/>
                <w:b/>
                <w:sz w:val="24"/>
                <w:szCs w:val="24"/>
              </w:rPr>
              <w:t>Analiza uloge i sustava imovinskih poreza u Republici Hrvatskoj, napose kao dijela šireg cjeline poreznog sustava.</w:t>
            </w:r>
          </w:p>
        </w:tc>
      </w:tr>
      <w:tr w:rsidR="00B07970" w:rsidRPr="00B24899" w:rsidTr="00B84C2F">
        <w:trPr>
          <w:trHeight w:val="255"/>
        </w:trPr>
        <w:tc>
          <w:tcPr>
            <w:tcW w:w="2440" w:type="dxa"/>
          </w:tcPr>
          <w:p w:rsidR="00B07970" w:rsidRPr="00B1053A" w:rsidRDefault="00B07970" w:rsidP="00B07970">
            <w:pPr>
              <w:ind w:left="291" w:hanging="360"/>
              <w:contextualSpacing/>
              <w:rPr>
                <w:rFonts w:ascii="Times New Roman" w:hAnsi="Times New Roman" w:cs="Times New Roman"/>
                <w:sz w:val="20"/>
                <w:szCs w:val="20"/>
                <w:lang w:val="it-IT"/>
              </w:rPr>
            </w:pPr>
            <w:r w:rsidRPr="00B1053A">
              <w:rPr>
                <w:rFonts w:ascii="Times New Roman" w:hAnsi="Times New Roman" w:cs="Times New Roman"/>
                <w:sz w:val="20"/>
                <w:szCs w:val="20"/>
                <w:lang w:val="it-IT"/>
              </w:rPr>
              <w:t>DOPRINOSI OSTVARENJU ISHODA UČENJA NA RAZINI STUDIJSKOG PROGRAMA (NAVESTI IU)</w:t>
            </w:r>
          </w:p>
        </w:tc>
        <w:tc>
          <w:tcPr>
            <w:tcW w:w="6890" w:type="dxa"/>
            <w:shd w:val="clear" w:color="auto" w:fill="E7E6E6" w:themeFill="background2"/>
          </w:tcPr>
          <w:p w:rsidR="00B07970" w:rsidRDefault="00B07970" w:rsidP="00B84C2F">
            <w:pPr>
              <w:rPr>
                <w:rFonts w:ascii="Times New Roman" w:hAnsi="Times New Roman" w:cs="Times New Roman"/>
                <w:sz w:val="24"/>
                <w:szCs w:val="24"/>
              </w:rPr>
            </w:pPr>
            <w:r>
              <w:rPr>
                <w:rFonts w:ascii="Times New Roman" w:hAnsi="Times New Roman" w:cs="Times New Roman"/>
                <w:sz w:val="24"/>
                <w:szCs w:val="24"/>
              </w:rPr>
              <w:t xml:space="preserve">1. </w:t>
            </w:r>
            <w:r w:rsidRPr="00627454">
              <w:rPr>
                <w:rFonts w:ascii="Times New Roman" w:hAnsi="Times New Roman" w:cs="Times New Roman"/>
                <w:sz w:val="24"/>
                <w:szCs w:val="24"/>
              </w:rPr>
              <w:t xml:space="preserve">Identificirati </w:t>
            </w:r>
            <w:r>
              <w:rPr>
                <w:rFonts w:ascii="Times New Roman" w:hAnsi="Times New Roman" w:cs="Times New Roman"/>
                <w:sz w:val="24"/>
                <w:szCs w:val="24"/>
              </w:rPr>
              <w:t xml:space="preserve">povijesne, političke, ekonomske, međunarodne odnosno druge društvene čimbenike mjerodavne za stvaranje i primjenu prava    </w:t>
            </w:r>
          </w:p>
          <w:p w:rsidR="00B07970" w:rsidRPr="00B1053A" w:rsidRDefault="00B07970" w:rsidP="00B84C2F">
            <w:pPr>
              <w:rPr>
                <w:rFonts w:ascii="Times New Roman" w:hAnsi="Times New Roman" w:cs="Times New Roman"/>
                <w:sz w:val="20"/>
                <w:szCs w:val="20"/>
                <w:lang w:val="it-IT"/>
              </w:rPr>
            </w:pPr>
            <w:r>
              <w:rPr>
                <w:rFonts w:ascii="Times New Roman" w:hAnsi="Times New Roman" w:cs="Times New Roman"/>
                <w:sz w:val="24"/>
                <w:szCs w:val="24"/>
              </w:rPr>
              <w:t>4.</w:t>
            </w:r>
            <w:r w:rsidRPr="00627454">
              <w:rPr>
                <w:rFonts w:ascii="Times New Roman" w:hAnsi="Times New Roman" w:cs="Times New Roman"/>
                <w:sz w:val="24"/>
                <w:szCs w:val="24"/>
              </w:rPr>
              <w:t>Klasificirati i protumačiti normativni okvir mjerodavan u pojedinoj grani prava</w:t>
            </w:r>
            <w:r>
              <w:rPr>
                <w:rFonts w:ascii="Times New Roman" w:hAnsi="Times New Roman" w:cs="Times New Roman"/>
                <w:sz w:val="24"/>
                <w:szCs w:val="24"/>
              </w:rPr>
              <w:t>.</w:t>
            </w:r>
          </w:p>
        </w:tc>
      </w:tr>
      <w:tr w:rsidR="00B07970" w:rsidRPr="00B02219" w:rsidTr="00B84C2F">
        <w:trPr>
          <w:trHeight w:val="255"/>
        </w:trPr>
        <w:tc>
          <w:tcPr>
            <w:tcW w:w="2440" w:type="dxa"/>
          </w:tcPr>
          <w:p w:rsidR="00B07970" w:rsidRPr="00B1053A" w:rsidRDefault="00B07970" w:rsidP="00B07970">
            <w:pPr>
              <w:ind w:left="291" w:hanging="360"/>
              <w:contextualSpacing/>
              <w:rPr>
                <w:rFonts w:ascii="Times New Roman" w:hAnsi="Times New Roman" w:cs="Times New Roman"/>
                <w:sz w:val="20"/>
                <w:szCs w:val="20"/>
                <w:lang w:val="it-IT"/>
              </w:rPr>
            </w:pPr>
            <w:r w:rsidRPr="00B1053A">
              <w:rPr>
                <w:rFonts w:ascii="Times New Roman" w:hAnsi="Times New Roman" w:cs="Times New Roman"/>
                <w:sz w:val="20"/>
                <w:szCs w:val="20"/>
                <w:lang w:val="it-IT"/>
              </w:rPr>
              <w:t>KOGNITIVNO PODRUČJE ZNANJA I RAZUMIJEVANJA</w:t>
            </w:r>
          </w:p>
        </w:tc>
        <w:tc>
          <w:tcPr>
            <w:tcW w:w="6890" w:type="dxa"/>
            <w:shd w:val="clear" w:color="auto" w:fill="E7E6E6" w:themeFill="background2"/>
          </w:tcPr>
          <w:p w:rsidR="00B07970" w:rsidRPr="00CA0049" w:rsidRDefault="00B07970" w:rsidP="00B84C2F">
            <w:pPr>
              <w:rPr>
                <w:rFonts w:ascii="Times New Roman" w:hAnsi="Times New Roman" w:cs="Times New Roman"/>
                <w:sz w:val="24"/>
                <w:szCs w:val="24"/>
              </w:rPr>
            </w:pPr>
            <w:r>
              <w:rPr>
                <w:rFonts w:ascii="Times New Roman" w:hAnsi="Times New Roman" w:cs="Times New Roman"/>
                <w:sz w:val="24"/>
                <w:szCs w:val="24"/>
              </w:rPr>
              <w:t>Stjecanje teoretskih znanja koja će omogućiti praktično rješavanje poreznih  pitanja koja se javljaju prilikom utvrđenja poreznog tretmana imovine.</w:t>
            </w:r>
          </w:p>
        </w:tc>
      </w:tr>
      <w:tr w:rsidR="00B07970" w:rsidRPr="00B02219" w:rsidTr="00B84C2F">
        <w:trPr>
          <w:trHeight w:val="255"/>
        </w:trPr>
        <w:tc>
          <w:tcPr>
            <w:tcW w:w="2440" w:type="dxa"/>
          </w:tcPr>
          <w:p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VJEŠTINE</w:t>
            </w:r>
          </w:p>
        </w:tc>
        <w:tc>
          <w:tcPr>
            <w:tcW w:w="6890" w:type="dxa"/>
            <w:shd w:val="clear" w:color="auto" w:fill="E7E6E6" w:themeFill="background2"/>
          </w:tcPr>
          <w:p w:rsidR="00B07970" w:rsidRPr="00B02219" w:rsidRDefault="00B07970" w:rsidP="00B84C2F">
            <w:pPr>
              <w:jc w:val="both"/>
              <w:rPr>
                <w:rFonts w:ascii="Times New Roman" w:hAnsi="Times New Roman" w:cs="Times New Roman"/>
                <w:sz w:val="20"/>
                <w:szCs w:val="20"/>
              </w:rPr>
            </w:pPr>
            <w:r>
              <w:rPr>
                <w:rFonts w:ascii="Times New Roman" w:hAnsi="Times New Roman" w:cs="Times New Roman"/>
                <w:sz w:val="24"/>
                <w:szCs w:val="24"/>
              </w:rPr>
              <w:t>Vještina spoznaje ključnih instituta imovinskih poreza, ovladavanje pozitivnim pravnim propisima i vještina vjerodostojne primjene i tumačenja mjerodavnih poreznih propisa na konkretne situacije s toga područja.</w:t>
            </w:r>
          </w:p>
        </w:tc>
      </w:tr>
      <w:tr w:rsidR="00B07970" w:rsidRPr="00B02219" w:rsidTr="00B84C2F">
        <w:trPr>
          <w:trHeight w:val="255"/>
        </w:trPr>
        <w:tc>
          <w:tcPr>
            <w:tcW w:w="2440" w:type="dxa"/>
          </w:tcPr>
          <w:p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SADRŽAJ UČENJA</w:t>
            </w:r>
          </w:p>
        </w:tc>
        <w:tc>
          <w:tcPr>
            <w:tcW w:w="6890" w:type="dxa"/>
            <w:shd w:val="clear" w:color="auto" w:fill="E7E6E6" w:themeFill="background2"/>
          </w:tcPr>
          <w:p w:rsidR="00B07970" w:rsidRPr="003D4468" w:rsidRDefault="00B07970" w:rsidP="00B84C2F">
            <w:pPr>
              <w:rPr>
                <w:rFonts w:ascii="Times New Roman" w:hAnsi="Times New Roman" w:cs="Times New Roman"/>
                <w:sz w:val="24"/>
                <w:szCs w:val="24"/>
              </w:rPr>
            </w:pPr>
            <w:r w:rsidRPr="003D4468">
              <w:rPr>
                <w:rFonts w:ascii="Times New Roman" w:hAnsi="Times New Roman" w:cs="Times New Roman"/>
                <w:sz w:val="24"/>
                <w:szCs w:val="24"/>
              </w:rPr>
              <w:t>Nastavne cjeline:</w:t>
            </w:r>
          </w:p>
          <w:p w:rsidR="00B07970" w:rsidRDefault="00B07970" w:rsidP="00B07970">
            <w:pPr>
              <w:pStyle w:val="Odlomakpopisa"/>
              <w:spacing w:after="160" w:line="259" w:lineRule="auto"/>
              <w:ind w:left="1080" w:hanging="360"/>
            </w:pPr>
            <w:r>
              <w:t xml:space="preserve">Porez na nasljedstva i darove </w:t>
            </w:r>
          </w:p>
          <w:p w:rsidR="00B07970" w:rsidRDefault="00B07970" w:rsidP="00B07970">
            <w:pPr>
              <w:pStyle w:val="Odlomakpopisa"/>
              <w:spacing w:after="160" w:line="259" w:lineRule="auto"/>
              <w:ind w:left="1080" w:hanging="360"/>
            </w:pPr>
            <w:r>
              <w:t>Porez na promet nekretnina</w:t>
            </w:r>
          </w:p>
          <w:p w:rsidR="00B07970" w:rsidRDefault="00B07970" w:rsidP="00B07970">
            <w:pPr>
              <w:pStyle w:val="Odlomakpopisa"/>
              <w:spacing w:after="160" w:line="259" w:lineRule="auto"/>
              <w:ind w:left="1080" w:hanging="360"/>
            </w:pPr>
            <w:r>
              <w:t>Porez na cestovna motorna vozila</w:t>
            </w:r>
          </w:p>
          <w:p w:rsidR="00B07970" w:rsidRDefault="00B07970" w:rsidP="00B07970">
            <w:pPr>
              <w:pStyle w:val="Odlomakpopisa"/>
              <w:spacing w:after="160" w:line="259" w:lineRule="auto"/>
              <w:ind w:left="1080" w:hanging="360"/>
            </w:pPr>
            <w:r>
              <w:t xml:space="preserve">Porez na plovila </w:t>
            </w:r>
          </w:p>
          <w:p w:rsidR="00B07970" w:rsidRDefault="00B07970" w:rsidP="00B07970">
            <w:pPr>
              <w:pStyle w:val="Odlomakpopisa"/>
              <w:spacing w:after="160" w:line="259" w:lineRule="auto"/>
              <w:ind w:left="1080" w:hanging="360"/>
            </w:pPr>
            <w:r>
              <w:t>Porez na automate za zabavne igre</w:t>
            </w:r>
          </w:p>
          <w:p w:rsidR="00B07970" w:rsidRDefault="00B07970" w:rsidP="00B07970">
            <w:pPr>
              <w:pStyle w:val="Odlomakpopisa"/>
              <w:spacing w:after="160" w:line="259" w:lineRule="auto"/>
              <w:ind w:left="1080" w:hanging="360"/>
            </w:pPr>
            <w:r>
              <w:t>Porez na neobrađeno poljoprivredno zemljište</w:t>
            </w:r>
          </w:p>
          <w:p w:rsidR="00B07970" w:rsidRDefault="00B07970" w:rsidP="00B07970">
            <w:pPr>
              <w:pStyle w:val="Odlomakpopisa"/>
              <w:spacing w:after="160" w:line="259" w:lineRule="auto"/>
              <w:ind w:left="1080" w:hanging="360"/>
            </w:pPr>
            <w:r>
              <w:t>Porez na neiskorištene poduzetničke nekretnine</w:t>
            </w:r>
          </w:p>
          <w:p w:rsidR="00B07970" w:rsidRDefault="00B07970" w:rsidP="00B07970">
            <w:pPr>
              <w:pStyle w:val="Odlomakpopisa"/>
              <w:spacing w:after="160" w:line="259" w:lineRule="auto"/>
              <w:ind w:left="1080" w:hanging="360"/>
            </w:pPr>
            <w:r>
              <w:t>Porez na neizgrađeno građevno zemljište</w:t>
            </w:r>
          </w:p>
          <w:p w:rsidR="00B07970" w:rsidRPr="00653503" w:rsidRDefault="00B07970" w:rsidP="00B07970">
            <w:pPr>
              <w:pStyle w:val="Odlomakpopisa"/>
              <w:spacing w:after="160" w:line="259" w:lineRule="auto"/>
              <w:ind w:left="1080" w:hanging="360"/>
            </w:pPr>
            <w:r w:rsidRPr="00653503">
              <w:t>Porez na kuće za odmor</w:t>
            </w:r>
          </w:p>
        </w:tc>
      </w:tr>
      <w:tr w:rsidR="00B07970" w:rsidRPr="00B02219" w:rsidTr="00B84C2F">
        <w:trPr>
          <w:trHeight w:val="255"/>
        </w:trPr>
        <w:tc>
          <w:tcPr>
            <w:tcW w:w="2440" w:type="dxa"/>
          </w:tcPr>
          <w:p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NASTAVNE METODE</w:t>
            </w:r>
          </w:p>
        </w:tc>
        <w:tc>
          <w:tcPr>
            <w:tcW w:w="6890" w:type="dxa"/>
            <w:shd w:val="clear" w:color="auto" w:fill="E7E6E6" w:themeFill="background2"/>
          </w:tcPr>
          <w:p w:rsidR="00B07970" w:rsidRPr="00B02219" w:rsidRDefault="00B07970" w:rsidP="00B84C2F">
            <w:pPr>
              <w:rPr>
                <w:rFonts w:ascii="Times New Roman" w:hAnsi="Times New Roman" w:cs="Times New Roman"/>
                <w:sz w:val="20"/>
                <w:szCs w:val="20"/>
              </w:rPr>
            </w:pPr>
            <w:r>
              <w:rPr>
                <w:rFonts w:ascii="Times New Roman" w:hAnsi="Times New Roman" w:cs="Times New Roman"/>
                <w:sz w:val="24"/>
                <w:szCs w:val="24"/>
              </w:rPr>
              <w:t>Predavanje, usmjerena rasprava sa studentima. konkretizacija poreznih propisa na praktičnim pitanjima, analitičko čitanje poreznih propisa i odgovarajuće stručne literature.</w:t>
            </w:r>
          </w:p>
        </w:tc>
      </w:tr>
      <w:tr w:rsidR="00B07970" w:rsidRPr="00B02219" w:rsidTr="00B84C2F">
        <w:trPr>
          <w:trHeight w:val="255"/>
        </w:trPr>
        <w:tc>
          <w:tcPr>
            <w:tcW w:w="2440" w:type="dxa"/>
          </w:tcPr>
          <w:p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lastRenderedPageBreak/>
              <w:t>METODE VREDNOVANJA</w:t>
            </w:r>
          </w:p>
        </w:tc>
        <w:tc>
          <w:tcPr>
            <w:tcW w:w="6890" w:type="dxa"/>
            <w:shd w:val="clear" w:color="auto" w:fill="E7E6E6" w:themeFill="background2"/>
          </w:tcPr>
          <w:p w:rsidR="00B07970" w:rsidRPr="006B6A2E" w:rsidRDefault="00B07970" w:rsidP="00B84C2F">
            <w:pPr>
              <w:jc w:val="both"/>
              <w:rPr>
                <w:rFonts w:ascii="Times New Roman" w:hAnsi="Times New Roman" w:cs="Times New Roman"/>
                <w:sz w:val="24"/>
                <w:szCs w:val="24"/>
              </w:rPr>
            </w:pPr>
          </w:p>
          <w:p w:rsidR="00B07970" w:rsidRPr="00FC24CC" w:rsidRDefault="00B07970" w:rsidP="00B07970">
            <w:pPr>
              <w:pStyle w:val="Odlomakpopisa"/>
              <w:spacing w:after="160" w:line="259" w:lineRule="auto"/>
              <w:ind w:hanging="360"/>
              <w:jc w:val="both"/>
            </w:pPr>
            <w:r w:rsidRPr="00FC24CC">
              <w:t>Usmeni ispit.</w:t>
            </w:r>
            <w:r w:rsidRPr="00FC24CC">
              <w:rPr>
                <w:sz w:val="20"/>
                <w:szCs w:val="20"/>
              </w:rPr>
              <w:t xml:space="preserve">    </w:t>
            </w:r>
          </w:p>
        </w:tc>
      </w:tr>
      <w:tr w:rsidR="00B07970" w:rsidRPr="00B02219" w:rsidTr="00B84C2F">
        <w:trPr>
          <w:trHeight w:val="255"/>
        </w:trPr>
        <w:tc>
          <w:tcPr>
            <w:tcW w:w="2440" w:type="dxa"/>
            <w:shd w:val="clear" w:color="auto" w:fill="DEEAF6" w:themeFill="accent1" w:themeFillTint="33"/>
          </w:tcPr>
          <w:p w:rsidR="00B07970" w:rsidRPr="00B02219" w:rsidRDefault="00B07970" w:rsidP="00B84C2F">
            <w:pPr>
              <w:ind w:left="360"/>
              <w:rPr>
                <w:rFonts w:ascii="Times New Roman" w:hAnsi="Times New Roman" w:cs="Times New Roman"/>
                <w:sz w:val="20"/>
                <w:szCs w:val="20"/>
              </w:rPr>
            </w:pPr>
            <w:r w:rsidRPr="00B02219">
              <w:rPr>
                <w:rFonts w:ascii="Times New Roman" w:hAnsi="Times New Roman" w:cs="Times New Roman"/>
                <w:sz w:val="20"/>
                <w:szCs w:val="20"/>
              </w:rPr>
              <w:t>ISHOD UČENJA (NAZIV)</w:t>
            </w:r>
          </w:p>
        </w:tc>
        <w:tc>
          <w:tcPr>
            <w:tcW w:w="6890" w:type="dxa"/>
            <w:shd w:val="clear" w:color="auto" w:fill="DEEAF6" w:themeFill="accent1" w:themeFillTint="33"/>
          </w:tcPr>
          <w:p w:rsidR="00B07970" w:rsidRPr="00FC24CC" w:rsidRDefault="00B07970" w:rsidP="00B84C2F">
            <w:pPr>
              <w:rPr>
                <w:rFonts w:ascii="Times New Roman" w:hAnsi="Times New Roman" w:cs="Times New Roman"/>
                <w:b/>
                <w:sz w:val="24"/>
                <w:szCs w:val="24"/>
              </w:rPr>
            </w:pPr>
            <w:r w:rsidRPr="00906D8E">
              <w:rPr>
                <w:rFonts w:ascii="Times New Roman" w:hAnsi="Times New Roman" w:cs="Times New Roman"/>
                <w:b/>
                <w:sz w:val="24"/>
                <w:szCs w:val="24"/>
              </w:rPr>
              <w:t>A</w:t>
            </w:r>
            <w:r>
              <w:rPr>
                <w:rFonts w:ascii="Times New Roman" w:hAnsi="Times New Roman" w:cs="Times New Roman"/>
                <w:b/>
                <w:sz w:val="24"/>
                <w:szCs w:val="24"/>
              </w:rPr>
              <w:t xml:space="preserve">naliza dvostrukog oporezivanja nasljedstva i darova, kao i metoda koje se koriste radi uklanjanja istog. </w:t>
            </w:r>
          </w:p>
        </w:tc>
      </w:tr>
      <w:tr w:rsidR="00B07970" w:rsidRPr="00B24899" w:rsidTr="00B84C2F">
        <w:trPr>
          <w:trHeight w:val="255"/>
        </w:trPr>
        <w:tc>
          <w:tcPr>
            <w:tcW w:w="2440" w:type="dxa"/>
          </w:tcPr>
          <w:p w:rsidR="00B07970" w:rsidRPr="00B1053A" w:rsidRDefault="00B07970" w:rsidP="00B07970">
            <w:pPr>
              <w:ind w:left="291" w:hanging="360"/>
              <w:contextualSpacing/>
              <w:rPr>
                <w:rFonts w:ascii="Times New Roman" w:hAnsi="Times New Roman" w:cs="Times New Roman"/>
                <w:sz w:val="20"/>
                <w:szCs w:val="20"/>
                <w:lang w:val="it-IT"/>
              </w:rPr>
            </w:pPr>
            <w:r w:rsidRPr="00B1053A">
              <w:rPr>
                <w:rFonts w:ascii="Times New Roman" w:hAnsi="Times New Roman" w:cs="Times New Roman"/>
                <w:sz w:val="20"/>
                <w:szCs w:val="20"/>
                <w:lang w:val="it-IT"/>
              </w:rPr>
              <w:t>DOPRINOSI OSTVARENJU ISHODA UČENJA NA RAZINI STUDIJSKOG PROGRAMA (NAVESTI IU)</w:t>
            </w:r>
          </w:p>
        </w:tc>
        <w:tc>
          <w:tcPr>
            <w:tcW w:w="6890" w:type="dxa"/>
            <w:shd w:val="clear" w:color="auto" w:fill="E7E6E6" w:themeFill="background2"/>
          </w:tcPr>
          <w:p w:rsidR="00B07970" w:rsidRDefault="00B07970" w:rsidP="00B84C2F">
            <w:pPr>
              <w:rPr>
                <w:rFonts w:ascii="Times New Roman" w:hAnsi="Times New Roman" w:cs="Times New Roman"/>
                <w:sz w:val="24"/>
                <w:szCs w:val="24"/>
              </w:rPr>
            </w:pPr>
            <w:r>
              <w:rPr>
                <w:rFonts w:ascii="Times New Roman" w:hAnsi="Times New Roman" w:cs="Times New Roman"/>
                <w:sz w:val="24"/>
                <w:szCs w:val="24"/>
              </w:rPr>
              <w:t>6.</w:t>
            </w:r>
            <w:r w:rsidRPr="00627454">
              <w:rPr>
                <w:rFonts w:ascii="Times New Roman" w:hAnsi="Times New Roman" w:cs="Times New Roman"/>
                <w:sz w:val="24"/>
                <w:szCs w:val="24"/>
              </w:rPr>
              <w:t>Primijeniti odgovarajuću pravnu terminologiju (na hrvatskom i jednom stranom jeziku) prilikom jasnog i argumentiranog usmenog i pisanog izražavanja</w:t>
            </w:r>
            <w:r>
              <w:rPr>
                <w:rFonts w:ascii="Times New Roman" w:hAnsi="Times New Roman" w:cs="Times New Roman"/>
                <w:sz w:val="24"/>
                <w:szCs w:val="24"/>
              </w:rPr>
              <w:t>.</w:t>
            </w:r>
            <w:r w:rsidRPr="00156AC4">
              <w:rPr>
                <w:rFonts w:ascii="Times New Roman" w:hAnsi="Times New Roman" w:cs="Times New Roman"/>
                <w:sz w:val="24"/>
                <w:szCs w:val="24"/>
              </w:rPr>
              <w:t xml:space="preserve">  </w:t>
            </w:r>
          </w:p>
          <w:p w:rsidR="00B07970" w:rsidRDefault="00B07970" w:rsidP="00B84C2F">
            <w:pPr>
              <w:rPr>
                <w:rFonts w:ascii="Times New Roman" w:hAnsi="Times New Roman" w:cs="Times New Roman"/>
                <w:sz w:val="24"/>
                <w:szCs w:val="24"/>
              </w:rPr>
            </w:pPr>
            <w:r>
              <w:rPr>
                <w:rFonts w:ascii="Times New Roman" w:hAnsi="Times New Roman" w:cs="Times New Roman"/>
                <w:sz w:val="24"/>
                <w:szCs w:val="24"/>
              </w:rPr>
              <w:t>9.Analizirati različite aspekte pravnog uređenja RH uključujući I komparativnu perspektivu</w:t>
            </w:r>
          </w:p>
          <w:p w:rsidR="00B07970" w:rsidRPr="005F1E8C" w:rsidRDefault="00B07970" w:rsidP="00B84C2F">
            <w:pPr>
              <w:rPr>
                <w:rFonts w:ascii="Times New Roman" w:hAnsi="Times New Roman" w:cs="Times New Roman"/>
                <w:sz w:val="24"/>
                <w:szCs w:val="24"/>
              </w:rPr>
            </w:pPr>
          </w:p>
        </w:tc>
      </w:tr>
      <w:tr w:rsidR="00B07970" w:rsidRPr="00B02219" w:rsidTr="00B84C2F">
        <w:trPr>
          <w:trHeight w:val="255"/>
        </w:trPr>
        <w:tc>
          <w:tcPr>
            <w:tcW w:w="2440" w:type="dxa"/>
          </w:tcPr>
          <w:p w:rsidR="00B07970" w:rsidRPr="00B1053A" w:rsidRDefault="00B07970" w:rsidP="00B07970">
            <w:pPr>
              <w:ind w:left="291" w:hanging="360"/>
              <w:contextualSpacing/>
              <w:rPr>
                <w:rFonts w:ascii="Times New Roman" w:hAnsi="Times New Roman" w:cs="Times New Roman"/>
                <w:sz w:val="20"/>
                <w:szCs w:val="20"/>
                <w:lang w:val="it-IT"/>
              </w:rPr>
            </w:pPr>
            <w:r w:rsidRPr="00B1053A">
              <w:rPr>
                <w:rFonts w:ascii="Times New Roman" w:hAnsi="Times New Roman" w:cs="Times New Roman"/>
                <w:sz w:val="20"/>
                <w:szCs w:val="20"/>
                <w:lang w:val="it-IT"/>
              </w:rPr>
              <w:t>KOGNITIVNO PODRUČJE ZNANJA I RAZUMIJEVANJA</w:t>
            </w:r>
          </w:p>
        </w:tc>
        <w:tc>
          <w:tcPr>
            <w:tcW w:w="6890" w:type="dxa"/>
            <w:shd w:val="clear" w:color="auto" w:fill="E7E6E6" w:themeFill="background2"/>
          </w:tcPr>
          <w:p w:rsidR="00B07970" w:rsidRPr="00CA0049" w:rsidRDefault="00B07970" w:rsidP="00B84C2F">
            <w:pPr>
              <w:rPr>
                <w:rFonts w:ascii="Times New Roman" w:hAnsi="Times New Roman" w:cs="Times New Roman"/>
                <w:sz w:val="24"/>
                <w:szCs w:val="24"/>
              </w:rPr>
            </w:pPr>
            <w:r>
              <w:rPr>
                <w:rFonts w:ascii="Times New Roman" w:hAnsi="Times New Roman" w:cs="Times New Roman"/>
                <w:sz w:val="24"/>
                <w:szCs w:val="24"/>
              </w:rPr>
              <w:t>Stjecanje teoretskih spoznaja koje će ukazati na opasnost nastanka dvostrukog oporezivanja nasljedstva i darova, upoznavanje s metodama izbjegavanja isto. .</w:t>
            </w:r>
          </w:p>
        </w:tc>
      </w:tr>
      <w:tr w:rsidR="00B07970" w:rsidRPr="00B02219" w:rsidTr="00B84C2F">
        <w:trPr>
          <w:trHeight w:val="255"/>
        </w:trPr>
        <w:tc>
          <w:tcPr>
            <w:tcW w:w="2440" w:type="dxa"/>
          </w:tcPr>
          <w:p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VJEŠTINE</w:t>
            </w:r>
          </w:p>
        </w:tc>
        <w:tc>
          <w:tcPr>
            <w:tcW w:w="6890" w:type="dxa"/>
            <w:shd w:val="clear" w:color="auto" w:fill="E7E6E6" w:themeFill="background2"/>
          </w:tcPr>
          <w:p w:rsidR="00B07970" w:rsidRPr="00906D8E" w:rsidRDefault="00B07970" w:rsidP="00B84C2F">
            <w:pPr>
              <w:jc w:val="both"/>
              <w:rPr>
                <w:rFonts w:ascii="Times New Roman" w:hAnsi="Times New Roman" w:cs="Times New Roman"/>
                <w:sz w:val="24"/>
                <w:szCs w:val="24"/>
              </w:rPr>
            </w:pPr>
            <w:r>
              <w:rPr>
                <w:rFonts w:ascii="Times New Roman" w:hAnsi="Times New Roman" w:cs="Times New Roman"/>
                <w:sz w:val="24"/>
                <w:szCs w:val="24"/>
              </w:rPr>
              <w:t>Vještina spoznaje ključnih elemenata koji dovode do dvostrukog oporezivanja nasljedstva i darova, kao ii ovladavanje pozitivnim pravnim propisima koji reguliraju tu materiju i vještina vjerodostojne primjene i tumačenja mjerodavnih propisa na konkretne situacije radi prevladavanja takve situacije..</w:t>
            </w:r>
          </w:p>
        </w:tc>
      </w:tr>
      <w:tr w:rsidR="00B07970" w:rsidRPr="00B02219" w:rsidTr="00B84C2F">
        <w:trPr>
          <w:trHeight w:val="255"/>
        </w:trPr>
        <w:tc>
          <w:tcPr>
            <w:tcW w:w="2440" w:type="dxa"/>
          </w:tcPr>
          <w:p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SADRŽAJ UČENJA</w:t>
            </w:r>
          </w:p>
        </w:tc>
        <w:tc>
          <w:tcPr>
            <w:tcW w:w="6890" w:type="dxa"/>
            <w:shd w:val="clear" w:color="auto" w:fill="E7E6E6" w:themeFill="background2"/>
          </w:tcPr>
          <w:p w:rsidR="00B07970" w:rsidRPr="003D4468" w:rsidRDefault="00B07970" w:rsidP="00B84C2F">
            <w:pPr>
              <w:rPr>
                <w:rFonts w:ascii="Times New Roman" w:hAnsi="Times New Roman" w:cs="Times New Roman"/>
                <w:sz w:val="24"/>
                <w:szCs w:val="24"/>
              </w:rPr>
            </w:pPr>
            <w:r w:rsidRPr="003D4468">
              <w:rPr>
                <w:rFonts w:ascii="Times New Roman" w:hAnsi="Times New Roman" w:cs="Times New Roman"/>
                <w:sz w:val="24"/>
                <w:szCs w:val="24"/>
              </w:rPr>
              <w:t>Nastavne cjeline:</w:t>
            </w:r>
          </w:p>
          <w:p w:rsidR="00B07970" w:rsidRDefault="00B07970" w:rsidP="00B07970">
            <w:pPr>
              <w:pStyle w:val="Odlomakpopisa"/>
              <w:spacing w:after="160" w:line="259" w:lineRule="auto"/>
              <w:ind w:left="1080" w:hanging="360"/>
            </w:pPr>
            <w:r>
              <w:t>Međunarodno pravo poreza na nasljedstva i darove</w:t>
            </w:r>
          </w:p>
          <w:p w:rsidR="00B07970" w:rsidRDefault="00B07970" w:rsidP="00B07970">
            <w:pPr>
              <w:pStyle w:val="Odlomakpopisa"/>
              <w:spacing w:after="160" w:line="259" w:lineRule="auto"/>
              <w:ind w:left="1080" w:hanging="360"/>
            </w:pPr>
            <w:r>
              <w:t>Okolnosti koje vode međunarodnom nasljeđivanju i darovanju</w:t>
            </w:r>
          </w:p>
          <w:p w:rsidR="00B07970" w:rsidRDefault="00B07970" w:rsidP="00B07970">
            <w:pPr>
              <w:pStyle w:val="Odlomakpopisa"/>
              <w:spacing w:after="160" w:line="259" w:lineRule="auto"/>
              <w:ind w:left="1080" w:hanging="360"/>
            </w:pPr>
            <w:r>
              <w:t>Neograničena i ograničena porezna obveza</w:t>
            </w:r>
          </w:p>
          <w:p w:rsidR="00B07970" w:rsidRDefault="00B07970" w:rsidP="00B07970">
            <w:pPr>
              <w:pStyle w:val="Odlomakpopisa"/>
              <w:spacing w:after="160" w:line="259" w:lineRule="auto"/>
              <w:ind w:left="1080" w:hanging="360"/>
            </w:pPr>
            <w:r>
              <w:t>Uzroci nastanka dvostrukog oporezivanja prilikom stjecanja inozemne imovine</w:t>
            </w:r>
          </w:p>
          <w:p w:rsidR="00B07970" w:rsidRDefault="00B07970" w:rsidP="00B07970">
            <w:pPr>
              <w:pStyle w:val="Odlomakpopisa"/>
              <w:spacing w:after="160" w:line="259" w:lineRule="auto"/>
              <w:ind w:left="1080" w:hanging="360"/>
            </w:pPr>
            <w:r>
              <w:t>Metode uklanjanja dvostrukog oporezivanja</w:t>
            </w:r>
          </w:p>
          <w:p w:rsidR="00B07970" w:rsidRPr="001B0FFF" w:rsidRDefault="00B07970" w:rsidP="00B07970">
            <w:pPr>
              <w:pStyle w:val="Odlomakpopisa"/>
              <w:spacing w:after="160" w:line="259" w:lineRule="auto"/>
              <w:ind w:left="1080" w:hanging="360"/>
            </w:pPr>
            <w:r>
              <w:t xml:space="preserve">Ogledni primjer OECD-ugovora o izbjegavanju dvostrukog oporezivanja </w:t>
            </w:r>
            <w:r w:rsidRPr="001B0FFF">
              <w:t xml:space="preserve"> </w:t>
            </w:r>
          </w:p>
        </w:tc>
      </w:tr>
      <w:tr w:rsidR="00B07970" w:rsidRPr="00B02219" w:rsidTr="00B84C2F">
        <w:trPr>
          <w:trHeight w:val="255"/>
        </w:trPr>
        <w:tc>
          <w:tcPr>
            <w:tcW w:w="2440" w:type="dxa"/>
          </w:tcPr>
          <w:p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NASTAVNE METODE</w:t>
            </w:r>
          </w:p>
        </w:tc>
        <w:tc>
          <w:tcPr>
            <w:tcW w:w="6890" w:type="dxa"/>
            <w:shd w:val="clear" w:color="auto" w:fill="E7E6E6" w:themeFill="background2"/>
          </w:tcPr>
          <w:p w:rsidR="00B07970" w:rsidRPr="00B02219" w:rsidRDefault="00B07970" w:rsidP="00B84C2F">
            <w:pPr>
              <w:rPr>
                <w:rFonts w:ascii="Times New Roman" w:hAnsi="Times New Roman" w:cs="Times New Roman"/>
                <w:sz w:val="20"/>
                <w:szCs w:val="20"/>
              </w:rPr>
            </w:pPr>
            <w:r>
              <w:rPr>
                <w:rFonts w:ascii="Times New Roman" w:hAnsi="Times New Roman" w:cs="Times New Roman"/>
                <w:sz w:val="24"/>
                <w:szCs w:val="24"/>
              </w:rPr>
              <w:t>Predavanje, usmjerena rasprava sa studentima. konkretizacija poreznih propisa na praktičnim pitanjima, analitičko čitanje poreznih propisa i odgovarajuće stručne literature.</w:t>
            </w:r>
          </w:p>
        </w:tc>
      </w:tr>
      <w:tr w:rsidR="00B07970" w:rsidRPr="00B02219" w:rsidTr="00B84C2F">
        <w:trPr>
          <w:trHeight w:val="255"/>
        </w:trPr>
        <w:tc>
          <w:tcPr>
            <w:tcW w:w="2440" w:type="dxa"/>
          </w:tcPr>
          <w:p w:rsidR="00B07970" w:rsidRPr="00B02219" w:rsidRDefault="00B07970" w:rsidP="00B07970">
            <w:pPr>
              <w:ind w:left="291" w:hanging="360"/>
              <w:contextualSpacing/>
              <w:rPr>
                <w:rFonts w:ascii="Times New Roman" w:hAnsi="Times New Roman" w:cs="Times New Roman"/>
                <w:sz w:val="20"/>
                <w:szCs w:val="20"/>
              </w:rPr>
            </w:pPr>
            <w:r w:rsidRPr="00B02219">
              <w:rPr>
                <w:rFonts w:ascii="Times New Roman" w:hAnsi="Times New Roman" w:cs="Times New Roman"/>
                <w:sz w:val="20"/>
                <w:szCs w:val="20"/>
              </w:rPr>
              <w:t>METODE VREDNOVANJA</w:t>
            </w:r>
          </w:p>
        </w:tc>
        <w:tc>
          <w:tcPr>
            <w:tcW w:w="6890" w:type="dxa"/>
            <w:shd w:val="clear" w:color="auto" w:fill="E7E6E6" w:themeFill="background2"/>
          </w:tcPr>
          <w:p w:rsidR="00B07970" w:rsidRPr="006B6A2E" w:rsidRDefault="00B07970" w:rsidP="00B84C2F">
            <w:pPr>
              <w:jc w:val="both"/>
              <w:rPr>
                <w:rFonts w:ascii="Times New Roman" w:hAnsi="Times New Roman" w:cs="Times New Roman"/>
                <w:sz w:val="24"/>
                <w:szCs w:val="24"/>
              </w:rPr>
            </w:pPr>
          </w:p>
          <w:p w:rsidR="00B07970" w:rsidRPr="00FC24CC" w:rsidRDefault="00B07970" w:rsidP="00B07970">
            <w:pPr>
              <w:pStyle w:val="Odlomakpopisa"/>
              <w:spacing w:after="160" w:line="259" w:lineRule="auto"/>
              <w:ind w:left="540" w:hanging="360"/>
              <w:jc w:val="both"/>
            </w:pPr>
            <w:r>
              <w:t>Usmeni ispit</w:t>
            </w:r>
          </w:p>
        </w:tc>
      </w:tr>
    </w:tbl>
    <w:p w:rsidR="00B07970" w:rsidRDefault="00B07970" w:rsidP="00AD2218">
      <w:pPr>
        <w:shd w:val="clear" w:color="auto" w:fill="FFFFFF"/>
        <w:spacing w:after="0" w:line="252" w:lineRule="atLeast"/>
        <w:rPr>
          <w:rFonts w:eastAsia="Times New Roman" w:cs="Times New Roman"/>
          <w:b/>
          <w:color w:val="1F3864" w:themeColor="accent5" w:themeShade="80"/>
          <w:sz w:val="28"/>
          <w:szCs w:val="28"/>
          <w:lang w:eastAsia="hr-HR"/>
        </w:rPr>
      </w:pPr>
    </w:p>
    <w:p w:rsidR="00AD2218" w:rsidRPr="004A3AED" w:rsidRDefault="00AD2218"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AD2218" w:rsidRPr="004A3AED" w:rsidRDefault="007479A9" w:rsidP="00AD2218">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INSO</w:t>
      </w:r>
      <w:r w:rsidR="00AD2218" w:rsidRPr="004A3AED">
        <w:rPr>
          <w:rFonts w:eastAsia="Times New Roman" w:cs="Times New Roman"/>
          <w:b/>
          <w:color w:val="1F3864" w:themeColor="accent5" w:themeShade="80"/>
          <w:sz w:val="28"/>
          <w:szCs w:val="28"/>
          <w:lang w:eastAsia="hr-HR"/>
        </w:rPr>
        <w:t>LVENCIJSKO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6849"/>
      </w:tblGrid>
      <w:tr w:rsidR="00867113" w:rsidRPr="004A3AED" w:rsidTr="00B72073">
        <w:trPr>
          <w:trHeight w:val="570"/>
        </w:trPr>
        <w:tc>
          <w:tcPr>
            <w:tcW w:w="2481" w:type="dxa"/>
            <w:shd w:val="clear" w:color="auto" w:fill="9CC2E5" w:themeFill="accent1" w:themeFillTint="99"/>
          </w:tcPr>
          <w:p w:rsidR="00867113" w:rsidRPr="004A3AED" w:rsidRDefault="00867113" w:rsidP="00B72073">
            <w:pPr>
              <w:rPr>
                <w:rFonts w:cs="Times New Roman"/>
                <w:b/>
                <w:sz w:val="28"/>
                <w:szCs w:val="28"/>
              </w:rPr>
            </w:pPr>
            <w:r w:rsidRPr="004A3AED">
              <w:rPr>
                <w:rFonts w:cs="Times New Roman"/>
                <w:b/>
                <w:sz w:val="28"/>
                <w:szCs w:val="28"/>
              </w:rPr>
              <w:t>KOLEGIJ</w:t>
            </w:r>
          </w:p>
        </w:tc>
        <w:tc>
          <w:tcPr>
            <w:tcW w:w="6849" w:type="dxa"/>
          </w:tcPr>
          <w:p w:rsidR="00867113" w:rsidRPr="004A3AED" w:rsidRDefault="00867113" w:rsidP="00B72073">
            <w:pPr>
              <w:rPr>
                <w:rFonts w:cs="Times New Roman"/>
                <w:b/>
                <w:bCs/>
                <w:sz w:val="28"/>
                <w:szCs w:val="28"/>
              </w:rPr>
            </w:pPr>
            <w:r w:rsidRPr="004A3AED">
              <w:rPr>
                <w:rFonts w:cs="Times New Roman"/>
                <w:b/>
                <w:bCs/>
                <w:sz w:val="28"/>
                <w:szCs w:val="28"/>
              </w:rPr>
              <w:t>INSOLVENCIJSKO PRAVO</w:t>
            </w:r>
          </w:p>
        </w:tc>
      </w:tr>
      <w:tr w:rsidR="00867113" w:rsidRPr="004A3AED" w:rsidTr="00B72073">
        <w:trPr>
          <w:trHeight w:val="465"/>
        </w:trPr>
        <w:tc>
          <w:tcPr>
            <w:tcW w:w="2481" w:type="dxa"/>
            <w:shd w:val="clear" w:color="auto" w:fill="F2F2F2" w:themeFill="background1" w:themeFillShade="F2"/>
          </w:tcPr>
          <w:p w:rsidR="00867113" w:rsidRPr="004A3AED" w:rsidRDefault="00867113" w:rsidP="00B72073">
            <w:pPr>
              <w:rPr>
                <w:rFonts w:cs="Times New Roman"/>
              </w:rPr>
            </w:pPr>
            <w:r w:rsidRPr="004A3AED">
              <w:rPr>
                <w:rFonts w:cs="Times New Roman"/>
              </w:rPr>
              <w:lastRenderedPageBreak/>
              <w:t xml:space="preserve">OBAVEZNI ILI IZBORNI / GODINA STUDIJA NA KOJOJ SE KOLEGIJ IZVODI </w:t>
            </w:r>
          </w:p>
        </w:tc>
        <w:tc>
          <w:tcPr>
            <w:tcW w:w="6849" w:type="dxa"/>
          </w:tcPr>
          <w:p w:rsidR="00867113" w:rsidRPr="004A3AED" w:rsidRDefault="00867113" w:rsidP="00B72073">
            <w:pPr>
              <w:rPr>
                <w:rFonts w:cs="Times New Roman"/>
              </w:rPr>
            </w:pPr>
            <w:r w:rsidRPr="004A3AED">
              <w:rPr>
                <w:rFonts w:cs="Times New Roman"/>
              </w:rPr>
              <w:t>IZBORNI; V. GODINA STUDIJA</w:t>
            </w:r>
          </w:p>
        </w:tc>
      </w:tr>
      <w:tr w:rsidR="00867113" w:rsidRPr="004A3AED" w:rsidTr="00B72073">
        <w:trPr>
          <w:trHeight w:val="300"/>
        </w:trPr>
        <w:tc>
          <w:tcPr>
            <w:tcW w:w="2481" w:type="dxa"/>
            <w:shd w:val="clear" w:color="auto" w:fill="F2F2F2" w:themeFill="background1" w:themeFillShade="F2"/>
          </w:tcPr>
          <w:p w:rsidR="00867113" w:rsidRPr="004A3AED" w:rsidRDefault="00867113" w:rsidP="00B72073">
            <w:pPr>
              <w:rPr>
                <w:rFonts w:cs="Times New Roman"/>
              </w:rPr>
            </w:pPr>
            <w:r w:rsidRPr="004A3AED">
              <w:rPr>
                <w:rFonts w:cs="Times New Roman"/>
              </w:rPr>
              <w:t>OBLIK NASTAVE (PREDAVANJA, SEMINAR, VJEŽBE, (I/ILI) PRAKTIČNA NASTAVA</w:t>
            </w:r>
          </w:p>
        </w:tc>
        <w:tc>
          <w:tcPr>
            <w:tcW w:w="6849" w:type="dxa"/>
          </w:tcPr>
          <w:p w:rsidR="00867113" w:rsidRPr="004A3AED" w:rsidRDefault="00867113" w:rsidP="00B72073">
            <w:pPr>
              <w:rPr>
                <w:rFonts w:cs="Times New Roman"/>
              </w:rPr>
            </w:pPr>
            <w:r w:rsidRPr="004A3AED">
              <w:rPr>
                <w:rFonts w:cs="Times New Roman"/>
              </w:rPr>
              <w:t>PREDAVANJA</w:t>
            </w:r>
          </w:p>
        </w:tc>
      </w:tr>
      <w:tr w:rsidR="00867113" w:rsidRPr="004A3AED" w:rsidTr="00B72073">
        <w:trPr>
          <w:trHeight w:val="405"/>
        </w:trPr>
        <w:tc>
          <w:tcPr>
            <w:tcW w:w="2481" w:type="dxa"/>
            <w:shd w:val="clear" w:color="auto" w:fill="F2F2F2" w:themeFill="background1" w:themeFillShade="F2"/>
          </w:tcPr>
          <w:p w:rsidR="00867113" w:rsidRPr="004A3AED" w:rsidRDefault="00867113" w:rsidP="00B72073">
            <w:pPr>
              <w:rPr>
                <w:rFonts w:cs="Times New Roman"/>
              </w:rPr>
            </w:pPr>
            <w:r w:rsidRPr="004A3AED">
              <w:rPr>
                <w:rFonts w:cs="Times New Roman"/>
              </w:rPr>
              <w:t>ECTS BODOVI KOLEGIJA</w:t>
            </w:r>
          </w:p>
        </w:tc>
        <w:tc>
          <w:tcPr>
            <w:tcW w:w="6849" w:type="dxa"/>
          </w:tcPr>
          <w:p w:rsidR="00867113" w:rsidRPr="004A3AED" w:rsidRDefault="00867113" w:rsidP="00B72073">
            <w:pPr>
              <w:jc w:val="both"/>
              <w:rPr>
                <w:rFonts w:cs="Times New Roman"/>
              </w:rPr>
            </w:pPr>
            <w:r w:rsidRPr="004A3AED">
              <w:rPr>
                <w:rFonts w:cs="Times New Roman"/>
              </w:rPr>
              <w:t>4 ECTS BODOVA</w:t>
            </w:r>
          </w:p>
          <w:p w:rsidR="00867113" w:rsidRPr="004A3AED" w:rsidRDefault="00867113" w:rsidP="00B72073">
            <w:pPr>
              <w:jc w:val="both"/>
              <w:rPr>
                <w:rFonts w:cs="Times New Roman"/>
              </w:rPr>
            </w:pPr>
            <w:r w:rsidRPr="004A3AED">
              <w:rPr>
                <w:rFonts w:cs="Times New Roman"/>
              </w:rPr>
              <w:t>Predavanja – 30 sati: 1 ECTS</w:t>
            </w:r>
          </w:p>
          <w:p w:rsidR="00867113" w:rsidRPr="004A3AED" w:rsidRDefault="00867113" w:rsidP="00B72073">
            <w:pPr>
              <w:jc w:val="both"/>
              <w:rPr>
                <w:rFonts w:cs="Times New Roman"/>
              </w:rPr>
            </w:pPr>
            <w:r w:rsidRPr="004A3AED">
              <w:rPr>
                <w:rFonts w:cs="Times New Roman"/>
              </w:rPr>
              <w:t>Priprema za predavanja (čitanje materijala, sudjelovanje u raspravi, formuliranje pitanja radi razjašnjena nejasnih dijelova) – 20 sati: 1 ECTS</w:t>
            </w:r>
          </w:p>
          <w:p w:rsidR="00867113" w:rsidRPr="004A3AED" w:rsidRDefault="00867113" w:rsidP="00B72073">
            <w:pPr>
              <w:jc w:val="both"/>
              <w:rPr>
                <w:rFonts w:cs="Times New Roman"/>
              </w:rPr>
            </w:pPr>
            <w:r w:rsidRPr="004A3AED">
              <w:rPr>
                <w:rFonts w:cs="Times New Roman"/>
              </w:rPr>
              <w:t>Priprema za ispit (samostalno čitanje i studiranje literature) – 80 sati: 2 ECTS</w:t>
            </w:r>
          </w:p>
        </w:tc>
      </w:tr>
      <w:tr w:rsidR="00867113" w:rsidRPr="004A3AED" w:rsidTr="00B72073">
        <w:trPr>
          <w:trHeight w:val="330"/>
        </w:trPr>
        <w:tc>
          <w:tcPr>
            <w:tcW w:w="2481" w:type="dxa"/>
            <w:shd w:val="clear" w:color="auto" w:fill="F2F2F2" w:themeFill="background1" w:themeFillShade="F2"/>
          </w:tcPr>
          <w:p w:rsidR="00867113" w:rsidRPr="004A3AED" w:rsidRDefault="00867113" w:rsidP="00B72073">
            <w:pPr>
              <w:rPr>
                <w:rFonts w:cs="Times New Roman"/>
              </w:rPr>
            </w:pPr>
            <w:r w:rsidRPr="004A3AED">
              <w:rPr>
                <w:rFonts w:cs="Times New Roman"/>
              </w:rPr>
              <w:t>STUDIJSKI PROGRAM NA KOJEM SE KOLEGIJ IZVODI</w:t>
            </w:r>
          </w:p>
        </w:tc>
        <w:tc>
          <w:tcPr>
            <w:tcW w:w="6849" w:type="dxa"/>
          </w:tcPr>
          <w:p w:rsidR="00867113" w:rsidRPr="004A3AED" w:rsidRDefault="00867113" w:rsidP="00B72073">
            <w:pPr>
              <w:rPr>
                <w:rFonts w:cs="Times New Roman"/>
              </w:rPr>
            </w:pPr>
            <w:r w:rsidRPr="004A3AED">
              <w:rPr>
                <w:rFonts w:cs="Times New Roman"/>
              </w:rPr>
              <w:t>INTEGRIRANI PRAVNI STUDIJ – TRGOVAČKOPRAVNI MODUL</w:t>
            </w:r>
          </w:p>
        </w:tc>
      </w:tr>
      <w:tr w:rsidR="00867113" w:rsidRPr="004A3AED" w:rsidTr="00B72073">
        <w:trPr>
          <w:trHeight w:val="255"/>
        </w:trPr>
        <w:tc>
          <w:tcPr>
            <w:tcW w:w="2481" w:type="dxa"/>
            <w:shd w:val="clear" w:color="auto" w:fill="F2F2F2" w:themeFill="background1" w:themeFillShade="F2"/>
          </w:tcPr>
          <w:p w:rsidR="00867113" w:rsidRPr="004A3AED" w:rsidRDefault="00867113" w:rsidP="00B72073">
            <w:pPr>
              <w:rPr>
                <w:rFonts w:cs="Times New Roman"/>
              </w:rPr>
            </w:pPr>
            <w:r w:rsidRPr="004A3AED">
              <w:rPr>
                <w:rFonts w:cs="Times New Roman"/>
              </w:rPr>
              <w:t>RAZINA STUDIJSKOG PROGRAMA (6.st, 6.sv, 7.1.st, 7.1.sv, 7.2, 8.2.)</w:t>
            </w:r>
          </w:p>
        </w:tc>
        <w:tc>
          <w:tcPr>
            <w:tcW w:w="6849" w:type="dxa"/>
          </w:tcPr>
          <w:p w:rsidR="00867113" w:rsidRPr="004A3AED" w:rsidRDefault="00867113" w:rsidP="00B72073">
            <w:pPr>
              <w:rPr>
                <w:rFonts w:cs="Times New Roman"/>
              </w:rPr>
            </w:pPr>
            <w:r w:rsidRPr="004A3AED">
              <w:rPr>
                <w:rFonts w:cs="Times New Roman"/>
              </w:rPr>
              <w:t>7.1.sv</w:t>
            </w:r>
          </w:p>
        </w:tc>
      </w:tr>
      <w:tr w:rsidR="00867113" w:rsidRPr="004A3AED" w:rsidTr="00B72073">
        <w:trPr>
          <w:trHeight w:val="255"/>
        </w:trPr>
        <w:tc>
          <w:tcPr>
            <w:tcW w:w="2481" w:type="dxa"/>
          </w:tcPr>
          <w:p w:rsidR="00867113" w:rsidRPr="004A3AED" w:rsidRDefault="00867113" w:rsidP="00B72073">
            <w:pPr>
              <w:rPr>
                <w:rFonts w:cs="Times New Roman"/>
              </w:rPr>
            </w:pPr>
          </w:p>
        </w:tc>
        <w:tc>
          <w:tcPr>
            <w:tcW w:w="6849" w:type="dxa"/>
            <w:shd w:val="clear" w:color="auto" w:fill="BDD6EE" w:themeFill="accent1" w:themeFillTint="66"/>
          </w:tcPr>
          <w:p w:rsidR="00867113" w:rsidRPr="004A3AED" w:rsidRDefault="00867113" w:rsidP="00B72073">
            <w:pPr>
              <w:jc w:val="center"/>
              <w:rPr>
                <w:rFonts w:cs="Times New Roman"/>
                <w:b/>
              </w:rPr>
            </w:pPr>
            <w:r w:rsidRPr="004A3AED">
              <w:rPr>
                <w:rFonts w:cs="Times New Roman"/>
                <w:b/>
              </w:rPr>
              <w:t>KONSTRUKTIVNO POVEZIVANJE</w:t>
            </w:r>
          </w:p>
        </w:tc>
      </w:tr>
      <w:tr w:rsidR="00867113" w:rsidRPr="004A3AED" w:rsidTr="00B72073">
        <w:trPr>
          <w:trHeight w:val="255"/>
        </w:trPr>
        <w:tc>
          <w:tcPr>
            <w:tcW w:w="2481" w:type="dxa"/>
            <w:shd w:val="clear" w:color="auto" w:fill="DEEAF6" w:themeFill="accent1" w:themeFillTint="33"/>
          </w:tcPr>
          <w:p w:rsidR="00867113" w:rsidRPr="004A3AED" w:rsidRDefault="00867113" w:rsidP="00B72073">
            <w:pPr>
              <w:ind w:left="360"/>
              <w:rPr>
                <w:rFonts w:cs="Times New Roman"/>
              </w:rPr>
            </w:pPr>
            <w:r w:rsidRPr="004A3AED">
              <w:rPr>
                <w:rFonts w:cs="Times New Roman"/>
              </w:rPr>
              <w:t>ISHOD UČENJA (NAZIV)</w:t>
            </w:r>
          </w:p>
        </w:tc>
        <w:tc>
          <w:tcPr>
            <w:tcW w:w="6849" w:type="dxa"/>
            <w:shd w:val="clear" w:color="auto" w:fill="E7E6E6" w:themeFill="background2"/>
          </w:tcPr>
          <w:p w:rsidR="00867113" w:rsidRPr="004A3AED" w:rsidRDefault="00867113" w:rsidP="00B72073">
            <w:pPr>
              <w:rPr>
                <w:rFonts w:cs="Times New Roman"/>
              </w:rPr>
            </w:pPr>
            <w:r w:rsidRPr="004A3AED">
              <w:rPr>
                <w:rFonts w:cs="Times New Roman"/>
              </w:rPr>
              <w:t>Razlikovati osnovne pojmove i institute insolvencijskog (stečajnog) prava i različite vrste insolvencijskih postupaka u hrvatskom pravnom sustavu.</w:t>
            </w:r>
          </w:p>
        </w:tc>
      </w:tr>
      <w:tr w:rsidR="00867113" w:rsidRPr="004A3AED" w:rsidTr="00B72073">
        <w:trPr>
          <w:trHeight w:val="255"/>
        </w:trPr>
        <w:tc>
          <w:tcPr>
            <w:tcW w:w="2481" w:type="dxa"/>
          </w:tcPr>
          <w:p w:rsidR="00867113" w:rsidRPr="004A3AED" w:rsidRDefault="00867113" w:rsidP="00550226">
            <w:pPr>
              <w:pStyle w:val="Odlomakpopisa"/>
              <w:numPr>
                <w:ilvl w:val="0"/>
                <w:numId w:val="1117"/>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49" w:type="dxa"/>
            <w:shd w:val="clear" w:color="auto" w:fill="E7E6E6" w:themeFill="background2"/>
          </w:tcPr>
          <w:p w:rsidR="00867113" w:rsidRPr="004A3AED" w:rsidRDefault="00867113" w:rsidP="00867113">
            <w:pPr>
              <w:pStyle w:val="Odlomakpopisa"/>
              <w:numPr>
                <w:ilvl w:val="0"/>
                <w:numId w:val="1"/>
              </w:numPr>
              <w:spacing w:after="160" w:line="259" w:lineRule="auto"/>
              <w:rPr>
                <w:rFonts w:asciiTheme="minorHAnsi" w:hAnsiTheme="minorHAnsi"/>
                <w:sz w:val="22"/>
                <w:szCs w:val="22"/>
              </w:rPr>
            </w:pPr>
            <w:r w:rsidRPr="004A3AED">
              <w:rPr>
                <w:rFonts w:asciiTheme="minorHAnsi" w:hAnsiTheme="minorHAnsi"/>
                <w:sz w:val="22"/>
                <w:szCs w:val="22"/>
              </w:rPr>
              <w:t>Definirati osnovne pojmove i institute te temeljne doktrine i načela pojedinih grana prava</w:t>
            </w:r>
          </w:p>
        </w:tc>
      </w:tr>
      <w:tr w:rsidR="00867113" w:rsidRPr="004A3AED" w:rsidTr="00B72073">
        <w:trPr>
          <w:trHeight w:val="255"/>
        </w:trPr>
        <w:tc>
          <w:tcPr>
            <w:tcW w:w="2481" w:type="dxa"/>
          </w:tcPr>
          <w:p w:rsidR="00867113" w:rsidRPr="004A3AED" w:rsidRDefault="00867113" w:rsidP="00550226">
            <w:pPr>
              <w:pStyle w:val="Odlomakpopisa"/>
              <w:numPr>
                <w:ilvl w:val="0"/>
                <w:numId w:val="1117"/>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49" w:type="dxa"/>
            <w:shd w:val="clear" w:color="auto" w:fill="E7E6E6" w:themeFill="background2"/>
          </w:tcPr>
          <w:p w:rsidR="00867113" w:rsidRPr="004A3AED" w:rsidRDefault="00867113" w:rsidP="00B72073">
            <w:pPr>
              <w:rPr>
                <w:rFonts w:cs="Times New Roman"/>
              </w:rPr>
            </w:pPr>
            <w:r w:rsidRPr="004A3AED">
              <w:rPr>
                <w:rFonts w:cs="Times New Roman"/>
              </w:rPr>
              <w:t>Razumijevanje</w:t>
            </w:r>
          </w:p>
        </w:tc>
      </w:tr>
      <w:tr w:rsidR="00867113" w:rsidRPr="004A3AED" w:rsidTr="00B72073">
        <w:trPr>
          <w:trHeight w:val="255"/>
        </w:trPr>
        <w:tc>
          <w:tcPr>
            <w:tcW w:w="2481" w:type="dxa"/>
          </w:tcPr>
          <w:p w:rsidR="00867113" w:rsidRPr="004A3AED" w:rsidRDefault="00867113" w:rsidP="00550226">
            <w:pPr>
              <w:pStyle w:val="Odlomakpopisa"/>
              <w:numPr>
                <w:ilvl w:val="0"/>
                <w:numId w:val="1117"/>
              </w:numPr>
              <w:ind w:left="396" w:hanging="180"/>
              <w:rPr>
                <w:rFonts w:asciiTheme="minorHAnsi" w:hAnsiTheme="minorHAnsi"/>
                <w:sz w:val="22"/>
                <w:szCs w:val="22"/>
              </w:rPr>
            </w:pPr>
            <w:r w:rsidRPr="004A3AED">
              <w:rPr>
                <w:rFonts w:asciiTheme="minorHAnsi" w:hAnsiTheme="minorHAnsi"/>
                <w:sz w:val="22"/>
                <w:szCs w:val="22"/>
              </w:rPr>
              <w:t>VJEŠTINE</w:t>
            </w:r>
          </w:p>
        </w:tc>
        <w:tc>
          <w:tcPr>
            <w:tcW w:w="6849" w:type="dxa"/>
            <w:shd w:val="clear" w:color="auto" w:fill="E7E6E6" w:themeFill="background2"/>
          </w:tcPr>
          <w:p w:rsidR="00867113" w:rsidRPr="004A3AED" w:rsidRDefault="00867113" w:rsidP="00B72073">
            <w:pPr>
              <w:jc w:val="both"/>
              <w:rPr>
                <w:rFonts w:cs="Times New Roman"/>
              </w:rPr>
            </w:pPr>
            <w:r w:rsidRPr="004A3AED">
              <w:rPr>
                <w:rFonts w:cs="Times New Roman"/>
              </w:rPr>
              <w:t>Vještina upravljanja informacijama, sposobnost učenja, sposobnost primjene znanja u praksi, razumijevanja činjenica, pojmova, postupaka i načela važnih za područje rada, vještina jasnog i razgovijetnoga usmenog izražavanja, etičnost.</w:t>
            </w:r>
          </w:p>
        </w:tc>
      </w:tr>
      <w:tr w:rsidR="00867113" w:rsidRPr="004A3AED" w:rsidTr="00B72073">
        <w:trPr>
          <w:trHeight w:val="255"/>
        </w:trPr>
        <w:tc>
          <w:tcPr>
            <w:tcW w:w="2481" w:type="dxa"/>
          </w:tcPr>
          <w:p w:rsidR="00867113" w:rsidRPr="004A3AED" w:rsidRDefault="00867113" w:rsidP="00550226">
            <w:pPr>
              <w:pStyle w:val="Odlomakpopisa"/>
              <w:numPr>
                <w:ilvl w:val="0"/>
                <w:numId w:val="1117"/>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49" w:type="dxa"/>
            <w:shd w:val="clear" w:color="auto" w:fill="E7E6E6" w:themeFill="background2"/>
          </w:tcPr>
          <w:p w:rsidR="00867113" w:rsidRPr="004A3AED" w:rsidRDefault="00867113" w:rsidP="00B72073">
            <w:pPr>
              <w:pStyle w:val="Odlomakpopisa"/>
              <w:rPr>
                <w:rFonts w:asciiTheme="minorHAnsi" w:hAnsiTheme="minorHAnsi"/>
                <w:sz w:val="22"/>
                <w:szCs w:val="22"/>
              </w:rPr>
            </w:pPr>
            <w:r w:rsidRPr="004A3AED">
              <w:rPr>
                <w:rFonts w:asciiTheme="minorHAnsi" w:hAnsiTheme="minorHAnsi"/>
                <w:sz w:val="22"/>
                <w:szCs w:val="22"/>
              </w:rPr>
              <w:t>Nastavne cjeline:</w:t>
            </w:r>
          </w:p>
          <w:p w:rsidR="00867113" w:rsidRPr="004A3AED" w:rsidRDefault="00867113" w:rsidP="00550226">
            <w:pPr>
              <w:pStyle w:val="Odlomakpopisa"/>
              <w:numPr>
                <w:ilvl w:val="0"/>
                <w:numId w:val="1118"/>
              </w:numPr>
              <w:spacing w:after="160" w:line="259" w:lineRule="auto"/>
              <w:rPr>
                <w:rFonts w:asciiTheme="minorHAnsi" w:hAnsiTheme="minorHAnsi"/>
                <w:sz w:val="22"/>
                <w:szCs w:val="22"/>
              </w:rPr>
            </w:pPr>
            <w:r w:rsidRPr="004A3AED">
              <w:rPr>
                <w:rFonts w:asciiTheme="minorHAnsi" w:hAnsiTheme="minorHAnsi"/>
                <w:sz w:val="22"/>
                <w:szCs w:val="22"/>
              </w:rPr>
              <w:t>Uvod u insolvencijsko (stečajno) pravo</w:t>
            </w:r>
          </w:p>
          <w:p w:rsidR="00867113" w:rsidRPr="004A3AED" w:rsidRDefault="00867113" w:rsidP="00550226">
            <w:pPr>
              <w:pStyle w:val="Odlomakpopisa"/>
              <w:numPr>
                <w:ilvl w:val="0"/>
                <w:numId w:val="1118"/>
              </w:numPr>
              <w:spacing w:after="160" w:line="259" w:lineRule="auto"/>
              <w:rPr>
                <w:rFonts w:asciiTheme="minorHAnsi" w:hAnsiTheme="minorHAnsi"/>
                <w:sz w:val="22"/>
                <w:szCs w:val="22"/>
              </w:rPr>
            </w:pPr>
            <w:r w:rsidRPr="004A3AED">
              <w:rPr>
                <w:rFonts w:asciiTheme="minorHAnsi" w:hAnsiTheme="minorHAnsi"/>
                <w:sz w:val="22"/>
                <w:szCs w:val="22"/>
              </w:rPr>
              <w:t>Osnovna načela insolvencijskog (stečajnog) prava</w:t>
            </w:r>
          </w:p>
          <w:p w:rsidR="00867113" w:rsidRPr="004A3AED" w:rsidRDefault="00867113" w:rsidP="00550226">
            <w:pPr>
              <w:pStyle w:val="Odlomakpopisa"/>
              <w:numPr>
                <w:ilvl w:val="0"/>
                <w:numId w:val="1118"/>
              </w:numPr>
              <w:spacing w:after="160" w:line="259" w:lineRule="auto"/>
              <w:rPr>
                <w:rFonts w:asciiTheme="minorHAnsi" w:hAnsiTheme="minorHAnsi"/>
                <w:sz w:val="22"/>
                <w:szCs w:val="22"/>
              </w:rPr>
            </w:pPr>
            <w:r w:rsidRPr="004A3AED">
              <w:rPr>
                <w:rFonts w:asciiTheme="minorHAnsi" w:hAnsiTheme="minorHAnsi"/>
                <w:sz w:val="22"/>
                <w:szCs w:val="22"/>
              </w:rPr>
              <w:t>Tijela u stečajnom postupku</w:t>
            </w:r>
          </w:p>
          <w:p w:rsidR="00867113" w:rsidRPr="004A3AED" w:rsidRDefault="00867113" w:rsidP="00550226">
            <w:pPr>
              <w:pStyle w:val="Odlomakpopisa"/>
              <w:numPr>
                <w:ilvl w:val="0"/>
                <w:numId w:val="1118"/>
              </w:numPr>
              <w:spacing w:after="160" w:line="259" w:lineRule="auto"/>
              <w:rPr>
                <w:rFonts w:asciiTheme="minorHAnsi" w:hAnsiTheme="minorHAnsi"/>
                <w:sz w:val="22"/>
                <w:szCs w:val="22"/>
              </w:rPr>
            </w:pPr>
            <w:r w:rsidRPr="004A3AED">
              <w:rPr>
                <w:rFonts w:asciiTheme="minorHAnsi" w:hAnsiTheme="minorHAnsi"/>
                <w:sz w:val="22"/>
                <w:szCs w:val="22"/>
              </w:rPr>
              <w:t>Pokretanje stečajnog postupka</w:t>
            </w:r>
          </w:p>
          <w:p w:rsidR="00867113" w:rsidRPr="004A3AED" w:rsidRDefault="00867113" w:rsidP="00550226">
            <w:pPr>
              <w:pStyle w:val="Odlomakpopisa"/>
              <w:numPr>
                <w:ilvl w:val="0"/>
                <w:numId w:val="1118"/>
              </w:numPr>
              <w:spacing w:after="160" w:line="259" w:lineRule="auto"/>
              <w:rPr>
                <w:rFonts w:asciiTheme="minorHAnsi" w:hAnsiTheme="minorHAnsi"/>
                <w:sz w:val="22"/>
                <w:szCs w:val="22"/>
              </w:rPr>
            </w:pPr>
            <w:r w:rsidRPr="004A3AED">
              <w:rPr>
                <w:rFonts w:asciiTheme="minorHAnsi" w:hAnsiTheme="minorHAnsi"/>
                <w:sz w:val="22"/>
                <w:szCs w:val="22"/>
              </w:rPr>
              <w:t>Osnovne materijalne i procesne pravne posljedice otvaranja stečajnog postupka</w:t>
            </w:r>
          </w:p>
          <w:p w:rsidR="00867113" w:rsidRPr="004A3AED" w:rsidRDefault="00867113" w:rsidP="00550226">
            <w:pPr>
              <w:pStyle w:val="Odlomakpopisa"/>
              <w:numPr>
                <w:ilvl w:val="0"/>
                <w:numId w:val="1118"/>
              </w:numPr>
              <w:spacing w:after="160" w:line="259" w:lineRule="auto"/>
              <w:rPr>
                <w:rFonts w:asciiTheme="minorHAnsi" w:hAnsiTheme="minorHAnsi"/>
                <w:sz w:val="22"/>
                <w:szCs w:val="22"/>
              </w:rPr>
            </w:pPr>
            <w:r w:rsidRPr="004A3AED">
              <w:rPr>
                <w:rFonts w:asciiTheme="minorHAnsi" w:hAnsiTheme="minorHAnsi"/>
                <w:sz w:val="22"/>
                <w:szCs w:val="22"/>
              </w:rPr>
              <w:lastRenderedPageBreak/>
              <w:t>Stečajnopravno pobijanje pravnih radnji</w:t>
            </w:r>
          </w:p>
          <w:p w:rsidR="00867113" w:rsidRPr="004A3AED" w:rsidRDefault="00867113" w:rsidP="00550226">
            <w:pPr>
              <w:pStyle w:val="Odlomakpopisa"/>
              <w:numPr>
                <w:ilvl w:val="0"/>
                <w:numId w:val="1118"/>
              </w:numPr>
              <w:spacing w:after="160" w:line="259" w:lineRule="auto"/>
              <w:rPr>
                <w:rFonts w:asciiTheme="minorHAnsi" w:hAnsiTheme="minorHAnsi"/>
                <w:sz w:val="22"/>
                <w:szCs w:val="22"/>
              </w:rPr>
            </w:pPr>
            <w:r w:rsidRPr="004A3AED">
              <w:rPr>
                <w:rFonts w:asciiTheme="minorHAnsi" w:hAnsiTheme="minorHAnsi"/>
                <w:sz w:val="22"/>
                <w:szCs w:val="22"/>
              </w:rPr>
              <w:t>Upravljanje stečajnom masom</w:t>
            </w:r>
          </w:p>
          <w:p w:rsidR="00867113" w:rsidRPr="004A3AED" w:rsidRDefault="00867113" w:rsidP="00550226">
            <w:pPr>
              <w:pStyle w:val="Odlomakpopisa"/>
              <w:numPr>
                <w:ilvl w:val="0"/>
                <w:numId w:val="1118"/>
              </w:numPr>
              <w:spacing w:after="160" w:line="259" w:lineRule="auto"/>
              <w:rPr>
                <w:rFonts w:asciiTheme="minorHAnsi" w:hAnsiTheme="minorHAnsi"/>
                <w:sz w:val="22"/>
                <w:szCs w:val="22"/>
              </w:rPr>
            </w:pPr>
            <w:r w:rsidRPr="004A3AED">
              <w:rPr>
                <w:rFonts w:asciiTheme="minorHAnsi" w:hAnsiTheme="minorHAnsi"/>
                <w:sz w:val="22"/>
                <w:szCs w:val="22"/>
              </w:rPr>
              <w:t>Namirenje stečajnih vjerovnika</w:t>
            </w:r>
          </w:p>
          <w:p w:rsidR="00867113" w:rsidRPr="004A3AED" w:rsidRDefault="00867113" w:rsidP="00550226">
            <w:pPr>
              <w:pStyle w:val="Odlomakpopisa"/>
              <w:numPr>
                <w:ilvl w:val="0"/>
                <w:numId w:val="1118"/>
              </w:numPr>
              <w:spacing w:after="160" w:line="259" w:lineRule="auto"/>
              <w:rPr>
                <w:rFonts w:asciiTheme="minorHAnsi" w:hAnsiTheme="minorHAnsi"/>
                <w:sz w:val="22"/>
                <w:szCs w:val="22"/>
              </w:rPr>
            </w:pPr>
            <w:r w:rsidRPr="004A3AED">
              <w:rPr>
                <w:rFonts w:asciiTheme="minorHAnsi" w:hAnsiTheme="minorHAnsi"/>
                <w:sz w:val="22"/>
                <w:szCs w:val="22"/>
              </w:rPr>
              <w:t>Stečajni plan</w:t>
            </w:r>
          </w:p>
          <w:p w:rsidR="00867113" w:rsidRPr="004A3AED" w:rsidRDefault="00867113" w:rsidP="00550226">
            <w:pPr>
              <w:pStyle w:val="Odlomakpopisa"/>
              <w:numPr>
                <w:ilvl w:val="0"/>
                <w:numId w:val="1118"/>
              </w:numPr>
              <w:spacing w:after="160" w:line="259" w:lineRule="auto"/>
              <w:rPr>
                <w:rFonts w:asciiTheme="minorHAnsi" w:hAnsiTheme="minorHAnsi"/>
                <w:sz w:val="22"/>
                <w:szCs w:val="22"/>
              </w:rPr>
            </w:pPr>
            <w:r w:rsidRPr="004A3AED">
              <w:rPr>
                <w:rFonts w:asciiTheme="minorHAnsi" w:hAnsiTheme="minorHAnsi"/>
                <w:sz w:val="22"/>
                <w:szCs w:val="22"/>
              </w:rPr>
              <w:t>Osobna uprava stečajnoga dužnika</w:t>
            </w:r>
          </w:p>
          <w:p w:rsidR="00867113" w:rsidRPr="004A3AED" w:rsidRDefault="00867113" w:rsidP="00550226">
            <w:pPr>
              <w:pStyle w:val="Odlomakpopisa"/>
              <w:numPr>
                <w:ilvl w:val="0"/>
                <w:numId w:val="1118"/>
              </w:numPr>
              <w:spacing w:after="160" w:line="259" w:lineRule="auto"/>
              <w:rPr>
                <w:rFonts w:asciiTheme="minorHAnsi" w:hAnsiTheme="minorHAnsi"/>
                <w:sz w:val="22"/>
                <w:szCs w:val="22"/>
              </w:rPr>
            </w:pPr>
            <w:r w:rsidRPr="004A3AED">
              <w:rPr>
                <w:rFonts w:asciiTheme="minorHAnsi" w:hAnsiTheme="minorHAnsi"/>
                <w:sz w:val="22"/>
                <w:szCs w:val="22"/>
              </w:rPr>
              <w:t>Oslobođenje od preostalih obveza stečajnoga dužnika</w:t>
            </w:r>
          </w:p>
          <w:p w:rsidR="00867113" w:rsidRPr="004A3AED" w:rsidRDefault="00867113" w:rsidP="00550226">
            <w:pPr>
              <w:pStyle w:val="Odlomakpopisa"/>
              <w:numPr>
                <w:ilvl w:val="0"/>
                <w:numId w:val="1118"/>
              </w:numPr>
              <w:spacing w:after="160" w:line="259" w:lineRule="auto"/>
              <w:rPr>
                <w:rFonts w:asciiTheme="minorHAnsi" w:hAnsiTheme="minorHAnsi"/>
                <w:sz w:val="22"/>
                <w:szCs w:val="22"/>
              </w:rPr>
            </w:pPr>
            <w:r w:rsidRPr="004A3AED">
              <w:rPr>
                <w:rFonts w:asciiTheme="minorHAnsi" w:hAnsiTheme="minorHAnsi"/>
                <w:sz w:val="22"/>
                <w:szCs w:val="22"/>
              </w:rPr>
              <w:t>Hrvatsko međunarodno stečajno pravo i Europska Uredba o insolvencijskim postupcima</w:t>
            </w:r>
          </w:p>
          <w:p w:rsidR="00867113" w:rsidRPr="004A3AED" w:rsidRDefault="00867113" w:rsidP="00550226">
            <w:pPr>
              <w:pStyle w:val="Odlomakpopisa"/>
              <w:numPr>
                <w:ilvl w:val="0"/>
                <w:numId w:val="1118"/>
              </w:numPr>
              <w:spacing w:after="160" w:line="259" w:lineRule="auto"/>
              <w:rPr>
                <w:rFonts w:asciiTheme="minorHAnsi" w:hAnsiTheme="minorHAnsi"/>
                <w:sz w:val="22"/>
                <w:szCs w:val="22"/>
              </w:rPr>
            </w:pPr>
            <w:r w:rsidRPr="004A3AED">
              <w:rPr>
                <w:rFonts w:asciiTheme="minorHAnsi" w:hAnsiTheme="minorHAnsi"/>
                <w:sz w:val="22"/>
                <w:szCs w:val="22"/>
              </w:rPr>
              <w:t>Hrvatski predstečajni postupak i Europska Direktiva o restrukturiranju i insolventnosti</w:t>
            </w:r>
          </w:p>
          <w:p w:rsidR="00867113" w:rsidRPr="004A3AED" w:rsidRDefault="00867113" w:rsidP="00550226">
            <w:pPr>
              <w:pStyle w:val="Odlomakpopisa"/>
              <w:numPr>
                <w:ilvl w:val="0"/>
                <w:numId w:val="1118"/>
              </w:numPr>
              <w:spacing w:after="160" w:line="259" w:lineRule="auto"/>
              <w:rPr>
                <w:rFonts w:asciiTheme="minorHAnsi" w:hAnsiTheme="minorHAnsi"/>
                <w:sz w:val="22"/>
                <w:szCs w:val="22"/>
              </w:rPr>
            </w:pPr>
            <w:r w:rsidRPr="004A3AED">
              <w:rPr>
                <w:rFonts w:asciiTheme="minorHAnsi" w:hAnsiTheme="minorHAnsi"/>
                <w:sz w:val="22"/>
                <w:szCs w:val="22"/>
              </w:rPr>
              <w:t>Stečaj potrošača.</w:t>
            </w:r>
          </w:p>
        </w:tc>
      </w:tr>
      <w:tr w:rsidR="00867113" w:rsidRPr="004A3AED" w:rsidTr="00B72073">
        <w:trPr>
          <w:trHeight w:val="255"/>
        </w:trPr>
        <w:tc>
          <w:tcPr>
            <w:tcW w:w="2481" w:type="dxa"/>
          </w:tcPr>
          <w:p w:rsidR="00867113" w:rsidRPr="004A3AED" w:rsidRDefault="00867113" w:rsidP="00550226">
            <w:pPr>
              <w:pStyle w:val="Odlomakpopisa"/>
              <w:numPr>
                <w:ilvl w:val="0"/>
                <w:numId w:val="1117"/>
              </w:numPr>
              <w:ind w:left="396" w:hanging="180"/>
              <w:rPr>
                <w:rFonts w:asciiTheme="minorHAnsi" w:hAnsiTheme="minorHAnsi"/>
                <w:sz w:val="22"/>
                <w:szCs w:val="22"/>
              </w:rPr>
            </w:pPr>
            <w:r w:rsidRPr="004A3AED">
              <w:rPr>
                <w:rFonts w:asciiTheme="minorHAnsi" w:hAnsiTheme="minorHAnsi"/>
                <w:sz w:val="22"/>
                <w:szCs w:val="22"/>
              </w:rPr>
              <w:lastRenderedPageBreak/>
              <w:t>NASTAVNE METODE</w:t>
            </w:r>
          </w:p>
        </w:tc>
        <w:tc>
          <w:tcPr>
            <w:tcW w:w="6849" w:type="dxa"/>
            <w:shd w:val="clear" w:color="auto" w:fill="E7E6E6" w:themeFill="background2"/>
          </w:tcPr>
          <w:p w:rsidR="00867113" w:rsidRPr="004A3AED" w:rsidRDefault="00867113" w:rsidP="00B72073">
            <w:pPr>
              <w:jc w:val="both"/>
              <w:rPr>
                <w:rFonts w:cs="Times New Roman"/>
              </w:rPr>
            </w:pPr>
            <w:r w:rsidRPr="004A3AED">
              <w:rPr>
                <w:rFonts w:cs="Times New Roman"/>
              </w:rPr>
              <w:t>Predavanje, poticanje studenata na aktivno sudjelovanje u raspravi kroz postavljanje pitanja i vođenje rasprave, odgovaranje na postaljena pitanja i nejasnoće, analiza zakonskih rješenja i pravnih slučajeva iz sudske prakse, davanje zadataka u smislu samostalnog čitanja literature.</w:t>
            </w:r>
          </w:p>
        </w:tc>
      </w:tr>
      <w:tr w:rsidR="00867113" w:rsidRPr="004A3AED" w:rsidTr="00B72073">
        <w:trPr>
          <w:trHeight w:val="255"/>
        </w:trPr>
        <w:tc>
          <w:tcPr>
            <w:tcW w:w="2481" w:type="dxa"/>
          </w:tcPr>
          <w:p w:rsidR="00867113" w:rsidRPr="004A3AED" w:rsidRDefault="00867113" w:rsidP="00550226">
            <w:pPr>
              <w:pStyle w:val="Odlomakpopisa"/>
              <w:numPr>
                <w:ilvl w:val="0"/>
                <w:numId w:val="1117"/>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49" w:type="dxa"/>
            <w:shd w:val="clear" w:color="auto" w:fill="E7E6E6" w:themeFill="background2"/>
          </w:tcPr>
          <w:p w:rsidR="00867113" w:rsidRPr="004A3AED" w:rsidRDefault="00867113" w:rsidP="00B72073">
            <w:pPr>
              <w:rPr>
                <w:rFonts w:cs="Times New Roman"/>
              </w:rPr>
            </w:pPr>
            <w:r w:rsidRPr="004A3AED">
              <w:rPr>
                <w:rFonts w:cs="Times New Roman"/>
              </w:rPr>
              <w:t>Usmeni ispit.</w:t>
            </w:r>
          </w:p>
        </w:tc>
      </w:tr>
      <w:tr w:rsidR="00867113" w:rsidRPr="004A3AED" w:rsidTr="00B72073">
        <w:trPr>
          <w:trHeight w:val="255"/>
        </w:trPr>
        <w:tc>
          <w:tcPr>
            <w:tcW w:w="2481" w:type="dxa"/>
            <w:shd w:val="clear" w:color="auto" w:fill="DEEAF6" w:themeFill="accent1" w:themeFillTint="33"/>
          </w:tcPr>
          <w:p w:rsidR="00867113" w:rsidRPr="004A3AED" w:rsidRDefault="00867113" w:rsidP="00B72073">
            <w:pPr>
              <w:ind w:left="396" w:hanging="180"/>
              <w:rPr>
                <w:rFonts w:cs="Times New Roman"/>
              </w:rPr>
            </w:pPr>
            <w:r w:rsidRPr="004A3AED">
              <w:rPr>
                <w:rFonts w:cs="Times New Roman"/>
              </w:rPr>
              <w:t>ISHOD UČENJA (NAZIV)</w:t>
            </w:r>
          </w:p>
        </w:tc>
        <w:tc>
          <w:tcPr>
            <w:tcW w:w="6849" w:type="dxa"/>
            <w:shd w:val="clear" w:color="auto" w:fill="DEEAF6" w:themeFill="accent1" w:themeFillTint="33"/>
          </w:tcPr>
          <w:p w:rsidR="00867113" w:rsidRPr="004A3AED" w:rsidRDefault="00867113" w:rsidP="00B72073">
            <w:pPr>
              <w:rPr>
                <w:rFonts w:cs="Times New Roman"/>
              </w:rPr>
            </w:pPr>
            <w:r w:rsidRPr="004A3AED">
              <w:rPr>
                <w:rFonts w:cs="Times New Roman"/>
              </w:rPr>
              <w:t>Razlikovati i opisati izvore insolvencijskog (stečajnog) prava u Republici Hrvatskoj i Europskoj uniji.</w:t>
            </w:r>
          </w:p>
        </w:tc>
      </w:tr>
      <w:tr w:rsidR="00B72073" w:rsidRPr="004A3AED" w:rsidTr="00B72073">
        <w:trPr>
          <w:trHeight w:val="255"/>
        </w:trPr>
        <w:tc>
          <w:tcPr>
            <w:tcW w:w="2481" w:type="dxa"/>
          </w:tcPr>
          <w:p w:rsidR="00B72073" w:rsidRPr="004A3AED" w:rsidRDefault="00B72073" w:rsidP="00550226">
            <w:pPr>
              <w:pStyle w:val="Odlomakpopisa"/>
              <w:numPr>
                <w:ilvl w:val="0"/>
                <w:numId w:val="1119"/>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49" w:type="dxa"/>
            <w:shd w:val="clear" w:color="auto" w:fill="E7E6E6" w:themeFill="background2"/>
          </w:tcPr>
          <w:p w:rsidR="00B72073" w:rsidRPr="004A3AED" w:rsidRDefault="00B72073" w:rsidP="00B72073">
            <w:pPr>
              <w:rPr>
                <w:rFonts w:cs="Times New Roman"/>
              </w:rPr>
            </w:pPr>
            <w:r w:rsidRPr="004A3AED">
              <w:rPr>
                <w:rFonts w:cs="Times New Roman"/>
              </w:rPr>
              <w:t>4. Klasificirati i protumačiti normativni okvir mjerodavan u pojedinoj grani prava.</w:t>
            </w:r>
          </w:p>
        </w:tc>
      </w:tr>
      <w:tr w:rsidR="00B72073" w:rsidRPr="004A3AED" w:rsidTr="00B72073">
        <w:trPr>
          <w:trHeight w:val="255"/>
        </w:trPr>
        <w:tc>
          <w:tcPr>
            <w:tcW w:w="2481" w:type="dxa"/>
          </w:tcPr>
          <w:p w:rsidR="00B72073" w:rsidRPr="004A3AED" w:rsidRDefault="00B72073" w:rsidP="00550226">
            <w:pPr>
              <w:pStyle w:val="Odlomakpopisa"/>
              <w:numPr>
                <w:ilvl w:val="0"/>
                <w:numId w:val="1119"/>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49" w:type="dxa"/>
            <w:shd w:val="clear" w:color="auto" w:fill="E7E6E6" w:themeFill="background2"/>
          </w:tcPr>
          <w:p w:rsidR="00B72073" w:rsidRPr="004A3AED" w:rsidRDefault="00B72073" w:rsidP="00B72073">
            <w:pPr>
              <w:rPr>
                <w:rFonts w:cs="Times New Roman"/>
              </w:rPr>
            </w:pPr>
            <w:r w:rsidRPr="004A3AED">
              <w:rPr>
                <w:rFonts w:cs="Times New Roman"/>
              </w:rPr>
              <w:t>Razumijevanje.</w:t>
            </w:r>
          </w:p>
        </w:tc>
      </w:tr>
      <w:tr w:rsidR="00B72073" w:rsidRPr="004A3AED" w:rsidTr="00B72073">
        <w:trPr>
          <w:trHeight w:val="255"/>
        </w:trPr>
        <w:tc>
          <w:tcPr>
            <w:tcW w:w="2481" w:type="dxa"/>
          </w:tcPr>
          <w:p w:rsidR="00B72073" w:rsidRPr="004A3AED" w:rsidRDefault="00B72073" w:rsidP="00550226">
            <w:pPr>
              <w:pStyle w:val="Odlomakpopisa"/>
              <w:numPr>
                <w:ilvl w:val="0"/>
                <w:numId w:val="1119"/>
              </w:numPr>
              <w:ind w:left="396" w:hanging="180"/>
              <w:rPr>
                <w:rFonts w:asciiTheme="minorHAnsi" w:hAnsiTheme="minorHAnsi"/>
                <w:sz w:val="22"/>
                <w:szCs w:val="22"/>
              </w:rPr>
            </w:pPr>
            <w:r w:rsidRPr="004A3AED">
              <w:rPr>
                <w:rFonts w:asciiTheme="minorHAnsi" w:hAnsiTheme="minorHAnsi"/>
                <w:sz w:val="22"/>
                <w:szCs w:val="22"/>
              </w:rPr>
              <w:t>VJEŠTINE</w:t>
            </w:r>
          </w:p>
        </w:tc>
        <w:tc>
          <w:tcPr>
            <w:tcW w:w="6849" w:type="dxa"/>
            <w:shd w:val="clear" w:color="auto" w:fill="E7E6E6" w:themeFill="background2"/>
          </w:tcPr>
          <w:p w:rsidR="00B72073" w:rsidRPr="004A3AED" w:rsidRDefault="00B72073" w:rsidP="00B72073">
            <w:pPr>
              <w:jc w:val="both"/>
              <w:rPr>
                <w:rFonts w:cs="Times New Roman"/>
              </w:rPr>
            </w:pPr>
            <w:r w:rsidRPr="004A3AED">
              <w:rPr>
                <w:rFonts w:cs="Times New Roman"/>
              </w:rPr>
              <w:t>Vještina upravljanja informacijama, sposobnost učenja, sposobnost primjene znanja u praksi, razumijevanja činjenica, pojmova, postupaka i načela važnih za područje rada, vještina jasnog i razgovijetnoga usmenog izražavanja, etičnost.</w:t>
            </w:r>
          </w:p>
        </w:tc>
      </w:tr>
      <w:tr w:rsidR="00B72073" w:rsidRPr="004A3AED" w:rsidTr="00B72073">
        <w:trPr>
          <w:trHeight w:val="255"/>
        </w:trPr>
        <w:tc>
          <w:tcPr>
            <w:tcW w:w="2481" w:type="dxa"/>
          </w:tcPr>
          <w:p w:rsidR="00B72073" w:rsidRPr="004A3AED" w:rsidRDefault="00B72073" w:rsidP="00550226">
            <w:pPr>
              <w:pStyle w:val="Odlomakpopisa"/>
              <w:numPr>
                <w:ilvl w:val="0"/>
                <w:numId w:val="1119"/>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49" w:type="dxa"/>
            <w:shd w:val="clear" w:color="auto" w:fill="E7E6E6" w:themeFill="background2"/>
          </w:tcPr>
          <w:p w:rsidR="00B72073" w:rsidRPr="004A3AED" w:rsidRDefault="00B72073" w:rsidP="00B72073">
            <w:pPr>
              <w:rPr>
                <w:rFonts w:cs="Times New Roman"/>
              </w:rPr>
            </w:pPr>
            <w:r w:rsidRPr="004A3AED">
              <w:rPr>
                <w:rFonts w:cs="Times New Roman"/>
              </w:rPr>
              <w:t>Nastavne cjeline:</w:t>
            </w:r>
          </w:p>
          <w:p w:rsidR="00B72073" w:rsidRPr="004A3AED" w:rsidRDefault="00B72073" w:rsidP="00550226">
            <w:pPr>
              <w:pStyle w:val="Odlomakpopisa"/>
              <w:numPr>
                <w:ilvl w:val="0"/>
                <w:numId w:val="1120"/>
              </w:numPr>
              <w:spacing w:after="160" w:line="259" w:lineRule="auto"/>
              <w:rPr>
                <w:rFonts w:asciiTheme="minorHAnsi" w:hAnsiTheme="minorHAnsi"/>
                <w:sz w:val="22"/>
                <w:szCs w:val="22"/>
              </w:rPr>
            </w:pPr>
            <w:r w:rsidRPr="004A3AED">
              <w:rPr>
                <w:rFonts w:asciiTheme="minorHAnsi" w:hAnsiTheme="minorHAnsi"/>
                <w:sz w:val="22"/>
                <w:szCs w:val="22"/>
              </w:rPr>
              <w:t>Uvod u insolvencijsko (stečajno) pravo</w:t>
            </w:r>
          </w:p>
          <w:p w:rsidR="00B72073" w:rsidRPr="004A3AED" w:rsidRDefault="00B72073" w:rsidP="00550226">
            <w:pPr>
              <w:pStyle w:val="Odlomakpopisa"/>
              <w:numPr>
                <w:ilvl w:val="0"/>
                <w:numId w:val="1120"/>
              </w:numPr>
              <w:spacing w:after="160" w:line="259" w:lineRule="auto"/>
              <w:rPr>
                <w:rFonts w:asciiTheme="minorHAnsi" w:hAnsiTheme="minorHAnsi"/>
                <w:sz w:val="22"/>
                <w:szCs w:val="22"/>
              </w:rPr>
            </w:pPr>
            <w:r w:rsidRPr="004A3AED">
              <w:rPr>
                <w:rFonts w:asciiTheme="minorHAnsi" w:hAnsiTheme="minorHAnsi"/>
                <w:sz w:val="22"/>
                <w:szCs w:val="22"/>
              </w:rPr>
              <w:t>Hrvatsko međunarodno stečajno pravo i Europska Uredba o insolvencijskim postupcima</w:t>
            </w:r>
          </w:p>
          <w:p w:rsidR="00B72073" w:rsidRPr="004A3AED" w:rsidRDefault="00B72073" w:rsidP="00550226">
            <w:pPr>
              <w:pStyle w:val="Odlomakpopisa"/>
              <w:numPr>
                <w:ilvl w:val="0"/>
                <w:numId w:val="1120"/>
              </w:numPr>
              <w:spacing w:after="160" w:line="259" w:lineRule="auto"/>
              <w:rPr>
                <w:rFonts w:asciiTheme="minorHAnsi" w:hAnsiTheme="minorHAnsi"/>
                <w:sz w:val="22"/>
                <w:szCs w:val="22"/>
              </w:rPr>
            </w:pPr>
            <w:r w:rsidRPr="004A3AED">
              <w:rPr>
                <w:rFonts w:asciiTheme="minorHAnsi" w:hAnsiTheme="minorHAnsi"/>
                <w:sz w:val="22"/>
                <w:szCs w:val="22"/>
              </w:rPr>
              <w:t>Hrvatski predstečajni postupak i Europska Direktiva o restrukturiranju i insolventnosti</w:t>
            </w:r>
          </w:p>
          <w:p w:rsidR="00B72073" w:rsidRPr="004A3AED" w:rsidRDefault="00B72073" w:rsidP="00550226">
            <w:pPr>
              <w:pStyle w:val="Odlomakpopisa"/>
              <w:numPr>
                <w:ilvl w:val="0"/>
                <w:numId w:val="1120"/>
              </w:numPr>
              <w:spacing w:after="160" w:line="259" w:lineRule="auto"/>
              <w:rPr>
                <w:rFonts w:asciiTheme="minorHAnsi" w:hAnsiTheme="minorHAnsi"/>
                <w:sz w:val="22"/>
                <w:szCs w:val="22"/>
              </w:rPr>
            </w:pPr>
            <w:r w:rsidRPr="004A3AED">
              <w:rPr>
                <w:rFonts w:asciiTheme="minorHAnsi" w:hAnsiTheme="minorHAnsi"/>
                <w:sz w:val="22"/>
                <w:szCs w:val="22"/>
              </w:rPr>
              <w:t>Stečaj potrošača</w:t>
            </w:r>
          </w:p>
        </w:tc>
      </w:tr>
      <w:tr w:rsidR="00B72073" w:rsidRPr="004A3AED" w:rsidTr="00B72073">
        <w:trPr>
          <w:trHeight w:val="255"/>
        </w:trPr>
        <w:tc>
          <w:tcPr>
            <w:tcW w:w="2481" w:type="dxa"/>
          </w:tcPr>
          <w:p w:rsidR="00B72073" w:rsidRPr="004A3AED" w:rsidRDefault="00B72073" w:rsidP="00550226">
            <w:pPr>
              <w:pStyle w:val="Odlomakpopisa"/>
              <w:numPr>
                <w:ilvl w:val="0"/>
                <w:numId w:val="1119"/>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49" w:type="dxa"/>
            <w:shd w:val="clear" w:color="auto" w:fill="E7E6E6" w:themeFill="background2"/>
          </w:tcPr>
          <w:p w:rsidR="00B72073" w:rsidRPr="004A3AED" w:rsidRDefault="00B72073" w:rsidP="00B72073">
            <w:pPr>
              <w:jc w:val="both"/>
              <w:rPr>
                <w:rFonts w:cs="Times New Roman"/>
              </w:rPr>
            </w:pPr>
            <w:r w:rsidRPr="004A3AED">
              <w:rPr>
                <w:rFonts w:cs="Times New Roman"/>
              </w:rPr>
              <w:t>Predavanje, poticanje studenata na aktivno sudjelovanje u raspravi kroz postavljanje pitanja i vođenje rasprave, odgovaranje na postaljena pitanja i nejasnoće, predstavljanje pravnih izvora insolvencijskog prava koja vrijedi u Republici Hrvatskoj, davanje zadataka u smislu samostalnog čitanja literature.</w:t>
            </w:r>
          </w:p>
        </w:tc>
      </w:tr>
      <w:tr w:rsidR="00B72073" w:rsidRPr="004A3AED" w:rsidTr="00B72073">
        <w:trPr>
          <w:trHeight w:val="255"/>
        </w:trPr>
        <w:tc>
          <w:tcPr>
            <w:tcW w:w="2481" w:type="dxa"/>
          </w:tcPr>
          <w:p w:rsidR="00B72073" w:rsidRPr="004A3AED" w:rsidRDefault="00B72073" w:rsidP="00550226">
            <w:pPr>
              <w:pStyle w:val="Odlomakpopisa"/>
              <w:numPr>
                <w:ilvl w:val="0"/>
                <w:numId w:val="1119"/>
              </w:numPr>
              <w:ind w:left="396" w:hanging="180"/>
              <w:rPr>
                <w:rFonts w:asciiTheme="minorHAnsi" w:hAnsiTheme="minorHAnsi"/>
                <w:sz w:val="22"/>
                <w:szCs w:val="22"/>
              </w:rPr>
            </w:pPr>
            <w:r w:rsidRPr="004A3AED">
              <w:rPr>
                <w:rFonts w:asciiTheme="minorHAnsi" w:hAnsiTheme="minorHAnsi"/>
                <w:sz w:val="22"/>
                <w:szCs w:val="22"/>
              </w:rPr>
              <w:lastRenderedPageBreak/>
              <w:t>METODE VREDNOVANJA</w:t>
            </w:r>
          </w:p>
        </w:tc>
        <w:tc>
          <w:tcPr>
            <w:tcW w:w="6849" w:type="dxa"/>
            <w:shd w:val="clear" w:color="auto" w:fill="E7E6E6" w:themeFill="background2"/>
          </w:tcPr>
          <w:p w:rsidR="00B72073" w:rsidRPr="004A3AED" w:rsidRDefault="00B72073" w:rsidP="00B72073">
            <w:pPr>
              <w:rPr>
                <w:rFonts w:cs="Times New Roman"/>
              </w:rPr>
            </w:pPr>
            <w:r w:rsidRPr="004A3AED">
              <w:rPr>
                <w:rFonts w:cs="Times New Roman"/>
              </w:rPr>
              <w:t>Usmeni ispit.</w:t>
            </w:r>
          </w:p>
        </w:tc>
      </w:tr>
      <w:tr w:rsidR="00867113" w:rsidRPr="004A3AED" w:rsidTr="00B72073">
        <w:trPr>
          <w:trHeight w:val="255"/>
        </w:trPr>
        <w:tc>
          <w:tcPr>
            <w:tcW w:w="2481" w:type="dxa"/>
            <w:shd w:val="clear" w:color="auto" w:fill="DEEAF6" w:themeFill="accent1" w:themeFillTint="33"/>
          </w:tcPr>
          <w:p w:rsidR="00867113" w:rsidRPr="004A3AED" w:rsidRDefault="00867113" w:rsidP="00B72073">
            <w:pPr>
              <w:ind w:left="360"/>
              <w:rPr>
                <w:rFonts w:cs="Times New Roman"/>
              </w:rPr>
            </w:pPr>
            <w:r w:rsidRPr="004A3AED">
              <w:rPr>
                <w:rFonts w:cs="Times New Roman"/>
              </w:rPr>
              <w:t>ISHOD UČENJA (NAZIV)</w:t>
            </w:r>
          </w:p>
        </w:tc>
        <w:tc>
          <w:tcPr>
            <w:tcW w:w="6849" w:type="dxa"/>
            <w:shd w:val="clear" w:color="auto" w:fill="DEEAF6" w:themeFill="accent1" w:themeFillTint="33"/>
          </w:tcPr>
          <w:p w:rsidR="00867113" w:rsidRPr="004A3AED" w:rsidRDefault="00867113" w:rsidP="00B72073">
            <w:pPr>
              <w:jc w:val="both"/>
              <w:rPr>
                <w:rFonts w:cs="Times New Roman"/>
              </w:rPr>
            </w:pPr>
            <w:r w:rsidRPr="004A3AED">
              <w:rPr>
                <w:rFonts w:cs="Times New Roman"/>
              </w:rPr>
              <w:t>Razlikovati materijalne i procesne institute insolvencijskoga (stečajnoga) prava kao i međunarodno privatno pravne implikacije otvaranja insolvencijskih postupaka.</w:t>
            </w:r>
          </w:p>
        </w:tc>
      </w:tr>
      <w:tr w:rsidR="00B72073" w:rsidRPr="004A3AED" w:rsidTr="00B72073">
        <w:trPr>
          <w:trHeight w:val="255"/>
        </w:trPr>
        <w:tc>
          <w:tcPr>
            <w:tcW w:w="2481" w:type="dxa"/>
          </w:tcPr>
          <w:p w:rsidR="00B72073" w:rsidRPr="004A3AED" w:rsidRDefault="00B72073" w:rsidP="00550226">
            <w:pPr>
              <w:pStyle w:val="Odlomakpopisa"/>
              <w:numPr>
                <w:ilvl w:val="0"/>
                <w:numId w:val="1121"/>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49" w:type="dxa"/>
            <w:shd w:val="clear" w:color="auto" w:fill="E7E6E6" w:themeFill="background2"/>
          </w:tcPr>
          <w:p w:rsidR="00B72073" w:rsidRPr="004A3AED" w:rsidRDefault="00B72073" w:rsidP="00550226">
            <w:pPr>
              <w:pStyle w:val="Odlomakpopisa"/>
              <w:numPr>
                <w:ilvl w:val="0"/>
                <w:numId w:val="1120"/>
              </w:numPr>
              <w:spacing w:after="160" w:line="259" w:lineRule="auto"/>
              <w:rPr>
                <w:rFonts w:asciiTheme="minorHAnsi" w:hAnsiTheme="minorHAnsi"/>
                <w:sz w:val="22"/>
                <w:szCs w:val="22"/>
              </w:rPr>
            </w:pPr>
            <w:r w:rsidRPr="004A3AED">
              <w:rPr>
                <w:rFonts w:asciiTheme="minorHAnsi" w:hAnsiTheme="minorHAnsi"/>
                <w:sz w:val="22"/>
                <w:szCs w:val="22"/>
              </w:rPr>
              <w:t>Objasniti institute materijalnog i postupovnog prava.</w:t>
            </w:r>
          </w:p>
        </w:tc>
      </w:tr>
      <w:tr w:rsidR="00B72073" w:rsidRPr="004A3AED" w:rsidTr="00B72073">
        <w:trPr>
          <w:trHeight w:val="255"/>
        </w:trPr>
        <w:tc>
          <w:tcPr>
            <w:tcW w:w="2481" w:type="dxa"/>
          </w:tcPr>
          <w:p w:rsidR="00B72073" w:rsidRPr="004A3AED" w:rsidRDefault="00B72073" w:rsidP="00550226">
            <w:pPr>
              <w:pStyle w:val="Odlomakpopisa"/>
              <w:numPr>
                <w:ilvl w:val="0"/>
                <w:numId w:val="1121"/>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49" w:type="dxa"/>
            <w:shd w:val="clear" w:color="auto" w:fill="E7E6E6" w:themeFill="background2"/>
          </w:tcPr>
          <w:p w:rsidR="00B72073" w:rsidRPr="004A3AED" w:rsidRDefault="00B72073" w:rsidP="00B72073">
            <w:pPr>
              <w:rPr>
                <w:rFonts w:cs="Times New Roman"/>
              </w:rPr>
            </w:pPr>
            <w:r w:rsidRPr="004A3AED">
              <w:rPr>
                <w:rFonts w:cs="Times New Roman"/>
              </w:rPr>
              <w:t>Razumijevanje.</w:t>
            </w:r>
          </w:p>
        </w:tc>
      </w:tr>
      <w:tr w:rsidR="00B72073" w:rsidRPr="004A3AED" w:rsidTr="00B72073">
        <w:trPr>
          <w:trHeight w:val="255"/>
        </w:trPr>
        <w:tc>
          <w:tcPr>
            <w:tcW w:w="2481" w:type="dxa"/>
          </w:tcPr>
          <w:p w:rsidR="00B72073" w:rsidRPr="004A3AED" w:rsidRDefault="00B72073" w:rsidP="00550226">
            <w:pPr>
              <w:pStyle w:val="Odlomakpopisa"/>
              <w:numPr>
                <w:ilvl w:val="0"/>
                <w:numId w:val="1121"/>
              </w:numPr>
              <w:ind w:left="396" w:hanging="180"/>
              <w:rPr>
                <w:rFonts w:asciiTheme="minorHAnsi" w:hAnsiTheme="minorHAnsi"/>
                <w:sz w:val="22"/>
                <w:szCs w:val="22"/>
              </w:rPr>
            </w:pPr>
            <w:r w:rsidRPr="004A3AED">
              <w:rPr>
                <w:rFonts w:asciiTheme="minorHAnsi" w:hAnsiTheme="minorHAnsi"/>
                <w:sz w:val="22"/>
                <w:szCs w:val="22"/>
              </w:rPr>
              <w:t>VJEŠTINE</w:t>
            </w:r>
          </w:p>
        </w:tc>
        <w:tc>
          <w:tcPr>
            <w:tcW w:w="6849" w:type="dxa"/>
            <w:shd w:val="clear" w:color="auto" w:fill="E7E6E6" w:themeFill="background2"/>
          </w:tcPr>
          <w:p w:rsidR="00B72073" w:rsidRPr="004A3AED" w:rsidRDefault="00B72073" w:rsidP="00B72073">
            <w:pPr>
              <w:jc w:val="both"/>
              <w:rPr>
                <w:rFonts w:cs="Times New Roman"/>
              </w:rPr>
            </w:pPr>
            <w:r w:rsidRPr="004A3AED">
              <w:rPr>
                <w:rFonts w:cs="Times New Roman"/>
              </w:rPr>
              <w:t>Vještina upravljanja informacijama, sposobnost učenja, sposobnost primjene znanja u praksi, razumijevanja činjenica, pojmova, postupaka i načela važnih za područje rada, vještina jasnog i razgovijetnoga usmenog izražavanja, etičnost.</w:t>
            </w:r>
          </w:p>
        </w:tc>
      </w:tr>
      <w:tr w:rsidR="00B72073" w:rsidRPr="004A3AED" w:rsidTr="00B72073">
        <w:trPr>
          <w:trHeight w:val="255"/>
        </w:trPr>
        <w:tc>
          <w:tcPr>
            <w:tcW w:w="2481" w:type="dxa"/>
          </w:tcPr>
          <w:p w:rsidR="00B72073" w:rsidRPr="004A3AED" w:rsidRDefault="00B72073" w:rsidP="00550226">
            <w:pPr>
              <w:pStyle w:val="Odlomakpopisa"/>
              <w:numPr>
                <w:ilvl w:val="0"/>
                <w:numId w:val="1121"/>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49" w:type="dxa"/>
            <w:shd w:val="clear" w:color="auto" w:fill="E7E6E6" w:themeFill="background2"/>
          </w:tcPr>
          <w:p w:rsidR="00B72073" w:rsidRPr="004A3AED" w:rsidRDefault="00B72073" w:rsidP="00B72073">
            <w:pPr>
              <w:rPr>
                <w:rFonts w:cs="Times New Roman"/>
              </w:rPr>
            </w:pPr>
            <w:r w:rsidRPr="004A3AED">
              <w:rPr>
                <w:rFonts w:cs="Times New Roman"/>
              </w:rPr>
              <w:t>Nastavne cjeline:</w:t>
            </w:r>
          </w:p>
          <w:p w:rsidR="00B72073" w:rsidRPr="004A3AED" w:rsidRDefault="00B72073" w:rsidP="00550226">
            <w:pPr>
              <w:pStyle w:val="Odlomakpopisa"/>
              <w:numPr>
                <w:ilvl w:val="0"/>
                <w:numId w:val="1122"/>
              </w:numPr>
              <w:spacing w:after="160" w:line="259" w:lineRule="auto"/>
              <w:rPr>
                <w:rFonts w:asciiTheme="minorHAnsi" w:hAnsiTheme="minorHAnsi"/>
                <w:sz w:val="22"/>
                <w:szCs w:val="22"/>
              </w:rPr>
            </w:pPr>
            <w:r w:rsidRPr="004A3AED">
              <w:rPr>
                <w:rFonts w:asciiTheme="minorHAnsi" w:hAnsiTheme="minorHAnsi"/>
                <w:sz w:val="22"/>
                <w:szCs w:val="22"/>
              </w:rPr>
              <w:t>Uvod u insolvencijsko (stečajno) pravo</w:t>
            </w:r>
          </w:p>
          <w:p w:rsidR="00B72073" w:rsidRPr="004A3AED" w:rsidRDefault="00B72073" w:rsidP="00550226">
            <w:pPr>
              <w:pStyle w:val="Odlomakpopisa"/>
              <w:numPr>
                <w:ilvl w:val="0"/>
                <w:numId w:val="1122"/>
              </w:numPr>
              <w:spacing w:after="160" w:line="259" w:lineRule="auto"/>
              <w:rPr>
                <w:rFonts w:asciiTheme="minorHAnsi" w:hAnsiTheme="minorHAnsi"/>
                <w:sz w:val="22"/>
                <w:szCs w:val="22"/>
              </w:rPr>
            </w:pPr>
            <w:r w:rsidRPr="004A3AED">
              <w:rPr>
                <w:rFonts w:asciiTheme="minorHAnsi" w:hAnsiTheme="minorHAnsi"/>
                <w:sz w:val="22"/>
                <w:szCs w:val="22"/>
              </w:rPr>
              <w:t>Osnovna načela insolvencijskoga (stečajnoga) prava</w:t>
            </w:r>
          </w:p>
          <w:p w:rsidR="00B72073" w:rsidRPr="004A3AED" w:rsidRDefault="00B72073" w:rsidP="00550226">
            <w:pPr>
              <w:pStyle w:val="Odlomakpopisa"/>
              <w:numPr>
                <w:ilvl w:val="0"/>
                <w:numId w:val="1122"/>
              </w:numPr>
              <w:spacing w:after="160" w:line="259" w:lineRule="auto"/>
              <w:rPr>
                <w:rFonts w:asciiTheme="minorHAnsi" w:hAnsiTheme="minorHAnsi"/>
                <w:sz w:val="22"/>
                <w:szCs w:val="22"/>
              </w:rPr>
            </w:pPr>
            <w:r w:rsidRPr="004A3AED">
              <w:rPr>
                <w:rFonts w:asciiTheme="minorHAnsi" w:hAnsiTheme="minorHAnsi"/>
                <w:sz w:val="22"/>
                <w:szCs w:val="22"/>
              </w:rPr>
              <w:t>Tijela u stečajnom postupku</w:t>
            </w:r>
          </w:p>
          <w:p w:rsidR="00B72073" w:rsidRPr="004A3AED" w:rsidRDefault="00B72073" w:rsidP="00550226">
            <w:pPr>
              <w:pStyle w:val="Odlomakpopisa"/>
              <w:numPr>
                <w:ilvl w:val="0"/>
                <w:numId w:val="1122"/>
              </w:numPr>
              <w:spacing w:after="160" w:line="259" w:lineRule="auto"/>
              <w:rPr>
                <w:rFonts w:asciiTheme="minorHAnsi" w:hAnsiTheme="minorHAnsi"/>
                <w:sz w:val="22"/>
                <w:szCs w:val="22"/>
              </w:rPr>
            </w:pPr>
            <w:r w:rsidRPr="004A3AED">
              <w:rPr>
                <w:rFonts w:asciiTheme="minorHAnsi" w:hAnsiTheme="minorHAnsi"/>
                <w:sz w:val="22"/>
                <w:szCs w:val="22"/>
              </w:rPr>
              <w:t>Pokretanje stečajnoga postupka</w:t>
            </w:r>
          </w:p>
          <w:p w:rsidR="00B72073" w:rsidRPr="004A3AED" w:rsidRDefault="00B72073" w:rsidP="00550226">
            <w:pPr>
              <w:pStyle w:val="Odlomakpopisa"/>
              <w:numPr>
                <w:ilvl w:val="0"/>
                <w:numId w:val="1122"/>
              </w:numPr>
              <w:spacing w:after="160" w:line="259" w:lineRule="auto"/>
              <w:rPr>
                <w:rFonts w:asciiTheme="minorHAnsi" w:hAnsiTheme="minorHAnsi"/>
                <w:sz w:val="22"/>
                <w:szCs w:val="22"/>
              </w:rPr>
            </w:pPr>
            <w:r w:rsidRPr="004A3AED">
              <w:rPr>
                <w:rFonts w:asciiTheme="minorHAnsi" w:hAnsiTheme="minorHAnsi"/>
                <w:sz w:val="22"/>
                <w:szCs w:val="22"/>
              </w:rPr>
              <w:t>Osnovne materijalne i procesne pravne posljedice otvaranja stečajnoga postupka</w:t>
            </w:r>
          </w:p>
          <w:p w:rsidR="00B72073" w:rsidRPr="004A3AED" w:rsidRDefault="00B72073" w:rsidP="00550226">
            <w:pPr>
              <w:pStyle w:val="Odlomakpopisa"/>
              <w:numPr>
                <w:ilvl w:val="0"/>
                <w:numId w:val="1122"/>
              </w:numPr>
              <w:spacing w:after="160" w:line="259" w:lineRule="auto"/>
              <w:rPr>
                <w:rFonts w:asciiTheme="minorHAnsi" w:hAnsiTheme="minorHAnsi"/>
                <w:sz w:val="22"/>
                <w:szCs w:val="22"/>
              </w:rPr>
            </w:pPr>
            <w:r w:rsidRPr="004A3AED">
              <w:rPr>
                <w:rFonts w:asciiTheme="minorHAnsi" w:hAnsiTheme="minorHAnsi"/>
                <w:sz w:val="22"/>
                <w:szCs w:val="22"/>
              </w:rPr>
              <w:t>Stečajnopravno pobijanje pravnih radnji</w:t>
            </w:r>
          </w:p>
          <w:p w:rsidR="00B72073" w:rsidRPr="004A3AED" w:rsidRDefault="00B72073" w:rsidP="00550226">
            <w:pPr>
              <w:pStyle w:val="Odlomakpopisa"/>
              <w:numPr>
                <w:ilvl w:val="0"/>
                <w:numId w:val="1122"/>
              </w:numPr>
              <w:spacing w:after="160" w:line="259" w:lineRule="auto"/>
              <w:rPr>
                <w:rFonts w:asciiTheme="minorHAnsi" w:hAnsiTheme="minorHAnsi"/>
                <w:sz w:val="22"/>
                <w:szCs w:val="22"/>
              </w:rPr>
            </w:pPr>
            <w:r w:rsidRPr="004A3AED">
              <w:rPr>
                <w:rFonts w:asciiTheme="minorHAnsi" w:hAnsiTheme="minorHAnsi"/>
                <w:sz w:val="22"/>
                <w:szCs w:val="22"/>
              </w:rPr>
              <w:t>Upravljanje stečajnom masom</w:t>
            </w:r>
          </w:p>
          <w:p w:rsidR="00B72073" w:rsidRPr="004A3AED" w:rsidRDefault="00B72073" w:rsidP="00550226">
            <w:pPr>
              <w:pStyle w:val="Odlomakpopisa"/>
              <w:numPr>
                <w:ilvl w:val="0"/>
                <w:numId w:val="1122"/>
              </w:numPr>
              <w:spacing w:after="160" w:line="259" w:lineRule="auto"/>
              <w:rPr>
                <w:rFonts w:asciiTheme="minorHAnsi" w:hAnsiTheme="minorHAnsi"/>
                <w:sz w:val="22"/>
                <w:szCs w:val="22"/>
              </w:rPr>
            </w:pPr>
            <w:r w:rsidRPr="004A3AED">
              <w:rPr>
                <w:rFonts w:asciiTheme="minorHAnsi" w:hAnsiTheme="minorHAnsi"/>
                <w:sz w:val="22"/>
                <w:szCs w:val="22"/>
              </w:rPr>
              <w:t>Namirenje stečajnih vjerovnika</w:t>
            </w:r>
          </w:p>
          <w:p w:rsidR="00B72073" w:rsidRPr="004A3AED" w:rsidRDefault="00B72073" w:rsidP="00550226">
            <w:pPr>
              <w:pStyle w:val="Odlomakpopisa"/>
              <w:numPr>
                <w:ilvl w:val="0"/>
                <w:numId w:val="1122"/>
              </w:numPr>
              <w:spacing w:after="160" w:line="259" w:lineRule="auto"/>
              <w:rPr>
                <w:rFonts w:asciiTheme="minorHAnsi" w:hAnsiTheme="minorHAnsi"/>
                <w:sz w:val="22"/>
                <w:szCs w:val="22"/>
              </w:rPr>
            </w:pPr>
            <w:r w:rsidRPr="004A3AED">
              <w:rPr>
                <w:rFonts w:asciiTheme="minorHAnsi" w:hAnsiTheme="minorHAnsi"/>
                <w:sz w:val="22"/>
                <w:szCs w:val="22"/>
              </w:rPr>
              <w:t>Stečajni plan</w:t>
            </w:r>
          </w:p>
          <w:p w:rsidR="00B72073" w:rsidRPr="004A3AED" w:rsidRDefault="00B72073" w:rsidP="00550226">
            <w:pPr>
              <w:pStyle w:val="Odlomakpopisa"/>
              <w:numPr>
                <w:ilvl w:val="0"/>
                <w:numId w:val="1122"/>
              </w:numPr>
              <w:spacing w:after="160" w:line="259" w:lineRule="auto"/>
              <w:rPr>
                <w:rFonts w:asciiTheme="minorHAnsi" w:hAnsiTheme="minorHAnsi"/>
                <w:sz w:val="22"/>
                <w:szCs w:val="22"/>
              </w:rPr>
            </w:pPr>
            <w:r w:rsidRPr="004A3AED">
              <w:rPr>
                <w:rFonts w:asciiTheme="minorHAnsi" w:hAnsiTheme="minorHAnsi"/>
                <w:sz w:val="22"/>
                <w:szCs w:val="22"/>
              </w:rPr>
              <w:t>Osobna uprava stečajnoga dužnika</w:t>
            </w:r>
          </w:p>
          <w:p w:rsidR="00B72073" w:rsidRPr="004A3AED" w:rsidRDefault="00B72073" w:rsidP="00550226">
            <w:pPr>
              <w:pStyle w:val="Odlomakpopisa"/>
              <w:numPr>
                <w:ilvl w:val="0"/>
                <w:numId w:val="1122"/>
              </w:numPr>
              <w:spacing w:after="160" w:line="259" w:lineRule="auto"/>
              <w:rPr>
                <w:rFonts w:asciiTheme="minorHAnsi" w:hAnsiTheme="minorHAnsi"/>
                <w:sz w:val="22"/>
                <w:szCs w:val="22"/>
              </w:rPr>
            </w:pPr>
            <w:r w:rsidRPr="004A3AED">
              <w:rPr>
                <w:rFonts w:asciiTheme="minorHAnsi" w:hAnsiTheme="minorHAnsi"/>
                <w:sz w:val="22"/>
                <w:szCs w:val="22"/>
              </w:rPr>
              <w:t>Oslobođenje od preostalih obveza stečajnoga dužnika</w:t>
            </w:r>
          </w:p>
          <w:p w:rsidR="00B72073" w:rsidRPr="004A3AED" w:rsidRDefault="00B72073" w:rsidP="00550226">
            <w:pPr>
              <w:pStyle w:val="Odlomakpopisa"/>
              <w:numPr>
                <w:ilvl w:val="0"/>
                <w:numId w:val="1122"/>
              </w:numPr>
              <w:spacing w:after="160" w:line="259" w:lineRule="auto"/>
              <w:rPr>
                <w:rFonts w:asciiTheme="minorHAnsi" w:hAnsiTheme="minorHAnsi"/>
                <w:sz w:val="22"/>
                <w:szCs w:val="22"/>
              </w:rPr>
            </w:pPr>
            <w:r w:rsidRPr="004A3AED">
              <w:rPr>
                <w:rFonts w:asciiTheme="minorHAnsi" w:hAnsiTheme="minorHAnsi"/>
                <w:sz w:val="22"/>
                <w:szCs w:val="22"/>
              </w:rPr>
              <w:t>Hrvatsko međunarodno stečajno pravo i Europska Uredba o insolvencijskim postupcima</w:t>
            </w:r>
          </w:p>
          <w:p w:rsidR="00B72073" w:rsidRPr="004A3AED" w:rsidRDefault="00B72073" w:rsidP="00550226">
            <w:pPr>
              <w:pStyle w:val="Odlomakpopisa"/>
              <w:numPr>
                <w:ilvl w:val="0"/>
                <w:numId w:val="1122"/>
              </w:numPr>
              <w:spacing w:after="160" w:line="259" w:lineRule="auto"/>
              <w:rPr>
                <w:rFonts w:asciiTheme="minorHAnsi" w:hAnsiTheme="minorHAnsi"/>
                <w:sz w:val="22"/>
                <w:szCs w:val="22"/>
              </w:rPr>
            </w:pPr>
            <w:r w:rsidRPr="004A3AED">
              <w:rPr>
                <w:rFonts w:asciiTheme="minorHAnsi" w:hAnsiTheme="minorHAnsi"/>
                <w:sz w:val="22"/>
                <w:szCs w:val="22"/>
              </w:rPr>
              <w:t>Hrvatski predstečajni postupak i Europska Direktiva o restrukturiranju i insolventnosti</w:t>
            </w:r>
          </w:p>
          <w:p w:rsidR="00B72073" w:rsidRPr="004A3AED" w:rsidRDefault="00B72073" w:rsidP="00550226">
            <w:pPr>
              <w:pStyle w:val="Odlomakpopisa"/>
              <w:numPr>
                <w:ilvl w:val="0"/>
                <w:numId w:val="1122"/>
              </w:numPr>
              <w:spacing w:after="160" w:line="259" w:lineRule="auto"/>
              <w:rPr>
                <w:rFonts w:asciiTheme="minorHAnsi" w:hAnsiTheme="minorHAnsi"/>
                <w:sz w:val="22"/>
                <w:szCs w:val="22"/>
              </w:rPr>
            </w:pPr>
            <w:r w:rsidRPr="004A3AED">
              <w:rPr>
                <w:rFonts w:asciiTheme="minorHAnsi" w:hAnsiTheme="minorHAnsi"/>
                <w:sz w:val="22"/>
                <w:szCs w:val="22"/>
              </w:rPr>
              <w:t>Stečaj potrošača</w:t>
            </w:r>
          </w:p>
        </w:tc>
      </w:tr>
      <w:tr w:rsidR="00B72073" w:rsidRPr="004A3AED" w:rsidTr="00B72073">
        <w:trPr>
          <w:trHeight w:val="255"/>
        </w:trPr>
        <w:tc>
          <w:tcPr>
            <w:tcW w:w="2481" w:type="dxa"/>
          </w:tcPr>
          <w:p w:rsidR="00B72073" w:rsidRPr="004A3AED" w:rsidRDefault="00B72073" w:rsidP="00550226">
            <w:pPr>
              <w:pStyle w:val="Odlomakpopisa"/>
              <w:numPr>
                <w:ilvl w:val="0"/>
                <w:numId w:val="1121"/>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49" w:type="dxa"/>
            <w:shd w:val="clear" w:color="auto" w:fill="E7E6E6" w:themeFill="background2"/>
          </w:tcPr>
          <w:p w:rsidR="00B72073" w:rsidRPr="004A3AED" w:rsidRDefault="00B72073" w:rsidP="00B72073">
            <w:pPr>
              <w:jc w:val="both"/>
              <w:rPr>
                <w:rFonts w:cs="Times New Roman"/>
              </w:rPr>
            </w:pPr>
            <w:r w:rsidRPr="004A3AED">
              <w:rPr>
                <w:rFonts w:cs="Times New Roman"/>
              </w:rPr>
              <w:t>Predavanje, poticanje studenata na aktivno sudjelovanje u raspravi kroz postavljanje pitanja i vođenje rasprave, odgovaranje na postaljena pitanja i nejasnoće, analiza zakonskih rješenja i pravnih slučajeva iz sudske prakse, davanje zadataka u smislu samostalnog čitanja literature.</w:t>
            </w:r>
          </w:p>
        </w:tc>
      </w:tr>
      <w:tr w:rsidR="00B72073" w:rsidRPr="004A3AED" w:rsidTr="00B72073">
        <w:trPr>
          <w:trHeight w:val="255"/>
        </w:trPr>
        <w:tc>
          <w:tcPr>
            <w:tcW w:w="2481" w:type="dxa"/>
          </w:tcPr>
          <w:p w:rsidR="00B72073" w:rsidRPr="004A3AED" w:rsidRDefault="00B72073" w:rsidP="00550226">
            <w:pPr>
              <w:pStyle w:val="Odlomakpopisa"/>
              <w:numPr>
                <w:ilvl w:val="0"/>
                <w:numId w:val="1121"/>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49" w:type="dxa"/>
            <w:shd w:val="clear" w:color="auto" w:fill="E7E6E6" w:themeFill="background2"/>
          </w:tcPr>
          <w:p w:rsidR="00B72073" w:rsidRPr="004A3AED" w:rsidRDefault="00B72073" w:rsidP="00B72073">
            <w:pPr>
              <w:rPr>
                <w:rFonts w:cs="Times New Roman"/>
              </w:rPr>
            </w:pPr>
            <w:r w:rsidRPr="004A3AED">
              <w:rPr>
                <w:rFonts w:cs="Times New Roman"/>
              </w:rPr>
              <w:t>Usmeni ispit.</w:t>
            </w:r>
          </w:p>
        </w:tc>
      </w:tr>
      <w:tr w:rsidR="00867113" w:rsidRPr="004A3AED" w:rsidTr="00B72073">
        <w:trPr>
          <w:trHeight w:val="255"/>
        </w:trPr>
        <w:tc>
          <w:tcPr>
            <w:tcW w:w="2481" w:type="dxa"/>
            <w:shd w:val="clear" w:color="auto" w:fill="DEEAF6" w:themeFill="accent1" w:themeFillTint="33"/>
          </w:tcPr>
          <w:p w:rsidR="00867113" w:rsidRPr="004A3AED" w:rsidRDefault="00867113" w:rsidP="00B72073">
            <w:pPr>
              <w:ind w:left="396" w:hanging="180"/>
              <w:rPr>
                <w:rFonts w:cs="Times New Roman"/>
              </w:rPr>
            </w:pPr>
            <w:r w:rsidRPr="004A3AED">
              <w:rPr>
                <w:rFonts w:cs="Times New Roman"/>
              </w:rPr>
              <w:t>ISHOD UČENJA (NAZIV)</w:t>
            </w:r>
          </w:p>
        </w:tc>
        <w:tc>
          <w:tcPr>
            <w:tcW w:w="6849" w:type="dxa"/>
            <w:shd w:val="clear" w:color="auto" w:fill="DEEAF6" w:themeFill="accent1" w:themeFillTint="33"/>
          </w:tcPr>
          <w:p w:rsidR="00867113" w:rsidRPr="004A3AED" w:rsidRDefault="00867113" w:rsidP="00B72073">
            <w:pPr>
              <w:rPr>
                <w:rFonts w:cs="Times New Roman"/>
              </w:rPr>
            </w:pPr>
            <w:r w:rsidRPr="004A3AED">
              <w:rPr>
                <w:rFonts w:cs="Times New Roman"/>
              </w:rPr>
              <w:t>Analizirati pravna rješenja Insolvencijskog prava i u njima sadržana pravna načela kao i njihovu primjenu u sudskoj praksi kroz sudske odluke.</w:t>
            </w:r>
          </w:p>
        </w:tc>
      </w:tr>
      <w:tr w:rsidR="00B72073" w:rsidRPr="004A3AED" w:rsidTr="00B72073">
        <w:trPr>
          <w:trHeight w:val="255"/>
        </w:trPr>
        <w:tc>
          <w:tcPr>
            <w:tcW w:w="2481" w:type="dxa"/>
          </w:tcPr>
          <w:p w:rsidR="00B72073" w:rsidRPr="004A3AED" w:rsidRDefault="00B72073" w:rsidP="00550226">
            <w:pPr>
              <w:pStyle w:val="Odlomakpopisa"/>
              <w:numPr>
                <w:ilvl w:val="0"/>
                <w:numId w:val="1123"/>
              </w:numPr>
              <w:ind w:left="396" w:hanging="180"/>
              <w:rPr>
                <w:rFonts w:asciiTheme="minorHAnsi" w:hAnsiTheme="minorHAnsi"/>
                <w:sz w:val="22"/>
                <w:szCs w:val="22"/>
              </w:rPr>
            </w:pPr>
            <w:r w:rsidRPr="004A3AED">
              <w:rPr>
                <w:rFonts w:asciiTheme="minorHAnsi" w:hAnsiTheme="minorHAnsi"/>
                <w:sz w:val="22"/>
                <w:szCs w:val="22"/>
              </w:rPr>
              <w:lastRenderedPageBreak/>
              <w:t>DOPRINOSI OSTVARENJU ISHODA UČENJA NA RAZINI STUDIJSKOG PROGRAMA (NAVESTI IU)</w:t>
            </w:r>
          </w:p>
        </w:tc>
        <w:tc>
          <w:tcPr>
            <w:tcW w:w="6849" w:type="dxa"/>
            <w:shd w:val="clear" w:color="auto" w:fill="E7E6E6" w:themeFill="background2"/>
          </w:tcPr>
          <w:p w:rsidR="00B72073" w:rsidRPr="004A3AED" w:rsidRDefault="00B72073" w:rsidP="00B72073">
            <w:pPr>
              <w:rPr>
                <w:rFonts w:cs="Times New Roman"/>
              </w:rPr>
            </w:pPr>
            <w:r w:rsidRPr="004A3AED">
              <w:rPr>
                <w:rFonts w:cs="Times New Roman"/>
              </w:rPr>
              <w:t>12. Vrednovati pravne institute i načela u njihovoj razvojnoj dimenziji i u odnosu prama suvremenom pravnom sustavu.</w:t>
            </w:r>
          </w:p>
          <w:p w:rsidR="00B72073" w:rsidRPr="004A3AED" w:rsidRDefault="00B72073" w:rsidP="00B72073">
            <w:pPr>
              <w:rPr>
                <w:rFonts w:cs="Times New Roman"/>
              </w:rPr>
            </w:pPr>
            <w:r w:rsidRPr="004A3AED">
              <w:rPr>
                <w:rFonts w:cs="Times New Roman"/>
              </w:rPr>
              <w:t>11. Analizirati relevantnu sudsku praksu.</w:t>
            </w:r>
          </w:p>
        </w:tc>
      </w:tr>
      <w:tr w:rsidR="00B72073" w:rsidRPr="004A3AED" w:rsidTr="00B72073">
        <w:trPr>
          <w:trHeight w:val="255"/>
        </w:trPr>
        <w:tc>
          <w:tcPr>
            <w:tcW w:w="2481" w:type="dxa"/>
          </w:tcPr>
          <w:p w:rsidR="00B72073" w:rsidRPr="004A3AED" w:rsidRDefault="00B72073" w:rsidP="00550226">
            <w:pPr>
              <w:pStyle w:val="Odlomakpopisa"/>
              <w:numPr>
                <w:ilvl w:val="0"/>
                <w:numId w:val="1123"/>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49" w:type="dxa"/>
            <w:shd w:val="clear" w:color="auto" w:fill="E7E6E6" w:themeFill="background2"/>
          </w:tcPr>
          <w:p w:rsidR="00B72073" w:rsidRPr="004A3AED" w:rsidRDefault="00B72073" w:rsidP="00B72073">
            <w:pPr>
              <w:rPr>
                <w:rFonts w:cs="Times New Roman"/>
              </w:rPr>
            </w:pPr>
            <w:r w:rsidRPr="004A3AED">
              <w:rPr>
                <w:rFonts w:cs="Times New Roman"/>
              </w:rPr>
              <w:t>Analiza.</w:t>
            </w:r>
          </w:p>
        </w:tc>
      </w:tr>
      <w:tr w:rsidR="00B72073" w:rsidRPr="004A3AED" w:rsidTr="00B72073">
        <w:trPr>
          <w:trHeight w:val="255"/>
        </w:trPr>
        <w:tc>
          <w:tcPr>
            <w:tcW w:w="2481" w:type="dxa"/>
          </w:tcPr>
          <w:p w:rsidR="00B72073" w:rsidRPr="004A3AED" w:rsidRDefault="00B72073" w:rsidP="00550226">
            <w:pPr>
              <w:pStyle w:val="Odlomakpopisa"/>
              <w:numPr>
                <w:ilvl w:val="0"/>
                <w:numId w:val="1123"/>
              </w:numPr>
              <w:ind w:left="396" w:hanging="180"/>
              <w:rPr>
                <w:rFonts w:asciiTheme="minorHAnsi" w:hAnsiTheme="minorHAnsi"/>
                <w:sz w:val="22"/>
                <w:szCs w:val="22"/>
              </w:rPr>
            </w:pPr>
            <w:r w:rsidRPr="004A3AED">
              <w:rPr>
                <w:rFonts w:asciiTheme="minorHAnsi" w:hAnsiTheme="minorHAnsi"/>
                <w:sz w:val="22"/>
                <w:szCs w:val="22"/>
              </w:rPr>
              <w:t>VJEŠTINE</w:t>
            </w:r>
          </w:p>
        </w:tc>
        <w:tc>
          <w:tcPr>
            <w:tcW w:w="6849" w:type="dxa"/>
            <w:shd w:val="clear" w:color="auto" w:fill="E7E6E6" w:themeFill="background2"/>
          </w:tcPr>
          <w:p w:rsidR="00B72073" w:rsidRPr="004A3AED" w:rsidRDefault="00B72073" w:rsidP="00B72073">
            <w:pPr>
              <w:jc w:val="both"/>
              <w:rPr>
                <w:rFonts w:cs="Times New Roman"/>
              </w:rPr>
            </w:pPr>
            <w:r w:rsidRPr="004A3AED">
              <w:rPr>
                <w:rFonts w:cs="Times New Roman"/>
              </w:rPr>
              <w:t>Vještina upravljanja informacijama, sposobnost učenja, sposobnost primjene znanja u praksi, razumijevanja činjenica, pojmova, postupaka i načela važnih za područje rada, analiziranje primjene pravnih pravila u sudskoj praksi, istraživačke vještine, prepoznavanje nedostataka postojećih zakonskih rješenja, prepoznavanje grešaka u primjeni zakonskih pravila u sudskoj praksi, sposobnost kritike i samokritike, vještina jasnog i razgovijetnoga usmenog izražavanja, etičnost.</w:t>
            </w:r>
          </w:p>
        </w:tc>
      </w:tr>
      <w:tr w:rsidR="00B72073" w:rsidRPr="004A3AED" w:rsidTr="00B72073">
        <w:trPr>
          <w:trHeight w:val="255"/>
        </w:trPr>
        <w:tc>
          <w:tcPr>
            <w:tcW w:w="2481" w:type="dxa"/>
          </w:tcPr>
          <w:p w:rsidR="00B72073" w:rsidRPr="004A3AED" w:rsidRDefault="00B72073" w:rsidP="00550226">
            <w:pPr>
              <w:pStyle w:val="Odlomakpopisa"/>
              <w:numPr>
                <w:ilvl w:val="0"/>
                <w:numId w:val="1123"/>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49" w:type="dxa"/>
            <w:shd w:val="clear" w:color="auto" w:fill="E7E6E6" w:themeFill="background2"/>
          </w:tcPr>
          <w:p w:rsidR="00B72073" w:rsidRPr="004A3AED" w:rsidRDefault="00B72073" w:rsidP="00B72073">
            <w:pPr>
              <w:rPr>
                <w:rFonts w:cs="Times New Roman"/>
              </w:rPr>
            </w:pPr>
            <w:r w:rsidRPr="004A3AED">
              <w:rPr>
                <w:rFonts w:cs="Times New Roman"/>
              </w:rPr>
              <w:t>Nastavne cjeline:</w:t>
            </w:r>
          </w:p>
          <w:p w:rsidR="00B72073" w:rsidRPr="004A3AED" w:rsidRDefault="00B72073" w:rsidP="00550226">
            <w:pPr>
              <w:pStyle w:val="Odlomakpopisa"/>
              <w:numPr>
                <w:ilvl w:val="0"/>
                <w:numId w:val="1124"/>
              </w:numPr>
              <w:spacing w:after="160" w:line="259" w:lineRule="auto"/>
              <w:rPr>
                <w:rFonts w:asciiTheme="minorHAnsi" w:hAnsiTheme="minorHAnsi"/>
                <w:sz w:val="22"/>
                <w:szCs w:val="22"/>
              </w:rPr>
            </w:pPr>
            <w:r w:rsidRPr="004A3AED">
              <w:rPr>
                <w:rFonts w:asciiTheme="minorHAnsi" w:hAnsiTheme="minorHAnsi"/>
                <w:sz w:val="22"/>
                <w:szCs w:val="22"/>
              </w:rPr>
              <w:t>Uvod u insolvencijsko (stečajno) pravo</w:t>
            </w:r>
          </w:p>
          <w:p w:rsidR="00B72073" w:rsidRPr="004A3AED" w:rsidRDefault="00B72073" w:rsidP="00550226">
            <w:pPr>
              <w:pStyle w:val="Odlomakpopisa"/>
              <w:numPr>
                <w:ilvl w:val="0"/>
                <w:numId w:val="1124"/>
              </w:numPr>
              <w:spacing w:after="160" w:line="259" w:lineRule="auto"/>
              <w:rPr>
                <w:rFonts w:asciiTheme="minorHAnsi" w:hAnsiTheme="minorHAnsi"/>
                <w:sz w:val="22"/>
                <w:szCs w:val="22"/>
              </w:rPr>
            </w:pPr>
            <w:r w:rsidRPr="004A3AED">
              <w:rPr>
                <w:rFonts w:asciiTheme="minorHAnsi" w:hAnsiTheme="minorHAnsi"/>
                <w:sz w:val="22"/>
                <w:szCs w:val="22"/>
              </w:rPr>
              <w:t>Osnovna načela insolvencijskoga (stečajnoga) prava</w:t>
            </w:r>
          </w:p>
          <w:p w:rsidR="00B72073" w:rsidRPr="004A3AED" w:rsidRDefault="00B72073" w:rsidP="00550226">
            <w:pPr>
              <w:pStyle w:val="Odlomakpopisa"/>
              <w:numPr>
                <w:ilvl w:val="0"/>
                <w:numId w:val="1124"/>
              </w:numPr>
              <w:spacing w:after="160" w:line="259" w:lineRule="auto"/>
              <w:rPr>
                <w:rFonts w:asciiTheme="minorHAnsi" w:hAnsiTheme="minorHAnsi"/>
                <w:sz w:val="22"/>
                <w:szCs w:val="22"/>
              </w:rPr>
            </w:pPr>
            <w:r w:rsidRPr="004A3AED">
              <w:rPr>
                <w:rFonts w:asciiTheme="minorHAnsi" w:hAnsiTheme="minorHAnsi"/>
                <w:sz w:val="22"/>
                <w:szCs w:val="22"/>
              </w:rPr>
              <w:t>Tijela u stečajnom postupku</w:t>
            </w:r>
          </w:p>
          <w:p w:rsidR="00B72073" w:rsidRPr="004A3AED" w:rsidRDefault="00B72073" w:rsidP="00550226">
            <w:pPr>
              <w:pStyle w:val="Odlomakpopisa"/>
              <w:numPr>
                <w:ilvl w:val="0"/>
                <w:numId w:val="1124"/>
              </w:numPr>
              <w:spacing w:after="160" w:line="259" w:lineRule="auto"/>
              <w:rPr>
                <w:rFonts w:asciiTheme="minorHAnsi" w:hAnsiTheme="minorHAnsi"/>
                <w:sz w:val="22"/>
                <w:szCs w:val="22"/>
              </w:rPr>
            </w:pPr>
            <w:r w:rsidRPr="004A3AED">
              <w:rPr>
                <w:rFonts w:asciiTheme="minorHAnsi" w:hAnsiTheme="minorHAnsi"/>
                <w:sz w:val="22"/>
                <w:szCs w:val="22"/>
              </w:rPr>
              <w:t>Pokretanje stečajnoga postupka</w:t>
            </w:r>
          </w:p>
          <w:p w:rsidR="00B72073" w:rsidRPr="004A3AED" w:rsidRDefault="00B72073" w:rsidP="00550226">
            <w:pPr>
              <w:pStyle w:val="Odlomakpopisa"/>
              <w:numPr>
                <w:ilvl w:val="0"/>
                <w:numId w:val="1124"/>
              </w:numPr>
              <w:spacing w:after="160" w:line="259" w:lineRule="auto"/>
              <w:rPr>
                <w:rFonts w:asciiTheme="minorHAnsi" w:hAnsiTheme="minorHAnsi"/>
                <w:sz w:val="22"/>
                <w:szCs w:val="22"/>
              </w:rPr>
            </w:pPr>
            <w:r w:rsidRPr="004A3AED">
              <w:rPr>
                <w:rFonts w:asciiTheme="minorHAnsi" w:hAnsiTheme="minorHAnsi"/>
                <w:sz w:val="22"/>
                <w:szCs w:val="22"/>
              </w:rPr>
              <w:t>Osnovne materijalne i procesne pravne posljedice otvaranja stečajnoga postupka</w:t>
            </w:r>
          </w:p>
          <w:p w:rsidR="00B72073" w:rsidRPr="004A3AED" w:rsidRDefault="00B72073" w:rsidP="00550226">
            <w:pPr>
              <w:pStyle w:val="Odlomakpopisa"/>
              <w:numPr>
                <w:ilvl w:val="0"/>
                <w:numId w:val="1124"/>
              </w:numPr>
              <w:spacing w:after="160" w:line="259" w:lineRule="auto"/>
              <w:rPr>
                <w:rFonts w:asciiTheme="minorHAnsi" w:hAnsiTheme="minorHAnsi"/>
                <w:sz w:val="22"/>
                <w:szCs w:val="22"/>
              </w:rPr>
            </w:pPr>
            <w:r w:rsidRPr="004A3AED">
              <w:rPr>
                <w:rFonts w:asciiTheme="minorHAnsi" w:hAnsiTheme="minorHAnsi"/>
                <w:sz w:val="22"/>
                <w:szCs w:val="22"/>
              </w:rPr>
              <w:t>Stečajnopravno pobijanje pravnih radnji</w:t>
            </w:r>
          </w:p>
          <w:p w:rsidR="00B72073" w:rsidRPr="004A3AED" w:rsidRDefault="00B72073" w:rsidP="00550226">
            <w:pPr>
              <w:pStyle w:val="Odlomakpopisa"/>
              <w:numPr>
                <w:ilvl w:val="0"/>
                <w:numId w:val="1124"/>
              </w:numPr>
              <w:spacing w:after="160" w:line="259" w:lineRule="auto"/>
              <w:rPr>
                <w:rFonts w:asciiTheme="minorHAnsi" w:hAnsiTheme="minorHAnsi"/>
                <w:sz w:val="22"/>
                <w:szCs w:val="22"/>
              </w:rPr>
            </w:pPr>
            <w:r w:rsidRPr="004A3AED">
              <w:rPr>
                <w:rFonts w:asciiTheme="minorHAnsi" w:hAnsiTheme="minorHAnsi"/>
                <w:sz w:val="22"/>
                <w:szCs w:val="22"/>
              </w:rPr>
              <w:t>Upravljanje stečajnom masom</w:t>
            </w:r>
          </w:p>
          <w:p w:rsidR="00B72073" w:rsidRPr="004A3AED" w:rsidRDefault="00B72073" w:rsidP="00550226">
            <w:pPr>
              <w:pStyle w:val="Odlomakpopisa"/>
              <w:numPr>
                <w:ilvl w:val="0"/>
                <w:numId w:val="1124"/>
              </w:numPr>
              <w:spacing w:after="160" w:line="259" w:lineRule="auto"/>
              <w:rPr>
                <w:rFonts w:asciiTheme="minorHAnsi" w:hAnsiTheme="minorHAnsi"/>
                <w:sz w:val="22"/>
                <w:szCs w:val="22"/>
              </w:rPr>
            </w:pPr>
            <w:r w:rsidRPr="004A3AED">
              <w:rPr>
                <w:rFonts w:asciiTheme="minorHAnsi" w:hAnsiTheme="minorHAnsi"/>
                <w:sz w:val="22"/>
                <w:szCs w:val="22"/>
              </w:rPr>
              <w:t>Namirenje stečajnih vjerovnika</w:t>
            </w:r>
          </w:p>
          <w:p w:rsidR="00B72073" w:rsidRPr="004A3AED" w:rsidRDefault="00B72073" w:rsidP="00550226">
            <w:pPr>
              <w:pStyle w:val="Odlomakpopisa"/>
              <w:numPr>
                <w:ilvl w:val="0"/>
                <w:numId w:val="1124"/>
              </w:numPr>
              <w:spacing w:after="160" w:line="259" w:lineRule="auto"/>
              <w:rPr>
                <w:rFonts w:asciiTheme="minorHAnsi" w:hAnsiTheme="minorHAnsi"/>
                <w:sz w:val="22"/>
                <w:szCs w:val="22"/>
              </w:rPr>
            </w:pPr>
            <w:r w:rsidRPr="004A3AED">
              <w:rPr>
                <w:rFonts w:asciiTheme="minorHAnsi" w:hAnsiTheme="minorHAnsi"/>
                <w:sz w:val="22"/>
                <w:szCs w:val="22"/>
              </w:rPr>
              <w:t>Stečajni plan</w:t>
            </w:r>
          </w:p>
          <w:p w:rsidR="00B72073" w:rsidRPr="004A3AED" w:rsidRDefault="00B72073" w:rsidP="00550226">
            <w:pPr>
              <w:pStyle w:val="Odlomakpopisa"/>
              <w:numPr>
                <w:ilvl w:val="0"/>
                <w:numId w:val="1124"/>
              </w:numPr>
              <w:spacing w:after="160" w:line="259" w:lineRule="auto"/>
              <w:rPr>
                <w:rFonts w:asciiTheme="minorHAnsi" w:hAnsiTheme="minorHAnsi"/>
                <w:sz w:val="22"/>
                <w:szCs w:val="22"/>
              </w:rPr>
            </w:pPr>
            <w:r w:rsidRPr="004A3AED">
              <w:rPr>
                <w:rFonts w:asciiTheme="minorHAnsi" w:hAnsiTheme="minorHAnsi"/>
                <w:sz w:val="22"/>
                <w:szCs w:val="22"/>
              </w:rPr>
              <w:t>Osobna uprava stečajnoga dužnika</w:t>
            </w:r>
          </w:p>
          <w:p w:rsidR="00B72073" w:rsidRPr="004A3AED" w:rsidRDefault="00B72073" w:rsidP="00550226">
            <w:pPr>
              <w:pStyle w:val="Odlomakpopisa"/>
              <w:numPr>
                <w:ilvl w:val="0"/>
                <w:numId w:val="1124"/>
              </w:numPr>
              <w:spacing w:after="160" w:line="259" w:lineRule="auto"/>
              <w:rPr>
                <w:rFonts w:asciiTheme="minorHAnsi" w:hAnsiTheme="minorHAnsi"/>
                <w:sz w:val="22"/>
                <w:szCs w:val="22"/>
              </w:rPr>
            </w:pPr>
            <w:r w:rsidRPr="004A3AED">
              <w:rPr>
                <w:rFonts w:asciiTheme="minorHAnsi" w:hAnsiTheme="minorHAnsi"/>
                <w:sz w:val="22"/>
                <w:szCs w:val="22"/>
              </w:rPr>
              <w:t>Oslobođenje od preostalih obveza stečajnoga dužnika</w:t>
            </w:r>
          </w:p>
          <w:p w:rsidR="00B72073" w:rsidRPr="004A3AED" w:rsidRDefault="00B72073" w:rsidP="00550226">
            <w:pPr>
              <w:pStyle w:val="Odlomakpopisa"/>
              <w:numPr>
                <w:ilvl w:val="0"/>
                <w:numId w:val="1124"/>
              </w:numPr>
              <w:spacing w:after="160" w:line="259" w:lineRule="auto"/>
              <w:rPr>
                <w:rFonts w:asciiTheme="minorHAnsi" w:hAnsiTheme="minorHAnsi"/>
                <w:sz w:val="22"/>
                <w:szCs w:val="22"/>
              </w:rPr>
            </w:pPr>
            <w:r w:rsidRPr="004A3AED">
              <w:rPr>
                <w:rFonts w:asciiTheme="minorHAnsi" w:hAnsiTheme="minorHAnsi"/>
                <w:sz w:val="22"/>
                <w:szCs w:val="22"/>
              </w:rPr>
              <w:t>Hrvatsko međunarodno stečajno pravo i Europska Uredba o insolvencijskim postupcima</w:t>
            </w:r>
          </w:p>
          <w:p w:rsidR="00B72073" w:rsidRPr="004A3AED" w:rsidRDefault="00B72073" w:rsidP="00550226">
            <w:pPr>
              <w:pStyle w:val="Odlomakpopisa"/>
              <w:numPr>
                <w:ilvl w:val="0"/>
                <w:numId w:val="1124"/>
              </w:numPr>
              <w:spacing w:after="160" w:line="259" w:lineRule="auto"/>
              <w:rPr>
                <w:rFonts w:asciiTheme="minorHAnsi" w:hAnsiTheme="minorHAnsi"/>
                <w:sz w:val="22"/>
                <w:szCs w:val="22"/>
              </w:rPr>
            </w:pPr>
            <w:r w:rsidRPr="004A3AED">
              <w:rPr>
                <w:rFonts w:asciiTheme="minorHAnsi" w:hAnsiTheme="minorHAnsi"/>
                <w:sz w:val="22"/>
                <w:szCs w:val="22"/>
              </w:rPr>
              <w:t>Hrvatski predstečajni postupak i Europska Direktiva o restrukturiranju i insolventnosti</w:t>
            </w:r>
          </w:p>
          <w:p w:rsidR="00B72073" w:rsidRPr="004A3AED" w:rsidRDefault="00B72073" w:rsidP="00550226">
            <w:pPr>
              <w:pStyle w:val="Odlomakpopisa"/>
              <w:numPr>
                <w:ilvl w:val="0"/>
                <w:numId w:val="1124"/>
              </w:numPr>
              <w:spacing w:after="160" w:line="259" w:lineRule="auto"/>
              <w:rPr>
                <w:rFonts w:asciiTheme="minorHAnsi" w:hAnsiTheme="minorHAnsi"/>
                <w:sz w:val="22"/>
                <w:szCs w:val="22"/>
              </w:rPr>
            </w:pPr>
            <w:r w:rsidRPr="004A3AED">
              <w:rPr>
                <w:rFonts w:asciiTheme="minorHAnsi" w:hAnsiTheme="minorHAnsi"/>
                <w:sz w:val="22"/>
                <w:szCs w:val="22"/>
              </w:rPr>
              <w:t>Stečaj potrošača</w:t>
            </w:r>
          </w:p>
        </w:tc>
      </w:tr>
      <w:tr w:rsidR="00B72073" w:rsidRPr="004A3AED" w:rsidTr="00B72073">
        <w:trPr>
          <w:trHeight w:val="255"/>
        </w:trPr>
        <w:tc>
          <w:tcPr>
            <w:tcW w:w="2481" w:type="dxa"/>
          </w:tcPr>
          <w:p w:rsidR="00B72073" w:rsidRPr="004A3AED" w:rsidRDefault="00B72073" w:rsidP="00550226">
            <w:pPr>
              <w:pStyle w:val="Odlomakpopisa"/>
              <w:numPr>
                <w:ilvl w:val="0"/>
                <w:numId w:val="1123"/>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49" w:type="dxa"/>
            <w:shd w:val="clear" w:color="auto" w:fill="E7E6E6" w:themeFill="background2"/>
          </w:tcPr>
          <w:p w:rsidR="00B72073" w:rsidRPr="004A3AED" w:rsidRDefault="00B72073" w:rsidP="00B72073">
            <w:pPr>
              <w:jc w:val="both"/>
              <w:rPr>
                <w:rFonts w:cs="Times New Roman"/>
              </w:rPr>
            </w:pPr>
            <w:r w:rsidRPr="004A3AED">
              <w:rPr>
                <w:rFonts w:cs="Times New Roman"/>
              </w:rPr>
              <w:t>Predavanje, poticanje studenata na aktivno sudjelovanje u raspravi kroz postavljanje pitanja i vođenje rasprave, odgovaranje na postaljena pitanja i nejasnoće, analiza zakonskih rješenja i pravnih slučajeva iz sudske prakse, davanje zadataka u smislu samostalnog čitanja literature.</w:t>
            </w:r>
          </w:p>
        </w:tc>
      </w:tr>
      <w:tr w:rsidR="00B72073" w:rsidRPr="004A3AED" w:rsidTr="00B72073">
        <w:trPr>
          <w:trHeight w:val="255"/>
        </w:trPr>
        <w:tc>
          <w:tcPr>
            <w:tcW w:w="2481" w:type="dxa"/>
          </w:tcPr>
          <w:p w:rsidR="00B72073" w:rsidRPr="004A3AED" w:rsidRDefault="00B72073" w:rsidP="00550226">
            <w:pPr>
              <w:pStyle w:val="Odlomakpopisa"/>
              <w:numPr>
                <w:ilvl w:val="0"/>
                <w:numId w:val="1123"/>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49" w:type="dxa"/>
            <w:shd w:val="clear" w:color="auto" w:fill="E7E6E6" w:themeFill="background2"/>
          </w:tcPr>
          <w:p w:rsidR="00B72073" w:rsidRPr="004A3AED" w:rsidRDefault="00B72073" w:rsidP="00B72073">
            <w:pPr>
              <w:rPr>
                <w:rFonts w:cs="Times New Roman"/>
              </w:rPr>
            </w:pPr>
            <w:r w:rsidRPr="004A3AED">
              <w:rPr>
                <w:rFonts w:cs="Times New Roman"/>
              </w:rPr>
              <w:t>Usmeni ispit.</w:t>
            </w:r>
          </w:p>
        </w:tc>
      </w:tr>
      <w:tr w:rsidR="00867113" w:rsidRPr="004A3AED" w:rsidTr="00B72073">
        <w:trPr>
          <w:trHeight w:val="255"/>
        </w:trPr>
        <w:tc>
          <w:tcPr>
            <w:tcW w:w="2481" w:type="dxa"/>
            <w:shd w:val="clear" w:color="auto" w:fill="DEEAF6" w:themeFill="accent1" w:themeFillTint="33"/>
          </w:tcPr>
          <w:p w:rsidR="00867113" w:rsidRPr="004A3AED" w:rsidRDefault="00867113" w:rsidP="00B72073">
            <w:pPr>
              <w:ind w:left="396" w:hanging="180"/>
              <w:rPr>
                <w:rFonts w:cs="Times New Roman"/>
              </w:rPr>
            </w:pPr>
            <w:r w:rsidRPr="004A3AED">
              <w:rPr>
                <w:rFonts w:cs="Times New Roman"/>
              </w:rPr>
              <w:t>ISHOD UČENJA (NAZIV)</w:t>
            </w:r>
          </w:p>
        </w:tc>
        <w:tc>
          <w:tcPr>
            <w:tcW w:w="6849" w:type="dxa"/>
            <w:shd w:val="clear" w:color="auto" w:fill="DEEAF6" w:themeFill="accent1" w:themeFillTint="33"/>
          </w:tcPr>
          <w:p w:rsidR="00867113" w:rsidRPr="004A3AED" w:rsidRDefault="00867113" w:rsidP="00B72073">
            <w:pPr>
              <w:jc w:val="both"/>
              <w:rPr>
                <w:rFonts w:cs="Times New Roman"/>
              </w:rPr>
            </w:pPr>
            <w:r w:rsidRPr="004A3AED">
              <w:rPr>
                <w:rFonts w:cs="Times New Roman"/>
              </w:rPr>
              <w:t>Razlikovati i procijeniti pretpostavke otvaranja i  karakteristike restrukturirajućih postupaka u odnosu na pretpostavke otvaranja i karakteristike tzv. likvidacijskih postupaka</w:t>
            </w:r>
          </w:p>
        </w:tc>
      </w:tr>
      <w:tr w:rsidR="00B72073" w:rsidRPr="004A3AED" w:rsidTr="00B72073">
        <w:trPr>
          <w:trHeight w:val="255"/>
        </w:trPr>
        <w:tc>
          <w:tcPr>
            <w:tcW w:w="2481" w:type="dxa"/>
          </w:tcPr>
          <w:p w:rsidR="00B72073" w:rsidRPr="004A3AED" w:rsidRDefault="00B72073" w:rsidP="00550226">
            <w:pPr>
              <w:pStyle w:val="Odlomakpopisa"/>
              <w:numPr>
                <w:ilvl w:val="0"/>
                <w:numId w:val="1125"/>
              </w:numPr>
              <w:ind w:left="396" w:hanging="180"/>
              <w:rPr>
                <w:rFonts w:asciiTheme="minorHAnsi" w:hAnsiTheme="minorHAnsi"/>
                <w:sz w:val="22"/>
                <w:szCs w:val="22"/>
              </w:rPr>
            </w:pPr>
            <w:r w:rsidRPr="004A3AED">
              <w:rPr>
                <w:rFonts w:asciiTheme="minorHAnsi" w:hAnsiTheme="minorHAnsi"/>
                <w:sz w:val="22"/>
                <w:szCs w:val="22"/>
              </w:rPr>
              <w:t xml:space="preserve">DOPRINOSI OSTVARENJU </w:t>
            </w:r>
            <w:r w:rsidRPr="004A3AED">
              <w:rPr>
                <w:rFonts w:asciiTheme="minorHAnsi" w:hAnsiTheme="minorHAnsi"/>
                <w:sz w:val="22"/>
                <w:szCs w:val="22"/>
              </w:rPr>
              <w:lastRenderedPageBreak/>
              <w:t>ISHODA UČENJA NA RAZINI STUDIJSKOG PROGRAMA (NAVESTI IU)</w:t>
            </w:r>
          </w:p>
        </w:tc>
        <w:tc>
          <w:tcPr>
            <w:tcW w:w="6849" w:type="dxa"/>
            <w:shd w:val="clear" w:color="auto" w:fill="E7E6E6" w:themeFill="background2"/>
          </w:tcPr>
          <w:p w:rsidR="00B72073" w:rsidRPr="004A3AED" w:rsidRDefault="00B72073" w:rsidP="00B72073">
            <w:pPr>
              <w:rPr>
                <w:rFonts w:cs="Times New Roman"/>
              </w:rPr>
            </w:pPr>
            <w:r w:rsidRPr="004A3AED">
              <w:rPr>
                <w:rFonts w:cs="Times New Roman"/>
              </w:rPr>
              <w:lastRenderedPageBreak/>
              <w:t>12. Vrednovati pravne institute i načela u njihovoj razvojnoj dimenziji i u odnosu prema suvremeneom pranvom sustavu.</w:t>
            </w:r>
          </w:p>
          <w:p w:rsidR="00B72073" w:rsidRPr="004A3AED" w:rsidRDefault="00B72073" w:rsidP="00B72073">
            <w:pPr>
              <w:rPr>
                <w:rFonts w:cs="Times New Roman"/>
              </w:rPr>
            </w:pPr>
            <w:r w:rsidRPr="004A3AED">
              <w:rPr>
                <w:rFonts w:cs="Times New Roman"/>
              </w:rPr>
              <w:lastRenderedPageBreak/>
              <w:t>13. Kombinirati pravne institute i načela suvremenog pravnog sustava.</w:t>
            </w:r>
          </w:p>
        </w:tc>
      </w:tr>
      <w:tr w:rsidR="00B72073" w:rsidRPr="004A3AED" w:rsidTr="00B72073">
        <w:trPr>
          <w:trHeight w:val="255"/>
        </w:trPr>
        <w:tc>
          <w:tcPr>
            <w:tcW w:w="2481" w:type="dxa"/>
          </w:tcPr>
          <w:p w:rsidR="00B72073" w:rsidRPr="004A3AED" w:rsidRDefault="00B72073" w:rsidP="00550226">
            <w:pPr>
              <w:pStyle w:val="Odlomakpopisa"/>
              <w:numPr>
                <w:ilvl w:val="0"/>
                <w:numId w:val="1125"/>
              </w:numPr>
              <w:ind w:left="396" w:hanging="180"/>
              <w:rPr>
                <w:rFonts w:asciiTheme="minorHAnsi" w:hAnsiTheme="minorHAnsi"/>
                <w:sz w:val="22"/>
                <w:szCs w:val="22"/>
                <w:lang w:val="hr-HR"/>
              </w:rPr>
            </w:pPr>
            <w:r w:rsidRPr="004A3AED">
              <w:rPr>
                <w:rFonts w:asciiTheme="minorHAnsi" w:hAnsiTheme="minorHAnsi"/>
                <w:sz w:val="22"/>
                <w:szCs w:val="22"/>
                <w:lang w:val="hr-HR"/>
              </w:rPr>
              <w:lastRenderedPageBreak/>
              <w:t>KOGNITIVNO PODRUČJE ZNANJA I RAZUMIJEVANJA</w:t>
            </w:r>
          </w:p>
        </w:tc>
        <w:tc>
          <w:tcPr>
            <w:tcW w:w="6849" w:type="dxa"/>
            <w:shd w:val="clear" w:color="auto" w:fill="E7E6E6" w:themeFill="background2"/>
          </w:tcPr>
          <w:p w:rsidR="00B72073" w:rsidRPr="004A3AED" w:rsidRDefault="00B72073" w:rsidP="00B72073">
            <w:pPr>
              <w:rPr>
                <w:rFonts w:cs="Times New Roman"/>
              </w:rPr>
            </w:pPr>
            <w:r w:rsidRPr="004A3AED">
              <w:rPr>
                <w:rFonts w:cs="Times New Roman"/>
              </w:rPr>
              <w:t>Vrednovanje.</w:t>
            </w:r>
          </w:p>
        </w:tc>
      </w:tr>
      <w:tr w:rsidR="00B72073" w:rsidRPr="004A3AED" w:rsidTr="00B72073">
        <w:trPr>
          <w:trHeight w:val="255"/>
        </w:trPr>
        <w:tc>
          <w:tcPr>
            <w:tcW w:w="2481" w:type="dxa"/>
          </w:tcPr>
          <w:p w:rsidR="00B72073" w:rsidRPr="004A3AED" w:rsidRDefault="00B72073" w:rsidP="00550226">
            <w:pPr>
              <w:pStyle w:val="Odlomakpopisa"/>
              <w:numPr>
                <w:ilvl w:val="0"/>
                <w:numId w:val="1125"/>
              </w:numPr>
              <w:ind w:left="396" w:hanging="180"/>
              <w:rPr>
                <w:rFonts w:asciiTheme="minorHAnsi" w:hAnsiTheme="minorHAnsi"/>
                <w:sz w:val="22"/>
                <w:szCs w:val="22"/>
              </w:rPr>
            </w:pPr>
            <w:r w:rsidRPr="004A3AED">
              <w:rPr>
                <w:rFonts w:asciiTheme="minorHAnsi" w:hAnsiTheme="minorHAnsi"/>
                <w:sz w:val="22"/>
                <w:szCs w:val="22"/>
              </w:rPr>
              <w:t>VJEŠTINE</w:t>
            </w:r>
          </w:p>
        </w:tc>
        <w:tc>
          <w:tcPr>
            <w:tcW w:w="6849" w:type="dxa"/>
            <w:shd w:val="clear" w:color="auto" w:fill="E7E6E6" w:themeFill="background2"/>
          </w:tcPr>
          <w:p w:rsidR="00B72073" w:rsidRPr="004A3AED" w:rsidRDefault="00B72073" w:rsidP="00B72073">
            <w:pPr>
              <w:jc w:val="both"/>
              <w:rPr>
                <w:rFonts w:cs="Times New Roman"/>
              </w:rPr>
            </w:pPr>
            <w:r w:rsidRPr="004A3AED">
              <w:rPr>
                <w:rFonts w:cs="Times New Roman"/>
              </w:rPr>
              <w:t>Vještina upravljanja informacijama, sposobnost učenja, sposobnost primjene znanja u praksi, razumijevanja činjenica, pojmova, postupaka i načela važnih za područje rada, analiziranje primjene pravnih pravila u sudskoj praksi, istraživačke vještine, prepoznavanje nedostataka postojećih zakonskih rješenja, prepoznavanje grešaka u primjeni zakonskih pravila u sudskoj praksi, vještina jasnog i razgovijetnoga usmenog izražavanja, etičnost.</w:t>
            </w:r>
          </w:p>
        </w:tc>
      </w:tr>
      <w:tr w:rsidR="00B72073" w:rsidRPr="004A3AED" w:rsidTr="00B72073">
        <w:trPr>
          <w:trHeight w:val="255"/>
        </w:trPr>
        <w:tc>
          <w:tcPr>
            <w:tcW w:w="2481" w:type="dxa"/>
          </w:tcPr>
          <w:p w:rsidR="00B72073" w:rsidRPr="004A3AED" w:rsidRDefault="00B72073" w:rsidP="00550226">
            <w:pPr>
              <w:pStyle w:val="Odlomakpopisa"/>
              <w:numPr>
                <w:ilvl w:val="0"/>
                <w:numId w:val="1125"/>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49" w:type="dxa"/>
            <w:shd w:val="clear" w:color="auto" w:fill="E7E6E6" w:themeFill="background2"/>
          </w:tcPr>
          <w:p w:rsidR="00B72073" w:rsidRPr="004A3AED" w:rsidRDefault="00B72073" w:rsidP="00B72073">
            <w:pPr>
              <w:rPr>
                <w:rFonts w:cs="Times New Roman"/>
              </w:rPr>
            </w:pPr>
            <w:r w:rsidRPr="004A3AED">
              <w:rPr>
                <w:rFonts w:cs="Times New Roman"/>
              </w:rPr>
              <w:t>Nastavne cjeline:</w:t>
            </w:r>
          </w:p>
          <w:p w:rsidR="00B72073" w:rsidRPr="004A3AED" w:rsidRDefault="00B72073" w:rsidP="00550226">
            <w:pPr>
              <w:pStyle w:val="Odlomakpopisa"/>
              <w:numPr>
                <w:ilvl w:val="0"/>
                <w:numId w:val="1126"/>
              </w:numPr>
              <w:spacing w:after="160" w:line="259" w:lineRule="auto"/>
              <w:rPr>
                <w:rFonts w:asciiTheme="minorHAnsi" w:hAnsiTheme="minorHAnsi"/>
                <w:sz w:val="22"/>
                <w:szCs w:val="22"/>
              </w:rPr>
            </w:pPr>
            <w:r w:rsidRPr="004A3AED">
              <w:rPr>
                <w:rFonts w:asciiTheme="minorHAnsi" w:hAnsiTheme="minorHAnsi"/>
                <w:sz w:val="22"/>
                <w:szCs w:val="22"/>
              </w:rPr>
              <w:t>Uvod u insolvencijsko (stečajno) pravo</w:t>
            </w:r>
          </w:p>
          <w:p w:rsidR="00B72073" w:rsidRPr="004A3AED" w:rsidRDefault="00B72073" w:rsidP="00550226">
            <w:pPr>
              <w:pStyle w:val="Odlomakpopisa"/>
              <w:numPr>
                <w:ilvl w:val="0"/>
                <w:numId w:val="1126"/>
              </w:numPr>
              <w:spacing w:after="160" w:line="259" w:lineRule="auto"/>
              <w:rPr>
                <w:rFonts w:asciiTheme="minorHAnsi" w:hAnsiTheme="minorHAnsi"/>
                <w:sz w:val="22"/>
                <w:szCs w:val="22"/>
              </w:rPr>
            </w:pPr>
            <w:r w:rsidRPr="004A3AED">
              <w:rPr>
                <w:rFonts w:asciiTheme="minorHAnsi" w:hAnsiTheme="minorHAnsi"/>
                <w:sz w:val="22"/>
                <w:szCs w:val="22"/>
              </w:rPr>
              <w:t>Osnovna načela insolvencijskoga (stečajnoga) prava</w:t>
            </w:r>
          </w:p>
          <w:p w:rsidR="00B72073" w:rsidRPr="004A3AED" w:rsidRDefault="00B72073" w:rsidP="00550226">
            <w:pPr>
              <w:pStyle w:val="Odlomakpopisa"/>
              <w:numPr>
                <w:ilvl w:val="0"/>
                <w:numId w:val="1126"/>
              </w:numPr>
              <w:spacing w:after="160" w:line="259" w:lineRule="auto"/>
              <w:rPr>
                <w:rFonts w:asciiTheme="minorHAnsi" w:hAnsiTheme="minorHAnsi"/>
                <w:sz w:val="22"/>
                <w:szCs w:val="22"/>
              </w:rPr>
            </w:pPr>
            <w:r w:rsidRPr="004A3AED">
              <w:rPr>
                <w:rFonts w:asciiTheme="minorHAnsi" w:hAnsiTheme="minorHAnsi"/>
                <w:sz w:val="22"/>
                <w:szCs w:val="22"/>
              </w:rPr>
              <w:t>Tijela u stečajnom postupku</w:t>
            </w:r>
          </w:p>
          <w:p w:rsidR="00B72073" w:rsidRPr="004A3AED" w:rsidRDefault="00B72073" w:rsidP="00550226">
            <w:pPr>
              <w:pStyle w:val="Odlomakpopisa"/>
              <w:numPr>
                <w:ilvl w:val="0"/>
                <w:numId w:val="1126"/>
              </w:numPr>
              <w:spacing w:after="160" w:line="259" w:lineRule="auto"/>
              <w:rPr>
                <w:rFonts w:asciiTheme="minorHAnsi" w:hAnsiTheme="minorHAnsi"/>
                <w:sz w:val="22"/>
                <w:szCs w:val="22"/>
              </w:rPr>
            </w:pPr>
            <w:r w:rsidRPr="004A3AED">
              <w:rPr>
                <w:rFonts w:asciiTheme="minorHAnsi" w:hAnsiTheme="minorHAnsi"/>
                <w:sz w:val="22"/>
                <w:szCs w:val="22"/>
              </w:rPr>
              <w:t xml:space="preserve"> Pokretanje stečajnoga postupka</w:t>
            </w:r>
          </w:p>
          <w:p w:rsidR="00B72073" w:rsidRPr="004A3AED" w:rsidRDefault="00B72073" w:rsidP="00550226">
            <w:pPr>
              <w:pStyle w:val="Odlomakpopisa"/>
              <w:numPr>
                <w:ilvl w:val="0"/>
                <w:numId w:val="1126"/>
              </w:numPr>
              <w:spacing w:after="160" w:line="259" w:lineRule="auto"/>
              <w:rPr>
                <w:rFonts w:asciiTheme="minorHAnsi" w:hAnsiTheme="minorHAnsi"/>
                <w:sz w:val="22"/>
                <w:szCs w:val="22"/>
              </w:rPr>
            </w:pPr>
            <w:r w:rsidRPr="004A3AED">
              <w:rPr>
                <w:rFonts w:asciiTheme="minorHAnsi" w:hAnsiTheme="minorHAnsi"/>
                <w:sz w:val="22"/>
                <w:szCs w:val="22"/>
              </w:rPr>
              <w:t xml:space="preserve"> Osnovne materijalne i procesne pravne posljedice  otvaranja stečajnoga postupka</w:t>
            </w:r>
          </w:p>
          <w:p w:rsidR="00B72073" w:rsidRPr="004A3AED" w:rsidRDefault="00B72073" w:rsidP="00550226">
            <w:pPr>
              <w:pStyle w:val="Odlomakpopisa"/>
              <w:numPr>
                <w:ilvl w:val="0"/>
                <w:numId w:val="1126"/>
              </w:numPr>
              <w:spacing w:after="160" w:line="259" w:lineRule="auto"/>
              <w:rPr>
                <w:rFonts w:asciiTheme="minorHAnsi" w:hAnsiTheme="minorHAnsi"/>
                <w:sz w:val="22"/>
                <w:szCs w:val="22"/>
              </w:rPr>
            </w:pPr>
            <w:r w:rsidRPr="004A3AED">
              <w:rPr>
                <w:rFonts w:asciiTheme="minorHAnsi" w:hAnsiTheme="minorHAnsi"/>
                <w:sz w:val="22"/>
                <w:szCs w:val="22"/>
              </w:rPr>
              <w:t>Stečajnopravno pobijanje pravnih radnji</w:t>
            </w:r>
          </w:p>
          <w:p w:rsidR="00B72073" w:rsidRPr="004A3AED" w:rsidRDefault="00B72073" w:rsidP="00550226">
            <w:pPr>
              <w:pStyle w:val="Odlomakpopisa"/>
              <w:numPr>
                <w:ilvl w:val="0"/>
                <w:numId w:val="1126"/>
              </w:numPr>
              <w:spacing w:after="160" w:line="259" w:lineRule="auto"/>
              <w:rPr>
                <w:rFonts w:asciiTheme="minorHAnsi" w:hAnsiTheme="minorHAnsi"/>
                <w:sz w:val="22"/>
                <w:szCs w:val="22"/>
              </w:rPr>
            </w:pPr>
            <w:r w:rsidRPr="004A3AED">
              <w:rPr>
                <w:rFonts w:asciiTheme="minorHAnsi" w:hAnsiTheme="minorHAnsi"/>
                <w:sz w:val="22"/>
                <w:szCs w:val="22"/>
              </w:rPr>
              <w:t>Upravljanje stečajnom masom</w:t>
            </w:r>
          </w:p>
          <w:p w:rsidR="00B72073" w:rsidRPr="004A3AED" w:rsidRDefault="00B72073" w:rsidP="00550226">
            <w:pPr>
              <w:pStyle w:val="Odlomakpopisa"/>
              <w:numPr>
                <w:ilvl w:val="0"/>
                <w:numId w:val="1126"/>
              </w:numPr>
              <w:spacing w:after="160" w:line="259" w:lineRule="auto"/>
              <w:rPr>
                <w:rFonts w:asciiTheme="minorHAnsi" w:hAnsiTheme="minorHAnsi"/>
                <w:sz w:val="22"/>
                <w:szCs w:val="22"/>
              </w:rPr>
            </w:pPr>
            <w:r w:rsidRPr="004A3AED">
              <w:rPr>
                <w:rFonts w:asciiTheme="minorHAnsi" w:hAnsiTheme="minorHAnsi"/>
                <w:sz w:val="22"/>
                <w:szCs w:val="22"/>
              </w:rPr>
              <w:t>Namirenje stečajnih vjerovnika</w:t>
            </w:r>
          </w:p>
          <w:p w:rsidR="00B72073" w:rsidRPr="004A3AED" w:rsidRDefault="00B72073" w:rsidP="00550226">
            <w:pPr>
              <w:pStyle w:val="Odlomakpopisa"/>
              <w:numPr>
                <w:ilvl w:val="0"/>
                <w:numId w:val="1126"/>
              </w:numPr>
              <w:spacing w:after="160" w:line="259" w:lineRule="auto"/>
              <w:rPr>
                <w:rFonts w:asciiTheme="minorHAnsi" w:hAnsiTheme="minorHAnsi"/>
                <w:sz w:val="22"/>
                <w:szCs w:val="22"/>
              </w:rPr>
            </w:pPr>
            <w:r w:rsidRPr="004A3AED">
              <w:rPr>
                <w:rFonts w:asciiTheme="minorHAnsi" w:hAnsiTheme="minorHAnsi"/>
                <w:sz w:val="22"/>
                <w:szCs w:val="22"/>
              </w:rPr>
              <w:t>Stečajni plan</w:t>
            </w:r>
          </w:p>
          <w:p w:rsidR="00B72073" w:rsidRPr="004A3AED" w:rsidRDefault="00B72073" w:rsidP="00550226">
            <w:pPr>
              <w:pStyle w:val="Odlomakpopisa"/>
              <w:numPr>
                <w:ilvl w:val="0"/>
                <w:numId w:val="1126"/>
              </w:numPr>
              <w:spacing w:after="160" w:line="259" w:lineRule="auto"/>
              <w:rPr>
                <w:rFonts w:asciiTheme="minorHAnsi" w:hAnsiTheme="minorHAnsi"/>
                <w:sz w:val="22"/>
                <w:szCs w:val="22"/>
              </w:rPr>
            </w:pPr>
            <w:r w:rsidRPr="004A3AED">
              <w:rPr>
                <w:rFonts w:asciiTheme="minorHAnsi" w:hAnsiTheme="minorHAnsi"/>
                <w:sz w:val="22"/>
                <w:szCs w:val="22"/>
              </w:rPr>
              <w:t>Osobna uprava stečajnoga dužnika</w:t>
            </w:r>
          </w:p>
          <w:p w:rsidR="00B72073" w:rsidRPr="004A3AED" w:rsidRDefault="00B72073" w:rsidP="00550226">
            <w:pPr>
              <w:pStyle w:val="Odlomakpopisa"/>
              <w:numPr>
                <w:ilvl w:val="0"/>
                <w:numId w:val="1126"/>
              </w:numPr>
              <w:spacing w:after="160" w:line="259" w:lineRule="auto"/>
              <w:rPr>
                <w:rFonts w:asciiTheme="minorHAnsi" w:hAnsiTheme="minorHAnsi"/>
                <w:sz w:val="22"/>
                <w:szCs w:val="22"/>
              </w:rPr>
            </w:pPr>
            <w:r w:rsidRPr="004A3AED">
              <w:rPr>
                <w:rFonts w:asciiTheme="minorHAnsi" w:hAnsiTheme="minorHAnsi"/>
                <w:sz w:val="22"/>
                <w:szCs w:val="22"/>
              </w:rPr>
              <w:t>Oslobođenje od preostalih obveza stečajnoga dužnika</w:t>
            </w:r>
          </w:p>
          <w:p w:rsidR="00B72073" w:rsidRPr="004A3AED" w:rsidRDefault="00B72073" w:rsidP="00550226">
            <w:pPr>
              <w:pStyle w:val="Odlomakpopisa"/>
              <w:numPr>
                <w:ilvl w:val="0"/>
                <w:numId w:val="1126"/>
              </w:numPr>
              <w:spacing w:after="160" w:line="259" w:lineRule="auto"/>
              <w:rPr>
                <w:rFonts w:asciiTheme="minorHAnsi" w:hAnsiTheme="minorHAnsi"/>
                <w:sz w:val="22"/>
                <w:szCs w:val="22"/>
              </w:rPr>
            </w:pPr>
            <w:r w:rsidRPr="004A3AED">
              <w:rPr>
                <w:rFonts w:asciiTheme="minorHAnsi" w:hAnsiTheme="minorHAnsi"/>
                <w:sz w:val="22"/>
                <w:szCs w:val="22"/>
              </w:rPr>
              <w:t>Hrvatski predstečajni postupak i Europska Direktiva o restrukturiranju i insolventnosti</w:t>
            </w:r>
          </w:p>
        </w:tc>
      </w:tr>
      <w:tr w:rsidR="00B72073" w:rsidRPr="004A3AED" w:rsidTr="00B72073">
        <w:trPr>
          <w:trHeight w:val="255"/>
        </w:trPr>
        <w:tc>
          <w:tcPr>
            <w:tcW w:w="2481" w:type="dxa"/>
          </w:tcPr>
          <w:p w:rsidR="00B72073" w:rsidRPr="004A3AED" w:rsidRDefault="00B72073" w:rsidP="00550226">
            <w:pPr>
              <w:pStyle w:val="Odlomakpopisa"/>
              <w:numPr>
                <w:ilvl w:val="0"/>
                <w:numId w:val="1125"/>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49" w:type="dxa"/>
            <w:shd w:val="clear" w:color="auto" w:fill="E7E6E6" w:themeFill="background2"/>
          </w:tcPr>
          <w:p w:rsidR="00B72073" w:rsidRPr="004A3AED" w:rsidRDefault="00B72073" w:rsidP="00B72073">
            <w:pPr>
              <w:jc w:val="both"/>
              <w:rPr>
                <w:rFonts w:cs="Times New Roman"/>
              </w:rPr>
            </w:pPr>
            <w:r w:rsidRPr="004A3AED">
              <w:rPr>
                <w:rFonts w:cs="Times New Roman"/>
              </w:rPr>
              <w:t>Predavanje, poticanje studenata na aktivno sudjelovanje u raspravi kroz postavljanje pitanja i vođenje rasprave, odgovaranje na postaljena pitanja i nejasnoće, analiza zakonskih rješenja i pravnih slučajeva iz sudske prakse, davanje zadataka u smislu samostalnog čitanja literature.</w:t>
            </w:r>
          </w:p>
        </w:tc>
      </w:tr>
      <w:tr w:rsidR="00B72073" w:rsidRPr="004A3AED" w:rsidTr="00B72073">
        <w:trPr>
          <w:trHeight w:val="255"/>
        </w:trPr>
        <w:tc>
          <w:tcPr>
            <w:tcW w:w="2481" w:type="dxa"/>
          </w:tcPr>
          <w:p w:rsidR="00B72073" w:rsidRPr="004A3AED" w:rsidRDefault="00B72073" w:rsidP="00550226">
            <w:pPr>
              <w:pStyle w:val="Odlomakpopisa"/>
              <w:numPr>
                <w:ilvl w:val="0"/>
                <w:numId w:val="1125"/>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49" w:type="dxa"/>
            <w:shd w:val="clear" w:color="auto" w:fill="E7E6E6" w:themeFill="background2"/>
          </w:tcPr>
          <w:p w:rsidR="00B72073" w:rsidRPr="004A3AED" w:rsidRDefault="00B72073" w:rsidP="00B72073">
            <w:pPr>
              <w:rPr>
                <w:rFonts w:cs="Times New Roman"/>
              </w:rPr>
            </w:pPr>
            <w:r w:rsidRPr="004A3AED">
              <w:rPr>
                <w:rFonts w:cs="Times New Roman"/>
              </w:rPr>
              <w:t>Usmeni ispit.</w:t>
            </w:r>
          </w:p>
        </w:tc>
      </w:tr>
      <w:tr w:rsidR="00867113" w:rsidRPr="004A3AED" w:rsidTr="00B72073">
        <w:trPr>
          <w:trHeight w:val="255"/>
        </w:trPr>
        <w:tc>
          <w:tcPr>
            <w:tcW w:w="2481" w:type="dxa"/>
            <w:shd w:val="clear" w:color="auto" w:fill="DEEAF6" w:themeFill="accent1" w:themeFillTint="33"/>
          </w:tcPr>
          <w:p w:rsidR="00867113" w:rsidRPr="004A3AED" w:rsidRDefault="00867113" w:rsidP="00B72073">
            <w:pPr>
              <w:ind w:left="396" w:hanging="180"/>
              <w:rPr>
                <w:rFonts w:cs="Times New Roman"/>
              </w:rPr>
            </w:pPr>
            <w:r w:rsidRPr="004A3AED">
              <w:rPr>
                <w:rFonts w:cs="Times New Roman"/>
              </w:rPr>
              <w:t>ISHOD UČENJA (NAZIV)</w:t>
            </w:r>
          </w:p>
        </w:tc>
        <w:tc>
          <w:tcPr>
            <w:tcW w:w="6849" w:type="dxa"/>
            <w:shd w:val="clear" w:color="auto" w:fill="DEEAF6" w:themeFill="accent1" w:themeFillTint="33"/>
          </w:tcPr>
          <w:p w:rsidR="00867113" w:rsidRPr="004A3AED" w:rsidRDefault="00867113" w:rsidP="00B72073">
            <w:pPr>
              <w:rPr>
                <w:rFonts w:cs="Times New Roman"/>
              </w:rPr>
            </w:pPr>
            <w:r w:rsidRPr="004A3AED">
              <w:rPr>
                <w:rFonts w:cs="Times New Roman"/>
              </w:rPr>
              <w:t>Analizirati i vrednovati institute hrvatskog insolvencijskog (stečajnog) prava u usporedbi s komparativnim pravom.</w:t>
            </w:r>
          </w:p>
        </w:tc>
      </w:tr>
      <w:tr w:rsidR="00B72073" w:rsidRPr="004A3AED" w:rsidTr="00B72073">
        <w:trPr>
          <w:trHeight w:val="255"/>
        </w:trPr>
        <w:tc>
          <w:tcPr>
            <w:tcW w:w="2481" w:type="dxa"/>
          </w:tcPr>
          <w:p w:rsidR="00B72073" w:rsidRPr="004A3AED" w:rsidRDefault="00B72073" w:rsidP="00550226">
            <w:pPr>
              <w:pStyle w:val="Odlomakpopisa"/>
              <w:numPr>
                <w:ilvl w:val="0"/>
                <w:numId w:val="1127"/>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49" w:type="dxa"/>
            <w:shd w:val="clear" w:color="auto" w:fill="E7E6E6" w:themeFill="background2"/>
          </w:tcPr>
          <w:p w:rsidR="00B72073" w:rsidRPr="004A3AED" w:rsidRDefault="00B72073" w:rsidP="00B72073">
            <w:pPr>
              <w:pStyle w:val="Odlomakpopisa"/>
              <w:numPr>
                <w:ilvl w:val="0"/>
                <w:numId w:val="500"/>
              </w:numPr>
              <w:spacing w:after="160" w:line="259" w:lineRule="auto"/>
              <w:jc w:val="both"/>
              <w:rPr>
                <w:rFonts w:asciiTheme="minorHAnsi" w:hAnsiTheme="minorHAnsi"/>
                <w:sz w:val="22"/>
                <w:szCs w:val="22"/>
              </w:rPr>
            </w:pPr>
            <w:r w:rsidRPr="004A3AED">
              <w:rPr>
                <w:rFonts w:asciiTheme="minorHAnsi" w:hAnsiTheme="minorHAnsi"/>
                <w:sz w:val="22"/>
                <w:szCs w:val="22"/>
              </w:rPr>
              <w:t>Analizirati različite aspekte pravnog uređenja Republike Hrvatske uključujući i komparativnu perspektivu.</w:t>
            </w:r>
          </w:p>
        </w:tc>
      </w:tr>
      <w:tr w:rsidR="00B72073" w:rsidRPr="004A3AED" w:rsidTr="00B72073">
        <w:trPr>
          <w:trHeight w:val="255"/>
        </w:trPr>
        <w:tc>
          <w:tcPr>
            <w:tcW w:w="2481" w:type="dxa"/>
          </w:tcPr>
          <w:p w:rsidR="00B72073" w:rsidRPr="004A3AED" w:rsidRDefault="00B72073" w:rsidP="00550226">
            <w:pPr>
              <w:pStyle w:val="Odlomakpopisa"/>
              <w:numPr>
                <w:ilvl w:val="0"/>
                <w:numId w:val="1127"/>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49" w:type="dxa"/>
            <w:shd w:val="clear" w:color="auto" w:fill="E7E6E6" w:themeFill="background2"/>
          </w:tcPr>
          <w:p w:rsidR="00B72073" w:rsidRPr="004A3AED" w:rsidRDefault="00B72073" w:rsidP="00B72073">
            <w:pPr>
              <w:rPr>
                <w:rFonts w:cs="Times New Roman"/>
              </w:rPr>
            </w:pPr>
            <w:r w:rsidRPr="004A3AED">
              <w:rPr>
                <w:rFonts w:cs="Times New Roman"/>
              </w:rPr>
              <w:t>Vrednovanje</w:t>
            </w:r>
          </w:p>
        </w:tc>
      </w:tr>
      <w:tr w:rsidR="00B72073" w:rsidRPr="004A3AED" w:rsidTr="00B72073">
        <w:trPr>
          <w:trHeight w:val="255"/>
        </w:trPr>
        <w:tc>
          <w:tcPr>
            <w:tcW w:w="2481" w:type="dxa"/>
          </w:tcPr>
          <w:p w:rsidR="00B72073" w:rsidRPr="004A3AED" w:rsidRDefault="00B72073" w:rsidP="00550226">
            <w:pPr>
              <w:pStyle w:val="Odlomakpopisa"/>
              <w:numPr>
                <w:ilvl w:val="0"/>
                <w:numId w:val="1127"/>
              </w:numPr>
              <w:ind w:left="396" w:hanging="180"/>
              <w:rPr>
                <w:rFonts w:asciiTheme="minorHAnsi" w:hAnsiTheme="minorHAnsi"/>
                <w:sz w:val="22"/>
                <w:szCs w:val="22"/>
              </w:rPr>
            </w:pPr>
            <w:r w:rsidRPr="004A3AED">
              <w:rPr>
                <w:rFonts w:asciiTheme="minorHAnsi" w:hAnsiTheme="minorHAnsi"/>
                <w:sz w:val="22"/>
                <w:szCs w:val="22"/>
              </w:rPr>
              <w:lastRenderedPageBreak/>
              <w:t>VJEŠTINE</w:t>
            </w:r>
          </w:p>
        </w:tc>
        <w:tc>
          <w:tcPr>
            <w:tcW w:w="6849" w:type="dxa"/>
            <w:shd w:val="clear" w:color="auto" w:fill="E7E6E6" w:themeFill="background2"/>
          </w:tcPr>
          <w:p w:rsidR="00B72073" w:rsidRPr="004A3AED" w:rsidRDefault="00B72073" w:rsidP="00B72073">
            <w:pPr>
              <w:jc w:val="both"/>
              <w:rPr>
                <w:rFonts w:cs="Times New Roman"/>
              </w:rPr>
            </w:pPr>
            <w:r w:rsidRPr="004A3AED">
              <w:rPr>
                <w:rFonts w:cs="Times New Roman"/>
              </w:rPr>
              <w:t>Vještina upravljanja informacijama, sposobnost učenja, sposobnost primjene znanja u praksi, razumijevanja činjenica, pojmova, postupaka i načela važnih za područje rada, istraživačke vještine, prepoznavanje nedostataka postojećih zakonskih rješenja, vještina jasnog i razgovijetnoga usmenog izražavanja, etičnost.</w:t>
            </w:r>
          </w:p>
        </w:tc>
      </w:tr>
      <w:tr w:rsidR="00B72073" w:rsidRPr="004A3AED" w:rsidTr="00B72073">
        <w:trPr>
          <w:trHeight w:val="255"/>
        </w:trPr>
        <w:tc>
          <w:tcPr>
            <w:tcW w:w="2481" w:type="dxa"/>
          </w:tcPr>
          <w:p w:rsidR="00B72073" w:rsidRPr="004A3AED" w:rsidRDefault="00B72073" w:rsidP="00550226">
            <w:pPr>
              <w:pStyle w:val="Odlomakpopisa"/>
              <w:numPr>
                <w:ilvl w:val="0"/>
                <w:numId w:val="1127"/>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49" w:type="dxa"/>
            <w:shd w:val="clear" w:color="auto" w:fill="E7E6E6" w:themeFill="background2"/>
          </w:tcPr>
          <w:p w:rsidR="00B72073" w:rsidRPr="004A3AED" w:rsidRDefault="00B72073" w:rsidP="00B72073">
            <w:pPr>
              <w:rPr>
                <w:rFonts w:cs="Times New Roman"/>
              </w:rPr>
            </w:pPr>
            <w:r w:rsidRPr="004A3AED">
              <w:rPr>
                <w:rFonts w:cs="Times New Roman"/>
              </w:rPr>
              <w:t>Nastavne cjeline:</w:t>
            </w:r>
          </w:p>
          <w:p w:rsidR="00B72073" w:rsidRPr="004A3AED" w:rsidRDefault="00B72073" w:rsidP="00550226">
            <w:pPr>
              <w:pStyle w:val="Odlomakpopisa"/>
              <w:numPr>
                <w:ilvl w:val="0"/>
                <w:numId w:val="1128"/>
              </w:numPr>
              <w:spacing w:after="160" w:line="259" w:lineRule="auto"/>
              <w:rPr>
                <w:rFonts w:asciiTheme="minorHAnsi" w:hAnsiTheme="minorHAnsi"/>
                <w:sz w:val="22"/>
                <w:szCs w:val="22"/>
              </w:rPr>
            </w:pPr>
            <w:r w:rsidRPr="004A3AED">
              <w:rPr>
                <w:rFonts w:asciiTheme="minorHAnsi" w:hAnsiTheme="minorHAnsi"/>
                <w:sz w:val="22"/>
                <w:szCs w:val="22"/>
              </w:rPr>
              <w:t>Osnovna načela insolvencijskoga (stečajnoga) prava</w:t>
            </w:r>
          </w:p>
          <w:p w:rsidR="00B72073" w:rsidRPr="004A3AED" w:rsidRDefault="00B72073" w:rsidP="00550226">
            <w:pPr>
              <w:pStyle w:val="Odlomakpopisa"/>
              <w:numPr>
                <w:ilvl w:val="0"/>
                <w:numId w:val="1128"/>
              </w:numPr>
              <w:spacing w:after="160" w:line="259" w:lineRule="auto"/>
              <w:rPr>
                <w:rFonts w:asciiTheme="minorHAnsi" w:hAnsiTheme="minorHAnsi"/>
                <w:sz w:val="22"/>
                <w:szCs w:val="22"/>
              </w:rPr>
            </w:pPr>
            <w:r w:rsidRPr="004A3AED">
              <w:rPr>
                <w:rFonts w:asciiTheme="minorHAnsi" w:hAnsiTheme="minorHAnsi"/>
                <w:sz w:val="22"/>
                <w:szCs w:val="22"/>
              </w:rPr>
              <w:t>Tijela u stečajnom postupku</w:t>
            </w:r>
          </w:p>
          <w:p w:rsidR="00B72073" w:rsidRPr="004A3AED" w:rsidRDefault="00B72073" w:rsidP="00550226">
            <w:pPr>
              <w:pStyle w:val="Odlomakpopisa"/>
              <w:numPr>
                <w:ilvl w:val="0"/>
                <w:numId w:val="1128"/>
              </w:numPr>
              <w:spacing w:after="160" w:line="259" w:lineRule="auto"/>
              <w:rPr>
                <w:rFonts w:asciiTheme="minorHAnsi" w:hAnsiTheme="minorHAnsi"/>
                <w:sz w:val="22"/>
                <w:szCs w:val="22"/>
              </w:rPr>
            </w:pPr>
            <w:r w:rsidRPr="004A3AED">
              <w:rPr>
                <w:rFonts w:asciiTheme="minorHAnsi" w:hAnsiTheme="minorHAnsi"/>
                <w:sz w:val="22"/>
                <w:szCs w:val="22"/>
              </w:rPr>
              <w:t>Pokretanje stečajnoga postupka</w:t>
            </w:r>
          </w:p>
          <w:p w:rsidR="00B72073" w:rsidRPr="004A3AED" w:rsidRDefault="00B72073" w:rsidP="00550226">
            <w:pPr>
              <w:pStyle w:val="Odlomakpopisa"/>
              <w:numPr>
                <w:ilvl w:val="0"/>
                <w:numId w:val="1128"/>
              </w:numPr>
              <w:spacing w:after="160" w:line="259" w:lineRule="auto"/>
              <w:rPr>
                <w:rFonts w:asciiTheme="minorHAnsi" w:hAnsiTheme="minorHAnsi"/>
                <w:sz w:val="22"/>
                <w:szCs w:val="22"/>
              </w:rPr>
            </w:pPr>
            <w:r w:rsidRPr="004A3AED">
              <w:rPr>
                <w:rFonts w:asciiTheme="minorHAnsi" w:hAnsiTheme="minorHAnsi"/>
                <w:sz w:val="22"/>
                <w:szCs w:val="22"/>
              </w:rPr>
              <w:t>Osnovne materijalne i procesne pravne posljedice otvaranja stečajnoga postupka</w:t>
            </w:r>
          </w:p>
          <w:p w:rsidR="00B72073" w:rsidRPr="004A3AED" w:rsidRDefault="00B72073" w:rsidP="00550226">
            <w:pPr>
              <w:pStyle w:val="Odlomakpopisa"/>
              <w:numPr>
                <w:ilvl w:val="0"/>
                <w:numId w:val="1128"/>
              </w:numPr>
              <w:spacing w:after="160" w:line="259" w:lineRule="auto"/>
              <w:rPr>
                <w:rFonts w:asciiTheme="minorHAnsi" w:hAnsiTheme="minorHAnsi"/>
                <w:sz w:val="22"/>
                <w:szCs w:val="22"/>
              </w:rPr>
            </w:pPr>
            <w:r w:rsidRPr="004A3AED">
              <w:rPr>
                <w:rFonts w:asciiTheme="minorHAnsi" w:hAnsiTheme="minorHAnsi"/>
                <w:sz w:val="22"/>
                <w:szCs w:val="22"/>
              </w:rPr>
              <w:t>Stečajnopravno pobijanje pravnih radnji</w:t>
            </w:r>
          </w:p>
          <w:p w:rsidR="00B72073" w:rsidRPr="004A3AED" w:rsidRDefault="00B72073" w:rsidP="00550226">
            <w:pPr>
              <w:pStyle w:val="Odlomakpopisa"/>
              <w:numPr>
                <w:ilvl w:val="0"/>
                <w:numId w:val="1128"/>
              </w:numPr>
              <w:spacing w:after="160" w:line="259" w:lineRule="auto"/>
              <w:rPr>
                <w:rFonts w:asciiTheme="minorHAnsi" w:hAnsiTheme="minorHAnsi"/>
                <w:sz w:val="22"/>
                <w:szCs w:val="22"/>
              </w:rPr>
            </w:pPr>
            <w:r w:rsidRPr="004A3AED">
              <w:rPr>
                <w:rFonts w:asciiTheme="minorHAnsi" w:hAnsiTheme="minorHAnsi"/>
                <w:sz w:val="22"/>
                <w:szCs w:val="22"/>
              </w:rPr>
              <w:t>Upravljanje stečajnom masom</w:t>
            </w:r>
          </w:p>
          <w:p w:rsidR="00B72073" w:rsidRPr="004A3AED" w:rsidRDefault="00B72073" w:rsidP="00550226">
            <w:pPr>
              <w:pStyle w:val="Odlomakpopisa"/>
              <w:numPr>
                <w:ilvl w:val="0"/>
                <w:numId w:val="1128"/>
              </w:numPr>
              <w:spacing w:after="160" w:line="259" w:lineRule="auto"/>
              <w:rPr>
                <w:rFonts w:asciiTheme="minorHAnsi" w:hAnsiTheme="minorHAnsi"/>
                <w:sz w:val="22"/>
                <w:szCs w:val="22"/>
              </w:rPr>
            </w:pPr>
            <w:r w:rsidRPr="004A3AED">
              <w:rPr>
                <w:rFonts w:asciiTheme="minorHAnsi" w:hAnsiTheme="minorHAnsi"/>
                <w:sz w:val="22"/>
                <w:szCs w:val="22"/>
              </w:rPr>
              <w:t>Namirenje stečajnih vjerovnika</w:t>
            </w:r>
          </w:p>
          <w:p w:rsidR="00B72073" w:rsidRPr="004A3AED" w:rsidRDefault="00B72073" w:rsidP="00550226">
            <w:pPr>
              <w:pStyle w:val="Odlomakpopisa"/>
              <w:numPr>
                <w:ilvl w:val="0"/>
                <w:numId w:val="1128"/>
              </w:numPr>
              <w:spacing w:after="160" w:line="259" w:lineRule="auto"/>
              <w:rPr>
                <w:rFonts w:asciiTheme="minorHAnsi" w:hAnsiTheme="minorHAnsi"/>
                <w:sz w:val="22"/>
                <w:szCs w:val="22"/>
              </w:rPr>
            </w:pPr>
            <w:r w:rsidRPr="004A3AED">
              <w:rPr>
                <w:rFonts w:asciiTheme="minorHAnsi" w:hAnsiTheme="minorHAnsi"/>
                <w:sz w:val="22"/>
                <w:szCs w:val="22"/>
              </w:rPr>
              <w:t>Stečajni plan</w:t>
            </w:r>
          </w:p>
          <w:p w:rsidR="00B72073" w:rsidRPr="004A3AED" w:rsidRDefault="00B72073" w:rsidP="00550226">
            <w:pPr>
              <w:pStyle w:val="Odlomakpopisa"/>
              <w:numPr>
                <w:ilvl w:val="0"/>
                <w:numId w:val="1128"/>
              </w:numPr>
              <w:spacing w:after="160" w:line="259" w:lineRule="auto"/>
              <w:rPr>
                <w:rFonts w:asciiTheme="minorHAnsi" w:hAnsiTheme="minorHAnsi"/>
                <w:sz w:val="22"/>
                <w:szCs w:val="22"/>
              </w:rPr>
            </w:pPr>
            <w:r w:rsidRPr="004A3AED">
              <w:rPr>
                <w:rFonts w:asciiTheme="minorHAnsi" w:hAnsiTheme="minorHAnsi"/>
                <w:sz w:val="22"/>
                <w:szCs w:val="22"/>
              </w:rPr>
              <w:t>Osobna uprava stečajnoga dužnika</w:t>
            </w:r>
          </w:p>
          <w:p w:rsidR="00B72073" w:rsidRPr="004A3AED" w:rsidRDefault="00B72073" w:rsidP="00550226">
            <w:pPr>
              <w:pStyle w:val="Odlomakpopisa"/>
              <w:numPr>
                <w:ilvl w:val="0"/>
                <w:numId w:val="1128"/>
              </w:numPr>
              <w:spacing w:after="160" w:line="259" w:lineRule="auto"/>
              <w:rPr>
                <w:rFonts w:asciiTheme="minorHAnsi" w:hAnsiTheme="minorHAnsi"/>
                <w:sz w:val="22"/>
                <w:szCs w:val="22"/>
              </w:rPr>
            </w:pPr>
            <w:r w:rsidRPr="004A3AED">
              <w:rPr>
                <w:rFonts w:asciiTheme="minorHAnsi" w:hAnsiTheme="minorHAnsi"/>
                <w:sz w:val="22"/>
                <w:szCs w:val="22"/>
              </w:rPr>
              <w:t>Oslobođenje od preostalih obveza stečajnoga dužnika</w:t>
            </w:r>
          </w:p>
          <w:p w:rsidR="00B72073" w:rsidRPr="004A3AED" w:rsidRDefault="00B72073" w:rsidP="00550226">
            <w:pPr>
              <w:pStyle w:val="Odlomakpopisa"/>
              <w:numPr>
                <w:ilvl w:val="0"/>
                <w:numId w:val="1128"/>
              </w:numPr>
              <w:spacing w:after="160" w:line="259" w:lineRule="auto"/>
              <w:rPr>
                <w:rFonts w:asciiTheme="minorHAnsi" w:hAnsiTheme="minorHAnsi"/>
                <w:sz w:val="22"/>
                <w:szCs w:val="22"/>
              </w:rPr>
            </w:pPr>
            <w:r w:rsidRPr="004A3AED">
              <w:rPr>
                <w:rFonts w:asciiTheme="minorHAnsi" w:hAnsiTheme="minorHAnsi"/>
                <w:sz w:val="22"/>
                <w:szCs w:val="22"/>
              </w:rPr>
              <w:t>Međunarodno stečajno pravo</w:t>
            </w:r>
          </w:p>
          <w:p w:rsidR="00B72073" w:rsidRPr="004A3AED" w:rsidRDefault="00B72073" w:rsidP="00550226">
            <w:pPr>
              <w:pStyle w:val="Odlomakpopisa"/>
              <w:numPr>
                <w:ilvl w:val="0"/>
                <w:numId w:val="1128"/>
              </w:numPr>
              <w:spacing w:after="160" w:line="259" w:lineRule="auto"/>
              <w:rPr>
                <w:rFonts w:asciiTheme="minorHAnsi" w:hAnsiTheme="minorHAnsi"/>
                <w:sz w:val="22"/>
                <w:szCs w:val="22"/>
              </w:rPr>
            </w:pPr>
            <w:r w:rsidRPr="004A3AED">
              <w:rPr>
                <w:rFonts w:asciiTheme="minorHAnsi" w:hAnsiTheme="minorHAnsi"/>
                <w:sz w:val="22"/>
                <w:szCs w:val="22"/>
              </w:rPr>
              <w:t>Predstečajni postupak</w:t>
            </w:r>
          </w:p>
          <w:p w:rsidR="00B72073" w:rsidRPr="004A3AED" w:rsidRDefault="00B72073" w:rsidP="00550226">
            <w:pPr>
              <w:pStyle w:val="Odlomakpopisa"/>
              <w:numPr>
                <w:ilvl w:val="0"/>
                <w:numId w:val="1128"/>
              </w:numPr>
              <w:spacing w:after="160" w:line="259" w:lineRule="auto"/>
              <w:rPr>
                <w:rFonts w:asciiTheme="minorHAnsi" w:hAnsiTheme="minorHAnsi"/>
                <w:sz w:val="22"/>
                <w:szCs w:val="22"/>
              </w:rPr>
            </w:pPr>
            <w:r w:rsidRPr="004A3AED">
              <w:rPr>
                <w:rFonts w:asciiTheme="minorHAnsi" w:hAnsiTheme="minorHAnsi"/>
                <w:sz w:val="22"/>
                <w:szCs w:val="22"/>
              </w:rPr>
              <w:t>Stečaj potrošača</w:t>
            </w:r>
          </w:p>
        </w:tc>
      </w:tr>
      <w:tr w:rsidR="00B72073" w:rsidRPr="004A3AED" w:rsidTr="00B72073">
        <w:trPr>
          <w:trHeight w:val="255"/>
        </w:trPr>
        <w:tc>
          <w:tcPr>
            <w:tcW w:w="2481" w:type="dxa"/>
          </w:tcPr>
          <w:p w:rsidR="00B72073" w:rsidRPr="004A3AED" w:rsidRDefault="00B72073" w:rsidP="00550226">
            <w:pPr>
              <w:pStyle w:val="Odlomakpopisa"/>
              <w:numPr>
                <w:ilvl w:val="0"/>
                <w:numId w:val="1127"/>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49" w:type="dxa"/>
            <w:shd w:val="clear" w:color="auto" w:fill="E7E6E6" w:themeFill="background2"/>
          </w:tcPr>
          <w:p w:rsidR="00B72073" w:rsidRPr="004A3AED" w:rsidRDefault="00B72073" w:rsidP="00B72073">
            <w:pPr>
              <w:jc w:val="both"/>
              <w:rPr>
                <w:rFonts w:cs="Times New Roman"/>
              </w:rPr>
            </w:pPr>
            <w:r w:rsidRPr="004A3AED">
              <w:rPr>
                <w:rFonts w:cs="Times New Roman"/>
              </w:rPr>
              <w:t>Predavanje, poticanje studenata na aktivno sudjelovanje u raspravi kroz postavljanje pitanja i vođenje rasprave, odgovaranje na postaljena pitanja i nejasnoće, analiza komparativnih rješenja, davanje zadataka u smislu samostalnog čitanja domaće i strane literature.</w:t>
            </w:r>
          </w:p>
        </w:tc>
      </w:tr>
      <w:tr w:rsidR="00B72073" w:rsidRPr="004A3AED" w:rsidTr="00B72073">
        <w:trPr>
          <w:trHeight w:val="255"/>
        </w:trPr>
        <w:tc>
          <w:tcPr>
            <w:tcW w:w="2481" w:type="dxa"/>
          </w:tcPr>
          <w:p w:rsidR="00B72073" w:rsidRPr="004A3AED" w:rsidRDefault="00B72073" w:rsidP="00550226">
            <w:pPr>
              <w:pStyle w:val="Odlomakpopisa"/>
              <w:numPr>
                <w:ilvl w:val="0"/>
                <w:numId w:val="1127"/>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49" w:type="dxa"/>
            <w:shd w:val="clear" w:color="auto" w:fill="E7E6E6" w:themeFill="background2"/>
          </w:tcPr>
          <w:p w:rsidR="00B72073" w:rsidRPr="004A3AED" w:rsidRDefault="00B72073" w:rsidP="00B72073">
            <w:pPr>
              <w:rPr>
                <w:rFonts w:cs="Times New Roman"/>
              </w:rPr>
            </w:pPr>
            <w:r w:rsidRPr="004A3AED">
              <w:rPr>
                <w:rFonts w:cs="Times New Roman"/>
              </w:rPr>
              <w:t>Usmeni ispit.</w:t>
            </w:r>
          </w:p>
        </w:tc>
      </w:tr>
      <w:tr w:rsidR="00867113" w:rsidRPr="004A3AED" w:rsidTr="00B72073">
        <w:trPr>
          <w:trHeight w:val="255"/>
        </w:trPr>
        <w:tc>
          <w:tcPr>
            <w:tcW w:w="2481" w:type="dxa"/>
            <w:shd w:val="clear" w:color="auto" w:fill="DEEAF6" w:themeFill="accent1" w:themeFillTint="33"/>
          </w:tcPr>
          <w:p w:rsidR="00867113" w:rsidRPr="004A3AED" w:rsidRDefault="00867113" w:rsidP="00C84275">
            <w:pPr>
              <w:ind w:left="396" w:hanging="180"/>
              <w:rPr>
                <w:rFonts w:cs="Times New Roman"/>
              </w:rPr>
            </w:pPr>
            <w:r w:rsidRPr="004A3AED">
              <w:rPr>
                <w:rFonts w:cs="Times New Roman"/>
              </w:rPr>
              <w:t>ISHOD UČENJA (NAZIV)</w:t>
            </w:r>
          </w:p>
        </w:tc>
        <w:tc>
          <w:tcPr>
            <w:tcW w:w="6849" w:type="dxa"/>
            <w:shd w:val="clear" w:color="auto" w:fill="DEEAF6" w:themeFill="accent1" w:themeFillTint="33"/>
          </w:tcPr>
          <w:p w:rsidR="00867113" w:rsidRPr="004A3AED" w:rsidRDefault="00867113" w:rsidP="00B72073">
            <w:pPr>
              <w:rPr>
                <w:rFonts w:cs="Times New Roman"/>
              </w:rPr>
            </w:pPr>
            <w:r w:rsidRPr="004A3AED">
              <w:rPr>
                <w:rFonts w:cs="Times New Roman"/>
              </w:rPr>
              <w:t>Analizirati i vrednovati postojeća pravna rješenja u Europskoj Uredbi o insolvencijskim postupcima i Europskoj Direktivi o restrukturiranju i insolventnosti.</w:t>
            </w:r>
          </w:p>
        </w:tc>
      </w:tr>
      <w:tr w:rsidR="00C84275" w:rsidRPr="004A3AED" w:rsidTr="00B72073">
        <w:trPr>
          <w:trHeight w:val="255"/>
        </w:trPr>
        <w:tc>
          <w:tcPr>
            <w:tcW w:w="2481" w:type="dxa"/>
          </w:tcPr>
          <w:p w:rsidR="00C84275" w:rsidRPr="004A3AED" w:rsidRDefault="00C84275" w:rsidP="00550226">
            <w:pPr>
              <w:pStyle w:val="Odlomakpopisa"/>
              <w:numPr>
                <w:ilvl w:val="0"/>
                <w:numId w:val="1129"/>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49" w:type="dxa"/>
            <w:shd w:val="clear" w:color="auto" w:fill="E7E6E6" w:themeFill="background2"/>
          </w:tcPr>
          <w:p w:rsidR="00C84275" w:rsidRPr="004A3AED" w:rsidRDefault="00C84275" w:rsidP="00C84275">
            <w:pPr>
              <w:pStyle w:val="Odlomakpopisa"/>
              <w:jc w:val="both"/>
              <w:rPr>
                <w:rFonts w:asciiTheme="minorHAnsi" w:hAnsiTheme="minorHAnsi"/>
                <w:sz w:val="22"/>
                <w:szCs w:val="22"/>
              </w:rPr>
            </w:pPr>
            <w:r w:rsidRPr="004A3AED">
              <w:rPr>
                <w:rFonts w:asciiTheme="minorHAnsi" w:hAnsiTheme="minorHAnsi"/>
                <w:sz w:val="22"/>
                <w:szCs w:val="22"/>
              </w:rPr>
              <w:t>10.Odrediti relevantna pravila pravnog sustava Europske unije u pojedinom pravnom području.</w:t>
            </w:r>
          </w:p>
          <w:p w:rsidR="00C84275" w:rsidRPr="004A3AED" w:rsidRDefault="00C84275" w:rsidP="00C84275">
            <w:pPr>
              <w:ind w:left="720"/>
              <w:jc w:val="both"/>
              <w:rPr>
                <w:rFonts w:cs="Times New Roman"/>
              </w:rPr>
            </w:pPr>
            <w:r w:rsidRPr="004A3AED">
              <w:rPr>
                <w:rFonts w:cs="Times New Roman"/>
              </w:rPr>
              <w:t>19.Implementirati europske propise u nacionalni pravni sustav.</w:t>
            </w:r>
          </w:p>
        </w:tc>
      </w:tr>
      <w:tr w:rsidR="00C84275" w:rsidRPr="004A3AED" w:rsidTr="00B72073">
        <w:trPr>
          <w:trHeight w:val="255"/>
        </w:trPr>
        <w:tc>
          <w:tcPr>
            <w:tcW w:w="2481" w:type="dxa"/>
          </w:tcPr>
          <w:p w:rsidR="00C84275" w:rsidRPr="004A3AED" w:rsidRDefault="00C84275" w:rsidP="00550226">
            <w:pPr>
              <w:pStyle w:val="Odlomakpopisa"/>
              <w:numPr>
                <w:ilvl w:val="0"/>
                <w:numId w:val="1129"/>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49" w:type="dxa"/>
            <w:shd w:val="clear" w:color="auto" w:fill="E7E6E6" w:themeFill="background2"/>
          </w:tcPr>
          <w:p w:rsidR="00C84275" w:rsidRPr="004A3AED" w:rsidRDefault="00C84275" w:rsidP="00C84275">
            <w:pPr>
              <w:rPr>
                <w:rFonts w:cs="Times New Roman"/>
              </w:rPr>
            </w:pPr>
            <w:r w:rsidRPr="004A3AED">
              <w:rPr>
                <w:rFonts w:cs="Times New Roman"/>
              </w:rPr>
              <w:t>Vrednovanje.</w:t>
            </w:r>
          </w:p>
        </w:tc>
      </w:tr>
      <w:tr w:rsidR="00C84275" w:rsidRPr="004A3AED" w:rsidTr="00B72073">
        <w:trPr>
          <w:trHeight w:val="255"/>
        </w:trPr>
        <w:tc>
          <w:tcPr>
            <w:tcW w:w="2481" w:type="dxa"/>
          </w:tcPr>
          <w:p w:rsidR="00C84275" w:rsidRPr="004A3AED" w:rsidRDefault="00C84275" w:rsidP="00550226">
            <w:pPr>
              <w:pStyle w:val="Odlomakpopisa"/>
              <w:numPr>
                <w:ilvl w:val="0"/>
                <w:numId w:val="1129"/>
              </w:numPr>
              <w:ind w:left="396" w:hanging="180"/>
              <w:rPr>
                <w:rFonts w:asciiTheme="minorHAnsi" w:hAnsiTheme="minorHAnsi"/>
                <w:sz w:val="22"/>
                <w:szCs w:val="22"/>
              </w:rPr>
            </w:pPr>
            <w:r w:rsidRPr="004A3AED">
              <w:rPr>
                <w:rFonts w:asciiTheme="minorHAnsi" w:hAnsiTheme="minorHAnsi"/>
                <w:sz w:val="22"/>
                <w:szCs w:val="22"/>
              </w:rPr>
              <w:t>VJEŠTINE</w:t>
            </w:r>
          </w:p>
        </w:tc>
        <w:tc>
          <w:tcPr>
            <w:tcW w:w="6849" w:type="dxa"/>
            <w:shd w:val="clear" w:color="auto" w:fill="E7E6E6" w:themeFill="background2"/>
          </w:tcPr>
          <w:p w:rsidR="00C84275" w:rsidRPr="004A3AED" w:rsidRDefault="00C84275" w:rsidP="00C84275">
            <w:pPr>
              <w:jc w:val="both"/>
              <w:rPr>
                <w:rFonts w:cs="Times New Roman"/>
              </w:rPr>
            </w:pPr>
            <w:r w:rsidRPr="004A3AED">
              <w:rPr>
                <w:rFonts w:cs="Times New Roman"/>
              </w:rPr>
              <w:t>Vještina upravljanja informacijama, sposobnost učenja, sposobnost primjene znanja u praksi, razumijevanja činjenica, pojmova, postupaka i načela važnih za područje rada, istraživačke vještine, prepoznavanje nedostataka postojećih pravnih rješenja, sposobnost kritike i samokritike, vještina jasnog i razgovijetnoga usmenog izražavanja, etičnost.</w:t>
            </w:r>
          </w:p>
        </w:tc>
      </w:tr>
      <w:tr w:rsidR="00C84275" w:rsidRPr="004A3AED" w:rsidTr="00B72073">
        <w:trPr>
          <w:trHeight w:val="255"/>
        </w:trPr>
        <w:tc>
          <w:tcPr>
            <w:tcW w:w="2481" w:type="dxa"/>
          </w:tcPr>
          <w:p w:rsidR="00C84275" w:rsidRPr="004A3AED" w:rsidRDefault="00C84275" w:rsidP="00550226">
            <w:pPr>
              <w:pStyle w:val="Odlomakpopisa"/>
              <w:numPr>
                <w:ilvl w:val="0"/>
                <w:numId w:val="1129"/>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49" w:type="dxa"/>
            <w:shd w:val="clear" w:color="auto" w:fill="E7E6E6" w:themeFill="background2"/>
          </w:tcPr>
          <w:p w:rsidR="00C84275" w:rsidRPr="004A3AED" w:rsidRDefault="00C84275" w:rsidP="00550226">
            <w:pPr>
              <w:pStyle w:val="Odlomakpopisa"/>
              <w:numPr>
                <w:ilvl w:val="0"/>
                <w:numId w:val="1130"/>
              </w:numPr>
              <w:spacing w:after="160" w:line="259" w:lineRule="auto"/>
              <w:rPr>
                <w:rFonts w:asciiTheme="minorHAnsi" w:hAnsiTheme="minorHAnsi"/>
                <w:sz w:val="22"/>
                <w:szCs w:val="22"/>
              </w:rPr>
            </w:pPr>
            <w:r w:rsidRPr="004A3AED">
              <w:rPr>
                <w:rFonts w:asciiTheme="minorHAnsi" w:hAnsiTheme="minorHAnsi"/>
                <w:sz w:val="22"/>
                <w:szCs w:val="22"/>
              </w:rPr>
              <w:t>Europska Uredba o insolvencijskim postupcima</w:t>
            </w:r>
          </w:p>
          <w:p w:rsidR="00C84275" w:rsidRPr="004A3AED" w:rsidRDefault="00C84275" w:rsidP="00550226">
            <w:pPr>
              <w:pStyle w:val="Odlomakpopisa"/>
              <w:numPr>
                <w:ilvl w:val="0"/>
                <w:numId w:val="1130"/>
              </w:numPr>
              <w:spacing w:after="160" w:line="259" w:lineRule="auto"/>
              <w:rPr>
                <w:rFonts w:asciiTheme="minorHAnsi" w:hAnsiTheme="minorHAnsi"/>
                <w:sz w:val="22"/>
                <w:szCs w:val="22"/>
              </w:rPr>
            </w:pPr>
            <w:r w:rsidRPr="004A3AED">
              <w:rPr>
                <w:rFonts w:asciiTheme="minorHAnsi" w:hAnsiTheme="minorHAnsi"/>
                <w:sz w:val="22"/>
                <w:szCs w:val="22"/>
              </w:rPr>
              <w:t>Europska Direktiva o restrukturiranju i insolventnosti</w:t>
            </w:r>
          </w:p>
          <w:p w:rsidR="00C84275" w:rsidRPr="004A3AED" w:rsidRDefault="00C84275" w:rsidP="00550226">
            <w:pPr>
              <w:pStyle w:val="Odlomakpopisa"/>
              <w:numPr>
                <w:ilvl w:val="0"/>
                <w:numId w:val="1130"/>
              </w:numPr>
              <w:spacing w:after="160" w:line="259" w:lineRule="auto"/>
              <w:rPr>
                <w:rFonts w:asciiTheme="minorHAnsi" w:hAnsiTheme="minorHAnsi"/>
                <w:sz w:val="22"/>
                <w:szCs w:val="22"/>
              </w:rPr>
            </w:pPr>
            <w:r w:rsidRPr="004A3AED">
              <w:rPr>
                <w:rFonts w:asciiTheme="minorHAnsi" w:hAnsiTheme="minorHAnsi"/>
                <w:sz w:val="22"/>
                <w:szCs w:val="22"/>
              </w:rPr>
              <w:lastRenderedPageBreak/>
              <w:t>Stečaj potrošača</w:t>
            </w:r>
          </w:p>
        </w:tc>
      </w:tr>
      <w:tr w:rsidR="00C84275" w:rsidRPr="004A3AED" w:rsidTr="00B72073">
        <w:trPr>
          <w:trHeight w:val="255"/>
        </w:trPr>
        <w:tc>
          <w:tcPr>
            <w:tcW w:w="2481" w:type="dxa"/>
          </w:tcPr>
          <w:p w:rsidR="00C84275" w:rsidRPr="004A3AED" w:rsidRDefault="00C84275" w:rsidP="00550226">
            <w:pPr>
              <w:pStyle w:val="Odlomakpopisa"/>
              <w:numPr>
                <w:ilvl w:val="0"/>
                <w:numId w:val="1129"/>
              </w:numPr>
              <w:ind w:left="396" w:hanging="180"/>
              <w:rPr>
                <w:rFonts w:asciiTheme="minorHAnsi" w:hAnsiTheme="minorHAnsi"/>
                <w:sz w:val="22"/>
                <w:szCs w:val="22"/>
              </w:rPr>
            </w:pPr>
            <w:r w:rsidRPr="004A3AED">
              <w:rPr>
                <w:rFonts w:asciiTheme="minorHAnsi" w:hAnsiTheme="minorHAnsi"/>
                <w:sz w:val="22"/>
                <w:szCs w:val="22"/>
              </w:rPr>
              <w:lastRenderedPageBreak/>
              <w:t>NASTAVNE METODE</w:t>
            </w:r>
          </w:p>
        </w:tc>
        <w:tc>
          <w:tcPr>
            <w:tcW w:w="6849" w:type="dxa"/>
            <w:shd w:val="clear" w:color="auto" w:fill="E7E6E6" w:themeFill="background2"/>
          </w:tcPr>
          <w:p w:rsidR="00C84275" w:rsidRPr="004A3AED" w:rsidRDefault="00C84275" w:rsidP="00C84275">
            <w:pPr>
              <w:jc w:val="both"/>
              <w:rPr>
                <w:rFonts w:cs="Times New Roman"/>
              </w:rPr>
            </w:pPr>
            <w:r w:rsidRPr="004A3AED">
              <w:rPr>
                <w:rFonts w:cs="Times New Roman"/>
              </w:rPr>
              <w:t>Predavanje, poticanje studenata na aktivno sudjelovanje u raspravi kroz postavljanje pitanja i vođenje rasprave, odgovaranje na postaljena pitanja i nejasnoće, analiza postojećih pravnih rješenja u insolvencijskom pravu Europske unije i odluka Suda Europske unije, davanje zadataka u smislu samostalnog čitanja domaće i strane literature.</w:t>
            </w:r>
          </w:p>
        </w:tc>
      </w:tr>
      <w:tr w:rsidR="00C84275" w:rsidRPr="004A3AED" w:rsidTr="00B72073">
        <w:trPr>
          <w:trHeight w:val="255"/>
        </w:trPr>
        <w:tc>
          <w:tcPr>
            <w:tcW w:w="2481" w:type="dxa"/>
          </w:tcPr>
          <w:p w:rsidR="00C84275" w:rsidRPr="004A3AED" w:rsidRDefault="00C84275" w:rsidP="00550226">
            <w:pPr>
              <w:pStyle w:val="Odlomakpopisa"/>
              <w:numPr>
                <w:ilvl w:val="0"/>
                <w:numId w:val="1129"/>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49" w:type="dxa"/>
            <w:shd w:val="clear" w:color="auto" w:fill="E7E6E6" w:themeFill="background2"/>
          </w:tcPr>
          <w:p w:rsidR="00C84275" w:rsidRPr="004A3AED" w:rsidRDefault="00C84275" w:rsidP="00C84275">
            <w:pPr>
              <w:rPr>
                <w:rFonts w:cs="Times New Roman"/>
              </w:rPr>
            </w:pPr>
            <w:r w:rsidRPr="004A3AED">
              <w:rPr>
                <w:rFonts w:cs="Times New Roman"/>
              </w:rPr>
              <w:t>Usmeni ispit</w:t>
            </w:r>
          </w:p>
        </w:tc>
      </w:tr>
      <w:tr w:rsidR="00867113" w:rsidRPr="004A3AED" w:rsidTr="00B72073">
        <w:trPr>
          <w:trHeight w:val="255"/>
        </w:trPr>
        <w:tc>
          <w:tcPr>
            <w:tcW w:w="2481" w:type="dxa"/>
            <w:shd w:val="clear" w:color="auto" w:fill="DEEAF6" w:themeFill="accent1" w:themeFillTint="33"/>
          </w:tcPr>
          <w:p w:rsidR="00867113" w:rsidRPr="004A3AED" w:rsidRDefault="00867113" w:rsidP="00C84275">
            <w:pPr>
              <w:ind w:left="396" w:hanging="180"/>
              <w:rPr>
                <w:rFonts w:cs="Times New Roman"/>
              </w:rPr>
            </w:pPr>
            <w:r w:rsidRPr="004A3AED">
              <w:rPr>
                <w:rFonts w:cs="Times New Roman"/>
              </w:rPr>
              <w:t>ISHOD UČENJA (NAZIV)</w:t>
            </w:r>
          </w:p>
        </w:tc>
        <w:tc>
          <w:tcPr>
            <w:tcW w:w="6849" w:type="dxa"/>
            <w:shd w:val="clear" w:color="auto" w:fill="DEEAF6" w:themeFill="accent1" w:themeFillTint="33"/>
          </w:tcPr>
          <w:p w:rsidR="00867113" w:rsidRPr="004A3AED" w:rsidRDefault="00867113" w:rsidP="00B72073">
            <w:pPr>
              <w:jc w:val="both"/>
              <w:rPr>
                <w:rFonts w:cs="Times New Roman"/>
              </w:rPr>
            </w:pPr>
            <w:r w:rsidRPr="004A3AED">
              <w:rPr>
                <w:rFonts w:cs="Times New Roman"/>
              </w:rPr>
              <w:t>Objasniti temeljna načela i institute insolvencijskog (stečajnog) prava sa stajališta etičkog, pravnog i društveno odgovornog ponašanja sudionika insolvencijskih postupaka.</w:t>
            </w:r>
          </w:p>
        </w:tc>
      </w:tr>
      <w:tr w:rsidR="00C84275" w:rsidRPr="004A3AED" w:rsidTr="00B72073">
        <w:trPr>
          <w:trHeight w:val="255"/>
        </w:trPr>
        <w:tc>
          <w:tcPr>
            <w:tcW w:w="2481" w:type="dxa"/>
          </w:tcPr>
          <w:p w:rsidR="00C84275" w:rsidRPr="004A3AED" w:rsidRDefault="00C84275" w:rsidP="00550226">
            <w:pPr>
              <w:pStyle w:val="Odlomakpopisa"/>
              <w:numPr>
                <w:ilvl w:val="0"/>
                <w:numId w:val="1131"/>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49" w:type="dxa"/>
            <w:shd w:val="clear" w:color="auto" w:fill="E7E6E6" w:themeFill="background2"/>
          </w:tcPr>
          <w:p w:rsidR="00C84275" w:rsidRPr="004A3AED" w:rsidRDefault="00C84275" w:rsidP="00C84275">
            <w:pPr>
              <w:rPr>
                <w:rFonts w:cs="Times New Roman"/>
              </w:rPr>
            </w:pPr>
            <w:r w:rsidRPr="004A3AED">
              <w:rPr>
                <w:rFonts w:cs="Times New Roman"/>
              </w:rPr>
              <w:t>8.Razviti etičko, pravno i društveno odgovorno ponašanje.</w:t>
            </w:r>
          </w:p>
        </w:tc>
      </w:tr>
      <w:tr w:rsidR="00C84275" w:rsidRPr="004A3AED" w:rsidTr="00B72073">
        <w:trPr>
          <w:trHeight w:val="255"/>
        </w:trPr>
        <w:tc>
          <w:tcPr>
            <w:tcW w:w="2481" w:type="dxa"/>
          </w:tcPr>
          <w:p w:rsidR="00C84275" w:rsidRPr="004A3AED" w:rsidRDefault="00C84275" w:rsidP="00550226">
            <w:pPr>
              <w:pStyle w:val="Odlomakpopisa"/>
              <w:numPr>
                <w:ilvl w:val="0"/>
                <w:numId w:val="1131"/>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49" w:type="dxa"/>
            <w:shd w:val="clear" w:color="auto" w:fill="E7E6E6" w:themeFill="background2"/>
          </w:tcPr>
          <w:p w:rsidR="00C84275" w:rsidRPr="004A3AED" w:rsidRDefault="00C84275" w:rsidP="00C84275">
            <w:pPr>
              <w:rPr>
                <w:rFonts w:cs="Times New Roman"/>
              </w:rPr>
            </w:pPr>
            <w:r w:rsidRPr="004A3AED">
              <w:rPr>
                <w:rFonts w:cs="Times New Roman"/>
              </w:rPr>
              <w:t>Sinteza.</w:t>
            </w:r>
          </w:p>
        </w:tc>
      </w:tr>
      <w:tr w:rsidR="00C84275" w:rsidRPr="004A3AED" w:rsidTr="00B72073">
        <w:trPr>
          <w:trHeight w:val="255"/>
        </w:trPr>
        <w:tc>
          <w:tcPr>
            <w:tcW w:w="2481" w:type="dxa"/>
          </w:tcPr>
          <w:p w:rsidR="00C84275" w:rsidRPr="004A3AED" w:rsidRDefault="00C84275" w:rsidP="00550226">
            <w:pPr>
              <w:pStyle w:val="Odlomakpopisa"/>
              <w:numPr>
                <w:ilvl w:val="0"/>
                <w:numId w:val="1131"/>
              </w:numPr>
              <w:ind w:left="396" w:hanging="180"/>
              <w:rPr>
                <w:rFonts w:asciiTheme="minorHAnsi" w:hAnsiTheme="minorHAnsi"/>
                <w:sz w:val="22"/>
                <w:szCs w:val="22"/>
              </w:rPr>
            </w:pPr>
            <w:r w:rsidRPr="004A3AED">
              <w:rPr>
                <w:rFonts w:asciiTheme="minorHAnsi" w:hAnsiTheme="minorHAnsi"/>
                <w:sz w:val="22"/>
                <w:szCs w:val="22"/>
              </w:rPr>
              <w:t>VJEŠTINE</w:t>
            </w:r>
          </w:p>
        </w:tc>
        <w:tc>
          <w:tcPr>
            <w:tcW w:w="6849" w:type="dxa"/>
            <w:shd w:val="clear" w:color="auto" w:fill="E7E6E6" w:themeFill="background2"/>
          </w:tcPr>
          <w:p w:rsidR="00C84275" w:rsidRPr="004A3AED" w:rsidRDefault="00C84275" w:rsidP="00C84275">
            <w:pPr>
              <w:jc w:val="both"/>
              <w:rPr>
                <w:rFonts w:cs="Times New Roman"/>
              </w:rPr>
            </w:pPr>
            <w:r w:rsidRPr="004A3AED">
              <w:rPr>
                <w:rFonts w:cs="Times New Roman"/>
              </w:rPr>
              <w:t>Vještina upravljanja informacijama, sposobnost učenja, sposobnost primjene znanja u praksi, razumijevanja činjenica, pojmova, postupaka i načela važnih za područje rada, istraživačke vještine, prepoznavanje nedostataka postojećih zakonskih rješenja i/ili njihove nepravilne primjene u sudskoj praksi, sposobnost kritike i samokritike, vještina jasnog i razgovijetnoga usmenog izražavanja, sposobnost stvaranja novih ideja, etičnost.</w:t>
            </w:r>
          </w:p>
        </w:tc>
      </w:tr>
      <w:tr w:rsidR="00C84275" w:rsidRPr="004A3AED" w:rsidTr="00B72073">
        <w:trPr>
          <w:trHeight w:val="255"/>
        </w:trPr>
        <w:tc>
          <w:tcPr>
            <w:tcW w:w="2481" w:type="dxa"/>
          </w:tcPr>
          <w:p w:rsidR="00C84275" w:rsidRPr="004A3AED" w:rsidRDefault="00C84275" w:rsidP="00550226">
            <w:pPr>
              <w:pStyle w:val="Odlomakpopisa"/>
              <w:numPr>
                <w:ilvl w:val="0"/>
                <w:numId w:val="1131"/>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49" w:type="dxa"/>
            <w:shd w:val="clear" w:color="auto" w:fill="E7E6E6" w:themeFill="background2"/>
          </w:tcPr>
          <w:p w:rsidR="00C84275" w:rsidRPr="004A3AED" w:rsidRDefault="00C84275" w:rsidP="00C84275">
            <w:pPr>
              <w:rPr>
                <w:rFonts w:cs="Times New Roman"/>
              </w:rPr>
            </w:pPr>
            <w:r w:rsidRPr="004A3AED">
              <w:rPr>
                <w:rFonts w:cs="Times New Roman"/>
              </w:rPr>
              <w:t>Nastavne cjeline:</w:t>
            </w:r>
          </w:p>
          <w:p w:rsidR="00C84275" w:rsidRPr="004A3AED" w:rsidRDefault="00C84275" w:rsidP="00550226">
            <w:pPr>
              <w:pStyle w:val="Odlomakpopisa"/>
              <w:numPr>
                <w:ilvl w:val="0"/>
                <w:numId w:val="1132"/>
              </w:numPr>
              <w:spacing w:after="160" w:line="259" w:lineRule="auto"/>
              <w:rPr>
                <w:rFonts w:asciiTheme="minorHAnsi" w:hAnsiTheme="minorHAnsi"/>
                <w:sz w:val="22"/>
                <w:szCs w:val="22"/>
              </w:rPr>
            </w:pPr>
            <w:r w:rsidRPr="004A3AED">
              <w:rPr>
                <w:rFonts w:asciiTheme="minorHAnsi" w:hAnsiTheme="minorHAnsi"/>
                <w:sz w:val="22"/>
                <w:szCs w:val="22"/>
              </w:rPr>
              <w:t>Uvod u insolvencijsko (stečajno) pravo</w:t>
            </w:r>
          </w:p>
          <w:p w:rsidR="00C84275" w:rsidRPr="004A3AED" w:rsidRDefault="00C84275" w:rsidP="00550226">
            <w:pPr>
              <w:pStyle w:val="Odlomakpopisa"/>
              <w:numPr>
                <w:ilvl w:val="0"/>
                <w:numId w:val="1132"/>
              </w:numPr>
              <w:spacing w:after="160" w:line="259" w:lineRule="auto"/>
              <w:rPr>
                <w:rFonts w:asciiTheme="minorHAnsi" w:hAnsiTheme="minorHAnsi"/>
                <w:sz w:val="22"/>
                <w:szCs w:val="22"/>
              </w:rPr>
            </w:pPr>
            <w:r w:rsidRPr="004A3AED">
              <w:rPr>
                <w:rFonts w:asciiTheme="minorHAnsi" w:hAnsiTheme="minorHAnsi"/>
                <w:sz w:val="22"/>
                <w:szCs w:val="22"/>
              </w:rPr>
              <w:t>Osnovna načela insolvencijskoga (stečajnoga) prava</w:t>
            </w:r>
          </w:p>
          <w:p w:rsidR="00C84275" w:rsidRPr="004A3AED" w:rsidRDefault="00C84275" w:rsidP="00550226">
            <w:pPr>
              <w:pStyle w:val="Odlomakpopisa"/>
              <w:numPr>
                <w:ilvl w:val="0"/>
                <w:numId w:val="1132"/>
              </w:numPr>
              <w:spacing w:after="160" w:line="259" w:lineRule="auto"/>
              <w:rPr>
                <w:rFonts w:asciiTheme="minorHAnsi" w:hAnsiTheme="minorHAnsi"/>
                <w:sz w:val="22"/>
                <w:szCs w:val="22"/>
              </w:rPr>
            </w:pPr>
            <w:r w:rsidRPr="004A3AED">
              <w:rPr>
                <w:rFonts w:asciiTheme="minorHAnsi" w:hAnsiTheme="minorHAnsi"/>
                <w:sz w:val="22"/>
                <w:szCs w:val="22"/>
              </w:rPr>
              <w:t>Tijela u stečajnom postupku</w:t>
            </w:r>
          </w:p>
          <w:p w:rsidR="00C84275" w:rsidRPr="004A3AED" w:rsidRDefault="00C84275" w:rsidP="00550226">
            <w:pPr>
              <w:pStyle w:val="Odlomakpopisa"/>
              <w:numPr>
                <w:ilvl w:val="0"/>
                <w:numId w:val="1132"/>
              </w:numPr>
              <w:spacing w:after="160" w:line="259" w:lineRule="auto"/>
              <w:rPr>
                <w:rFonts w:asciiTheme="minorHAnsi" w:hAnsiTheme="minorHAnsi"/>
                <w:sz w:val="22"/>
                <w:szCs w:val="22"/>
              </w:rPr>
            </w:pPr>
            <w:r w:rsidRPr="004A3AED">
              <w:rPr>
                <w:rFonts w:asciiTheme="minorHAnsi" w:hAnsiTheme="minorHAnsi"/>
                <w:sz w:val="22"/>
                <w:szCs w:val="22"/>
              </w:rPr>
              <w:t>Pokretanje stečajnoga postupka</w:t>
            </w:r>
          </w:p>
          <w:p w:rsidR="00C84275" w:rsidRPr="004A3AED" w:rsidRDefault="00C84275" w:rsidP="00550226">
            <w:pPr>
              <w:pStyle w:val="Odlomakpopisa"/>
              <w:numPr>
                <w:ilvl w:val="0"/>
                <w:numId w:val="1132"/>
              </w:numPr>
              <w:spacing w:after="160" w:line="259" w:lineRule="auto"/>
              <w:rPr>
                <w:rFonts w:asciiTheme="minorHAnsi" w:hAnsiTheme="minorHAnsi"/>
                <w:sz w:val="22"/>
                <w:szCs w:val="22"/>
              </w:rPr>
            </w:pPr>
            <w:r w:rsidRPr="004A3AED">
              <w:rPr>
                <w:rFonts w:asciiTheme="minorHAnsi" w:hAnsiTheme="minorHAnsi"/>
                <w:sz w:val="22"/>
                <w:szCs w:val="22"/>
              </w:rPr>
              <w:t>Osnovne materijalne i procesne pravne posljedice otvaranja stečajnoga postupka</w:t>
            </w:r>
          </w:p>
          <w:p w:rsidR="00C84275" w:rsidRPr="004A3AED" w:rsidRDefault="00C84275" w:rsidP="00550226">
            <w:pPr>
              <w:pStyle w:val="Odlomakpopisa"/>
              <w:numPr>
                <w:ilvl w:val="0"/>
                <w:numId w:val="1132"/>
              </w:numPr>
              <w:spacing w:after="160" w:line="259" w:lineRule="auto"/>
              <w:rPr>
                <w:rFonts w:asciiTheme="minorHAnsi" w:hAnsiTheme="minorHAnsi"/>
                <w:sz w:val="22"/>
                <w:szCs w:val="22"/>
              </w:rPr>
            </w:pPr>
            <w:r w:rsidRPr="004A3AED">
              <w:rPr>
                <w:rFonts w:asciiTheme="minorHAnsi" w:hAnsiTheme="minorHAnsi"/>
                <w:sz w:val="22"/>
                <w:szCs w:val="22"/>
              </w:rPr>
              <w:t>Stečajnopravno pobijanje pravnih radnji</w:t>
            </w:r>
          </w:p>
          <w:p w:rsidR="00C84275" w:rsidRPr="004A3AED" w:rsidRDefault="00C84275" w:rsidP="00550226">
            <w:pPr>
              <w:pStyle w:val="Odlomakpopisa"/>
              <w:numPr>
                <w:ilvl w:val="0"/>
                <w:numId w:val="1132"/>
              </w:numPr>
              <w:spacing w:after="160" w:line="259" w:lineRule="auto"/>
              <w:rPr>
                <w:rFonts w:asciiTheme="minorHAnsi" w:hAnsiTheme="minorHAnsi"/>
                <w:sz w:val="22"/>
                <w:szCs w:val="22"/>
              </w:rPr>
            </w:pPr>
            <w:r w:rsidRPr="004A3AED">
              <w:rPr>
                <w:rFonts w:asciiTheme="minorHAnsi" w:hAnsiTheme="minorHAnsi"/>
                <w:sz w:val="22"/>
                <w:szCs w:val="22"/>
              </w:rPr>
              <w:t>Upravljanje stečajnom masom</w:t>
            </w:r>
          </w:p>
          <w:p w:rsidR="00C84275" w:rsidRPr="004A3AED" w:rsidRDefault="00C84275" w:rsidP="00550226">
            <w:pPr>
              <w:pStyle w:val="Odlomakpopisa"/>
              <w:numPr>
                <w:ilvl w:val="0"/>
                <w:numId w:val="1132"/>
              </w:numPr>
              <w:spacing w:after="160" w:line="259" w:lineRule="auto"/>
              <w:rPr>
                <w:rFonts w:asciiTheme="minorHAnsi" w:hAnsiTheme="minorHAnsi"/>
                <w:sz w:val="22"/>
                <w:szCs w:val="22"/>
              </w:rPr>
            </w:pPr>
            <w:r w:rsidRPr="004A3AED">
              <w:rPr>
                <w:rFonts w:asciiTheme="minorHAnsi" w:hAnsiTheme="minorHAnsi"/>
                <w:sz w:val="22"/>
                <w:szCs w:val="22"/>
              </w:rPr>
              <w:t>Namirenje stečajnih vjerovnika</w:t>
            </w:r>
          </w:p>
          <w:p w:rsidR="00C84275" w:rsidRPr="004A3AED" w:rsidRDefault="00C84275" w:rsidP="00550226">
            <w:pPr>
              <w:pStyle w:val="Odlomakpopisa"/>
              <w:numPr>
                <w:ilvl w:val="0"/>
                <w:numId w:val="1132"/>
              </w:numPr>
              <w:spacing w:after="160" w:line="259" w:lineRule="auto"/>
              <w:rPr>
                <w:rFonts w:asciiTheme="minorHAnsi" w:hAnsiTheme="minorHAnsi"/>
                <w:sz w:val="22"/>
                <w:szCs w:val="22"/>
              </w:rPr>
            </w:pPr>
            <w:r w:rsidRPr="004A3AED">
              <w:rPr>
                <w:rFonts w:asciiTheme="minorHAnsi" w:hAnsiTheme="minorHAnsi"/>
                <w:sz w:val="22"/>
                <w:szCs w:val="22"/>
              </w:rPr>
              <w:t>Stečajni plan</w:t>
            </w:r>
          </w:p>
          <w:p w:rsidR="00C84275" w:rsidRPr="004A3AED" w:rsidRDefault="00C84275" w:rsidP="00550226">
            <w:pPr>
              <w:pStyle w:val="Odlomakpopisa"/>
              <w:numPr>
                <w:ilvl w:val="0"/>
                <w:numId w:val="1132"/>
              </w:numPr>
              <w:spacing w:after="160" w:line="259" w:lineRule="auto"/>
              <w:rPr>
                <w:rFonts w:asciiTheme="minorHAnsi" w:hAnsiTheme="minorHAnsi"/>
                <w:sz w:val="22"/>
                <w:szCs w:val="22"/>
              </w:rPr>
            </w:pPr>
            <w:r w:rsidRPr="004A3AED">
              <w:rPr>
                <w:rFonts w:asciiTheme="minorHAnsi" w:hAnsiTheme="minorHAnsi"/>
                <w:sz w:val="22"/>
                <w:szCs w:val="22"/>
              </w:rPr>
              <w:t>Osobna uprava stečajnoga dužnika</w:t>
            </w:r>
          </w:p>
          <w:p w:rsidR="00C84275" w:rsidRPr="004A3AED" w:rsidRDefault="00C84275" w:rsidP="00550226">
            <w:pPr>
              <w:pStyle w:val="Odlomakpopisa"/>
              <w:numPr>
                <w:ilvl w:val="0"/>
                <w:numId w:val="1132"/>
              </w:numPr>
              <w:spacing w:after="160" w:line="259" w:lineRule="auto"/>
              <w:rPr>
                <w:rFonts w:asciiTheme="minorHAnsi" w:hAnsiTheme="minorHAnsi"/>
                <w:sz w:val="22"/>
                <w:szCs w:val="22"/>
              </w:rPr>
            </w:pPr>
            <w:r w:rsidRPr="004A3AED">
              <w:rPr>
                <w:rFonts w:asciiTheme="minorHAnsi" w:hAnsiTheme="minorHAnsi"/>
                <w:sz w:val="22"/>
                <w:szCs w:val="22"/>
              </w:rPr>
              <w:t>Oslobođenje od preostalih obveza stečajnoga dužnika</w:t>
            </w:r>
          </w:p>
          <w:p w:rsidR="00C84275" w:rsidRPr="004A3AED" w:rsidRDefault="00C84275" w:rsidP="00550226">
            <w:pPr>
              <w:pStyle w:val="Odlomakpopisa"/>
              <w:numPr>
                <w:ilvl w:val="0"/>
                <w:numId w:val="1132"/>
              </w:numPr>
              <w:spacing w:after="160" w:line="259" w:lineRule="auto"/>
              <w:rPr>
                <w:rFonts w:asciiTheme="minorHAnsi" w:hAnsiTheme="minorHAnsi"/>
                <w:sz w:val="22"/>
                <w:szCs w:val="22"/>
              </w:rPr>
            </w:pPr>
            <w:r w:rsidRPr="004A3AED">
              <w:rPr>
                <w:rFonts w:asciiTheme="minorHAnsi" w:hAnsiTheme="minorHAnsi"/>
                <w:sz w:val="22"/>
                <w:szCs w:val="22"/>
              </w:rPr>
              <w:t>Hrvatsko međunarodno stečajno pravo i Europska Uredba o insolvencijskim postupcima</w:t>
            </w:r>
          </w:p>
          <w:p w:rsidR="00C84275" w:rsidRPr="004A3AED" w:rsidRDefault="00C84275" w:rsidP="00550226">
            <w:pPr>
              <w:pStyle w:val="Odlomakpopisa"/>
              <w:numPr>
                <w:ilvl w:val="0"/>
                <w:numId w:val="1132"/>
              </w:numPr>
              <w:spacing w:after="160" w:line="259" w:lineRule="auto"/>
              <w:rPr>
                <w:rFonts w:asciiTheme="minorHAnsi" w:hAnsiTheme="minorHAnsi"/>
                <w:sz w:val="22"/>
                <w:szCs w:val="22"/>
              </w:rPr>
            </w:pPr>
            <w:r w:rsidRPr="004A3AED">
              <w:rPr>
                <w:rFonts w:asciiTheme="minorHAnsi" w:hAnsiTheme="minorHAnsi"/>
                <w:sz w:val="22"/>
                <w:szCs w:val="22"/>
              </w:rPr>
              <w:t>Hrvatski predstečajni postupak i Europska Direktiva o restrukturiranju i insolventnosti</w:t>
            </w:r>
          </w:p>
          <w:p w:rsidR="00C84275" w:rsidRPr="004A3AED" w:rsidRDefault="00C84275" w:rsidP="00550226">
            <w:pPr>
              <w:pStyle w:val="Odlomakpopisa"/>
              <w:numPr>
                <w:ilvl w:val="0"/>
                <w:numId w:val="1132"/>
              </w:numPr>
              <w:spacing w:after="160" w:line="259" w:lineRule="auto"/>
              <w:rPr>
                <w:rFonts w:asciiTheme="minorHAnsi" w:hAnsiTheme="minorHAnsi"/>
                <w:sz w:val="22"/>
                <w:szCs w:val="22"/>
              </w:rPr>
            </w:pPr>
            <w:r w:rsidRPr="004A3AED">
              <w:rPr>
                <w:rFonts w:asciiTheme="minorHAnsi" w:hAnsiTheme="minorHAnsi"/>
                <w:sz w:val="22"/>
                <w:szCs w:val="22"/>
              </w:rPr>
              <w:t>Stečaj potrošača.</w:t>
            </w:r>
          </w:p>
        </w:tc>
      </w:tr>
      <w:tr w:rsidR="00C84275" w:rsidRPr="004A3AED" w:rsidTr="00B72073">
        <w:trPr>
          <w:trHeight w:val="255"/>
        </w:trPr>
        <w:tc>
          <w:tcPr>
            <w:tcW w:w="2481" w:type="dxa"/>
          </w:tcPr>
          <w:p w:rsidR="00C84275" w:rsidRPr="004A3AED" w:rsidRDefault="00C84275" w:rsidP="00550226">
            <w:pPr>
              <w:pStyle w:val="Odlomakpopisa"/>
              <w:numPr>
                <w:ilvl w:val="0"/>
                <w:numId w:val="1131"/>
              </w:numPr>
              <w:ind w:left="396" w:hanging="180"/>
              <w:rPr>
                <w:rFonts w:asciiTheme="minorHAnsi" w:hAnsiTheme="minorHAnsi"/>
                <w:sz w:val="22"/>
                <w:szCs w:val="22"/>
              </w:rPr>
            </w:pPr>
            <w:r w:rsidRPr="004A3AED">
              <w:rPr>
                <w:rFonts w:asciiTheme="minorHAnsi" w:hAnsiTheme="minorHAnsi"/>
                <w:sz w:val="22"/>
                <w:szCs w:val="22"/>
              </w:rPr>
              <w:lastRenderedPageBreak/>
              <w:t>NASTAVNE METODE</w:t>
            </w:r>
          </w:p>
        </w:tc>
        <w:tc>
          <w:tcPr>
            <w:tcW w:w="6849" w:type="dxa"/>
            <w:shd w:val="clear" w:color="auto" w:fill="E7E6E6" w:themeFill="background2"/>
          </w:tcPr>
          <w:p w:rsidR="00C84275" w:rsidRPr="004A3AED" w:rsidRDefault="00C84275" w:rsidP="00C84275">
            <w:pPr>
              <w:jc w:val="both"/>
              <w:rPr>
                <w:rFonts w:cs="Times New Roman"/>
              </w:rPr>
            </w:pPr>
            <w:r w:rsidRPr="004A3AED">
              <w:rPr>
                <w:rFonts w:cs="Times New Roman"/>
              </w:rPr>
              <w:t>Predavanje, poticanje studenata na aktivno sudjelovanje u raspravi kroz postavljanje pitanja i vođenje rasprave, odgovaranje na postaljena pitanja i nejasnoće, paralelna analiza osnovnih načela i instituta insolvencijskog prava tijekom čitave nastave sa stajališta etičkog, pravno i društveno odgovornog ponašanja sudionika insolvencijskih postupaka, davanje zadataka u smislu samostalnog čitanja domaće i strane literature.</w:t>
            </w:r>
          </w:p>
        </w:tc>
      </w:tr>
      <w:tr w:rsidR="00C84275" w:rsidRPr="004A3AED" w:rsidTr="00B72073">
        <w:trPr>
          <w:trHeight w:val="255"/>
        </w:trPr>
        <w:tc>
          <w:tcPr>
            <w:tcW w:w="2481" w:type="dxa"/>
          </w:tcPr>
          <w:p w:rsidR="00C84275" w:rsidRPr="004A3AED" w:rsidRDefault="00C84275" w:rsidP="00550226">
            <w:pPr>
              <w:pStyle w:val="Odlomakpopisa"/>
              <w:numPr>
                <w:ilvl w:val="0"/>
                <w:numId w:val="1131"/>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49" w:type="dxa"/>
            <w:shd w:val="clear" w:color="auto" w:fill="E7E6E6" w:themeFill="background2"/>
          </w:tcPr>
          <w:p w:rsidR="00C84275" w:rsidRPr="004A3AED" w:rsidRDefault="00C84275" w:rsidP="00C84275">
            <w:pPr>
              <w:rPr>
                <w:rFonts w:cs="Times New Roman"/>
              </w:rPr>
            </w:pPr>
            <w:r w:rsidRPr="004A3AED">
              <w:rPr>
                <w:rFonts w:cs="Times New Roman"/>
              </w:rPr>
              <w:t>Usmeni ispit.</w:t>
            </w:r>
          </w:p>
        </w:tc>
      </w:tr>
    </w:tbl>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AD2218" w:rsidRPr="004A3AED" w:rsidRDefault="00AD2218"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9707A4" w:rsidRPr="004A3AED" w:rsidRDefault="009707A4" w:rsidP="009707A4">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INSOLVENCY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1"/>
        <w:gridCol w:w="6769"/>
      </w:tblGrid>
      <w:tr w:rsidR="009707A4" w:rsidRPr="004A3AED" w:rsidTr="001949E6">
        <w:trPr>
          <w:trHeight w:val="570"/>
        </w:trPr>
        <w:tc>
          <w:tcPr>
            <w:tcW w:w="2561" w:type="dxa"/>
            <w:shd w:val="clear" w:color="auto" w:fill="9CC2E5" w:themeFill="accent1" w:themeFillTint="99"/>
          </w:tcPr>
          <w:p w:rsidR="009707A4" w:rsidRPr="004A3AED" w:rsidRDefault="009707A4" w:rsidP="001949E6">
            <w:pPr>
              <w:rPr>
                <w:rFonts w:cs="Times New Roman"/>
                <w:b/>
                <w:sz w:val="28"/>
                <w:szCs w:val="28"/>
              </w:rPr>
            </w:pPr>
            <w:r w:rsidRPr="004A3AED">
              <w:rPr>
                <w:rFonts w:cs="Times New Roman"/>
                <w:b/>
                <w:sz w:val="28"/>
                <w:szCs w:val="28"/>
              </w:rPr>
              <w:t>COURSE</w:t>
            </w:r>
          </w:p>
        </w:tc>
        <w:tc>
          <w:tcPr>
            <w:tcW w:w="6769" w:type="dxa"/>
          </w:tcPr>
          <w:p w:rsidR="009707A4" w:rsidRPr="004A3AED" w:rsidRDefault="009707A4" w:rsidP="001949E6">
            <w:pPr>
              <w:rPr>
                <w:rFonts w:cs="Times New Roman"/>
                <w:b/>
                <w:bCs/>
                <w:sz w:val="28"/>
                <w:szCs w:val="28"/>
              </w:rPr>
            </w:pPr>
            <w:r w:rsidRPr="004A3AED">
              <w:rPr>
                <w:rFonts w:cs="Times New Roman"/>
                <w:b/>
                <w:bCs/>
                <w:sz w:val="28"/>
                <w:szCs w:val="28"/>
              </w:rPr>
              <w:t>INSOLVENCY LAW</w:t>
            </w:r>
          </w:p>
        </w:tc>
      </w:tr>
      <w:tr w:rsidR="009707A4" w:rsidRPr="004A3AED" w:rsidTr="001949E6">
        <w:trPr>
          <w:trHeight w:val="465"/>
        </w:trPr>
        <w:tc>
          <w:tcPr>
            <w:tcW w:w="2561" w:type="dxa"/>
            <w:shd w:val="clear" w:color="auto" w:fill="F2F2F2" w:themeFill="background1" w:themeFillShade="F2"/>
          </w:tcPr>
          <w:p w:rsidR="009707A4" w:rsidRPr="004A3AED" w:rsidRDefault="009707A4" w:rsidP="001949E6">
            <w:pPr>
              <w:rPr>
                <w:rFonts w:cs="Times New Roman"/>
              </w:rPr>
            </w:pPr>
            <w:r w:rsidRPr="004A3AED">
              <w:rPr>
                <w:rFonts w:cs="Times New Roman"/>
              </w:rPr>
              <w:t xml:space="preserve">COMPULSORY OF ELECTIVE/YEAR OF THE STUDY PROGRAMME IN WHICH THE COURSE IS CONDUCTED </w:t>
            </w:r>
          </w:p>
        </w:tc>
        <w:tc>
          <w:tcPr>
            <w:tcW w:w="6769" w:type="dxa"/>
          </w:tcPr>
          <w:p w:rsidR="009707A4" w:rsidRPr="004A3AED" w:rsidRDefault="009707A4" w:rsidP="001949E6">
            <w:pPr>
              <w:rPr>
                <w:rFonts w:cs="Times New Roman"/>
              </w:rPr>
            </w:pPr>
            <w:r w:rsidRPr="004A3AED">
              <w:rPr>
                <w:rFonts w:cs="Times New Roman"/>
              </w:rPr>
              <w:t>ELECTIVE COURSE; FIFTH YEAR OF THE STUDY PROGRAMME</w:t>
            </w:r>
          </w:p>
        </w:tc>
      </w:tr>
      <w:tr w:rsidR="009707A4" w:rsidRPr="004A3AED" w:rsidTr="001949E6">
        <w:trPr>
          <w:trHeight w:val="300"/>
        </w:trPr>
        <w:tc>
          <w:tcPr>
            <w:tcW w:w="2561" w:type="dxa"/>
            <w:shd w:val="clear" w:color="auto" w:fill="F2F2F2" w:themeFill="background1" w:themeFillShade="F2"/>
          </w:tcPr>
          <w:p w:rsidR="009707A4" w:rsidRPr="004A3AED" w:rsidRDefault="009707A4" w:rsidP="001949E6">
            <w:pPr>
              <w:rPr>
                <w:rFonts w:cs="Times New Roman"/>
              </w:rPr>
            </w:pPr>
            <w:r w:rsidRPr="004A3AED">
              <w:rPr>
                <w:rFonts w:cs="Times New Roman"/>
              </w:rPr>
              <w:t>FORM OF TEACHING (LECTURES, SEMINAR, PRACTICAL EXERCISE AND/OR PRACTIAL TEACHING)</w:t>
            </w:r>
          </w:p>
        </w:tc>
        <w:tc>
          <w:tcPr>
            <w:tcW w:w="6769" w:type="dxa"/>
          </w:tcPr>
          <w:p w:rsidR="009707A4" w:rsidRPr="004A3AED" w:rsidRDefault="009707A4" w:rsidP="001949E6">
            <w:pPr>
              <w:rPr>
                <w:rFonts w:cs="Times New Roman"/>
              </w:rPr>
            </w:pPr>
            <w:r w:rsidRPr="004A3AED">
              <w:rPr>
                <w:rFonts w:cs="Times New Roman"/>
              </w:rPr>
              <w:t>LECTURES</w:t>
            </w:r>
          </w:p>
        </w:tc>
      </w:tr>
      <w:tr w:rsidR="009707A4" w:rsidRPr="004A3AED" w:rsidTr="001949E6">
        <w:trPr>
          <w:trHeight w:val="405"/>
        </w:trPr>
        <w:tc>
          <w:tcPr>
            <w:tcW w:w="2561" w:type="dxa"/>
            <w:shd w:val="clear" w:color="auto" w:fill="F2F2F2" w:themeFill="background1" w:themeFillShade="F2"/>
          </w:tcPr>
          <w:p w:rsidR="009707A4" w:rsidRPr="004A3AED" w:rsidRDefault="009707A4" w:rsidP="001949E6">
            <w:pPr>
              <w:rPr>
                <w:rFonts w:cs="Times New Roman"/>
              </w:rPr>
            </w:pPr>
            <w:r w:rsidRPr="004A3AED">
              <w:rPr>
                <w:rFonts w:cs="Times New Roman"/>
              </w:rPr>
              <w:t>ECTS POINTS OF THE COURSE</w:t>
            </w:r>
          </w:p>
        </w:tc>
        <w:tc>
          <w:tcPr>
            <w:tcW w:w="6769" w:type="dxa"/>
          </w:tcPr>
          <w:p w:rsidR="009707A4" w:rsidRPr="004A3AED" w:rsidRDefault="009707A4" w:rsidP="001949E6">
            <w:pPr>
              <w:jc w:val="both"/>
              <w:rPr>
                <w:rFonts w:cs="Times New Roman"/>
              </w:rPr>
            </w:pPr>
            <w:r w:rsidRPr="004A3AED">
              <w:rPr>
                <w:rFonts w:cs="Times New Roman"/>
              </w:rPr>
              <w:t>4 ECTS POINTS</w:t>
            </w:r>
          </w:p>
          <w:p w:rsidR="009707A4" w:rsidRPr="004A3AED" w:rsidRDefault="009707A4" w:rsidP="001949E6">
            <w:pPr>
              <w:jc w:val="both"/>
              <w:rPr>
                <w:rFonts w:cs="Times New Roman"/>
              </w:rPr>
            </w:pPr>
            <w:r w:rsidRPr="004A3AED">
              <w:rPr>
                <w:rFonts w:cs="Times New Roman"/>
              </w:rPr>
              <w:t>Lectures – 30 hours: 1 ECTS</w:t>
            </w:r>
          </w:p>
          <w:p w:rsidR="009707A4" w:rsidRPr="004A3AED" w:rsidRDefault="009707A4" w:rsidP="001949E6">
            <w:pPr>
              <w:jc w:val="both"/>
              <w:rPr>
                <w:rFonts w:cs="Times New Roman"/>
              </w:rPr>
            </w:pPr>
            <w:r w:rsidRPr="004A3AED">
              <w:rPr>
                <w:rFonts w:cs="Times New Roman"/>
              </w:rPr>
              <w:t>Preparations for lectures (reading of materials, participation in discussion, formulating of questions in order to clarify unclear parts of lectures) – 20 hours: 1 ECTS</w:t>
            </w:r>
          </w:p>
          <w:p w:rsidR="009707A4" w:rsidRPr="004A3AED" w:rsidRDefault="009707A4" w:rsidP="001949E6">
            <w:pPr>
              <w:jc w:val="both"/>
              <w:rPr>
                <w:rFonts w:cs="Times New Roman"/>
              </w:rPr>
            </w:pPr>
            <w:r w:rsidRPr="004A3AED">
              <w:rPr>
                <w:rFonts w:cs="Times New Roman"/>
              </w:rPr>
              <w:t>Preparation for the exam (independent reading and studying of literature) – 80 hours: 2 ECTS</w:t>
            </w:r>
          </w:p>
        </w:tc>
      </w:tr>
      <w:tr w:rsidR="009707A4" w:rsidRPr="004A3AED" w:rsidTr="001949E6">
        <w:trPr>
          <w:trHeight w:val="330"/>
        </w:trPr>
        <w:tc>
          <w:tcPr>
            <w:tcW w:w="2561" w:type="dxa"/>
            <w:shd w:val="clear" w:color="auto" w:fill="F2F2F2" w:themeFill="background1" w:themeFillShade="F2"/>
          </w:tcPr>
          <w:p w:rsidR="009707A4" w:rsidRPr="004A3AED" w:rsidRDefault="009707A4" w:rsidP="001949E6">
            <w:pPr>
              <w:rPr>
                <w:rFonts w:cs="Times New Roman"/>
              </w:rPr>
            </w:pPr>
            <w:r w:rsidRPr="004A3AED">
              <w:rPr>
                <w:rFonts w:cs="Times New Roman"/>
              </w:rPr>
              <w:t>STUDY PROGRAMME IN WHICH THE COURSE IS CONDUCTED</w:t>
            </w:r>
          </w:p>
        </w:tc>
        <w:tc>
          <w:tcPr>
            <w:tcW w:w="6769" w:type="dxa"/>
          </w:tcPr>
          <w:p w:rsidR="009707A4" w:rsidRPr="004A3AED" w:rsidRDefault="009707A4" w:rsidP="001949E6">
            <w:pPr>
              <w:rPr>
                <w:rFonts w:cs="Times New Roman"/>
              </w:rPr>
            </w:pPr>
            <w:r w:rsidRPr="004A3AED">
              <w:rPr>
                <w:rFonts w:cs="Times New Roman"/>
              </w:rPr>
              <w:t>INTEGRATED STUDY PROGRAMME IN LAW – COMMERCIAL LAW MODULE</w:t>
            </w:r>
          </w:p>
        </w:tc>
      </w:tr>
      <w:tr w:rsidR="009707A4" w:rsidRPr="004A3AED" w:rsidTr="001949E6">
        <w:trPr>
          <w:trHeight w:val="255"/>
        </w:trPr>
        <w:tc>
          <w:tcPr>
            <w:tcW w:w="2561" w:type="dxa"/>
            <w:shd w:val="clear" w:color="auto" w:fill="F2F2F2" w:themeFill="background1" w:themeFillShade="F2"/>
          </w:tcPr>
          <w:p w:rsidR="009707A4" w:rsidRPr="004A3AED" w:rsidRDefault="009707A4" w:rsidP="001949E6">
            <w:pPr>
              <w:rPr>
                <w:rFonts w:cs="Times New Roman"/>
              </w:rPr>
            </w:pPr>
            <w:r w:rsidRPr="004A3AED">
              <w:rPr>
                <w:rFonts w:cs="Times New Roman"/>
              </w:rPr>
              <w:t>LEVEL OF THE STUDY PROGRAMME (6.st, 6.sv, 7.1.st, 7.1.sv, 7.2, 8.2.)</w:t>
            </w:r>
          </w:p>
        </w:tc>
        <w:tc>
          <w:tcPr>
            <w:tcW w:w="6769" w:type="dxa"/>
          </w:tcPr>
          <w:p w:rsidR="009707A4" w:rsidRPr="004A3AED" w:rsidRDefault="009707A4" w:rsidP="001949E6">
            <w:pPr>
              <w:rPr>
                <w:rFonts w:cs="Times New Roman"/>
              </w:rPr>
            </w:pPr>
            <w:r w:rsidRPr="004A3AED">
              <w:rPr>
                <w:rFonts w:cs="Times New Roman"/>
              </w:rPr>
              <w:t>7.1.sv</w:t>
            </w:r>
          </w:p>
        </w:tc>
      </w:tr>
      <w:tr w:rsidR="009707A4" w:rsidRPr="004A3AED" w:rsidTr="001949E6">
        <w:trPr>
          <w:trHeight w:val="255"/>
        </w:trPr>
        <w:tc>
          <w:tcPr>
            <w:tcW w:w="2561" w:type="dxa"/>
          </w:tcPr>
          <w:p w:rsidR="009707A4" w:rsidRPr="004A3AED" w:rsidRDefault="009707A4" w:rsidP="001949E6">
            <w:pPr>
              <w:rPr>
                <w:rFonts w:cs="Times New Roman"/>
              </w:rPr>
            </w:pPr>
          </w:p>
        </w:tc>
        <w:tc>
          <w:tcPr>
            <w:tcW w:w="6769" w:type="dxa"/>
            <w:shd w:val="clear" w:color="auto" w:fill="BDD6EE" w:themeFill="accent1" w:themeFillTint="66"/>
          </w:tcPr>
          <w:p w:rsidR="009707A4" w:rsidRPr="004A3AED" w:rsidRDefault="009707A4" w:rsidP="001949E6">
            <w:pPr>
              <w:jc w:val="center"/>
              <w:rPr>
                <w:rFonts w:cs="Times New Roman"/>
                <w:b/>
              </w:rPr>
            </w:pPr>
            <w:r w:rsidRPr="004A3AED">
              <w:rPr>
                <w:rFonts w:cs="Times New Roman"/>
                <w:b/>
              </w:rPr>
              <w:t>CONSTRUCTIVE ALIGNMENT</w:t>
            </w:r>
          </w:p>
        </w:tc>
      </w:tr>
      <w:tr w:rsidR="009707A4" w:rsidRPr="004A3AED" w:rsidTr="001949E6">
        <w:trPr>
          <w:trHeight w:val="255"/>
        </w:trPr>
        <w:tc>
          <w:tcPr>
            <w:tcW w:w="2561" w:type="dxa"/>
            <w:shd w:val="clear" w:color="auto" w:fill="DEEAF6" w:themeFill="accent1" w:themeFillTint="33"/>
          </w:tcPr>
          <w:p w:rsidR="009707A4" w:rsidRPr="004A3AED" w:rsidRDefault="009707A4" w:rsidP="001949E6">
            <w:pPr>
              <w:ind w:left="360"/>
              <w:rPr>
                <w:rFonts w:cs="Times New Roman"/>
              </w:rPr>
            </w:pPr>
            <w:r w:rsidRPr="004A3AED">
              <w:rPr>
                <w:rFonts w:cs="Times New Roman"/>
              </w:rPr>
              <w:t>LEARNING OUTCOME (NAME)</w:t>
            </w:r>
          </w:p>
        </w:tc>
        <w:tc>
          <w:tcPr>
            <w:tcW w:w="6769" w:type="dxa"/>
            <w:shd w:val="clear" w:color="auto" w:fill="E7E6E6" w:themeFill="background2"/>
          </w:tcPr>
          <w:p w:rsidR="009707A4" w:rsidRPr="004A3AED" w:rsidRDefault="009707A4" w:rsidP="001949E6">
            <w:pPr>
              <w:rPr>
                <w:rFonts w:cs="Times New Roman"/>
              </w:rPr>
            </w:pPr>
            <w:r w:rsidRPr="004A3AED">
              <w:rPr>
                <w:rFonts w:cs="Times New Roman"/>
              </w:rPr>
              <w:t>Distinguish basic terms and institutes of insolvency law and different kinds of insolvency proceedings.</w:t>
            </w:r>
          </w:p>
        </w:tc>
      </w:tr>
      <w:tr w:rsidR="009707A4" w:rsidRPr="004A3AED" w:rsidTr="001949E6">
        <w:trPr>
          <w:trHeight w:val="255"/>
        </w:trPr>
        <w:tc>
          <w:tcPr>
            <w:tcW w:w="2561" w:type="dxa"/>
          </w:tcPr>
          <w:p w:rsidR="009707A4" w:rsidRPr="004A3AED" w:rsidRDefault="009707A4" w:rsidP="009707A4">
            <w:pPr>
              <w:ind w:left="291" w:hanging="360"/>
              <w:contextualSpacing/>
              <w:rPr>
                <w:rFonts w:cs="Times New Roman"/>
              </w:rPr>
            </w:pPr>
            <w:r w:rsidRPr="004A3AED">
              <w:rPr>
                <w:rFonts w:cs="Times New Roman"/>
              </w:rPr>
              <w:lastRenderedPageBreak/>
              <w:t>CONTRIBUTIONS TO THE REALISATION OF LEARNING OUTCOMES AT THE LEVEL OF THE STUDY PROGRAMME</w:t>
            </w:r>
          </w:p>
        </w:tc>
        <w:tc>
          <w:tcPr>
            <w:tcW w:w="6769" w:type="dxa"/>
            <w:shd w:val="clear" w:color="auto" w:fill="E7E6E6" w:themeFill="background2"/>
          </w:tcPr>
          <w:p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Define basic terms and institutes as well as basic doctrines and principles of different branches of law.</w:t>
            </w:r>
          </w:p>
        </w:tc>
      </w:tr>
      <w:tr w:rsidR="009707A4" w:rsidRPr="004A3AED" w:rsidTr="001949E6">
        <w:trPr>
          <w:trHeight w:val="255"/>
        </w:trPr>
        <w:tc>
          <w:tcPr>
            <w:tcW w:w="2561" w:type="dxa"/>
          </w:tcPr>
          <w:p w:rsidR="009707A4" w:rsidRPr="004A3AED" w:rsidRDefault="009707A4" w:rsidP="001949E6">
            <w:pPr>
              <w:rPr>
                <w:rFonts w:cs="Times New Roman"/>
              </w:rPr>
            </w:pPr>
            <w:r w:rsidRPr="004A3AED">
              <w:rPr>
                <w:rFonts w:cs="Times New Roman"/>
              </w:rPr>
              <w:t>2.COGNITIVE AREA OF KNOWLEDGE AND UNDERSTANDING</w:t>
            </w:r>
          </w:p>
        </w:tc>
        <w:tc>
          <w:tcPr>
            <w:tcW w:w="6769" w:type="dxa"/>
            <w:shd w:val="clear" w:color="auto" w:fill="E7E6E6" w:themeFill="background2"/>
          </w:tcPr>
          <w:p w:rsidR="009707A4" w:rsidRPr="004A3AED" w:rsidRDefault="009707A4" w:rsidP="001949E6">
            <w:pPr>
              <w:rPr>
                <w:rFonts w:cs="Times New Roman"/>
              </w:rPr>
            </w:pPr>
            <w:r w:rsidRPr="004A3AED">
              <w:rPr>
                <w:rFonts w:cs="Times New Roman"/>
              </w:rPr>
              <w:t>Understanding.</w:t>
            </w:r>
          </w:p>
        </w:tc>
      </w:tr>
      <w:tr w:rsidR="009707A4" w:rsidRPr="004A3AED" w:rsidTr="001949E6">
        <w:trPr>
          <w:trHeight w:val="255"/>
        </w:trPr>
        <w:tc>
          <w:tcPr>
            <w:tcW w:w="2561" w:type="dxa"/>
          </w:tcPr>
          <w:p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SKILLS</w:t>
            </w:r>
          </w:p>
        </w:tc>
        <w:tc>
          <w:tcPr>
            <w:tcW w:w="6769" w:type="dxa"/>
            <w:shd w:val="clear" w:color="auto" w:fill="E7E6E6" w:themeFill="background2"/>
          </w:tcPr>
          <w:p w:rsidR="009707A4" w:rsidRPr="004A3AED" w:rsidRDefault="009707A4" w:rsidP="001949E6">
            <w:pPr>
              <w:jc w:val="both"/>
              <w:rPr>
                <w:rFonts w:cs="Times New Roman"/>
              </w:rPr>
            </w:pPr>
            <w:r w:rsidRPr="004A3AED">
              <w:rPr>
                <w:rFonts w:cs="Times New Roman"/>
              </w:rPr>
              <w:t>Skill of managing information, learning capability, capability to apply knowledge in the practice, understanding of facts, terms, proceedings and principles important for a field of work, capability to speak clearly and distinctly, respect for ethics.</w:t>
            </w:r>
          </w:p>
        </w:tc>
      </w:tr>
      <w:tr w:rsidR="009707A4" w:rsidRPr="004A3AED" w:rsidTr="001949E6">
        <w:trPr>
          <w:trHeight w:val="255"/>
        </w:trPr>
        <w:tc>
          <w:tcPr>
            <w:tcW w:w="2561" w:type="dxa"/>
          </w:tcPr>
          <w:p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CONTENT OF LEARNING</w:t>
            </w:r>
          </w:p>
        </w:tc>
        <w:tc>
          <w:tcPr>
            <w:tcW w:w="6769" w:type="dxa"/>
            <w:shd w:val="clear" w:color="auto" w:fill="E7E6E6" w:themeFill="background2"/>
          </w:tcPr>
          <w:p w:rsidR="009707A4" w:rsidRPr="004A3AED" w:rsidRDefault="009707A4" w:rsidP="001949E6">
            <w:pPr>
              <w:pStyle w:val="Odlomakpopisa"/>
              <w:rPr>
                <w:rFonts w:asciiTheme="minorHAnsi" w:hAnsiTheme="minorHAnsi"/>
                <w:sz w:val="22"/>
                <w:szCs w:val="22"/>
              </w:rPr>
            </w:pPr>
            <w:r w:rsidRPr="004A3AED">
              <w:rPr>
                <w:rFonts w:asciiTheme="minorHAnsi" w:hAnsiTheme="minorHAnsi"/>
                <w:sz w:val="22"/>
                <w:szCs w:val="22"/>
              </w:rPr>
              <w:t>Teaching units:</w:t>
            </w:r>
          </w:p>
          <w:p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Introduction to Insolvency Law</w:t>
            </w:r>
          </w:p>
          <w:p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Basic Principles of Insolvency Law</w:t>
            </w:r>
          </w:p>
          <w:p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Bodies in Insolvency Proceedings</w:t>
            </w:r>
          </w:p>
          <w:p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Commencement of Insolvency Proceedings</w:t>
            </w:r>
          </w:p>
          <w:p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Basic Substantive and Procedural Legal Consequences of the Opening of Insolvency Proceedings</w:t>
            </w:r>
          </w:p>
          <w:p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Transactions Avoidance Law</w:t>
            </w:r>
          </w:p>
          <w:p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Management of the Insolvency Estate</w:t>
            </w:r>
          </w:p>
          <w:p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Satisfaction of Creditors in Insolvency Proceedings</w:t>
            </w:r>
          </w:p>
          <w:p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Insolvency Plan</w:t>
            </w:r>
          </w:p>
          <w:p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Debtor in Possession</w:t>
            </w:r>
          </w:p>
          <w:p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Discharge of Debtor from Remaining Obligations</w:t>
            </w:r>
          </w:p>
          <w:p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International Insolvency Law and European Regulation on Insolvency Proceedings</w:t>
            </w:r>
          </w:p>
          <w:p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Pre-Insolvency Proceedings and European Directive on Restructuring and Insolvency</w:t>
            </w:r>
          </w:p>
          <w:p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Consumer Insolvency</w:t>
            </w:r>
          </w:p>
        </w:tc>
      </w:tr>
      <w:tr w:rsidR="009707A4" w:rsidRPr="004A3AED" w:rsidTr="001949E6">
        <w:trPr>
          <w:trHeight w:val="255"/>
        </w:trPr>
        <w:tc>
          <w:tcPr>
            <w:tcW w:w="2561" w:type="dxa"/>
          </w:tcPr>
          <w:p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TEACHING METHODS</w:t>
            </w:r>
          </w:p>
        </w:tc>
        <w:tc>
          <w:tcPr>
            <w:tcW w:w="6769" w:type="dxa"/>
            <w:shd w:val="clear" w:color="auto" w:fill="E7E6E6" w:themeFill="background2"/>
          </w:tcPr>
          <w:p w:rsidR="009707A4" w:rsidRPr="004A3AED" w:rsidRDefault="009707A4" w:rsidP="001949E6">
            <w:pPr>
              <w:jc w:val="both"/>
              <w:rPr>
                <w:rFonts w:cs="Times New Roman"/>
              </w:rPr>
            </w:pPr>
            <w:r w:rsidRPr="004A3AED">
              <w:rPr>
                <w:rFonts w:cs="Times New Roman"/>
              </w:rPr>
              <w:t>Lectures, encouraging students to participate actively in discussion through asking questions and conducting discussion, answering questions and clarifying unclear parts, analysing legal solutions and case law, giving reading assignments to students.</w:t>
            </w:r>
          </w:p>
        </w:tc>
      </w:tr>
      <w:tr w:rsidR="009707A4" w:rsidRPr="004A3AED" w:rsidTr="001949E6">
        <w:trPr>
          <w:trHeight w:val="255"/>
        </w:trPr>
        <w:tc>
          <w:tcPr>
            <w:tcW w:w="2561" w:type="dxa"/>
          </w:tcPr>
          <w:p w:rsidR="009707A4" w:rsidRPr="004A3AED" w:rsidRDefault="009707A4" w:rsidP="009707A4">
            <w:pPr>
              <w:ind w:left="291" w:hanging="360"/>
              <w:contextualSpacing/>
              <w:rPr>
                <w:rFonts w:cs="Times New Roman"/>
              </w:rPr>
            </w:pPr>
            <w:r w:rsidRPr="004A3AED">
              <w:rPr>
                <w:rFonts w:cs="Times New Roman"/>
              </w:rPr>
              <w:t>VALUATION METHODS</w:t>
            </w:r>
          </w:p>
        </w:tc>
        <w:tc>
          <w:tcPr>
            <w:tcW w:w="6769" w:type="dxa"/>
            <w:shd w:val="clear" w:color="auto" w:fill="E7E6E6" w:themeFill="background2"/>
          </w:tcPr>
          <w:p w:rsidR="009707A4" w:rsidRPr="004A3AED" w:rsidRDefault="009707A4" w:rsidP="001949E6">
            <w:pPr>
              <w:rPr>
                <w:rFonts w:cs="Times New Roman"/>
              </w:rPr>
            </w:pPr>
            <w:r w:rsidRPr="004A3AED">
              <w:rPr>
                <w:rFonts w:cs="Times New Roman"/>
              </w:rPr>
              <w:t>Oral exam.</w:t>
            </w:r>
          </w:p>
        </w:tc>
      </w:tr>
      <w:tr w:rsidR="009707A4" w:rsidRPr="004A3AED" w:rsidTr="001949E6">
        <w:trPr>
          <w:trHeight w:val="255"/>
        </w:trPr>
        <w:tc>
          <w:tcPr>
            <w:tcW w:w="2561" w:type="dxa"/>
            <w:shd w:val="clear" w:color="auto" w:fill="DEEAF6" w:themeFill="accent1" w:themeFillTint="33"/>
          </w:tcPr>
          <w:p w:rsidR="009707A4" w:rsidRPr="004A3AED" w:rsidRDefault="009707A4" w:rsidP="001949E6">
            <w:pPr>
              <w:ind w:left="360"/>
              <w:rPr>
                <w:rFonts w:cs="Times New Roman"/>
              </w:rPr>
            </w:pPr>
            <w:r w:rsidRPr="004A3AED">
              <w:rPr>
                <w:rFonts w:cs="Times New Roman"/>
              </w:rPr>
              <w:t>LEARNING OUTCOME (NAME)</w:t>
            </w:r>
          </w:p>
        </w:tc>
        <w:tc>
          <w:tcPr>
            <w:tcW w:w="6769" w:type="dxa"/>
            <w:shd w:val="clear" w:color="auto" w:fill="DEEAF6" w:themeFill="accent1" w:themeFillTint="33"/>
          </w:tcPr>
          <w:p w:rsidR="009707A4" w:rsidRPr="004A3AED" w:rsidRDefault="009707A4" w:rsidP="001949E6">
            <w:pPr>
              <w:rPr>
                <w:rFonts w:cs="Times New Roman"/>
              </w:rPr>
            </w:pPr>
            <w:r w:rsidRPr="004A3AED">
              <w:rPr>
                <w:rFonts w:cs="Times New Roman"/>
              </w:rPr>
              <w:t>Distinguish and describe sources of Insolvency Law in the Republic of Croatia, in the homelands of foreign students and the European Union.</w:t>
            </w:r>
          </w:p>
        </w:tc>
      </w:tr>
      <w:tr w:rsidR="009707A4" w:rsidRPr="004A3AED" w:rsidTr="001949E6">
        <w:trPr>
          <w:trHeight w:val="255"/>
        </w:trPr>
        <w:tc>
          <w:tcPr>
            <w:tcW w:w="2561" w:type="dxa"/>
          </w:tcPr>
          <w:p w:rsidR="009707A4" w:rsidRPr="004A3AED" w:rsidRDefault="009707A4" w:rsidP="009707A4">
            <w:pPr>
              <w:ind w:left="291" w:hanging="360"/>
              <w:contextualSpacing/>
              <w:rPr>
                <w:rFonts w:cs="Times New Roman"/>
              </w:rPr>
            </w:pPr>
            <w:r w:rsidRPr="004A3AED">
              <w:rPr>
                <w:rFonts w:cs="Times New Roman"/>
              </w:rPr>
              <w:t>CONTRIBUTIONS TO THE REALISATION OF LEARNING OUTCOMES AT THE LEVEL OF THE STUDY PROGRAMME</w:t>
            </w:r>
          </w:p>
        </w:tc>
        <w:tc>
          <w:tcPr>
            <w:tcW w:w="6769" w:type="dxa"/>
            <w:shd w:val="clear" w:color="auto" w:fill="E7E6E6" w:themeFill="background2"/>
          </w:tcPr>
          <w:p w:rsidR="009707A4" w:rsidRPr="004A3AED" w:rsidRDefault="009707A4" w:rsidP="001949E6">
            <w:pPr>
              <w:rPr>
                <w:rFonts w:cs="Times New Roman"/>
              </w:rPr>
            </w:pPr>
            <w:r w:rsidRPr="004A3AED">
              <w:rPr>
                <w:rFonts w:cs="Times New Roman"/>
              </w:rPr>
              <w:t>4. Classify and interpret legislative framework applicable in each branch of law.</w:t>
            </w:r>
          </w:p>
        </w:tc>
      </w:tr>
      <w:tr w:rsidR="009707A4" w:rsidRPr="004A3AED" w:rsidTr="001949E6">
        <w:trPr>
          <w:trHeight w:val="255"/>
        </w:trPr>
        <w:tc>
          <w:tcPr>
            <w:tcW w:w="2561" w:type="dxa"/>
          </w:tcPr>
          <w:p w:rsidR="009707A4" w:rsidRPr="004A3AED" w:rsidRDefault="009707A4" w:rsidP="009707A4">
            <w:pPr>
              <w:ind w:left="291" w:hanging="360"/>
              <w:contextualSpacing/>
              <w:rPr>
                <w:rFonts w:cs="Times New Roman"/>
              </w:rPr>
            </w:pPr>
            <w:r w:rsidRPr="004A3AED">
              <w:rPr>
                <w:rFonts w:cs="Times New Roman"/>
              </w:rPr>
              <w:lastRenderedPageBreak/>
              <w:t>COGNITIVE AREA OF KNOWLEDGE AND UNDERSTANDING</w:t>
            </w:r>
          </w:p>
        </w:tc>
        <w:tc>
          <w:tcPr>
            <w:tcW w:w="6769" w:type="dxa"/>
            <w:shd w:val="clear" w:color="auto" w:fill="E7E6E6" w:themeFill="background2"/>
          </w:tcPr>
          <w:p w:rsidR="009707A4" w:rsidRPr="004A3AED" w:rsidRDefault="009707A4" w:rsidP="001949E6">
            <w:pPr>
              <w:rPr>
                <w:rFonts w:cs="Times New Roman"/>
              </w:rPr>
            </w:pPr>
            <w:r w:rsidRPr="004A3AED">
              <w:rPr>
                <w:rFonts w:cs="Times New Roman"/>
              </w:rPr>
              <w:t>Understanding.</w:t>
            </w:r>
          </w:p>
        </w:tc>
      </w:tr>
      <w:tr w:rsidR="009707A4" w:rsidRPr="004A3AED" w:rsidTr="001949E6">
        <w:trPr>
          <w:trHeight w:val="255"/>
        </w:trPr>
        <w:tc>
          <w:tcPr>
            <w:tcW w:w="2561" w:type="dxa"/>
          </w:tcPr>
          <w:p w:rsidR="009707A4" w:rsidRPr="004A3AED" w:rsidRDefault="009707A4" w:rsidP="009707A4">
            <w:pPr>
              <w:ind w:left="291" w:hanging="360"/>
              <w:contextualSpacing/>
              <w:rPr>
                <w:rFonts w:cs="Times New Roman"/>
              </w:rPr>
            </w:pPr>
            <w:r w:rsidRPr="004A3AED">
              <w:rPr>
                <w:rFonts w:cs="Times New Roman"/>
              </w:rPr>
              <w:t>SKILLS</w:t>
            </w:r>
          </w:p>
        </w:tc>
        <w:tc>
          <w:tcPr>
            <w:tcW w:w="6769" w:type="dxa"/>
            <w:shd w:val="clear" w:color="auto" w:fill="E7E6E6" w:themeFill="background2"/>
          </w:tcPr>
          <w:p w:rsidR="009707A4" w:rsidRPr="004A3AED" w:rsidRDefault="009707A4" w:rsidP="001949E6">
            <w:pPr>
              <w:jc w:val="both"/>
              <w:rPr>
                <w:rFonts w:cs="Times New Roman"/>
              </w:rPr>
            </w:pPr>
            <w:r w:rsidRPr="004A3AED">
              <w:rPr>
                <w:rFonts w:cs="Times New Roman"/>
              </w:rPr>
              <w:t>Skill of managing information, learning capability, capability to apply knowledge in the practice, understanding of facts, terms, proceedings and principles important for a field of work, capability to speak clearly and distinctly, respect for ethics.</w:t>
            </w:r>
          </w:p>
        </w:tc>
      </w:tr>
      <w:tr w:rsidR="009707A4" w:rsidRPr="004A3AED" w:rsidTr="001949E6">
        <w:trPr>
          <w:trHeight w:val="255"/>
        </w:trPr>
        <w:tc>
          <w:tcPr>
            <w:tcW w:w="2561" w:type="dxa"/>
          </w:tcPr>
          <w:p w:rsidR="009707A4" w:rsidRPr="004A3AED" w:rsidRDefault="009707A4" w:rsidP="009707A4">
            <w:pPr>
              <w:ind w:left="291" w:hanging="360"/>
              <w:contextualSpacing/>
              <w:rPr>
                <w:rFonts w:cs="Times New Roman"/>
              </w:rPr>
            </w:pPr>
            <w:r w:rsidRPr="004A3AED">
              <w:rPr>
                <w:rFonts w:cs="Times New Roman"/>
              </w:rPr>
              <w:t>CONTENT OF LEARNING</w:t>
            </w:r>
          </w:p>
        </w:tc>
        <w:tc>
          <w:tcPr>
            <w:tcW w:w="6769" w:type="dxa"/>
            <w:shd w:val="clear" w:color="auto" w:fill="E7E6E6" w:themeFill="background2"/>
          </w:tcPr>
          <w:p w:rsidR="009707A4" w:rsidRPr="004A3AED" w:rsidRDefault="009707A4" w:rsidP="001949E6">
            <w:pPr>
              <w:rPr>
                <w:rFonts w:cs="Times New Roman"/>
              </w:rPr>
            </w:pPr>
            <w:r w:rsidRPr="004A3AED">
              <w:rPr>
                <w:rFonts w:cs="Times New Roman"/>
              </w:rPr>
              <w:t>Teaching units:</w:t>
            </w:r>
          </w:p>
          <w:p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Introduction to Insolvency Law</w:t>
            </w:r>
          </w:p>
          <w:p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International Insolvency Law and European Regulation on Insolvency Proceedings</w:t>
            </w:r>
          </w:p>
          <w:p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Pre-Insolvency Proceedings and European Directive on Restructuring and Insolvency</w:t>
            </w:r>
          </w:p>
          <w:p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Consumer Insolvency</w:t>
            </w:r>
          </w:p>
        </w:tc>
      </w:tr>
      <w:tr w:rsidR="009707A4" w:rsidRPr="004A3AED" w:rsidTr="001949E6">
        <w:trPr>
          <w:trHeight w:val="255"/>
        </w:trPr>
        <w:tc>
          <w:tcPr>
            <w:tcW w:w="2561" w:type="dxa"/>
          </w:tcPr>
          <w:p w:rsidR="009707A4" w:rsidRPr="004A3AED" w:rsidRDefault="009707A4" w:rsidP="009707A4">
            <w:pPr>
              <w:ind w:left="291" w:hanging="360"/>
              <w:contextualSpacing/>
              <w:rPr>
                <w:rFonts w:cs="Times New Roman"/>
              </w:rPr>
            </w:pPr>
            <w:r w:rsidRPr="004A3AED">
              <w:rPr>
                <w:rFonts w:cs="Times New Roman"/>
              </w:rPr>
              <w:t>TEACHING METHODS</w:t>
            </w:r>
          </w:p>
        </w:tc>
        <w:tc>
          <w:tcPr>
            <w:tcW w:w="6769" w:type="dxa"/>
            <w:shd w:val="clear" w:color="auto" w:fill="E7E6E6" w:themeFill="background2"/>
          </w:tcPr>
          <w:p w:rsidR="009707A4" w:rsidRPr="004A3AED" w:rsidRDefault="009707A4" w:rsidP="001949E6">
            <w:pPr>
              <w:jc w:val="both"/>
              <w:rPr>
                <w:rFonts w:cs="Times New Roman"/>
              </w:rPr>
            </w:pPr>
            <w:r w:rsidRPr="004A3AED">
              <w:rPr>
                <w:rFonts w:cs="Times New Roman"/>
              </w:rPr>
              <w:t>Lectures, encouraging students to participate actively in discussion through asking questions and conducting discussion, answering questions and clarifying unclear parts, presenting legal sources of Insolvency Law in the Republic Croatia, giving reading assignments to foreign students to find legal sources of Insolvency Law in their homelands.</w:t>
            </w:r>
          </w:p>
        </w:tc>
      </w:tr>
      <w:tr w:rsidR="009707A4" w:rsidRPr="004A3AED" w:rsidTr="001949E6">
        <w:trPr>
          <w:trHeight w:val="255"/>
        </w:trPr>
        <w:tc>
          <w:tcPr>
            <w:tcW w:w="2561" w:type="dxa"/>
          </w:tcPr>
          <w:p w:rsidR="009707A4" w:rsidRPr="004A3AED" w:rsidRDefault="009707A4" w:rsidP="009707A4">
            <w:pPr>
              <w:ind w:left="291" w:hanging="360"/>
              <w:contextualSpacing/>
              <w:rPr>
                <w:rFonts w:cs="Times New Roman"/>
              </w:rPr>
            </w:pPr>
            <w:r w:rsidRPr="004A3AED">
              <w:rPr>
                <w:rFonts w:cs="Times New Roman"/>
              </w:rPr>
              <w:t>VALUTATION METHODS</w:t>
            </w:r>
          </w:p>
        </w:tc>
        <w:tc>
          <w:tcPr>
            <w:tcW w:w="6769" w:type="dxa"/>
            <w:shd w:val="clear" w:color="auto" w:fill="E7E6E6" w:themeFill="background2"/>
          </w:tcPr>
          <w:p w:rsidR="009707A4" w:rsidRPr="004A3AED" w:rsidRDefault="009707A4" w:rsidP="001949E6">
            <w:pPr>
              <w:rPr>
                <w:rFonts w:cs="Times New Roman"/>
              </w:rPr>
            </w:pPr>
            <w:r w:rsidRPr="004A3AED">
              <w:rPr>
                <w:rFonts w:cs="Times New Roman"/>
              </w:rPr>
              <w:t>Oral exam.</w:t>
            </w:r>
          </w:p>
        </w:tc>
      </w:tr>
      <w:tr w:rsidR="009707A4" w:rsidRPr="004A3AED" w:rsidTr="001949E6">
        <w:trPr>
          <w:trHeight w:val="255"/>
        </w:trPr>
        <w:tc>
          <w:tcPr>
            <w:tcW w:w="2561" w:type="dxa"/>
            <w:shd w:val="clear" w:color="auto" w:fill="DEEAF6" w:themeFill="accent1" w:themeFillTint="33"/>
          </w:tcPr>
          <w:p w:rsidR="009707A4" w:rsidRPr="004A3AED" w:rsidRDefault="009707A4" w:rsidP="001949E6">
            <w:pPr>
              <w:rPr>
                <w:rFonts w:cs="Times New Roman"/>
              </w:rPr>
            </w:pPr>
            <w:r w:rsidRPr="004A3AED">
              <w:rPr>
                <w:rFonts w:cs="Times New Roman"/>
              </w:rPr>
              <w:t>LEARNING OUTCOME (NAME)</w:t>
            </w:r>
          </w:p>
        </w:tc>
        <w:tc>
          <w:tcPr>
            <w:tcW w:w="6769" w:type="dxa"/>
            <w:shd w:val="clear" w:color="auto" w:fill="DEEAF6" w:themeFill="accent1" w:themeFillTint="33"/>
          </w:tcPr>
          <w:p w:rsidR="009707A4" w:rsidRPr="004A3AED" w:rsidRDefault="009707A4" w:rsidP="001949E6">
            <w:pPr>
              <w:jc w:val="both"/>
              <w:rPr>
                <w:rFonts w:cs="Times New Roman"/>
              </w:rPr>
            </w:pPr>
            <w:r w:rsidRPr="004A3AED">
              <w:rPr>
                <w:rFonts w:cs="Times New Roman"/>
              </w:rPr>
              <w:t>Distinguish substantive and procedural institutes of Insolvency Law as well as basic elements of Private International Law in the context of cross-border insolvency proceedings.</w:t>
            </w:r>
          </w:p>
        </w:tc>
      </w:tr>
      <w:tr w:rsidR="009707A4" w:rsidRPr="004A3AED" w:rsidTr="001949E6">
        <w:trPr>
          <w:trHeight w:val="255"/>
        </w:trPr>
        <w:tc>
          <w:tcPr>
            <w:tcW w:w="2561" w:type="dxa"/>
          </w:tcPr>
          <w:p w:rsidR="009707A4" w:rsidRPr="004A3AED" w:rsidRDefault="009707A4" w:rsidP="009707A4">
            <w:pPr>
              <w:ind w:left="291" w:hanging="360"/>
              <w:contextualSpacing/>
              <w:rPr>
                <w:rFonts w:cs="Times New Roman"/>
              </w:rPr>
            </w:pPr>
            <w:r w:rsidRPr="004A3AED">
              <w:rPr>
                <w:rFonts w:cs="Times New Roman"/>
              </w:rPr>
              <w:t>CONTRIBUTIONS TO THE REALISATION OF LEARNING OUTCOMES AT THE LEVEL OF THE STUDY PROGRAMME</w:t>
            </w:r>
          </w:p>
        </w:tc>
        <w:tc>
          <w:tcPr>
            <w:tcW w:w="6769" w:type="dxa"/>
            <w:shd w:val="clear" w:color="auto" w:fill="E7E6E6" w:themeFill="background2"/>
          </w:tcPr>
          <w:p w:rsidR="009707A4" w:rsidRPr="004A3AED" w:rsidRDefault="009707A4" w:rsidP="009707A4">
            <w:pPr>
              <w:pStyle w:val="Odlomakpopisa"/>
              <w:spacing w:after="160" w:line="259" w:lineRule="auto"/>
              <w:ind w:hanging="360"/>
              <w:rPr>
                <w:rFonts w:asciiTheme="minorHAnsi" w:hAnsiTheme="minorHAnsi"/>
                <w:sz w:val="22"/>
                <w:szCs w:val="22"/>
              </w:rPr>
            </w:pPr>
            <w:r w:rsidRPr="004A3AED">
              <w:rPr>
                <w:rFonts w:asciiTheme="minorHAnsi" w:hAnsiTheme="minorHAnsi"/>
                <w:sz w:val="22"/>
                <w:szCs w:val="22"/>
              </w:rPr>
              <w:t>Explain institutes of substantive and procedural law.</w:t>
            </w:r>
          </w:p>
        </w:tc>
      </w:tr>
      <w:tr w:rsidR="009707A4" w:rsidRPr="004A3AED" w:rsidTr="001949E6">
        <w:trPr>
          <w:trHeight w:val="255"/>
        </w:trPr>
        <w:tc>
          <w:tcPr>
            <w:tcW w:w="2561" w:type="dxa"/>
          </w:tcPr>
          <w:p w:rsidR="009707A4" w:rsidRPr="004A3AED" w:rsidRDefault="009707A4" w:rsidP="009707A4">
            <w:pPr>
              <w:ind w:left="291" w:hanging="360"/>
              <w:contextualSpacing/>
              <w:rPr>
                <w:rFonts w:cs="Times New Roman"/>
              </w:rPr>
            </w:pPr>
            <w:r w:rsidRPr="004A3AED">
              <w:rPr>
                <w:rFonts w:cs="Times New Roman"/>
              </w:rPr>
              <w:t>COGNITIVE AREA OF KNOWLEDGE AND UNDERSTANDING</w:t>
            </w:r>
          </w:p>
        </w:tc>
        <w:tc>
          <w:tcPr>
            <w:tcW w:w="6769" w:type="dxa"/>
            <w:shd w:val="clear" w:color="auto" w:fill="E7E6E6" w:themeFill="background2"/>
          </w:tcPr>
          <w:p w:rsidR="009707A4" w:rsidRPr="004A3AED" w:rsidRDefault="009707A4" w:rsidP="001949E6">
            <w:pPr>
              <w:rPr>
                <w:rFonts w:cs="Times New Roman"/>
              </w:rPr>
            </w:pPr>
            <w:r w:rsidRPr="004A3AED">
              <w:rPr>
                <w:rFonts w:cs="Times New Roman"/>
              </w:rPr>
              <w:t>Understanding.</w:t>
            </w:r>
          </w:p>
        </w:tc>
      </w:tr>
      <w:tr w:rsidR="009707A4" w:rsidRPr="004A3AED" w:rsidTr="001949E6">
        <w:trPr>
          <w:trHeight w:val="255"/>
        </w:trPr>
        <w:tc>
          <w:tcPr>
            <w:tcW w:w="2561" w:type="dxa"/>
          </w:tcPr>
          <w:p w:rsidR="009707A4" w:rsidRPr="004A3AED" w:rsidRDefault="009707A4" w:rsidP="009707A4">
            <w:pPr>
              <w:ind w:left="291" w:hanging="360"/>
              <w:contextualSpacing/>
              <w:rPr>
                <w:rFonts w:cs="Times New Roman"/>
              </w:rPr>
            </w:pPr>
            <w:r w:rsidRPr="004A3AED">
              <w:rPr>
                <w:rFonts w:cs="Times New Roman"/>
              </w:rPr>
              <w:t>SKILLS</w:t>
            </w:r>
          </w:p>
        </w:tc>
        <w:tc>
          <w:tcPr>
            <w:tcW w:w="6769" w:type="dxa"/>
            <w:shd w:val="clear" w:color="auto" w:fill="E7E6E6" w:themeFill="background2"/>
          </w:tcPr>
          <w:p w:rsidR="009707A4" w:rsidRPr="004A3AED" w:rsidRDefault="009707A4" w:rsidP="001949E6">
            <w:pPr>
              <w:jc w:val="both"/>
              <w:rPr>
                <w:rFonts w:cs="Times New Roman"/>
              </w:rPr>
            </w:pPr>
            <w:r w:rsidRPr="004A3AED">
              <w:rPr>
                <w:rFonts w:cs="Times New Roman"/>
              </w:rPr>
              <w:t>Skill of managing information, learning capability, capability to apply knowledge in the practice, understanding of facts, terms, proceedings and principles important for a field of work, capability to speak clearly and distinctly, respect for ethics.</w:t>
            </w:r>
          </w:p>
        </w:tc>
      </w:tr>
      <w:tr w:rsidR="009707A4" w:rsidRPr="004A3AED" w:rsidTr="001949E6">
        <w:trPr>
          <w:trHeight w:val="255"/>
        </w:trPr>
        <w:tc>
          <w:tcPr>
            <w:tcW w:w="2561" w:type="dxa"/>
          </w:tcPr>
          <w:p w:rsidR="009707A4" w:rsidRPr="004A3AED" w:rsidRDefault="009707A4" w:rsidP="009707A4">
            <w:pPr>
              <w:ind w:left="291" w:hanging="360"/>
              <w:contextualSpacing/>
              <w:rPr>
                <w:rFonts w:cs="Times New Roman"/>
              </w:rPr>
            </w:pPr>
            <w:r w:rsidRPr="004A3AED">
              <w:rPr>
                <w:rFonts w:cs="Times New Roman"/>
              </w:rPr>
              <w:t>CONTENT OF LEARNING</w:t>
            </w:r>
          </w:p>
        </w:tc>
        <w:tc>
          <w:tcPr>
            <w:tcW w:w="6769" w:type="dxa"/>
            <w:shd w:val="clear" w:color="auto" w:fill="E7E6E6" w:themeFill="background2"/>
          </w:tcPr>
          <w:p w:rsidR="009707A4" w:rsidRPr="004A3AED" w:rsidRDefault="009707A4" w:rsidP="001949E6">
            <w:pPr>
              <w:rPr>
                <w:rFonts w:cs="Times New Roman"/>
              </w:rPr>
            </w:pPr>
            <w:r w:rsidRPr="004A3AED">
              <w:rPr>
                <w:rFonts w:cs="Times New Roman"/>
              </w:rPr>
              <w:t>Teaching units:</w:t>
            </w:r>
          </w:p>
          <w:p w:rsidR="009707A4" w:rsidRPr="004A3AED" w:rsidRDefault="009707A4" w:rsidP="009707A4">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Introduction to Insolvency Law</w:t>
            </w:r>
          </w:p>
          <w:p w:rsidR="009707A4" w:rsidRPr="004A3AED" w:rsidRDefault="009707A4" w:rsidP="009707A4">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Basic Principles of Insolvency Law</w:t>
            </w:r>
          </w:p>
          <w:p w:rsidR="009707A4" w:rsidRPr="004A3AED" w:rsidRDefault="009707A4" w:rsidP="009707A4">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Bodies in Insolvency Proceedings</w:t>
            </w:r>
          </w:p>
          <w:p w:rsidR="009707A4" w:rsidRPr="004A3AED" w:rsidRDefault="009707A4" w:rsidP="009707A4">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Commencement of Insolvency Proceedings</w:t>
            </w:r>
          </w:p>
          <w:p w:rsidR="009707A4" w:rsidRPr="004A3AED" w:rsidRDefault="009707A4" w:rsidP="009707A4">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Basic Substantive and Procedural Legal Consequences of the Opening of Insolvency Proceedings</w:t>
            </w:r>
          </w:p>
          <w:p w:rsidR="009707A4" w:rsidRPr="004A3AED" w:rsidRDefault="009707A4" w:rsidP="009707A4">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lastRenderedPageBreak/>
              <w:t>Transactions Avoidance Law</w:t>
            </w:r>
          </w:p>
          <w:p w:rsidR="009707A4" w:rsidRPr="004A3AED" w:rsidRDefault="009707A4" w:rsidP="009707A4">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Management of the Insolvency Estate</w:t>
            </w:r>
          </w:p>
          <w:p w:rsidR="009707A4" w:rsidRPr="004A3AED" w:rsidRDefault="009707A4" w:rsidP="009707A4">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Satisfaction of Creditors in Insolvency Proceedings</w:t>
            </w:r>
          </w:p>
          <w:p w:rsidR="009707A4" w:rsidRPr="004A3AED" w:rsidRDefault="009707A4" w:rsidP="009707A4">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Insolvency Plan</w:t>
            </w:r>
          </w:p>
          <w:p w:rsidR="009707A4" w:rsidRPr="004A3AED" w:rsidRDefault="009707A4" w:rsidP="009707A4">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Debtor in Possession</w:t>
            </w:r>
          </w:p>
          <w:p w:rsidR="009707A4" w:rsidRPr="004A3AED" w:rsidRDefault="009707A4" w:rsidP="009707A4">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Discharge of Debtor from Remaining Obligations</w:t>
            </w:r>
          </w:p>
          <w:p w:rsidR="009707A4" w:rsidRPr="004A3AED" w:rsidRDefault="009707A4" w:rsidP="009707A4">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International Insolvency Law and European Regulation on Insolvency Proceedings</w:t>
            </w:r>
          </w:p>
          <w:p w:rsidR="009707A4" w:rsidRPr="004A3AED" w:rsidRDefault="009707A4" w:rsidP="009707A4">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Pre-Insolvency Proceedings and European Directive on Restructuring and Insolvency</w:t>
            </w:r>
          </w:p>
          <w:p w:rsidR="009707A4" w:rsidRPr="004A3AED" w:rsidRDefault="009707A4" w:rsidP="009707A4">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Consumer Insolvency</w:t>
            </w:r>
          </w:p>
        </w:tc>
      </w:tr>
      <w:tr w:rsidR="009707A4" w:rsidRPr="004A3AED" w:rsidTr="001949E6">
        <w:trPr>
          <w:trHeight w:val="255"/>
        </w:trPr>
        <w:tc>
          <w:tcPr>
            <w:tcW w:w="2561" w:type="dxa"/>
          </w:tcPr>
          <w:p w:rsidR="009707A4" w:rsidRPr="004A3AED" w:rsidRDefault="009707A4" w:rsidP="009707A4">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lastRenderedPageBreak/>
              <w:t>TEACHING METHODS</w:t>
            </w:r>
          </w:p>
        </w:tc>
        <w:tc>
          <w:tcPr>
            <w:tcW w:w="6769" w:type="dxa"/>
            <w:shd w:val="clear" w:color="auto" w:fill="E7E6E6" w:themeFill="background2"/>
          </w:tcPr>
          <w:p w:rsidR="009707A4" w:rsidRPr="004A3AED" w:rsidRDefault="009707A4" w:rsidP="001949E6">
            <w:pPr>
              <w:jc w:val="both"/>
              <w:rPr>
                <w:rFonts w:cs="Times New Roman"/>
              </w:rPr>
            </w:pPr>
            <w:r w:rsidRPr="004A3AED">
              <w:rPr>
                <w:rFonts w:cs="Times New Roman"/>
              </w:rPr>
              <w:t>Lectures, encouraging students to participate actively in discussion through asking questions and conducting discussion, answering questions and clarifying unclear parts, analysing legal solutions and case law, giving reading assignments to students.</w:t>
            </w:r>
          </w:p>
        </w:tc>
      </w:tr>
      <w:tr w:rsidR="009707A4" w:rsidRPr="004A3AED" w:rsidTr="001949E6">
        <w:trPr>
          <w:trHeight w:val="255"/>
        </w:trPr>
        <w:tc>
          <w:tcPr>
            <w:tcW w:w="2561" w:type="dxa"/>
          </w:tcPr>
          <w:p w:rsidR="009707A4" w:rsidRPr="004A3AED" w:rsidRDefault="009707A4" w:rsidP="009707A4">
            <w:pPr>
              <w:ind w:left="291" w:hanging="360"/>
              <w:contextualSpacing/>
              <w:rPr>
                <w:rFonts w:cs="Times New Roman"/>
              </w:rPr>
            </w:pPr>
            <w:r w:rsidRPr="004A3AED">
              <w:rPr>
                <w:rFonts w:cs="Times New Roman"/>
              </w:rPr>
              <w:t>VALUATION METHODS</w:t>
            </w:r>
          </w:p>
        </w:tc>
        <w:tc>
          <w:tcPr>
            <w:tcW w:w="6769" w:type="dxa"/>
            <w:shd w:val="clear" w:color="auto" w:fill="E7E6E6" w:themeFill="background2"/>
          </w:tcPr>
          <w:p w:rsidR="009707A4" w:rsidRPr="004A3AED" w:rsidRDefault="009707A4" w:rsidP="001949E6">
            <w:pPr>
              <w:rPr>
                <w:rFonts w:cs="Times New Roman"/>
              </w:rPr>
            </w:pPr>
            <w:r w:rsidRPr="004A3AED">
              <w:rPr>
                <w:rFonts w:cs="Times New Roman"/>
              </w:rPr>
              <w:t>Oral exam.</w:t>
            </w:r>
          </w:p>
        </w:tc>
      </w:tr>
      <w:tr w:rsidR="009707A4" w:rsidRPr="004A3AED" w:rsidTr="001949E6">
        <w:trPr>
          <w:trHeight w:val="255"/>
        </w:trPr>
        <w:tc>
          <w:tcPr>
            <w:tcW w:w="2561" w:type="dxa"/>
            <w:shd w:val="clear" w:color="auto" w:fill="DEEAF6" w:themeFill="accent1" w:themeFillTint="33"/>
          </w:tcPr>
          <w:p w:rsidR="009707A4" w:rsidRPr="004A3AED" w:rsidRDefault="009707A4" w:rsidP="001949E6">
            <w:pPr>
              <w:ind w:left="360"/>
              <w:rPr>
                <w:rFonts w:cs="Times New Roman"/>
              </w:rPr>
            </w:pPr>
            <w:r w:rsidRPr="004A3AED">
              <w:rPr>
                <w:rFonts w:cs="Times New Roman"/>
              </w:rPr>
              <w:t>LEARNING OUTCOME (NAME)</w:t>
            </w:r>
          </w:p>
        </w:tc>
        <w:tc>
          <w:tcPr>
            <w:tcW w:w="6769" w:type="dxa"/>
            <w:shd w:val="clear" w:color="auto" w:fill="DEEAF6" w:themeFill="accent1" w:themeFillTint="33"/>
          </w:tcPr>
          <w:p w:rsidR="009707A4" w:rsidRPr="004A3AED" w:rsidRDefault="009707A4" w:rsidP="001949E6">
            <w:pPr>
              <w:jc w:val="both"/>
              <w:rPr>
                <w:rFonts w:cs="Times New Roman"/>
              </w:rPr>
            </w:pPr>
            <w:r w:rsidRPr="004A3AED">
              <w:rPr>
                <w:rFonts w:cs="Times New Roman"/>
              </w:rPr>
              <w:t>Analyse legal solutions of the Insolvency Law and its basic principles as well as their application in the practice through case law.</w:t>
            </w:r>
          </w:p>
        </w:tc>
      </w:tr>
      <w:tr w:rsidR="009707A4" w:rsidRPr="004A3AED" w:rsidTr="001949E6">
        <w:trPr>
          <w:trHeight w:val="255"/>
        </w:trPr>
        <w:tc>
          <w:tcPr>
            <w:tcW w:w="2561" w:type="dxa"/>
          </w:tcPr>
          <w:p w:rsidR="009707A4" w:rsidRPr="004A3AED" w:rsidRDefault="009707A4" w:rsidP="009707A4">
            <w:pPr>
              <w:ind w:left="291" w:hanging="360"/>
              <w:contextualSpacing/>
              <w:rPr>
                <w:rFonts w:cs="Times New Roman"/>
              </w:rPr>
            </w:pPr>
            <w:r w:rsidRPr="004A3AED">
              <w:rPr>
                <w:rFonts w:cs="Times New Roman"/>
              </w:rPr>
              <w:t>CONTRIBUTIONS TO THE REALISATION OF LEARNING OUTCOMES AT THE LEVEL OF THE STUDY PROGRAMME</w:t>
            </w:r>
          </w:p>
        </w:tc>
        <w:tc>
          <w:tcPr>
            <w:tcW w:w="6769" w:type="dxa"/>
            <w:shd w:val="clear" w:color="auto" w:fill="E7E6E6" w:themeFill="background2"/>
          </w:tcPr>
          <w:p w:rsidR="009707A4" w:rsidRPr="004A3AED" w:rsidRDefault="009707A4" w:rsidP="001949E6">
            <w:pPr>
              <w:rPr>
                <w:rFonts w:cs="Times New Roman"/>
              </w:rPr>
            </w:pPr>
            <w:r w:rsidRPr="004A3AED">
              <w:rPr>
                <w:rFonts w:cs="Times New Roman"/>
              </w:rPr>
              <w:t>12. Evaluate legal institutes and principles in their development and in their relationship to the modern legal system.</w:t>
            </w:r>
          </w:p>
          <w:p w:rsidR="009707A4" w:rsidRPr="004A3AED" w:rsidRDefault="009707A4" w:rsidP="001949E6">
            <w:pPr>
              <w:rPr>
                <w:rFonts w:cs="Times New Roman"/>
              </w:rPr>
            </w:pPr>
            <w:r w:rsidRPr="004A3AED">
              <w:rPr>
                <w:rFonts w:cs="Times New Roman"/>
              </w:rPr>
              <w:t>11. Analyse relevant case law.</w:t>
            </w:r>
          </w:p>
        </w:tc>
      </w:tr>
      <w:tr w:rsidR="009707A4" w:rsidRPr="004A3AED" w:rsidTr="001949E6">
        <w:trPr>
          <w:trHeight w:val="255"/>
        </w:trPr>
        <w:tc>
          <w:tcPr>
            <w:tcW w:w="2561" w:type="dxa"/>
          </w:tcPr>
          <w:p w:rsidR="009707A4" w:rsidRPr="004A3AED" w:rsidRDefault="009707A4" w:rsidP="009707A4">
            <w:pPr>
              <w:ind w:left="291" w:hanging="360"/>
              <w:contextualSpacing/>
              <w:rPr>
                <w:rFonts w:cs="Times New Roman"/>
              </w:rPr>
            </w:pPr>
            <w:r w:rsidRPr="004A3AED">
              <w:rPr>
                <w:rFonts w:cs="Times New Roman"/>
              </w:rPr>
              <w:t>COGNITIVE AREA OF KNOWLEDGE AND UNDERSTANDIG</w:t>
            </w:r>
          </w:p>
        </w:tc>
        <w:tc>
          <w:tcPr>
            <w:tcW w:w="6769" w:type="dxa"/>
            <w:shd w:val="clear" w:color="auto" w:fill="E7E6E6" w:themeFill="background2"/>
          </w:tcPr>
          <w:p w:rsidR="009707A4" w:rsidRPr="004A3AED" w:rsidRDefault="009707A4" w:rsidP="001949E6">
            <w:pPr>
              <w:rPr>
                <w:rFonts w:cs="Times New Roman"/>
              </w:rPr>
            </w:pPr>
            <w:r w:rsidRPr="004A3AED">
              <w:rPr>
                <w:rFonts w:cs="Times New Roman"/>
              </w:rPr>
              <w:t>Analysis.</w:t>
            </w:r>
          </w:p>
        </w:tc>
      </w:tr>
      <w:tr w:rsidR="009707A4" w:rsidRPr="004A3AED" w:rsidTr="001949E6">
        <w:trPr>
          <w:trHeight w:val="255"/>
        </w:trPr>
        <w:tc>
          <w:tcPr>
            <w:tcW w:w="2561" w:type="dxa"/>
          </w:tcPr>
          <w:p w:rsidR="009707A4" w:rsidRPr="004A3AED" w:rsidRDefault="009707A4" w:rsidP="009707A4">
            <w:pPr>
              <w:ind w:left="291" w:hanging="360"/>
              <w:contextualSpacing/>
              <w:rPr>
                <w:rFonts w:cs="Times New Roman"/>
              </w:rPr>
            </w:pPr>
            <w:r w:rsidRPr="004A3AED">
              <w:rPr>
                <w:rFonts w:cs="Times New Roman"/>
              </w:rPr>
              <w:t>SKILLS</w:t>
            </w:r>
          </w:p>
        </w:tc>
        <w:tc>
          <w:tcPr>
            <w:tcW w:w="6769" w:type="dxa"/>
            <w:shd w:val="clear" w:color="auto" w:fill="E7E6E6" w:themeFill="background2"/>
          </w:tcPr>
          <w:p w:rsidR="009707A4" w:rsidRPr="004A3AED" w:rsidRDefault="009707A4" w:rsidP="001949E6">
            <w:pPr>
              <w:jc w:val="both"/>
              <w:rPr>
                <w:rFonts w:cs="Times New Roman"/>
              </w:rPr>
            </w:pPr>
            <w:r w:rsidRPr="004A3AED">
              <w:rPr>
                <w:rFonts w:cs="Times New Roman"/>
              </w:rPr>
              <w:t>Skill of managing information, learning capability, capability to apply knowledge in the practice, understanding of facts, terms, proceedings and principles important for a field of work, analysing the application of the legal solutions in case law, research skills, ability to recognise shortcomings of current statutory solutions as well as mistakes in the application of the statutory rules in the court practice, capability to criticize and to be self-critical,  capability to speak clearly and distinctly, respect for ethics.</w:t>
            </w:r>
          </w:p>
        </w:tc>
      </w:tr>
      <w:tr w:rsidR="009707A4" w:rsidRPr="004A3AED" w:rsidTr="001949E6">
        <w:trPr>
          <w:trHeight w:val="255"/>
        </w:trPr>
        <w:tc>
          <w:tcPr>
            <w:tcW w:w="2561" w:type="dxa"/>
          </w:tcPr>
          <w:p w:rsidR="009707A4" w:rsidRPr="004A3AED" w:rsidRDefault="009707A4" w:rsidP="009707A4">
            <w:pPr>
              <w:ind w:left="291" w:hanging="360"/>
              <w:contextualSpacing/>
              <w:rPr>
                <w:rFonts w:cs="Times New Roman"/>
              </w:rPr>
            </w:pPr>
            <w:r w:rsidRPr="004A3AED">
              <w:rPr>
                <w:rFonts w:cs="Times New Roman"/>
              </w:rPr>
              <w:t>CONTENT OF LEARNING</w:t>
            </w:r>
          </w:p>
        </w:tc>
        <w:tc>
          <w:tcPr>
            <w:tcW w:w="6769" w:type="dxa"/>
            <w:shd w:val="clear" w:color="auto" w:fill="E7E6E6" w:themeFill="background2"/>
          </w:tcPr>
          <w:p w:rsidR="009707A4" w:rsidRPr="004A3AED" w:rsidRDefault="009707A4" w:rsidP="001949E6">
            <w:pPr>
              <w:rPr>
                <w:rFonts w:cs="Times New Roman"/>
              </w:rPr>
            </w:pPr>
            <w:r w:rsidRPr="004A3AED">
              <w:rPr>
                <w:rFonts w:cs="Times New Roman"/>
              </w:rPr>
              <w:t>Teaching units:</w:t>
            </w:r>
          </w:p>
          <w:p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Introduction to Insolvency Law</w:t>
            </w:r>
          </w:p>
          <w:p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Basic Principles of Insolvency Law</w:t>
            </w:r>
          </w:p>
          <w:p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Bodies in Insolvency Proceedings</w:t>
            </w:r>
          </w:p>
          <w:p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Commencement of Insolvency Proceedings</w:t>
            </w:r>
          </w:p>
          <w:p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Basic Substantive and Procedural Legal Consequences of the Opening of Insolvency Proceedings</w:t>
            </w:r>
          </w:p>
          <w:p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Transactions Avoidance Law</w:t>
            </w:r>
          </w:p>
          <w:p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Management of the Insolvency Estate</w:t>
            </w:r>
          </w:p>
          <w:p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Satisfaction of Creditors in Insolvency Proceedings</w:t>
            </w:r>
          </w:p>
          <w:p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lastRenderedPageBreak/>
              <w:t>Insolvency Plan</w:t>
            </w:r>
          </w:p>
          <w:p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Debtor in Possession</w:t>
            </w:r>
          </w:p>
          <w:p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Discharge of Debtor from Remaining Obligations</w:t>
            </w:r>
          </w:p>
          <w:p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International Insolvency Law and European Regulation on Insolvency Proceedings</w:t>
            </w:r>
          </w:p>
          <w:p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Pre-Insolvency Proceedings and European Directive on Restructuring and Insolvency</w:t>
            </w:r>
          </w:p>
          <w:p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Consumer Insolvency</w:t>
            </w:r>
          </w:p>
        </w:tc>
      </w:tr>
      <w:tr w:rsidR="009707A4" w:rsidRPr="004A3AED" w:rsidTr="001949E6">
        <w:trPr>
          <w:trHeight w:val="255"/>
        </w:trPr>
        <w:tc>
          <w:tcPr>
            <w:tcW w:w="2561" w:type="dxa"/>
          </w:tcPr>
          <w:p w:rsidR="009707A4" w:rsidRPr="004A3AED" w:rsidRDefault="009707A4" w:rsidP="009707A4">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lastRenderedPageBreak/>
              <w:t>TEACHING METHODS</w:t>
            </w:r>
          </w:p>
        </w:tc>
        <w:tc>
          <w:tcPr>
            <w:tcW w:w="6769" w:type="dxa"/>
            <w:shd w:val="clear" w:color="auto" w:fill="E7E6E6" w:themeFill="background2"/>
          </w:tcPr>
          <w:p w:rsidR="009707A4" w:rsidRPr="004A3AED" w:rsidRDefault="009707A4" w:rsidP="001949E6">
            <w:pPr>
              <w:jc w:val="both"/>
              <w:rPr>
                <w:rFonts w:cs="Times New Roman"/>
              </w:rPr>
            </w:pPr>
            <w:r w:rsidRPr="004A3AED">
              <w:rPr>
                <w:rFonts w:cs="Times New Roman"/>
              </w:rPr>
              <w:t>Lectures, encouraging students to participate actively in discussion through asking questions and conducting discussion, answering questions and clarifying unclear parts, analysing legal solutions and case law, giving reading assignments to students.</w:t>
            </w:r>
          </w:p>
        </w:tc>
      </w:tr>
      <w:tr w:rsidR="009707A4" w:rsidRPr="004A3AED" w:rsidTr="001949E6">
        <w:trPr>
          <w:trHeight w:val="255"/>
        </w:trPr>
        <w:tc>
          <w:tcPr>
            <w:tcW w:w="2561" w:type="dxa"/>
          </w:tcPr>
          <w:p w:rsidR="009707A4" w:rsidRPr="004A3AED" w:rsidRDefault="009707A4" w:rsidP="009707A4">
            <w:pPr>
              <w:ind w:left="291" w:hanging="360"/>
              <w:contextualSpacing/>
              <w:rPr>
                <w:rFonts w:cs="Times New Roman"/>
              </w:rPr>
            </w:pPr>
            <w:r w:rsidRPr="004A3AED">
              <w:rPr>
                <w:rFonts w:cs="Times New Roman"/>
              </w:rPr>
              <w:t>VALUATION METHODS</w:t>
            </w:r>
          </w:p>
        </w:tc>
        <w:tc>
          <w:tcPr>
            <w:tcW w:w="6769" w:type="dxa"/>
            <w:shd w:val="clear" w:color="auto" w:fill="E7E6E6" w:themeFill="background2"/>
          </w:tcPr>
          <w:p w:rsidR="009707A4" w:rsidRPr="004A3AED" w:rsidRDefault="009707A4" w:rsidP="001949E6">
            <w:pPr>
              <w:rPr>
                <w:rFonts w:cs="Times New Roman"/>
              </w:rPr>
            </w:pPr>
            <w:r w:rsidRPr="004A3AED">
              <w:rPr>
                <w:rFonts w:cs="Times New Roman"/>
              </w:rPr>
              <w:t>Oral exam.</w:t>
            </w:r>
          </w:p>
        </w:tc>
      </w:tr>
      <w:tr w:rsidR="009707A4" w:rsidRPr="004A3AED" w:rsidTr="001949E6">
        <w:trPr>
          <w:trHeight w:val="255"/>
        </w:trPr>
        <w:tc>
          <w:tcPr>
            <w:tcW w:w="2561" w:type="dxa"/>
            <w:shd w:val="clear" w:color="auto" w:fill="DEEAF6" w:themeFill="accent1" w:themeFillTint="33"/>
          </w:tcPr>
          <w:p w:rsidR="009707A4" w:rsidRPr="004A3AED" w:rsidRDefault="009707A4" w:rsidP="001949E6">
            <w:pPr>
              <w:ind w:left="360"/>
              <w:rPr>
                <w:rFonts w:cs="Times New Roman"/>
              </w:rPr>
            </w:pPr>
            <w:r w:rsidRPr="004A3AED">
              <w:rPr>
                <w:rFonts w:cs="Times New Roman"/>
              </w:rPr>
              <w:t>LEARNING OUTCOME (NAME)</w:t>
            </w:r>
          </w:p>
        </w:tc>
        <w:tc>
          <w:tcPr>
            <w:tcW w:w="6769" w:type="dxa"/>
            <w:shd w:val="clear" w:color="auto" w:fill="DEEAF6" w:themeFill="accent1" w:themeFillTint="33"/>
          </w:tcPr>
          <w:p w:rsidR="009707A4" w:rsidRPr="004A3AED" w:rsidRDefault="009707A4" w:rsidP="001949E6">
            <w:pPr>
              <w:jc w:val="both"/>
              <w:rPr>
                <w:rFonts w:cs="Times New Roman"/>
              </w:rPr>
            </w:pPr>
            <w:r w:rsidRPr="004A3AED">
              <w:rPr>
                <w:rFonts w:cs="Times New Roman"/>
              </w:rPr>
              <w:t>Distinguish and evaluate prerequisites for the opening and characteristics of restructuring proceedings in relationship to prerequisites for the opening and characteristics of so-called liquidation proceedings.</w:t>
            </w:r>
          </w:p>
        </w:tc>
      </w:tr>
      <w:tr w:rsidR="009707A4" w:rsidRPr="004A3AED" w:rsidTr="001949E6">
        <w:trPr>
          <w:trHeight w:val="255"/>
        </w:trPr>
        <w:tc>
          <w:tcPr>
            <w:tcW w:w="2561" w:type="dxa"/>
          </w:tcPr>
          <w:p w:rsidR="009707A4" w:rsidRPr="004A3AED" w:rsidRDefault="009707A4" w:rsidP="009707A4">
            <w:pPr>
              <w:ind w:left="291" w:hanging="360"/>
              <w:contextualSpacing/>
              <w:rPr>
                <w:rFonts w:cs="Times New Roman"/>
              </w:rPr>
            </w:pPr>
            <w:r w:rsidRPr="004A3AED">
              <w:rPr>
                <w:rFonts w:cs="Times New Roman"/>
              </w:rPr>
              <w:t>CONTRIBUTIONS TO THE REALISATION OF LEARNING OUTCOMES AT THE LEVEL OF THE STUDY PROGRAMME</w:t>
            </w:r>
          </w:p>
        </w:tc>
        <w:tc>
          <w:tcPr>
            <w:tcW w:w="6769" w:type="dxa"/>
            <w:shd w:val="clear" w:color="auto" w:fill="E7E6E6" w:themeFill="background2"/>
          </w:tcPr>
          <w:p w:rsidR="009707A4" w:rsidRPr="004A3AED" w:rsidRDefault="009707A4" w:rsidP="001949E6">
            <w:pPr>
              <w:rPr>
                <w:rFonts w:cs="Times New Roman"/>
              </w:rPr>
            </w:pPr>
            <w:r w:rsidRPr="004A3AED">
              <w:rPr>
                <w:rFonts w:cs="Times New Roman"/>
              </w:rPr>
              <w:t>12. Evaluate legal institutes and principles in their development and in their relationship to the modern legal system.</w:t>
            </w:r>
          </w:p>
          <w:p w:rsidR="009707A4" w:rsidRPr="004A3AED" w:rsidRDefault="009707A4" w:rsidP="001949E6">
            <w:pPr>
              <w:rPr>
                <w:rFonts w:cs="Times New Roman"/>
              </w:rPr>
            </w:pPr>
            <w:r w:rsidRPr="004A3AED">
              <w:rPr>
                <w:rFonts w:cs="Times New Roman"/>
              </w:rPr>
              <w:t>13. Combine legal institutes and principles of the modern legal system.</w:t>
            </w:r>
          </w:p>
        </w:tc>
      </w:tr>
      <w:tr w:rsidR="009707A4" w:rsidRPr="004A3AED" w:rsidTr="001949E6">
        <w:trPr>
          <w:trHeight w:val="255"/>
        </w:trPr>
        <w:tc>
          <w:tcPr>
            <w:tcW w:w="2561" w:type="dxa"/>
          </w:tcPr>
          <w:p w:rsidR="009707A4" w:rsidRPr="004A3AED" w:rsidRDefault="009707A4" w:rsidP="009707A4">
            <w:pPr>
              <w:ind w:left="291" w:hanging="360"/>
              <w:contextualSpacing/>
              <w:rPr>
                <w:rFonts w:cs="Times New Roman"/>
              </w:rPr>
            </w:pPr>
            <w:r w:rsidRPr="004A3AED">
              <w:rPr>
                <w:rFonts w:cs="Times New Roman"/>
              </w:rPr>
              <w:t>COGNITIVE AREA OF KNOWLEDGE AND UNDERSTANDING</w:t>
            </w:r>
          </w:p>
        </w:tc>
        <w:tc>
          <w:tcPr>
            <w:tcW w:w="6769" w:type="dxa"/>
            <w:shd w:val="clear" w:color="auto" w:fill="E7E6E6" w:themeFill="background2"/>
          </w:tcPr>
          <w:p w:rsidR="009707A4" w:rsidRPr="004A3AED" w:rsidRDefault="009707A4" w:rsidP="001949E6">
            <w:pPr>
              <w:rPr>
                <w:rFonts w:cs="Times New Roman"/>
              </w:rPr>
            </w:pPr>
            <w:r w:rsidRPr="004A3AED">
              <w:rPr>
                <w:rFonts w:cs="Times New Roman"/>
              </w:rPr>
              <w:t>Valuation.</w:t>
            </w:r>
          </w:p>
        </w:tc>
      </w:tr>
      <w:tr w:rsidR="009707A4" w:rsidRPr="004A3AED" w:rsidTr="001949E6">
        <w:trPr>
          <w:trHeight w:val="255"/>
        </w:trPr>
        <w:tc>
          <w:tcPr>
            <w:tcW w:w="2561" w:type="dxa"/>
          </w:tcPr>
          <w:p w:rsidR="009707A4" w:rsidRPr="004A3AED" w:rsidRDefault="009707A4" w:rsidP="009707A4">
            <w:pPr>
              <w:ind w:left="291" w:hanging="360"/>
              <w:contextualSpacing/>
              <w:rPr>
                <w:rFonts w:cs="Times New Roman"/>
              </w:rPr>
            </w:pPr>
            <w:r w:rsidRPr="004A3AED">
              <w:rPr>
                <w:rFonts w:cs="Times New Roman"/>
              </w:rPr>
              <w:t>SKILLS</w:t>
            </w:r>
          </w:p>
        </w:tc>
        <w:tc>
          <w:tcPr>
            <w:tcW w:w="6769" w:type="dxa"/>
            <w:shd w:val="clear" w:color="auto" w:fill="E7E6E6" w:themeFill="background2"/>
          </w:tcPr>
          <w:p w:rsidR="009707A4" w:rsidRPr="004A3AED" w:rsidRDefault="009707A4" w:rsidP="001949E6">
            <w:pPr>
              <w:jc w:val="both"/>
              <w:rPr>
                <w:rFonts w:cs="Times New Roman"/>
              </w:rPr>
            </w:pPr>
            <w:r w:rsidRPr="004A3AED">
              <w:rPr>
                <w:rFonts w:cs="Times New Roman"/>
              </w:rPr>
              <w:t>Skill of managing information, learning capability, capability to apply knowledge in the practice, understanding of facts, terms, proceedings and principles important for a field of work, analysing the application of the legal solutions in case law, research skills, ability to recognise shortcomings of current statutory solutions as well as mistakes in the application of the statutory rules in the court practice, capability to speak clearly and distinctly, respect for ethics.</w:t>
            </w:r>
          </w:p>
        </w:tc>
      </w:tr>
      <w:tr w:rsidR="009707A4" w:rsidRPr="004A3AED" w:rsidTr="001949E6">
        <w:trPr>
          <w:trHeight w:val="255"/>
        </w:trPr>
        <w:tc>
          <w:tcPr>
            <w:tcW w:w="2561" w:type="dxa"/>
          </w:tcPr>
          <w:p w:rsidR="009707A4" w:rsidRPr="004A3AED" w:rsidRDefault="009707A4" w:rsidP="009707A4">
            <w:pPr>
              <w:ind w:left="291" w:hanging="360"/>
              <w:contextualSpacing/>
              <w:rPr>
                <w:rFonts w:cs="Times New Roman"/>
              </w:rPr>
            </w:pPr>
            <w:r w:rsidRPr="004A3AED">
              <w:rPr>
                <w:rFonts w:cs="Times New Roman"/>
              </w:rPr>
              <w:t>CONTENT OF LEARNING</w:t>
            </w:r>
          </w:p>
        </w:tc>
        <w:tc>
          <w:tcPr>
            <w:tcW w:w="6769" w:type="dxa"/>
            <w:shd w:val="clear" w:color="auto" w:fill="E7E6E6" w:themeFill="background2"/>
          </w:tcPr>
          <w:p w:rsidR="009707A4" w:rsidRPr="004A3AED" w:rsidRDefault="009707A4" w:rsidP="001949E6">
            <w:pPr>
              <w:rPr>
                <w:rFonts w:cs="Times New Roman"/>
              </w:rPr>
            </w:pPr>
            <w:r w:rsidRPr="004A3AED">
              <w:rPr>
                <w:rFonts w:cs="Times New Roman"/>
              </w:rPr>
              <w:t>Teaching units:</w:t>
            </w:r>
          </w:p>
          <w:p w:rsidR="009707A4" w:rsidRPr="004A3AED" w:rsidRDefault="009707A4" w:rsidP="009707A4">
            <w:pPr>
              <w:pStyle w:val="Odlomakpopisa"/>
              <w:spacing w:after="160" w:line="259" w:lineRule="auto"/>
              <w:ind w:left="1800" w:hanging="360"/>
              <w:rPr>
                <w:rFonts w:asciiTheme="minorHAnsi" w:hAnsiTheme="minorHAnsi"/>
                <w:sz w:val="22"/>
                <w:szCs w:val="22"/>
              </w:rPr>
            </w:pPr>
            <w:r w:rsidRPr="004A3AED">
              <w:rPr>
                <w:rFonts w:asciiTheme="minorHAnsi" w:hAnsiTheme="minorHAnsi"/>
                <w:sz w:val="22"/>
                <w:szCs w:val="22"/>
              </w:rPr>
              <w:t>Introduction to Insolvency Law</w:t>
            </w:r>
          </w:p>
          <w:p w:rsidR="009707A4" w:rsidRPr="004A3AED" w:rsidRDefault="009707A4" w:rsidP="009707A4">
            <w:pPr>
              <w:pStyle w:val="Odlomakpopisa"/>
              <w:spacing w:after="160" w:line="259" w:lineRule="auto"/>
              <w:ind w:left="1800" w:hanging="360"/>
              <w:rPr>
                <w:rFonts w:asciiTheme="minorHAnsi" w:hAnsiTheme="minorHAnsi"/>
                <w:sz w:val="22"/>
                <w:szCs w:val="22"/>
              </w:rPr>
            </w:pPr>
            <w:r w:rsidRPr="004A3AED">
              <w:rPr>
                <w:rFonts w:asciiTheme="minorHAnsi" w:hAnsiTheme="minorHAnsi"/>
                <w:sz w:val="22"/>
                <w:szCs w:val="22"/>
              </w:rPr>
              <w:t>Basic Principles of Insolvency Law</w:t>
            </w:r>
          </w:p>
          <w:p w:rsidR="009707A4" w:rsidRPr="004A3AED" w:rsidRDefault="009707A4" w:rsidP="009707A4">
            <w:pPr>
              <w:pStyle w:val="Odlomakpopisa"/>
              <w:spacing w:after="160" w:line="259" w:lineRule="auto"/>
              <w:ind w:left="1800" w:hanging="360"/>
              <w:rPr>
                <w:rFonts w:asciiTheme="minorHAnsi" w:hAnsiTheme="minorHAnsi"/>
                <w:sz w:val="22"/>
                <w:szCs w:val="22"/>
              </w:rPr>
            </w:pPr>
            <w:r w:rsidRPr="004A3AED">
              <w:rPr>
                <w:rFonts w:asciiTheme="minorHAnsi" w:hAnsiTheme="minorHAnsi"/>
                <w:sz w:val="22"/>
                <w:szCs w:val="22"/>
              </w:rPr>
              <w:t>Bodies in Insolvency Proceedings</w:t>
            </w:r>
          </w:p>
          <w:p w:rsidR="009707A4" w:rsidRPr="004A3AED" w:rsidRDefault="009707A4" w:rsidP="009707A4">
            <w:pPr>
              <w:pStyle w:val="Odlomakpopisa"/>
              <w:spacing w:after="160" w:line="259" w:lineRule="auto"/>
              <w:ind w:left="1800" w:hanging="360"/>
              <w:rPr>
                <w:rFonts w:asciiTheme="minorHAnsi" w:hAnsiTheme="minorHAnsi"/>
                <w:sz w:val="22"/>
                <w:szCs w:val="22"/>
              </w:rPr>
            </w:pPr>
            <w:r w:rsidRPr="004A3AED">
              <w:rPr>
                <w:rFonts w:asciiTheme="minorHAnsi" w:hAnsiTheme="minorHAnsi"/>
                <w:sz w:val="22"/>
                <w:szCs w:val="22"/>
              </w:rPr>
              <w:t>Commencement of Insolvency Proceedings</w:t>
            </w:r>
          </w:p>
          <w:p w:rsidR="009707A4" w:rsidRPr="004A3AED" w:rsidRDefault="009707A4" w:rsidP="009707A4">
            <w:pPr>
              <w:pStyle w:val="Odlomakpopisa"/>
              <w:spacing w:after="160" w:line="259" w:lineRule="auto"/>
              <w:ind w:left="1800" w:hanging="360"/>
              <w:rPr>
                <w:rFonts w:asciiTheme="minorHAnsi" w:hAnsiTheme="minorHAnsi"/>
                <w:sz w:val="22"/>
                <w:szCs w:val="22"/>
              </w:rPr>
            </w:pPr>
            <w:r w:rsidRPr="004A3AED">
              <w:rPr>
                <w:rFonts w:asciiTheme="minorHAnsi" w:hAnsiTheme="minorHAnsi"/>
                <w:sz w:val="22"/>
                <w:szCs w:val="22"/>
              </w:rPr>
              <w:t>Basic Substantive and Procedural Legal Consequences of the Opening of Insolvency Proceedings</w:t>
            </w:r>
          </w:p>
          <w:p w:rsidR="009707A4" w:rsidRPr="004A3AED" w:rsidRDefault="009707A4" w:rsidP="009707A4">
            <w:pPr>
              <w:pStyle w:val="Odlomakpopisa"/>
              <w:spacing w:after="160" w:line="259" w:lineRule="auto"/>
              <w:ind w:left="1800" w:hanging="360"/>
              <w:rPr>
                <w:rFonts w:asciiTheme="minorHAnsi" w:hAnsiTheme="minorHAnsi"/>
                <w:sz w:val="22"/>
                <w:szCs w:val="22"/>
              </w:rPr>
            </w:pPr>
            <w:r w:rsidRPr="004A3AED">
              <w:rPr>
                <w:rFonts w:asciiTheme="minorHAnsi" w:hAnsiTheme="minorHAnsi"/>
                <w:sz w:val="22"/>
                <w:szCs w:val="22"/>
              </w:rPr>
              <w:t>Transactions Avoidance Law</w:t>
            </w:r>
          </w:p>
          <w:p w:rsidR="009707A4" w:rsidRPr="004A3AED" w:rsidRDefault="009707A4" w:rsidP="009707A4">
            <w:pPr>
              <w:pStyle w:val="Odlomakpopisa"/>
              <w:spacing w:after="160" w:line="259" w:lineRule="auto"/>
              <w:ind w:left="1800" w:hanging="360"/>
              <w:rPr>
                <w:rFonts w:asciiTheme="minorHAnsi" w:hAnsiTheme="minorHAnsi"/>
                <w:sz w:val="22"/>
                <w:szCs w:val="22"/>
              </w:rPr>
            </w:pPr>
            <w:r w:rsidRPr="004A3AED">
              <w:rPr>
                <w:rFonts w:asciiTheme="minorHAnsi" w:hAnsiTheme="minorHAnsi"/>
                <w:sz w:val="22"/>
                <w:szCs w:val="22"/>
              </w:rPr>
              <w:t>Management of the Insolvency Estate</w:t>
            </w:r>
          </w:p>
          <w:p w:rsidR="009707A4" w:rsidRPr="004A3AED" w:rsidRDefault="009707A4" w:rsidP="009707A4">
            <w:pPr>
              <w:pStyle w:val="Odlomakpopisa"/>
              <w:spacing w:after="160" w:line="259" w:lineRule="auto"/>
              <w:ind w:left="1800" w:hanging="360"/>
              <w:rPr>
                <w:rFonts w:asciiTheme="minorHAnsi" w:hAnsiTheme="minorHAnsi"/>
                <w:sz w:val="22"/>
                <w:szCs w:val="22"/>
              </w:rPr>
            </w:pPr>
            <w:r w:rsidRPr="004A3AED">
              <w:rPr>
                <w:rFonts w:asciiTheme="minorHAnsi" w:hAnsiTheme="minorHAnsi"/>
                <w:sz w:val="22"/>
                <w:szCs w:val="22"/>
              </w:rPr>
              <w:t>Satisfaction of Creditors in Insolvency Proceedings</w:t>
            </w:r>
          </w:p>
          <w:p w:rsidR="009707A4" w:rsidRPr="004A3AED" w:rsidRDefault="009707A4" w:rsidP="009707A4">
            <w:pPr>
              <w:pStyle w:val="Odlomakpopisa"/>
              <w:spacing w:after="160" w:line="259" w:lineRule="auto"/>
              <w:ind w:left="1800" w:hanging="360"/>
              <w:rPr>
                <w:rFonts w:asciiTheme="minorHAnsi" w:hAnsiTheme="minorHAnsi"/>
                <w:sz w:val="22"/>
                <w:szCs w:val="22"/>
              </w:rPr>
            </w:pPr>
            <w:r w:rsidRPr="004A3AED">
              <w:rPr>
                <w:rFonts w:asciiTheme="minorHAnsi" w:hAnsiTheme="minorHAnsi"/>
                <w:sz w:val="22"/>
                <w:szCs w:val="22"/>
              </w:rPr>
              <w:t>Insolvency Plan</w:t>
            </w:r>
          </w:p>
          <w:p w:rsidR="009707A4" w:rsidRPr="004A3AED" w:rsidRDefault="009707A4" w:rsidP="009707A4">
            <w:pPr>
              <w:pStyle w:val="Odlomakpopisa"/>
              <w:spacing w:after="160" w:line="259" w:lineRule="auto"/>
              <w:ind w:left="1800" w:hanging="360"/>
              <w:rPr>
                <w:rFonts w:asciiTheme="minorHAnsi" w:hAnsiTheme="minorHAnsi"/>
                <w:sz w:val="22"/>
                <w:szCs w:val="22"/>
              </w:rPr>
            </w:pPr>
            <w:r w:rsidRPr="004A3AED">
              <w:rPr>
                <w:rFonts w:asciiTheme="minorHAnsi" w:hAnsiTheme="minorHAnsi"/>
                <w:sz w:val="22"/>
                <w:szCs w:val="22"/>
              </w:rPr>
              <w:t>Debtor in Possession</w:t>
            </w:r>
          </w:p>
          <w:p w:rsidR="009707A4" w:rsidRPr="004A3AED" w:rsidRDefault="009707A4" w:rsidP="009707A4">
            <w:pPr>
              <w:pStyle w:val="Odlomakpopisa"/>
              <w:spacing w:after="160" w:line="259" w:lineRule="auto"/>
              <w:ind w:left="1800" w:hanging="360"/>
              <w:rPr>
                <w:rFonts w:asciiTheme="minorHAnsi" w:hAnsiTheme="minorHAnsi"/>
                <w:sz w:val="22"/>
                <w:szCs w:val="22"/>
              </w:rPr>
            </w:pPr>
            <w:r w:rsidRPr="004A3AED">
              <w:rPr>
                <w:rFonts w:asciiTheme="minorHAnsi" w:hAnsiTheme="minorHAnsi"/>
                <w:sz w:val="22"/>
                <w:szCs w:val="22"/>
              </w:rPr>
              <w:t>Discharge of Debtor from Remaining Obligations</w:t>
            </w:r>
          </w:p>
          <w:p w:rsidR="009707A4" w:rsidRPr="004A3AED" w:rsidRDefault="009707A4" w:rsidP="009707A4">
            <w:pPr>
              <w:pStyle w:val="Odlomakpopisa"/>
              <w:spacing w:after="160" w:line="259" w:lineRule="auto"/>
              <w:ind w:left="1800" w:hanging="360"/>
              <w:rPr>
                <w:rFonts w:asciiTheme="minorHAnsi" w:hAnsiTheme="minorHAnsi"/>
                <w:sz w:val="22"/>
                <w:szCs w:val="22"/>
              </w:rPr>
            </w:pPr>
            <w:r w:rsidRPr="004A3AED">
              <w:rPr>
                <w:rFonts w:asciiTheme="minorHAnsi" w:hAnsiTheme="minorHAnsi"/>
                <w:sz w:val="22"/>
                <w:szCs w:val="22"/>
              </w:rPr>
              <w:lastRenderedPageBreak/>
              <w:t>Pre-Insolvency Proceedings and European Directive on Restructuring and Insolvency</w:t>
            </w:r>
          </w:p>
        </w:tc>
      </w:tr>
      <w:tr w:rsidR="009707A4" w:rsidRPr="004A3AED" w:rsidTr="001949E6">
        <w:trPr>
          <w:trHeight w:val="255"/>
        </w:trPr>
        <w:tc>
          <w:tcPr>
            <w:tcW w:w="2561" w:type="dxa"/>
          </w:tcPr>
          <w:p w:rsidR="009707A4" w:rsidRPr="004A3AED" w:rsidRDefault="009707A4" w:rsidP="009707A4">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lastRenderedPageBreak/>
              <w:t>TEACHING METHODS</w:t>
            </w:r>
          </w:p>
        </w:tc>
        <w:tc>
          <w:tcPr>
            <w:tcW w:w="6769" w:type="dxa"/>
            <w:shd w:val="clear" w:color="auto" w:fill="E7E6E6" w:themeFill="background2"/>
          </w:tcPr>
          <w:p w:rsidR="009707A4" w:rsidRPr="004A3AED" w:rsidRDefault="009707A4" w:rsidP="001949E6">
            <w:pPr>
              <w:jc w:val="both"/>
              <w:rPr>
                <w:rFonts w:cs="Times New Roman"/>
              </w:rPr>
            </w:pPr>
            <w:r w:rsidRPr="004A3AED">
              <w:rPr>
                <w:rFonts w:cs="Times New Roman"/>
              </w:rPr>
              <w:t>Lectures, encouraging students to participate actively in discussion through asking questions and conducting discussion, answering questions and clarifying unclear parts, analysing legal solutions and case law, giving reading assignments to students.</w:t>
            </w:r>
          </w:p>
        </w:tc>
      </w:tr>
      <w:tr w:rsidR="009707A4" w:rsidRPr="004A3AED" w:rsidTr="001949E6">
        <w:trPr>
          <w:trHeight w:val="255"/>
        </w:trPr>
        <w:tc>
          <w:tcPr>
            <w:tcW w:w="2561" w:type="dxa"/>
          </w:tcPr>
          <w:p w:rsidR="009707A4" w:rsidRPr="004A3AED" w:rsidRDefault="009707A4" w:rsidP="009707A4">
            <w:pPr>
              <w:ind w:left="291" w:hanging="360"/>
              <w:contextualSpacing/>
              <w:rPr>
                <w:rFonts w:cs="Times New Roman"/>
              </w:rPr>
            </w:pPr>
            <w:r w:rsidRPr="004A3AED">
              <w:rPr>
                <w:rFonts w:cs="Times New Roman"/>
              </w:rPr>
              <w:t>VALUATION METHODS</w:t>
            </w:r>
          </w:p>
        </w:tc>
        <w:tc>
          <w:tcPr>
            <w:tcW w:w="6769" w:type="dxa"/>
            <w:shd w:val="clear" w:color="auto" w:fill="E7E6E6" w:themeFill="background2"/>
          </w:tcPr>
          <w:p w:rsidR="009707A4" w:rsidRPr="004A3AED" w:rsidRDefault="009707A4" w:rsidP="001949E6">
            <w:pPr>
              <w:rPr>
                <w:rFonts w:cs="Times New Roman"/>
              </w:rPr>
            </w:pPr>
            <w:r w:rsidRPr="004A3AED">
              <w:rPr>
                <w:rFonts w:cs="Times New Roman"/>
              </w:rPr>
              <w:t>Oral exam.</w:t>
            </w:r>
          </w:p>
        </w:tc>
      </w:tr>
      <w:tr w:rsidR="009707A4" w:rsidRPr="004A3AED" w:rsidTr="001949E6">
        <w:trPr>
          <w:trHeight w:val="255"/>
        </w:trPr>
        <w:tc>
          <w:tcPr>
            <w:tcW w:w="2561" w:type="dxa"/>
            <w:shd w:val="clear" w:color="auto" w:fill="DEEAF6" w:themeFill="accent1" w:themeFillTint="33"/>
          </w:tcPr>
          <w:p w:rsidR="009707A4" w:rsidRPr="004A3AED" w:rsidRDefault="009707A4" w:rsidP="001949E6">
            <w:pPr>
              <w:ind w:left="360"/>
              <w:rPr>
                <w:rFonts w:cs="Times New Roman"/>
              </w:rPr>
            </w:pPr>
            <w:r w:rsidRPr="004A3AED">
              <w:rPr>
                <w:rFonts w:cs="Times New Roman"/>
              </w:rPr>
              <w:t>LEARNING OUTCOME (NAME)</w:t>
            </w:r>
          </w:p>
        </w:tc>
        <w:tc>
          <w:tcPr>
            <w:tcW w:w="6769" w:type="dxa"/>
            <w:shd w:val="clear" w:color="auto" w:fill="DEEAF6" w:themeFill="accent1" w:themeFillTint="33"/>
          </w:tcPr>
          <w:p w:rsidR="009707A4" w:rsidRPr="004A3AED" w:rsidRDefault="009707A4" w:rsidP="001949E6">
            <w:pPr>
              <w:rPr>
                <w:rFonts w:cs="Times New Roman"/>
              </w:rPr>
            </w:pPr>
            <w:r w:rsidRPr="004A3AED">
              <w:rPr>
                <w:rFonts w:cs="Times New Roman"/>
              </w:rPr>
              <w:t>Analyse and evaluate institutes of Croatian Insolvency Law in comparison with the Insolvency Law of other States.</w:t>
            </w:r>
          </w:p>
        </w:tc>
      </w:tr>
      <w:tr w:rsidR="009707A4" w:rsidRPr="004A3AED" w:rsidTr="001949E6">
        <w:trPr>
          <w:trHeight w:val="255"/>
        </w:trPr>
        <w:tc>
          <w:tcPr>
            <w:tcW w:w="2561" w:type="dxa"/>
          </w:tcPr>
          <w:p w:rsidR="009707A4" w:rsidRPr="004A3AED" w:rsidRDefault="009707A4" w:rsidP="009707A4">
            <w:pPr>
              <w:ind w:left="291" w:hanging="360"/>
              <w:contextualSpacing/>
              <w:rPr>
                <w:rFonts w:cs="Times New Roman"/>
              </w:rPr>
            </w:pPr>
            <w:r w:rsidRPr="004A3AED">
              <w:rPr>
                <w:rFonts w:cs="Times New Roman"/>
              </w:rPr>
              <w:t>CONTRIBUTIONS TO THE REALISATION OF LEARNING OUTCOMES AT THE LEVEL OF THE STUDY PROGRAMME</w:t>
            </w:r>
          </w:p>
        </w:tc>
        <w:tc>
          <w:tcPr>
            <w:tcW w:w="6769" w:type="dxa"/>
            <w:shd w:val="clear" w:color="auto" w:fill="E7E6E6" w:themeFill="background2"/>
          </w:tcPr>
          <w:p w:rsidR="009707A4" w:rsidRPr="004A3AED" w:rsidRDefault="009707A4" w:rsidP="009707A4">
            <w:pPr>
              <w:pStyle w:val="Odlomakpopisa"/>
              <w:spacing w:after="160" w:line="259" w:lineRule="auto"/>
              <w:ind w:left="1080" w:hanging="360"/>
              <w:jc w:val="both"/>
              <w:rPr>
                <w:rFonts w:asciiTheme="minorHAnsi" w:hAnsiTheme="minorHAnsi"/>
                <w:sz w:val="22"/>
                <w:szCs w:val="22"/>
              </w:rPr>
            </w:pPr>
            <w:r w:rsidRPr="004A3AED">
              <w:rPr>
                <w:rFonts w:asciiTheme="minorHAnsi" w:hAnsiTheme="minorHAnsi"/>
                <w:sz w:val="22"/>
                <w:szCs w:val="22"/>
              </w:rPr>
              <w:t>Analyse different aspects of the legal system of the Republic of Croatia, including a comparative perspective.</w:t>
            </w:r>
          </w:p>
        </w:tc>
      </w:tr>
      <w:tr w:rsidR="009707A4" w:rsidRPr="004A3AED" w:rsidTr="001949E6">
        <w:trPr>
          <w:trHeight w:val="255"/>
        </w:trPr>
        <w:tc>
          <w:tcPr>
            <w:tcW w:w="2561" w:type="dxa"/>
          </w:tcPr>
          <w:p w:rsidR="009707A4" w:rsidRPr="004A3AED" w:rsidRDefault="009707A4" w:rsidP="009707A4">
            <w:pPr>
              <w:ind w:left="291" w:hanging="360"/>
              <w:contextualSpacing/>
              <w:rPr>
                <w:rFonts w:cs="Times New Roman"/>
              </w:rPr>
            </w:pPr>
            <w:r w:rsidRPr="004A3AED">
              <w:rPr>
                <w:rFonts w:cs="Times New Roman"/>
              </w:rPr>
              <w:t>COGNITIVE AREA OF KNOWLEDGE AND UNDERSTANDING</w:t>
            </w:r>
          </w:p>
        </w:tc>
        <w:tc>
          <w:tcPr>
            <w:tcW w:w="6769" w:type="dxa"/>
            <w:shd w:val="clear" w:color="auto" w:fill="E7E6E6" w:themeFill="background2"/>
          </w:tcPr>
          <w:p w:rsidR="009707A4" w:rsidRPr="004A3AED" w:rsidRDefault="009707A4" w:rsidP="001949E6">
            <w:pPr>
              <w:rPr>
                <w:rFonts w:cs="Times New Roman"/>
              </w:rPr>
            </w:pPr>
            <w:r w:rsidRPr="004A3AED">
              <w:rPr>
                <w:rFonts w:cs="Times New Roman"/>
              </w:rPr>
              <w:t>Valuation.</w:t>
            </w:r>
          </w:p>
        </w:tc>
      </w:tr>
      <w:tr w:rsidR="009707A4" w:rsidRPr="004A3AED" w:rsidTr="001949E6">
        <w:trPr>
          <w:trHeight w:val="255"/>
        </w:trPr>
        <w:tc>
          <w:tcPr>
            <w:tcW w:w="2561" w:type="dxa"/>
          </w:tcPr>
          <w:p w:rsidR="009707A4" w:rsidRPr="004A3AED" w:rsidRDefault="009707A4" w:rsidP="009707A4">
            <w:pPr>
              <w:ind w:left="291" w:hanging="360"/>
              <w:contextualSpacing/>
              <w:rPr>
                <w:rFonts w:cs="Times New Roman"/>
              </w:rPr>
            </w:pPr>
            <w:r w:rsidRPr="004A3AED">
              <w:rPr>
                <w:rFonts w:cs="Times New Roman"/>
              </w:rPr>
              <w:t>SKILLS</w:t>
            </w:r>
          </w:p>
        </w:tc>
        <w:tc>
          <w:tcPr>
            <w:tcW w:w="6769" w:type="dxa"/>
            <w:shd w:val="clear" w:color="auto" w:fill="E7E6E6" w:themeFill="background2"/>
          </w:tcPr>
          <w:p w:rsidR="009707A4" w:rsidRPr="004A3AED" w:rsidRDefault="009707A4" w:rsidP="001949E6">
            <w:pPr>
              <w:jc w:val="both"/>
              <w:rPr>
                <w:rFonts w:cs="Times New Roman"/>
              </w:rPr>
            </w:pPr>
            <w:r w:rsidRPr="004A3AED">
              <w:rPr>
                <w:rFonts w:cs="Times New Roman"/>
              </w:rPr>
              <w:t>Skill of managing information, learning capability, capability to apply knowledge in the practice, understanding of facts, terms, proceedings and principles important for a field of work, research skills, ability to recognise shortcomings of current statutory solutions, capability to speak clearly and distinctly, respect for ethics.</w:t>
            </w:r>
          </w:p>
        </w:tc>
      </w:tr>
      <w:tr w:rsidR="009707A4" w:rsidRPr="004A3AED" w:rsidTr="001949E6">
        <w:trPr>
          <w:trHeight w:val="255"/>
        </w:trPr>
        <w:tc>
          <w:tcPr>
            <w:tcW w:w="2561" w:type="dxa"/>
          </w:tcPr>
          <w:p w:rsidR="009707A4" w:rsidRPr="004A3AED" w:rsidRDefault="009707A4" w:rsidP="009707A4">
            <w:pPr>
              <w:ind w:left="291" w:hanging="360"/>
              <w:contextualSpacing/>
              <w:rPr>
                <w:rFonts w:cs="Times New Roman"/>
              </w:rPr>
            </w:pPr>
            <w:r w:rsidRPr="004A3AED">
              <w:rPr>
                <w:rFonts w:cs="Times New Roman"/>
              </w:rPr>
              <w:t>CONTENT OF LEARNING</w:t>
            </w:r>
          </w:p>
        </w:tc>
        <w:tc>
          <w:tcPr>
            <w:tcW w:w="6769" w:type="dxa"/>
            <w:shd w:val="clear" w:color="auto" w:fill="E7E6E6" w:themeFill="background2"/>
          </w:tcPr>
          <w:p w:rsidR="009707A4" w:rsidRPr="004A3AED" w:rsidRDefault="009707A4" w:rsidP="001949E6">
            <w:pPr>
              <w:rPr>
                <w:rFonts w:cs="Times New Roman"/>
              </w:rPr>
            </w:pPr>
            <w:r w:rsidRPr="004A3AED">
              <w:rPr>
                <w:rFonts w:cs="Times New Roman"/>
              </w:rPr>
              <w:t>Teaching units:</w:t>
            </w:r>
          </w:p>
          <w:p w:rsidR="009707A4" w:rsidRPr="004A3AED" w:rsidRDefault="009707A4" w:rsidP="009707A4">
            <w:pPr>
              <w:pStyle w:val="Odlomakpopisa"/>
              <w:spacing w:after="160" w:line="259" w:lineRule="auto"/>
              <w:ind w:left="2160" w:hanging="360"/>
              <w:rPr>
                <w:rFonts w:asciiTheme="minorHAnsi" w:hAnsiTheme="minorHAnsi"/>
                <w:sz w:val="22"/>
                <w:szCs w:val="22"/>
              </w:rPr>
            </w:pPr>
            <w:r w:rsidRPr="004A3AED">
              <w:rPr>
                <w:rFonts w:asciiTheme="minorHAnsi" w:hAnsiTheme="minorHAnsi"/>
                <w:sz w:val="22"/>
                <w:szCs w:val="22"/>
              </w:rPr>
              <w:t>Basic Principles of Insolvency Law</w:t>
            </w:r>
          </w:p>
          <w:p w:rsidR="009707A4" w:rsidRPr="004A3AED" w:rsidRDefault="009707A4" w:rsidP="009707A4">
            <w:pPr>
              <w:pStyle w:val="Odlomakpopisa"/>
              <w:spacing w:after="160" w:line="259" w:lineRule="auto"/>
              <w:ind w:left="2160" w:hanging="360"/>
              <w:rPr>
                <w:rFonts w:asciiTheme="minorHAnsi" w:hAnsiTheme="minorHAnsi"/>
                <w:sz w:val="22"/>
                <w:szCs w:val="22"/>
              </w:rPr>
            </w:pPr>
            <w:r w:rsidRPr="004A3AED">
              <w:rPr>
                <w:rFonts w:asciiTheme="minorHAnsi" w:hAnsiTheme="minorHAnsi"/>
                <w:sz w:val="22"/>
                <w:szCs w:val="22"/>
              </w:rPr>
              <w:t>Bodies in Insolvency Proceedings</w:t>
            </w:r>
          </w:p>
          <w:p w:rsidR="009707A4" w:rsidRPr="004A3AED" w:rsidRDefault="009707A4" w:rsidP="009707A4">
            <w:pPr>
              <w:pStyle w:val="Odlomakpopisa"/>
              <w:spacing w:after="160" w:line="259" w:lineRule="auto"/>
              <w:ind w:left="2160" w:hanging="360"/>
              <w:rPr>
                <w:rFonts w:asciiTheme="minorHAnsi" w:hAnsiTheme="minorHAnsi"/>
                <w:sz w:val="22"/>
                <w:szCs w:val="22"/>
              </w:rPr>
            </w:pPr>
            <w:r w:rsidRPr="004A3AED">
              <w:rPr>
                <w:rFonts w:asciiTheme="minorHAnsi" w:hAnsiTheme="minorHAnsi"/>
                <w:sz w:val="22"/>
                <w:szCs w:val="22"/>
              </w:rPr>
              <w:t>Commencement of Insolvency Proceedings</w:t>
            </w:r>
          </w:p>
          <w:p w:rsidR="009707A4" w:rsidRPr="004A3AED" w:rsidRDefault="009707A4" w:rsidP="009707A4">
            <w:pPr>
              <w:pStyle w:val="Odlomakpopisa"/>
              <w:spacing w:after="160" w:line="259" w:lineRule="auto"/>
              <w:ind w:left="2160" w:hanging="360"/>
              <w:rPr>
                <w:rFonts w:asciiTheme="minorHAnsi" w:hAnsiTheme="minorHAnsi"/>
                <w:sz w:val="22"/>
                <w:szCs w:val="22"/>
              </w:rPr>
            </w:pPr>
            <w:r w:rsidRPr="004A3AED">
              <w:rPr>
                <w:rFonts w:asciiTheme="minorHAnsi" w:hAnsiTheme="minorHAnsi"/>
                <w:sz w:val="22"/>
                <w:szCs w:val="22"/>
              </w:rPr>
              <w:t>Basic Substantive and Procedural Legal Consequences of the Opening of Insolvency Proceedings</w:t>
            </w:r>
          </w:p>
          <w:p w:rsidR="009707A4" w:rsidRPr="004A3AED" w:rsidRDefault="009707A4" w:rsidP="009707A4">
            <w:pPr>
              <w:pStyle w:val="Odlomakpopisa"/>
              <w:spacing w:after="160" w:line="259" w:lineRule="auto"/>
              <w:ind w:left="2160" w:hanging="360"/>
              <w:rPr>
                <w:rFonts w:asciiTheme="minorHAnsi" w:hAnsiTheme="minorHAnsi"/>
                <w:sz w:val="22"/>
                <w:szCs w:val="22"/>
              </w:rPr>
            </w:pPr>
            <w:r w:rsidRPr="004A3AED">
              <w:rPr>
                <w:rFonts w:asciiTheme="minorHAnsi" w:hAnsiTheme="minorHAnsi"/>
                <w:sz w:val="22"/>
                <w:szCs w:val="22"/>
              </w:rPr>
              <w:t>Transactions Avoidance Law</w:t>
            </w:r>
          </w:p>
          <w:p w:rsidR="009707A4" w:rsidRPr="004A3AED" w:rsidRDefault="009707A4" w:rsidP="009707A4">
            <w:pPr>
              <w:pStyle w:val="Odlomakpopisa"/>
              <w:spacing w:after="160" w:line="259" w:lineRule="auto"/>
              <w:ind w:left="2160" w:hanging="360"/>
              <w:rPr>
                <w:rFonts w:asciiTheme="minorHAnsi" w:hAnsiTheme="minorHAnsi"/>
                <w:sz w:val="22"/>
                <w:szCs w:val="22"/>
              </w:rPr>
            </w:pPr>
            <w:r w:rsidRPr="004A3AED">
              <w:rPr>
                <w:rFonts w:asciiTheme="minorHAnsi" w:hAnsiTheme="minorHAnsi"/>
                <w:sz w:val="22"/>
                <w:szCs w:val="22"/>
              </w:rPr>
              <w:t>Management of the Insolvency Estate</w:t>
            </w:r>
          </w:p>
          <w:p w:rsidR="009707A4" w:rsidRPr="004A3AED" w:rsidRDefault="009707A4" w:rsidP="009707A4">
            <w:pPr>
              <w:pStyle w:val="Odlomakpopisa"/>
              <w:spacing w:after="160" w:line="259" w:lineRule="auto"/>
              <w:ind w:left="2160" w:hanging="360"/>
              <w:rPr>
                <w:rFonts w:asciiTheme="minorHAnsi" w:hAnsiTheme="minorHAnsi"/>
                <w:sz w:val="22"/>
                <w:szCs w:val="22"/>
              </w:rPr>
            </w:pPr>
            <w:r w:rsidRPr="004A3AED">
              <w:rPr>
                <w:rFonts w:asciiTheme="minorHAnsi" w:hAnsiTheme="minorHAnsi"/>
                <w:sz w:val="22"/>
                <w:szCs w:val="22"/>
              </w:rPr>
              <w:t>Satisfaction of Creditors in Insolvency Proceedings</w:t>
            </w:r>
          </w:p>
          <w:p w:rsidR="009707A4" w:rsidRPr="004A3AED" w:rsidRDefault="009707A4" w:rsidP="009707A4">
            <w:pPr>
              <w:pStyle w:val="Odlomakpopisa"/>
              <w:spacing w:after="160" w:line="259" w:lineRule="auto"/>
              <w:ind w:left="2160" w:hanging="360"/>
              <w:rPr>
                <w:rFonts w:asciiTheme="minorHAnsi" w:hAnsiTheme="minorHAnsi"/>
                <w:sz w:val="22"/>
                <w:szCs w:val="22"/>
              </w:rPr>
            </w:pPr>
            <w:r w:rsidRPr="004A3AED">
              <w:rPr>
                <w:rFonts w:asciiTheme="minorHAnsi" w:hAnsiTheme="minorHAnsi"/>
                <w:sz w:val="22"/>
                <w:szCs w:val="22"/>
              </w:rPr>
              <w:t>Insolvency Plan</w:t>
            </w:r>
          </w:p>
          <w:p w:rsidR="009707A4" w:rsidRPr="004A3AED" w:rsidRDefault="009707A4" w:rsidP="009707A4">
            <w:pPr>
              <w:pStyle w:val="Odlomakpopisa"/>
              <w:spacing w:after="160" w:line="259" w:lineRule="auto"/>
              <w:ind w:left="2160" w:hanging="360"/>
              <w:rPr>
                <w:rFonts w:asciiTheme="minorHAnsi" w:hAnsiTheme="minorHAnsi"/>
                <w:sz w:val="22"/>
                <w:szCs w:val="22"/>
              </w:rPr>
            </w:pPr>
            <w:r w:rsidRPr="004A3AED">
              <w:rPr>
                <w:rFonts w:asciiTheme="minorHAnsi" w:hAnsiTheme="minorHAnsi"/>
                <w:sz w:val="22"/>
                <w:szCs w:val="22"/>
              </w:rPr>
              <w:t>Debtor in Possession</w:t>
            </w:r>
          </w:p>
          <w:p w:rsidR="009707A4" w:rsidRPr="004A3AED" w:rsidRDefault="009707A4" w:rsidP="009707A4">
            <w:pPr>
              <w:pStyle w:val="Odlomakpopisa"/>
              <w:spacing w:after="160" w:line="259" w:lineRule="auto"/>
              <w:ind w:left="2160" w:hanging="360"/>
              <w:rPr>
                <w:rFonts w:asciiTheme="minorHAnsi" w:hAnsiTheme="minorHAnsi"/>
                <w:sz w:val="22"/>
                <w:szCs w:val="22"/>
              </w:rPr>
            </w:pPr>
            <w:r w:rsidRPr="004A3AED">
              <w:rPr>
                <w:rFonts w:asciiTheme="minorHAnsi" w:hAnsiTheme="minorHAnsi"/>
                <w:sz w:val="22"/>
                <w:szCs w:val="22"/>
              </w:rPr>
              <w:t>Discharge of Debtor from Remaining Obligations</w:t>
            </w:r>
          </w:p>
          <w:p w:rsidR="009707A4" w:rsidRPr="004A3AED" w:rsidRDefault="009707A4" w:rsidP="009707A4">
            <w:pPr>
              <w:pStyle w:val="Odlomakpopisa"/>
              <w:spacing w:after="160" w:line="259" w:lineRule="auto"/>
              <w:ind w:left="2160" w:hanging="360"/>
              <w:rPr>
                <w:rFonts w:asciiTheme="minorHAnsi" w:hAnsiTheme="minorHAnsi"/>
                <w:sz w:val="22"/>
                <w:szCs w:val="22"/>
              </w:rPr>
            </w:pPr>
            <w:r w:rsidRPr="004A3AED">
              <w:rPr>
                <w:rFonts w:asciiTheme="minorHAnsi" w:hAnsiTheme="minorHAnsi"/>
                <w:sz w:val="22"/>
                <w:szCs w:val="22"/>
              </w:rPr>
              <w:t>International Insolvency Law</w:t>
            </w:r>
          </w:p>
          <w:p w:rsidR="009707A4" w:rsidRPr="004A3AED" w:rsidRDefault="009707A4" w:rsidP="009707A4">
            <w:pPr>
              <w:pStyle w:val="Odlomakpopisa"/>
              <w:spacing w:after="160" w:line="259" w:lineRule="auto"/>
              <w:ind w:left="2160" w:hanging="360"/>
              <w:rPr>
                <w:rFonts w:asciiTheme="minorHAnsi" w:hAnsiTheme="minorHAnsi"/>
                <w:sz w:val="22"/>
                <w:szCs w:val="22"/>
              </w:rPr>
            </w:pPr>
            <w:r w:rsidRPr="004A3AED">
              <w:rPr>
                <w:rFonts w:asciiTheme="minorHAnsi" w:hAnsiTheme="minorHAnsi"/>
                <w:sz w:val="22"/>
                <w:szCs w:val="22"/>
              </w:rPr>
              <w:t>Pre-Insolvency Proceedings</w:t>
            </w:r>
          </w:p>
          <w:p w:rsidR="009707A4" w:rsidRPr="004A3AED" w:rsidRDefault="009707A4" w:rsidP="009707A4">
            <w:pPr>
              <w:pStyle w:val="Odlomakpopisa"/>
              <w:spacing w:after="160" w:line="259" w:lineRule="auto"/>
              <w:ind w:left="2160" w:hanging="360"/>
              <w:rPr>
                <w:rFonts w:asciiTheme="minorHAnsi" w:hAnsiTheme="minorHAnsi"/>
                <w:sz w:val="22"/>
                <w:szCs w:val="22"/>
              </w:rPr>
            </w:pPr>
            <w:r w:rsidRPr="004A3AED">
              <w:rPr>
                <w:rFonts w:asciiTheme="minorHAnsi" w:hAnsiTheme="minorHAnsi"/>
                <w:sz w:val="22"/>
                <w:szCs w:val="22"/>
              </w:rPr>
              <w:t>Consumer Insolvency</w:t>
            </w:r>
          </w:p>
        </w:tc>
      </w:tr>
      <w:tr w:rsidR="009707A4" w:rsidRPr="004A3AED" w:rsidTr="001949E6">
        <w:trPr>
          <w:trHeight w:val="255"/>
        </w:trPr>
        <w:tc>
          <w:tcPr>
            <w:tcW w:w="2561" w:type="dxa"/>
          </w:tcPr>
          <w:p w:rsidR="009707A4" w:rsidRPr="004A3AED" w:rsidRDefault="009707A4" w:rsidP="009707A4">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TEACHING METHODS</w:t>
            </w:r>
          </w:p>
        </w:tc>
        <w:tc>
          <w:tcPr>
            <w:tcW w:w="6769" w:type="dxa"/>
            <w:shd w:val="clear" w:color="auto" w:fill="E7E6E6" w:themeFill="background2"/>
          </w:tcPr>
          <w:p w:rsidR="009707A4" w:rsidRPr="004A3AED" w:rsidRDefault="009707A4" w:rsidP="001949E6">
            <w:pPr>
              <w:jc w:val="both"/>
              <w:rPr>
                <w:rFonts w:cs="Times New Roman"/>
              </w:rPr>
            </w:pPr>
            <w:r w:rsidRPr="004A3AED">
              <w:rPr>
                <w:rFonts w:cs="Times New Roman"/>
              </w:rPr>
              <w:t>Lectures, encouraging students to participate actively in discussion through asking questions and conducting discussion, answering questions and clarifying unclear parts, analysing comparative statutory solutions, giving reading assignments to students.</w:t>
            </w:r>
          </w:p>
        </w:tc>
      </w:tr>
      <w:tr w:rsidR="009707A4" w:rsidRPr="004A3AED" w:rsidTr="001949E6">
        <w:trPr>
          <w:trHeight w:val="255"/>
        </w:trPr>
        <w:tc>
          <w:tcPr>
            <w:tcW w:w="2561" w:type="dxa"/>
          </w:tcPr>
          <w:p w:rsidR="009707A4" w:rsidRPr="004A3AED" w:rsidRDefault="009707A4" w:rsidP="009707A4">
            <w:pPr>
              <w:pStyle w:val="Odlomakpopisa"/>
              <w:spacing w:after="160" w:line="259" w:lineRule="auto"/>
              <w:ind w:left="651" w:hanging="360"/>
              <w:rPr>
                <w:rFonts w:asciiTheme="minorHAnsi" w:hAnsiTheme="minorHAnsi"/>
                <w:sz w:val="22"/>
                <w:szCs w:val="22"/>
              </w:rPr>
            </w:pPr>
            <w:r w:rsidRPr="004A3AED">
              <w:rPr>
                <w:rFonts w:asciiTheme="minorHAnsi" w:hAnsiTheme="minorHAnsi"/>
                <w:sz w:val="22"/>
                <w:szCs w:val="22"/>
              </w:rPr>
              <w:lastRenderedPageBreak/>
              <w:t>VALUATION METHODS</w:t>
            </w:r>
          </w:p>
        </w:tc>
        <w:tc>
          <w:tcPr>
            <w:tcW w:w="6769" w:type="dxa"/>
            <w:shd w:val="clear" w:color="auto" w:fill="E7E6E6" w:themeFill="background2"/>
          </w:tcPr>
          <w:p w:rsidR="009707A4" w:rsidRPr="004A3AED" w:rsidRDefault="009707A4" w:rsidP="001949E6">
            <w:pPr>
              <w:rPr>
                <w:rFonts w:cs="Times New Roman"/>
              </w:rPr>
            </w:pPr>
            <w:r w:rsidRPr="004A3AED">
              <w:rPr>
                <w:rFonts w:cs="Times New Roman"/>
              </w:rPr>
              <w:t>Oral exam.</w:t>
            </w:r>
          </w:p>
        </w:tc>
      </w:tr>
      <w:tr w:rsidR="009707A4" w:rsidRPr="004A3AED" w:rsidTr="001949E6">
        <w:trPr>
          <w:trHeight w:val="255"/>
        </w:trPr>
        <w:tc>
          <w:tcPr>
            <w:tcW w:w="2561" w:type="dxa"/>
            <w:shd w:val="clear" w:color="auto" w:fill="DEEAF6" w:themeFill="accent1" w:themeFillTint="33"/>
          </w:tcPr>
          <w:p w:rsidR="009707A4" w:rsidRPr="004A3AED" w:rsidRDefault="009707A4" w:rsidP="001949E6">
            <w:pPr>
              <w:ind w:left="360"/>
              <w:rPr>
                <w:rFonts w:cs="Times New Roman"/>
              </w:rPr>
            </w:pPr>
            <w:r w:rsidRPr="004A3AED">
              <w:rPr>
                <w:rFonts w:cs="Times New Roman"/>
              </w:rPr>
              <w:t>LEARNING OUTCOME (NAME)</w:t>
            </w:r>
          </w:p>
        </w:tc>
        <w:tc>
          <w:tcPr>
            <w:tcW w:w="6769" w:type="dxa"/>
            <w:shd w:val="clear" w:color="auto" w:fill="DEEAF6" w:themeFill="accent1" w:themeFillTint="33"/>
          </w:tcPr>
          <w:p w:rsidR="009707A4" w:rsidRPr="004A3AED" w:rsidRDefault="009707A4" w:rsidP="001949E6">
            <w:pPr>
              <w:jc w:val="both"/>
              <w:rPr>
                <w:rFonts w:cs="Times New Roman"/>
              </w:rPr>
            </w:pPr>
            <w:r w:rsidRPr="004A3AED">
              <w:rPr>
                <w:rFonts w:cs="Times New Roman"/>
              </w:rPr>
              <w:t>Analyse and evaluate current legal solutions in the European Regulation on Insolvency Regulation and European Directive on Restructuring and Insolvency.</w:t>
            </w:r>
          </w:p>
        </w:tc>
      </w:tr>
      <w:tr w:rsidR="009707A4" w:rsidRPr="004A3AED" w:rsidTr="001949E6">
        <w:trPr>
          <w:trHeight w:val="255"/>
        </w:trPr>
        <w:tc>
          <w:tcPr>
            <w:tcW w:w="2561" w:type="dxa"/>
          </w:tcPr>
          <w:p w:rsidR="009707A4" w:rsidRPr="004A3AED" w:rsidRDefault="009707A4" w:rsidP="009707A4">
            <w:pPr>
              <w:ind w:left="291" w:hanging="360"/>
              <w:contextualSpacing/>
              <w:rPr>
                <w:rFonts w:cs="Times New Roman"/>
              </w:rPr>
            </w:pPr>
            <w:r w:rsidRPr="004A3AED">
              <w:rPr>
                <w:rFonts w:cs="Times New Roman"/>
              </w:rPr>
              <w:t>CONTRIBUTIONS TO THE REALIATION OF LEARNING OUTCOMES AT THE LEVEL OF THE STUDY PROGRAMME</w:t>
            </w:r>
          </w:p>
        </w:tc>
        <w:tc>
          <w:tcPr>
            <w:tcW w:w="6769" w:type="dxa"/>
            <w:shd w:val="clear" w:color="auto" w:fill="E7E6E6" w:themeFill="background2"/>
          </w:tcPr>
          <w:p w:rsidR="009707A4" w:rsidRPr="004A3AED" w:rsidRDefault="009707A4" w:rsidP="001949E6">
            <w:pPr>
              <w:pStyle w:val="Odlomakpopisa"/>
              <w:jc w:val="both"/>
              <w:rPr>
                <w:rFonts w:asciiTheme="minorHAnsi" w:hAnsiTheme="minorHAnsi"/>
                <w:sz w:val="22"/>
                <w:szCs w:val="22"/>
              </w:rPr>
            </w:pPr>
            <w:r w:rsidRPr="004A3AED">
              <w:rPr>
                <w:rFonts w:asciiTheme="minorHAnsi" w:hAnsiTheme="minorHAnsi"/>
                <w:sz w:val="22"/>
                <w:szCs w:val="22"/>
              </w:rPr>
              <w:t>10.Identify relevant rules of legal system of the European Union in each legal branch.</w:t>
            </w:r>
          </w:p>
          <w:p w:rsidR="009707A4" w:rsidRPr="004A3AED" w:rsidRDefault="009707A4" w:rsidP="001949E6">
            <w:pPr>
              <w:ind w:left="720"/>
              <w:jc w:val="both"/>
              <w:rPr>
                <w:rFonts w:cs="Times New Roman"/>
              </w:rPr>
            </w:pPr>
            <w:r w:rsidRPr="004A3AED">
              <w:rPr>
                <w:rFonts w:cs="Times New Roman"/>
              </w:rPr>
              <w:t>19.Implement European rules in national legal system.</w:t>
            </w:r>
          </w:p>
        </w:tc>
      </w:tr>
      <w:tr w:rsidR="009707A4" w:rsidRPr="004A3AED" w:rsidTr="001949E6">
        <w:trPr>
          <w:trHeight w:val="255"/>
        </w:trPr>
        <w:tc>
          <w:tcPr>
            <w:tcW w:w="2561" w:type="dxa"/>
          </w:tcPr>
          <w:p w:rsidR="009707A4" w:rsidRPr="004A3AED" w:rsidRDefault="009707A4" w:rsidP="009707A4">
            <w:pPr>
              <w:ind w:left="291" w:hanging="360"/>
              <w:contextualSpacing/>
              <w:rPr>
                <w:rFonts w:cs="Times New Roman"/>
              </w:rPr>
            </w:pPr>
            <w:r w:rsidRPr="004A3AED">
              <w:rPr>
                <w:rFonts w:cs="Times New Roman"/>
              </w:rPr>
              <w:t>COGNITIVE AREA OF KNOWLEDGE AND UNDERSTANDING</w:t>
            </w:r>
          </w:p>
        </w:tc>
        <w:tc>
          <w:tcPr>
            <w:tcW w:w="6769" w:type="dxa"/>
            <w:shd w:val="clear" w:color="auto" w:fill="E7E6E6" w:themeFill="background2"/>
          </w:tcPr>
          <w:p w:rsidR="009707A4" w:rsidRPr="004A3AED" w:rsidRDefault="009707A4" w:rsidP="001949E6">
            <w:pPr>
              <w:rPr>
                <w:rFonts w:cs="Times New Roman"/>
              </w:rPr>
            </w:pPr>
            <w:r w:rsidRPr="004A3AED">
              <w:rPr>
                <w:rFonts w:cs="Times New Roman"/>
              </w:rPr>
              <w:t>Valuation.</w:t>
            </w:r>
          </w:p>
        </w:tc>
      </w:tr>
      <w:tr w:rsidR="009707A4" w:rsidRPr="004A3AED" w:rsidTr="001949E6">
        <w:trPr>
          <w:trHeight w:val="255"/>
        </w:trPr>
        <w:tc>
          <w:tcPr>
            <w:tcW w:w="2561" w:type="dxa"/>
          </w:tcPr>
          <w:p w:rsidR="009707A4" w:rsidRPr="004A3AED" w:rsidRDefault="009707A4" w:rsidP="009707A4">
            <w:pPr>
              <w:ind w:left="291" w:hanging="360"/>
              <w:contextualSpacing/>
              <w:rPr>
                <w:rFonts w:cs="Times New Roman"/>
              </w:rPr>
            </w:pPr>
            <w:r w:rsidRPr="004A3AED">
              <w:rPr>
                <w:rFonts w:cs="Times New Roman"/>
              </w:rPr>
              <w:t>SKILLS</w:t>
            </w:r>
          </w:p>
        </w:tc>
        <w:tc>
          <w:tcPr>
            <w:tcW w:w="6769" w:type="dxa"/>
            <w:shd w:val="clear" w:color="auto" w:fill="E7E6E6" w:themeFill="background2"/>
          </w:tcPr>
          <w:p w:rsidR="009707A4" w:rsidRPr="004A3AED" w:rsidRDefault="009707A4" w:rsidP="001949E6">
            <w:pPr>
              <w:jc w:val="both"/>
              <w:rPr>
                <w:rFonts w:cs="Times New Roman"/>
              </w:rPr>
            </w:pPr>
            <w:r w:rsidRPr="004A3AED">
              <w:rPr>
                <w:rFonts w:cs="Times New Roman"/>
              </w:rPr>
              <w:t>Skill of managing information, learning capability, capability to apply knowledge in the practice, understanding of facts, terms, proceedings and principles important for a field of work, research skills, ability to recognise shortcomings of current legal rules as well as mistakes in the application of the statutory rules in the court practice, capability to criticize and to be self-critical, capability to speak clearly and distinctly, respect for ethics.</w:t>
            </w:r>
          </w:p>
        </w:tc>
      </w:tr>
      <w:tr w:rsidR="009707A4" w:rsidRPr="004A3AED" w:rsidTr="001949E6">
        <w:trPr>
          <w:trHeight w:val="255"/>
        </w:trPr>
        <w:tc>
          <w:tcPr>
            <w:tcW w:w="2561" w:type="dxa"/>
          </w:tcPr>
          <w:p w:rsidR="009707A4" w:rsidRPr="004A3AED" w:rsidRDefault="009707A4" w:rsidP="009707A4">
            <w:pPr>
              <w:ind w:left="291" w:hanging="360"/>
              <w:contextualSpacing/>
              <w:rPr>
                <w:rFonts w:cs="Times New Roman"/>
              </w:rPr>
            </w:pPr>
            <w:r w:rsidRPr="004A3AED">
              <w:rPr>
                <w:rFonts w:cs="Times New Roman"/>
              </w:rPr>
              <w:t>CONTENT OF LEARNING</w:t>
            </w:r>
          </w:p>
        </w:tc>
        <w:tc>
          <w:tcPr>
            <w:tcW w:w="6769" w:type="dxa"/>
            <w:shd w:val="clear" w:color="auto" w:fill="E7E6E6" w:themeFill="background2"/>
          </w:tcPr>
          <w:p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European Regulation on Insolvency Proceedings</w:t>
            </w:r>
          </w:p>
          <w:p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European Directive on Restructuring and Insolvency</w:t>
            </w:r>
          </w:p>
          <w:p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Consumer Insolvency</w:t>
            </w:r>
          </w:p>
        </w:tc>
      </w:tr>
      <w:tr w:rsidR="009707A4" w:rsidRPr="004A3AED" w:rsidTr="001949E6">
        <w:trPr>
          <w:trHeight w:val="255"/>
        </w:trPr>
        <w:tc>
          <w:tcPr>
            <w:tcW w:w="2561" w:type="dxa"/>
          </w:tcPr>
          <w:p w:rsidR="009707A4" w:rsidRPr="004A3AED" w:rsidRDefault="009707A4" w:rsidP="009707A4">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TEACHING METHODS</w:t>
            </w:r>
          </w:p>
        </w:tc>
        <w:tc>
          <w:tcPr>
            <w:tcW w:w="6769" w:type="dxa"/>
            <w:shd w:val="clear" w:color="auto" w:fill="E7E6E6" w:themeFill="background2"/>
          </w:tcPr>
          <w:p w:rsidR="009707A4" w:rsidRPr="004A3AED" w:rsidRDefault="009707A4" w:rsidP="001949E6">
            <w:pPr>
              <w:jc w:val="both"/>
              <w:rPr>
                <w:rFonts w:cs="Times New Roman"/>
              </w:rPr>
            </w:pPr>
            <w:r w:rsidRPr="004A3AED">
              <w:rPr>
                <w:rFonts w:cs="Times New Roman"/>
              </w:rPr>
              <w:t>Lectures, encouraging students to participate actively in discussion through asking questions and conducting discussion, answering questions and clarifying unclear parts, analysing current legal solutions of the Insolvency Law of the European Union as well as case law of the Court of the European solutions, giving reading assignments to students.</w:t>
            </w:r>
          </w:p>
        </w:tc>
      </w:tr>
      <w:tr w:rsidR="009707A4" w:rsidRPr="004A3AED" w:rsidTr="001949E6">
        <w:trPr>
          <w:trHeight w:val="255"/>
        </w:trPr>
        <w:tc>
          <w:tcPr>
            <w:tcW w:w="2561" w:type="dxa"/>
          </w:tcPr>
          <w:p w:rsidR="009707A4" w:rsidRPr="004A3AED" w:rsidRDefault="009707A4" w:rsidP="009707A4">
            <w:pPr>
              <w:ind w:left="291" w:hanging="360"/>
              <w:contextualSpacing/>
              <w:rPr>
                <w:rFonts w:cs="Times New Roman"/>
              </w:rPr>
            </w:pPr>
            <w:r w:rsidRPr="004A3AED">
              <w:rPr>
                <w:rFonts w:cs="Times New Roman"/>
              </w:rPr>
              <w:t>VALUATION METHODS</w:t>
            </w:r>
          </w:p>
        </w:tc>
        <w:tc>
          <w:tcPr>
            <w:tcW w:w="6769" w:type="dxa"/>
            <w:shd w:val="clear" w:color="auto" w:fill="E7E6E6" w:themeFill="background2"/>
          </w:tcPr>
          <w:p w:rsidR="009707A4" w:rsidRPr="004A3AED" w:rsidRDefault="009707A4" w:rsidP="001949E6">
            <w:pPr>
              <w:rPr>
                <w:rFonts w:cs="Times New Roman"/>
              </w:rPr>
            </w:pPr>
            <w:r w:rsidRPr="004A3AED">
              <w:rPr>
                <w:rFonts w:cs="Times New Roman"/>
              </w:rPr>
              <w:t>Oral exam.</w:t>
            </w:r>
          </w:p>
        </w:tc>
      </w:tr>
      <w:tr w:rsidR="009707A4" w:rsidRPr="004A3AED" w:rsidTr="001949E6">
        <w:trPr>
          <w:trHeight w:val="255"/>
        </w:trPr>
        <w:tc>
          <w:tcPr>
            <w:tcW w:w="2561" w:type="dxa"/>
            <w:shd w:val="clear" w:color="auto" w:fill="DEEAF6" w:themeFill="accent1" w:themeFillTint="33"/>
          </w:tcPr>
          <w:p w:rsidR="009707A4" w:rsidRPr="004A3AED" w:rsidRDefault="009707A4" w:rsidP="001949E6">
            <w:pPr>
              <w:ind w:left="360"/>
              <w:rPr>
                <w:rFonts w:cs="Times New Roman"/>
              </w:rPr>
            </w:pPr>
            <w:r w:rsidRPr="004A3AED">
              <w:rPr>
                <w:rFonts w:cs="Times New Roman"/>
              </w:rPr>
              <w:t>LEARNING OUTCOME (NAME)</w:t>
            </w:r>
          </w:p>
        </w:tc>
        <w:tc>
          <w:tcPr>
            <w:tcW w:w="6769" w:type="dxa"/>
            <w:shd w:val="clear" w:color="auto" w:fill="DEEAF6" w:themeFill="accent1" w:themeFillTint="33"/>
          </w:tcPr>
          <w:p w:rsidR="009707A4" w:rsidRPr="004A3AED" w:rsidRDefault="009707A4" w:rsidP="001949E6">
            <w:pPr>
              <w:jc w:val="both"/>
              <w:rPr>
                <w:rFonts w:cs="Times New Roman"/>
              </w:rPr>
            </w:pPr>
            <w:r w:rsidRPr="004A3AED">
              <w:rPr>
                <w:rFonts w:cs="Times New Roman"/>
              </w:rPr>
              <w:t>Explain the basic principles and institutes of the Insolvency Law from the point of view of ethical, legal and socially responsible behaviour of the participants of insolvency proceedings.</w:t>
            </w:r>
          </w:p>
        </w:tc>
      </w:tr>
      <w:tr w:rsidR="009707A4" w:rsidRPr="004A3AED" w:rsidTr="001949E6">
        <w:trPr>
          <w:trHeight w:val="255"/>
        </w:trPr>
        <w:tc>
          <w:tcPr>
            <w:tcW w:w="2561" w:type="dxa"/>
          </w:tcPr>
          <w:p w:rsidR="009707A4" w:rsidRPr="004A3AED" w:rsidRDefault="009707A4" w:rsidP="009707A4">
            <w:pPr>
              <w:ind w:left="149" w:hanging="284"/>
              <w:contextualSpacing/>
              <w:rPr>
                <w:rFonts w:cs="Times New Roman"/>
              </w:rPr>
            </w:pPr>
            <w:r w:rsidRPr="004A3AED">
              <w:rPr>
                <w:rFonts w:cs="Times New Roman"/>
              </w:rPr>
              <w:t>CONTRIBUTIONS TO THE REALISATION OF LEARNING OUTCOMES AT THE LEVEL OF THE STUDY PROGRAMME</w:t>
            </w:r>
          </w:p>
        </w:tc>
        <w:tc>
          <w:tcPr>
            <w:tcW w:w="6769" w:type="dxa"/>
            <w:shd w:val="clear" w:color="auto" w:fill="E7E6E6" w:themeFill="background2"/>
          </w:tcPr>
          <w:p w:rsidR="009707A4" w:rsidRPr="004A3AED" w:rsidRDefault="009707A4" w:rsidP="001949E6">
            <w:pPr>
              <w:rPr>
                <w:rFonts w:cs="Times New Roman"/>
              </w:rPr>
            </w:pPr>
            <w:r w:rsidRPr="004A3AED">
              <w:rPr>
                <w:rFonts w:cs="Times New Roman"/>
              </w:rPr>
              <w:t>8.Develop ethical, legal and socially responsible behaviour.</w:t>
            </w:r>
          </w:p>
        </w:tc>
      </w:tr>
      <w:tr w:rsidR="009707A4" w:rsidRPr="004A3AED" w:rsidTr="001949E6">
        <w:trPr>
          <w:trHeight w:val="255"/>
        </w:trPr>
        <w:tc>
          <w:tcPr>
            <w:tcW w:w="2561" w:type="dxa"/>
          </w:tcPr>
          <w:p w:rsidR="009707A4" w:rsidRPr="004A3AED" w:rsidRDefault="009707A4" w:rsidP="009707A4">
            <w:pPr>
              <w:ind w:left="291" w:hanging="365"/>
              <w:contextualSpacing/>
              <w:rPr>
                <w:rFonts w:cs="Times New Roman"/>
              </w:rPr>
            </w:pPr>
            <w:r w:rsidRPr="004A3AED">
              <w:rPr>
                <w:rFonts w:cs="Times New Roman"/>
              </w:rPr>
              <w:t>COGNITIVE AREA OF KNOWLEDGE AND UNDERSTANDING</w:t>
            </w:r>
          </w:p>
        </w:tc>
        <w:tc>
          <w:tcPr>
            <w:tcW w:w="6769" w:type="dxa"/>
            <w:shd w:val="clear" w:color="auto" w:fill="E7E6E6" w:themeFill="background2"/>
          </w:tcPr>
          <w:p w:rsidR="009707A4" w:rsidRPr="004A3AED" w:rsidRDefault="009707A4" w:rsidP="001949E6">
            <w:pPr>
              <w:rPr>
                <w:rFonts w:cs="Times New Roman"/>
              </w:rPr>
            </w:pPr>
            <w:r w:rsidRPr="004A3AED">
              <w:rPr>
                <w:rFonts w:cs="Times New Roman"/>
              </w:rPr>
              <w:t>Synthesis.</w:t>
            </w:r>
          </w:p>
        </w:tc>
      </w:tr>
      <w:tr w:rsidR="009707A4" w:rsidRPr="004A3AED" w:rsidTr="001949E6">
        <w:trPr>
          <w:trHeight w:val="255"/>
        </w:trPr>
        <w:tc>
          <w:tcPr>
            <w:tcW w:w="2561" w:type="dxa"/>
          </w:tcPr>
          <w:p w:rsidR="009707A4" w:rsidRPr="004A3AED" w:rsidRDefault="009707A4" w:rsidP="009707A4">
            <w:pPr>
              <w:ind w:left="291" w:hanging="360"/>
              <w:contextualSpacing/>
              <w:rPr>
                <w:rFonts w:cs="Times New Roman"/>
              </w:rPr>
            </w:pPr>
            <w:r w:rsidRPr="004A3AED">
              <w:rPr>
                <w:rFonts w:cs="Times New Roman"/>
              </w:rPr>
              <w:t>SKILLS</w:t>
            </w:r>
          </w:p>
        </w:tc>
        <w:tc>
          <w:tcPr>
            <w:tcW w:w="6769" w:type="dxa"/>
            <w:shd w:val="clear" w:color="auto" w:fill="E7E6E6" w:themeFill="background2"/>
          </w:tcPr>
          <w:p w:rsidR="009707A4" w:rsidRPr="004A3AED" w:rsidRDefault="009707A4" w:rsidP="001949E6">
            <w:pPr>
              <w:jc w:val="both"/>
              <w:rPr>
                <w:rFonts w:cs="Times New Roman"/>
              </w:rPr>
            </w:pPr>
            <w:r w:rsidRPr="004A3AED">
              <w:rPr>
                <w:rFonts w:cs="Times New Roman"/>
              </w:rPr>
              <w:t xml:space="preserve">Skill of managing information, learning capability, capability to apply knowledge in the practice, understanding of facts, terms, proceedings and principles important for a field of work, research skills, ability to recognise shortcomings of current legal rules as well as mistakes in the application </w:t>
            </w:r>
            <w:r w:rsidRPr="004A3AED">
              <w:rPr>
                <w:rFonts w:cs="Times New Roman"/>
              </w:rPr>
              <w:lastRenderedPageBreak/>
              <w:t>of the statutory rules in the court practice, capability to criticize and to be self-critical, capability to speak clearly and distinctly, respect for ethics.</w:t>
            </w:r>
          </w:p>
        </w:tc>
      </w:tr>
      <w:tr w:rsidR="009707A4" w:rsidRPr="004A3AED" w:rsidTr="001949E6">
        <w:trPr>
          <w:trHeight w:val="255"/>
        </w:trPr>
        <w:tc>
          <w:tcPr>
            <w:tcW w:w="2561" w:type="dxa"/>
          </w:tcPr>
          <w:p w:rsidR="009707A4" w:rsidRPr="004A3AED" w:rsidRDefault="009707A4" w:rsidP="009707A4">
            <w:pPr>
              <w:ind w:left="291" w:hanging="360"/>
              <w:contextualSpacing/>
              <w:rPr>
                <w:rFonts w:cs="Times New Roman"/>
              </w:rPr>
            </w:pPr>
            <w:r w:rsidRPr="004A3AED">
              <w:rPr>
                <w:rFonts w:cs="Times New Roman"/>
              </w:rPr>
              <w:lastRenderedPageBreak/>
              <w:t>CONTENT OF LEARNING</w:t>
            </w:r>
          </w:p>
        </w:tc>
        <w:tc>
          <w:tcPr>
            <w:tcW w:w="6769" w:type="dxa"/>
            <w:shd w:val="clear" w:color="auto" w:fill="E7E6E6" w:themeFill="background2"/>
          </w:tcPr>
          <w:p w:rsidR="009707A4" w:rsidRPr="004A3AED" w:rsidRDefault="009707A4" w:rsidP="001949E6">
            <w:pPr>
              <w:pStyle w:val="Odlomakpopisa"/>
              <w:rPr>
                <w:rFonts w:asciiTheme="minorHAnsi" w:hAnsiTheme="minorHAnsi"/>
                <w:sz w:val="22"/>
                <w:szCs w:val="22"/>
              </w:rPr>
            </w:pPr>
            <w:r w:rsidRPr="004A3AED">
              <w:rPr>
                <w:rFonts w:asciiTheme="minorHAnsi" w:hAnsiTheme="minorHAnsi"/>
                <w:sz w:val="22"/>
                <w:szCs w:val="22"/>
              </w:rPr>
              <w:t>Teaching units:</w:t>
            </w:r>
          </w:p>
          <w:p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Introduction to Insolvency Law</w:t>
            </w:r>
          </w:p>
          <w:p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Basic Principles of Insolvency Law</w:t>
            </w:r>
          </w:p>
          <w:p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Bodies in Insolvency Proceedings</w:t>
            </w:r>
          </w:p>
          <w:p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Commencement of Insolvency Proceedings</w:t>
            </w:r>
          </w:p>
          <w:p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Basic Substantive and Procedural Legal Consequences of the Opening of Insolvency Proceedings</w:t>
            </w:r>
          </w:p>
          <w:p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Transactions Avoidance Law</w:t>
            </w:r>
          </w:p>
          <w:p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Management of the Insolvency Estate</w:t>
            </w:r>
          </w:p>
          <w:p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Satisfaction of Creditors in Insolvency Proceedings</w:t>
            </w:r>
          </w:p>
          <w:p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Insolvency Plan</w:t>
            </w:r>
          </w:p>
          <w:p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Debtor in Possession</w:t>
            </w:r>
          </w:p>
          <w:p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Discharge of Debtor from Remaining Obligations</w:t>
            </w:r>
          </w:p>
          <w:p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International Insolvency Law and European Regulation on Insolvency Proceedings</w:t>
            </w:r>
          </w:p>
          <w:p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Pre-Insolvency Proceedings and European Directive on Restructuring and Insolvency</w:t>
            </w:r>
          </w:p>
          <w:p w:rsidR="009707A4" w:rsidRPr="004A3AED" w:rsidRDefault="009707A4" w:rsidP="009707A4">
            <w:pPr>
              <w:pStyle w:val="Odlomakpopisa"/>
              <w:spacing w:after="160" w:line="259" w:lineRule="auto"/>
              <w:ind w:left="1440" w:hanging="360"/>
              <w:rPr>
                <w:rFonts w:asciiTheme="minorHAnsi" w:hAnsiTheme="minorHAnsi"/>
                <w:sz w:val="22"/>
                <w:szCs w:val="22"/>
              </w:rPr>
            </w:pPr>
            <w:r w:rsidRPr="004A3AED">
              <w:rPr>
                <w:rFonts w:asciiTheme="minorHAnsi" w:hAnsiTheme="minorHAnsi"/>
                <w:sz w:val="22"/>
                <w:szCs w:val="22"/>
              </w:rPr>
              <w:t>Consumer Insolvency</w:t>
            </w:r>
          </w:p>
        </w:tc>
      </w:tr>
      <w:tr w:rsidR="009707A4" w:rsidRPr="004A3AED" w:rsidTr="001949E6">
        <w:trPr>
          <w:trHeight w:val="255"/>
        </w:trPr>
        <w:tc>
          <w:tcPr>
            <w:tcW w:w="2561" w:type="dxa"/>
          </w:tcPr>
          <w:p w:rsidR="009707A4" w:rsidRPr="004A3AED" w:rsidRDefault="009707A4" w:rsidP="009707A4">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TEACHING METHODS</w:t>
            </w:r>
          </w:p>
        </w:tc>
        <w:tc>
          <w:tcPr>
            <w:tcW w:w="6769" w:type="dxa"/>
            <w:shd w:val="clear" w:color="auto" w:fill="E7E6E6" w:themeFill="background2"/>
          </w:tcPr>
          <w:p w:rsidR="009707A4" w:rsidRPr="004A3AED" w:rsidRDefault="009707A4" w:rsidP="001949E6">
            <w:pPr>
              <w:jc w:val="both"/>
              <w:rPr>
                <w:rFonts w:cs="Times New Roman"/>
              </w:rPr>
            </w:pPr>
            <w:r w:rsidRPr="004A3AED">
              <w:rPr>
                <w:rFonts w:cs="Times New Roman"/>
              </w:rPr>
              <w:t>Lectures, encouraging students to participate actively in discussion through asking questions and conducting discussion, answering questions and clarifying unclear parts, parallel analyse of the basic principles and institutes of the Insolvency Law during the entire teaching from the perspective of ethical, legal and socially responsible behaviour of the participants in insolvency proceedings, giving reading assignments to students.</w:t>
            </w:r>
          </w:p>
        </w:tc>
      </w:tr>
      <w:tr w:rsidR="009707A4" w:rsidRPr="004A3AED" w:rsidTr="001949E6">
        <w:trPr>
          <w:trHeight w:val="255"/>
        </w:trPr>
        <w:tc>
          <w:tcPr>
            <w:tcW w:w="2561" w:type="dxa"/>
          </w:tcPr>
          <w:p w:rsidR="009707A4" w:rsidRPr="004A3AED" w:rsidRDefault="009707A4" w:rsidP="009707A4">
            <w:pPr>
              <w:ind w:left="291" w:hanging="360"/>
              <w:contextualSpacing/>
              <w:rPr>
                <w:rFonts w:cs="Times New Roman"/>
              </w:rPr>
            </w:pPr>
            <w:r w:rsidRPr="004A3AED">
              <w:rPr>
                <w:rFonts w:cs="Times New Roman"/>
              </w:rPr>
              <w:t>VALUATION METHODS</w:t>
            </w:r>
          </w:p>
        </w:tc>
        <w:tc>
          <w:tcPr>
            <w:tcW w:w="6769" w:type="dxa"/>
            <w:shd w:val="clear" w:color="auto" w:fill="E7E6E6" w:themeFill="background2"/>
          </w:tcPr>
          <w:p w:rsidR="009707A4" w:rsidRPr="004A3AED" w:rsidRDefault="009707A4" w:rsidP="001949E6">
            <w:pPr>
              <w:rPr>
                <w:rFonts w:cs="Times New Roman"/>
              </w:rPr>
            </w:pPr>
            <w:r w:rsidRPr="004A3AED">
              <w:rPr>
                <w:rFonts w:cs="Times New Roman"/>
              </w:rPr>
              <w:t>Oral exam.</w:t>
            </w:r>
          </w:p>
        </w:tc>
      </w:tr>
    </w:tbl>
    <w:p w:rsidR="009707A4" w:rsidRPr="004A3AED" w:rsidRDefault="009707A4"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9707A4" w:rsidRPr="004A3AED" w:rsidRDefault="009707A4"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0F125A" w:rsidRPr="004A3AED">
        <w:rPr>
          <w:rFonts w:eastAsia="Times New Roman" w:cs="Times New Roman"/>
          <w:b/>
          <w:color w:val="1F3864" w:themeColor="accent5" w:themeShade="80"/>
          <w:sz w:val="28"/>
          <w:szCs w:val="28"/>
          <w:lang w:eastAsia="hr-HR"/>
        </w:rPr>
        <w:t>INSURANCE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1"/>
        <w:gridCol w:w="6849"/>
      </w:tblGrid>
      <w:tr w:rsidR="000F125A" w:rsidRPr="004A3AED" w:rsidTr="00B72073">
        <w:trPr>
          <w:trHeight w:val="570"/>
        </w:trPr>
        <w:tc>
          <w:tcPr>
            <w:tcW w:w="2481" w:type="dxa"/>
            <w:shd w:val="clear" w:color="auto" w:fill="9CC2E5" w:themeFill="accent1" w:themeFillTint="99"/>
          </w:tcPr>
          <w:p w:rsidR="000F125A" w:rsidRPr="004A3AED" w:rsidRDefault="000F125A" w:rsidP="00B72073">
            <w:pPr>
              <w:rPr>
                <w:rFonts w:cs="Times New Roman"/>
                <w:b/>
                <w:sz w:val="28"/>
                <w:szCs w:val="28"/>
              </w:rPr>
            </w:pPr>
            <w:r w:rsidRPr="004A3AED">
              <w:rPr>
                <w:rFonts w:cs="Times New Roman"/>
                <w:b/>
                <w:sz w:val="28"/>
                <w:szCs w:val="28"/>
              </w:rPr>
              <w:t>KOLEGIJ</w:t>
            </w:r>
          </w:p>
        </w:tc>
        <w:tc>
          <w:tcPr>
            <w:tcW w:w="6849" w:type="dxa"/>
          </w:tcPr>
          <w:p w:rsidR="000F125A" w:rsidRPr="004A3AED" w:rsidRDefault="000F125A" w:rsidP="00B72073">
            <w:pPr>
              <w:rPr>
                <w:rFonts w:cs="Times New Roman"/>
                <w:b/>
                <w:sz w:val="28"/>
                <w:szCs w:val="28"/>
              </w:rPr>
            </w:pPr>
            <w:r w:rsidRPr="004A3AED">
              <w:rPr>
                <w:rFonts w:cs="Times New Roman"/>
                <w:b/>
                <w:sz w:val="28"/>
                <w:szCs w:val="28"/>
              </w:rPr>
              <w:t>INSURANCE LAW</w:t>
            </w:r>
          </w:p>
        </w:tc>
      </w:tr>
      <w:tr w:rsidR="000F125A" w:rsidRPr="004A3AED" w:rsidTr="00B72073">
        <w:trPr>
          <w:trHeight w:val="465"/>
        </w:trPr>
        <w:tc>
          <w:tcPr>
            <w:tcW w:w="2481" w:type="dxa"/>
            <w:shd w:val="clear" w:color="auto" w:fill="F2F2F2" w:themeFill="background1" w:themeFillShade="F2"/>
          </w:tcPr>
          <w:p w:rsidR="000F125A" w:rsidRPr="004A3AED" w:rsidRDefault="000F125A" w:rsidP="00B72073">
            <w:pPr>
              <w:rPr>
                <w:rFonts w:cs="Times New Roman"/>
                <w:lang w:val="it-IT"/>
              </w:rPr>
            </w:pPr>
            <w:r w:rsidRPr="004A3AED">
              <w:rPr>
                <w:rFonts w:cs="Times New Roman"/>
                <w:lang w:val="it-IT"/>
              </w:rPr>
              <w:t xml:space="preserve">OBAVEZNI ILI IZBORNI / GODINA STUDIJA NA KOJOJ SE KOLEGIJ IZVODI </w:t>
            </w:r>
          </w:p>
        </w:tc>
        <w:tc>
          <w:tcPr>
            <w:tcW w:w="6849" w:type="dxa"/>
          </w:tcPr>
          <w:p w:rsidR="000F125A" w:rsidRPr="004A3AED" w:rsidRDefault="000F125A" w:rsidP="00B72073">
            <w:pPr>
              <w:rPr>
                <w:rFonts w:cs="Times New Roman"/>
              </w:rPr>
            </w:pPr>
            <w:r w:rsidRPr="004A3AED">
              <w:rPr>
                <w:rFonts w:cs="Times New Roman"/>
              </w:rPr>
              <w:t>Elective, 5</w:t>
            </w:r>
            <w:r w:rsidRPr="004A3AED">
              <w:rPr>
                <w:rFonts w:cs="Times New Roman"/>
                <w:vertAlign w:val="superscript"/>
              </w:rPr>
              <w:t>th</w:t>
            </w:r>
            <w:r w:rsidRPr="004A3AED">
              <w:rPr>
                <w:rFonts w:cs="Times New Roman"/>
              </w:rPr>
              <w:t xml:space="preserve"> year</w:t>
            </w:r>
          </w:p>
        </w:tc>
      </w:tr>
      <w:tr w:rsidR="000F125A" w:rsidRPr="004A3AED" w:rsidTr="00B72073">
        <w:trPr>
          <w:trHeight w:val="300"/>
        </w:trPr>
        <w:tc>
          <w:tcPr>
            <w:tcW w:w="2481" w:type="dxa"/>
            <w:shd w:val="clear" w:color="auto" w:fill="F2F2F2" w:themeFill="background1" w:themeFillShade="F2"/>
          </w:tcPr>
          <w:p w:rsidR="000F125A" w:rsidRPr="004A3AED" w:rsidRDefault="000F125A" w:rsidP="00B72073">
            <w:pPr>
              <w:rPr>
                <w:rFonts w:cs="Times New Roman"/>
                <w:lang w:val="it-IT"/>
              </w:rPr>
            </w:pPr>
            <w:r w:rsidRPr="004A3AED">
              <w:rPr>
                <w:rFonts w:cs="Times New Roman"/>
                <w:lang w:val="it-IT"/>
              </w:rPr>
              <w:t>OBLIK NASTAVE (PREDAVANJA, SEMINAR, VJEŽBE, (I/ILI) PRAKTIČNA NASTAVA</w:t>
            </w:r>
          </w:p>
        </w:tc>
        <w:tc>
          <w:tcPr>
            <w:tcW w:w="6849" w:type="dxa"/>
          </w:tcPr>
          <w:p w:rsidR="000F125A" w:rsidRPr="004A3AED" w:rsidRDefault="000F125A" w:rsidP="00B72073">
            <w:pPr>
              <w:rPr>
                <w:rFonts w:cs="Times New Roman"/>
              </w:rPr>
            </w:pPr>
            <w:r w:rsidRPr="004A3AED">
              <w:rPr>
                <w:rFonts w:cs="Times New Roman"/>
              </w:rPr>
              <w:t>Lectures</w:t>
            </w:r>
          </w:p>
        </w:tc>
      </w:tr>
      <w:tr w:rsidR="000F125A" w:rsidRPr="004A3AED" w:rsidTr="00B72073">
        <w:trPr>
          <w:trHeight w:val="405"/>
        </w:trPr>
        <w:tc>
          <w:tcPr>
            <w:tcW w:w="2481" w:type="dxa"/>
            <w:shd w:val="clear" w:color="auto" w:fill="F2F2F2" w:themeFill="background1" w:themeFillShade="F2"/>
          </w:tcPr>
          <w:p w:rsidR="000F125A" w:rsidRPr="004A3AED" w:rsidRDefault="000F125A" w:rsidP="00B72073">
            <w:pPr>
              <w:rPr>
                <w:rFonts w:cs="Times New Roman"/>
              </w:rPr>
            </w:pPr>
            <w:r w:rsidRPr="004A3AED">
              <w:rPr>
                <w:rFonts w:cs="Times New Roman"/>
              </w:rPr>
              <w:t>ECTS BODOVI KOLEGIJA</w:t>
            </w:r>
          </w:p>
        </w:tc>
        <w:tc>
          <w:tcPr>
            <w:tcW w:w="6849" w:type="dxa"/>
          </w:tcPr>
          <w:p w:rsidR="000F125A" w:rsidRPr="004A3AED" w:rsidRDefault="000F125A" w:rsidP="00B72073">
            <w:pPr>
              <w:jc w:val="both"/>
              <w:rPr>
                <w:rFonts w:cs="Times New Roman"/>
              </w:rPr>
            </w:pPr>
            <w:r w:rsidRPr="004A3AED">
              <w:rPr>
                <w:rFonts w:cs="Times New Roman"/>
              </w:rPr>
              <w:t>4 ECTS boda:</w:t>
            </w:r>
          </w:p>
          <w:p w:rsidR="000F125A" w:rsidRPr="004A3AED" w:rsidRDefault="000F125A" w:rsidP="00FC26C2">
            <w:pPr>
              <w:pStyle w:val="Odlomakpopisa"/>
              <w:numPr>
                <w:ilvl w:val="0"/>
                <w:numId w:val="878"/>
              </w:numPr>
              <w:spacing w:after="160" w:line="259" w:lineRule="auto"/>
              <w:jc w:val="both"/>
              <w:rPr>
                <w:rFonts w:asciiTheme="minorHAnsi" w:hAnsiTheme="minorHAnsi"/>
                <w:sz w:val="22"/>
                <w:szCs w:val="22"/>
              </w:rPr>
            </w:pPr>
            <w:r w:rsidRPr="004A3AED">
              <w:rPr>
                <w:rFonts w:asciiTheme="minorHAnsi" w:hAnsiTheme="minorHAnsi"/>
                <w:sz w:val="22"/>
                <w:szCs w:val="22"/>
              </w:rPr>
              <w:t xml:space="preserve">Lectures - 30 hours: cca. </w:t>
            </w:r>
            <w:r w:rsidRPr="004A3AED">
              <w:rPr>
                <w:rFonts w:asciiTheme="minorHAnsi" w:hAnsiTheme="minorHAnsi"/>
                <w:b/>
                <w:sz w:val="22"/>
                <w:szCs w:val="22"/>
              </w:rPr>
              <w:t>1 ECTS</w:t>
            </w:r>
          </w:p>
          <w:p w:rsidR="000F125A" w:rsidRPr="004A3AED" w:rsidRDefault="000F125A" w:rsidP="00FC26C2">
            <w:pPr>
              <w:pStyle w:val="Odlomakpopisa"/>
              <w:numPr>
                <w:ilvl w:val="0"/>
                <w:numId w:val="878"/>
              </w:numPr>
              <w:spacing w:after="160" w:line="259" w:lineRule="auto"/>
              <w:rPr>
                <w:rFonts w:asciiTheme="minorHAnsi" w:hAnsiTheme="minorHAnsi"/>
                <w:sz w:val="22"/>
                <w:szCs w:val="22"/>
              </w:rPr>
            </w:pPr>
            <w:r w:rsidRPr="004A3AED">
              <w:rPr>
                <w:rFonts w:asciiTheme="minorHAnsi" w:hAnsiTheme="minorHAnsi"/>
                <w:sz w:val="22"/>
                <w:szCs w:val="22"/>
              </w:rPr>
              <w:lastRenderedPageBreak/>
              <w:t>Preparation for colloqium and exam (independent reading and studying literature) – 80 hours: cca. 3</w:t>
            </w:r>
            <w:r w:rsidRPr="004A3AED">
              <w:rPr>
                <w:rFonts w:asciiTheme="minorHAnsi" w:hAnsiTheme="minorHAnsi"/>
                <w:b/>
                <w:sz w:val="22"/>
                <w:szCs w:val="22"/>
              </w:rPr>
              <w:t xml:space="preserve"> ECTS</w:t>
            </w:r>
            <w:r w:rsidRPr="004A3AED">
              <w:rPr>
                <w:rFonts w:asciiTheme="minorHAnsi" w:hAnsiTheme="minorHAnsi"/>
                <w:sz w:val="22"/>
                <w:szCs w:val="22"/>
              </w:rPr>
              <w:t xml:space="preserve">.  </w:t>
            </w:r>
          </w:p>
        </w:tc>
      </w:tr>
      <w:tr w:rsidR="000F125A" w:rsidRPr="004A3AED" w:rsidTr="00B72073">
        <w:trPr>
          <w:trHeight w:val="330"/>
        </w:trPr>
        <w:tc>
          <w:tcPr>
            <w:tcW w:w="2481" w:type="dxa"/>
            <w:shd w:val="clear" w:color="auto" w:fill="F2F2F2" w:themeFill="background1" w:themeFillShade="F2"/>
          </w:tcPr>
          <w:p w:rsidR="000F125A" w:rsidRPr="004A3AED" w:rsidRDefault="000F125A" w:rsidP="00B72073">
            <w:pPr>
              <w:rPr>
                <w:rFonts w:cs="Times New Roman"/>
              </w:rPr>
            </w:pPr>
            <w:r w:rsidRPr="004A3AED">
              <w:rPr>
                <w:rFonts w:cs="Times New Roman"/>
              </w:rPr>
              <w:lastRenderedPageBreak/>
              <w:t>STUDIJSKI PROGRAM NA KOJEM SE KOLEGIJ IZVODI</w:t>
            </w:r>
          </w:p>
        </w:tc>
        <w:tc>
          <w:tcPr>
            <w:tcW w:w="6849" w:type="dxa"/>
          </w:tcPr>
          <w:p w:rsidR="000F125A" w:rsidRPr="004A3AED" w:rsidRDefault="000F125A" w:rsidP="00B72073">
            <w:pPr>
              <w:rPr>
                <w:rFonts w:cs="Times New Roman"/>
              </w:rPr>
            </w:pPr>
            <w:r w:rsidRPr="004A3AED">
              <w:rPr>
                <w:rFonts w:cs="Times New Roman"/>
              </w:rPr>
              <w:t>Law studies</w:t>
            </w:r>
          </w:p>
        </w:tc>
      </w:tr>
      <w:tr w:rsidR="000F125A" w:rsidRPr="004A3AED" w:rsidTr="00B72073">
        <w:trPr>
          <w:trHeight w:val="255"/>
        </w:trPr>
        <w:tc>
          <w:tcPr>
            <w:tcW w:w="2481" w:type="dxa"/>
            <w:shd w:val="clear" w:color="auto" w:fill="F2F2F2" w:themeFill="background1" w:themeFillShade="F2"/>
          </w:tcPr>
          <w:p w:rsidR="000F125A" w:rsidRPr="004A3AED" w:rsidRDefault="000F125A" w:rsidP="00B72073">
            <w:pPr>
              <w:rPr>
                <w:rFonts w:cs="Times New Roman"/>
              </w:rPr>
            </w:pPr>
            <w:r w:rsidRPr="004A3AED">
              <w:rPr>
                <w:rFonts w:cs="Times New Roman"/>
              </w:rPr>
              <w:t>RAZINA STUDIJSKOG PROGRAMA (6.st, 6.sv, 7.1.st, 7.1.sv, 7.2, 8.2.)</w:t>
            </w:r>
          </w:p>
        </w:tc>
        <w:tc>
          <w:tcPr>
            <w:tcW w:w="6849" w:type="dxa"/>
          </w:tcPr>
          <w:p w:rsidR="000F125A" w:rsidRPr="004A3AED" w:rsidRDefault="000F125A" w:rsidP="00B72073">
            <w:pPr>
              <w:rPr>
                <w:rFonts w:cs="Times New Roman"/>
              </w:rPr>
            </w:pPr>
            <w:r w:rsidRPr="004A3AED">
              <w:rPr>
                <w:rFonts w:cs="Times New Roman"/>
              </w:rPr>
              <w:t>7.1.sv</w:t>
            </w:r>
          </w:p>
        </w:tc>
      </w:tr>
      <w:tr w:rsidR="000F125A" w:rsidRPr="004A3AED" w:rsidTr="00B72073">
        <w:trPr>
          <w:trHeight w:val="255"/>
        </w:trPr>
        <w:tc>
          <w:tcPr>
            <w:tcW w:w="2481" w:type="dxa"/>
          </w:tcPr>
          <w:p w:rsidR="000F125A" w:rsidRPr="004A3AED" w:rsidRDefault="000F125A" w:rsidP="00B72073"/>
        </w:tc>
        <w:tc>
          <w:tcPr>
            <w:tcW w:w="6849" w:type="dxa"/>
            <w:shd w:val="clear" w:color="auto" w:fill="BDD6EE" w:themeFill="accent1" w:themeFillTint="66"/>
          </w:tcPr>
          <w:p w:rsidR="000F125A" w:rsidRPr="004A3AED" w:rsidRDefault="000F125A" w:rsidP="00B72073">
            <w:pPr>
              <w:jc w:val="center"/>
              <w:rPr>
                <w:rFonts w:cs="Times New Roman"/>
                <w:b/>
              </w:rPr>
            </w:pPr>
          </w:p>
        </w:tc>
      </w:tr>
      <w:tr w:rsidR="000F125A" w:rsidRPr="004A3AED" w:rsidTr="00B72073">
        <w:trPr>
          <w:trHeight w:val="255"/>
        </w:trPr>
        <w:tc>
          <w:tcPr>
            <w:tcW w:w="2481" w:type="dxa"/>
            <w:shd w:val="clear" w:color="auto" w:fill="DEEAF6" w:themeFill="accent1" w:themeFillTint="33"/>
          </w:tcPr>
          <w:p w:rsidR="000F125A" w:rsidRPr="004A3AED" w:rsidRDefault="000F125A" w:rsidP="00B72073">
            <w:pPr>
              <w:ind w:left="360"/>
              <w:rPr>
                <w:rFonts w:cs="Times New Roman"/>
              </w:rPr>
            </w:pPr>
            <w:r w:rsidRPr="004A3AED">
              <w:rPr>
                <w:rFonts w:cs="Times New Roman"/>
              </w:rPr>
              <w:t>ISHOD UČENJA 1 (NAZIV)</w:t>
            </w:r>
          </w:p>
        </w:tc>
        <w:tc>
          <w:tcPr>
            <w:tcW w:w="6849" w:type="dxa"/>
            <w:shd w:val="clear" w:color="auto" w:fill="DEEAF6" w:themeFill="accent1" w:themeFillTint="33"/>
          </w:tcPr>
          <w:p w:rsidR="000F125A" w:rsidRPr="004A3AED" w:rsidRDefault="000F125A" w:rsidP="00B72073">
            <w:pPr>
              <w:jc w:val="both"/>
              <w:rPr>
                <w:rFonts w:cs="Times New Roman"/>
                <w:b/>
              </w:rPr>
            </w:pPr>
            <w:r w:rsidRPr="004A3AED">
              <w:rPr>
                <w:rFonts w:cs="Times New Roman"/>
                <w:b/>
              </w:rPr>
              <w:t>Explain the legal framework for conducting insurance activities in the Republic of Croatia and the importance of insurance law in everyday and economic life</w:t>
            </w:r>
          </w:p>
        </w:tc>
      </w:tr>
      <w:tr w:rsidR="000F125A" w:rsidRPr="004A3AED" w:rsidTr="00B72073">
        <w:trPr>
          <w:trHeight w:val="255"/>
        </w:trPr>
        <w:tc>
          <w:tcPr>
            <w:tcW w:w="2481" w:type="dxa"/>
          </w:tcPr>
          <w:p w:rsidR="000F125A" w:rsidRPr="004A3AED" w:rsidRDefault="000F125A" w:rsidP="00FC26C2">
            <w:pPr>
              <w:numPr>
                <w:ilvl w:val="0"/>
                <w:numId w:val="879"/>
              </w:numPr>
              <w:ind w:left="396"/>
              <w:contextualSpacing/>
              <w:rPr>
                <w:rFonts w:cs="Times New Roman"/>
              </w:rPr>
            </w:pPr>
            <w:r w:rsidRPr="004A3AED">
              <w:rPr>
                <w:rFonts w:cs="Times New Roman"/>
              </w:rPr>
              <w:t>DOPRINOSI OSTVARENJU ISHODA UČENJA NA RAZINI STUDIJSKOG PROGRAMA (NAVESTI IU)</w:t>
            </w:r>
          </w:p>
        </w:tc>
        <w:tc>
          <w:tcPr>
            <w:tcW w:w="6849" w:type="dxa"/>
            <w:shd w:val="clear" w:color="auto" w:fill="E7E6E6" w:themeFill="background2"/>
          </w:tcPr>
          <w:p w:rsidR="000F125A" w:rsidRPr="004A3AED" w:rsidRDefault="000F125A" w:rsidP="00B72073">
            <w:pPr>
              <w:rPr>
                <w:rFonts w:cs="Times New Roman"/>
              </w:rPr>
            </w:pPr>
            <w:r w:rsidRPr="004A3AED">
              <w:rPr>
                <w:rFonts w:cs="Times New Roman"/>
              </w:rPr>
              <w:t>1. 1.</w:t>
            </w:r>
            <w:r w:rsidRPr="004A3AED">
              <w:rPr>
                <w:rFonts w:cs="Times New Roman"/>
              </w:rPr>
              <w:tab/>
              <w:t>Identify historical, political, economic, European, international or other social factors relevant to the creation and application of law.</w:t>
            </w:r>
          </w:p>
          <w:p w:rsidR="000F125A" w:rsidRPr="004A3AED" w:rsidRDefault="000F125A" w:rsidP="00B72073">
            <w:pPr>
              <w:rPr>
                <w:rFonts w:cs="Times New Roman"/>
              </w:rPr>
            </w:pPr>
            <w:r w:rsidRPr="004A3AED">
              <w:rPr>
                <w:rFonts w:cs="Times New Roman"/>
              </w:rPr>
              <w:t>13. Combine legal institutes and principles of the modern legal system.</w:t>
            </w:r>
          </w:p>
          <w:p w:rsidR="000F125A" w:rsidRPr="004A3AED" w:rsidRDefault="000F125A" w:rsidP="00B72073">
            <w:pPr>
              <w:rPr>
                <w:rFonts w:cs="Times New Roman"/>
              </w:rPr>
            </w:pPr>
          </w:p>
        </w:tc>
      </w:tr>
      <w:tr w:rsidR="000F125A" w:rsidRPr="004A3AED" w:rsidTr="00B72073">
        <w:trPr>
          <w:trHeight w:val="255"/>
        </w:trPr>
        <w:tc>
          <w:tcPr>
            <w:tcW w:w="2481" w:type="dxa"/>
          </w:tcPr>
          <w:p w:rsidR="000F125A" w:rsidRPr="004A3AED" w:rsidRDefault="000F125A" w:rsidP="00FC26C2">
            <w:pPr>
              <w:numPr>
                <w:ilvl w:val="0"/>
                <w:numId w:val="879"/>
              </w:numPr>
              <w:ind w:left="396"/>
              <w:contextualSpacing/>
              <w:rPr>
                <w:rFonts w:cs="Times New Roman"/>
              </w:rPr>
            </w:pPr>
            <w:r w:rsidRPr="004A3AED">
              <w:rPr>
                <w:rFonts w:cs="Times New Roman"/>
              </w:rPr>
              <w:t>KOGNITIVNO PODRUČJE ZNANJA I RAZUMIJEVANJA</w:t>
            </w:r>
          </w:p>
        </w:tc>
        <w:tc>
          <w:tcPr>
            <w:tcW w:w="6849" w:type="dxa"/>
            <w:shd w:val="clear" w:color="auto" w:fill="E7E6E6" w:themeFill="background2"/>
          </w:tcPr>
          <w:p w:rsidR="000F125A" w:rsidRPr="004A3AED" w:rsidRDefault="000F125A" w:rsidP="00B72073">
            <w:pPr>
              <w:rPr>
                <w:rFonts w:cs="Times New Roman"/>
              </w:rPr>
            </w:pPr>
            <w:r w:rsidRPr="004A3AED">
              <w:rPr>
                <w:rFonts w:cs="Times New Roman"/>
              </w:rPr>
              <w:t>Understanding</w:t>
            </w:r>
          </w:p>
        </w:tc>
      </w:tr>
      <w:tr w:rsidR="000F125A" w:rsidRPr="004A3AED" w:rsidTr="00B72073">
        <w:trPr>
          <w:trHeight w:val="255"/>
        </w:trPr>
        <w:tc>
          <w:tcPr>
            <w:tcW w:w="2481" w:type="dxa"/>
          </w:tcPr>
          <w:p w:rsidR="000F125A" w:rsidRPr="004A3AED" w:rsidRDefault="000F125A" w:rsidP="00FC26C2">
            <w:pPr>
              <w:numPr>
                <w:ilvl w:val="0"/>
                <w:numId w:val="879"/>
              </w:numPr>
              <w:ind w:left="396"/>
              <w:contextualSpacing/>
              <w:rPr>
                <w:rFonts w:cs="Times New Roman"/>
              </w:rPr>
            </w:pPr>
            <w:r w:rsidRPr="004A3AED">
              <w:rPr>
                <w:rFonts w:cs="Times New Roman"/>
              </w:rPr>
              <w:t>VJEŠTINE</w:t>
            </w:r>
          </w:p>
        </w:tc>
        <w:tc>
          <w:tcPr>
            <w:tcW w:w="6849" w:type="dxa"/>
            <w:shd w:val="clear" w:color="auto" w:fill="E7E6E6" w:themeFill="background2"/>
          </w:tcPr>
          <w:p w:rsidR="000F125A" w:rsidRPr="004A3AED" w:rsidRDefault="000F125A" w:rsidP="00B72073">
            <w:pPr>
              <w:jc w:val="both"/>
              <w:rPr>
                <w:rFonts w:cs="Times New Roman"/>
              </w:rPr>
            </w:pPr>
            <w:r w:rsidRPr="004A3AED">
              <w:rPr>
                <w:rFonts w:cs="Times New Roman"/>
              </w:rPr>
              <w:t>Information management skills, logical argumentation with respect for different opinions, ability to learn, ethics.</w:t>
            </w:r>
          </w:p>
          <w:p w:rsidR="000F125A" w:rsidRPr="004A3AED" w:rsidRDefault="000F125A" w:rsidP="00B72073">
            <w:pPr>
              <w:rPr>
                <w:rFonts w:cs="Times New Roman"/>
              </w:rPr>
            </w:pPr>
          </w:p>
        </w:tc>
      </w:tr>
      <w:tr w:rsidR="000F125A" w:rsidRPr="004A3AED" w:rsidTr="00B72073">
        <w:trPr>
          <w:trHeight w:val="255"/>
        </w:trPr>
        <w:tc>
          <w:tcPr>
            <w:tcW w:w="2481" w:type="dxa"/>
          </w:tcPr>
          <w:p w:rsidR="000F125A" w:rsidRPr="004A3AED" w:rsidRDefault="000F125A" w:rsidP="00FC26C2">
            <w:pPr>
              <w:numPr>
                <w:ilvl w:val="0"/>
                <w:numId w:val="879"/>
              </w:numPr>
              <w:ind w:left="396"/>
              <w:contextualSpacing/>
              <w:rPr>
                <w:rFonts w:cs="Times New Roman"/>
              </w:rPr>
            </w:pPr>
            <w:r w:rsidRPr="004A3AED">
              <w:rPr>
                <w:rFonts w:cs="Times New Roman"/>
              </w:rPr>
              <w:t>SADRŽAJ UČENJA</w:t>
            </w:r>
          </w:p>
        </w:tc>
        <w:tc>
          <w:tcPr>
            <w:tcW w:w="6849" w:type="dxa"/>
            <w:shd w:val="clear" w:color="auto" w:fill="E7E6E6" w:themeFill="background2"/>
          </w:tcPr>
          <w:p w:rsidR="000F125A" w:rsidRPr="004A3AED" w:rsidRDefault="000F125A" w:rsidP="00B72073">
            <w:pPr>
              <w:rPr>
                <w:rFonts w:cs="Times New Roman"/>
              </w:rPr>
            </w:pPr>
            <w:r w:rsidRPr="004A3AED">
              <w:rPr>
                <w:rFonts w:cs="Times New Roman"/>
              </w:rPr>
              <w:t>Lecture units:</w:t>
            </w:r>
          </w:p>
          <w:p w:rsidR="000F125A" w:rsidRPr="004A3AED" w:rsidRDefault="000F125A" w:rsidP="00FC26C2">
            <w:pPr>
              <w:pStyle w:val="Odlomakpopisa"/>
              <w:numPr>
                <w:ilvl w:val="0"/>
                <w:numId w:val="880"/>
              </w:numPr>
              <w:spacing w:after="160" w:line="259" w:lineRule="auto"/>
              <w:rPr>
                <w:rFonts w:asciiTheme="minorHAnsi" w:hAnsiTheme="minorHAnsi"/>
                <w:sz w:val="22"/>
                <w:szCs w:val="22"/>
              </w:rPr>
            </w:pPr>
            <w:r w:rsidRPr="004A3AED">
              <w:rPr>
                <w:rFonts w:asciiTheme="minorHAnsi" w:hAnsiTheme="minorHAnsi"/>
                <w:sz w:val="22"/>
                <w:szCs w:val="22"/>
              </w:rPr>
              <w:t>Introduction to insurance law</w:t>
            </w:r>
          </w:p>
          <w:p w:rsidR="000F125A" w:rsidRPr="004A3AED" w:rsidRDefault="000F125A" w:rsidP="00FC26C2">
            <w:pPr>
              <w:pStyle w:val="Odlomakpopisa"/>
              <w:numPr>
                <w:ilvl w:val="0"/>
                <w:numId w:val="880"/>
              </w:numPr>
              <w:spacing w:after="160" w:line="259" w:lineRule="auto"/>
              <w:rPr>
                <w:rFonts w:asciiTheme="minorHAnsi" w:hAnsiTheme="minorHAnsi"/>
                <w:sz w:val="22"/>
                <w:szCs w:val="22"/>
              </w:rPr>
            </w:pPr>
            <w:r w:rsidRPr="004A3AED">
              <w:rPr>
                <w:rFonts w:asciiTheme="minorHAnsi" w:hAnsiTheme="minorHAnsi"/>
                <w:sz w:val="22"/>
                <w:szCs w:val="22"/>
              </w:rPr>
              <w:t>Legal framework for conducting insurance activities in the Republic of Croatia and the European Union</w:t>
            </w:r>
          </w:p>
          <w:p w:rsidR="000F125A" w:rsidRPr="004A3AED" w:rsidRDefault="000F125A" w:rsidP="00FC26C2">
            <w:pPr>
              <w:pStyle w:val="Odlomakpopisa"/>
              <w:numPr>
                <w:ilvl w:val="0"/>
                <w:numId w:val="880"/>
              </w:numPr>
              <w:spacing w:after="160" w:line="259" w:lineRule="auto"/>
              <w:rPr>
                <w:rFonts w:asciiTheme="minorHAnsi" w:hAnsiTheme="minorHAnsi"/>
                <w:sz w:val="22"/>
                <w:szCs w:val="22"/>
              </w:rPr>
            </w:pPr>
            <w:r w:rsidRPr="004A3AED">
              <w:rPr>
                <w:rFonts w:asciiTheme="minorHAnsi" w:hAnsiTheme="minorHAnsi"/>
                <w:sz w:val="22"/>
                <w:szCs w:val="22"/>
              </w:rPr>
              <w:t>Principles of insurance law and basic features of insurance contracts</w:t>
            </w:r>
          </w:p>
        </w:tc>
      </w:tr>
      <w:tr w:rsidR="000F125A" w:rsidRPr="004A3AED" w:rsidTr="00B72073">
        <w:trPr>
          <w:trHeight w:val="255"/>
        </w:trPr>
        <w:tc>
          <w:tcPr>
            <w:tcW w:w="2481" w:type="dxa"/>
          </w:tcPr>
          <w:p w:rsidR="000F125A" w:rsidRPr="004A3AED" w:rsidRDefault="000F125A" w:rsidP="00FC26C2">
            <w:pPr>
              <w:numPr>
                <w:ilvl w:val="0"/>
                <w:numId w:val="879"/>
              </w:numPr>
              <w:ind w:left="396"/>
              <w:contextualSpacing/>
              <w:rPr>
                <w:rFonts w:cs="Times New Roman"/>
              </w:rPr>
            </w:pPr>
            <w:r w:rsidRPr="004A3AED">
              <w:rPr>
                <w:rFonts w:cs="Times New Roman"/>
              </w:rPr>
              <w:t>NASTAVNE METODE</w:t>
            </w:r>
          </w:p>
        </w:tc>
        <w:tc>
          <w:tcPr>
            <w:tcW w:w="6849" w:type="dxa"/>
            <w:shd w:val="clear" w:color="auto" w:fill="E7E6E6" w:themeFill="background2"/>
          </w:tcPr>
          <w:p w:rsidR="000F125A" w:rsidRPr="004A3AED" w:rsidRDefault="000F125A" w:rsidP="00B72073">
            <w:pPr>
              <w:rPr>
                <w:rFonts w:cs="Times New Roman"/>
              </w:rPr>
            </w:pPr>
            <w:r w:rsidRPr="004A3AED">
              <w:rPr>
                <w:rFonts w:cs="Times New Roman"/>
                <w:lang w:val="en-GB"/>
              </w:rPr>
              <w:t>Lectures, guided discussion, work on the text, independent literature reading.</w:t>
            </w:r>
          </w:p>
        </w:tc>
      </w:tr>
      <w:tr w:rsidR="000F125A" w:rsidRPr="004A3AED" w:rsidTr="00B72073">
        <w:trPr>
          <w:trHeight w:val="255"/>
        </w:trPr>
        <w:tc>
          <w:tcPr>
            <w:tcW w:w="2481" w:type="dxa"/>
          </w:tcPr>
          <w:p w:rsidR="000F125A" w:rsidRPr="004A3AED" w:rsidRDefault="000F125A" w:rsidP="00FC26C2">
            <w:pPr>
              <w:numPr>
                <w:ilvl w:val="0"/>
                <w:numId w:val="879"/>
              </w:numPr>
              <w:ind w:left="396"/>
              <w:contextualSpacing/>
              <w:rPr>
                <w:rFonts w:cs="Times New Roman"/>
              </w:rPr>
            </w:pPr>
            <w:r w:rsidRPr="004A3AED">
              <w:rPr>
                <w:rFonts w:cs="Times New Roman"/>
              </w:rPr>
              <w:t>METODE VREDNOVANJA</w:t>
            </w:r>
          </w:p>
        </w:tc>
        <w:tc>
          <w:tcPr>
            <w:tcW w:w="6849" w:type="dxa"/>
            <w:shd w:val="clear" w:color="auto" w:fill="E7E6E6" w:themeFill="background2"/>
          </w:tcPr>
          <w:p w:rsidR="000F125A" w:rsidRPr="004A3AED" w:rsidRDefault="000F125A" w:rsidP="00B72073">
            <w:pPr>
              <w:pStyle w:val="Odlomakpopisa"/>
              <w:ind w:left="682"/>
              <w:rPr>
                <w:rFonts w:asciiTheme="minorHAnsi" w:hAnsiTheme="minorHAnsi"/>
                <w:sz w:val="22"/>
                <w:szCs w:val="22"/>
              </w:rPr>
            </w:pPr>
            <w:r w:rsidRPr="004A3AED">
              <w:rPr>
                <w:rFonts w:asciiTheme="minorHAnsi" w:hAnsiTheme="minorHAnsi"/>
                <w:sz w:val="22"/>
                <w:szCs w:val="22"/>
                <w:lang w:val="en-GB"/>
              </w:rPr>
              <w:t>Written colloquium, Oral exam</w:t>
            </w:r>
          </w:p>
        </w:tc>
      </w:tr>
      <w:tr w:rsidR="000F125A" w:rsidRPr="004A3AED" w:rsidTr="00B72073">
        <w:trPr>
          <w:trHeight w:val="255"/>
        </w:trPr>
        <w:tc>
          <w:tcPr>
            <w:tcW w:w="2481" w:type="dxa"/>
            <w:shd w:val="clear" w:color="auto" w:fill="DEEAF6" w:themeFill="accent1" w:themeFillTint="33"/>
          </w:tcPr>
          <w:p w:rsidR="000F125A" w:rsidRPr="004A3AED" w:rsidRDefault="000F125A" w:rsidP="000F125A">
            <w:pPr>
              <w:ind w:left="396"/>
              <w:rPr>
                <w:rFonts w:cs="Times New Roman"/>
              </w:rPr>
            </w:pPr>
            <w:r w:rsidRPr="004A3AED">
              <w:rPr>
                <w:rFonts w:cs="Times New Roman"/>
              </w:rPr>
              <w:t>ISHOD UČENJA 2 (NAZIV)</w:t>
            </w:r>
          </w:p>
        </w:tc>
        <w:tc>
          <w:tcPr>
            <w:tcW w:w="6849" w:type="dxa"/>
            <w:shd w:val="clear" w:color="auto" w:fill="DEEAF6" w:themeFill="accent1" w:themeFillTint="33"/>
          </w:tcPr>
          <w:p w:rsidR="000F125A" w:rsidRPr="004A3AED" w:rsidRDefault="000F125A" w:rsidP="00B72073">
            <w:pPr>
              <w:jc w:val="both"/>
              <w:rPr>
                <w:rFonts w:cs="Times New Roman"/>
                <w:b/>
              </w:rPr>
            </w:pPr>
            <w:r w:rsidRPr="004A3AED">
              <w:rPr>
                <w:rFonts w:cs="Times New Roman"/>
                <w:b/>
              </w:rPr>
              <w:t>Demonstrate understanding of the legal issues of life insurance contracts, property insurance contracts, insurance contracts of goods, carrier liability insurance contracts and professional liability insurance contracts (lawyers and notaries)</w:t>
            </w:r>
          </w:p>
        </w:tc>
      </w:tr>
      <w:tr w:rsidR="000F125A" w:rsidRPr="004A3AED" w:rsidTr="00B72073">
        <w:trPr>
          <w:trHeight w:val="255"/>
        </w:trPr>
        <w:tc>
          <w:tcPr>
            <w:tcW w:w="2481" w:type="dxa"/>
          </w:tcPr>
          <w:p w:rsidR="000F125A" w:rsidRPr="004A3AED" w:rsidRDefault="000F125A" w:rsidP="00FC26C2">
            <w:pPr>
              <w:numPr>
                <w:ilvl w:val="0"/>
                <w:numId w:val="881"/>
              </w:numPr>
              <w:ind w:left="396"/>
              <w:contextualSpacing/>
              <w:rPr>
                <w:rFonts w:cs="Times New Roman"/>
              </w:rPr>
            </w:pPr>
            <w:r w:rsidRPr="004A3AED">
              <w:rPr>
                <w:rFonts w:cs="Times New Roman"/>
              </w:rPr>
              <w:t xml:space="preserve">DOPRINOSI OSTVARENJU </w:t>
            </w:r>
            <w:r w:rsidRPr="004A3AED">
              <w:rPr>
                <w:rFonts w:cs="Times New Roman"/>
              </w:rPr>
              <w:lastRenderedPageBreak/>
              <w:t>ISHODA UČENJA NA RAZINI STUDIJSKOG PROGRAMA (NAVESTI IU)</w:t>
            </w:r>
          </w:p>
        </w:tc>
        <w:tc>
          <w:tcPr>
            <w:tcW w:w="6849" w:type="dxa"/>
            <w:shd w:val="clear" w:color="auto" w:fill="E7E6E6" w:themeFill="background2"/>
          </w:tcPr>
          <w:p w:rsidR="000F125A" w:rsidRPr="004A3AED" w:rsidRDefault="000F125A" w:rsidP="000F125A">
            <w:pPr>
              <w:pStyle w:val="Odlomakpopisa"/>
              <w:ind w:left="357"/>
              <w:rPr>
                <w:rFonts w:asciiTheme="minorHAnsi" w:hAnsiTheme="minorHAnsi"/>
                <w:sz w:val="22"/>
                <w:szCs w:val="22"/>
              </w:rPr>
            </w:pPr>
            <w:r w:rsidRPr="004A3AED">
              <w:rPr>
                <w:rFonts w:asciiTheme="minorHAnsi" w:hAnsiTheme="minorHAnsi"/>
                <w:sz w:val="22"/>
                <w:szCs w:val="22"/>
              </w:rPr>
              <w:lastRenderedPageBreak/>
              <w:t>1. Identify historical, political, economic, European, international or other social factors relevant to the creation and application of law.</w:t>
            </w:r>
          </w:p>
          <w:p w:rsidR="000F125A" w:rsidRPr="004A3AED" w:rsidRDefault="000F125A" w:rsidP="000F125A">
            <w:pPr>
              <w:pStyle w:val="Odlomakpopisa"/>
              <w:ind w:left="357"/>
              <w:rPr>
                <w:rFonts w:asciiTheme="minorHAnsi" w:hAnsiTheme="minorHAnsi"/>
                <w:sz w:val="22"/>
                <w:szCs w:val="22"/>
              </w:rPr>
            </w:pPr>
            <w:r w:rsidRPr="004A3AED">
              <w:rPr>
                <w:rFonts w:asciiTheme="minorHAnsi" w:hAnsiTheme="minorHAnsi"/>
                <w:sz w:val="22"/>
                <w:szCs w:val="22"/>
              </w:rPr>
              <w:lastRenderedPageBreak/>
              <w:t>13. Combine legal institutes and principles of the modern legal system.</w:t>
            </w:r>
          </w:p>
        </w:tc>
      </w:tr>
      <w:tr w:rsidR="000F125A" w:rsidRPr="004A3AED" w:rsidTr="00B72073">
        <w:trPr>
          <w:trHeight w:val="255"/>
        </w:trPr>
        <w:tc>
          <w:tcPr>
            <w:tcW w:w="2481" w:type="dxa"/>
          </w:tcPr>
          <w:p w:rsidR="000F125A" w:rsidRPr="004A3AED" w:rsidRDefault="000F125A" w:rsidP="00FC26C2">
            <w:pPr>
              <w:numPr>
                <w:ilvl w:val="0"/>
                <w:numId w:val="881"/>
              </w:numPr>
              <w:ind w:left="396"/>
              <w:contextualSpacing/>
              <w:rPr>
                <w:rFonts w:cs="Times New Roman"/>
              </w:rPr>
            </w:pPr>
            <w:r w:rsidRPr="004A3AED">
              <w:rPr>
                <w:rFonts w:cs="Times New Roman"/>
              </w:rPr>
              <w:lastRenderedPageBreak/>
              <w:t>KOGNITIVNO PODRUČJE ZNANJA I RAZUMIJEVANJA</w:t>
            </w:r>
          </w:p>
        </w:tc>
        <w:tc>
          <w:tcPr>
            <w:tcW w:w="6849" w:type="dxa"/>
            <w:shd w:val="clear" w:color="auto" w:fill="E7E6E6" w:themeFill="background2"/>
          </w:tcPr>
          <w:p w:rsidR="000F125A" w:rsidRPr="004A3AED" w:rsidRDefault="000F125A" w:rsidP="000F125A">
            <w:pPr>
              <w:rPr>
                <w:rFonts w:cs="Times New Roman"/>
              </w:rPr>
            </w:pPr>
            <w:r w:rsidRPr="004A3AED">
              <w:rPr>
                <w:rFonts w:cs="Times New Roman"/>
              </w:rPr>
              <w:t>Analysis</w:t>
            </w:r>
          </w:p>
        </w:tc>
      </w:tr>
      <w:tr w:rsidR="000F125A" w:rsidRPr="004A3AED" w:rsidTr="00B72073">
        <w:trPr>
          <w:trHeight w:val="255"/>
        </w:trPr>
        <w:tc>
          <w:tcPr>
            <w:tcW w:w="2481" w:type="dxa"/>
          </w:tcPr>
          <w:p w:rsidR="000F125A" w:rsidRPr="004A3AED" w:rsidRDefault="000F125A" w:rsidP="00FC26C2">
            <w:pPr>
              <w:numPr>
                <w:ilvl w:val="0"/>
                <w:numId w:val="881"/>
              </w:numPr>
              <w:ind w:left="396"/>
              <w:contextualSpacing/>
              <w:rPr>
                <w:rFonts w:cs="Times New Roman"/>
              </w:rPr>
            </w:pPr>
            <w:r w:rsidRPr="004A3AED">
              <w:rPr>
                <w:rFonts w:cs="Times New Roman"/>
              </w:rPr>
              <w:t>VJEŠTINE</w:t>
            </w:r>
          </w:p>
        </w:tc>
        <w:tc>
          <w:tcPr>
            <w:tcW w:w="6849" w:type="dxa"/>
            <w:shd w:val="clear" w:color="auto" w:fill="E7E6E6" w:themeFill="background2"/>
          </w:tcPr>
          <w:p w:rsidR="000F125A" w:rsidRPr="004A3AED" w:rsidRDefault="000F125A" w:rsidP="000F125A">
            <w:pPr>
              <w:jc w:val="both"/>
              <w:rPr>
                <w:rFonts w:cs="Times New Roman"/>
              </w:rPr>
            </w:pPr>
            <w:r w:rsidRPr="004A3AED">
              <w:rPr>
                <w:rFonts w:cs="Times New Roman"/>
              </w:rPr>
              <w:t>Problem-solving ability, ability to apply knowledge in practice, ability to learn, clear and intelligible expression.</w:t>
            </w:r>
          </w:p>
        </w:tc>
      </w:tr>
      <w:tr w:rsidR="000F125A" w:rsidRPr="004A3AED" w:rsidTr="00B72073">
        <w:trPr>
          <w:trHeight w:val="255"/>
        </w:trPr>
        <w:tc>
          <w:tcPr>
            <w:tcW w:w="2481" w:type="dxa"/>
          </w:tcPr>
          <w:p w:rsidR="000F125A" w:rsidRPr="004A3AED" w:rsidRDefault="000F125A" w:rsidP="00FC26C2">
            <w:pPr>
              <w:numPr>
                <w:ilvl w:val="0"/>
                <w:numId w:val="881"/>
              </w:numPr>
              <w:ind w:left="396"/>
              <w:contextualSpacing/>
              <w:rPr>
                <w:rFonts w:cs="Times New Roman"/>
              </w:rPr>
            </w:pPr>
            <w:r w:rsidRPr="004A3AED">
              <w:rPr>
                <w:rFonts w:cs="Times New Roman"/>
              </w:rPr>
              <w:t>SADRŽAJ UČENJA</w:t>
            </w:r>
          </w:p>
        </w:tc>
        <w:tc>
          <w:tcPr>
            <w:tcW w:w="6849" w:type="dxa"/>
            <w:shd w:val="clear" w:color="auto" w:fill="E7E6E6" w:themeFill="background2"/>
          </w:tcPr>
          <w:p w:rsidR="000F125A" w:rsidRPr="004A3AED" w:rsidRDefault="000F125A" w:rsidP="000F125A">
            <w:pPr>
              <w:rPr>
                <w:rFonts w:cs="Times New Roman"/>
              </w:rPr>
            </w:pPr>
            <w:r w:rsidRPr="004A3AED">
              <w:rPr>
                <w:rFonts w:cs="Times New Roman"/>
              </w:rPr>
              <w:t>Lecture units:</w:t>
            </w:r>
          </w:p>
          <w:p w:rsidR="000F125A" w:rsidRPr="004A3AED" w:rsidRDefault="000F125A" w:rsidP="00FC26C2">
            <w:pPr>
              <w:pStyle w:val="Odlomakpopisa"/>
              <w:numPr>
                <w:ilvl w:val="0"/>
                <w:numId w:val="882"/>
              </w:numPr>
              <w:spacing w:after="160" w:line="259" w:lineRule="auto"/>
              <w:rPr>
                <w:rFonts w:asciiTheme="minorHAnsi" w:hAnsiTheme="minorHAnsi"/>
                <w:sz w:val="22"/>
                <w:szCs w:val="22"/>
              </w:rPr>
            </w:pPr>
            <w:r w:rsidRPr="004A3AED">
              <w:rPr>
                <w:rFonts w:asciiTheme="minorHAnsi" w:hAnsiTheme="minorHAnsi"/>
                <w:sz w:val="22"/>
                <w:szCs w:val="22"/>
              </w:rPr>
              <w:t>Principles of insurance law and basic features of insurance contracts</w:t>
            </w:r>
          </w:p>
          <w:p w:rsidR="000F125A" w:rsidRPr="004A3AED" w:rsidRDefault="000F125A" w:rsidP="00FC26C2">
            <w:pPr>
              <w:pStyle w:val="Odlomakpopisa"/>
              <w:numPr>
                <w:ilvl w:val="0"/>
                <w:numId w:val="882"/>
              </w:numPr>
              <w:spacing w:after="160" w:line="259" w:lineRule="auto"/>
              <w:rPr>
                <w:rFonts w:asciiTheme="minorHAnsi" w:hAnsiTheme="minorHAnsi"/>
                <w:sz w:val="22"/>
                <w:szCs w:val="22"/>
              </w:rPr>
            </w:pPr>
            <w:r w:rsidRPr="004A3AED">
              <w:rPr>
                <w:rFonts w:asciiTheme="minorHAnsi" w:hAnsiTheme="minorHAnsi"/>
                <w:sz w:val="22"/>
                <w:szCs w:val="22"/>
              </w:rPr>
              <w:t>Property insurance in general</w:t>
            </w:r>
          </w:p>
          <w:p w:rsidR="000F125A" w:rsidRPr="004A3AED" w:rsidRDefault="000F125A" w:rsidP="00FC26C2">
            <w:pPr>
              <w:pStyle w:val="Odlomakpopisa"/>
              <w:numPr>
                <w:ilvl w:val="0"/>
                <w:numId w:val="882"/>
              </w:numPr>
              <w:spacing w:after="160" w:line="259" w:lineRule="auto"/>
              <w:rPr>
                <w:rFonts w:asciiTheme="minorHAnsi" w:hAnsiTheme="minorHAnsi"/>
                <w:sz w:val="22"/>
                <w:szCs w:val="22"/>
              </w:rPr>
            </w:pPr>
            <w:r w:rsidRPr="004A3AED">
              <w:rPr>
                <w:rFonts w:asciiTheme="minorHAnsi" w:hAnsiTheme="minorHAnsi"/>
                <w:sz w:val="22"/>
                <w:szCs w:val="22"/>
              </w:rPr>
              <w:t>Specific types of property insurance</w:t>
            </w:r>
          </w:p>
          <w:p w:rsidR="000F125A" w:rsidRPr="004A3AED" w:rsidRDefault="000F125A" w:rsidP="00FC26C2">
            <w:pPr>
              <w:pStyle w:val="Odlomakpopisa"/>
              <w:numPr>
                <w:ilvl w:val="0"/>
                <w:numId w:val="882"/>
              </w:numPr>
              <w:spacing w:after="160" w:line="259" w:lineRule="auto"/>
              <w:rPr>
                <w:rFonts w:asciiTheme="minorHAnsi" w:hAnsiTheme="minorHAnsi"/>
                <w:sz w:val="22"/>
                <w:szCs w:val="22"/>
              </w:rPr>
            </w:pPr>
            <w:r w:rsidRPr="004A3AED">
              <w:rPr>
                <w:rFonts w:asciiTheme="minorHAnsi" w:hAnsiTheme="minorHAnsi"/>
                <w:sz w:val="22"/>
                <w:szCs w:val="22"/>
              </w:rPr>
              <w:t>Liability insurance</w:t>
            </w:r>
          </w:p>
          <w:p w:rsidR="000F125A" w:rsidRPr="004A3AED" w:rsidRDefault="000F125A" w:rsidP="00FC26C2">
            <w:pPr>
              <w:pStyle w:val="Odlomakpopisa"/>
              <w:numPr>
                <w:ilvl w:val="0"/>
                <w:numId w:val="882"/>
              </w:numPr>
              <w:spacing w:after="160" w:line="259" w:lineRule="auto"/>
              <w:rPr>
                <w:rFonts w:asciiTheme="minorHAnsi" w:hAnsiTheme="minorHAnsi"/>
                <w:sz w:val="22"/>
                <w:szCs w:val="22"/>
              </w:rPr>
            </w:pPr>
            <w:r w:rsidRPr="004A3AED">
              <w:rPr>
                <w:rFonts w:asciiTheme="minorHAnsi" w:hAnsiTheme="minorHAnsi"/>
                <w:sz w:val="22"/>
                <w:szCs w:val="22"/>
              </w:rPr>
              <w:t>Personal insurance</w:t>
            </w:r>
          </w:p>
          <w:p w:rsidR="000F125A" w:rsidRPr="004A3AED" w:rsidRDefault="000F125A" w:rsidP="00FC26C2">
            <w:pPr>
              <w:pStyle w:val="Odlomakpopisa"/>
              <w:numPr>
                <w:ilvl w:val="0"/>
                <w:numId w:val="882"/>
              </w:numPr>
              <w:spacing w:after="160" w:line="259" w:lineRule="auto"/>
              <w:rPr>
                <w:rFonts w:asciiTheme="minorHAnsi" w:hAnsiTheme="minorHAnsi"/>
                <w:sz w:val="22"/>
                <w:szCs w:val="22"/>
              </w:rPr>
            </w:pPr>
            <w:r w:rsidRPr="004A3AED">
              <w:rPr>
                <w:rFonts w:asciiTheme="minorHAnsi" w:hAnsiTheme="minorHAnsi"/>
                <w:sz w:val="22"/>
                <w:szCs w:val="22"/>
              </w:rPr>
              <w:t>Basics of transport insurance</w:t>
            </w:r>
          </w:p>
        </w:tc>
      </w:tr>
      <w:tr w:rsidR="000F125A" w:rsidRPr="004A3AED" w:rsidTr="00B72073">
        <w:trPr>
          <w:trHeight w:val="255"/>
        </w:trPr>
        <w:tc>
          <w:tcPr>
            <w:tcW w:w="2481" w:type="dxa"/>
          </w:tcPr>
          <w:p w:rsidR="000F125A" w:rsidRPr="004A3AED" w:rsidRDefault="000F125A" w:rsidP="00FC26C2">
            <w:pPr>
              <w:numPr>
                <w:ilvl w:val="0"/>
                <w:numId w:val="881"/>
              </w:numPr>
              <w:ind w:left="396"/>
              <w:contextualSpacing/>
              <w:rPr>
                <w:rFonts w:cs="Times New Roman"/>
              </w:rPr>
            </w:pPr>
            <w:r w:rsidRPr="004A3AED">
              <w:rPr>
                <w:rFonts w:cs="Times New Roman"/>
              </w:rPr>
              <w:t>NASTAVNE METODE</w:t>
            </w:r>
          </w:p>
        </w:tc>
        <w:tc>
          <w:tcPr>
            <w:tcW w:w="6849" w:type="dxa"/>
            <w:shd w:val="clear" w:color="auto" w:fill="E7E6E6" w:themeFill="background2"/>
          </w:tcPr>
          <w:p w:rsidR="000F125A" w:rsidRPr="004A3AED" w:rsidRDefault="000F125A" w:rsidP="000F125A">
            <w:pPr>
              <w:jc w:val="both"/>
              <w:rPr>
                <w:rFonts w:cs="Times New Roman"/>
              </w:rPr>
            </w:pPr>
            <w:r w:rsidRPr="004A3AED">
              <w:rPr>
                <w:rFonts w:cs="Times New Roman"/>
              </w:rPr>
              <w:t>Lectures, guided discussion, work on the text, independent literature reading.</w:t>
            </w:r>
          </w:p>
        </w:tc>
      </w:tr>
      <w:tr w:rsidR="000F125A" w:rsidRPr="004A3AED" w:rsidTr="00B72073">
        <w:trPr>
          <w:trHeight w:val="255"/>
        </w:trPr>
        <w:tc>
          <w:tcPr>
            <w:tcW w:w="2481" w:type="dxa"/>
          </w:tcPr>
          <w:p w:rsidR="000F125A" w:rsidRPr="004A3AED" w:rsidRDefault="000F125A" w:rsidP="00FC26C2">
            <w:pPr>
              <w:numPr>
                <w:ilvl w:val="0"/>
                <w:numId w:val="881"/>
              </w:numPr>
              <w:ind w:left="396"/>
              <w:contextualSpacing/>
              <w:rPr>
                <w:rFonts w:cs="Times New Roman"/>
              </w:rPr>
            </w:pPr>
            <w:r w:rsidRPr="004A3AED">
              <w:rPr>
                <w:rFonts w:cs="Times New Roman"/>
              </w:rPr>
              <w:t>METODE VREDNOVANJA</w:t>
            </w:r>
          </w:p>
        </w:tc>
        <w:tc>
          <w:tcPr>
            <w:tcW w:w="6849" w:type="dxa"/>
            <w:shd w:val="clear" w:color="auto" w:fill="E7E6E6" w:themeFill="background2"/>
          </w:tcPr>
          <w:p w:rsidR="000F125A" w:rsidRPr="004A3AED" w:rsidRDefault="000F125A" w:rsidP="000F125A">
            <w:pPr>
              <w:rPr>
                <w:rFonts w:cs="Times New Roman"/>
              </w:rPr>
            </w:pPr>
            <w:r w:rsidRPr="004A3AED">
              <w:rPr>
                <w:rFonts w:cs="Times New Roman"/>
              </w:rPr>
              <w:t>Written Colloqium</w:t>
            </w:r>
          </w:p>
          <w:p w:rsidR="000F125A" w:rsidRPr="004A3AED" w:rsidRDefault="000F125A" w:rsidP="000F125A">
            <w:pPr>
              <w:rPr>
                <w:rFonts w:cs="Times New Roman"/>
              </w:rPr>
            </w:pPr>
            <w:r w:rsidRPr="004A3AED">
              <w:rPr>
                <w:rFonts w:cs="Times New Roman"/>
              </w:rPr>
              <w:t xml:space="preserve">Oral exam </w:t>
            </w:r>
          </w:p>
        </w:tc>
      </w:tr>
      <w:tr w:rsidR="000F125A" w:rsidRPr="004A3AED" w:rsidTr="00B72073">
        <w:trPr>
          <w:trHeight w:val="255"/>
        </w:trPr>
        <w:tc>
          <w:tcPr>
            <w:tcW w:w="2481" w:type="dxa"/>
            <w:shd w:val="clear" w:color="auto" w:fill="DEEAF6" w:themeFill="accent1" w:themeFillTint="33"/>
          </w:tcPr>
          <w:p w:rsidR="000F125A" w:rsidRPr="004A3AED" w:rsidRDefault="000F125A" w:rsidP="000F125A">
            <w:pPr>
              <w:ind w:left="396" w:hanging="360"/>
              <w:rPr>
                <w:rFonts w:cs="Times New Roman"/>
              </w:rPr>
            </w:pPr>
            <w:r w:rsidRPr="004A3AED">
              <w:rPr>
                <w:rFonts w:cs="Times New Roman"/>
              </w:rPr>
              <w:t>ISHOD UČENJA 3 (NAZIV)</w:t>
            </w:r>
          </w:p>
        </w:tc>
        <w:tc>
          <w:tcPr>
            <w:tcW w:w="6849" w:type="dxa"/>
            <w:shd w:val="clear" w:color="auto" w:fill="DEEAF6" w:themeFill="accent1" w:themeFillTint="33"/>
          </w:tcPr>
          <w:p w:rsidR="000F125A" w:rsidRPr="004A3AED" w:rsidRDefault="000F125A" w:rsidP="00B72073">
            <w:pPr>
              <w:jc w:val="both"/>
              <w:rPr>
                <w:rFonts w:cs="Times New Roman"/>
                <w:b/>
              </w:rPr>
            </w:pPr>
            <w:r w:rsidRPr="004A3AED">
              <w:rPr>
                <w:rFonts w:cs="Times New Roman"/>
                <w:b/>
              </w:rPr>
              <w:t>Distinguish the rights and obligations of the parties from individual insurance contracts and conclude the application of the norms of insurance law with regard to the facts in this case</w:t>
            </w:r>
          </w:p>
        </w:tc>
      </w:tr>
      <w:tr w:rsidR="000F125A" w:rsidRPr="004A3AED" w:rsidTr="00B72073">
        <w:trPr>
          <w:trHeight w:val="255"/>
        </w:trPr>
        <w:tc>
          <w:tcPr>
            <w:tcW w:w="2481" w:type="dxa"/>
          </w:tcPr>
          <w:p w:rsidR="000F125A" w:rsidRPr="004A3AED" w:rsidRDefault="000F125A" w:rsidP="00FC26C2">
            <w:pPr>
              <w:numPr>
                <w:ilvl w:val="0"/>
                <w:numId w:val="883"/>
              </w:numPr>
              <w:ind w:left="396"/>
              <w:contextualSpacing/>
              <w:rPr>
                <w:rFonts w:cs="Times New Roman"/>
              </w:rPr>
            </w:pPr>
            <w:r w:rsidRPr="004A3AED">
              <w:rPr>
                <w:rFonts w:cs="Times New Roman"/>
              </w:rPr>
              <w:t>DOPRINOSI OSTVARENJU ISHODA UČENJA NA RAZINI STUDIJSKOG PROGRAMA (NAVESTI IU)</w:t>
            </w:r>
          </w:p>
        </w:tc>
        <w:tc>
          <w:tcPr>
            <w:tcW w:w="6849" w:type="dxa"/>
            <w:shd w:val="clear" w:color="auto" w:fill="E7E6E6" w:themeFill="background2"/>
          </w:tcPr>
          <w:p w:rsidR="000F125A" w:rsidRPr="004A3AED" w:rsidRDefault="000F125A" w:rsidP="00FC26C2">
            <w:pPr>
              <w:pStyle w:val="Odlomakpopisa"/>
              <w:numPr>
                <w:ilvl w:val="0"/>
                <w:numId w:val="876"/>
              </w:numPr>
              <w:spacing w:after="160" w:line="259" w:lineRule="auto"/>
              <w:rPr>
                <w:rFonts w:asciiTheme="minorHAnsi" w:hAnsiTheme="minorHAnsi"/>
                <w:sz w:val="22"/>
                <w:szCs w:val="22"/>
                <w:lang w:val="it-IT"/>
              </w:rPr>
            </w:pPr>
            <w:r w:rsidRPr="004A3AED">
              <w:rPr>
                <w:rFonts w:asciiTheme="minorHAnsi" w:hAnsiTheme="minorHAnsi"/>
                <w:sz w:val="22"/>
                <w:szCs w:val="22"/>
                <w:lang w:val="it-IT"/>
              </w:rPr>
              <w:t>Identify historical, political, economic, European, international or other social factors relevant to the creation and application of law.</w:t>
            </w:r>
          </w:p>
          <w:p w:rsidR="000F125A" w:rsidRPr="004A3AED" w:rsidRDefault="000F125A" w:rsidP="000F125A">
            <w:pPr>
              <w:pStyle w:val="Odlomakpopisa"/>
              <w:ind w:left="1070"/>
              <w:rPr>
                <w:rFonts w:asciiTheme="minorHAnsi" w:hAnsiTheme="minorHAnsi"/>
                <w:sz w:val="22"/>
                <w:szCs w:val="22"/>
                <w:lang w:val="it-IT"/>
              </w:rPr>
            </w:pPr>
          </w:p>
          <w:p w:rsidR="000F125A" w:rsidRPr="004A3AED" w:rsidRDefault="000F125A" w:rsidP="000F125A">
            <w:pPr>
              <w:pStyle w:val="Odlomakpopisa"/>
              <w:ind w:left="357"/>
              <w:rPr>
                <w:rFonts w:asciiTheme="minorHAnsi" w:hAnsiTheme="minorHAnsi"/>
                <w:sz w:val="22"/>
                <w:szCs w:val="22"/>
                <w:lang w:val="it-IT"/>
              </w:rPr>
            </w:pPr>
            <w:r w:rsidRPr="004A3AED">
              <w:rPr>
                <w:rFonts w:asciiTheme="minorHAnsi" w:hAnsiTheme="minorHAnsi"/>
                <w:sz w:val="22"/>
                <w:szCs w:val="22"/>
                <w:lang w:val="it-IT"/>
              </w:rPr>
              <w:t>9. Analyze various aspects of the legal system of the Republic of Croatia, including a comparative perspective.</w:t>
            </w:r>
          </w:p>
        </w:tc>
      </w:tr>
      <w:tr w:rsidR="000F125A" w:rsidRPr="004A3AED" w:rsidTr="00B72073">
        <w:trPr>
          <w:trHeight w:val="255"/>
        </w:trPr>
        <w:tc>
          <w:tcPr>
            <w:tcW w:w="2481" w:type="dxa"/>
          </w:tcPr>
          <w:p w:rsidR="000F125A" w:rsidRPr="004A3AED" w:rsidRDefault="000F125A" w:rsidP="00FC26C2">
            <w:pPr>
              <w:numPr>
                <w:ilvl w:val="0"/>
                <w:numId w:val="883"/>
              </w:numPr>
              <w:ind w:left="396"/>
              <w:contextualSpacing/>
              <w:rPr>
                <w:rFonts w:cs="Times New Roman"/>
              </w:rPr>
            </w:pPr>
            <w:r w:rsidRPr="004A3AED">
              <w:rPr>
                <w:rFonts w:cs="Times New Roman"/>
              </w:rPr>
              <w:t>KOGNITIVNO PODRUČJE ZNANJA I RAZUMIJEVANJA</w:t>
            </w:r>
          </w:p>
        </w:tc>
        <w:tc>
          <w:tcPr>
            <w:tcW w:w="6849" w:type="dxa"/>
            <w:shd w:val="clear" w:color="auto" w:fill="E7E6E6" w:themeFill="background2"/>
          </w:tcPr>
          <w:p w:rsidR="000F125A" w:rsidRPr="004A3AED" w:rsidRDefault="000F125A" w:rsidP="000F125A">
            <w:pPr>
              <w:rPr>
                <w:rFonts w:cs="Times New Roman"/>
              </w:rPr>
            </w:pPr>
            <w:r w:rsidRPr="004A3AED">
              <w:rPr>
                <w:rFonts w:cs="Times New Roman"/>
              </w:rPr>
              <w:t>Syntesis</w:t>
            </w:r>
          </w:p>
        </w:tc>
      </w:tr>
      <w:tr w:rsidR="000F125A" w:rsidRPr="004A3AED" w:rsidTr="00B72073">
        <w:trPr>
          <w:trHeight w:val="255"/>
        </w:trPr>
        <w:tc>
          <w:tcPr>
            <w:tcW w:w="2481" w:type="dxa"/>
          </w:tcPr>
          <w:p w:rsidR="000F125A" w:rsidRPr="004A3AED" w:rsidRDefault="000F125A" w:rsidP="00FC26C2">
            <w:pPr>
              <w:numPr>
                <w:ilvl w:val="0"/>
                <w:numId w:val="883"/>
              </w:numPr>
              <w:ind w:left="396"/>
              <w:contextualSpacing/>
              <w:rPr>
                <w:rFonts w:cs="Times New Roman"/>
              </w:rPr>
            </w:pPr>
            <w:r w:rsidRPr="004A3AED">
              <w:rPr>
                <w:rFonts w:cs="Times New Roman"/>
              </w:rPr>
              <w:t>VJEŠTINE</w:t>
            </w:r>
          </w:p>
        </w:tc>
        <w:tc>
          <w:tcPr>
            <w:tcW w:w="6849" w:type="dxa"/>
            <w:shd w:val="clear" w:color="auto" w:fill="E7E6E6" w:themeFill="background2"/>
          </w:tcPr>
          <w:p w:rsidR="000F125A" w:rsidRPr="004A3AED" w:rsidRDefault="000F125A" w:rsidP="000F125A">
            <w:pPr>
              <w:jc w:val="both"/>
              <w:rPr>
                <w:rFonts w:cs="Times New Roman"/>
              </w:rPr>
            </w:pPr>
            <w:r w:rsidRPr="004A3AED">
              <w:rPr>
                <w:rFonts w:cs="Times New Roman"/>
              </w:rPr>
              <w:t>Problem-solving ability, ability to apply knowledge in practice, ability to learn, ability to precisely formulate attitudes, ability to create new ideas.</w:t>
            </w:r>
          </w:p>
        </w:tc>
      </w:tr>
      <w:tr w:rsidR="000F125A" w:rsidRPr="004A3AED" w:rsidTr="00B72073">
        <w:trPr>
          <w:trHeight w:val="255"/>
        </w:trPr>
        <w:tc>
          <w:tcPr>
            <w:tcW w:w="2481" w:type="dxa"/>
          </w:tcPr>
          <w:p w:rsidR="000F125A" w:rsidRPr="004A3AED" w:rsidRDefault="000F125A" w:rsidP="00FC26C2">
            <w:pPr>
              <w:numPr>
                <w:ilvl w:val="0"/>
                <w:numId w:val="883"/>
              </w:numPr>
              <w:ind w:left="396"/>
              <w:contextualSpacing/>
              <w:rPr>
                <w:rFonts w:cs="Times New Roman"/>
              </w:rPr>
            </w:pPr>
            <w:r w:rsidRPr="004A3AED">
              <w:rPr>
                <w:rFonts w:cs="Times New Roman"/>
              </w:rPr>
              <w:t>SADRŽAJ UČENJA</w:t>
            </w:r>
          </w:p>
        </w:tc>
        <w:tc>
          <w:tcPr>
            <w:tcW w:w="6849" w:type="dxa"/>
            <w:shd w:val="clear" w:color="auto" w:fill="E7E6E6" w:themeFill="background2"/>
          </w:tcPr>
          <w:p w:rsidR="000F125A" w:rsidRPr="004A3AED" w:rsidRDefault="000F125A" w:rsidP="000F125A">
            <w:pPr>
              <w:rPr>
                <w:rFonts w:cs="Times New Roman"/>
              </w:rPr>
            </w:pPr>
            <w:r w:rsidRPr="004A3AED">
              <w:rPr>
                <w:rFonts w:cs="Times New Roman"/>
              </w:rPr>
              <w:t>Lecture units:</w:t>
            </w:r>
          </w:p>
          <w:p w:rsidR="000F125A" w:rsidRPr="004A3AED" w:rsidRDefault="000F125A" w:rsidP="000F125A">
            <w:pPr>
              <w:rPr>
                <w:rFonts w:cs="Times New Roman"/>
              </w:rPr>
            </w:pPr>
            <w:r w:rsidRPr="004A3AED">
              <w:rPr>
                <w:rFonts w:cs="Times New Roman"/>
              </w:rPr>
              <w:t>1. Principles of insurance law and basic features of insurance contracts</w:t>
            </w:r>
          </w:p>
          <w:p w:rsidR="000F125A" w:rsidRPr="004A3AED" w:rsidRDefault="000F125A" w:rsidP="000F125A">
            <w:pPr>
              <w:rPr>
                <w:rFonts w:cs="Times New Roman"/>
              </w:rPr>
            </w:pPr>
            <w:r w:rsidRPr="004A3AED">
              <w:rPr>
                <w:rFonts w:cs="Times New Roman"/>
              </w:rPr>
              <w:t>2. Insurance policy</w:t>
            </w:r>
          </w:p>
          <w:p w:rsidR="000F125A" w:rsidRPr="004A3AED" w:rsidRDefault="000F125A" w:rsidP="000F125A">
            <w:pPr>
              <w:rPr>
                <w:rFonts w:cs="Times New Roman"/>
              </w:rPr>
            </w:pPr>
            <w:r w:rsidRPr="004A3AED">
              <w:rPr>
                <w:rFonts w:cs="Times New Roman"/>
              </w:rPr>
              <w:lastRenderedPageBreak/>
              <w:t>3. General and special insurance conditions as an integral part of the insurance contract</w:t>
            </w:r>
          </w:p>
          <w:p w:rsidR="000F125A" w:rsidRPr="004A3AED" w:rsidRDefault="000F125A" w:rsidP="000F125A">
            <w:pPr>
              <w:rPr>
                <w:rFonts w:cs="Times New Roman"/>
              </w:rPr>
            </w:pPr>
            <w:r w:rsidRPr="004A3AED">
              <w:rPr>
                <w:rFonts w:cs="Times New Roman"/>
              </w:rPr>
              <w:t>4. Reinsurance</w:t>
            </w:r>
          </w:p>
          <w:p w:rsidR="000F125A" w:rsidRPr="004A3AED" w:rsidRDefault="000F125A" w:rsidP="000F125A">
            <w:pPr>
              <w:rPr>
                <w:rFonts w:cs="Times New Roman"/>
              </w:rPr>
            </w:pPr>
            <w:r w:rsidRPr="004A3AED">
              <w:rPr>
                <w:rFonts w:cs="Times New Roman"/>
              </w:rPr>
              <w:t>5. Property insurance in general</w:t>
            </w:r>
          </w:p>
          <w:p w:rsidR="000F125A" w:rsidRPr="004A3AED" w:rsidRDefault="000F125A" w:rsidP="000F125A">
            <w:pPr>
              <w:rPr>
                <w:rFonts w:cs="Times New Roman"/>
              </w:rPr>
            </w:pPr>
            <w:r w:rsidRPr="004A3AED">
              <w:rPr>
                <w:rFonts w:cs="Times New Roman"/>
              </w:rPr>
              <w:t>6. Specific types of property insurance</w:t>
            </w:r>
          </w:p>
          <w:p w:rsidR="000F125A" w:rsidRPr="004A3AED" w:rsidRDefault="000F125A" w:rsidP="000F125A">
            <w:pPr>
              <w:rPr>
                <w:rFonts w:cs="Times New Roman"/>
              </w:rPr>
            </w:pPr>
            <w:r w:rsidRPr="004A3AED">
              <w:rPr>
                <w:rFonts w:cs="Times New Roman"/>
              </w:rPr>
              <w:t>7. Liability insurance</w:t>
            </w:r>
          </w:p>
          <w:p w:rsidR="000F125A" w:rsidRPr="004A3AED" w:rsidRDefault="000F125A" w:rsidP="000F125A">
            <w:pPr>
              <w:rPr>
                <w:rFonts w:cs="Times New Roman"/>
              </w:rPr>
            </w:pPr>
            <w:r w:rsidRPr="004A3AED">
              <w:rPr>
                <w:rFonts w:cs="Times New Roman"/>
              </w:rPr>
              <w:t>8. Personal insurance</w:t>
            </w:r>
          </w:p>
          <w:p w:rsidR="000F125A" w:rsidRPr="004A3AED" w:rsidRDefault="000F125A" w:rsidP="000F125A">
            <w:pPr>
              <w:rPr>
                <w:rFonts w:cs="Times New Roman"/>
              </w:rPr>
            </w:pPr>
            <w:r w:rsidRPr="004A3AED">
              <w:rPr>
                <w:rFonts w:cs="Times New Roman"/>
              </w:rPr>
              <w:t>9. Basics of transport insurance</w:t>
            </w:r>
          </w:p>
        </w:tc>
      </w:tr>
      <w:tr w:rsidR="000F125A" w:rsidRPr="004A3AED" w:rsidTr="00B72073">
        <w:trPr>
          <w:trHeight w:val="255"/>
        </w:trPr>
        <w:tc>
          <w:tcPr>
            <w:tcW w:w="2481" w:type="dxa"/>
          </w:tcPr>
          <w:p w:rsidR="000F125A" w:rsidRPr="004A3AED" w:rsidRDefault="000F125A" w:rsidP="00FC26C2">
            <w:pPr>
              <w:numPr>
                <w:ilvl w:val="0"/>
                <w:numId w:val="883"/>
              </w:numPr>
              <w:ind w:left="396"/>
              <w:contextualSpacing/>
              <w:rPr>
                <w:rFonts w:cs="Times New Roman"/>
              </w:rPr>
            </w:pPr>
            <w:r w:rsidRPr="004A3AED">
              <w:rPr>
                <w:rFonts w:cs="Times New Roman"/>
              </w:rPr>
              <w:lastRenderedPageBreak/>
              <w:t>NASTAVNE METODE</w:t>
            </w:r>
          </w:p>
        </w:tc>
        <w:tc>
          <w:tcPr>
            <w:tcW w:w="6849" w:type="dxa"/>
            <w:shd w:val="clear" w:color="auto" w:fill="E7E6E6" w:themeFill="background2"/>
          </w:tcPr>
          <w:p w:rsidR="000F125A" w:rsidRPr="004A3AED" w:rsidRDefault="000F125A" w:rsidP="000F125A">
            <w:pPr>
              <w:rPr>
                <w:rFonts w:cs="Times New Roman"/>
              </w:rPr>
            </w:pPr>
            <w:r w:rsidRPr="004A3AED">
              <w:rPr>
                <w:rFonts w:cs="Times New Roman"/>
              </w:rPr>
              <w:t>Lectures, guided discussion, work on the text, independent literature reading.</w:t>
            </w:r>
          </w:p>
        </w:tc>
      </w:tr>
      <w:tr w:rsidR="000F125A" w:rsidRPr="004A3AED" w:rsidTr="00B72073">
        <w:trPr>
          <w:trHeight w:val="255"/>
        </w:trPr>
        <w:tc>
          <w:tcPr>
            <w:tcW w:w="2481" w:type="dxa"/>
          </w:tcPr>
          <w:p w:rsidR="000F125A" w:rsidRPr="004A3AED" w:rsidRDefault="000F125A" w:rsidP="00FC26C2">
            <w:pPr>
              <w:numPr>
                <w:ilvl w:val="0"/>
                <w:numId w:val="883"/>
              </w:numPr>
              <w:ind w:left="396"/>
              <w:contextualSpacing/>
              <w:rPr>
                <w:rFonts w:cs="Times New Roman"/>
              </w:rPr>
            </w:pPr>
            <w:r w:rsidRPr="004A3AED">
              <w:rPr>
                <w:rFonts w:cs="Times New Roman"/>
              </w:rPr>
              <w:t>METODE VREDNOVANJA</w:t>
            </w:r>
          </w:p>
        </w:tc>
        <w:tc>
          <w:tcPr>
            <w:tcW w:w="6849" w:type="dxa"/>
            <w:shd w:val="clear" w:color="auto" w:fill="E7E6E6" w:themeFill="background2"/>
          </w:tcPr>
          <w:p w:rsidR="000F125A" w:rsidRPr="004A3AED" w:rsidRDefault="000F125A" w:rsidP="000F125A">
            <w:pPr>
              <w:rPr>
                <w:rFonts w:cs="Times New Roman"/>
              </w:rPr>
            </w:pPr>
            <w:r w:rsidRPr="004A3AED">
              <w:rPr>
                <w:rFonts w:cs="Times New Roman"/>
              </w:rPr>
              <w:t>Written colloquium, Oral exam</w:t>
            </w:r>
          </w:p>
        </w:tc>
      </w:tr>
      <w:tr w:rsidR="000F125A" w:rsidRPr="004A3AED" w:rsidTr="00B72073">
        <w:trPr>
          <w:trHeight w:val="255"/>
        </w:trPr>
        <w:tc>
          <w:tcPr>
            <w:tcW w:w="2481" w:type="dxa"/>
            <w:shd w:val="clear" w:color="auto" w:fill="DEEAF6" w:themeFill="accent1" w:themeFillTint="33"/>
          </w:tcPr>
          <w:p w:rsidR="000F125A" w:rsidRPr="004A3AED" w:rsidRDefault="000F125A" w:rsidP="000F125A">
            <w:pPr>
              <w:ind w:left="396" w:hanging="360"/>
              <w:rPr>
                <w:rFonts w:cs="Times New Roman"/>
              </w:rPr>
            </w:pPr>
            <w:r w:rsidRPr="004A3AED">
              <w:rPr>
                <w:rFonts w:cs="Times New Roman"/>
              </w:rPr>
              <w:t>ISHOD UČENJA 4 (NAZIV)</w:t>
            </w:r>
          </w:p>
        </w:tc>
        <w:tc>
          <w:tcPr>
            <w:tcW w:w="6849" w:type="dxa"/>
            <w:shd w:val="clear" w:color="auto" w:fill="DEEAF6" w:themeFill="accent1" w:themeFillTint="33"/>
          </w:tcPr>
          <w:p w:rsidR="000F125A" w:rsidRPr="004A3AED" w:rsidRDefault="000F125A" w:rsidP="00B72073">
            <w:pPr>
              <w:jc w:val="both"/>
              <w:rPr>
                <w:rFonts w:cs="Times New Roman"/>
                <w:b/>
              </w:rPr>
            </w:pPr>
            <w:r w:rsidRPr="004A3AED">
              <w:rPr>
                <w:rFonts w:cs="Times New Roman"/>
                <w:b/>
              </w:rPr>
              <w:t>Analyze the justification of the existing regulation of individual institutes of insurance law and examine the possibilities of their improvement</w:t>
            </w:r>
          </w:p>
        </w:tc>
      </w:tr>
      <w:tr w:rsidR="000F125A" w:rsidRPr="004A3AED" w:rsidTr="00B72073">
        <w:trPr>
          <w:trHeight w:val="255"/>
        </w:trPr>
        <w:tc>
          <w:tcPr>
            <w:tcW w:w="2481" w:type="dxa"/>
          </w:tcPr>
          <w:p w:rsidR="000F125A" w:rsidRPr="004A3AED" w:rsidRDefault="000F125A" w:rsidP="00FC26C2">
            <w:pPr>
              <w:numPr>
                <w:ilvl w:val="0"/>
                <w:numId w:val="884"/>
              </w:numPr>
              <w:ind w:left="396"/>
              <w:contextualSpacing/>
              <w:rPr>
                <w:rFonts w:cs="Times New Roman"/>
              </w:rPr>
            </w:pPr>
            <w:r w:rsidRPr="004A3AED">
              <w:rPr>
                <w:rFonts w:cs="Times New Roman"/>
              </w:rPr>
              <w:t>DOPRINOSI OSTVARENJU ISHODA UČENJA NA RAZINI STUDIJSKOG PROGRAMA (NAVESTI IU)</w:t>
            </w:r>
          </w:p>
        </w:tc>
        <w:tc>
          <w:tcPr>
            <w:tcW w:w="6849" w:type="dxa"/>
            <w:shd w:val="clear" w:color="auto" w:fill="E7E6E6" w:themeFill="background2"/>
          </w:tcPr>
          <w:p w:rsidR="000F125A" w:rsidRPr="004A3AED" w:rsidRDefault="000F125A" w:rsidP="000F125A">
            <w:pPr>
              <w:rPr>
                <w:rFonts w:cs="Times New Roman"/>
              </w:rPr>
            </w:pPr>
            <w:r w:rsidRPr="004A3AED">
              <w:rPr>
                <w:rFonts w:cs="Times New Roman"/>
              </w:rPr>
              <w:t>1. 1.</w:t>
            </w:r>
            <w:r w:rsidRPr="004A3AED">
              <w:rPr>
                <w:rFonts w:cs="Times New Roman"/>
              </w:rPr>
              <w:tab/>
              <w:t>Identify historical, political, economic, European, international or other social factors relevant to the creation and application of law.</w:t>
            </w:r>
          </w:p>
          <w:p w:rsidR="000F125A" w:rsidRPr="004A3AED" w:rsidRDefault="000F125A" w:rsidP="000F125A">
            <w:pPr>
              <w:rPr>
                <w:rFonts w:cs="Times New Roman"/>
                <w:lang w:val="it-IT"/>
              </w:rPr>
            </w:pPr>
          </w:p>
          <w:p w:rsidR="000F125A" w:rsidRPr="004A3AED" w:rsidRDefault="000F125A" w:rsidP="000F125A">
            <w:pPr>
              <w:rPr>
                <w:rFonts w:cs="Times New Roman"/>
                <w:lang w:val="it-IT"/>
              </w:rPr>
            </w:pPr>
            <w:r w:rsidRPr="004A3AED">
              <w:rPr>
                <w:rFonts w:cs="Times New Roman"/>
                <w:lang w:val="it-IT"/>
              </w:rPr>
              <w:t>18. Conduct empirical or legal and interdisciplinary research.</w:t>
            </w:r>
          </w:p>
        </w:tc>
      </w:tr>
      <w:tr w:rsidR="000F125A" w:rsidRPr="004A3AED" w:rsidTr="00B72073">
        <w:trPr>
          <w:trHeight w:val="255"/>
        </w:trPr>
        <w:tc>
          <w:tcPr>
            <w:tcW w:w="2481" w:type="dxa"/>
          </w:tcPr>
          <w:p w:rsidR="000F125A" w:rsidRPr="004A3AED" w:rsidRDefault="000F125A" w:rsidP="00FC26C2">
            <w:pPr>
              <w:numPr>
                <w:ilvl w:val="0"/>
                <w:numId w:val="884"/>
              </w:numPr>
              <w:ind w:left="396"/>
              <w:contextualSpacing/>
              <w:rPr>
                <w:rFonts w:cs="Times New Roman"/>
              </w:rPr>
            </w:pPr>
            <w:r w:rsidRPr="004A3AED">
              <w:rPr>
                <w:rFonts w:cs="Times New Roman"/>
              </w:rPr>
              <w:t>KOGNITIVNO PODRUČJE ZNANJA I RAZUMIJEVANJA</w:t>
            </w:r>
          </w:p>
        </w:tc>
        <w:tc>
          <w:tcPr>
            <w:tcW w:w="6849" w:type="dxa"/>
            <w:shd w:val="clear" w:color="auto" w:fill="E7E6E6" w:themeFill="background2"/>
          </w:tcPr>
          <w:p w:rsidR="000F125A" w:rsidRPr="004A3AED" w:rsidRDefault="000F125A" w:rsidP="000F125A">
            <w:pPr>
              <w:rPr>
                <w:rFonts w:cs="Times New Roman"/>
              </w:rPr>
            </w:pPr>
            <w:r w:rsidRPr="004A3AED">
              <w:rPr>
                <w:rFonts w:cs="Times New Roman"/>
              </w:rPr>
              <w:t>Analysis</w:t>
            </w:r>
          </w:p>
        </w:tc>
      </w:tr>
      <w:tr w:rsidR="000F125A" w:rsidRPr="004A3AED" w:rsidTr="00B72073">
        <w:trPr>
          <w:trHeight w:val="255"/>
        </w:trPr>
        <w:tc>
          <w:tcPr>
            <w:tcW w:w="2481" w:type="dxa"/>
          </w:tcPr>
          <w:p w:rsidR="000F125A" w:rsidRPr="004A3AED" w:rsidRDefault="000F125A" w:rsidP="00FC26C2">
            <w:pPr>
              <w:numPr>
                <w:ilvl w:val="0"/>
                <w:numId w:val="884"/>
              </w:numPr>
              <w:ind w:left="396"/>
              <w:contextualSpacing/>
              <w:rPr>
                <w:rFonts w:cs="Times New Roman"/>
              </w:rPr>
            </w:pPr>
            <w:r w:rsidRPr="004A3AED">
              <w:rPr>
                <w:rFonts w:cs="Times New Roman"/>
              </w:rPr>
              <w:t>VJEŠTINE</w:t>
            </w:r>
          </w:p>
        </w:tc>
        <w:tc>
          <w:tcPr>
            <w:tcW w:w="6849" w:type="dxa"/>
            <w:shd w:val="clear" w:color="auto" w:fill="E7E6E6" w:themeFill="background2"/>
          </w:tcPr>
          <w:p w:rsidR="000F125A" w:rsidRPr="004A3AED" w:rsidRDefault="000F125A" w:rsidP="000F125A">
            <w:pPr>
              <w:jc w:val="both"/>
              <w:rPr>
                <w:rFonts w:cs="Times New Roman"/>
              </w:rPr>
            </w:pPr>
            <w:r w:rsidRPr="004A3AED">
              <w:rPr>
                <w:rFonts w:cs="Times New Roman"/>
              </w:rPr>
              <w:t>Problem-solving ability, ability to apply knowledge in practice, ability to learn, ability to precisely formulate attitudes, ability to create new ideas.</w:t>
            </w:r>
          </w:p>
          <w:p w:rsidR="000F125A" w:rsidRPr="004A3AED" w:rsidRDefault="000F125A" w:rsidP="000F125A">
            <w:pPr>
              <w:jc w:val="both"/>
              <w:rPr>
                <w:rFonts w:cs="Times New Roman"/>
              </w:rPr>
            </w:pPr>
          </w:p>
        </w:tc>
      </w:tr>
      <w:tr w:rsidR="000F125A" w:rsidRPr="004A3AED" w:rsidTr="00B72073">
        <w:trPr>
          <w:trHeight w:val="255"/>
        </w:trPr>
        <w:tc>
          <w:tcPr>
            <w:tcW w:w="2481" w:type="dxa"/>
          </w:tcPr>
          <w:p w:rsidR="000F125A" w:rsidRPr="004A3AED" w:rsidRDefault="000F125A" w:rsidP="00FC26C2">
            <w:pPr>
              <w:numPr>
                <w:ilvl w:val="0"/>
                <w:numId w:val="884"/>
              </w:numPr>
              <w:ind w:left="396"/>
              <w:contextualSpacing/>
              <w:rPr>
                <w:rFonts w:cs="Times New Roman"/>
              </w:rPr>
            </w:pPr>
            <w:r w:rsidRPr="004A3AED">
              <w:rPr>
                <w:rFonts w:cs="Times New Roman"/>
              </w:rPr>
              <w:t>SADRŽAJ UČENJA</w:t>
            </w:r>
          </w:p>
        </w:tc>
        <w:tc>
          <w:tcPr>
            <w:tcW w:w="6849" w:type="dxa"/>
            <w:shd w:val="clear" w:color="auto" w:fill="E7E6E6" w:themeFill="background2"/>
          </w:tcPr>
          <w:p w:rsidR="000F125A" w:rsidRPr="004A3AED" w:rsidRDefault="000F125A" w:rsidP="000F125A">
            <w:pPr>
              <w:rPr>
                <w:rFonts w:cs="Times New Roman"/>
              </w:rPr>
            </w:pPr>
            <w:r w:rsidRPr="004A3AED">
              <w:rPr>
                <w:rFonts w:cs="Times New Roman"/>
              </w:rPr>
              <w:t>Nastavne cjeline:</w:t>
            </w:r>
          </w:p>
          <w:p w:rsidR="000F125A" w:rsidRPr="004A3AED" w:rsidRDefault="000F125A" w:rsidP="00FC26C2">
            <w:pPr>
              <w:pStyle w:val="Odlomakpopisa"/>
              <w:numPr>
                <w:ilvl w:val="0"/>
                <w:numId w:val="885"/>
              </w:numPr>
              <w:spacing w:after="160" w:line="259" w:lineRule="auto"/>
              <w:rPr>
                <w:rFonts w:asciiTheme="minorHAnsi" w:hAnsiTheme="minorHAnsi"/>
                <w:sz w:val="22"/>
                <w:szCs w:val="22"/>
              </w:rPr>
            </w:pPr>
            <w:r w:rsidRPr="004A3AED">
              <w:rPr>
                <w:rFonts w:asciiTheme="minorHAnsi" w:hAnsiTheme="minorHAnsi"/>
                <w:sz w:val="22"/>
                <w:szCs w:val="22"/>
              </w:rPr>
              <w:t>Property insurance in general</w:t>
            </w:r>
          </w:p>
          <w:p w:rsidR="000F125A" w:rsidRPr="004A3AED" w:rsidRDefault="000F125A" w:rsidP="00FC26C2">
            <w:pPr>
              <w:pStyle w:val="Odlomakpopisa"/>
              <w:numPr>
                <w:ilvl w:val="0"/>
                <w:numId w:val="885"/>
              </w:numPr>
              <w:spacing w:after="160" w:line="259" w:lineRule="auto"/>
              <w:rPr>
                <w:rFonts w:asciiTheme="minorHAnsi" w:hAnsiTheme="minorHAnsi"/>
                <w:sz w:val="22"/>
                <w:szCs w:val="22"/>
              </w:rPr>
            </w:pPr>
            <w:r w:rsidRPr="004A3AED">
              <w:rPr>
                <w:rFonts w:asciiTheme="minorHAnsi" w:hAnsiTheme="minorHAnsi"/>
                <w:sz w:val="22"/>
                <w:szCs w:val="22"/>
              </w:rPr>
              <w:t>Specific types of property insurance</w:t>
            </w:r>
          </w:p>
          <w:p w:rsidR="000F125A" w:rsidRPr="004A3AED" w:rsidRDefault="000F125A" w:rsidP="00FC26C2">
            <w:pPr>
              <w:pStyle w:val="Odlomakpopisa"/>
              <w:numPr>
                <w:ilvl w:val="0"/>
                <w:numId w:val="885"/>
              </w:numPr>
              <w:spacing w:after="160" w:line="259" w:lineRule="auto"/>
              <w:rPr>
                <w:rFonts w:asciiTheme="minorHAnsi" w:hAnsiTheme="minorHAnsi"/>
                <w:sz w:val="22"/>
                <w:szCs w:val="22"/>
              </w:rPr>
            </w:pPr>
            <w:r w:rsidRPr="004A3AED">
              <w:rPr>
                <w:rFonts w:asciiTheme="minorHAnsi" w:hAnsiTheme="minorHAnsi"/>
                <w:sz w:val="22"/>
                <w:szCs w:val="22"/>
              </w:rPr>
              <w:t>Liability insurance</w:t>
            </w:r>
          </w:p>
          <w:p w:rsidR="000F125A" w:rsidRPr="004A3AED" w:rsidRDefault="000F125A" w:rsidP="00FC26C2">
            <w:pPr>
              <w:pStyle w:val="Odlomakpopisa"/>
              <w:numPr>
                <w:ilvl w:val="0"/>
                <w:numId w:val="885"/>
              </w:numPr>
              <w:spacing w:after="160" w:line="259" w:lineRule="auto"/>
              <w:rPr>
                <w:rFonts w:asciiTheme="minorHAnsi" w:hAnsiTheme="minorHAnsi"/>
                <w:sz w:val="22"/>
                <w:szCs w:val="22"/>
              </w:rPr>
            </w:pPr>
            <w:r w:rsidRPr="004A3AED">
              <w:rPr>
                <w:rFonts w:asciiTheme="minorHAnsi" w:hAnsiTheme="minorHAnsi"/>
                <w:sz w:val="22"/>
                <w:szCs w:val="22"/>
              </w:rPr>
              <w:t>Personal insurance</w:t>
            </w:r>
          </w:p>
          <w:p w:rsidR="000F125A" w:rsidRPr="004A3AED" w:rsidRDefault="000F125A" w:rsidP="00FC26C2">
            <w:pPr>
              <w:pStyle w:val="Odlomakpopisa"/>
              <w:numPr>
                <w:ilvl w:val="0"/>
                <w:numId w:val="885"/>
              </w:numPr>
              <w:spacing w:after="160" w:line="259" w:lineRule="auto"/>
              <w:rPr>
                <w:rFonts w:asciiTheme="minorHAnsi" w:hAnsiTheme="minorHAnsi"/>
                <w:sz w:val="22"/>
                <w:szCs w:val="22"/>
              </w:rPr>
            </w:pPr>
            <w:r w:rsidRPr="004A3AED">
              <w:rPr>
                <w:rFonts w:asciiTheme="minorHAnsi" w:hAnsiTheme="minorHAnsi"/>
                <w:sz w:val="22"/>
                <w:szCs w:val="22"/>
              </w:rPr>
              <w:t>Basics of transport insurance</w:t>
            </w:r>
          </w:p>
        </w:tc>
      </w:tr>
      <w:tr w:rsidR="000F125A" w:rsidRPr="004A3AED" w:rsidTr="00B72073">
        <w:trPr>
          <w:trHeight w:val="255"/>
        </w:trPr>
        <w:tc>
          <w:tcPr>
            <w:tcW w:w="2481" w:type="dxa"/>
          </w:tcPr>
          <w:p w:rsidR="000F125A" w:rsidRPr="004A3AED" w:rsidRDefault="000F125A" w:rsidP="00FC26C2">
            <w:pPr>
              <w:numPr>
                <w:ilvl w:val="0"/>
                <w:numId w:val="884"/>
              </w:numPr>
              <w:ind w:left="396"/>
              <w:contextualSpacing/>
              <w:rPr>
                <w:rFonts w:cs="Times New Roman"/>
              </w:rPr>
            </w:pPr>
            <w:r w:rsidRPr="004A3AED">
              <w:rPr>
                <w:rFonts w:cs="Times New Roman"/>
              </w:rPr>
              <w:t>NASTAVNE METODE</w:t>
            </w:r>
          </w:p>
        </w:tc>
        <w:tc>
          <w:tcPr>
            <w:tcW w:w="6849" w:type="dxa"/>
            <w:shd w:val="clear" w:color="auto" w:fill="E7E6E6" w:themeFill="background2"/>
          </w:tcPr>
          <w:p w:rsidR="000F125A" w:rsidRPr="004A3AED" w:rsidRDefault="000F125A" w:rsidP="000F125A">
            <w:pPr>
              <w:rPr>
                <w:rFonts w:cs="Times New Roman"/>
              </w:rPr>
            </w:pPr>
            <w:r w:rsidRPr="004A3AED">
              <w:rPr>
                <w:rFonts w:cs="Times New Roman"/>
              </w:rPr>
              <w:t>Lectures, guided discussion, work on the text, independent literature reading.</w:t>
            </w:r>
          </w:p>
        </w:tc>
      </w:tr>
      <w:tr w:rsidR="000F125A" w:rsidRPr="004A3AED" w:rsidTr="00B72073">
        <w:trPr>
          <w:trHeight w:val="255"/>
        </w:trPr>
        <w:tc>
          <w:tcPr>
            <w:tcW w:w="2481" w:type="dxa"/>
          </w:tcPr>
          <w:p w:rsidR="000F125A" w:rsidRPr="004A3AED" w:rsidRDefault="000F125A" w:rsidP="00FC26C2">
            <w:pPr>
              <w:numPr>
                <w:ilvl w:val="0"/>
                <w:numId w:val="884"/>
              </w:numPr>
              <w:ind w:left="396"/>
              <w:contextualSpacing/>
              <w:rPr>
                <w:rFonts w:cs="Times New Roman"/>
              </w:rPr>
            </w:pPr>
            <w:r w:rsidRPr="004A3AED">
              <w:rPr>
                <w:rFonts w:cs="Times New Roman"/>
              </w:rPr>
              <w:t>METODE VREDNOVANJA</w:t>
            </w:r>
          </w:p>
        </w:tc>
        <w:tc>
          <w:tcPr>
            <w:tcW w:w="6849" w:type="dxa"/>
            <w:shd w:val="clear" w:color="auto" w:fill="E7E6E6" w:themeFill="background2"/>
          </w:tcPr>
          <w:p w:rsidR="000F125A" w:rsidRPr="004A3AED" w:rsidRDefault="000F125A" w:rsidP="000F125A">
            <w:pPr>
              <w:pStyle w:val="Odlomakpopisa"/>
              <w:spacing w:after="160" w:line="259" w:lineRule="auto"/>
              <w:ind w:left="835"/>
              <w:rPr>
                <w:rFonts w:asciiTheme="minorHAnsi" w:hAnsiTheme="minorHAnsi"/>
                <w:sz w:val="22"/>
                <w:szCs w:val="22"/>
              </w:rPr>
            </w:pPr>
            <w:r w:rsidRPr="004A3AED">
              <w:rPr>
                <w:rFonts w:asciiTheme="minorHAnsi" w:hAnsiTheme="minorHAnsi"/>
                <w:sz w:val="22"/>
                <w:szCs w:val="22"/>
              </w:rPr>
              <w:t xml:space="preserve">Oral exam    </w:t>
            </w:r>
          </w:p>
        </w:tc>
      </w:tr>
      <w:tr w:rsidR="000F125A" w:rsidRPr="004A3AED" w:rsidTr="00B72073">
        <w:trPr>
          <w:trHeight w:val="255"/>
        </w:trPr>
        <w:tc>
          <w:tcPr>
            <w:tcW w:w="2481" w:type="dxa"/>
            <w:shd w:val="clear" w:color="auto" w:fill="DEEAF6" w:themeFill="accent1" w:themeFillTint="33"/>
          </w:tcPr>
          <w:p w:rsidR="000F125A" w:rsidRPr="004A3AED" w:rsidRDefault="000F125A" w:rsidP="000F125A">
            <w:pPr>
              <w:ind w:left="396" w:hanging="360"/>
              <w:rPr>
                <w:rFonts w:cs="Times New Roman"/>
              </w:rPr>
            </w:pPr>
            <w:r w:rsidRPr="004A3AED">
              <w:rPr>
                <w:rFonts w:cs="Times New Roman"/>
              </w:rPr>
              <w:lastRenderedPageBreak/>
              <w:t>ISHOD UČENJA 5 (NAZIV)</w:t>
            </w:r>
          </w:p>
        </w:tc>
        <w:tc>
          <w:tcPr>
            <w:tcW w:w="6849" w:type="dxa"/>
            <w:shd w:val="clear" w:color="auto" w:fill="DEEAF6" w:themeFill="accent1" w:themeFillTint="33"/>
          </w:tcPr>
          <w:p w:rsidR="000F125A" w:rsidRPr="004A3AED" w:rsidRDefault="000F125A" w:rsidP="00B72073">
            <w:pPr>
              <w:rPr>
                <w:rFonts w:cs="Times New Roman"/>
                <w:b/>
              </w:rPr>
            </w:pPr>
            <w:r w:rsidRPr="004A3AED">
              <w:rPr>
                <w:rFonts w:cs="Times New Roman"/>
                <w:b/>
              </w:rPr>
              <w:t>Critically assess the advantages and disadvantages of individual institutes of insurance law and the quality of legislative changes and actions in practice</w:t>
            </w:r>
          </w:p>
        </w:tc>
      </w:tr>
      <w:tr w:rsidR="000F125A" w:rsidRPr="004A3AED" w:rsidTr="00B72073">
        <w:trPr>
          <w:trHeight w:val="255"/>
        </w:trPr>
        <w:tc>
          <w:tcPr>
            <w:tcW w:w="2481" w:type="dxa"/>
          </w:tcPr>
          <w:p w:rsidR="000F125A" w:rsidRPr="004A3AED" w:rsidRDefault="000F125A" w:rsidP="00FC26C2">
            <w:pPr>
              <w:numPr>
                <w:ilvl w:val="0"/>
                <w:numId w:val="886"/>
              </w:numPr>
              <w:ind w:left="396"/>
              <w:contextualSpacing/>
              <w:rPr>
                <w:rFonts w:cs="Times New Roman"/>
              </w:rPr>
            </w:pPr>
            <w:r w:rsidRPr="004A3AED">
              <w:rPr>
                <w:rFonts w:cs="Times New Roman"/>
              </w:rPr>
              <w:t>DOPRINOSI OSTVARENJU ISHODA UČENJA NA RAZINI STUDIJSKOG PROGRAMA (NAVESTI IU)</w:t>
            </w:r>
          </w:p>
        </w:tc>
        <w:tc>
          <w:tcPr>
            <w:tcW w:w="6849" w:type="dxa"/>
            <w:shd w:val="clear" w:color="auto" w:fill="E7E6E6" w:themeFill="background2"/>
          </w:tcPr>
          <w:p w:rsidR="000F125A" w:rsidRPr="004A3AED" w:rsidRDefault="000F125A" w:rsidP="00FC26C2">
            <w:pPr>
              <w:pStyle w:val="Odlomakpopisa"/>
              <w:numPr>
                <w:ilvl w:val="0"/>
                <w:numId w:val="877"/>
              </w:numPr>
              <w:spacing w:after="160" w:line="259" w:lineRule="auto"/>
              <w:rPr>
                <w:rFonts w:asciiTheme="minorHAnsi" w:hAnsiTheme="minorHAnsi"/>
                <w:sz w:val="22"/>
                <w:szCs w:val="22"/>
                <w:lang w:val="it-IT"/>
              </w:rPr>
            </w:pPr>
            <w:r w:rsidRPr="004A3AED">
              <w:rPr>
                <w:rFonts w:asciiTheme="minorHAnsi" w:hAnsiTheme="minorHAnsi"/>
                <w:sz w:val="22"/>
                <w:szCs w:val="22"/>
                <w:lang w:val="it-IT"/>
              </w:rPr>
              <w:t>Identify historical, political, economic, European, international or other social factors relevant to the creation and application of law.</w:t>
            </w:r>
          </w:p>
          <w:p w:rsidR="000F125A" w:rsidRPr="004A3AED" w:rsidRDefault="000F125A" w:rsidP="000F125A">
            <w:pPr>
              <w:pStyle w:val="Odlomakpopisa"/>
              <w:ind w:left="717"/>
              <w:rPr>
                <w:rFonts w:asciiTheme="minorHAnsi" w:hAnsiTheme="minorHAnsi"/>
                <w:sz w:val="22"/>
                <w:szCs w:val="22"/>
                <w:lang w:val="it-IT"/>
              </w:rPr>
            </w:pPr>
          </w:p>
          <w:p w:rsidR="000F125A" w:rsidRPr="004A3AED" w:rsidRDefault="000F125A" w:rsidP="000F125A">
            <w:pPr>
              <w:rPr>
                <w:lang w:val="it-IT"/>
              </w:rPr>
            </w:pPr>
            <w:r w:rsidRPr="004A3AED">
              <w:rPr>
                <w:lang w:val="it-IT"/>
              </w:rPr>
              <w:t xml:space="preserve">        4.  Classify and interpret the normative framework relevant to a particular branch of law.</w:t>
            </w:r>
          </w:p>
          <w:p w:rsidR="000F125A" w:rsidRPr="004A3AED" w:rsidRDefault="000F125A" w:rsidP="000F125A">
            <w:pPr>
              <w:ind w:left="720" w:hanging="363"/>
              <w:rPr>
                <w:rFonts w:cs="Times New Roman"/>
                <w:lang w:val="it-IT"/>
              </w:rPr>
            </w:pPr>
            <w:r w:rsidRPr="004A3AED">
              <w:rPr>
                <w:rFonts w:cs="Times New Roman"/>
                <w:lang w:val="it-IT"/>
              </w:rPr>
              <w:t>9. Analyze various aspects of the legal system of the Republic of Croatia, including a comparative perspective.</w:t>
            </w:r>
          </w:p>
        </w:tc>
      </w:tr>
      <w:tr w:rsidR="000F125A" w:rsidRPr="004A3AED" w:rsidTr="00B72073">
        <w:trPr>
          <w:trHeight w:val="255"/>
        </w:trPr>
        <w:tc>
          <w:tcPr>
            <w:tcW w:w="2481" w:type="dxa"/>
          </w:tcPr>
          <w:p w:rsidR="000F125A" w:rsidRPr="004A3AED" w:rsidRDefault="000F125A" w:rsidP="00FC26C2">
            <w:pPr>
              <w:numPr>
                <w:ilvl w:val="0"/>
                <w:numId w:val="886"/>
              </w:numPr>
              <w:ind w:left="396"/>
              <w:contextualSpacing/>
              <w:rPr>
                <w:rFonts w:cs="Times New Roman"/>
              </w:rPr>
            </w:pPr>
            <w:r w:rsidRPr="004A3AED">
              <w:rPr>
                <w:rFonts w:cs="Times New Roman"/>
              </w:rPr>
              <w:t>KOGNITIVNO PODRUČJE ZNANJA I RAZUMIJEVANJA</w:t>
            </w:r>
          </w:p>
        </w:tc>
        <w:tc>
          <w:tcPr>
            <w:tcW w:w="6849" w:type="dxa"/>
            <w:shd w:val="clear" w:color="auto" w:fill="E7E6E6" w:themeFill="background2"/>
          </w:tcPr>
          <w:p w:rsidR="000F125A" w:rsidRPr="004A3AED" w:rsidRDefault="000F125A" w:rsidP="000F125A">
            <w:pPr>
              <w:rPr>
                <w:rFonts w:cs="Times New Roman"/>
              </w:rPr>
            </w:pPr>
            <w:r w:rsidRPr="004A3AED">
              <w:rPr>
                <w:rFonts w:cs="Times New Roman"/>
              </w:rPr>
              <w:t>Evaluation</w:t>
            </w:r>
          </w:p>
        </w:tc>
      </w:tr>
      <w:tr w:rsidR="000F125A" w:rsidRPr="004A3AED" w:rsidTr="00B72073">
        <w:trPr>
          <w:trHeight w:val="255"/>
        </w:trPr>
        <w:tc>
          <w:tcPr>
            <w:tcW w:w="2481" w:type="dxa"/>
          </w:tcPr>
          <w:p w:rsidR="000F125A" w:rsidRPr="004A3AED" w:rsidRDefault="000F125A" w:rsidP="00FC26C2">
            <w:pPr>
              <w:numPr>
                <w:ilvl w:val="0"/>
                <w:numId w:val="886"/>
              </w:numPr>
              <w:ind w:left="396"/>
              <w:contextualSpacing/>
              <w:rPr>
                <w:rFonts w:cs="Times New Roman"/>
              </w:rPr>
            </w:pPr>
            <w:r w:rsidRPr="004A3AED">
              <w:rPr>
                <w:rFonts w:cs="Times New Roman"/>
              </w:rPr>
              <w:t>VJEŠTINE</w:t>
            </w:r>
          </w:p>
        </w:tc>
        <w:tc>
          <w:tcPr>
            <w:tcW w:w="6849" w:type="dxa"/>
            <w:shd w:val="clear" w:color="auto" w:fill="E7E6E6" w:themeFill="background2"/>
          </w:tcPr>
          <w:p w:rsidR="000F125A" w:rsidRPr="004A3AED" w:rsidRDefault="000F125A" w:rsidP="000F125A">
            <w:pPr>
              <w:rPr>
                <w:rFonts w:cs="Times New Roman"/>
              </w:rPr>
            </w:pPr>
            <w:r w:rsidRPr="004A3AED">
              <w:rPr>
                <w:rFonts w:cs="Times New Roman"/>
              </w:rPr>
              <w:t>Problem-solving ability, ability to apply knowledge in practice, ability to precisely formulate attitudes, ability to create new ideas.</w:t>
            </w:r>
          </w:p>
        </w:tc>
      </w:tr>
      <w:tr w:rsidR="000F125A" w:rsidRPr="004A3AED" w:rsidTr="00B72073">
        <w:trPr>
          <w:trHeight w:val="255"/>
        </w:trPr>
        <w:tc>
          <w:tcPr>
            <w:tcW w:w="2481" w:type="dxa"/>
          </w:tcPr>
          <w:p w:rsidR="000F125A" w:rsidRPr="004A3AED" w:rsidRDefault="000F125A" w:rsidP="00FC26C2">
            <w:pPr>
              <w:numPr>
                <w:ilvl w:val="0"/>
                <w:numId w:val="886"/>
              </w:numPr>
              <w:ind w:left="396"/>
              <w:contextualSpacing/>
              <w:rPr>
                <w:rFonts w:cs="Times New Roman"/>
              </w:rPr>
            </w:pPr>
            <w:r w:rsidRPr="004A3AED">
              <w:rPr>
                <w:rFonts w:cs="Times New Roman"/>
              </w:rPr>
              <w:t>SADRŽAJ UČENJA</w:t>
            </w:r>
          </w:p>
        </w:tc>
        <w:tc>
          <w:tcPr>
            <w:tcW w:w="6849" w:type="dxa"/>
            <w:shd w:val="clear" w:color="auto" w:fill="E7E6E6" w:themeFill="background2"/>
          </w:tcPr>
          <w:p w:rsidR="000F125A" w:rsidRPr="004A3AED" w:rsidRDefault="000F125A" w:rsidP="000F125A">
            <w:pPr>
              <w:rPr>
                <w:rFonts w:cs="Times New Roman"/>
              </w:rPr>
            </w:pPr>
            <w:r w:rsidRPr="004A3AED">
              <w:rPr>
                <w:rFonts w:cs="Times New Roman"/>
              </w:rPr>
              <w:t>Nastavne cjeline:</w:t>
            </w:r>
          </w:p>
          <w:p w:rsidR="000F125A" w:rsidRPr="004A3AED" w:rsidRDefault="000F125A" w:rsidP="00FC26C2">
            <w:pPr>
              <w:pStyle w:val="Odlomakpopisa"/>
              <w:numPr>
                <w:ilvl w:val="0"/>
                <w:numId w:val="887"/>
              </w:numPr>
              <w:spacing w:after="160" w:line="259" w:lineRule="auto"/>
              <w:rPr>
                <w:rFonts w:asciiTheme="minorHAnsi" w:hAnsiTheme="minorHAnsi"/>
                <w:sz w:val="22"/>
                <w:szCs w:val="22"/>
              </w:rPr>
            </w:pPr>
            <w:r w:rsidRPr="004A3AED">
              <w:rPr>
                <w:rFonts w:asciiTheme="minorHAnsi" w:hAnsiTheme="minorHAnsi"/>
                <w:sz w:val="22"/>
                <w:szCs w:val="22"/>
              </w:rPr>
              <w:t>Principles of insurance law and basic features of insurance contracts</w:t>
            </w:r>
          </w:p>
          <w:p w:rsidR="000F125A" w:rsidRPr="004A3AED" w:rsidRDefault="000F125A" w:rsidP="00FC26C2">
            <w:pPr>
              <w:pStyle w:val="Odlomakpopisa"/>
              <w:numPr>
                <w:ilvl w:val="0"/>
                <w:numId w:val="887"/>
              </w:numPr>
              <w:spacing w:after="160" w:line="259" w:lineRule="auto"/>
              <w:rPr>
                <w:rFonts w:asciiTheme="minorHAnsi" w:hAnsiTheme="minorHAnsi"/>
                <w:sz w:val="22"/>
                <w:szCs w:val="22"/>
              </w:rPr>
            </w:pPr>
            <w:r w:rsidRPr="004A3AED">
              <w:rPr>
                <w:rFonts w:asciiTheme="minorHAnsi" w:hAnsiTheme="minorHAnsi"/>
                <w:sz w:val="22"/>
                <w:szCs w:val="22"/>
              </w:rPr>
              <w:t>General and special insurance conditions as an integral part of the insurance contract</w:t>
            </w:r>
          </w:p>
          <w:p w:rsidR="000F125A" w:rsidRPr="004A3AED" w:rsidRDefault="000F125A" w:rsidP="00FC26C2">
            <w:pPr>
              <w:pStyle w:val="Odlomakpopisa"/>
              <w:numPr>
                <w:ilvl w:val="0"/>
                <w:numId w:val="887"/>
              </w:numPr>
              <w:spacing w:after="160" w:line="259" w:lineRule="auto"/>
              <w:rPr>
                <w:rFonts w:asciiTheme="minorHAnsi" w:hAnsiTheme="minorHAnsi"/>
                <w:sz w:val="22"/>
                <w:szCs w:val="22"/>
              </w:rPr>
            </w:pPr>
            <w:r w:rsidRPr="004A3AED">
              <w:rPr>
                <w:rFonts w:asciiTheme="minorHAnsi" w:hAnsiTheme="minorHAnsi"/>
                <w:sz w:val="22"/>
                <w:szCs w:val="22"/>
              </w:rPr>
              <w:t>Property insurance in general</w:t>
            </w:r>
          </w:p>
          <w:p w:rsidR="000F125A" w:rsidRPr="004A3AED" w:rsidRDefault="000F125A" w:rsidP="00FC26C2">
            <w:pPr>
              <w:pStyle w:val="Odlomakpopisa"/>
              <w:numPr>
                <w:ilvl w:val="0"/>
                <w:numId w:val="887"/>
              </w:numPr>
              <w:spacing w:after="160" w:line="259" w:lineRule="auto"/>
              <w:rPr>
                <w:rFonts w:asciiTheme="minorHAnsi" w:hAnsiTheme="minorHAnsi"/>
                <w:sz w:val="22"/>
                <w:szCs w:val="22"/>
              </w:rPr>
            </w:pPr>
            <w:r w:rsidRPr="004A3AED">
              <w:rPr>
                <w:rFonts w:asciiTheme="minorHAnsi" w:hAnsiTheme="minorHAnsi"/>
                <w:sz w:val="22"/>
                <w:szCs w:val="22"/>
              </w:rPr>
              <w:t>Specific types of property insurance</w:t>
            </w:r>
          </w:p>
          <w:p w:rsidR="000F125A" w:rsidRPr="004A3AED" w:rsidRDefault="000F125A" w:rsidP="00FC26C2">
            <w:pPr>
              <w:pStyle w:val="Odlomakpopisa"/>
              <w:numPr>
                <w:ilvl w:val="0"/>
                <w:numId w:val="887"/>
              </w:numPr>
              <w:spacing w:after="160" w:line="259" w:lineRule="auto"/>
              <w:rPr>
                <w:rFonts w:asciiTheme="minorHAnsi" w:hAnsiTheme="minorHAnsi"/>
                <w:sz w:val="22"/>
                <w:szCs w:val="22"/>
              </w:rPr>
            </w:pPr>
            <w:r w:rsidRPr="004A3AED">
              <w:rPr>
                <w:rFonts w:asciiTheme="minorHAnsi" w:hAnsiTheme="minorHAnsi"/>
                <w:sz w:val="22"/>
                <w:szCs w:val="22"/>
              </w:rPr>
              <w:t>Liability insurance</w:t>
            </w:r>
          </w:p>
          <w:p w:rsidR="000F125A" w:rsidRPr="004A3AED" w:rsidRDefault="000F125A" w:rsidP="00FC26C2">
            <w:pPr>
              <w:pStyle w:val="Odlomakpopisa"/>
              <w:numPr>
                <w:ilvl w:val="0"/>
                <w:numId w:val="887"/>
              </w:numPr>
              <w:spacing w:after="160" w:line="259" w:lineRule="auto"/>
              <w:rPr>
                <w:rFonts w:asciiTheme="minorHAnsi" w:hAnsiTheme="minorHAnsi"/>
                <w:sz w:val="22"/>
                <w:szCs w:val="22"/>
              </w:rPr>
            </w:pPr>
            <w:r w:rsidRPr="004A3AED">
              <w:rPr>
                <w:rFonts w:asciiTheme="minorHAnsi" w:hAnsiTheme="minorHAnsi"/>
                <w:sz w:val="22"/>
                <w:szCs w:val="22"/>
              </w:rPr>
              <w:t>Personal insurance</w:t>
            </w:r>
          </w:p>
          <w:p w:rsidR="000F125A" w:rsidRPr="004A3AED" w:rsidRDefault="000F125A" w:rsidP="00FC26C2">
            <w:pPr>
              <w:pStyle w:val="Odlomakpopisa"/>
              <w:numPr>
                <w:ilvl w:val="0"/>
                <w:numId w:val="887"/>
              </w:numPr>
              <w:spacing w:after="160" w:line="259" w:lineRule="auto"/>
              <w:rPr>
                <w:rFonts w:asciiTheme="minorHAnsi" w:hAnsiTheme="minorHAnsi"/>
                <w:sz w:val="22"/>
                <w:szCs w:val="22"/>
              </w:rPr>
            </w:pPr>
            <w:r w:rsidRPr="004A3AED">
              <w:rPr>
                <w:rFonts w:asciiTheme="minorHAnsi" w:hAnsiTheme="minorHAnsi"/>
                <w:sz w:val="22"/>
                <w:szCs w:val="22"/>
              </w:rPr>
              <w:t>Basics of transport insurance</w:t>
            </w:r>
          </w:p>
        </w:tc>
      </w:tr>
      <w:tr w:rsidR="000F125A" w:rsidRPr="004A3AED" w:rsidTr="00B72073">
        <w:trPr>
          <w:trHeight w:val="255"/>
        </w:trPr>
        <w:tc>
          <w:tcPr>
            <w:tcW w:w="2481" w:type="dxa"/>
          </w:tcPr>
          <w:p w:rsidR="000F125A" w:rsidRPr="004A3AED" w:rsidRDefault="000F125A" w:rsidP="00FC26C2">
            <w:pPr>
              <w:numPr>
                <w:ilvl w:val="0"/>
                <w:numId w:val="886"/>
              </w:numPr>
              <w:ind w:left="396"/>
              <w:contextualSpacing/>
              <w:rPr>
                <w:rFonts w:cs="Times New Roman"/>
              </w:rPr>
            </w:pPr>
            <w:r w:rsidRPr="004A3AED">
              <w:rPr>
                <w:rFonts w:cs="Times New Roman"/>
              </w:rPr>
              <w:t>NASTAVNE METODE</w:t>
            </w:r>
          </w:p>
        </w:tc>
        <w:tc>
          <w:tcPr>
            <w:tcW w:w="6849" w:type="dxa"/>
            <w:shd w:val="clear" w:color="auto" w:fill="E7E6E6" w:themeFill="background2"/>
          </w:tcPr>
          <w:p w:rsidR="000F125A" w:rsidRPr="004A3AED" w:rsidRDefault="000F125A" w:rsidP="000F125A">
            <w:pPr>
              <w:rPr>
                <w:rFonts w:cs="Times New Roman"/>
              </w:rPr>
            </w:pPr>
            <w:r w:rsidRPr="004A3AED">
              <w:rPr>
                <w:rFonts w:cs="Times New Roman"/>
              </w:rPr>
              <w:t>Lectures, guided discussion, work on the text, independent literature reading.</w:t>
            </w:r>
          </w:p>
        </w:tc>
      </w:tr>
      <w:tr w:rsidR="000F125A" w:rsidRPr="004A3AED" w:rsidTr="00B72073">
        <w:trPr>
          <w:trHeight w:val="255"/>
        </w:trPr>
        <w:tc>
          <w:tcPr>
            <w:tcW w:w="2481" w:type="dxa"/>
          </w:tcPr>
          <w:p w:rsidR="000F125A" w:rsidRPr="004A3AED" w:rsidRDefault="000F125A" w:rsidP="00FC26C2">
            <w:pPr>
              <w:numPr>
                <w:ilvl w:val="0"/>
                <w:numId w:val="886"/>
              </w:numPr>
              <w:ind w:left="396"/>
              <w:contextualSpacing/>
              <w:rPr>
                <w:rFonts w:cs="Times New Roman"/>
              </w:rPr>
            </w:pPr>
            <w:r w:rsidRPr="004A3AED">
              <w:rPr>
                <w:rFonts w:cs="Times New Roman"/>
              </w:rPr>
              <w:t>METODE VREDNOVANJA</w:t>
            </w:r>
          </w:p>
        </w:tc>
        <w:tc>
          <w:tcPr>
            <w:tcW w:w="6849" w:type="dxa"/>
            <w:shd w:val="clear" w:color="auto" w:fill="E7E6E6" w:themeFill="background2"/>
          </w:tcPr>
          <w:p w:rsidR="000F125A" w:rsidRPr="004A3AED" w:rsidRDefault="000F125A" w:rsidP="000F125A">
            <w:pPr>
              <w:pStyle w:val="Odlomakpopisa"/>
              <w:ind w:left="540"/>
              <w:rPr>
                <w:rFonts w:asciiTheme="minorHAnsi" w:hAnsiTheme="minorHAnsi"/>
                <w:sz w:val="22"/>
                <w:szCs w:val="22"/>
              </w:rPr>
            </w:pPr>
            <w:r w:rsidRPr="004A3AED">
              <w:rPr>
                <w:rFonts w:asciiTheme="minorHAnsi" w:hAnsiTheme="minorHAnsi"/>
                <w:sz w:val="22"/>
                <w:szCs w:val="22"/>
              </w:rPr>
              <w:t>Oral exam</w:t>
            </w:r>
          </w:p>
        </w:tc>
      </w:tr>
    </w:tbl>
    <w:p w:rsidR="000F125A" w:rsidRPr="004A3AED" w:rsidRDefault="000F125A"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0F125A" w:rsidRPr="004A3AED" w:rsidRDefault="000F125A"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4D4303"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INTERNATIONAL AIR LAW</w:t>
      </w:r>
      <w:r w:rsidR="004D4303" w:rsidRPr="004A3AED">
        <w:rPr>
          <w:rFonts w:eastAsia="Times New Roman" w:cs="Times New Roman"/>
          <w:b/>
          <w:color w:val="1F3864" w:themeColor="accent5" w:themeShade="80"/>
          <w:sz w:val="28"/>
          <w:szCs w:val="28"/>
          <w:lang w:eastAsia="hr-HR"/>
        </w:rPr>
        <w:t xml:space="preserv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4D4303" w:rsidRPr="004A3AED" w:rsidTr="00B72073">
        <w:trPr>
          <w:trHeight w:val="570"/>
        </w:trPr>
        <w:tc>
          <w:tcPr>
            <w:tcW w:w="2440" w:type="dxa"/>
            <w:shd w:val="clear" w:color="auto" w:fill="9CC2E5" w:themeFill="accent1" w:themeFillTint="99"/>
          </w:tcPr>
          <w:p w:rsidR="004D4303" w:rsidRPr="004A3AED" w:rsidRDefault="004D4303" w:rsidP="00B72073">
            <w:pPr>
              <w:rPr>
                <w:rFonts w:cs="Times New Roman"/>
                <w:b/>
                <w:sz w:val="28"/>
                <w:szCs w:val="28"/>
              </w:rPr>
            </w:pPr>
            <w:r w:rsidRPr="004A3AED">
              <w:rPr>
                <w:rFonts w:cs="Times New Roman"/>
                <w:b/>
                <w:sz w:val="28"/>
                <w:szCs w:val="28"/>
              </w:rPr>
              <w:t>KOLEGIJ</w:t>
            </w:r>
          </w:p>
        </w:tc>
        <w:tc>
          <w:tcPr>
            <w:tcW w:w="6890" w:type="dxa"/>
          </w:tcPr>
          <w:p w:rsidR="004D4303" w:rsidRPr="004A3AED" w:rsidRDefault="004D4303" w:rsidP="00B72073">
            <w:pPr>
              <w:rPr>
                <w:rFonts w:cs="Times New Roman"/>
                <w:b/>
                <w:sz w:val="28"/>
                <w:szCs w:val="28"/>
              </w:rPr>
            </w:pPr>
            <w:r w:rsidRPr="004A3AED">
              <w:rPr>
                <w:rFonts w:cs="Times New Roman"/>
                <w:b/>
                <w:sz w:val="28"/>
                <w:szCs w:val="28"/>
              </w:rPr>
              <w:t>INTERNATIONAL AIR LAW</w:t>
            </w:r>
          </w:p>
        </w:tc>
      </w:tr>
      <w:tr w:rsidR="004D4303" w:rsidRPr="004A3AED" w:rsidTr="00B72073">
        <w:trPr>
          <w:trHeight w:val="465"/>
        </w:trPr>
        <w:tc>
          <w:tcPr>
            <w:tcW w:w="2440" w:type="dxa"/>
            <w:shd w:val="clear" w:color="auto" w:fill="F2F2F2" w:themeFill="background1" w:themeFillShade="F2"/>
          </w:tcPr>
          <w:p w:rsidR="004D4303" w:rsidRPr="004A3AED" w:rsidRDefault="004D4303" w:rsidP="00B72073">
            <w:pPr>
              <w:rPr>
                <w:rFonts w:cs="Times New Roman"/>
                <w:lang w:val="it-IT"/>
              </w:rPr>
            </w:pPr>
            <w:r w:rsidRPr="004A3AED">
              <w:rPr>
                <w:rFonts w:cs="Times New Roman"/>
                <w:lang w:val="it-IT"/>
              </w:rPr>
              <w:t xml:space="preserve">OBAVEZNI ILI IZBORNI / GODINA STUDIJA NA KOJOJ SE KOLEGIJ IZVODI </w:t>
            </w:r>
          </w:p>
        </w:tc>
        <w:tc>
          <w:tcPr>
            <w:tcW w:w="6890" w:type="dxa"/>
          </w:tcPr>
          <w:p w:rsidR="004D4303" w:rsidRPr="004A3AED" w:rsidRDefault="004D4303" w:rsidP="00B72073">
            <w:pPr>
              <w:rPr>
                <w:rFonts w:cs="Times New Roman"/>
              </w:rPr>
            </w:pPr>
            <w:r w:rsidRPr="004A3AED">
              <w:rPr>
                <w:rFonts w:cs="Times New Roman"/>
              </w:rPr>
              <w:t>Elective, 5</w:t>
            </w:r>
            <w:r w:rsidRPr="004A3AED">
              <w:rPr>
                <w:rFonts w:cs="Times New Roman"/>
                <w:vertAlign w:val="superscript"/>
              </w:rPr>
              <w:t>th</w:t>
            </w:r>
            <w:r w:rsidRPr="004A3AED">
              <w:rPr>
                <w:rFonts w:cs="Times New Roman"/>
              </w:rPr>
              <w:t xml:space="preserve"> year (9</w:t>
            </w:r>
            <w:r w:rsidRPr="004A3AED">
              <w:rPr>
                <w:rFonts w:cs="Times New Roman"/>
                <w:vertAlign w:val="superscript"/>
              </w:rPr>
              <w:t>th</w:t>
            </w:r>
            <w:r w:rsidRPr="004A3AED">
              <w:rPr>
                <w:rFonts w:cs="Times New Roman"/>
              </w:rPr>
              <w:t xml:space="preserve"> semester)</w:t>
            </w:r>
          </w:p>
        </w:tc>
      </w:tr>
      <w:tr w:rsidR="004D4303" w:rsidRPr="004A3AED" w:rsidTr="00B72073">
        <w:trPr>
          <w:trHeight w:val="300"/>
        </w:trPr>
        <w:tc>
          <w:tcPr>
            <w:tcW w:w="2440" w:type="dxa"/>
            <w:shd w:val="clear" w:color="auto" w:fill="F2F2F2" w:themeFill="background1" w:themeFillShade="F2"/>
          </w:tcPr>
          <w:p w:rsidR="004D4303" w:rsidRPr="004A3AED" w:rsidRDefault="004D4303" w:rsidP="00B72073">
            <w:pPr>
              <w:rPr>
                <w:rFonts w:cs="Times New Roman"/>
                <w:lang w:val="it-IT"/>
              </w:rPr>
            </w:pPr>
            <w:r w:rsidRPr="004A3AED">
              <w:rPr>
                <w:rFonts w:cs="Times New Roman"/>
                <w:lang w:val="it-IT"/>
              </w:rPr>
              <w:t xml:space="preserve">OBLIK NASTAVE (PREDAVANJA, </w:t>
            </w:r>
            <w:r w:rsidRPr="004A3AED">
              <w:rPr>
                <w:rFonts w:cs="Times New Roman"/>
                <w:lang w:val="it-IT"/>
              </w:rPr>
              <w:lastRenderedPageBreak/>
              <w:t>SEMINAR, VJEŽBE, (I/ILI) PRAKTIČNA NASTAVA</w:t>
            </w:r>
          </w:p>
        </w:tc>
        <w:tc>
          <w:tcPr>
            <w:tcW w:w="6890" w:type="dxa"/>
          </w:tcPr>
          <w:p w:rsidR="004D4303" w:rsidRPr="004A3AED" w:rsidRDefault="004D4303" w:rsidP="00B72073">
            <w:pPr>
              <w:rPr>
                <w:rFonts w:cs="Times New Roman"/>
              </w:rPr>
            </w:pPr>
            <w:r w:rsidRPr="004A3AED">
              <w:rPr>
                <w:rFonts w:cs="Times New Roman"/>
              </w:rPr>
              <w:lastRenderedPageBreak/>
              <w:t>Lectures</w:t>
            </w:r>
          </w:p>
        </w:tc>
      </w:tr>
      <w:tr w:rsidR="004D4303" w:rsidRPr="004A3AED" w:rsidTr="00B72073">
        <w:trPr>
          <w:trHeight w:val="405"/>
        </w:trPr>
        <w:tc>
          <w:tcPr>
            <w:tcW w:w="2440" w:type="dxa"/>
            <w:shd w:val="clear" w:color="auto" w:fill="F2F2F2" w:themeFill="background1" w:themeFillShade="F2"/>
          </w:tcPr>
          <w:p w:rsidR="004D4303" w:rsidRPr="004A3AED" w:rsidRDefault="004D4303" w:rsidP="00B72073">
            <w:pPr>
              <w:rPr>
                <w:rFonts w:cs="Times New Roman"/>
              </w:rPr>
            </w:pPr>
            <w:r w:rsidRPr="004A3AED">
              <w:rPr>
                <w:rFonts w:cs="Times New Roman"/>
              </w:rPr>
              <w:t>ECTS BODOVI KOLEGIJA</w:t>
            </w:r>
          </w:p>
        </w:tc>
        <w:tc>
          <w:tcPr>
            <w:tcW w:w="6890" w:type="dxa"/>
          </w:tcPr>
          <w:p w:rsidR="004D4303" w:rsidRPr="004A3AED" w:rsidRDefault="004D4303" w:rsidP="00FC26C2">
            <w:pPr>
              <w:pStyle w:val="Odlomakpopisa"/>
              <w:numPr>
                <w:ilvl w:val="0"/>
                <w:numId w:val="889"/>
              </w:numPr>
              <w:spacing w:after="160" w:line="259" w:lineRule="auto"/>
              <w:jc w:val="both"/>
              <w:rPr>
                <w:rFonts w:asciiTheme="minorHAnsi" w:hAnsiTheme="minorHAnsi"/>
                <w:sz w:val="22"/>
                <w:szCs w:val="22"/>
              </w:rPr>
            </w:pPr>
            <w:r w:rsidRPr="004A3AED">
              <w:rPr>
                <w:rFonts w:asciiTheme="minorHAnsi" w:hAnsiTheme="minorHAnsi"/>
                <w:sz w:val="22"/>
                <w:szCs w:val="22"/>
              </w:rPr>
              <w:t>ECTS:</w:t>
            </w:r>
          </w:p>
          <w:p w:rsidR="004D4303" w:rsidRPr="004A3AED" w:rsidRDefault="004D4303" w:rsidP="00FC26C2">
            <w:pPr>
              <w:pStyle w:val="Odlomakpopisa"/>
              <w:numPr>
                <w:ilvl w:val="0"/>
                <w:numId w:val="890"/>
              </w:numPr>
              <w:spacing w:after="160" w:line="259" w:lineRule="auto"/>
              <w:jc w:val="both"/>
              <w:rPr>
                <w:rFonts w:asciiTheme="minorHAnsi" w:hAnsiTheme="minorHAnsi"/>
                <w:sz w:val="22"/>
                <w:szCs w:val="22"/>
              </w:rPr>
            </w:pPr>
            <w:r w:rsidRPr="004A3AED">
              <w:rPr>
                <w:rFonts w:asciiTheme="minorHAnsi" w:hAnsiTheme="minorHAnsi"/>
                <w:sz w:val="22"/>
                <w:szCs w:val="22"/>
              </w:rPr>
              <w:t xml:space="preserve">lectures - 30 hours: </w:t>
            </w:r>
            <w:r w:rsidRPr="004A3AED">
              <w:rPr>
                <w:rFonts w:asciiTheme="minorHAnsi" w:hAnsiTheme="minorHAnsi"/>
                <w:b/>
                <w:sz w:val="22"/>
                <w:szCs w:val="22"/>
              </w:rPr>
              <w:t>1,5 ECTS</w:t>
            </w:r>
          </w:p>
          <w:p w:rsidR="004D4303" w:rsidRPr="004A3AED" w:rsidRDefault="004D4303" w:rsidP="00FC26C2">
            <w:pPr>
              <w:pStyle w:val="Odlomakpopisa"/>
              <w:numPr>
                <w:ilvl w:val="0"/>
                <w:numId w:val="890"/>
              </w:numPr>
              <w:spacing w:after="160" w:line="259" w:lineRule="auto"/>
              <w:jc w:val="both"/>
              <w:rPr>
                <w:rFonts w:asciiTheme="minorHAnsi" w:hAnsiTheme="minorHAnsi"/>
                <w:sz w:val="22"/>
                <w:szCs w:val="22"/>
              </w:rPr>
            </w:pPr>
            <w:r w:rsidRPr="004A3AED">
              <w:rPr>
                <w:rFonts w:asciiTheme="minorHAnsi" w:hAnsiTheme="minorHAnsi"/>
                <w:b/>
                <w:sz w:val="22"/>
                <w:szCs w:val="22"/>
              </w:rPr>
              <w:t>Lecture preparation</w:t>
            </w:r>
            <w:r w:rsidRPr="004A3AED">
              <w:rPr>
                <w:rFonts w:asciiTheme="minorHAnsi" w:hAnsiTheme="minorHAnsi"/>
                <w:sz w:val="22"/>
                <w:szCs w:val="22"/>
              </w:rPr>
              <w:t xml:space="preserve">: reading materials, homework, discussion - 10 hours, cca. </w:t>
            </w:r>
            <w:r w:rsidRPr="004A3AED">
              <w:rPr>
                <w:rFonts w:asciiTheme="minorHAnsi" w:hAnsiTheme="minorHAnsi"/>
                <w:b/>
                <w:sz w:val="22"/>
                <w:szCs w:val="22"/>
              </w:rPr>
              <w:t>1 ECTS</w:t>
            </w:r>
          </w:p>
          <w:p w:rsidR="004D4303" w:rsidRPr="004A3AED" w:rsidRDefault="004D4303" w:rsidP="00FC26C2">
            <w:pPr>
              <w:pStyle w:val="Odlomakpopisa"/>
              <w:numPr>
                <w:ilvl w:val="0"/>
                <w:numId w:val="890"/>
              </w:numPr>
              <w:spacing w:after="160" w:line="259" w:lineRule="auto"/>
              <w:rPr>
                <w:rFonts w:asciiTheme="minorHAnsi" w:hAnsiTheme="minorHAnsi"/>
                <w:sz w:val="22"/>
                <w:szCs w:val="22"/>
              </w:rPr>
            </w:pPr>
            <w:r w:rsidRPr="004A3AED">
              <w:rPr>
                <w:rFonts w:asciiTheme="minorHAnsi" w:hAnsiTheme="minorHAnsi"/>
                <w:sz w:val="22"/>
                <w:szCs w:val="22"/>
              </w:rPr>
              <w:t xml:space="preserve">Exam preparation (studing the literature and lecture materials)  – 30 hours: cca. </w:t>
            </w:r>
            <w:r w:rsidRPr="004A3AED">
              <w:rPr>
                <w:rFonts w:asciiTheme="minorHAnsi" w:hAnsiTheme="minorHAnsi"/>
                <w:b/>
                <w:sz w:val="22"/>
                <w:szCs w:val="22"/>
              </w:rPr>
              <w:t>1,5 ECTS</w:t>
            </w:r>
            <w:r w:rsidRPr="004A3AED">
              <w:rPr>
                <w:rFonts w:asciiTheme="minorHAnsi" w:hAnsiTheme="minorHAnsi"/>
                <w:sz w:val="22"/>
                <w:szCs w:val="22"/>
              </w:rPr>
              <w:t xml:space="preserve">.  </w:t>
            </w:r>
          </w:p>
        </w:tc>
      </w:tr>
      <w:tr w:rsidR="004D4303" w:rsidRPr="004A3AED" w:rsidTr="00B72073">
        <w:trPr>
          <w:trHeight w:val="330"/>
        </w:trPr>
        <w:tc>
          <w:tcPr>
            <w:tcW w:w="2440" w:type="dxa"/>
            <w:shd w:val="clear" w:color="auto" w:fill="F2F2F2" w:themeFill="background1" w:themeFillShade="F2"/>
          </w:tcPr>
          <w:p w:rsidR="004D4303" w:rsidRPr="004A3AED" w:rsidRDefault="004D4303" w:rsidP="00B72073">
            <w:pPr>
              <w:rPr>
                <w:rFonts w:cs="Times New Roman"/>
              </w:rPr>
            </w:pPr>
            <w:r w:rsidRPr="004A3AED">
              <w:rPr>
                <w:rFonts w:cs="Times New Roman"/>
              </w:rPr>
              <w:t>STUDIJSKI PROGRAM NA KOJEM SE KOLEGIJ IZVODI</w:t>
            </w:r>
          </w:p>
        </w:tc>
        <w:tc>
          <w:tcPr>
            <w:tcW w:w="6890" w:type="dxa"/>
          </w:tcPr>
          <w:p w:rsidR="004D4303" w:rsidRPr="004A3AED" w:rsidRDefault="004D4303" w:rsidP="00B72073">
            <w:pPr>
              <w:rPr>
                <w:rFonts w:cs="Times New Roman"/>
              </w:rPr>
            </w:pPr>
            <w:r w:rsidRPr="004A3AED">
              <w:rPr>
                <w:rFonts w:cs="Times New Roman"/>
              </w:rPr>
              <w:t>Law studies</w:t>
            </w:r>
          </w:p>
        </w:tc>
      </w:tr>
      <w:tr w:rsidR="004D4303" w:rsidRPr="004A3AED" w:rsidTr="00B72073">
        <w:trPr>
          <w:trHeight w:val="255"/>
        </w:trPr>
        <w:tc>
          <w:tcPr>
            <w:tcW w:w="2440" w:type="dxa"/>
            <w:shd w:val="clear" w:color="auto" w:fill="F2F2F2" w:themeFill="background1" w:themeFillShade="F2"/>
          </w:tcPr>
          <w:p w:rsidR="004D4303" w:rsidRPr="004A3AED" w:rsidRDefault="004D4303" w:rsidP="00B72073">
            <w:pPr>
              <w:rPr>
                <w:rFonts w:cs="Times New Roman"/>
              </w:rPr>
            </w:pPr>
            <w:r w:rsidRPr="004A3AED">
              <w:rPr>
                <w:rFonts w:cs="Times New Roman"/>
              </w:rPr>
              <w:t>RAZINA STUDIJSKOG PROGRAMA (6.st, 6.sv, 7.1.st, 7.1.sv, 7.2, 8.2.)</w:t>
            </w:r>
          </w:p>
        </w:tc>
        <w:tc>
          <w:tcPr>
            <w:tcW w:w="6890" w:type="dxa"/>
          </w:tcPr>
          <w:p w:rsidR="004D4303" w:rsidRPr="004A3AED" w:rsidRDefault="004D4303" w:rsidP="00B72073">
            <w:pPr>
              <w:rPr>
                <w:rFonts w:cs="Times New Roman"/>
              </w:rPr>
            </w:pPr>
            <w:r w:rsidRPr="004A3AED">
              <w:rPr>
                <w:rFonts w:cs="Times New Roman"/>
              </w:rPr>
              <w:t>7.1.sv</w:t>
            </w:r>
          </w:p>
        </w:tc>
      </w:tr>
      <w:tr w:rsidR="004D4303" w:rsidRPr="004A3AED" w:rsidTr="00B72073">
        <w:trPr>
          <w:trHeight w:val="255"/>
        </w:trPr>
        <w:tc>
          <w:tcPr>
            <w:tcW w:w="2440" w:type="dxa"/>
          </w:tcPr>
          <w:p w:rsidR="004D4303" w:rsidRPr="004A3AED" w:rsidRDefault="004D4303" w:rsidP="00B72073"/>
        </w:tc>
        <w:tc>
          <w:tcPr>
            <w:tcW w:w="6890" w:type="dxa"/>
            <w:shd w:val="clear" w:color="auto" w:fill="BDD6EE" w:themeFill="accent1" w:themeFillTint="66"/>
          </w:tcPr>
          <w:p w:rsidR="004D4303" w:rsidRPr="004A3AED" w:rsidRDefault="004D4303" w:rsidP="00B72073">
            <w:pPr>
              <w:jc w:val="center"/>
              <w:rPr>
                <w:rFonts w:cs="Times New Roman"/>
                <w:b/>
              </w:rPr>
            </w:pPr>
          </w:p>
        </w:tc>
      </w:tr>
      <w:tr w:rsidR="004D4303" w:rsidRPr="004A3AED" w:rsidTr="00B72073">
        <w:trPr>
          <w:trHeight w:val="255"/>
        </w:trPr>
        <w:tc>
          <w:tcPr>
            <w:tcW w:w="2440" w:type="dxa"/>
            <w:shd w:val="clear" w:color="auto" w:fill="DEEAF6" w:themeFill="accent1" w:themeFillTint="33"/>
          </w:tcPr>
          <w:p w:rsidR="004D4303" w:rsidRPr="004A3AED" w:rsidRDefault="004D4303" w:rsidP="00B72073">
            <w:pPr>
              <w:ind w:left="360"/>
              <w:rPr>
                <w:rFonts w:cs="Times New Roman"/>
              </w:rPr>
            </w:pPr>
            <w:r w:rsidRPr="004A3AED">
              <w:rPr>
                <w:rFonts w:cs="Times New Roman"/>
              </w:rPr>
              <w:t>ISHOD UČENJA 1 (NAZIV)</w:t>
            </w:r>
          </w:p>
        </w:tc>
        <w:tc>
          <w:tcPr>
            <w:tcW w:w="6890" w:type="dxa"/>
            <w:shd w:val="clear" w:color="auto" w:fill="E7E6E6" w:themeFill="background2"/>
          </w:tcPr>
          <w:p w:rsidR="004D4303" w:rsidRPr="004A3AED" w:rsidRDefault="004D4303" w:rsidP="00B72073">
            <w:pPr>
              <w:jc w:val="both"/>
              <w:rPr>
                <w:rFonts w:cs="Times New Roman"/>
                <w:b/>
              </w:rPr>
            </w:pPr>
            <w:r w:rsidRPr="004A3AED">
              <w:rPr>
                <w:rFonts w:cs="Times New Roman"/>
                <w:b/>
              </w:rPr>
              <w:t>Define the basic concepts of air law, determinants of international public and private air law and the most important institutes of air law</w:t>
            </w:r>
          </w:p>
        </w:tc>
      </w:tr>
      <w:tr w:rsidR="004D4303" w:rsidRPr="004A3AED" w:rsidTr="00B72073">
        <w:trPr>
          <w:trHeight w:val="255"/>
        </w:trPr>
        <w:tc>
          <w:tcPr>
            <w:tcW w:w="2440" w:type="dxa"/>
          </w:tcPr>
          <w:p w:rsidR="004D4303" w:rsidRPr="004A3AED" w:rsidRDefault="004D4303" w:rsidP="00FC26C2">
            <w:pPr>
              <w:pStyle w:val="Odlomakpopisa"/>
              <w:numPr>
                <w:ilvl w:val="0"/>
                <w:numId w:val="891"/>
              </w:numPr>
              <w:rPr>
                <w:rFonts w:asciiTheme="minorHAnsi" w:hAnsiTheme="minorHAnsi"/>
                <w:sz w:val="22"/>
                <w:szCs w:val="22"/>
                <w:lang w:val="it-IT"/>
              </w:rPr>
            </w:pPr>
            <w:r w:rsidRPr="004A3AED">
              <w:rPr>
                <w:rFonts w:asciiTheme="minorHAnsi" w:hAnsiTheme="minorHAnsi"/>
                <w:sz w:val="22"/>
                <w:szCs w:val="22"/>
                <w:lang w:val="it-IT"/>
              </w:rPr>
              <w:t>DOPRINOSI OSTVARENJU ISHODA UČENJA NA RAZINI STUDIJSKOG PROGRAMA (NAVESTI IU)</w:t>
            </w:r>
          </w:p>
        </w:tc>
        <w:tc>
          <w:tcPr>
            <w:tcW w:w="6890" w:type="dxa"/>
            <w:shd w:val="clear" w:color="auto" w:fill="E7E6E6" w:themeFill="background2"/>
          </w:tcPr>
          <w:p w:rsidR="004D4303" w:rsidRPr="004A3AED" w:rsidRDefault="004D4303" w:rsidP="00FC26C2">
            <w:pPr>
              <w:pStyle w:val="Odlomakpopisa"/>
              <w:numPr>
                <w:ilvl w:val="0"/>
                <w:numId w:val="888"/>
              </w:numPr>
              <w:spacing w:after="160" w:line="259" w:lineRule="auto"/>
              <w:rPr>
                <w:rFonts w:asciiTheme="minorHAnsi" w:hAnsiTheme="minorHAnsi"/>
                <w:sz w:val="22"/>
                <w:szCs w:val="22"/>
                <w:lang w:val="it-IT"/>
              </w:rPr>
            </w:pPr>
            <w:r w:rsidRPr="004A3AED">
              <w:rPr>
                <w:rFonts w:asciiTheme="minorHAnsi" w:hAnsiTheme="minorHAnsi"/>
                <w:sz w:val="22"/>
                <w:szCs w:val="22"/>
                <w:lang w:val="it-IT"/>
              </w:rPr>
              <w:t>Identify historical, political, economic, European, international or other social factors relevant to the creation and application of law.</w:t>
            </w:r>
          </w:p>
          <w:p w:rsidR="004D4303" w:rsidRPr="004A3AED" w:rsidRDefault="004D4303" w:rsidP="00FC26C2">
            <w:pPr>
              <w:pStyle w:val="Odlomakpopisa"/>
              <w:numPr>
                <w:ilvl w:val="0"/>
                <w:numId w:val="888"/>
              </w:numPr>
              <w:spacing w:after="160" w:line="259" w:lineRule="auto"/>
              <w:rPr>
                <w:rFonts w:asciiTheme="minorHAnsi" w:hAnsiTheme="minorHAnsi"/>
                <w:sz w:val="22"/>
                <w:szCs w:val="22"/>
                <w:lang w:val="it-IT"/>
              </w:rPr>
            </w:pPr>
            <w:r w:rsidRPr="004A3AED">
              <w:rPr>
                <w:rFonts w:asciiTheme="minorHAnsi" w:hAnsiTheme="minorHAnsi"/>
                <w:sz w:val="22"/>
                <w:szCs w:val="22"/>
                <w:lang w:val="it-IT"/>
              </w:rPr>
              <w:t xml:space="preserve">Define the basic concepts and institutes and the basic doctrines and principles of individual branches of law </w:t>
            </w:r>
          </w:p>
        </w:tc>
      </w:tr>
      <w:tr w:rsidR="004D4303" w:rsidRPr="004A3AED" w:rsidTr="00B72073">
        <w:trPr>
          <w:trHeight w:val="255"/>
        </w:trPr>
        <w:tc>
          <w:tcPr>
            <w:tcW w:w="2440" w:type="dxa"/>
          </w:tcPr>
          <w:p w:rsidR="004D4303" w:rsidRPr="004A3AED" w:rsidRDefault="004D4303" w:rsidP="00FC26C2">
            <w:pPr>
              <w:pStyle w:val="Odlomakpopisa"/>
              <w:numPr>
                <w:ilvl w:val="0"/>
                <w:numId w:val="891"/>
              </w:numPr>
              <w:rPr>
                <w:rFonts w:asciiTheme="minorHAnsi" w:hAnsiTheme="minorHAnsi"/>
                <w:sz w:val="22"/>
                <w:szCs w:val="22"/>
                <w:lang w:val="it-IT"/>
              </w:rPr>
            </w:pPr>
            <w:r w:rsidRPr="004A3AED">
              <w:rPr>
                <w:rFonts w:asciiTheme="minorHAnsi" w:hAnsiTheme="minorHAnsi"/>
                <w:sz w:val="22"/>
                <w:szCs w:val="22"/>
                <w:lang w:val="it-IT"/>
              </w:rPr>
              <w:t>KOGNITIVNO PODRUČJE ZNANJA I RAZUMIJEVANJA</w:t>
            </w:r>
          </w:p>
        </w:tc>
        <w:tc>
          <w:tcPr>
            <w:tcW w:w="6890" w:type="dxa"/>
            <w:shd w:val="clear" w:color="auto" w:fill="E7E6E6" w:themeFill="background2"/>
          </w:tcPr>
          <w:p w:rsidR="004D4303" w:rsidRPr="004A3AED" w:rsidRDefault="004D4303" w:rsidP="00B72073">
            <w:pPr>
              <w:rPr>
                <w:rFonts w:cs="Times New Roman"/>
              </w:rPr>
            </w:pPr>
            <w:r w:rsidRPr="004A3AED">
              <w:rPr>
                <w:rFonts w:cs="Times New Roman"/>
              </w:rPr>
              <w:t>Understanding</w:t>
            </w:r>
          </w:p>
        </w:tc>
      </w:tr>
      <w:tr w:rsidR="004D4303" w:rsidRPr="004A3AED" w:rsidTr="00B72073">
        <w:trPr>
          <w:trHeight w:val="255"/>
        </w:trPr>
        <w:tc>
          <w:tcPr>
            <w:tcW w:w="2440" w:type="dxa"/>
          </w:tcPr>
          <w:p w:rsidR="004D4303" w:rsidRPr="004A3AED" w:rsidRDefault="004D4303" w:rsidP="00FC26C2">
            <w:pPr>
              <w:pStyle w:val="Odlomakpopisa"/>
              <w:numPr>
                <w:ilvl w:val="0"/>
                <w:numId w:val="891"/>
              </w:numPr>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4D4303" w:rsidRPr="004A3AED" w:rsidRDefault="004D4303" w:rsidP="00B72073">
            <w:pPr>
              <w:jc w:val="both"/>
              <w:rPr>
                <w:rFonts w:cs="Times New Roman"/>
              </w:rPr>
            </w:pPr>
            <w:r w:rsidRPr="004A3AED">
              <w:rPr>
                <w:rFonts w:cs="Times New Roman"/>
              </w:rPr>
              <w:t>Information management skills, learning ability, skills of clear and intelligible oral and written expression.</w:t>
            </w:r>
          </w:p>
        </w:tc>
      </w:tr>
      <w:tr w:rsidR="004D4303" w:rsidRPr="004A3AED" w:rsidTr="00B72073">
        <w:trPr>
          <w:trHeight w:val="255"/>
        </w:trPr>
        <w:tc>
          <w:tcPr>
            <w:tcW w:w="2440" w:type="dxa"/>
          </w:tcPr>
          <w:p w:rsidR="004D4303" w:rsidRPr="004A3AED" w:rsidRDefault="004D4303" w:rsidP="00FC26C2">
            <w:pPr>
              <w:pStyle w:val="Odlomakpopisa"/>
              <w:numPr>
                <w:ilvl w:val="0"/>
                <w:numId w:val="891"/>
              </w:numPr>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4D4303" w:rsidRPr="004A3AED" w:rsidRDefault="004D4303" w:rsidP="00B72073">
            <w:pPr>
              <w:pStyle w:val="Odlomakpopisa"/>
              <w:rPr>
                <w:rFonts w:asciiTheme="minorHAnsi" w:hAnsiTheme="minorHAnsi"/>
                <w:sz w:val="22"/>
                <w:szCs w:val="22"/>
              </w:rPr>
            </w:pPr>
            <w:r w:rsidRPr="004A3AED">
              <w:rPr>
                <w:rFonts w:asciiTheme="minorHAnsi" w:hAnsiTheme="minorHAnsi"/>
                <w:sz w:val="22"/>
                <w:szCs w:val="22"/>
              </w:rPr>
              <w:t>Lecture units:</w:t>
            </w:r>
          </w:p>
          <w:p w:rsidR="004D4303" w:rsidRPr="004A3AED" w:rsidRDefault="004D4303" w:rsidP="00B72073">
            <w:pPr>
              <w:pStyle w:val="Odlomakpopisa"/>
              <w:rPr>
                <w:rFonts w:asciiTheme="minorHAnsi" w:hAnsiTheme="minorHAnsi"/>
                <w:sz w:val="22"/>
                <w:szCs w:val="22"/>
              </w:rPr>
            </w:pPr>
            <w:r w:rsidRPr="004A3AED">
              <w:rPr>
                <w:rFonts w:asciiTheme="minorHAnsi" w:hAnsiTheme="minorHAnsi"/>
                <w:sz w:val="22"/>
                <w:szCs w:val="22"/>
              </w:rPr>
              <w:t>1. Introduction to Air Law</w:t>
            </w:r>
          </w:p>
          <w:p w:rsidR="004D4303" w:rsidRPr="004A3AED" w:rsidRDefault="004D4303" w:rsidP="00B72073">
            <w:pPr>
              <w:pStyle w:val="Odlomakpopisa"/>
              <w:rPr>
                <w:rFonts w:asciiTheme="minorHAnsi" w:hAnsiTheme="minorHAnsi"/>
                <w:sz w:val="22"/>
                <w:szCs w:val="22"/>
              </w:rPr>
            </w:pPr>
            <w:r w:rsidRPr="004A3AED">
              <w:rPr>
                <w:rFonts w:asciiTheme="minorHAnsi" w:hAnsiTheme="minorHAnsi"/>
                <w:sz w:val="22"/>
                <w:szCs w:val="22"/>
              </w:rPr>
              <w:t>2. International Air Law Organizations</w:t>
            </w:r>
          </w:p>
          <w:p w:rsidR="004D4303" w:rsidRPr="004A3AED" w:rsidRDefault="004D4303" w:rsidP="00B72073">
            <w:pPr>
              <w:pStyle w:val="Odlomakpopisa"/>
              <w:rPr>
                <w:rFonts w:asciiTheme="minorHAnsi" w:hAnsiTheme="minorHAnsi"/>
                <w:sz w:val="22"/>
                <w:szCs w:val="22"/>
              </w:rPr>
            </w:pPr>
            <w:r w:rsidRPr="004A3AED">
              <w:rPr>
                <w:rFonts w:asciiTheme="minorHAnsi" w:hAnsiTheme="minorHAnsi"/>
                <w:sz w:val="22"/>
                <w:szCs w:val="22"/>
              </w:rPr>
              <w:t>3. Legal regulation of air traffic</w:t>
            </w:r>
          </w:p>
          <w:p w:rsidR="004D4303" w:rsidRPr="004A3AED" w:rsidRDefault="004D4303" w:rsidP="00B72073">
            <w:pPr>
              <w:pStyle w:val="Odlomakpopisa"/>
              <w:rPr>
                <w:rFonts w:asciiTheme="minorHAnsi" w:hAnsiTheme="minorHAnsi"/>
                <w:sz w:val="22"/>
                <w:szCs w:val="22"/>
              </w:rPr>
            </w:pPr>
            <w:r w:rsidRPr="004A3AED">
              <w:rPr>
                <w:rFonts w:asciiTheme="minorHAnsi" w:hAnsiTheme="minorHAnsi"/>
                <w:sz w:val="22"/>
                <w:szCs w:val="22"/>
              </w:rPr>
              <w:t>4. Aircraft - status, registration, rights in rem</w:t>
            </w:r>
          </w:p>
          <w:p w:rsidR="004D4303" w:rsidRPr="004A3AED" w:rsidRDefault="004D4303" w:rsidP="00B72073">
            <w:pPr>
              <w:pStyle w:val="Odlomakpopisa"/>
              <w:rPr>
                <w:rFonts w:asciiTheme="minorHAnsi" w:hAnsiTheme="minorHAnsi"/>
                <w:sz w:val="22"/>
                <w:szCs w:val="22"/>
              </w:rPr>
            </w:pPr>
            <w:r w:rsidRPr="004A3AED">
              <w:rPr>
                <w:rFonts w:asciiTheme="minorHAnsi" w:hAnsiTheme="minorHAnsi"/>
                <w:sz w:val="22"/>
                <w:szCs w:val="22"/>
              </w:rPr>
              <w:t>5. Air transport safety and air transport security</w:t>
            </w:r>
          </w:p>
          <w:p w:rsidR="004D4303" w:rsidRPr="004A3AED" w:rsidRDefault="004D4303" w:rsidP="00B72073">
            <w:pPr>
              <w:pStyle w:val="Odlomakpopisa"/>
              <w:rPr>
                <w:rFonts w:asciiTheme="minorHAnsi" w:hAnsiTheme="minorHAnsi"/>
                <w:sz w:val="22"/>
                <w:szCs w:val="22"/>
              </w:rPr>
            </w:pPr>
            <w:r w:rsidRPr="004A3AED">
              <w:rPr>
                <w:rFonts w:asciiTheme="minorHAnsi" w:hAnsiTheme="minorHAnsi"/>
                <w:sz w:val="22"/>
                <w:szCs w:val="22"/>
              </w:rPr>
              <w:t>6. Contractual liability of air carrier</w:t>
            </w:r>
          </w:p>
          <w:p w:rsidR="004D4303" w:rsidRPr="004A3AED" w:rsidRDefault="004D4303" w:rsidP="00B72073">
            <w:pPr>
              <w:pStyle w:val="Odlomakpopisa"/>
              <w:rPr>
                <w:rFonts w:asciiTheme="minorHAnsi" w:hAnsiTheme="minorHAnsi"/>
                <w:sz w:val="22"/>
                <w:szCs w:val="22"/>
              </w:rPr>
            </w:pPr>
            <w:r w:rsidRPr="004A3AED">
              <w:rPr>
                <w:rFonts w:asciiTheme="minorHAnsi" w:hAnsiTheme="minorHAnsi"/>
                <w:sz w:val="22"/>
                <w:szCs w:val="22"/>
              </w:rPr>
              <w:t>7. Non-contractual liability of air carrier</w:t>
            </w:r>
          </w:p>
        </w:tc>
      </w:tr>
      <w:tr w:rsidR="004D4303" w:rsidRPr="004A3AED" w:rsidTr="00B72073">
        <w:trPr>
          <w:trHeight w:val="255"/>
        </w:trPr>
        <w:tc>
          <w:tcPr>
            <w:tcW w:w="2440" w:type="dxa"/>
          </w:tcPr>
          <w:p w:rsidR="004D4303" w:rsidRPr="004A3AED" w:rsidRDefault="004D4303" w:rsidP="00FC26C2">
            <w:pPr>
              <w:pStyle w:val="Odlomakpopisa"/>
              <w:numPr>
                <w:ilvl w:val="0"/>
                <w:numId w:val="891"/>
              </w:numPr>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4D4303" w:rsidRPr="004A3AED" w:rsidRDefault="004D4303" w:rsidP="00B72073">
            <w:pPr>
              <w:rPr>
                <w:rFonts w:cs="Times New Roman"/>
              </w:rPr>
            </w:pPr>
            <w:r w:rsidRPr="004A3AED">
              <w:rPr>
                <w:rFonts w:cs="Times New Roman"/>
              </w:rPr>
              <w:t>Lectures, guided discussion, demonstration of practical task, work on the text, independent reading of literature.</w:t>
            </w:r>
          </w:p>
        </w:tc>
      </w:tr>
      <w:tr w:rsidR="004D4303" w:rsidRPr="004A3AED" w:rsidTr="00B72073">
        <w:trPr>
          <w:trHeight w:val="255"/>
        </w:trPr>
        <w:tc>
          <w:tcPr>
            <w:tcW w:w="2440" w:type="dxa"/>
          </w:tcPr>
          <w:p w:rsidR="004D4303" w:rsidRPr="004A3AED" w:rsidRDefault="004D4303" w:rsidP="00FC26C2">
            <w:pPr>
              <w:pStyle w:val="Odlomakpopisa"/>
              <w:numPr>
                <w:ilvl w:val="0"/>
                <w:numId w:val="891"/>
              </w:numPr>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4D4303" w:rsidRPr="004A3AED" w:rsidRDefault="004D4303" w:rsidP="00FC26C2">
            <w:pPr>
              <w:pStyle w:val="Odlomakpopisa"/>
              <w:numPr>
                <w:ilvl w:val="0"/>
                <w:numId w:val="892"/>
              </w:numPr>
              <w:spacing w:after="160" w:line="259" w:lineRule="auto"/>
              <w:jc w:val="both"/>
              <w:rPr>
                <w:rFonts w:asciiTheme="minorHAnsi" w:hAnsiTheme="minorHAnsi"/>
                <w:sz w:val="22"/>
                <w:szCs w:val="22"/>
              </w:rPr>
            </w:pPr>
            <w:r w:rsidRPr="004A3AED">
              <w:rPr>
                <w:rFonts w:asciiTheme="minorHAnsi" w:hAnsiTheme="minorHAnsi"/>
                <w:sz w:val="22"/>
                <w:szCs w:val="22"/>
              </w:rPr>
              <w:t xml:space="preserve"> Colloquium (questions of objective type: multiple choice or / and task of essay type: explanation of a given topic) and</w:t>
            </w:r>
          </w:p>
          <w:p w:rsidR="004D4303" w:rsidRPr="004A3AED" w:rsidRDefault="004D4303" w:rsidP="00FC26C2">
            <w:pPr>
              <w:pStyle w:val="Odlomakpopisa"/>
              <w:numPr>
                <w:ilvl w:val="0"/>
                <w:numId w:val="892"/>
              </w:numPr>
              <w:spacing w:after="160" w:line="259" w:lineRule="auto"/>
              <w:jc w:val="both"/>
              <w:rPr>
                <w:rFonts w:asciiTheme="minorHAnsi" w:hAnsiTheme="minorHAnsi"/>
                <w:sz w:val="22"/>
                <w:szCs w:val="22"/>
              </w:rPr>
            </w:pPr>
            <w:r w:rsidRPr="004A3AED">
              <w:rPr>
                <w:rFonts w:asciiTheme="minorHAnsi" w:hAnsiTheme="minorHAnsi"/>
                <w:sz w:val="22"/>
                <w:szCs w:val="22"/>
              </w:rPr>
              <w:t>Oral exam.</w:t>
            </w:r>
          </w:p>
        </w:tc>
      </w:tr>
      <w:tr w:rsidR="004D4303" w:rsidRPr="004A3AED" w:rsidTr="00B72073">
        <w:trPr>
          <w:trHeight w:val="255"/>
        </w:trPr>
        <w:tc>
          <w:tcPr>
            <w:tcW w:w="2440" w:type="dxa"/>
            <w:shd w:val="clear" w:color="auto" w:fill="DEEAF6" w:themeFill="accent1" w:themeFillTint="33"/>
          </w:tcPr>
          <w:p w:rsidR="004D4303" w:rsidRPr="004A3AED" w:rsidRDefault="004D4303" w:rsidP="00B72073">
            <w:pPr>
              <w:ind w:left="360"/>
              <w:rPr>
                <w:rFonts w:cs="Times New Roman"/>
              </w:rPr>
            </w:pPr>
            <w:r w:rsidRPr="004A3AED">
              <w:rPr>
                <w:rFonts w:cs="Times New Roman"/>
              </w:rPr>
              <w:lastRenderedPageBreak/>
              <w:t>ISHOD UČENJA 2 (NAZIV)</w:t>
            </w:r>
          </w:p>
        </w:tc>
        <w:tc>
          <w:tcPr>
            <w:tcW w:w="6890" w:type="dxa"/>
            <w:shd w:val="clear" w:color="auto" w:fill="DEEAF6" w:themeFill="accent1" w:themeFillTint="33"/>
          </w:tcPr>
          <w:p w:rsidR="004D4303" w:rsidRPr="004A3AED" w:rsidRDefault="004D4303" w:rsidP="00B72073">
            <w:pPr>
              <w:jc w:val="both"/>
              <w:rPr>
                <w:rFonts w:cs="Times New Roman"/>
                <w:b/>
              </w:rPr>
            </w:pPr>
            <w:r w:rsidRPr="004A3AED">
              <w:rPr>
                <w:rFonts w:cs="Times New Roman"/>
                <w:b/>
              </w:rPr>
              <w:t>Explain the legal regulation of certain spheres of air law (air transport safety, air transport security,  environmental protection, passengers rights, etc.)</w:t>
            </w:r>
          </w:p>
        </w:tc>
      </w:tr>
      <w:tr w:rsidR="004D4303" w:rsidRPr="004A3AED" w:rsidTr="00B72073">
        <w:trPr>
          <w:trHeight w:val="255"/>
        </w:trPr>
        <w:tc>
          <w:tcPr>
            <w:tcW w:w="2440" w:type="dxa"/>
          </w:tcPr>
          <w:p w:rsidR="004D4303" w:rsidRPr="004A3AED" w:rsidRDefault="004D4303" w:rsidP="00FC26C2">
            <w:pPr>
              <w:pStyle w:val="Odlomakpopisa"/>
              <w:numPr>
                <w:ilvl w:val="0"/>
                <w:numId w:val="893"/>
              </w:numPr>
              <w:rPr>
                <w:rFonts w:asciiTheme="minorHAnsi" w:hAnsiTheme="minorHAnsi"/>
                <w:sz w:val="22"/>
                <w:szCs w:val="22"/>
                <w:lang w:val="it-IT"/>
              </w:rPr>
            </w:pPr>
            <w:r w:rsidRPr="004A3AED">
              <w:rPr>
                <w:rFonts w:asciiTheme="minorHAnsi" w:hAnsiTheme="minorHAnsi"/>
                <w:sz w:val="22"/>
                <w:szCs w:val="22"/>
                <w:lang w:val="it-IT"/>
              </w:rPr>
              <w:t>DOPRINOSI OSTVARENJU ISHODA UČENJA NA RAZINI STUDIJSKOG PROGRAMA (NAVESTI IU)</w:t>
            </w:r>
          </w:p>
        </w:tc>
        <w:tc>
          <w:tcPr>
            <w:tcW w:w="6890" w:type="dxa"/>
            <w:shd w:val="clear" w:color="auto" w:fill="E7E6E6" w:themeFill="background2"/>
          </w:tcPr>
          <w:p w:rsidR="004D4303" w:rsidRPr="004A3AED" w:rsidRDefault="004D4303" w:rsidP="004D4303">
            <w:pPr>
              <w:rPr>
                <w:rFonts w:cs="Times New Roman"/>
              </w:rPr>
            </w:pPr>
            <w:r w:rsidRPr="004A3AED">
              <w:rPr>
                <w:rFonts w:cs="Times New Roman"/>
              </w:rPr>
              <w:t>1. Identify historical, political, economic, European, international or other social factors relevant to the creation and application of law.</w:t>
            </w:r>
          </w:p>
          <w:p w:rsidR="004D4303" w:rsidRPr="004A3AED" w:rsidRDefault="004D4303" w:rsidP="004D4303">
            <w:pPr>
              <w:rPr>
                <w:rFonts w:cs="Times New Roman"/>
              </w:rPr>
            </w:pPr>
            <w:r w:rsidRPr="004A3AED">
              <w:rPr>
                <w:rFonts w:cs="Times New Roman"/>
              </w:rPr>
              <w:t>3. Explain the position and importance of legal science and the relationship to other scientific disciplines.</w:t>
            </w:r>
          </w:p>
          <w:p w:rsidR="004D4303" w:rsidRPr="004A3AED" w:rsidRDefault="004D4303" w:rsidP="004D4303">
            <w:pPr>
              <w:rPr>
                <w:rFonts w:cs="Times New Roman"/>
              </w:rPr>
            </w:pPr>
            <w:r w:rsidRPr="004A3AED">
              <w:rPr>
                <w:rFonts w:cs="Times New Roman"/>
              </w:rPr>
              <w:t>18. Conduct empirical or legal interdisciplinary research.</w:t>
            </w:r>
          </w:p>
          <w:p w:rsidR="004D4303" w:rsidRPr="004A3AED" w:rsidRDefault="004D4303" w:rsidP="004D4303">
            <w:pPr>
              <w:rPr>
                <w:rFonts w:cs="Times New Roman"/>
              </w:rPr>
            </w:pPr>
          </w:p>
        </w:tc>
      </w:tr>
      <w:tr w:rsidR="004D4303" w:rsidRPr="004A3AED" w:rsidTr="00B72073">
        <w:trPr>
          <w:trHeight w:val="255"/>
        </w:trPr>
        <w:tc>
          <w:tcPr>
            <w:tcW w:w="2440" w:type="dxa"/>
          </w:tcPr>
          <w:p w:rsidR="004D4303" w:rsidRPr="004A3AED" w:rsidRDefault="004D4303" w:rsidP="00FC26C2">
            <w:pPr>
              <w:pStyle w:val="Odlomakpopisa"/>
              <w:numPr>
                <w:ilvl w:val="0"/>
                <w:numId w:val="893"/>
              </w:numPr>
              <w:rPr>
                <w:rFonts w:asciiTheme="minorHAnsi" w:hAnsiTheme="minorHAnsi"/>
                <w:sz w:val="22"/>
                <w:szCs w:val="22"/>
                <w:lang w:val="it-IT"/>
              </w:rPr>
            </w:pPr>
            <w:r w:rsidRPr="004A3AED">
              <w:rPr>
                <w:rFonts w:asciiTheme="minorHAnsi" w:hAnsiTheme="minorHAnsi"/>
                <w:sz w:val="22"/>
                <w:szCs w:val="22"/>
                <w:lang w:val="it-IT"/>
              </w:rPr>
              <w:t>KOGNITIVNO PODRUČJE ZNANJA I RAZUMIJEVANJA</w:t>
            </w:r>
          </w:p>
        </w:tc>
        <w:tc>
          <w:tcPr>
            <w:tcW w:w="6890" w:type="dxa"/>
            <w:shd w:val="clear" w:color="auto" w:fill="E7E6E6" w:themeFill="background2"/>
          </w:tcPr>
          <w:p w:rsidR="004D4303" w:rsidRPr="004A3AED" w:rsidRDefault="004D4303" w:rsidP="004D4303">
            <w:pPr>
              <w:rPr>
                <w:rFonts w:cs="Times New Roman"/>
              </w:rPr>
            </w:pPr>
            <w:r w:rsidRPr="004A3AED">
              <w:rPr>
                <w:rFonts w:cs="Times New Roman"/>
              </w:rPr>
              <w:t>Understanding</w:t>
            </w:r>
          </w:p>
        </w:tc>
      </w:tr>
      <w:tr w:rsidR="004D4303" w:rsidRPr="004A3AED" w:rsidTr="00B72073">
        <w:trPr>
          <w:trHeight w:val="255"/>
        </w:trPr>
        <w:tc>
          <w:tcPr>
            <w:tcW w:w="2440" w:type="dxa"/>
          </w:tcPr>
          <w:p w:rsidR="004D4303" w:rsidRPr="004A3AED" w:rsidRDefault="004D4303" w:rsidP="00FC26C2">
            <w:pPr>
              <w:pStyle w:val="Odlomakpopisa"/>
              <w:numPr>
                <w:ilvl w:val="0"/>
                <w:numId w:val="893"/>
              </w:numPr>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4D4303" w:rsidRPr="004A3AED" w:rsidRDefault="004D4303" w:rsidP="004D4303">
            <w:pPr>
              <w:jc w:val="both"/>
              <w:rPr>
                <w:rFonts w:cs="Times New Roman"/>
              </w:rPr>
            </w:pPr>
            <w:r w:rsidRPr="004A3AED">
              <w:rPr>
                <w:rFonts w:cs="Times New Roman"/>
              </w:rPr>
              <w:t>Information management skills, problem solving ability, learning ability.</w:t>
            </w:r>
          </w:p>
        </w:tc>
      </w:tr>
      <w:tr w:rsidR="004D4303" w:rsidRPr="004A3AED" w:rsidTr="00B72073">
        <w:trPr>
          <w:trHeight w:val="255"/>
        </w:trPr>
        <w:tc>
          <w:tcPr>
            <w:tcW w:w="2440" w:type="dxa"/>
          </w:tcPr>
          <w:p w:rsidR="004D4303" w:rsidRPr="004A3AED" w:rsidRDefault="004D4303" w:rsidP="00FC26C2">
            <w:pPr>
              <w:pStyle w:val="Odlomakpopisa"/>
              <w:numPr>
                <w:ilvl w:val="0"/>
                <w:numId w:val="893"/>
              </w:numPr>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4D4303" w:rsidRPr="004A3AED" w:rsidRDefault="004D4303" w:rsidP="004D4303">
            <w:pPr>
              <w:rPr>
                <w:rFonts w:cs="Times New Roman"/>
              </w:rPr>
            </w:pPr>
            <w:r w:rsidRPr="004A3AED">
              <w:rPr>
                <w:rFonts w:cs="Times New Roman"/>
              </w:rPr>
              <w:t>Lecture units:</w:t>
            </w:r>
          </w:p>
          <w:p w:rsidR="004D4303" w:rsidRPr="004A3AED" w:rsidRDefault="004D4303" w:rsidP="00FC26C2">
            <w:pPr>
              <w:pStyle w:val="Odlomakpopisa"/>
              <w:numPr>
                <w:ilvl w:val="0"/>
                <w:numId w:val="894"/>
              </w:numPr>
              <w:spacing w:after="160" w:line="259" w:lineRule="auto"/>
              <w:rPr>
                <w:rFonts w:asciiTheme="minorHAnsi" w:hAnsiTheme="minorHAnsi"/>
                <w:sz w:val="22"/>
                <w:szCs w:val="22"/>
              </w:rPr>
            </w:pPr>
            <w:r w:rsidRPr="004A3AED">
              <w:rPr>
                <w:rFonts w:asciiTheme="minorHAnsi" w:hAnsiTheme="minorHAnsi"/>
                <w:sz w:val="22"/>
                <w:szCs w:val="22"/>
              </w:rPr>
              <w:t>Air transport safety and air tranport security</w:t>
            </w:r>
          </w:p>
          <w:p w:rsidR="004D4303" w:rsidRPr="004A3AED" w:rsidRDefault="004D4303" w:rsidP="00FC26C2">
            <w:pPr>
              <w:pStyle w:val="Odlomakpopisa"/>
              <w:numPr>
                <w:ilvl w:val="0"/>
                <w:numId w:val="894"/>
              </w:numPr>
              <w:spacing w:after="160" w:line="259" w:lineRule="auto"/>
              <w:rPr>
                <w:rFonts w:asciiTheme="minorHAnsi" w:hAnsiTheme="minorHAnsi"/>
                <w:sz w:val="22"/>
                <w:szCs w:val="22"/>
              </w:rPr>
            </w:pPr>
            <w:r w:rsidRPr="004A3AED">
              <w:rPr>
                <w:rFonts w:asciiTheme="minorHAnsi" w:hAnsiTheme="minorHAnsi"/>
                <w:sz w:val="22"/>
                <w:szCs w:val="22"/>
              </w:rPr>
              <w:t>Contractual liability of the air carrier</w:t>
            </w:r>
          </w:p>
          <w:p w:rsidR="004D4303" w:rsidRPr="004A3AED" w:rsidRDefault="004D4303" w:rsidP="00FC26C2">
            <w:pPr>
              <w:pStyle w:val="Odlomakpopisa"/>
              <w:numPr>
                <w:ilvl w:val="0"/>
                <w:numId w:val="894"/>
              </w:numPr>
              <w:spacing w:after="160" w:line="259" w:lineRule="auto"/>
              <w:rPr>
                <w:rFonts w:asciiTheme="minorHAnsi" w:hAnsiTheme="minorHAnsi"/>
                <w:sz w:val="22"/>
                <w:szCs w:val="22"/>
              </w:rPr>
            </w:pPr>
            <w:r w:rsidRPr="004A3AED">
              <w:rPr>
                <w:rFonts w:asciiTheme="minorHAnsi" w:hAnsiTheme="minorHAnsi"/>
                <w:sz w:val="22"/>
                <w:szCs w:val="22"/>
              </w:rPr>
              <w:t>Non-contractual liability of the air carrier</w:t>
            </w:r>
          </w:p>
          <w:p w:rsidR="004D4303" w:rsidRPr="004A3AED" w:rsidRDefault="004D4303" w:rsidP="00FC26C2">
            <w:pPr>
              <w:pStyle w:val="Odlomakpopisa"/>
              <w:numPr>
                <w:ilvl w:val="0"/>
                <w:numId w:val="894"/>
              </w:numPr>
              <w:spacing w:after="160" w:line="259" w:lineRule="auto"/>
              <w:rPr>
                <w:rFonts w:asciiTheme="minorHAnsi" w:hAnsiTheme="minorHAnsi"/>
                <w:sz w:val="22"/>
                <w:szCs w:val="22"/>
              </w:rPr>
            </w:pPr>
            <w:r w:rsidRPr="004A3AED">
              <w:rPr>
                <w:rFonts w:asciiTheme="minorHAnsi" w:hAnsiTheme="minorHAnsi"/>
                <w:sz w:val="22"/>
                <w:szCs w:val="22"/>
              </w:rPr>
              <w:t>Competition law in air transport</w:t>
            </w:r>
          </w:p>
          <w:p w:rsidR="004D4303" w:rsidRPr="004A3AED" w:rsidRDefault="004D4303" w:rsidP="00FC26C2">
            <w:pPr>
              <w:pStyle w:val="Odlomakpopisa"/>
              <w:numPr>
                <w:ilvl w:val="0"/>
                <w:numId w:val="894"/>
              </w:numPr>
              <w:spacing w:after="160" w:line="259" w:lineRule="auto"/>
              <w:rPr>
                <w:rFonts w:asciiTheme="minorHAnsi" w:hAnsiTheme="minorHAnsi"/>
                <w:sz w:val="22"/>
                <w:szCs w:val="22"/>
              </w:rPr>
            </w:pPr>
            <w:r w:rsidRPr="004A3AED">
              <w:rPr>
                <w:rFonts w:asciiTheme="minorHAnsi" w:hAnsiTheme="minorHAnsi"/>
                <w:sz w:val="22"/>
                <w:szCs w:val="22"/>
              </w:rPr>
              <w:t>Air transport and environmental protection</w:t>
            </w:r>
          </w:p>
          <w:p w:rsidR="004D4303" w:rsidRPr="004A3AED" w:rsidRDefault="004D4303" w:rsidP="00FC26C2">
            <w:pPr>
              <w:pStyle w:val="Odlomakpopisa"/>
              <w:numPr>
                <w:ilvl w:val="0"/>
                <w:numId w:val="894"/>
              </w:numPr>
              <w:spacing w:after="160" w:line="259" w:lineRule="auto"/>
              <w:rPr>
                <w:rFonts w:asciiTheme="minorHAnsi" w:hAnsiTheme="minorHAnsi"/>
                <w:sz w:val="22"/>
                <w:szCs w:val="22"/>
              </w:rPr>
            </w:pPr>
            <w:r w:rsidRPr="004A3AED">
              <w:rPr>
                <w:rFonts w:asciiTheme="minorHAnsi" w:hAnsiTheme="minorHAnsi"/>
                <w:sz w:val="22"/>
                <w:szCs w:val="22"/>
              </w:rPr>
              <w:t>Air passenger rights</w:t>
            </w:r>
          </w:p>
        </w:tc>
      </w:tr>
      <w:tr w:rsidR="004D4303" w:rsidRPr="004A3AED" w:rsidTr="00B72073">
        <w:trPr>
          <w:trHeight w:val="255"/>
        </w:trPr>
        <w:tc>
          <w:tcPr>
            <w:tcW w:w="2440" w:type="dxa"/>
          </w:tcPr>
          <w:p w:rsidR="004D4303" w:rsidRPr="004A3AED" w:rsidRDefault="004D4303" w:rsidP="00FC26C2">
            <w:pPr>
              <w:pStyle w:val="Odlomakpopisa"/>
              <w:numPr>
                <w:ilvl w:val="0"/>
                <w:numId w:val="893"/>
              </w:numPr>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4D4303" w:rsidRPr="004A3AED" w:rsidRDefault="004D4303" w:rsidP="004D4303">
            <w:pPr>
              <w:rPr>
                <w:rFonts w:cs="Times New Roman"/>
              </w:rPr>
            </w:pPr>
            <w:r w:rsidRPr="004A3AED">
              <w:rPr>
                <w:rFonts w:cs="Times New Roman"/>
              </w:rPr>
              <w:t>Lectures, guided discussion, demonstration of practical task, work on the text, independent reading of literature.</w:t>
            </w:r>
          </w:p>
        </w:tc>
      </w:tr>
      <w:tr w:rsidR="004D4303" w:rsidRPr="004A3AED" w:rsidTr="00B72073">
        <w:trPr>
          <w:trHeight w:val="255"/>
        </w:trPr>
        <w:tc>
          <w:tcPr>
            <w:tcW w:w="2440" w:type="dxa"/>
          </w:tcPr>
          <w:p w:rsidR="004D4303" w:rsidRPr="004A3AED" w:rsidRDefault="004D4303" w:rsidP="00FC26C2">
            <w:pPr>
              <w:pStyle w:val="Odlomakpopisa"/>
              <w:numPr>
                <w:ilvl w:val="0"/>
                <w:numId w:val="893"/>
              </w:numPr>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4D4303" w:rsidRPr="004A3AED" w:rsidRDefault="004D4303" w:rsidP="00FC26C2">
            <w:pPr>
              <w:pStyle w:val="Odlomakpopisa"/>
              <w:numPr>
                <w:ilvl w:val="0"/>
                <w:numId w:val="895"/>
              </w:numPr>
              <w:spacing w:after="160" w:line="259" w:lineRule="auto"/>
              <w:rPr>
                <w:rFonts w:asciiTheme="minorHAnsi" w:hAnsiTheme="minorHAnsi"/>
                <w:sz w:val="22"/>
                <w:szCs w:val="22"/>
              </w:rPr>
            </w:pPr>
            <w:r w:rsidRPr="004A3AED">
              <w:rPr>
                <w:rFonts w:asciiTheme="minorHAnsi" w:hAnsiTheme="minorHAnsi"/>
                <w:sz w:val="22"/>
                <w:szCs w:val="22"/>
              </w:rPr>
              <w:t xml:space="preserve"> Colloquium (questions of objective type: multiple choice or / and task of essay type: explanation of a given topic) and</w:t>
            </w:r>
          </w:p>
          <w:p w:rsidR="004D4303" w:rsidRPr="004A3AED" w:rsidRDefault="004D4303" w:rsidP="00FC26C2">
            <w:pPr>
              <w:pStyle w:val="Odlomakpopisa"/>
              <w:numPr>
                <w:ilvl w:val="0"/>
                <w:numId w:val="895"/>
              </w:numPr>
              <w:spacing w:after="160" w:line="259" w:lineRule="auto"/>
              <w:rPr>
                <w:rFonts w:asciiTheme="minorHAnsi" w:hAnsiTheme="minorHAnsi"/>
                <w:sz w:val="22"/>
                <w:szCs w:val="22"/>
              </w:rPr>
            </w:pPr>
            <w:r w:rsidRPr="004A3AED">
              <w:rPr>
                <w:rFonts w:asciiTheme="minorHAnsi" w:hAnsiTheme="minorHAnsi"/>
                <w:sz w:val="22"/>
                <w:szCs w:val="22"/>
              </w:rPr>
              <w:t>Oral exam.</w:t>
            </w:r>
          </w:p>
        </w:tc>
      </w:tr>
      <w:tr w:rsidR="004D4303" w:rsidRPr="004A3AED" w:rsidTr="00B72073">
        <w:trPr>
          <w:trHeight w:val="255"/>
        </w:trPr>
        <w:tc>
          <w:tcPr>
            <w:tcW w:w="2440" w:type="dxa"/>
            <w:shd w:val="clear" w:color="auto" w:fill="DEEAF6" w:themeFill="accent1" w:themeFillTint="33"/>
          </w:tcPr>
          <w:p w:rsidR="004D4303" w:rsidRPr="004A3AED" w:rsidRDefault="004D4303" w:rsidP="00B72073">
            <w:pPr>
              <w:ind w:left="360"/>
              <w:rPr>
                <w:rFonts w:cs="Times New Roman"/>
              </w:rPr>
            </w:pPr>
            <w:r w:rsidRPr="004A3AED">
              <w:rPr>
                <w:rFonts w:cs="Times New Roman"/>
              </w:rPr>
              <w:t>ISHOD UČENJA 3 (NAZIV)</w:t>
            </w:r>
          </w:p>
        </w:tc>
        <w:tc>
          <w:tcPr>
            <w:tcW w:w="6890" w:type="dxa"/>
            <w:shd w:val="clear" w:color="auto" w:fill="DEEAF6" w:themeFill="accent1" w:themeFillTint="33"/>
          </w:tcPr>
          <w:p w:rsidR="004D4303" w:rsidRPr="004A3AED" w:rsidRDefault="004D4303" w:rsidP="00B72073">
            <w:pPr>
              <w:jc w:val="both"/>
              <w:rPr>
                <w:rFonts w:cs="Times New Roman"/>
                <w:b/>
              </w:rPr>
            </w:pPr>
            <w:r w:rsidRPr="004A3AED">
              <w:rPr>
                <w:rFonts w:cs="Times New Roman"/>
                <w:b/>
              </w:rPr>
              <w:t>Discuss current issues in air transport and air transport industry</w:t>
            </w:r>
          </w:p>
        </w:tc>
      </w:tr>
      <w:tr w:rsidR="004D4303" w:rsidRPr="004A3AED" w:rsidTr="00B72073">
        <w:trPr>
          <w:trHeight w:val="255"/>
        </w:trPr>
        <w:tc>
          <w:tcPr>
            <w:tcW w:w="2440" w:type="dxa"/>
          </w:tcPr>
          <w:p w:rsidR="004D4303" w:rsidRPr="004A3AED" w:rsidRDefault="004D4303" w:rsidP="00FC26C2">
            <w:pPr>
              <w:pStyle w:val="Odlomakpopisa"/>
              <w:numPr>
                <w:ilvl w:val="0"/>
                <w:numId w:val="896"/>
              </w:numPr>
              <w:rPr>
                <w:rFonts w:asciiTheme="minorHAnsi" w:hAnsiTheme="minorHAnsi"/>
                <w:sz w:val="22"/>
                <w:szCs w:val="22"/>
                <w:lang w:val="it-IT"/>
              </w:rPr>
            </w:pPr>
            <w:r w:rsidRPr="004A3AED">
              <w:rPr>
                <w:rFonts w:asciiTheme="minorHAnsi" w:hAnsiTheme="minorHAnsi"/>
                <w:sz w:val="22"/>
                <w:szCs w:val="22"/>
                <w:lang w:val="it-IT"/>
              </w:rPr>
              <w:t>DOPRINOSI OSTVARENJU ISHODA UČENJA NA RAZINI STUDIJSKOG PROGRAMA (NAVESTI IU)</w:t>
            </w:r>
          </w:p>
        </w:tc>
        <w:tc>
          <w:tcPr>
            <w:tcW w:w="6890" w:type="dxa"/>
            <w:shd w:val="clear" w:color="auto" w:fill="E7E6E6" w:themeFill="background2"/>
          </w:tcPr>
          <w:p w:rsidR="004D4303" w:rsidRPr="004A3AED" w:rsidRDefault="004D4303" w:rsidP="004D4303">
            <w:pPr>
              <w:rPr>
                <w:rFonts w:cs="Times New Roman"/>
              </w:rPr>
            </w:pPr>
            <w:r w:rsidRPr="004A3AED">
              <w:rPr>
                <w:rFonts w:cs="Times New Roman"/>
              </w:rPr>
              <w:t>1. Identify historical, political, economic, European, international or other social factors relevant to the creation and application of law.</w:t>
            </w:r>
          </w:p>
          <w:p w:rsidR="004D4303" w:rsidRPr="004A3AED" w:rsidRDefault="004D4303" w:rsidP="004D4303">
            <w:pPr>
              <w:rPr>
                <w:rFonts w:cs="Times New Roman"/>
              </w:rPr>
            </w:pPr>
            <w:r w:rsidRPr="004A3AED">
              <w:rPr>
                <w:rFonts w:cs="Times New Roman"/>
              </w:rPr>
              <w:t>9. Analyze various aspects of the legal system of the Republic of Croatia, including a comparative perspective.</w:t>
            </w:r>
          </w:p>
        </w:tc>
      </w:tr>
      <w:tr w:rsidR="004D4303" w:rsidRPr="004A3AED" w:rsidTr="00B72073">
        <w:trPr>
          <w:trHeight w:val="255"/>
        </w:trPr>
        <w:tc>
          <w:tcPr>
            <w:tcW w:w="2440" w:type="dxa"/>
          </w:tcPr>
          <w:p w:rsidR="004D4303" w:rsidRPr="004A3AED" w:rsidRDefault="004D4303" w:rsidP="00FC26C2">
            <w:pPr>
              <w:pStyle w:val="Odlomakpopisa"/>
              <w:numPr>
                <w:ilvl w:val="0"/>
                <w:numId w:val="896"/>
              </w:numPr>
              <w:rPr>
                <w:rFonts w:asciiTheme="minorHAnsi" w:hAnsiTheme="minorHAnsi"/>
                <w:sz w:val="22"/>
                <w:szCs w:val="22"/>
                <w:lang w:val="it-IT"/>
              </w:rPr>
            </w:pPr>
            <w:r w:rsidRPr="004A3AED">
              <w:rPr>
                <w:rFonts w:asciiTheme="minorHAnsi" w:hAnsiTheme="minorHAnsi"/>
                <w:sz w:val="22"/>
                <w:szCs w:val="22"/>
                <w:lang w:val="it-IT"/>
              </w:rPr>
              <w:t>KOGNITIVNO PODRUČJE ZNANJA I RAZUMIJEVANJA</w:t>
            </w:r>
          </w:p>
        </w:tc>
        <w:tc>
          <w:tcPr>
            <w:tcW w:w="6890" w:type="dxa"/>
            <w:shd w:val="clear" w:color="auto" w:fill="E7E6E6" w:themeFill="background2"/>
          </w:tcPr>
          <w:p w:rsidR="004D4303" w:rsidRPr="004A3AED" w:rsidRDefault="004D4303" w:rsidP="004D4303">
            <w:pPr>
              <w:rPr>
                <w:rFonts w:cs="Times New Roman"/>
              </w:rPr>
            </w:pPr>
            <w:r w:rsidRPr="004A3AED">
              <w:rPr>
                <w:rFonts w:cs="Times New Roman"/>
              </w:rPr>
              <w:t>Understanding</w:t>
            </w:r>
          </w:p>
        </w:tc>
      </w:tr>
      <w:tr w:rsidR="004D4303" w:rsidRPr="004A3AED" w:rsidTr="00B72073">
        <w:trPr>
          <w:trHeight w:val="255"/>
        </w:trPr>
        <w:tc>
          <w:tcPr>
            <w:tcW w:w="2440" w:type="dxa"/>
          </w:tcPr>
          <w:p w:rsidR="004D4303" w:rsidRPr="004A3AED" w:rsidRDefault="004D4303" w:rsidP="00FC26C2">
            <w:pPr>
              <w:pStyle w:val="Odlomakpopisa"/>
              <w:numPr>
                <w:ilvl w:val="0"/>
                <w:numId w:val="896"/>
              </w:numPr>
              <w:rPr>
                <w:rFonts w:asciiTheme="minorHAnsi" w:hAnsiTheme="minorHAnsi"/>
                <w:sz w:val="22"/>
                <w:szCs w:val="22"/>
              </w:rPr>
            </w:pPr>
            <w:r w:rsidRPr="004A3AED">
              <w:rPr>
                <w:rFonts w:asciiTheme="minorHAnsi" w:hAnsiTheme="minorHAnsi"/>
                <w:sz w:val="22"/>
                <w:szCs w:val="22"/>
              </w:rPr>
              <w:lastRenderedPageBreak/>
              <w:t>VJEŠTINE</w:t>
            </w:r>
          </w:p>
        </w:tc>
        <w:tc>
          <w:tcPr>
            <w:tcW w:w="6890" w:type="dxa"/>
            <w:shd w:val="clear" w:color="auto" w:fill="E7E6E6" w:themeFill="background2"/>
          </w:tcPr>
          <w:p w:rsidR="004D4303" w:rsidRPr="004A3AED" w:rsidRDefault="004D4303" w:rsidP="004D4303">
            <w:pPr>
              <w:jc w:val="both"/>
              <w:rPr>
                <w:rFonts w:cs="Times New Roman"/>
              </w:rPr>
            </w:pPr>
            <w:r w:rsidRPr="004A3AED">
              <w:rPr>
                <w:rFonts w:cs="Times New Roman"/>
              </w:rPr>
              <w:t>Problem-solving ability, teamwork ability, critique and self-criticism ability, ability to apply knowledge in practice, learning ability, clear and understandable expression.</w:t>
            </w:r>
          </w:p>
        </w:tc>
      </w:tr>
      <w:tr w:rsidR="004D4303" w:rsidRPr="004A3AED" w:rsidTr="00B72073">
        <w:trPr>
          <w:trHeight w:val="255"/>
        </w:trPr>
        <w:tc>
          <w:tcPr>
            <w:tcW w:w="2440" w:type="dxa"/>
          </w:tcPr>
          <w:p w:rsidR="004D4303" w:rsidRPr="004A3AED" w:rsidRDefault="004D4303" w:rsidP="00FC26C2">
            <w:pPr>
              <w:pStyle w:val="Odlomakpopisa"/>
              <w:numPr>
                <w:ilvl w:val="0"/>
                <w:numId w:val="896"/>
              </w:numPr>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4D4303" w:rsidRPr="004A3AED" w:rsidRDefault="004D4303" w:rsidP="004D4303">
            <w:pPr>
              <w:rPr>
                <w:rFonts w:cs="Times New Roman"/>
              </w:rPr>
            </w:pPr>
            <w:r w:rsidRPr="004A3AED">
              <w:rPr>
                <w:rFonts w:cs="Times New Roman"/>
              </w:rPr>
              <w:t>Lecture units:</w:t>
            </w:r>
          </w:p>
          <w:p w:rsidR="004D4303" w:rsidRPr="004A3AED" w:rsidRDefault="004D4303" w:rsidP="00FC26C2">
            <w:pPr>
              <w:pStyle w:val="Odlomakpopisa"/>
              <w:numPr>
                <w:ilvl w:val="0"/>
                <w:numId w:val="897"/>
              </w:numPr>
              <w:spacing w:after="160" w:line="259" w:lineRule="auto"/>
              <w:rPr>
                <w:rFonts w:asciiTheme="minorHAnsi" w:hAnsiTheme="minorHAnsi"/>
                <w:sz w:val="22"/>
                <w:szCs w:val="22"/>
              </w:rPr>
            </w:pPr>
            <w:r w:rsidRPr="004A3AED">
              <w:rPr>
                <w:rFonts w:asciiTheme="minorHAnsi" w:hAnsiTheme="minorHAnsi"/>
                <w:sz w:val="22"/>
                <w:szCs w:val="22"/>
              </w:rPr>
              <w:t>International Air Law Organizations</w:t>
            </w:r>
          </w:p>
          <w:p w:rsidR="004D4303" w:rsidRPr="004A3AED" w:rsidRDefault="004D4303" w:rsidP="00FC26C2">
            <w:pPr>
              <w:pStyle w:val="Odlomakpopisa"/>
              <w:numPr>
                <w:ilvl w:val="0"/>
                <w:numId w:val="897"/>
              </w:numPr>
              <w:spacing w:after="160" w:line="259" w:lineRule="auto"/>
              <w:rPr>
                <w:rFonts w:asciiTheme="minorHAnsi" w:hAnsiTheme="minorHAnsi"/>
                <w:sz w:val="22"/>
                <w:szCs w:val="22"/>
              </w:rPr>
            </w:pPr>
            <w:r w:rsidRPr="004A3AED">
              <w:rPr>
                <w:rFonts w:asciiTheme="minorHAnsi" w:hAnsiTheme="minorHAnsi"/>
                <w:sz w:val="22"/>
                <w:szCs w:val="22"/>
              </w:rPr>
              <w:t>Legal regulation of air traffic</w:t>
            </w:r>
          </w:p>
          <w:p w:rsidR="004D4303" w:rsidRPr="004A3AED" w:rsidRDefault="004D4303" w:rsidP="00FC26C2">
            <w:pPr>
              <w:pStyle w:val="Odlomakpopisa"/>
              <w:numPr>
                <w:ilvl w:val="0"/>
                <w:numId w:val="897"/>
              </w:numPr>
              <w:spacing w:after="160" w:line="259" w:lineRule="auto"/>
              <w:rPr>
                <w:rFonts w:asciiTheme="minorHAnsi" w:hAnsiTheme="minorHAnsi"/>
                <w:sz w:val="22"/>
                <w:szCs w:val="22"/>
              </w:rPr>
            </w:pPr>
            <w:r w:rsidRPr="004A3AED">
              <w:rPr>
                <w:rFonts w:asciiTheme="minorHAnsi" w:hAnsiTheme="minorHAnsi"/>
                <w:sz w:val="22"/>
                <w:szCs w:val="22"/>
              </w:rPr>
              <w:t>Legal framework for air traffic management in the European Union</w:t>
            </w:r>
          </w:p>
          <w:p w:rsidR="004D4303" w:rsidRPr="004A3AED" w:rsidRDefault="004D4303" w:rsidP="00FC26C2">
            <w:pPr>
              <w:pStyle w:val="Odlomakpopisa"/>
              <w:numPr>
                <w:ilvl w:val="0"/>
                <w:numId w:val="897"/>
              </w:numPr>
              <w:spacing w:after="160" w:line="259" w:lineRule="auto"/>
              <w:rPr>
                <w:rFonts w:asciiTheme="minorHAnsi" w:hAnsiTheme="minorHAnsi"/>
                <w:sz w:val="22"/>
                <w:szCs w:val="22"/>
              </w:rPr>
            </w:pPr>
            <w:r w:rsidRPr="004A3AED">
              <w:rPr>
                <w:rFonts w:asciiTheme="minorHAnsi" w:hAnsiTheme="minorHAnsi"/>
                <w:sz w:val="22"/>
                <w:szCs w:val="22"/>
              </w:rPr>
              <w:t>Air transport safety and air transport security</w:t>
            </w:r>
          </w:p>
          <w:p w:rsidR="004D4303" w:rsidRPr="004A3AED" w:rsidRDefault="004D4303" w:rsidP="00FC26C2">
            <w:pPr>
              <w:pStyle w:val="Odlomakpopisa"/>
              <w:numPr>
                <w:ilvl w:val="0"/>
                <w:numId w:val="897"/>
              </w:numPr>
              <w:spacing w:after="160" w:line="259" w:lineRule="auto"/>
              <w:rPr>
                <w:rFonts w:asciiTheme="minorHAnsi" w:hAnsiTheme="minorHAnsi"/>
                <w:sz w:val="22"/>
                <w:szCs w:val="22"/>
              </w:rPr>
            </w:pPr>
            <w:r w:rsidRPr="004A3AED">
              <w:rPr>
                <w:rFonts w:asciiTheme="minorHAnsi" w:hAnsiTheme="minorHAnsi"/>
                <w:sz w:val="22"/>
                <w:szCs w:val="22"/>
              </w:rPr>
              <w:t>Air transport and environmental protection</w:t>
            </w:r>
          </w:p>
          <w:p w:rsidR="004D4303" w:rsidRPr="004A3AED" w:rsidRDefault="004D4303" w:rsidP="00FC26C2">
            <w:pPr>
              <w:pStyle w:val="Odlomakpopisa"/>
              <w:numPr>
                <w:ilvl w:val="0"/>
                <w:numId w:val="897"/>
              </w:numPr>
              <w:spacing w:after="160" w:line="259" w:lineRule="auto"/>
              <w:rPr>
                <w:rFonts w:asciiTheme="minorHAnsi" w:hAnsiTheme="minorHAnsi"/>
                <w:sz w:val="22"/>
                <w:szCs w:val="22"/>
              </w:rPr>
            </w:pPr>
            <w:r w:rsidRPr="004A3AED">
              <w:rPr>
                <w:rFonts w:asciiTheme="minorHAnsi" w:hAnsiTheme="minorHAnsi"/>
                <w:sz w:val="22"/>
                <w:szCs w:val="22"/>
              </w:rPr>
              <w:t>Air passenger rights</w:t>
            </w:r>
          </w:p>
          <w:p w:rsidR="004D4303" w:rsidRPr="004A3AED" w:rsidRDefault="004D4303" w:rsidP="00FC26C2">
            <w:pPr>
              <w:pStyle w:val="Odlomakpopisa"/>
              <w:numPr>
                <w:ilvl w:val="0"/>
                <w:numId w:val="897"/>
              </w:numPr>
              <w:spacing w:after="160" w:line="259" w:lineRule="auto"/>
              <w:rPr>
                <w:rFonts w:asciiTheme="minorHAnsi" w:hAnsiTheme="minorHAnsi"/>
                <w:sz w:val="22"/>
                <w:szCs w:val="22"/>
              </w:rPr>
            </w:pPr>
            <w:r w:rsidRPr="004A3AED">
              <w:rPr>
                <w:rFonts w:asciiTheme="minorHAnsi" w:hAnsiTheme="minorHAnsi"/>
                <w:sz w:val="22"/>
                <w:szCs w:val="22"/>
              </w:rPr>
              <w:t>New challenges in international air law</w:t>
            </w:r>
          </w:p>
        </w:tc>
      </w:tr>
      <w:tr w:rsidR="004D4303" w:rsidRPr="004A3AED" w:rsidTr="00B72073">
        <w:trPr>
          <w:trHeight w:val="255"/>
        </w:trPr>
        <w:tc>
          <w:tcPr>
            <w:tcW w:w="2440" w:type="dxa"/>
          </w:tcPr>
          <w:p w:rsidR="004D4303" w:rsidRPr="004A3AED" w:rsidRDefault="004D4303" w:rsidP="00FC26C2">
            <w:pPr>
              <w:pStyle w:val="Odlomakpopisa"/>
              <w:numPr>
                <w:ilvl w:val="0"/>
                <w:numId w:val="896"/>
              </w:numPr>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4D4303" w:rsidRPr="004A3AED" w:rsidRDefault="004D4303" w:rsidP="004D4303">
            <w:pPr>
              <w:jc w:val="both"/>
              <w:rPr>
                <w:rFonts w:cs="Times New Roman"/>
              </w:rPr>
            </w:pPr>
            <w:r w:rsidRPr="004A3AED">
              <w:rPr>
                <w:rFonts w:cs="Times New Roman"/>
              </w:rPr>
              <w:t>Lectures, guided discussion, work on the text, student debate, independent reading of literature.</w:t>
            </w:r>
          </w:p>
        </w:tc>
      </w:tr>
      <w:tr w:rsidR="004D4303" w:rsidRPr="004A3AED" w:rsidTr="00B72073">
        <w:trPr>
          <w:trHeight w:val="255"/>
        </w:trPr>
        <w:tc>
          <w:tcPr>
            <w:tcW w:w="2440" w:type="dxa"/>
          </w:tcPr>
          <w:p w:rsidR="004D4303" w:rsidRPr="004A3AED" w:rsidRDefault="004D4303" w:rsidP="00FC26C2">
            <w:pPr>
              <w:pStyle w:val="Odlomakpopisa"/>
              <w:numPr>
                <w:ilvl w:val="0"/>
                <w:numId w:val="896"/>
              </w:numPr>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4D4303" w:rsidRPr="004A3AED" w:rsidRDefault="004D4303" w:rsidP="00FC26C2">
            <w:pPr>
              <w:pStyle w:val="Odlomakpopisa"/>
              <w:numPr>
                <w:ilvl w:val="0"/>
                <w:numId w:val="898"/>
              </w:numPr>
              <w:spacing w:after="160" w:line="259" w:lineRule="auto"/>
              <w:rPr>
                <w:rFonts w:asciiTheme="minorHAnsi" w:hAnsiTheme="minorHAnsi"/>
                <w:sz w:val="22"/>
                <w:szCs w:val="22"/>
              </w:rPr>
            </w:pPr>
            <w:r w:rsidRPr="004A3AED">
              <w:rPr>
                <w:rFonts w:asciiTheme="minorHAnsi" w:hAnsiTheme="minorHAnsi"/>
                <w:sz w:val="22"/>
                <w:szCs w:val="22"/>
              </w:rPr>
              <w:t xml:space="preserve"> Colloquium (questions of objective type: multiple choice or / and task of essay type: explanation of a given topic) and</w:t>
            </w:r>
          </w:p>
          <w:p w:rsidR="004D4303" w:rsidRPr="004A3AED" w:rsidRDefault="004D4303" w:rsidP="00FC26C2">
            <w:pPr>
              <w:pStyle w:val="Odlomakpopisa"/>
              <w:numPr>
                <w:ilvl w:val="0"/>
                <w:numId w:val="898"/>
              </w:numPr>
              <w:spacing w:after="160" w:line="259" w:lineRule="auto"/>
              <w:rPr>
                <w:rFonts w:asciiTheme="minorHAnsi" w:hAnsiTheme="minorHAnsi"/>
                <w:sz w:val="22"/>
                <w:szCs w:val="22"/>
              </w:rPr>
            </w:pPr>
            <w:r w:rsidRPr="004A3AED">
              <w:rPr>
                <w:rFonts w:asciiTheme="minorHAnsi" w:hAnsiTheme="minorHAnsi"/>
                <w:sz w:val="22"/>
                <w:szCs w:val="22"/>
              </w:rPr>
              <w:t>Oral exam.</w:t>
            </w:r>
          </w:p>
        </w:tc>
      </w:tr>
      <w:tr w:rsidR="004D4303" w:rsidRPr="004A3AED" w:rsidTr="00B72073">
        <w:trPr>
          <w:trHeight w:val="255"/>
        </w:trPr>
        <w:tc>
          <w:tcPr>
            <w:tcW w:w="2440" w:type="dxa"/>
            <w:shd w:val="clear" w:color="auto" w:fill="DEEAF6" w:themeFill="accent1" w:themeFillTint="33"/>
          </w:tcPr>
          <w:p w:rsidR="004D4303" w:rsidRPr="004A3AED" w:rsidRDefault="004D4303" w:rsidP="00B72073">
            <w:pPr>
              <w:ind w:left="360"/>
              <w:rPr>
                <w:rFonts w:cs="Times New Roman"/>
              </w:rPr>
            </w:pPr>
            <w:r w:rsidRPr="004A3AED">
              <w:rPr>
                <w:rFonts w:cs="Times New Roman"/>
              </w:rPr>
              <w:t>ISHOD UČENJA 4 (NAZIV)</w:t>
            </w:r>
          </w:p>
        </w:tc>
        <w:tc>
          <w:tcPr>
            <w:tcW w:w="6890" w:type="dxa"/>
            <w:shd w:val="clear" w:color="auto" w:fill="DEEAF6" w:themeFill="accent1" w:themeFillTint="33"/>
          </w:tcPr>
          <w:p w:rsidR="004D4303" w:rsidRPr="004A3AED" w:rsidRDefault="004D4303" w:rsidP="00B72073">
            <w:pPr>
              <w:jc w:val="both"/>
              <w:rPr>
                <w:rFonts w:cs="Times New Roman"/>
                <w:b/>
              </w:rPr>
            </w:pPr>
            <w:r w:rsidRPr="004A3AED">
              <w:rPr>
                <w:rFonts w:cs="Times New Roman"/>
                <w:b/>
              </w:rPr>
              <w:t>Analyze the impact of EU law and policy in the field of air transport on international organization of international air transport</w:t>
            </w:r>
          </w:p>
        </w:tc>
      </w:tr>
      <w:tr w:rsidR="004D4303" w:rsidRPr="004A3AED" w:rsidTr="00B72073">
        <w:trPr>
          <w:trHeight w:val="255"/>
        </w:trPr>
        <w:tc>
          <w:tcPr>
            <w:tcW w:w="2440" w:type="dxa"/>
          </w:tcPr>
          <w:p w:rsidR="004D4303" w:rsidRPr="004A3AED" w:rsidRDefault="004D4303" w:rsidP="00FC26C2">
            <w:pPr>
              <w:pStyle w:val="Odlomakpopisa"/>
              <w:numPr>
                <w:ilvl w:val="0"/>
                <w:numId w:val="899"/>
              </w:numPr>
              <w:rPr>
                <w:rFonts w:asciiTheme="minorHAnsi" w:hAnsiTheme="minorHAnsi"/>
                <w:sz w:val="22"/>
                <w:szCs w:val="22"/>
                <w:lang w:val="it-IT"/>
              </w:rPr>
            </w:pPr>
            <w:r w:rsidRPr="004A3AED">
              <w:rPr>
                <w:rFonts w:asciiTheme="minorHAnsi" w:hAnsiTheme="minorHAnsi"/>
                <w:sz w:val="22"/>
                <w:szCs w:val="22"/>
                <w:lang w:val="it-IT"/>
              </w:rPr>
              <w:t>DOPRINOSI OSTVARENJU ISHODA UČENJA NA RAZINI STUDIJSKOG PROGRAMA (NAVESTI IU)</w:t>
            </w:r>
          </w:p>
        </w:tc>
        <w:tc>
          <w:tcPr>
            <w:tcW w:w="6890" w:type="dxa"/>
            <w:shd w:val="clear" w:color="auto" w:fill="E7E6E6" w:themeFill="background2"/>
          </w:tcPr>
          <w:p w:rsidR="004D4303" w:rsidRPr="004A3AED" w:rsidRDefault="004D4303" w:rsidP="004D4303">
            <w:pPr>
              <w:rPr>
                <w:rFonts w:cs="Times New Roman"/>
              </w:rPr>
            </w:pPr>
            <w:r w:rsidRPr="004A3AED">
              <w:rPr>
                <w:rFonts w:cs="Times New Roman"/>
              </w:rPr>
              <w:t>1. Identify historical, political, economic, European, international or other social factors relevant to the creation and application of law.</w:t>
            </w:r>
          </w:p>
          <w:p w:rsidR="004D4303" w:rsidRPr="004A3AED" w:rsidRDefault="004D4303" w:rsidP="004D4303">
            <w:pPr>
              <w:rPr>
                <w:rFonts w:cs="Times New Roman"/>
                <w:lang w:val="it-IT"/>
              </w:rPr>
            </w:pPr>
            <w:r w:rsidRPr="004A3AED">
              <w:rPr>
                <w:rFonts w:cs="Times New Roman"/>
                <w:lang w:val="it-IT"/>
              </w:rPr>
              <w:t>19. Implement European regulations in the national legal system.</w:t>
            </w:r>
          </w:p>
        </w:tc>
      </w:tr>
      <w:tr w:rsidR="004D4303" w:rsidRPr="004A3AED" w:rsidTr="00B72073">
        <w:trPr>
          <w:trHeight w:val="255"/>
        </w:trPr>
        <w:tc>
          <w:tcPr>
            <w:tcW w:w="2440" w:type="dxa"/>
          </w:tcPr>
          <w:p w:rsidR="004D4303" w:rsidRPr="004A3AED" w:rsidRDefault="004D4303" w:rsidP="00FC26C2">
            <w:pPr>
              <w:pStyle w:val="Odlomakpopisa"/>
              <w:numPr>
                <w:ilvl w:val="0"/>
                <w:numId w:val="899"/>
              </w:numPr>
              <w:rPr>
                <w:rFonts w:asciiTheme="minorHAnsi" w:hAnsiTheme="minorHAnsi"/>
                <w:sz w:val="22"/>
                <w:szCs w:val="22"/>
                <w:lang w:val="it-IT"/>
              </w:rPr>
            </w:pPr>
            <w:r w:rsidRPr="004A3AED">
              <w:rPr>
                <w:rFonts w:asciiTheme="minorHAnsi" w:hAnsiTheme="minorHAnsi"/>
                <w:sz w:val="22"/>
                <w:szCs w:val="22"/>
                <w:lang w:val="it-IT"/>
              </w:rPr>
              <w:t>KOGNITIVNO PODRUČJE ZNANJA I RAZUMIJEVANJA</w:t>
            </w:r>
          </w:p>
        </w:tc>
        <w:tc>
          <w:tcPr>
            <w:tcW w:w="6890" w:type="dxa"/>
            <w:shd w:val="clear" w:color="auto" w:fill="E7E6E6" w:themeFill="background2"/>
          </w:tcPr>
          <w:p w:rsidR="004D4303" w:rsidRPr="004A3AED" w:rsidRDefault="004D4303" w:rsidP="004D4303">
            <w:pPr>
              <w:rPr>
                <w:rFonts w:cs="Times New Roman"/>
              </w:rPr>
            </w:pPr>
            <w:r w:rsidRPr="004A3AED">
              <w:rPr>
                <w:rFonts w:cs="Times New Roman"/>
              </w:rPr>
              <w:t>Evaluation</w:t>
            </w:r>
          </w:p>
        </w:tc>
      </w:tr>
      <w:tr w:rsidR="004D4303" w:rsidRPr="004A3AED" w:rsidTr="00B72073">
        <w:trPr>
          <w:trHeight w:val="255"/>
        </w:trPr>
        <w:tc>
          <w:tcPr>
            <w:tcW w:w="2440" w:type="dxa"/>
          </w:tcPr>
          <w:p w:rsidR="004D4303" w:rsidRPr="004A3AED" w:rsidRDefault="004D4303" w:rsidP="00FC26C2">
            <w:pPr>
              <w:pStyle w:val="Odlomakpopisa"/>
              <w:numPr>
                <w:ilvl w:val="0"/>
                <w:numId w:val="899"/>
              </w:numPr>
              <w:rPr>
                <w:rFonts w:asciiTheme="minorHAnsi" w:hAnsiTheme="minorHAnsi"/>
                <w:sz w:val="22"/>
                <w:szCs w:val="22"/>
              </w:rPr>
            </w:pPr>
            <w:r w:rsidRPr="004A3AED">
              <w:rPr>
                <w:rFonts w:asciiTheme="minorHAnsi" w:hAnsiTheme="minorHAnsi"/>
                <w:sz w:val="22"/>
                <w:szCs w:val="22"/>
              </w:rPr>
              <w:t>VJEŠTINE</w:t>
            </w:r>
          </w:p>
        </w:tc>
        <w:tc>
          <w:tcPr>
            <w:tcW w:w="6890" w:type="dxa"/>
            <w:shd w:val="clear" w:color="auto" w:fill="E7E6E6" w:themeFill="background2"/>
          </w:tcPr>
          <w:p w:rsidR="004D4303" w:rsidRPr="004A3AED" w:rsidRDefault="004D4303" w:rsidP="004D4303">
            <w:pPr>
              <w:jc w:val="both"/>
              <w:rPr>
                <w:rFonts w:cs="Times New Roman"/>
              </w:rPr>
            </w:pPr>
            <w:r w:rsidRPr="004A3AED">
              <w:rPr>
                <w:rFonts w:cs="Times New Roman"/>
              </w:rPr>
              <w:t>Information management skills, ability to solve problems, ability to apply knowledge in practice, ability to learn.</w:t>
            </w:r>
          </w:p>
        </w:tc>
      </w:tr>
      <w:tr w:rsidR="004D4303" w:rsidRPr="004A3AED" w:rsidTr="00B72073">
        <w:trPr>
          <w:trHeight w:val="255"/>
        </w:trPr>
        <w:tc>
          <w:tcPr>
            <w:tcW w:w="2440" w:type="dxa"/>
          </w:tcPr>
          <w:p w:rsidR="004D4303" w:rsidRPr="004A3AED" w:rsidRDefault="004D4303" w:rsidP="00FC26C2">
            <w:pPr>
              <w:pStyle w:val="Odlomakpopisa"/>
              <w:numPr>
                <w:ilvl w:val="0"/>
                <w:numId w:val="899"/>
              </w:numPr>
              <w:rPr>
                <w:rFonts w:asciiTheme="minorHAnsi" w:hAnsiTheme="minorHAnsi"/>
                <w:sz w:val="22"/>
                <w:szCs w:val="22"/>
              </w:rPr>
            </w:pPr>
            <w:r w:rsidRPr="004A3AED">
              <w:rPr>
                <w:rFonts w:asciiTheme="minorHAnsi" w:hAnsiTheme="minorHAnsi"/>
                <w:sz w:val="22"/>
                <w:szCs w:val="22"/>
              </w:rPr>
              <w:t>SADRŽAJ UČENJA</w:t>
            </w:r>
          </w:p>
        </w:tc>
        <w:tc>
          <w:tcPr>
            <w:tcW w:w="6890" w:type="dxa"/>
            <w:shd w:val="clear" w:color="auto" w:fill="E7E6E6" w:themeFill="background2"/>
          </w:tcPr>
          <w:p w:rsidR="004D4303" w:rsidRPr="004A3AED" w:rsidRDefault="004D4303" w:rsidP="004D4303">
            <w:pPr>
              <w:rPr>
                <w:rFonts w:cs="Times New Roman"/>
              </w:rPr>
            </w:pPr>
            <w:r w:rsidRPr="004A3AED">
              <w:rPr>
                <w:rFonts w:cs="Times New Roman"/>
              </w:rPr>
              <w:t>Lecture units:</w:t>
            </w:r>
          </w:p>
          <w:p w:rsidR="004D4303" w:rsidRPr="004A3AED" w:rsidRDefault="004D4303" w:rsidP="00FC26C2">
            <w:pPr>
              <w:pStyle w:val="Odlomakpopisa"/>
              <w:numPr>
                <w:ilvl w:val="0"/>
                <w:numId w:val="900"/>
              </w:numPr>
              <w:spacing w:after="160" w:line="259" w:lineRule="auto"/>
              <w:rPr>
                <w:rFonts w:asciiTheme="minorHAnsi" w:hAnsiTheme="minorHAnsi"/>
                <w:sz w:val="22"/>
                <w:szCs w:val="22"/>
              </w:rPr>
            </w:pPr>
            <w:r w:rsidRPr="004A3AED">
              <w:rPr>
                <w:rFonts w:asciiTheme="minorHAnsi" w:hAnsiTheme="minorHAnsi"/>
                <w:sz w:val="22"/>
                <w:szCs w:val="22"/>
              </w:rPr>
              <w:t>International Air Law Organizations</w:t>
            </w:r>
          </w:p>
          <w:p w:rsidR="004D4303" w:rsidRPr="004A3AED" w:rsidRDefault="004D4303" w:rsidP="00FC26C2">
            <w:pPr>
              <w:pStyle w:val="Odlomakpopisa"/>
              <w:numPr>
                <w:ilvl w:val="0"/>
                <w:numId w:val="900"/>
              </w:numPr>
              <w:spacing w:after="160" w:line="259" w:lineRule="auto"/>
              <w:rPr>
                <w:rFonts w:asciiTheme="minorHAnsi" w:hAnsiTheme="minorHAnsi"/>
                <w:sz w:val="22"/>
                <w:szCs w:val="22"/>
              </w:rPr>
            </w:pPr>
            <w:r w:rsidRPr="004A3AED">
              <w:rPr>
                <w:rFonts w:asciiTheme="minorHAnsi" w:hAnsiTheme="minorHAnsi"/>
                <w:sz w:val="22"/>
                <w:szCs w:val="22"/>
              </w:rPr>
              <w:t>Legal regulation of air traffic</w:t>
            </w:r>
          </w:p>
          <w:p w:rsidR="004D4303" w:rsidRPr="004A3AED" w:rsidRDefault="004D4303" w:rsidP="00FC26C2">
            <w:pPr>
              <w:pStyle w:val="Odlomakpopisa"/>
              <w:numPr>
                <w:ilvl w:val="0"/>
                <w:numId w:val="900"/>
              </w:numPr>
              <w:spacing w:after="160" w:line="259" w:lineRule="auto"/>
              <w:rPr>
                <w:rFonts w:asciiTheme="minorHAnsi" w:hAnsiTheme="minorHAnsi"/>
                <w:sz w:val="22"/>
                <w:szCs w:val="22"/>
              </w:rPr>
            </w:pPr>
            <w:r w:rsidRPr="004A3AED">
              <w:rPr>
                <w:rFonts w:asciiTheme="minorHAnsi" w:hAnsiTheme="minorHAnsi"/>
                <w:sz w:val="22"/>
                <w:szCs w:val="22"/>
              </w:rPr>
              <w:t>Legal framework for air traffic management in the European Union</w:t>
            </w:r>
          </w:p>
        </w:tc>
      </w:tr>
      <w:tr w:rsidR="004D4303" w:rsidRPr="004A3AED" w:rsidTr="00B72073">
        <w:trPr>
          <w:trHeight w:val="255"/>
        </w:trPr>
        <w:tc>
          <w:tcPr>
            <w:tcW w:w="2440" w:type="dxa"/>
          </w:tcPr>
          <w:p w:rsidR="004D4303" w:rsidRPr="004A3AED" w:rsidRDefault="004D4303" w:rsidP="00FC26C2">
            <w:pPr>
              <w:pStyle w:val="Odlomakpopisa"/>
              <w:numPr>
                <w:ilvl w:val="0"/>
                <w:numId w:val="899"/>
              </w:numPr>
              <w:rPr>
                <w:rFonts w:asciiTheme="minorHAnsi" w:hAnsiTheme="minorHAnsi"/>
                <w:sz w:val="22"/>
                <w:szCs w:val="22"/>
              </w:rPr>
            </w:pPr>
            <w:r w:rsidRPr="004A3AED">
              <w:rPr>
                <w:rFonts w:asciiTheme="minorHAnsi" w:hAnsiTheme="minorHAnsi"/>
                <w:sz w:val="22"/>
                <w:szCs w:val="22"/>
              </w:rPr>
              <w:t>NASTAVNE METODE</w:t>
            </w:r>
          </w:p>
        </w:tc>
        <w:tc>
          <w:tcPr>
            <w:tcW w:w="6890" w:type="dxa"/>
            <w:shd w:val="clear" w:color="auto" w:fill="E7E6E6" w:themeFill="background2"/>
          </w:tcPr>
          <w:p w:rsidR="004D4303" w:rsidRPr="004A3AED" w:rsidRDefault="004D4303" w:rsidP="004D4303">
            <w:pPr>
              <w:rPr>
                <w:rFonts w:cs="Times New Roman"/>
              </w:rPr>
            </w:pPr>
            <w:r w:rsidRPr="004A3AED">
              <w:rPr>
                <w:rFonts w:cs="Times New Roman"/>
              </w:rPr>
              <w:t>Lectures, guided discussion, work on the text, independent reading of literature.</w:t>
            </w:r>
          </w:p>
        </w:tc>
      </w:tr>
      <w:tr w:rsidR="004D4303" w:rsidRPr="004A3AED" w:rsidTr="00B72073">
        <w:trPr>
          <w:trHeight w:val="255"/>
        </w:trPr>
        <w:tc>
          <w:tcPr>
            <w:tcW w:w="2440" w:type="dxa"/>
          </w:tcPr>
          <w:p w:rsidR="004D4303" w:rsidRPr="004A3AED" w:rsidRDefault="004D4303" w:rsidP="00FC26C2">
            <w:pPr>
              <w:pStyle w:val="Odlomakpopisa"/>
              <w:numPr>
                <w:ilvl w:val="0"/>
                <w:numId w:val="899"/>
              </w:numPr>
              <w:rPr>
                <w:rFonts w:asciiTheme="minorHAnsi" w:hAnsiTheme="minorHAnsi"/>
                <w:sz w:val="22"/>
                <w:szCs w:val="22"/>
              </w:rPr>
            </w:pPr>
            <w:r w:rsidRPr="004A3AED">
              <w:rPr>
                <w:rFonts w:asciiTheme="minorHAnsi" w:hAnsiTheme="minorHAnsi"/>
                <w:sz w:val="22"/>
                <w:szCs w:val="22"/>
              </w:rPr>
              <w:t>METODE VREDNOVANJA</w:t>
            </w:r>
          </w:p>
        </w:tc>
        <w:tc>
          <w:tcPr>
            <w:tcW w:w="6890" w:type="dxa"/>
            <w:shd w:val="clear" w:color="auto" w:fill="E7E6E6" w:themeFill="background2"/>
          </w:tcPr>
          <w:p w:rsidR="004D4303" w:rsidRPr="004A3AED" w:rsidRDefault="004D4303" w:rsidP="00FC26C2">
            <w:pPr>
              <w:pStyle w:val="Odlomakpopisa"/>
              <w:numPr>
                <w:ilvl w:val="0"/>
                <w:numId w:val="901"/>
              </w:numPr>
              <w:spacing w:after="160" w:line="259" w:lineRule="auto"/>
              <w:rPr>
                <w:rFonts w:asciiTheme="minorHAnsi" w:hAnsiTheme="minorHAnsi"/>
                <w:sz w:val="22"/>
                <w:szCs w:val="22"/>
              </w:rPr>
            </w:pPr>
            <w:r w:rsidRPr="004A3AED">
              <w:rPr>
                <w:rFonts w:asciiTheme="minorHAnsi" w:hAnsiTheme="minorHAnsi"/>
                <w:sz w:val="22"/>
                <w:szCs w:val="22"/>
              </w:rPr>
              <w:t>Colloquium (questions of objective type: multiple choice or / and task of essay type: explanation of a given topic) and</w:t>
            </w:r>
          </w:p>
          <w:p w:rsidR="004D4303" w:rsidRPr="004A3AED" w:rsidRDefault="004D4303" w:rsidP="00FC26C2">
            <w:pPr>
              <w:pStyle w:val="Odlomakpopisa"/>
              <w:numPr>
                <w:ilvl w:val="0"/>
                <w:numId w:val="901"/>
              </w:numPr>
              <w:spacing w:after="160" w:line="259" w:lineRule="auto"/>
              <w:rPr>
                <w:rFonts w:asciiTheme="minorHAnsi" w:hAnsiTheme="minorHAnsi"/>
                <w:sz w:val="22"/>
                <w:szCs w:val="22"/>
              </w:rPr>
            </w:pPr>
            <w:r w:rsidRPr="004A3AED">
              <w:rPr>
                <w:rFonts w:asciiTheme="minorHAnsi" w:hAnsiTheme="minorHAnsi"/>
                <w:sz w:val="22"/>
                <w:szCs w:val="22"/>
              </w:rPr>
              <w:t>Oral exam.</w:t>
            </w:r>
          </w:p>
        </w:tc>
      </w:tr>
    </w:tbl>
    <w:p w:rsidR="004D4303" w:rsidRPr="004A3AED" w:rsidRDefault="004D4303"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rFonts w:eastAsia="Times New Roman" w:cs="Times New Roman"/>
          <w:b/>
          <w:color w:val="1F3864" w:themeColor="accent5" w:themeShade="80"/>
          <w:sz w:val="28"/>
          <w:szCs w:val="28"/>
          <w:lang w:eastAsia="hr-HR"/>
        </w:rPr>
        <w:cr/>
      </w: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INTERNATIONAL AND EU</w:t>
      </w:r>
      <w:r w:rsidR="00EF34F5" w:rsidRPr="004A3AED">
        <w:rPr>
          <w:rFonts w:eastAsia="Times New Roman" w:cs="Times New Roman"/>
          <w:b/>
          <w:color w:val="1F3864" w:themeColor="accent5" w:themeShade="80"/>
          <w:sz w:val="28"/>
          <w:szCs w:val="28"/>
          <w:lang w:eastAsia="hr-HR"/>
        </w:rPr>
        <w:t xml:space="preserve"> ENERGY LAW AND ENERGY SECURITY – 9. semestar</w:t>
      </w:r>
    </w:p>
    <w:p w:rsidR="00EF34F5" w:rsidRPr="004A3AED" w:rsidRDefault="00EF34F5"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EF34F5" w:rsidRPr="004A3AED" w:rsidRDefault="00EF34F5"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EF34F5" w:rsidRPr="004A3AED">
        <w:rPr>
          <w:rFonts w:eastAsia="Times New Roman" w:cs="Times New Roman"/>
          <w:b/>
          <w:color w:val="1F3864" w:themeColor="accent5" w:themeShade="80"/>
          <w:sz w:val="28"/>
          <w:szCs w:val="28"/>
          <w:lang w:eastAsia="hr-HR"/>
        </w:rPr>
        <w:t>INTERNATIONAL CRIMINAL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2B57C3" w:rsidRPr="004A3AED" w:rsidTr="008F1AA6">
        <w:trPr>
          <w:trHeight w:val="570"/>
        </w:trPr>
        <w:tc>
          <w:tcPr>
            <w:tcW w:w="2440" w:type="dxa"/>
            <w:shd w:val="clear" w:color="auto" w:fill="9CC2E5" w:themeFill="accent1" w:themeFillTint="99"/>
          </w:tcPr>
          <w:p w:rsidR="002B57C3" w:rsidRPr="004A3AED" w:rsidRDefault="002B57C3" w:rsidP="008F1AA6">
            <w:pPr>
              <w:pStyle w:val="P68B1DB1-Normal2"/>
              <w:rPr>
                <w:rFonts w:asciiTheme="minorHAnsi" w:hAnsiTheme="minorHAnsi"/>
                <w:szCs w:val="28"/>
              </w:rPr>
            </w:pPr>
            <w:r w:rsidRPr="004A3AED">
              <w:rPr>
                <w:rFonts w:asciiTheme="minorHAnsi" w:hAnsiTheme="minorHAnsi"/>
                <w:szCs w:val="28"/>
              </w:rPr>
              <w:t>COURSE</w:t>
            </w:r>
          </w:p>
        </w:tc>
        <w:tc>
          <w:tcPr>
            <w:tcW w:w="6890" w:type="dxa"/>
          </w:tcPr>
          <w:p w:rsidR="002B57C3" w:rsidRPr="004A3AED" w:rsidRDefault="002B57C3" w:rsidP="008F1AA6">
            <w:pPr>
              <w:pStyle w:val="P68B1DB1-Normal3"/>
              <w:rPr>
                <w:rFonts w:asciiTheme="minorHAnsi" w:hAnsiTheme="minorHAnsi"/>
                <w:sz w:val="28"/>
                <w:szCs w:val="28"/>
              </w:rPr>
            </w:pPr>
            <w:r w:rsidRPr="004A3AED">
              <w:rPr>
                <w:rFonts w:asciiTheme="minorHAnsi" w:hAnsiTheme="minorHAnsi"/>
                <w:sz w:val="28"/>
                <w:szCs w:val="28"/>
              </w:rPr>
              <w:t>INTERNATIONAL CRIMINAL LAW</w:t>
            </w:r>
          </w:p>
        </w:tc>
      </w:tr>
      <w:tr w:rsidR="002B57C3" w:rsidRPr="004A3AED" w:rsidTr="008F1AA6">
        <w:trPr>
          <w:trHeight w:val="465"/>
        </w:trPr>
        <w:tc>
          <w:tcPr>
            <w:tcW w:w="2440" w:type="dxa"/>
            <w:shd w:val="clear" w:color="auto" w:fill="F2F2F2" w:themeFill="background1" w:themeFillShade="F2"/>
          </w:tcPr>
          <w:p w:rsidR="002B57C3" w:rsidRPr="004A3AED" w:rsidRDefault="002B57C3" w:rsidP="008F1AA6">
            <w:pPr>
              <w:pStyle w:val="P68B1DB1-Normal4"/>
              <w:rPr>
                <w:rFonts w:asciiTheme="minorHAnsi" w:hAnsiTheme="minorHAnsi"/>
                <w:sz w:val="22"/>
                <w:szCs w:val="22"/>
              </w:rPr>
            </w:pPr>
            <w:r w:rsidRPr="004A3AED">
              <w:rPr>
                <w:rFonts w:asciiTheme="minorHAnsi" w:hAnsiTheme="minorHAnsi"/>
                <w:sz w:val="22"/>
                <w:szCs w:val="22"/>
              </w:rPr>
              <w:t xml:space="preserve">COMPULSORY OR ELECTIVE/STUDY YEAR IN WHICH THE COURSE IS IMPLEMENTED </w:t>
            </w:r>
          </w:p>
        </w:tc>
        <w:tc>
          <w:tcPr>
            <w:tcW w:w="6890" w:type="dxa"/>
          </w:tcPr>
          <w:p w:rsidR="002B57C3" w:rsidRPr="004A3AED" w:rsidRDefault="002B57C3" w:rsidP="008F1AA6">
            <w:pPr>
              <w:pStyle w:val="P68B1DB1-Normal5"/>
              <w:rPr>
                <w:rFonts w:asciiTheme="minorHAnsi" w:hAnsiTheme="minorHAnsi"/>
                <w:sz w:val="22"/>
                <w:szCs w:val="22"/>
              </w:rPr>
            </w:pPr>
            <w:r w:rsidRPr="004A3AED">
              <w:rPr>
                <w:rFonts w:asciiTheme="minorHAnsi" w:hAnsiTheme="minorHAnsi"/>
                <w:sz w:val="22"/>
                <w:szCs w:val="22"/>
              </w:rPr>
              <w:t>ELECTIVE /V</w:t>
            </w:r>
          </w:p>
        </w:tc>
      </w:tr>
      <w:tr w:rsidR="002B57C3" w:rsidRPr="004A3AED" w:rsidTr="008F1AA6">
        <w:trPr>
          <w:trHeight w:val="300"/>
        </w:trPr>
        <w:tc>
          <w:tcPr>
            <w:tcW w:w="2440" w:type="dxa"/>
            <w:shd w:val="clear" w:color="auto" w:fill="F2F2F2" w:themeFill="background1" w:themeFillShade="F2"/>
          </w:tcPr>
          <w:p w:rsidR="002B57C3" w:rsidRPr="004A3AED" w:rsidRDefault="002B57C3" w:rsidP="008F1AA6">
            <w:pPr>
              <w:pStyle w:val="P68B1DB1-Normal4"/>
              <w:rPr>
                <w:rFonts w:asciiTheme="minorHAnsi" w:hAnsiTheme="minorHAnsi"/>
                <w:sz w:val="22"/>
                <w:szCs w:val="22"/>
              </w:rPr>
            </w:pPr>
            <w:r w:rsidRPr="004A3AED">
              <w:rPr>
                <w:rFonts w:asciiTheme="minorHAnsi" w:hAnsiTheme="minorHAnsi"/>
                <w:sz w:val="22"/>
                <w:szCs w:val="22"/>
              </w:rPr>
              <w:t>TEACHING FORM (LECTURES, SEMINAR, TUTORIALS, (AND/OR) PRACTICALS)</w:t>
            </w:r>
          </w:p>
        </w:tc>
        <w:tc>
          <w:tcPr>
            <w:tcW w:w="6890" w:type="dxa"/>
          </w:tcPr>
          <w:p w:rsidR="002B57C3" w:rsidRPr="004A3AED" w:rsidRDefault="002B57C3" w:rsidP="008F1AA6">
            <w:pPr>
              <w:pStyle w:val="P68B1DB1-Normal5"/>
              <w:rPr>
                <w:rFonts w:asciiTheme="minorHAnsi" w:hAnsiTheme="minorHAnsi"/>
                <w:sz w:val="22"/>
                <w:szCs w:val="22"/>
              </w:rPr>
            </w:pPr>
            <w:r w:rsidRPr="004A3AED">
              <w:rPr>
                <w:rFonts w:asciiTheme="minorHAnsi" w:hAnsiTheme="minorHAnsi"/>
                <w:sz w:val="22"/>
                <w:szCs w:val="22"/>
              </w:rPr>
              <w:t>LECTURES</w:t>
            </w:r>
          </w:p>
        </w:tc>
      </w:tr>
      <w:tr w:rsidR="002B57C3" w:rsidRPr="004A3AED" w:rsidTr="008F1AA6">
        <w:trPr>
          <w:trHeight w:val="405"/>
        </w:trPr>
        <w:tc>
          <w:tcPr>
            <w:tcW w:w="2440" w:type="dxa"/>
            <w:shd w:val="clear" w:color="auto" w:fill="F2F2F2" w:themeFill="background1" w:themeFillShade="F2"/>
          </w:tcPr>
          <w:p w:rsidR="002B57C3" w:rsidRPr="004A3AED" w:rsidRDefault="002B57C3" w:rsidP="008F1AA6">
            <w:pPr>
              <w:pStyle w:val="P68B1DB1-Normal4"/>
              <w:rPr>
                <w:rFonts w:asciiTheme="minorHAnsi" w:hAnsiTheme="minorHAnsi"/>
                <w:sz w:val="22"/>
                <w:szCs w:val="22"/>
              </w:rPr>
            </w:pPr>
            <w:r w:rsidRPr="004A3AED">
              <w:rPr>
                <w:rFonts w:asciiTheme="minorHAnsi" w:hAnsiTheme="minorHAnsi"/>
                <w:sz w:val="22"/>
                <w:szCs w:val="22"/>
              </w:rPr>
              <w:t>APPOINTED ECTS CREDITS</w:t>
            </w:r>
          </w:p>
        </w:tc>
        <w:tc>
          <w:tcPr>
            <w:tcW w:w="6890" w:type="dxa"/>
          </w:tcPr>
          <w:p w:rsidR="002B57C3" w:rsidRPr="004A3AED" w:rsidRDefault="002B57C3" w:rsidP="008F1AA6">
            <w:pPr>
              <w:pStyle w:val="P68B1DB1-ListParagraph7"/>
              <w:ind w:left="0"/>
              <w:rPr>
                <w:rFonts w:asciiTheme="minorHAnsi" w:hAnsiTheme="minorHAnsi"/>
                <w:b/>
                <w:szCs w:val="22"/>
              </w:rPr>
            </w:pPr>
            <w:r w:rsidRPr="004A3AED">
              <w:rPr>
                <w:rFonts w:asciiTheme="minorHAnsi" w:hAnsiTheme="minorHAnsi"/>
                <w:b/>
                <w:szCs w:val="22"/>
              </w:rPr>
              <w:t>4 ECTS credits</w:t>
            </w:r>
          </w:p>
          <w:p w:rsidR="002B57C3" w:rsidRPr="004A3AED" w:rsidRDefault="002B57C3" w:rsidP="008F1AA6">
            <w:pPr>
              <w:pStyle w:val="P68B1DB1-ListParagraph7"/>
              <w:ind w:left="360"/>
              <w:rPr>
                <w:rFonts w:asciiTheme="minorHAnsi" w:hAnsiTheme="minorHAnsi"/>
                <w:szCs w:val="22"/>
              </w:rPr>
            </w:pPr>
            <w:r w:rsidRPr="004A3AED">
              <w:rPr>
                <w:rFonts w:asciiTheme="minorHAnsi" w:hAnsiTheme="minorHAnsi"/>
                <w:szCs w:val="22"/>
              </w:rPr>
              <w:t>1.</w:t>
            </w:r>
            <w:r w:rsidRPr="004A3AED">
              <w:rPr>
                <w:rFonts w:asciiTheme="minorHAnsi" w:hAnsiTheme="minorHAnsi"/>
                <w:szCs w:val="22"/>
              </w:rPr>
              <w:tab/>
              <w:t xml:space="preserve">Lectures – </w:t>
            </w:r>
            <w:r w:rsidRPr="004A3AED">
              <w:rPr>
                <w:rFonts w:asciiTheme="minorHAnsi" w:hAnsiTheme="minorHAnsi"/>
                <w:b/>
                <w:szCs w:val="22"/>
              </w:rPr>
              <w:t>30</w:t>
            </w:r>
            <w:r w:rsidRPr="004A3AED">
              <w:rPr>
                <w:rFonts w:asciiTheme="minorHAnsi" w:hAnsiTheme="minorHAnsi"/>
                <w:szCs w:val="22"/>
              </w:rPr>
              <w:t xml:space="preserve"> hours: approx. </w:t>
            </w:r>
            <w:r w:rsidRPr="004A3AED">
              <w:rPr>
                <w:rFonts w:asciiTheme="minorHAnsi" w:hAnsiTheme="minorHAnsi"/>
                <w:b/>
                <w:szCs w:val="22"/>
              </w:rPr>
              <w:t>1 ECTS</w:t>
            </w:r>
            <w:r w:rsidRPr="004A3AED">
              <w:rPr>
                <w:rFonts w:asciiTheme="minorHAnsi" w:hAnsiTheme="minorHAnsi"/>
                <w:szCs w:val="22"/>
              </w:rPr>
              <w:t xml:space="preserve"> credits</w:t>
            </w:r>
          </w:p>
          <w:p w:rsidR="002B57C3" w:rsidRPr="004A3AED" w:rsidRDefault="002B57C3" w:rsidP="008F1AA6">
            <w:pPr>
              <w:pStyle w:val="P68B1DB1-ListParagraph7"/>
              <w:ind w:left="360"/>
              <w:rPr>
                <w:rFonts w:asciiTheme="minorHAnsi" w:hAnsiTheme="minorHAnsi"/>
                <w:szCs w:val="22"/>
              </w:rPr>
            </w:pPr>
            <w:r w:rsidRPr="004A3AED">
              <w:rPr>
                <w:rFonts w:asciiTheme="minorHAnsi" w:hAnsiTheme="minorHAnsi"/>
                <w:szCs w:val="22"/>
              </w:rPr>
              <w:t>2.</w:t>
            </w:r>
            <w:r w:rsidRPr="004A3AED">
              <w:rPr>
                <w:rFonts w:asciiTheme="minorHAnsi" w:hAnsiTheme="minorHAnsi"/>
                <w:szCs w:val="22"/>
              </w:rPr>
              <w:tab/>
              <w:t>Preparing for lectures (close reading, student debate, guided discussion, demonstration of practical tasks) -</w:t>
            </w:r>
            <w:r w:rsidRPr="004A3AED">
              <w:rPr>
                <w:rFonts w:asciiTheme="minorHAnsi" w:hAnsiTheme="minorHAnsi"/>
                <w:b/>
                <w:szCs w:val="22"/>
              </w:rPr>
              <w:t xml:space="preserve"> 30</w:t>
            </w:r>
            <w:r w:rsidRPr="004A3AED">
              <w:rPr>
                <w:rFonts w:asciiTheme="minorHAnsi" w:hAnsiTheme="minorHAnsi"/>
                <w:szCs w:val="22"/>
              </w:rPr>
              <w:t xml:space="preserve"> hours: approx. </w:t>
            </w:r>
            <w:r w:rsidRPr="004A3AED">
              <w:rPr>
                <w:rFonts w:asciiTheme="minorHAnsi" w:hAnsiTheme="minorHAnsi"/>
                <w:b/>
                <w:szCs w:val="22"/>
              </w:rPr>
              <w:t>1 ECTS</w:t>
            </w:r>
            <w:r w:rsidRPr="004A3AED">
              <w:rPr>
                <w:rFonts w:asciiTheme="minorHAnsi" w:hAnsiTheme="minorHAnsi"/>
                <w:szCs w:val="22"/>
              </w:rPr>
              <w:t xml:space="preserve"> credit</w:t>
            </w:r>
          </w:p>
          <w:p w:rsidR="002B57C3" w:rsidRPr="004A3AED" w:rsidRDefault="002B57C3" w:rsidP="008F1AA6">
            <w:pPr>
              <w:pStyle w:val="P68B1DB1-ListParagraph7"/>
              <w:ind w:left="360"/>
              <w:rPr>
                <w:rFonts w:asciiTheme="minorHAnsi" w:hAnsiTheme="minorHAnsi"/>
                <w:szCs w:val="22"/>
              </w:rPr>
            </w:pPr>
            <w:r w:rsidRPr="004A3AED">
              <w:rPr>
                <w:rFonts w:asciiTheme="minorHAnsi" w:hAnsiTheme="minorHAnsi"/>
                <w:szCs w:val="22"/>
              </w:rPr>
              <w:t>3.</w:t>
            </w:r>
            <w:r w:rsidRPr="004A3AED">
              <w:rPr>
                <w:rFonts w:asciiTheme="minorHAnsi" w:hAnsiTheme="minorHAnsi"/>
                <w:szCs w:val="22"/>
              </w:rPr>
              <w:tab/>
              <w:t xml:space="preserve">Work of the students, preparing exams (independent reading and studying) - </w:t>
            </w:r>
            <w:r w:rsidRPr="004A3AED">
              <w:rPr>
                <w:rFonts w:asciiTheme="minorHAnsi" w:hAnsiTheme="minorHAnsi"/>
                <w:b/>
                <w:szCs w:val="22"/>
              </w:rPr>
              <w:t>60</w:t>
            </w:r>
            <w:r w:rsidRPr="004A3AED">
              <w:rPr>
                <w:rFonts w:asciiTheme="minorHAnsi" w:hAnsiTheme="minorHAnsi"/>
                <w:szCs w:val="22"/>
              </w:rPr>
              <w:t xml:space="preserve"> hours: approx</w:t>
            </w:r>
            <w:r w:rsidRPr="004A3AED">
              <w:rPr>
                <w:rFonts w:asciiTheme="minorHAnsi" w:hAnsiTheme="minorHAnsi"/>
                <w:b/>
                <w:szCs w:val="22"/>
              </w:rPr>
              <w:t>. 2 ECTS</w:t>
            </w:r>
            <w:r w:rsidRPr="004A3AED">
              <w:rPr>
                <w:rFonts w:asciiTheme="minorHAnsi" w:hAnsiTheme="minorHAnsi"/>
                <w:szCs w:val="22"/>
              </w:rPr>
              <w:t xml:space="preserve">.  </w:t>
            </w:r>
          </w:p>
        </w:tc>
      </w:tr>
      <w:tr w:rsidR="002B57C3" w:rsidRPr="004A3AED" w:rsidTr="008F1AA6">
        <w:trPr>
          <w:trHeight w:val="330"/>
        </w:trPr>
        <w:tc>
          <w:tcPr>
            <w:tcW w:w="2440" w:type="dxa"/>
            <w:shd w:val="clear" w:color="auto" w:fill="F2F2F2" w:themeFill="background1" w:themeFillShade="F2"/>
          </w:tcPr>
          <w:p w:rsidR="002B57C3" w:rsidRPr="004A3AED" w:rsidRDefault="002B57C3" w:rsidP="008F1AA6">
            <w:pPr>
              <w:pStyle w:val="P68B1DB1-Normal4"/>
              <w:rPr>
                <w:rFonts w:asciiTheme="minorHAnsi" w:hAnsiTheme="minorHAnsi"/>
                <w:sz w:val="22"/>
                <w:szCs w:val="22"/>
              </w:rPr>
            </w:pPr>
            <w:r w:rsidRPr="004A3AED">
              <w:rPr>
                <w:rFonts w:asciiTheme="minorHAnsi" w:hAnsiTheme="minorHAnsi"/>
                <w:sz w:val="22"/>
                <w:szCs w:val="22"/>
              </w:rPr>
              <w:t>STUDY PROGRAMME OF THE IMPLEMENTED COURSE</w:t>
            </w:r>
          </w:p>
        </w:tc>
        <w:tc>
          <w:tcPr>
            <w:tcW w:w="6890" w:type="dxa"/>
          </w:tcPr>
          <w:p w:rsidR="002B57C3" w:rsidRPr="004A3AED" w:rsidRDefault="002B57C3" w:rsidP="008F1AA6">
            <w:pPr>
              <w:pStyle w:val="P68B1DB1-Normal5"/>
              <w:rPr>
                <w:rFonts w:asciiTheme="minorHAnsi" w:hAnsiTheme="minorHAnsi"/>
                <w:sz w:val="22"/>
                <w:szCs w:val="22"/>
              </w:rPr>
            </w:pPr>
            <w:r w:rsidRPr="004A3AED">
              <w:rPr>
                <w:rFonts w:asciiTheme="minorHAnsi" w:hAnsiTheme="minorHAnsi"/>
                <w:sz w:val="22"/>
                <w:szCs w:val="22"/>
              </w:rPr>
              <w:t>STUDY PROGRAMME IN LAW</w:t>
            </w:r>
          </w:p>
        </w:tc>
      </w:tr>
      <w:tr w:rsidR="002B57C3" w:rsidRPr="004A3AED" w:rsidTr="008F1AA6">
        <w:trPr>
          <w:trHeight w:val="255"/>
        </w:trPr>
        <w:tc>
          <w:tcPr>
            <w:tcW w:w="2440" w:type="dxa"/>
            <w:shd w:val="clear" w:color="auto" w:fill="F2F2F2" w:themeFill="background1" w:themeFillShade="F2"/>
          </w:tcPr>
          <w:p w:rsidR="002B57C3" w:rsidRPr="004A3AED" w:rsidRDefault="002B57C3" w:rsidP="008F1AA6">
            <w:pPr>
              <w:pStyle w:val="P68B1DB1-Normal4"/>
              <w:rPr>
                <w:rFonts w:asciiTheme="minorHAnsi" w:hAnsiTheme="minorHAnsi"/>
                <w:sz w:val="22"/>
                <w:szCs w:val="22"/>
              </w:rPr>
            </w:pPr>
            <w:r w:rsidRPr="004A3AED">
              <w:rPr>
                <w:rFonts w:asciiTheme="minorHAnsi" w:hAnsiTheme="minorHAnsi"/>
                <w:sz w:val="22"/>
                <w:szCs w:val="22"/>
              </w:rPr>
              <w:t>STUDY PROGRAMME QUALIFICATION LEVEL (6.st, 6.sv, 7.1.st, 7.1.sv, 7.2, 8.2.)</w:t>
            </w:r>
          </w:p>
        </w:tc>
        <w:tc>
          <w:tcPr>
            <w:tcW w:w="6890" w:type="dxa"/>
          </w:tcPr>
          <w:p w:rsidR="002B57C3" w:rsidRPr="004A3AED" w:rsidRDefault="002B57C3" w:rsidP="008F1AA6">
            <w:pPr>
              <w:pStyle w:val="P68B1DB1-Normal5"/>
              <w:rPr>
                <w:rFonts w:asciiTheme="minorHAnsi" w:hAnsiTheme="minorHAnsi"/>
                <w:sz w:val="22"/>
                <w:szCs w:val="22"/>
              </w:rPr>
            </w:pPr>
            <w:r w:rsidRPr="004A3AED">
              <w:rPr>
                <w:rFonts w:asciiTheme="minorHAnsi" w:hAnsiTheme="minorHAnsi"/>
                <w:sz w:val="22"/>
                <w:szCs w:val="22"/>
              </w:rPr>
              <w:t>7.1.sv</w:t>
            </w:r>
          </w:p>
        </w:tc>
      </w:tr>
      <w:tr w:rsidR="002B57C3" w:rsidRPr="004A3AED" w:rsidTr="008F1AA6">
        <w:trPr>
          <w:trHeight w:val="255"/>
        </w:trPr>
        <w:tc>
          <w:tcPr>
            <w:tcW w:w="2440" w:type="dxa"/>
          </w:tcPr>
          <w:p w:rsidR="002B57C3" w:rsidRPr="004A3AED" w:rsidRDefault="002B57C3" w:rsidP="008F1AA6"/>
        </w:tc>
        <w:tc>
          <w:tcPr>
            <w:tcW w:w="6890" w:type="dxa"/>
            <w:shd w:val="clear" w:color="auto" w:fill="BDD6EE" w:themeFill="accent1" w:themeFillTint="66"/>
          </w:tcPr>
          <w:p w:rsidR="002B57C3" w:rsidRPr="004A3AED" w:rsidRDefault="002B57C3" w:rsidP="008F1AA6">
            <w:pPr>
              <w:pStyle w:val="P68B1DB1-Normal8"/>
              <w:jc w:val="center"/>
              <w:rPr>
                <w:rFonts w:asciiTheme="minorHAnsi" w:hAnsiTheme="minorHAnsi"/>
                <w:sz w:val="22"/>
                <w:szCs w:val="22"/>
              </w:rPr>
            </w:pPr>
            <w:r w:rsidRPr="004A3AED">
              <w:rPr>
                <w:rFonts w:asciiTheme="minorHAnsi" w:hAnsiTheme="minorHAnsi"/>
                <w:sz w:val="22"/>
                <w:szCs w:val="22"/>
              </w:rPr>
              <w:t>CONSTRUCTIVE ALIGNMENT</w:t>
            </w:r>
          </w:p>
        </w:tc>
      </w:tr>
      <w:tr w:rsidR="002B57C3" w:rsidRPr="004A3AED" w:rsidTr="008F1AA6">
        <w:trPr>
          <w:trHeight w:val="255"/>
        </w:trPr>
        <w:tc>
          <w:tcPr>
            <w:tcW w:w="2440" w:type="dxa"/>
            <w:shd w:val="clear" w:color="auto" w:fill="DEEAF6" w:themeFill="accent1" w:themeFillTint="33"/>
          </w:tcPr>
          <w:p w:rsidR="002B57C3" w:rsidRPr="004A3AED" w:rsidRDefault="002B57C3" w:rsidP="008F1AA6">
            <w:pPr>
              <w:pStyle w:val="P68B1DB1-Normal4"/>
              <w:ind w:left="360"/>
              <w:rPr>
                <w:rFonts w:asciiTheme="minorHAnsi" w:hAnsiTheme="minorHAnsi"/>
                <w:sz w:val="22"/>
                <w:szCs w:val="22"/>
              </w:rPr>
            </w:pPr>
            <w:r w:rsidRPr="004A3AED">
              <w:rPr>
                <w:rFonts w:asciiTheme="minorHAnsi" w:hAnsiTheme="minorHAnsi"/>
                <w:sz w:val="22"/>
                <w:szCs w:val="22"/>
              </w:rPr>
              <w:t xml:space="preserve">LEARNING OUTCOME (NAME) </w:t>
            </w:r>
            <w:r w:rsidRPr="004A3AED">
              <w:rPr>
                <w:rFonts w:asciiTheme="minorHAnsi" w:hAnsiTheme="minorHAnsi"/>
                <w:b/>
                <w:sz w:val="22"/>
                <w:szCs w:val="22"/>
              </w:rPr>
              <w:t>I</w:t>
            </w:r>
          </w:p>
        </w:tc>
        <w:tc>
          <w:tcPr>
            <w:tcW w:w="6890" w:type="dxa"/>
            <w:shd w:val="clear" w:color="auto" w:fill="E7E6E6" w:themeFill="background2"/>
          </w:tcPr>
          <w:p w:rsidR="002B57C3" w:rsidRPr="004A3AED" w:rsidRDefault="002B57C3" w:rsidP="008F1AA6">
            <w:pPr>
              <w:pStyle w:val="P68B1DB1-Normal8"/>
              <w:jc w:val="both"/>
              <w:rPr>
                <w:rFonts w:asciiTheme="minorHAnsi" w:hAnsiTheme="minorHAnsi"/>
                <w:sz w:val="22"/>
                <w:szCs w:val="22"/>
              </w:rPr>
            </w:pPr>
            <w:r w:rsidRPr="004A3AED">
              <w:rPr>
                <w:rFonts w:asciiTheme="minorHAnsi" w:hAnsiTheme="minorHAnsi"/>
                <w:sz w:val="22"/>
                <w:szCs w:val="22"/>
              </w:rPr>
              <w:t xml:space="preserve">Explain the notion and the development of the system of international criminal law </w:t>
            </w:r>
          </w:p>
        </w:tc>
      </w:tr>
      <w:tr w:rsidR="002B57C3" w:rsidRPr="004A3AED" w:rsidTr="008F1AA6">
        <w:trPr>
          <w:trHeight w:val="255"/>
        </w:trPr>
        <w:tc>
          <w:tcPr>
            <w:tcW w:w="2440" w:type="dxa"/>
          </w:tcPr>
          <w:p w:rsidR="002B57C3" w:rsidRPr="004A3AED" w:rsidRDefault="002B57C3" w:rsidP="002B57C3">
            <w:pPr>
              <w:pStyle w:val="P68B1DB1-Normal4"/>
              <w:numPr>
                <w:ilvl w:val="0"/>
                <w:numId w:val="853"/>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2B57C3" w:rsidRPr="004A3AED" w:rsidRDefault="002B57C3" w:rsidP="002B57C3">
            <w:pPr>
              <w:pStyle w:val="P68B1DB1-Normal5"/>
              <w:jc w:val="both"/>
              <w:rPr>
                <w:rFonts w:asciiTheme="minorHAnsi" w:hAnsiTheme="minorHAnsi"/>
                <w:sz w:val="22"/>
                <w:szCs w:val="22"/>
              </w:rPr>
            </w:pPr>
            <w:r w:rsidRPr="004A3AED">
              <w:rPr>
                <w:rFonts w:asciiTheme="minorHAnsi" w:hAnsiTheme="minorHAnsi"/>
                <w:sz w:val="22"/>
                <w:szCs w:val="22"/>
              </w:rPr>
              <w:t>1. Identify historical, political, economic, European, international or other social factors relevant to the creation and application of law.</w:t>
            </w:r>
          </w:p>
          <w:p w:rsidR="002B57C3" w:rsidRPr="004A3AED" w:rsidRDefault="002B57C3" w:rsidP="002B57C3">
            <w:pPr>
              <w:pStyle w:val="P68B1DB1-Normal5"/>
              <w:jc w:val="both"/>
              <w:rPr>
                <w:rFonts w:asciiTheme="minorHAnsi" w:hAnsiTheme="minorHAnsi"/>
                <w:sz w:val="22"/>
                <w:szCs w:val="22"/>
              </w:rPr>
            </w:pPr>
            <w:r w:rsidRPr="004A3AED">
              <w:rPr>
                <w:rFonts w:asciiTheme="minorHAnsi" w:hAnsiTheme="minorHAnsi"/>
                <w:sz w:val="22"/>
                <w:szCs w:val="22"/>
              </w:rPr>
              <w:t>2. Define basic concepts and institutes and basic doctrines and principles of individual branches of law.</w:t>
            </w:r>
          </w:p>
          <w:p w:rsidR="002B57C3" w:rsidRPr="004A3AED" w:rsidRDefault="002B57C3" w:rsidP="002B57C3">
            <w:pPr>
              <w:pStyle w:val="P68B1DB1-Normal5"/>
              <w:jc w:val="both"/>
              <w:rPr>
                <w:rFonts w:asciiTheme="minorHAnsi" w:hAnsiTheme="minorHAnsi"/>
                <w:sz w:val="22"/>
                <w:szCs w:val="22"/>
              </w:rPr>
            </w:pPr>
            <w:r w:rsidRPr="004A3AED">
              <w:rPr>
                <w:rFonts w:asciiTheme="minorHAnsi" w:hAnsiTheme="minorHAnsi"/>
                <w:sz w:val="22"/>
                <w:szCs w:val="22"/>
              </w:rPr>
              <w:t>3. Explain the position and importance of legal science and the relationship to other scientific disciplines.</w:t>
            </w:r>
          </w:p>
          <w:p w:rsidR="002B57C3" w:rsidRPr="004A3AED" w:rsidRDefault="002B57C3" w:rsidP="002B57C3">
            <w:pPr>
              <w:pStyle w:val="P68B1DB1-Normal5"/>
              <w:rPr>
                <w:rFonts w:asciiTheme="minorHAnsi" w:hAnsiTheme="minorHAnsi"/>
                <w:sz w:val="22"/>
                <w:szCs w:val="22"/>
              </w:rPr>
            </w:pPr>
          </w:p>
        </w:tc>
      </w:tr>
      <w:tr w:rsidR="002B57C3" w:rsidRPr="004A3AED" w:rsidTr="008F1AA6">
        <w:trPr>
          <w:trHeight w:val="255"/>
        </w:trPr>
        <w:tc>
          <w:tcPr>
            <w:tcW w:w="2440" w:type="dxa"/>
          </w:tcPr>
          <w:p w:rsidR="002B57C3" w:rsidRPr="004A3AED" w:rsidRDefault="002B57C3" w:rsidP="002B57C3">
            <w:pPr>
              <w:pStyle w:val="P68B1DB1-Normal4"/>
              <w:numPr>
                <w:ilvl w:val="0"/>
                <w:numId w:val="853"/>
              </w:numPr>
              <w:ind w:left="396"/>
              <w:contextualSpacing/>
              <w:rPr>
                <w:rFonts w:asciiTheme="minorHAnsi" w:hAnsiTheme="minorHAnsi"/>
                <w:sz w:val="22"/>
                <w:szCs w:val="22"/>
              </w:rPr>
            </w:pPr>
            <w:r w:rsidRPr="004A3AED">
              <w:rPr>
                <w:rFonts w:asciiTheme="minorHAnsi" w:hAnsiTheme="minorHAnsi"/>
                <w:sz w:val="22"/>
                <w:szCs w:val="22"/>
              </w:rPr>
              <w:lastRenderedPageBreak/>
              <w:t>COGNITIVE AREA OF KNOWLEDGE AND UNDERSTANDING</w:t>
            </w:r>
          </w:p>
        </w:tc>
        <w:tc>
          <w:tcPr>
            <w:tcW w:w="6890" w:type="dxa"/>
            <w:shd w:val="clear" w:color="auto" w:fill="E7E6E6" w:themeFill="background2"/>
          </w:tcPr>
          <w:p w:rsidR="002B57C3" w:rsidRPr="004A3AED" w:rsidRDefault="002B57C3" w:rsidP="002B57C3">
            <w:pPr>
              <w:pStyle w:val="P68B1DB1-Normal5"/>
              <w:rPr>
                <w:rFonts w:asciiTheme="minorHAnsi" w:hAnsiTheme="minorHAnsi"/>
                <w:b/>
                <w:bCs/>
                <w:sz w:val="22"/>
                <w:szCs w:val="22"/>
              </w:rPr>
            </w:pPr>
            <w:r w:rsidRPr="004A3AED">
              <w:rPr>
                <w:rFonts w:asciiTheme="minorHAnsi" w:hAnsiTheme="minorHAnsi"/>
                <w:b/>
                <w:bCs/>
                <w:sz w:val="22"/>
                <w:szCs w:val="22"/>
              </w:rPr>
              <w:t>Understanding</w:t>
            </w:r>
          </w:p>
        </w:tc>
      </w:tr>
      <w:tr w:rsidR="002B57C3" w:rsidRPr="004A3AED" w:rsidTr="008F1AA6">
        <w:trPr>
          <w:trHeight w:val="255"/>
        </w:trPr>
        <w:tc>
          <w:tcPr>
            <w:tcW w:w="2440" w:type="dxa"/>
          </w:tcPr>
          <w:p w:rsidR="002B57C3" w:rsidRPr="004A3AED" w:rsidRDefault="002B57C3" w:rsidP="002B57C3">
            <w:pPr>
              <w:pStyle w:val="P68B1DB1-Normal4"/>
              <w:numPr>
                <w:ilvl w:val="0"/>
                <w:numId w:val="853"/>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2B57C3" w:rsidRPr="004A3AED" w:rsidRDefault="002B57C3" w:rsidP="002B57C3">
            <w:pPr>
              <w:pStyle w:val="P68B1DB1-Normal5"/>
              <w:jc w:val="both"/>
              <w:rPr>
                <w:rFonts w:asciiTheme="minorHAnsi" w:hAnsiTheme="minorHAnsi"/>
                <w:sz w:val="22"/>
                <w:szCs w:val="22"/>
              </w:rPr>
            </w:pPr>
            <w:r w:rsidRPr="004A3AED">
              <w:rPr>
                <w:rFonts w:asciiTheme="minorHAnsi" w:hAnsiTheme="minorHAnsi"/>
                <w:sz w:val="22"/>
                <w:szCs w:val="22"/>
              </w:rPr>
              <w:t>Information management skills, ability to learn, ability to present, skills of clear and understandable oral and written expression.</w:t>
            </w:r>
          </w:p>
        </w:tc>
      </w:tr>
      <w:tr w:rsidR="002B57C3" w:rsidRPr="004A3AED" w:rsidTr="008F1AA6">
        <w:trPr>
          <w:trHeight w:val="255"/>
        </w:trPr>
        <w:tc>
          <w:tcPr>
            <w:tcW w:w="2440" w:type="dxa"/>
          </w:tcPr>
          <w:p w:rsidR="002B57C3" w:rsidRPr="004A3AED" w:rsidRDefault="002B57C3" w:rsidP="002B57C3">
            <w:pPr>
              <w:pStyle w:val="P68B1DB1-Normal4"/>
              <w:numPr>
                <w:ilvl w:val="0"/>
                <w:numId w:val="853"/>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2B57C3" w:rsidRPr="004A3AED" w:rsidRDefault="002B57C3" w:rsidP="002B57C3">
            <w:pPr>
              <w:pStyle w:val="P68B1DB1-Normal5"/>
              <w:jc w:val="both"/>
              <w:rPr>
                <w:rFonts w:asciiTheme="minorHAnsi" w:hAnsiTheme="minorHAnsi"/>
                <w:sz w:val="22"/>
                <w:szCs w:val="22"/>
              </w:rPr>
            </w:pPr>
            <w:r w:rsidRPr="004A3AED">
              <w:rPr>
                <w:rFonts w:asciiTheme="minorHAnsi" w:hAnsiTheme="minorHAnsi"/>
                <w:sz w:val="22"/>
                <w:szCs w:val="22"/>
              </w:rPr>
              <w:t>Teaching units:</w:t>
            </w:r>
          </w:p>
          <w:p w:rsidR="002B57C3" w:rsidRPr="004A3AED" w:rsidRDefault="002B57C3" w:rsidP="00550226">
            <w:pPr>
              <w:pStyle w:val="P68B1DB1-Normal5"/>
              <w:numPr>
                <w:ilvl w:val="0"/>
                <w:numId w:val="1133"/>
              </w:numPr>
              <w:spacing w:after="0"/>
              <w:jc w:val="both"/>
              <w:rPr>
                <w:rFonts w:asciiTheme="minorHAnsi" w:hAnsiTheme="minorHAnsi"/>
                <w:sz w:val="22"/>
                <w:szCs w:val="22"/>
              </w:rPr>
            </w:pPr>
            <w:r w:rsidRPr="004A3AED">
              <w:rPr>
                <w:rFonts w:asciiTheme="minorHAnsi" w:hAnsiTheme="minorHAnsi"/>
                <w:sz w:val="22"/>
                <w:szCs w:val="22"/>
              </w:rPr>
              <w:t>The notion, foundations and sources of international criminal law</w:t>
            </w:r>
          </w:p>
          <w:p w:rsidR="002B57C3" w:rsidRPr="004A3AED" w:rsidRDefault="002B57C3" w:rsidP="00550226">
            <w:pPr>
              <w:pStyle w:val="P68B1DB1-Normal5"/>
              <w:numPr>
                <w:ilvl w:val="0"/>
                <w:numId w:val="1133"/>
              </w:numPr>
              <w:spacing w:after="0"/>
              <w:jc w:val="both"/>
              <w:rPr>
                <w:rFonts w:asciiTheme="minorHAnsi" w:hAnsiTheme="minorHAnsi"/>
                <w:sz w:val="22"/>
                <w:szCs w:val="22"/>
              </w:rPr>
            </w:pPr>
            <w:r w:rsidRPr="004A3AED">
              <w:rPr>
                <w:rFonts w:asciiTheme="minorHAnsi" w:hAnsiTheme="minorHAnsi"/>
                <w:sz w:val="22"/>
                <w:szCs w:val="22"/>
              </w:rPr>
              <w:t>The relationship with other branches of law, in particular with public international law, international law of war and humanitarian law, human rights law, domestic substantive and procedural criminal law</w:t>
            </w:r>
          </w:p>
          <w:p w:rsidR="002B57C3" w:rsidRPr="004A3AED" w:rsidRDefault="002B57C3" w:rsidP="00550226">
            <w:pPr>
              <w:pStyle w:val="P68B1DB1-Normal5"/>
              <w:numPr>
                <w:ilvl w:val="0"/>
                <w:numId w:val="1133"/>
              </w:numPr>
              <w:spacing w:after="0"/>
              <w:jc w:val="both"/>
              <w:rPr>
                <w:rFonts w:asciiTheme="minorHAnsi" w:hAnsiTheme="minorHAnsi"/>
                <w:sz w:val="22"/>
                <w:szCs w:val="22"/>
              </w:rPr>
            </w:pPr>
            <w:r w:rsidRPr="004A3AED">
              <w:rPr>
                <w:rFonts w:asciiTheme="minorHAnsi" w:hAnsiTheme="minorHAnsi"/>
                <w:sz w:val="22"/>
                <w:szCs w:val="22"/>
              </w:rPr>
              <w:t>The development of international criminal courts</w:t>
            </w:r>
          </w:p>
          <w:p w:rsidR="002B57C3" w:rsidRPr="004A3AED" w:rsidRDefault="002B57C3" w:rsidP="00550226">
            <w:pPr>
              <w:pStyle w:val="P68B1DB1-Normal5"/>
              <w:numPr>
                <w:ilvl w:val="0"/>
                <w:numId w:val="1133"/>
              </w:numPr>
              <w:spacing w:after="0"/>
              <w:jc w:val="both"/>
              <w:rPr>
                <w:rFonts w:asciiTheme="minorHAnsi" w:hAnsiTheme="minorHAnsi"/>
                <w:sz w:val="22"/>
                <w:szCs w:val="22"/>
              </w:rPr>
            </w:pPr>
            <w:r w:rsidRPr="004A3AED">
              <w:rPr>
                <w:rFonts w:asciiTheme="minorHAnsi" w:hAnsiTheme="minorHAnsi"/>
                <w:sz w:val="22"/>
                <w:szCs w:val="22"/>
              </w:rPr>
              <w:t>Historical development of international crimes</w:t>
            </w:r>
          </w:p>
          <w:p w:rsidR="002B57C3" w:rsidRPr="004A3AED" w:rsidRDefault="002B57C3" w:rsidP="00550226">
            <w:pPr>
              <w:pStyle w:val="P68B1DB1-Normal5"/>
              <w:numPr>
                <w:ilvl w:val="0"/>
                <w:numId w:val="1133"/>
              </w:numPr>
              <w:spacing w:after="0"/>
              <w:jc w:val="both"/>
              <w:rPr>
                <w:rFonts w:asciiTheme="minorHAnsi" w:hAnsiTheme="minorHAnsi"/>
                <w:sz w:val="22"/>
                <w:szCs w:val="22"/>
              </w:rPr>
            </w:pPr>
            <w:r w:rsidRPr="004A3AED">
              <w:rPr>
                <w:rFonts w:asciiTheme="minorHAnsi" w:hAnsiTheme="minorHAnsi"/>
                <w:sz w:val="22"/>
                <w:szCs w:val="22"/>
              </w:rPr>
              <w:t>Basic elements of procedures before international criminal courts</w:t>
            </w:r>
          </w:p>
          <w:p w:rsidR="002B57C3" w:rsidRPr="004A3AED" w:rsidRDefault="002B57C3" w:rsidP="00550226">
            <w:pPr>
              <w:pStyle w:val="P68B1DB1-Normal5"/>
              <w:numPr>
                <w:ilvl w:val="0"/>
                <w:numId w:val="1133"/>
              </w:numPr>
              <w:spacing w:after="0"/>
              <w:jc w:val="both"/>
              <w:rPr>
                <w:rFonts w:asciiTheme="minorHAnsi" w:hAnsiTheme="minorHAnsi"/>
                <w:sz w:val="22"/>
                <w:szCs w:val="22"/>
              </w:rPr>
            </w:pPr>
            <w:r w:rsidRPr="004A3AED">
              <w:rPr>
                <w:rFonts w:asciiTheme="minorHAnsi" w:hAnsiTheme="minorHAnsi"/>
                <w:sz w:val="22"/>
                <w:szCs w:val="22"/>
              </w:rPr>
              <w:t>Establishment of international criminal courts and relationship between states and international criminal courts</w:t>
            </w:r>
          </w:p>
          <w:p w:rsidR="002B57C3" w:rsidRPr="004A3AED" w:rsidRDefault="002B57C3" w:rsidP="00550226">
            <w:pPr>
              <w:pStyle w:val="P68B1DB1-Normal5"/>
              <w:numPr>
                <w:ilvl w:val="0"/>
                <w:numId w:val="1133"/>
              </w:numPr>
              <w:spacing w:after="0"/>
              <w:jc w:val="both"/>
              <w:rPr>
                <w:rFonts w:asciiTheme="minorHAnsi" w:hAnsiTheme="minorHAnsi"/>
                <w:sz w:val="22"/>
                <w:szCs w:val="22"/>
              </w:rPr>
            </w:pPr>
            <w:r w:rsidRPr="004A3AED">
              <w:rPr>
                <w:rFonts w:asciiTheme="minorHAnsi" w:hAnsiTheme="minorHAnsi"/>
                <w:sz w:val="22"/>
                <w:szCs w:val="22"/>
              </w:rPr>
              <w:t>Completion of work of international ad hoc tribunals: residual functions and mechanisms</w:t>
            </w:r>
          </w:p>
        </w:tc>
      </w:tr>
      <w:tr w:rsidR="002B57C3" w:rsidRPr="004A3AED" w:rsidTr="008F1AA6">
        <w:trPr>
          <w:trHeight w:val="255"/>
        </w:trPr>
        <w:tc>
          <w:tcPr>
            <w:tcW w:w="2440" w:type="dxa"/>
          </w:tcPr>
          <w:p w:rsidR="002B57C3" w:rsidRPr="004A3AED" w:rsidRDefault="002B57C3" w:rsidP="002B57C3">
            <w:pPr>
              <w:pStyle w:val="P68B1DB1-Normal4"/>
              <w:numPr>
                <w:ilvl w:val="0"/>
                <w:numId w:val="853"/>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2B57C3" w:rsidRPr="004A3AED" w:rsidRDefault="002B57C3" w:rsidP="002B57C3">
            <w:pPr>
              <w:pStyle w:val="P68B1DB1-Normal5"/>
              <w:rPr>
                <w:rFonts w:asciiTheme="minorHAnsi" w:hAnsiTheme="minorHAnsi"/>
                <w:sz w:val="22"/>
                <w:szCs w:val="22"/>
              </w:rPr>
            </w:pPr>
            <w:r w:rsidRPr="004A3AED">
              <w:rPr>
                <w:rFonts w:asciiTheme="minorHAnsi" w:hAnsiTheme="minorHAnsi"/>
                <w:sz w:val="22"/>
                <w:szCs w:val="22"/>
              </w:rPr>
              <w:t>Lecture, study, analysis and comparison of legislation and judgments, independent reading, guided discussions, research and study of case law.</w:t>
            </w:r>
          </w:p>
        </w:tc>
      </w:tr>
      <w:tr w:rsidR="002B57C3" w:rsidRPr="004A3AED" w:rsidTr="008F1AA6">
        <w:trPr>
          <w:trHeight w:val="255"/>
        </w:trPr>
        <w:tc>
          <w:tcPr>
            <w:tcW w:w="2440" w:type="dxa"/>
          </w:tcPr>
          <w:p w:rsidR="002B57C3" w:rsidRPr="004A3AED" w:rsidRDefault="002B57C3" w:rsidP="002B57C3">
            <w:pPr>
              <w:pStyle w:val="P68B1DB1-Normal4"/>
              <w:numPr>
                <w:ilvl w:val="0"/>
                <w:numId w:val="853"/>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2B57C3" w:rsidRPr="004A3AED" w:rsidRDefault="002B57C3" w:rsidP="002B57C3">
            <w:pPr>
              <w:pStyle w:val="P68B1DB1-Normal5"/>
              <w:ind w:left="360"/>
              <w:rPr>
                <w:rFonts w:asciiTheme="minorHAnsi" w:hAnsiTheme="minorHAnsi"/>
                <w:sz w:val="22"/>
                <w:szCs w:val="22"/>
              </w:rPr>
            </w:pPr>
            <w:r w:rsidRPr="004A3AED">
              <w:rPr>
                <w:rFonts w:asciiTheme="minorHAnsi" w:hAnsiTheme="minorHAnsi"/>
                <w:sz w:val="22"/>
                <w:szCs w:val="22"/>
              </w:rPr>
              <w:t xml:space="preserve">l. Written exam (essay-type task: explanation of a given topic) </w:t>
            </w:r>
          </w:p>
          <w:p w:rsidR="002B57C3" w:rsidRPr="004A3AED" w:rsidRDefault="002B57C3" w:rsidP="002B57C3">
            <w:pPr>
              <w:pStyle w:val="P68B1DB1-Normal5"/>
              <w:ind w:left="360"/>
              <w:rPr>
                <w:rFonts w:asciiTheme="minorHAnsi" w:hAnsiTheme="minorHAnsi"/>
                <w:sz w:val="22"/>
                <w:szCs w:val="22"/>
              </w:rPr>
            </w:pPr>
            <w:r w:rsidRPr="004A3AED">
              <w:rPr>
                <w:rFonts w:asciiTheme="minorHAnsi" w:hAnsiTheme="minorHAnsi"/>
                <w:sz w:val="22"/>
                <w:szCs w:val="22"/>
              </w:rPr>
              <w:t>2. Oral exam</w:t>
            </w:r>
          </w:p>
        </w:tc>
      </w:tr>
      <w:tr w:rsidR="002B57C3" w:rsidRPr="004A3AED" w:rsidTr="008F1AA6">
        <w:trPr>
          <w:trHeight w:val="255"/>
        </w:trPr>
        <w:tc>
          <w:tcPr>
            <w:tcW w:w="2440" w:type="dxa"/>
            <w:shd w:val="clear" w:color="auto" w:fill="DEEAF6" w:themeFill="accent1" w:themeFillTint="33"/>
          </w:tcPr>
          <w:p w:rsidR="002B57C3" w:rsidRPr="004A3AED" w:rsidRDefault="002B57C3" w:rsidP="002B57C3">
            <w:pPr>
              <w:pStyle w:val="P68B1DB1-Normal4"/>
              <w:ind w:left="396" w:hanging="360"/>
              <w:rPr>
                <w:rFonts w:asciiTheme="minorHAnsi" w:hAnsiTheme="minorHAnsi"/>
                <w:sz w:val="22"/>
                <w:szCs w:val="22"/>
              </w:rPr>
            </w:pPr>
            <w:r w:rsidRPr="004A3AED">
              <w:rPr>
                <w:rFonts w:asciiTheme="minorHAnsi" w:hAnsiTheme="minorHAnsi"/>
                <w:sz w:val="22"/>
                <w:szCs w:val="22"/>
              </w:rPr>
              <w:t xml:space="preserve">LEARNING OUTCOME (NAME)  </w:t>
            </w:r>
            <w:r w:rsidRPr="004A3AED">
              <w:rPr>
                <w:rFonts w:asciiTheme="minorHAnsi" w:hAnsiTheme="minorHAnsi"/>
                <w:b/>
                <w:sz w:val="22"/>
                <w:szCs w:val="22"/>
              </w:rPr>
              <w:t>II</w:t>
            </w:r>
          </w:p>
        </w:tc>
        <w:tc>
          <w:tcPr>
            <w:tcW w:w="6890" w:type="dxa"/>
            <w:shd w:val="clear" w:color="auto" w:fill="DEEAF6" w:themeFill="accent1" w:themeFillTint="33"/>
          </w:tcPr>
          <w:p w:rsidR="002B57C3" w:rsidRPr="004A3AED" w:rsidRDefault="002B57C3" w:rsidP="008F1AA6">
            <w:pPr>
              <w:pStyle w:val="P68B1DB1-Normal8"/>
              <w:jc w:val="both"/>
              <w:rPr>
                <w:rFonts w:asciiTheme="minorHAnsi" w:hAnsiTheme="minorHAnsi"/>
                <w:sz w:val="22"/>
                <w:szCs w:val="22"/>
              </w:rPr>
            </w:pPr>
            <w:r w:rsidRPr="004A3AED">
              <w:rPr>
                <w:rFonts w:asciiTheme="minorHAnsi" w:hAnsiTheme="minorHAnsi"/>
                <w:sz w:val="22"/>
                <w:szCs w:val="22"/>
              </w:rPr>
              <w:t>Apply relevant international legal norms to specific facts in accordance with the rules of interpretation inherent in international criminal law</w:t>
            </w:r>
          </w:p>
        </w:tc>
      </w:tr>
      <w:tr w:rsidR="002B57C3" w:rsidRPr="004A3AED" w:rsidTr="008F1AA6">
        <w:trPr>
          <w:trHeight w:val="255"/>
        </w:trPr>
        <w:tc>
          <w:tcPr>
            <w:tcW w:w="2440" w:type="dxa"/>
          </w:tcPr>
          <w:p w:rsidR="002B57C3" w:rsidRPr="004A3AED" w:rsidRDefault="002B57C3" w:rsidP="00550226">
            <w:pPr>
              <w:pStyle w:val="P68B1DB1-Normal4"/>
              <w:numPr>
                <w:ilvl w:val="0"/>
                <w:numId w:val="1135"/>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2B57C3" w:rsidRPr="004A3AED" w:rsidRDefault="002B57C3" w:rsidP="002B57C3">
            <w:pPr>
              <w:pStyle w:val="P68B1DB1-Normal5"/>
              <w:rPr>
                <w:rFonts w:asciiTheme="minorHAnsi" w:hAnsiTheme="minorHAnsi"/>
                <w:sz w:val="22"/>
                <w:szCs w:val="22"/>
              </w:rPr>
            </w:pPr>
            <w:r w:rsidRPr="004A3AED">
              <w:rPr>
                <w:rFonts w:asciiTheme="minorHAnsi" w:hAnsiTheme="minorHAnsi"/>
                <w:sz w:val="22"/>
                <w:szCs w:val="22"/>
              </w:rPr>
              <w:t>5. Explain the institutes of substantive and procedural law</w:t>
            </w:r>
          </w:p>
          <w:p w:rsidR="002B57C3" w:rsidRPr="004A3AED" w:rsidRDefault="002B57C3" w:rsidP="002B57C3">
            <w:pPr>
              <w:pStyle w:val="P68B1DB1-Normal5"/>
              <w:rPr>
                <w:rFonts w:asciiTheme="minorHAnsi" w:hAnsiTheme="minorHAnsi"/>
                <w:sz w:val="22"/>
                <w:szCs w:val="22"/>
              </w:rPr>
            </w:pPr>
            <w:r w:rsidRPr="004A3AED">
              <w:rPr>
                <w:rFonts w:asciiTheme="minorHAnsi" w:hAnsiTheme="minorHAnsi"/>
                <w:sz w:val="22"/>
                <w:szCs w:val="22"/>
              </w:rPr>
              <w:t>6. Apply appropriate legal terminology (in Croatian and one foreign language) in clear and reasoned oral and written expression;</w:t>
            </w:r>
          </w:p>
          <w:p w:rsidR="002B57C3" w:rsidRPr="004A3AED" w:rsidRDefault="002B57C3" w:rsidP="002B57C3">
            <w:pPr>
              <w:pStyle w:val="P68B1DB1-Normal5"/>
              <w:rPr>
                <w:rFonts w:asciiTheme="minorHAnsi" w:hAnsiTheme="minorHAnsi"/>
                <w:sz w:val="22"/>
                <w:szCs w:val="22"/>
              </w:rPr>
            </w:pPr>
            <w:r w:rsidRPr="004A3AED">
              <w:rPr>
                <w:rFonts w:asciiTheme="minorHAnsi" w:hAnsiTheme="minorHAnsi"/>
                <w:sz w:val="22"/>
                <w:szCs w:val="22"/>
              </w:rPr>
              <w:t>7. Use information technology and legal databases (eg legislation, case law, legal journals and other e-resources);</w:t>
            </w:r>
          </w:p>
          <w:p w:rsidR="002B57C3" w:rsidRPr="004A3AED" w:rsidRDefault="002B57C3" w:rsidP="002B57C3">
            <w:pPr>
              <w:pStyle w:val="P68B1DB1-Normal5"/>
              <w:rPr>
                <w:rFonts w:asciiTheme="minorHAnsi" w:hAnsiTheme="minorHAnsi"/>
                <w:sz w:val="22"/>
                <w:szCs w:val="22"/>
              </w:rPr>
            </w:pPr>
            <w:r w:rsidRPr="004A3AED">
              <w:rPr>
                <w:rFonts w:asciiTheme="minorHAnsi" w:hAnsiTheme="minorHAnsi"/>
                <w:sz w:val="22"/>
                <w:szCs w:val="22"/>
              </w:rPr>
              <w:t>11. Analyse relevant case law;</w:t>
            </w:r>
          </w:p>
        </w:tc>
      </w:tr>
      <w:tr w:rsidR="002B57C3" w:rsidRPr="004A3AED" w:rsidTr="008F1AA6">
        <w:trPr>
          <w:trHeight w:val="255"/>
        </w:trPr>
        <w:tc>
          <w:tcPr>
            <w:tcW w:w="2440" w:type="dxa"/>
          </w:tcPr>
          <w:p w:rsidR="002B57C3" w:rsidRPr="004A3AED" w:rsidRDefault="002B57C3" w:rsidP="00550226">
            <w:pPr>
              <w:pStyle w:val="P68B1DB1-Normal4"/>
              <w:numPr>
                <w:ilvl w:val="0"/>
                <w:numId w:val="1135"/>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2B57C3" w:rsidRPr="004A3AED" w:rsidRDefault="002B57C3" w:rsidP="002B57C3">
            <w:pPr>
              <w:pStyle w:val="P68B1DB1-Normal5"/>
              <w:rPr>
                <w:rFonts w:asciiTheme="minorHAnsi" w:hAnsiTheme="minorHAnsi"/>
                <w:b/>
                <w:bCs/>
                <w:sz w:val="22"/>
                <w:szCs w:val="22"/>
              </w:rPr>
            </w:pPr>
            <w:r w:rsidRPr="004A3AED">
              <w:rPr>
                <w:rFonts w:asciiTheme="minorHAnsi" w:hAnsiTheme="minorHAnsi"/>
                <w:b/>
                <w:bCs/>
                <w:sz w:val="22"/>
                <w:szCs w:val="22"/>
              </w:rPr>
              <w:t>Application</w:t>
            </w:r>
          </w:p>
        </w:tc>
      </w:tr>
      <w:tr w:rsidR="002B57C3" w:rsidRPr="004A3AED" w:rsidTr="008F1AA6">
        <w:trPr>
          <w:trHeight w:val="255"/>
        </w:trPr>
        <w:tc>
          <w:tcPr>
            <w:tcW w:w="2440" w:type="dxa"/>
          </w:tcPr>
          <w:p w:rsidR="002B57C3" w:rsidRPr="004A3AED" w:rsidRDefault="002B57C3" w:rsidP="00550226">
            <w:pPr>
              <w:pStyle w:val="P68B1DB1-Normal4"/>
              <w:numPr>
                <w:ilvl w:val="0"/>
                <w:numId w:val="1135"/>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2B57C3" w:rsidRPr="004A3AED" w:rsidRDefault="002B57C3" w:rsidP="002B57C3">
            <w:pPr>
              <w:pStyle w:val="P68B1DB1-Normal5"/>
              <w:rPr>
                <w:rFonts w:asciiTheme="minorHAnsi" w:hAnsiTheme="minorHAnsi"/>
                <w:sz w:val="22"/>
                <w:szCs w:val="22"/>
              </w:rPr>
            </w:pPr>
            <w:r w:rsidRPr="004A3AED">
              <w:rPr>
                <w:rFonts w:asciiTheme="minorHAnsi" w:hAnsiTheme="minorHAnsi"/>
                <w:sz w:val="22"/>
                <w:szCs w:val="22"/>
              </w:rPr>
              <w:t>Information management skills, ability to solve problems, logical argumentation with respect to different opinions, elaboration of own ideas through presentations, ability to apply knowledge in practice,</w:t>
            </w:r>
          </w:p>
        </w:tc>
      </w:tr>
      <w:tr w:rsidR="002B57C3" w:rsidRPr="004A3AED" w:rsidTr="008F1AA6">
        <w:trPr>
          <w:trHeight w:val="255"/>
        </w:trPr>
        <w:tc>
          <w:tcPr>
            <w:tcW w:w="2440" w:type="dxa"/>
          </w:tcPr>
          <w:p w:rsidR="002B57C3" w:rsidRPr="004A3AED" w:rsidRDefault="002B57C3" w:rsidP="00550226">
            <w:pPr>
              <w:pStyle w:val="P68B1DB1-Normal4"/>
              <w:numPr>
                <w:ilvl w:val="0"/>
                <w:numId w:val="1135"/>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2B57C3" w:rsidRPr="004A3AED" w:rsidRDefault="002B57C3" w:rsidP="002B57C3">
            <w:pPr>
              <w:pStyle w:val="P68B1DB1-Normal5"/>
              <w:spacing w:after="0"/>
              <w:jc w:val="both"/>
              <w:rPr>
                <w:rFonts w:asciiTheme="minorHAnsi" w:hAnsiTheme="minorHAnsi"/>
                <w:sz w:val="22"/>
                <w:szCs w:val="22"/>
              </w:rPr>
            </w:pPr>
            <w:r w:rsidRPr="004A3AED">
              <w:rPr>
                <w:rFonts w:asciiTheme="minorHAnsi" w:hAnsiTheme="minorHAnsi"/>
                <w:sz w:val="22"/>
                <w:szCs w:val="22"/>
              </w:rPr>
              <w:t>Teaching units:</w:t>
            </w:r>
          </w:p>
          <w:p w:rsidR="002B57C3" w:rsidRPr="004A3AED" w:rsidRDefault="002B57C3" w:rsidP="002B57C3">
            <w:pPr>
              <w:pStyle w:val="P68B1DB1-Normal5"/>
              <w:spacing w:after="0"/>
              <w:ind w:left="840"/>
              <w:jc w:val="both"/>
              <w:rPr>
                <w:rFonts w:asciiTheme="minorHAnsi" w:hAnsiTheme="minorHAnsi"/>
                <w:sz w:val="22"/>
                <w:szCs w:val="22"/>
              </w:rPr>
            </w:pPr>
            <w:r w:rsidRPr="004A3AED">
              <w:rPr>
                <w:rFonts w:asciiTheme="minorHAnsi" w:hAnsiTheme="minorHAnsi"/>
                <w:sz w:val="22"/>
                <w:szCs w:val="22"/>
              </w:rPr>
              <w:lastRenderedPageBreak/>
              <w:t>1. The relationship with other branches of law, in particular with public international law and domestic substantive and procedural criminal law</w:t>
            </w:r>
          </w:p>
          <w:p w:rsidR="002B57C3" w:rsidRPr="004A3AED" w:rsidRDefault="002B57C3" w:rsidP="002B57C3">
            <w:pPr>
              <w:pStyle w:val="P68B1DB1-Normal5"/>
              <w:spacing w:after="0"/>
              <w:ind w:left="840"/>
              <w:jc w:val="both"/>
              <w:rPr>
                <w:rFonts w:asciiTheme="minorHAnsi" w:hAnsiTheme="minorHAnsi"/>
                <w:sz w:val="22"/>
                <w:szCs w:val="22"/>
              </w:rPr>
            </w:pPr>
            <w:r w:rsidRPr="004A3AED">
              <w:rPr>
                <w:rFonts w:asciiTheme="minorHAnsi" w:hAnsiTheme="minorHAnsi"/>
                <w:sz w:val="22"/>
                <w:szCs w:val="22"/>
              </w:rPr>
              <w:t>2. Principles and sources of International criminal law</w:t>
            </w:r>
          </w:p>
          <w:p w:rsidR="002B57C3" w:rsidRPr="004A3AED" w:rsidRDefault="002B57C3" w:rsidP="002B57C3">
            <w:pPr>
              <w:pStyle w:val="P68B1DB1-Normal5"/>
              <w:spacing w:after="0"/>
              <w:ind w:left="840"/>
              <w:jc w:val="both"/>
              <w:rPr>
                <w:rFonts w:asciiTheme="minorHAnsi" w:hAnsiTheme="minorHAnsi"/>
                <w:sz w:val="22"/>
                <w:szCs w:val="22"/>
              </w:rPr>
            </w:pPr>
            <w:r w:rsidRPr="004A3AED">
              <w:rPr>
                <w:rFonts w:asciiTheme="minorHAnsi" w:hAnsiTheme="minorHAnsi"/>
                <w:sz w:val="22"/>
                <w:szCs w:val="22"/>
              </w:rPr>
              <w:t>3. International crimes I: genocide and crimes against humanity</w:t>
            </w:r>
          </w:p>
          <w:p w:rsidR="002B57C3" w:rsidRPr="004A3AED" w:rsidRDefault="002B57C3" w:rsidP="002B57C3">
            <w:pPr>
              <w:pStyle w:val="P68B1DB1-Normal5"/>
              <w:spacing w:after="0"/>
              <w:ind w:left="840"/>
              <w:jc w:val="both"/>
              <w:rPr>
                <w:rFonts w:asciiTheme="minorHAnsi" w:hAnsiTheme="minorHAnsi"/>
                <w:sz w:val="22"/>
                <w:szCs w:val="22"/>
              </w:rPr>
            </w:pPr>
            <w:r w:rsidRPr="004A3AED">
              <w:rPr>
                <w:rFonts w:asciiTheme="minorHAnsi" w:hAnsiTheme="minorHAnsi"/>
                <w:sz w:val="22"/>
                <w:szCs w:val="22"/>
              </w:rPr>
              <w:t>4. International crimes II: war crimes and crime of aggression</w:t>
            </w:r>
          </w:p>
          <w:p w:rsidR="002B57C3" w:rsidRPr="004A3AED" w:rsidRDefault="002B57C3" w:rsidP="002B57C3">
            <w:pPr>
              <w:pStyle w:val="P68B1DB1-Normal5"/>
              <w:spacing w:after="0"/>
              <w:ind w:left="840"/>
              <w:jc w:val="both"/>
              <w:rPr>
                <w:rFonts w:asciiTheme="minorHAnsi" w:hAnsiTheme="minorHAnsi"/>
                <w:sz w:val="22"/>
                <w:szCs w:val="22"/>
              </w:rPr>
            </w:pPr>
            <w:r w:rsidRPr="004A3AED">
              <w:rPr>
                <w:rFonts w:asciiTheme="minorHAnsi" w:hAnsiTheme="minorHAnsi"/>
                <w:sz w:val="22"/>
                <w:szCs w:val="22"/>
              </w:rPr>
              <w:t>5. Grounds for exclusion of criminal responsibility in ICL. Modes of individual criminal responsibility. Culpability.</w:t>
            </w:r>
          </w:p>
          <w:p w:rsidR="002B57C3" w:rsidRPr="004A3AED" w:rsidRDefault="002B57C3" w:rsidP="002B57C3">
            <w:pPr>
              <w:pStyle w:val="P68B1DB1-Normal5"/>
              <w:spacing w:after="0"/>
              <w:ind w:left="840"/>
              <w:jc w:val="both"/>
              <w:rPr>
                <w:rFonts w:asciiTheme="minorHAnsi" w:hAnsiTheme="minorHAnsi"/>
                <w:sz w:val="22"/>
                <w:szCs w:val="22"/>
              </w:rPr>
            </w:pPr>
            <w:r w:rsidRPr="004A3AED">
              <w:rPr>
                <w:rFonts w:asciiTheme="minorHAnsi" w:hAnsiTheme="minorHAnsi"/>
                <w:sz w:val="22"/>
                <w:szCs w:val="22"/>
              </w:rPr>
              <w:t>6. Criminal proceedings before the ICC, including the principle of complementarity.</w:t>
            </w:r>
          </w:p>
          <w:p w:rsidR="002B57C3" w:rsidRPr="004A3AED" w:rsidRDefault="002B57C3" w:rsidP="002B57C3">
            <w:pPr>
              <w:pStyle w:val="P68B1DB1-Normal5"/>
              <w:spacing w:after="0"/>
              <w:ind w:left="840"/>
              <w:jc w:val="both"/>
              <w:rPr>
                <w:rFonts w:asciiTheme="minorHAnsi" w:hAnsiTheme="minorHAnsi"/>
                <w:sz w:val="22"/>
                <w:szCs w:val="22"/>
              </w:rPr>
            </w:pPr>
            <w:r w:rsidRPr="004A3AED">
              <w:rPr>
                <w:rFonts w:asciiTheme="minorHAnsi" w:hAnsiTheme="minorHAnsi"/>
                <w:sz w:val="22"/>
                <w:szCs w:val="22"/>
              </w:rPr>
              <w:t>7. Procedural rights and protection of victims before the international criminal courts.</w:t>
            </w:r>
          </w:p>
          <w:p w:rsidR="002B57C3" w:rsidRPr="004A3AED" w:rsidRDefault="002B57C3" w:rsidP="002B57C3">
            <w:pPr>
              <w:pStyle w:val="P68B1DB1-Normal5"/>
              <w:spacing w:after="0"/>
              <w:ind w:left="840"/>
              <w:jc w:val="both"/>
              <w:rPr>
                <w:rFonts w:asciiTheme="minorHAnsi" w:hAnsiTheme="minorHAnsi"/>
                <w:sz w:val="22"/>
                <w:szCs w:val="22"/>
              </w:rPr>
            </w:pPr>
            <w:r w:rsidRPr="004A3AED">
              <w:rPr>
                <w:rFonts w:asciiTheme="minorHAnsi" w:hAnsiTheme="minorHAnsi"/>
                <w:sz w:val="22"/>
                <w:szCs w:val="22"/>
              </w:rPr>
              <w:t>8. Cooperation of states with international criminal courts</w:t>
            </w:r>
          </w:p>
          <w:p w:rsidR="002B57C3" w:rsidRPr="004A3AED" w:rsidRDefault="002B57C3" w:rsidP="002B57C3">
            <w:pPr>
              <w:pStyle w:val="P68B1DB1-ListParagraph6"/>
              <w:spacing w:after="0"/>
              <w:ind w:left="0"/>
              <w:rPr>
                <w:rFonts w:asciiTheme="minorHAnsi" w:hAnsiTheme="minorHAnsi"/>
                <w:sz w:val="22"/>
                <w:szCs w:val="22"/>
              </w:rPr>
            </w:pPr>
          </w:p>
        </w:tc>
      </w:tr>
      <w:tr w:rsidR="002B57C3" w:rsidRPr="004A3AED" w:rsidTr="008F1AA6">
        <w:trPr>
          <w:trHeight w:val="255"/>
        </w:trPr>
        <w:tc>
          <w:tcPr>
            <w:tcW w:w="2440" w:type="dxa"/>
          </w:tcPr>
          <w:p w:rsidR="002B57C3" w:rsidRPr="004A3AED" w:rsidRDefault="002B57C3" w:rsidP="00550226">
            <w:pPr>
              <w:pStyle w:val="P68B1DB1-Normal4"/>
              <w:numPr>
                <w:ilvl w:val="0"/>
                <w:numId w:val="1135"/>
              </w:numPr>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shd w:val="clear" w:color="auto" w:fill="E7E6E6" w:themeFill="background2"/>
          </w:tcPr>
          <w:p w:rsidR="002B57C3" w:rsidRPr="004A3AED" w:rsidRDefault="002B57C3" w:rsidP="002B57C3">
            <w:pPr>
              <w:pStyle w:val="P68B1DB1-Normal5"/>
              <w:rPr>
                <w:rFonts w:asciiTheme="minorHAnsi" w:hAnsiTheme="minorHAnsi"/>
                <w:sz w:val="22"/>
                <w:szCs w:val="22"/>
              </w:rPr>
            </w:pPr>
            <w:r w:rsidRPr="004A3AED">
              <w:rPr>
                <w:rFonts w:asciiTheme="minorHAnsi" w:hAnsiTheme="minorHAnsi"/>
                <w:sz w:val="22"/>
                <w:szCs w:val="22"/>
              </w:rPr>
              <w:t>Lectures, Analysis and comparison of national and foreign criminal legislation as well as the case law of national and foreign courts, independent reading, guided discussions, research and study of literature.</w:t>
            </w:r>
          </w:p>
        </w:tc>
      </w:tr>
      <w:tr w:rsidR="002B57C3" w:rsidRPr="004A3AED" w:rsidTr="008F1AA6">
        <w:trPr>
          <w:trHeight w:val="255"/>
        </w:trPr>
        <w:tc>
          <w:tcPr>
            <w:tcW w:w="2440" w:type="dxa"/>
          </w:tcPr>
          <w:p w:rsidR="002B57C3" w:rsidRPr="004A3AED" w:rsidRDefault="002B57C3" w:rsidP="00550226">
            <w:pPr>
              <w:pStyle w:val="P68B1DB1-Normal4"/>
              <w:numPr>
                <w:ilvl w:val="0"/>
                <w:numId w:val="1135"/>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2B57C3" w:rsidRPr="004A3AED" w:rsidRDefault="002B57C3" w:rsidP="002B57C3">
            <w:pPr>
              <w:pStyle w:val="P68B1DB1-Normal5"/>
              <w:ind w:left="360"/>
              <w:rPr>
                <w:rFonts w:asciiTheme="minorHAnsi" w:hAnsiTheme="minorHAnsi"/>
                <w:sz w:val="22"/>
                <w:szCs w:val="22"/>
              </w:rPr>
            </w:pPr>
            <w:r w:rsidRPr="004A3AED">
              <w:rPr>
                <w:rFonts w:asciiTheme="minorHAnsi" w:hAnsiTheme="minorHAnsi"/>
                <w:sz w:val="22"/>
                <w:szCs w:val="22"/>
              </w:rPr>
              <w:t>1. Written exam (essay-type task: explanation of a given topic, hypothetical problem solving)</w:t>
            </w:r>
          </w:p>
          <w:p w:rsidR="002B57C3" w:rsidRPr="004A3AED" w:rsidRDefault="002B57C3" w:rsidP="002B57C3">
            <w:pPr>
              <w:pStyle w:val="P68B1DB1-ListParagraph7"/>
              <w:ind w:left="322"/>
              <w:rPr>
                <w:rFonts w:asciiTheme="minorHAnsi" w:hAnsiTheme="minorHAnsi"/>
                <w:szCs w:val="22"/>
              </w:rPr>
            </w:pPr>
            <w:r w:rsidRPr="004A3AED">
              <w:rPr>
                <w:rFonts w:asciiTheme="minorHAnsi" w:hAnsiTheme="minorHAnsi"/>
                <w:szCs w:val="22"/>
              </w:rPr>
              <w:t>2. Oral exam</w:t>
            </w:r>
          </w:p>
        </w:tc>
      </w:tr>
      <w:tr w:rsidR="002B57C3" w:rsidRPr="004A3AED" w:rsidTr="008F1AA6">
        <w:trPr>
          <w:trHeight w:val="255"/>
        </w:trPr>
        <w:tc>
          <w:tcPr>
            <w:tcW w:w="2440" w:type="dxa"/>
            <w:shd w:val="clear" w:color="auto" w:fill="DEEAF6" w:themeFill="accent1" w:themeFillTint="33"/>
          </w:tcPr>
          <w:p w:rsidR="002B57C3" w:rsidRPr="004A3AED" w:rsidRDefault="002B57C3" w:rsidP="002B57C3">
            <w:pPr>
              <w:pStyle w:val="P68B1DB1-Normal4"/>
              <w:ind w:left="396" w:hanging="360"/>
              <w:rPr>
                <w:rFonts w:asciiTheme="minorHAnsi" w:hAnsiTheme="minorHAnsi"/>
                <w:sz w:val="22"/>
                <w:szCs w:val="22"/>
              </w:rPr>
            </w:pPr>
            <w:r w:rsidRPr="004A3AED">
              <w:rPr>
                <w:rFonts w:asciiTheme="minorHAnsi" w:hAnsiTheme="minorHAnsi"/>
                <w:sz w:val="22"/>
                <w:szCs w:val="22"/>
              </w:rPr>
              <w:t xml:space="preserve">LEARNING OUTCOME (NAME) </w:t>
            </w:r>
            <w:r w:rsidRPr="004A3AED">
              <w:rPr>
                <w:rFonts w:asciiTheme="minorHAnsi" w:hAnsiTheme="minorHAnsi"/>
                <w:b/>
                <w:sz w:val="22"/>
                <w:szCs w:val="22"/>
              </w:rPr>
              <w:t>III</w:t>
            </w:r>
          </w:p>
        </w:tc>
        <w:tc>
          <w:tcPr>
            <w:tcW w:w="6890" w:type="dxa"/>
            <w:shd w:val="clear" w:color="auto" w:fill="DEEAF6" w:themeFill="accent1" w:themeFillTint="33"/>
          </w:tcPr>
          <w:p w:rsidR="002B57C3" w:rsidRPr="004A3AED" w:rsidRDefault="002B57C3" w:rsidP="008F1AA6">
            <w:pPr>
              <w:pStyle w:val="P68B1DB1-Normal8"/>
              <w:jc w:val="both"/>
              <w:rPr>
                <w:rFonts w:asciiTheme="minorHAnsi" w:hAnsiTheme="minorHAnsi"/>
                <w:sz w:val="22"/>
                <w:szCs w:val="22"/>
              </w:rPr>
            </w:pPr>
            <w:r w:rsidRPr="004A3AED">
              <w:rPr>
                <w:rFonts w:asciiTheme="minorHAnsi" w:hAnsiTheme="minorHAnsi"/>
                <w:sz w:val="22"/>
                <w:szCs w:val="22"/>
              </w:rPr>
              <w:t>Analyse the impact of continental and Anglo-Saxon national legal systems and the European Court of Human Rights on the case law of international criminal courts as well as the reciprocal impact of international criminal courts on (Croatian) national law</w:t>
            </w:r>
          </w:p>
        </w:tc>
      </w:tr>
      <w:tr w:rsidR="002B57C3" w:rsidRPr="004A3AED" w:rsidTr="008F1AA6">
        <w:trPr>
          <w:trHeight w:val="255"/>
        </w:trPr>
        <w:tc>
          <w:tcPr>
            <w:tcW w:w="2440" w:type="dxa"/>
          </w:tcPr>
          <w:p w:rsidR="002B57C3" w:rsidRPr="004A3AED" w:rsidRDefault="002B57C3" w:rsidP="00550226">
            <w:pPr>
              <w:pStyle w:val="P68B1DB1-Normal4"/>
              <w:numPr>
                <w:ilvl w:val="0"/>
                <w:numId w:val="1136"/>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2B57C3" w:rsidRPr="004A3AED" w:rsidRDefault="002B57C3" w:rsidP="002B57C3">
            <w:pPr>
              <w:pStyle w:val="P68B1DB1-Normal5"/>
              <w:jc w:val="both"/>
              <w:rPr>
                <w:rFonts w:asciiTheme="minorHAnsi" w:hAnsiTheme="minorHAnsi"/>
                <w:sz w:val="22"/>
                <w:szCs w:val="22"/>
              </w:rPr>
            </w:pPr>
            <w:r w:rsidRPr="004A3AED">
              <w:rPr>
                <w:rFonts w:asciiTheme="minorHAnsi" w:hAnsiTheme="minorHAnsi"/>
                <w:sz w:val="22"/>
                <w:szCs w:val="22"/>
              </w:rPr>
              <w:t>1. Identify historical, political, economic, European, international or other social factors relevant to the creation and application of law.</w:t>
            </w:r>
          </w:p>
          <w:p w:rsidR="002B57C3" w:rsidRPr="004A3AED" w:rsidRDefault="002B57C3" w:rsidP="002B57C3">
            <w:pPr>
              <w:pStyle w:val="P68B1DB1-Normal5"/>
              <w:rPr>
                <w:rFonts w:asciiTheme="minorHAnsi" w:hAnsiTheme="minorHAnsi"/>
                <w:sz w:val="22"/>
                <w:szCs w:val="22"/>
              </w:rPr>
            </w:pPr>
            <w:r w:rsidRPr="004A3AED">
              <w:rPr>
                <w:rFonts w:asciiTheme="minorHAnsi" w:hAnsiTheme="minorHAnsi"/>
                <w:sz w:val="22"/>
                <w:szCs w:val="22"/>
              </w:rPr>
              <w:t>9. Analyse various aspects of the legal system of the Republic of Croatia, including a comparative perspective;</w:t>
            </w:r>
          </w:p>
          <w:p w:rsidR="002B57C3" w:rsidRPr="004A3AED" w:rsidRDefault="002B57C3" w:rsidP="002B57C3">
            <w:pPr>
              <w:pStyle w:val="P68B1DB1-Normal5"/>
              <w:rPr>
                <w:rFonts w:asciiTheme="minorHAnsi" w:hAnsiTheme="minorHAnsi"/>
                <w:sz w:val="22"/>
                <w:szCs w:val="22"/>
              </w:rPr>
            </w:pPr>
            <w:r w:rsidRPr="004A3AED">
              <w:rPr>
                <w:rFonts w:asciiTheme="minorHAnsi" w:hAnsiTheme="minorHAnsi"/>
                <w:sz w:val="22"/>
                <w:szCs w:val="22"/>
              </w:rPr>
              <w:t>13. Analyse relevant case law</w:t>
            </w:r>
          </w:p>
          <w:p w:rsidR="002B57C3" w:rsidRPr="004A3AED" w:rsidRDefault="002B57C3" w:rsidP="002B57C3">
            <w:pPr>
              <w:pStyle w:val="P68B1DB1-Normal5"/>
              <w:rPr>
                <w:rFonts w:asciiTheme="minorHAnsi" w:hAnsiTheme="minorHAnsi"/>
                <w:sz w:val="22"/>
                <w:szCs w:val="22"/>
              </w:rPr>
            </w:pPr>
            <w:r w:rsidRPr="004A3AED">
              <w:rPr>
                <w:rFonts w:asciiTheme="minorHAnsi" w:hAnsiTheme="minorHAnsi"/>
                <w:sz w:val="22"/>
                <w:szCs w:val="22"/>
              </w:rPr>
              <w:t>14. Compare different judicial systems;</w:t>
            </w:r>
          </w:p>
        </w:tc>
      </w:tr>
      <w:tr w:rsidR="002B57C3" w:rsidRPr="004A3AED" w:rsidTr="008F1AA6">
        <w:trPr>
          <w:trHeight w:val="255"/>
        </w:trPr>
        <w:tc>
          <w:tcPr>
            <w:tcW w:w="2440" w:type="dxa"/>
          </w:tcPr>
          <w:p w:rsidR="002B57C3" w:rsidRPr="004A3AED" w:rsidRDefault="002B57C3" w:rsidP="00550226">
            <w:pPr>
              <w:pStyle w:val="P68B1DB1-Normal4"/>
              <w:numPr>
                <w:ilvl w:val="0"/>
                <w:numId w:val="1136"/>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2B57C3" w:rsidRPr="004A3AED" w:rsidRDefault="002B57C3" w:rsidP="002B57C3">
            <w:pPr>
              <w:pStyle w:val="P68B1DB1-Normal5"/>
              <w:rPr>
                <w:rFonts w:asciiTheme="minorHAnsi" w:hAnsiTheme="minorHAnsi"/>
                <w:b/>
                <w:bCs/>
                <w:sz w:val="22"/>
                <w:szCs w:val="22"/>
              </w:rPr>
            </w:pPr>
            <w:r w:rsidRPr="004A3AED">
              <w:rPr>
                <w:rFonts w:asciiTheme="minorHAnsi" w:hAnsiTheme="minorHAnsi"/>
                <w:b/>
                <w:bCs/>
                <w:sz w:val="22"/>
                <w:szCs w:val="22"/>
              </w:rPr>
              <w:t>Analysis</w:t>
            </w:r>
          </w:p>
        </w:tc>
      </w:tr>
      <w:tr w:rsidR="002B57C3" w:rsidRPr="004A3AED" w:rsidTr="008F1AA6">
        <w:trPr>
          <w:trHeight w:val="255"/>
        </w:trPr>
        <w:tc>
          <w:tcPr>
            <w:tcW w:w="2440" w:type="dxa"/>
          </w:tcPr>
          <w:p w:rsidR="002B57C3" w:rsidRPr="004A3AED" w:rsidRDefault="002B57C3" w:rsidP="00550226">
            <w:pPr>
              <w:pStyle w:val="P68B1DB1-Normal4"/>
              <w:numPr>
                <w:ilvl w:val="0"/>
                <w:numId w:val="1136"/>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2B57C3" w:rsidRPr="004A3AED" w:rsidRDefault="002B57C3" w:rsidP="002B57C3">
            <w:pPr>
              <w:pStyle w:val="P68B1DB1-Normal5"/>
              <w:rPr>
                <w:rFonts w:asciiTheme="minorHAnsi" w:hAnsiTheme="minorHAnsi"/>
                <w:sz w:val="22"/>
                <w:szCs w:val="22"/>
              </w:rPr>
            </w:pPr>
            <w:r w:rsidRPr="004A3AED">
              <w:rPr>
                <w:rFonts w:asciiTheme="minorHAnsi" w:hAnsiTheme="minorHAnsi"/>
                <w:sz w:val="22"/>
                <w:szCs w:val="22"/>
              </w:rPr>
              <w:t>Information management skills, ability to analyse legal texts,  ability to learn, ability to present, skills of clear and understandable oral and written expression.</w:t>
            </w:r>
          </w:p>
        </w:tc>
      </w:tr>
      <w:tr w:rsidR="002B57C3" w:rsidRPr="004A3AED" w:rsidTr="008F1AA6">
        <w:trPr>
          <w:trHeight w:val="255"/>
        </w:trPr>
        <w:tc>
          <w:tcPr>
            <w:tcW w:w="2440" w:type="dxa"/>
          </w:tcPr>
          <w:p w:rsidR="002B57C3" w:rsidRPr="004A3AED" w:rsidRDefault="002B57C3" w:rsidP="00550226">
            <w:pPr>
              <w:pStyle w:val="P68B1DB1-Normal4"/>
              <w:numPr>
                <w:ilvl w:val="0"/>
                <w:numId w:val="1136"/>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2B57C3" w:rsidRPr="004A3AED" w:rsidRDefault="002B57C3" w:rsidP="002B57C3">
            <w:pPr>
              <w:pStyle w:val="P68B1DB1-Normal5"/>
              <w:rPr>
                <w:rFonts w:asciiTheme="minorHAnsi" w:hAnsiTheme="minorHAnsi"/>
                <w:sz w:val="22"/>
                <w:szCs w:val="22"/>
              </w:rPr>
            </w:pPr>
            <w:r w:rsidRPr="004A3AED">
              <w:rPr>
                <w:rFonts w:asciiTheme="minorHAnsi" w:hAnsiTheme="minorHAnsi"/>
                <w:sz w:val="22"/>
                <w:szCs w:val="22"/>
              </w:rPr>
              <w:t>Teaching units:</w:t>
            </w:r>
          </w:p>
          <w:p w:rsidR="002B57C3" w:rsidRPr="004A3AED" w:rsidRDefault="002B57C3" w:rsidP="00550226">
            <w:pPr>
              <w:pStyle w:val="P68B1DB1-Normal5"/>
              <w:numPr>
                <w:ilvl w:val="0"/>
                <w:numId w:val="1134"/>
              </w:numPr>
              <w:spacing w:after="0"/>
              <w:rPr>
                <w:rFonts w:asciiTheme="minorHAnsi" w:hAnsiTheme="minorHAnsi"/>
                <w:sz w:val="22"/>
                <w:szCs w:val="22"/>
              </w:rPr>
            </w:pPr>
            <w:r w:rsidRPr="004A3AED">
              <w:rPr>
                <w:rFonts w:asciiTheme="minorHAnsi" w:hAnsiTheme="minorHAnsi"/>
                <w:sz w:val="22"/>
                <w:szCs w:val="22"/>
              </w:rPr>
              <w:t>The development and basic features of international and hybrid criminal courts</w:t>
            </w:r>
          </w:p>
          <w:p w:rsidR="002B57C3" w:rsidRPr="004A3AED" w:rsidRDefault="002B57C3" w:rsidP="00550226">
            <w:pPr>
              <w:pStyle w:val="P68B1DB1-Normal5"/>
              <w:numPr>
                <w:ilvl w:val="0"/>
                <w:numId w:val="1134"/>
              </w:numPr>
              <w:spacing w:after="0"/>
              <w:rPr>
                <w:rFonts w:asciiTheme="minorHAnsi" w:hAnsiTheme="minorHAnsi"/>
                <w:sz w:val="22"/>
                <w:szCs w:val="22"/>
              </w:rPr>
            </w:pPr>
            <w:r w:rsidRPr="004A3AED">
              <w:rPr>
                <w:rFonts w:asciiTheme="minorHAnsi" w:hAnsiTheme="minorHAnsi"/>
                <w:sz w:val="22"/>
                <w:szCs w:val="22"/>
              </w:rPr>
              <w:t>International crimes and modes of responsibility</w:t>
            </w:r>
          </w:p>
          <w:p w:rsidR="002B57C3" w:rsidRPr="004A3AED" w:rsidRDefault="002B57C3" w:rsidP="00550226">
            <w:pPr>
              <w:pStyle w:val="P68B1DB1-Normal5"/>
              <w:numPr>
                <w:ilvl w:val="0"/>
                <w:numId w:val="1134"/>
              </w:numPr>
              <w:spacing w:after="0"/>
              <w:rPr>
                <w:rFonts w:asciiTheme="minorHAnsi" w:hAnsiTheme="minorHAnsi"/>
                <w:sz w:val="22"/>
                <w:szCs w:val="22"/>
              </w:rPr>
            </w:pPr>
            <w:r w:rsidRPr="004A3AED">
              <w:rPr>
                <w:rFonts w:asciiTheme="minorHAnsi" w:hAnsiTheme="minorHAnsi"/>
                <w:sz w:val="22"/>
                <w:szCs w:val="22"/>
              </w:rPr>
              <w:lastRenderedPageBreak/>
              <w:t>Criminal proceedings before the international criminal courts and protection of human rights. Proving and evidence before the international criminal courts.</w:t>
            </w:r>
          </w:p>
          <w:p w:rsidR="002B57C3" w:rsidRPr="004A3AED" w:rsidRDefault="002B57C3" w:rsidP="00550226">
            <w:pPr>
              <w:pStyle w:val="P68B1DB1-Normal5"/>
              <w:numPr>
                <w:ilvl w:val="0"/>
                <w:numId w:val="1134"/>
              </w:numPr>
              <w:spacing w:after="0"/>
              <w:rPr>
                <w:rFonts w:asciiTheme="minorHAnsi" w:hAnsiTheme="minorHAnsi"/>
                <w:sz w:val="22"/>
                <w:szCs w:val="22"/>
              </w:rPr>
            </w:pPr>
            <w:r w:rsidRPr="004A3AED">
              <w:rPr>
                <w:rFonts w:asciiTheme="minorHAnsi" w:hAnsiTheme="minorHAnsi"/>
                <w:sz w:val="22"/>
                <w:szCs w:val="22"/>
              </w:rPr>
              <w:t xml:space="preserve">Basic defence rights and protection of victims </w:t>
            </w:r>
          </w:p>
          <w:p w:rsidR="002B57C3" w:rsidRPr="004A3AED" w:rsidRDefault="002B57C3" w:rsidP="00550226">
            <w:pPr>
              <w:pStyle w:val="P68B1DB1-Normal5"/>
              <w:numPr>
                <w:ilvl w:val="0"/>
                <w:numId w:val="1134"/>
              </w:numPr>
              <w:spacing w:after="0"/>
              <w:rPr>
                <w:rFonts w:asciiTheme="minorHAnsi" w:hAnsiTheme="minorHAnsi"/>
                <w:sz w:val="22"/>
                <w:szCs w:val="22"/>
              </w:rPr>
            </w:pPr>
            <w:r w:rsidRPr="004A3AED">
              <w:rPr>
                <w:rFonts w:asciiTheme="minorHAnsi" w:hAnsiTheme="minorHAnsi"/>
                <w:sz w:val="22"/>
                <w:szCs w:val="22"/>
              </w:rPr>
              <w:t>Residual functions and mechanisms of international criminal courts</w:t>
            </w:r>
          </w:p>
          <w:p w:rsidR="002B57C3" w:rsidRPr="004A3AED" w:rsidRDefault="002B57C3" w:rsidP="00550226">
            <w:pPr>
              <w:pStyle w:val="P68B1DB1-Normal5"/>
              <w:numPr>
                <w:ilvl w:val="0"/>
                <w:numId w:val="1134"/>
              </w:numPr>
              <w:spacing w:after="0"/>
              <w:rPr>
                <w:rFonts w:asciiTheme="minorHAnsi" w:hAnsiTheme="minorHAnsi"/>
                <w:sz w:val="22"/>
                <w:szCs w:val="22"/>
              </w:rPr>
            </w:pPr>
            <w:r w:rsidRPr="004A3AED">
              <w:rPr>
                <w:rFonts w:asciiTheme="minorHAnsi" w:hAnsiTheme="minorHAnsi"/>
                <w:sz w:val="22"/>
                <w:szCs w:val="22"/>
              </w:rPr>
              <w:t>Cooperation of international criminal courts with states.</w:t>
            </w:r>
          </w:p>
          <w:p w:rsidR="002B57C3" w:rsidRPr="004A3AED" w:rsidRDefault="002B57C3" w:rsidP="002B57C3">
            <w:pPr>
              <w:pStyle w:val="P68B1DB1-Normal5"/>
              <w:spacing w:after="0"/>
              <w:rPr>
                <w:rFonts w:asciiTheme="minorHAnsi" w:hAnsiTheme="minorHAnsi"/>
                <w:sz w:val="22"/>
                <w:szCs w:val="22"/>
              </w:rPr>
            </w:pPr>
          </w:p>
        </w:tc>
      </w:tr>
      <w:tr w:rsidR="002B57C3" w:rsidRPr="004A3AED" w:rsidTr="008F1AA6">
        <w:trPr>
          <w:trHeight w:val="255"/>
        </w:trPr>
        <w:tc>
          <w:tcPr>
            <w:tcW w:w="2440" w:type="dxa"/>
          </w:tcPr>
          <w:p w:rsidR="002B57C3" w:rsidRPr="004A3AED" w:rsidRDefault="002B57C3" w:rsidP="00550226">
            <w:pPr>
              <w:pStyle w:val="P68B1DB1-Normal4"/>
              <w:numPr>
                <w:ilvl w:val="0"/>
                <w:numId w:val="1136"/>
              </w:numPr>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shd w:val="clear" w:color="auto" w:fill="E7E6E6" w:themeFill="background2"/>
          </w:tcPr>
          <w:p w:rsidR="002B57C3" w:rsidRPr="004A3AED" w:rsidRDefault="002B57C3" w:rsidP="002B57C3">
            <w:pPr>
              <w:pStyle w:val="P68B1DB1-Normal5"/>
              <w:rPr>
                <w:rFonts w:asciiTheme="minorHAnsi" w:hAnsiTheme="minorHAnsi"/>
                <w:sz w:val="22"/>
                <w:szCs w:val="22"/>
              </w:rPr>
            </w:pPr>
            <w:r w:rsidRPr="004A3AED">
              <w:rPr>
                <w:rFonts w:asciiTheme="minorHAnsi" w:hAnsiTheme="minorHAnsi"/>
                <w:sz w:val="22"/>
                <w:szCs w:val="22"/>
              </w:rPr>
              <w:t>Lectures, research, analysis and comparison of national and foreign criminal legislation as well as the case law of national and foreign courts, independent reading, guided discussions, research and study of case law.</w:t>
            </w:r>
          </w:p>
        </w:tc>
      </w:tr>
      <w:tr w:rsidR="002B57C3" w:rsidRPr="004A3AED" w:rsidTr="008F1AA6">
        <w:trPr>
          <w:trHeight w:val="255"/>
        </w:trPr>
        <w:tc>
          <w:tcPr>
            <w:tcW w:w="2440" w:type="dxa"/>
          </w:tcPr>
          <w:p w:rsidR="002B57C3" w:rsidRPr="004A3AED" w:rsidRDefault="002B57C3" w:rsidP="00550226">
            <w:pPr>
              <w:pStyle w:val="P68B1DB1-Normal4"/>
              <w:numPr>
                <w:ilvl w:val="0"/>
                <w:numId w:val="1136"/>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2B57C3" w:rsidRPr="004A3AED" w:rsidRDefault="002B57C3" w:rsidP="002B57C3">
            <w:pPr>
              <w:pStyle w:val="P68B1DB1-Normal5"/>
              <w:ind w:left="360"/>
              <w:rPr>
                <w:rFonts w:asciiTheme="minorHAnsi" w:hAnsiTheme="minorHAnsi"/>
                <w:sz w:val="22"/>
                <w:szCs w:val="22"/>
              </w:rPr>
            </w:pPr>
            <w:r w:rsidRPr="004A3AED">
              <w:rPr>
                <w:rFonts w:asciiTheme="minorHAnsi" w:hAnsiTheme="minorHAnsi"/>
                <w:sz w:val="22"/>
                <w:szCs w:val="22"/>
              </w:rPr>
              <w:t>1. Written exam (essay-type task: explanation of a given topic, hypothetical problem solving)</w:t>
            </w:r>
          </w:p>
          <w:p w:rsidR="002B57C3" w:rsidRPr="004A3AED" w:rsidRDefault="002B57C3" w:rsidP="002B57C3">
            <w:pPr>
              <w:pStyle w:val="P68B1DB1-ListParagraph7"/>
              <w:ind w:left="300"/>
              <w:rPr>
                <w:rFonts w:asciiTheme="minorHAnsi" w:hAnsiTheme="minorHAnsi"/>
                <w:szCs w:val="22"/>
              </w:rPr>
            </w:pPr>
            <w:r w:rsidRPr="004A3AED">
              <w:rPr>
                <w:rFonts w:asciiTheme="minorHAnsi" w:hAnsiTheme="minorHAnsi"/>
                <w:szCs w:val="22"/>
              </w:rPr>
              <w:t>2. Oral exam</w:t>
            </w:r>
          </w:p>
        </w:tc>
      </w:tr>
      <w:tr w:rsidR="002B57C3" w:rsidRPr="004A3AED" w:rsidTr="008F1AA6">
        <w:trPr>
          <w:trHeight w:val="255"/>
        </w:trPr>
        <w:tc>
          <w:tcPr>
            <w:tcW w:w="2440" w:type="dxa"/>
            <w:shd w:val="clear" w:color="auto" w:fill="DEEAF6" w:themeFill="accent1" w:themeFillTint="33"/>
          </w:tcPr>
          <w:p w:rsidR="002B57C3" w:rsidRPr="004A3AED" w:rsidRDefault="002B57C3" w:rsidP="00F00365">
            <w:pPr>
              <w:pStyle w:val="P68B1DB1-Normal4"/>
              <w:ind w:left="396" w:hanging="360"/>
              <w:rPr>
                <w:rFonts w:asciiTheme="minorHAnsi" w:hAnsiTheme="minorHAnsi"/>
                <w:b/>
                <w:sz w:val="22"/>
                <w:szCs w:val="22"/>
              </w:rPr>
            </w:pPr>
            <w:r w:rsidRPr="004A3AED">
              <w:rPr>
                <w:rFonts w:asciiTheme="minorHAnsi" w:hAnsiTheme="minorHAnsi"/>
                <w:sz w:val="22"/>
                <w:szCs w:val="22"/>
              </w:rPr>
              <w:t xml:space="preserve">LEARNING OUTCOME (NAME) </w:t>
            </w:r>
            <w:r w:rsidRPr="004A3AED">
              <w:rPr>
                <w:rFonts w:asciiTheme="minorHAnsi" w:hAnsiTheme="minorHAnsi"/>
                <w:b/>
                <w:sz w:val="22"/>
                <w:szCs w:val="22"/>
              </w:rPr>
              <w:t>IV</w:t>
            </w:r>
          </w:p>
        </w:tc>
        <w:tc>
          <w:tcPr>
            <w:tcW w:w="6890" w:type="dxa"/>
            <w:shd w:val="clear" w:color="auto" w:fill="DEEAF6" w:themeFill="accent1" w:themeFillTint="33"/>
          </w:tcPr>
          <w:p w:rsidR="002B57C3" w:rsidRPr="004A3AED" w:rsidRDefault="002B57C3" w:rsidP="008F1AA6">
            <w:pPr>
              <w:pStyle w:val="P68B1DB1-Normal8"/>
              <w:jc w:val="both"/>
              <w:rPr>
                <w:rFonts w:asciiTheme="minorHAnsi" w:hAnsiTheme="minorHAnsi"/>
                <w:sz w:val="22"/>
                <w:szCs w:val="22"/>
              </w:rPr>
            </w:pPr>
            <w:r w:rsidRPr="004A3AED">
              <w:rPr>
                <w:rFonts w:asciiTheme="minorHAnsi" w:hAnsiTheme="minorHAnsi"/>
                <w:sz w:val="22"/>
                <w:szCs w:val="22"/>
              </w:rPr>
              <w:t>Evaluate the advantages and disadvantages of existing mechanisms for prosecuting international crimes and propose solutions to improve these systems</w:t>
            </w:r>
          </w:p>
        </w:tc>
      </w:tr>
      <w:tr w:rsidR="002B57C3" w:rsidRPr="004A3AED" w:rsidTr="008F1AA6">
        <w:trPr>
          <w:trHeight w:val="255"/>
        </w:trPr>
        <w:tc>
          <w:tcPr>
            <w:tcW w:w="2440" w:type="dxa"/>
          </w:tcPr>
          <w:p w:rsidR="002B57C3" w:rsidRPr="004A3AED" w:rsidRDefault="002B57C3" w:rsidP="00550226">
            <w:pPr>
              <w:pStyle w:val="P68B1DB1-Normal4"/>
              <w:numPr>
                <w:ilvl w:val="0"/>
                <w:numId w:val="1143"/>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2B57C3" w:rsidRPr="004A3AED" w:rsidRDefault="002B57C3" w:rsidP="002B57C3">
            <w:pPr>
              <w:pStyle w:val="P68B1DB1-ListParagraph7"/>
              <w:ind w:left="-27"/>
              <w:jc w:val="both"/>
              <w:rPr>
                <w:rFonts w:asciiTheme="minorHAnsi" w:hAnsiTheme="minorHAnsi"/>
                <w:szCs w:val="22"/>
              </w:rPr>
            </w:pPr>
            <w:r w:rsidRPr="004A3AED">
              <w:rPr>
                <w:rFonts w:asciiTheme="minorHAnsi" w:hAnsiTheme="minorHAnsi"/>
                <w:szCs w:val="22"/>
              </w:rPr>
              <w:t>8. Develop ethical, legal and socially responsible behavior.</w:t>
            </w:r>
          </w:p>
          <w:p w:rsidR="002B57C3" w:rsidRPr="004A3AED" w:rsidRDefault="002B57C3" w:rsidP="002B57C3">
            <w:pPr>
              <w:pStyle w:val="P68B1DB1-ListParagraph7"/>
              <w:ind w:left="-27"/>
              <w:jc w:val="both"/>
              <w:rPr>
                <w:rFonts w:asciiTheme="minorHAnsi" w:hAnsiTheme="minorHAnsi"/>
                <w:szCs w:val="22"/>
              </w:rPr>
            </w:pPr>
          </w:p>
          <w:p w:rsidR="002B57C3" w:rsidRPr="004A3AED" w:rsidRDefault="002B57C3" w:rsidP="002B57C3">
            <w:pPr>
              <w:pStyle w:val="P68B1DB1-ListParagraph7"/>
              <w:ind w:left="-27"/>
              <w:jc w:val="both"/>
              <w:rPr>
                <w:rFonts w:asciiTheme="minorHAnsi" w:hAnsiTheme="minorHAnsi"/>
                <w:szCs w:val="22"/>
              </w:rPr>
            </w:pPr>
            <w:r w:rsidRPr="004A3AED">
              <w:rPr>
                <w:rFonts w:asciiTheme="minorHAnsi" w:hAnsiTheme="minorHAnsi"/>
                <w:szCs w:val="22"/>
              </w:rPr>
              <w:t>12. Evaluate legal institutes and principles in their development dimension and in relation to the modern legal system.</w:t>
            </w:r>
          </w:p>
          <w:p w:rsidR="002B57C3" w:rsidRPr="004A3AED" w:rsidRDefault="002B57C3" w:rsidP="002B57C3">
            <w:pPr>
              <w:pStyle w:val="P68B1DB1-Normal5"/>
              <w:rPr>
                <w:rFonts w:asciiTheme="minorHAnsi" w:hAnsiTheme="minorHAnsi"/>
                <w:sz w:val="22"/>
                <w:szCs w:val="22"/>
              </w:rPr>
            </w:pPr>
            <w:r w:rsidRPr="004A3AED">
              <w:rPr>
                <w:rFonts w:asciiTheme="minorHAnsi" w:hAnsiTheme="minorHAnsi"/>
                <w:sz w:val="22"/>
                <w:szCs w:val="22"/>
              </w:rPr>
              <w:t>15. Propose a solution to a legal problem with the aim of drafting a legal opinion.</w:t>
            </w:r>
          </w:p>
        </w:tc>
      </w:tr>
      <w:tr w:rsidR="002B57C3" w:rsidRPr="004A3AED" w:rsidTr="008F1AA6">
        <w:trPr>
          <w:trHeight w:val="255"/>
        </w:trPr>
        <w:tc>
          <w:tcPr>
            <w:tcW w:w="2440" w:type="dxa"/>
          </w:tcPr>
          <w:p w:rsidR="002B57C3" w:rsidRPr="004A3AED" w:rsidRDefault="002B57C3" w:rsidP="00550226">
            <w:pPr>
              <w:pStyle w:val="P68B1DB1-Normal4"/>
              <w:numPr>
                <w:ilvl w:val="0"/>
                <w:numId w:val="1143"/>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2B57C3" w:rsidRPr="004A3AED" w:rsidRDefault="002B57C3" w:rsidP="002B57C3">
            <w:pPr>
              <w:pStyle w:val="P68B1DB1-Normal5"/>
              <w:rPr>
                <w:rFonts w:asciiTheme="minorHAnsi" w:hAnsiTheme="minorHAnsi"/>
                <w:b/>
                <w:bCs/>
                <w:sz w:val="22"/>
                <w:szCs w:val="22"/>
              </w:rPr>
            </w:pPr>
            <w:r w:rsidRPr="004A3AED">
              <w:rPr>
                <w:rFonts w:asciiTheme="minorHAnsi" w:hAnsiTheme="minorHAnsi"/>
                <w:b/>
                <w:bCs/>
                <w:sz w:val="22"/>
                <w:szCs w:val="22"/>
              </w:rPr>
              <w:t>Evaluation</w:t>
            </w:r>
          </w:p>
        </w:tc>
      </w:tr>
      <w:tr w:rsidR="002B57C3" w:rsidRPr="004A3AED" w:rsidTr="008F1AA6">
        <w:trPr>
          <w:trHeight w:val="255"/>
        </w:trPr>
        <w:tc>
          <w:tcPr>
            <w:tcW w:w="2440" w:type="dxa"/>
          </w:tcPr>
          <w:p w:rsidR="002B57C3" w:rsidRPr="004A3AED" w:rsidRDefault="002B57C3" w:rsidP="00550226">
            <w:pPr>
              <w:pStyle w:val="P68B1DB1-Normal4"/>
              <w:numPr>
                <w:ilvl w:val="0"/>
                <w:numId w:val="1143"/>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2B57C3" w:rsidRPr="004A3AED" w:rsidRDefault="002B57C3" w:rsidP="002B57C3">
            <w:pPr>
              <w:pStyle w:val="P68B1DB1-Normal5"/>
              <w:jc w:val="both"/>
              <w:rPr>
                <w:rFonts w:asciiTheme="minorHAnsi" w:hAnsiTheme="minorHAnsi"/>
                <w:sz w:val="22"/>
                <w:szCs w:val="22"/>
              </w:rPr>
            </w:pPr>
            <w:r w:rsidRPr="004A3AED">
              <w:rPr>
                <w:rFonts w:asciiTheme="minorHAnsi" w:hAnsiTheme="minorHAnsi"/>
                <w:sz w:val="22"/>
                <w:szCs w:val="22"/>
              </w:rPr>
              <w:t>Problem solving skills, ability to apply knowledge in practice, ability to learn, ability to evaluate legislation and case law, ability to precisely formulate attitudes, ability to elaborate critical attitudes.</w:t>
            </w:r>
          </w:p>
        </w:tc>
      </w:tr>
      <w:tr w:rsidR="002B57C3" w:rsidRPr="004A3AED" w:rsidTr="008F1AA6">
        <w:trPr>
          <w:trHeight w:val="255"/>
        </w:trPr>
        <w:tc>
          <w:tcPr>
            <w:tcW w:w="2440" w:type="dxa"/>
          </w:tcPr>
          <w:p w:rsidR="002B57C3" w:rsidRPr="004A3AED" w:rsidRDefault="002B57C3" w:rsidP="00550226">
            <w:pPr>
              <w:pStyle w:val="P68B1DB1-Normal4"/>
              <w:numPr>
                <w:ilvl w:val="0"/>
                <w:numId w:val="1143"/>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2B57C3" w:rsidRPr="004A3AED" w:rsidRDefault="002B57C3" w:rsidP="002B57C3">
            <w:pPr>
              <w:pStyle w:val="P68B1DB1-Normal5"/>
              <w:jc w:val="both"/>
              <w:rPr>
                <w:rFonts w:asciiTheme="minorHAnsi" w:hAnsiTheme="minorHAnsi"/>
                <w:sz w:val="22"/>
                <w:szCs w:val="22"/>
              </w:rPr>
            </w:pPr>
            <w:r w:rsidRPr="004A3AED">
              <w:rPr>
                <w:rFonts w:asciiTheme="minorHAnsi" w:hAnsiTheme="minorHAnsi"/>
                <w:sz w:val="22"/>
                <w:szCs w:val="22"/>
              </w:rPr>
              <w:t>Teaching units:</w:t>
            </w:r>
          </w:p>
          <w:p w:rsidR="002B57C3" w:rsidRPr="004A3AED" w:rsidRDefault="002B57C3" w:rsidP="002B57C3">
            <w:pPr>
              <w:pStyle w:val="P68B1DB1-Normal5"/>
              <w:spacing w:after="0"/>
              <w:ind w:left="480"/>
              <w:jc w:val="both"/>
              <w:rPr>
                <w:rFonts w:asciiTheme="minorHAnsi" w:hAnsiTheme="minorHAnsi"/>
                <w:sz w:val="22"/>
                <w:szCs w:val="22"/>
              </w:rPr>
            </w:pPr>
            <w:r w:rsidRPr="004A3AED">
              <w:rPr>
                <w:rFonts w:asciiTheme="minorHAnsi" w:hAnsiTheme="minorHAnsi"/>
                <w:sz w:val="22"/>
                <w:szCs w:val="22"/>
              </w:rPr>
              <w:t>1. Review and critical analysis of substantive institutes of international criminal law of the system of criminal sanctions</w:t>
            </w:r>
          </w:p>
          <w:p w:rsidR="002B57C3" w:rsidRPr="004A3AED" w:rsidRDefault="002B57C3" w:rsidP="002B57C3">
            <w:pPr>
              <w:pStyle w:val="P68B1DB1-Normal5"/>
              <w:spacing w:after="0"/>
              <w:ind w:left="480"/>
              <w:jc w:val="both"/>
              <w:rPr>
                <w:rFonts w:asciiTheme="minorHAnsi" w:hAnsiTheme="minorHAnsi"/>
                <w:sz w:val="22"/>
                <w:szCs w:val="22"/>
              </w:rPr>
            </w:pPr>
            <w:r w:rsidRPr="004A3AED">
              <w:rPr>
                <w:rFonts w:asciiTheme="minorHAnsi" w:hAnsiTheme="minorHAnsi"/>
                <w:sz w:val="22"/>
                <w:szCs w:val="22"/>
              </w:rPr>
              <w:t>2. Review and critical analysis of implemented norms of national law</w:t>
            </w:r>
          </w:p>
          <w:p w:rsidR="002B57C3" w:rsidRPr="004A3AED" w:rsidRDefault="002B57C3" w:rsidP="002B57C3">
            <w:pPr>
              <w:pStyle w:val="P68B1DB1-Normal5"/>
              <w:spacing w:after="0"/>
              <w:ind w:left="480"/>
              <w:jc w:val="both"/>
              <w:rPr>
                <w:rFonts w:asciiTheme="minorHAnsi" w:hAnsiTheme="minorHAnsi"/>
                <w:sz w:val="22"/>
                <w:szCs w:val="22"/>
              </w:rPr>
            </w:pPr>
            <w:r w:rsidRPr="004A3AED">
              <w:rPr>
                <w:rFonts w:asciiTheme="minorHAnsi" w:hAnsiTheme="minorHAnsi"/>
                <w:sz w:val="22"/>
                <w:szCs w:val="22"/>
              </w:rPr>
              <w:t>3. Alternatives to international criminal courts</w:t>
            </w:r>
          </w:p>
          <w:p w:rsidR="002B57C3" w:rsidRPr="004A3AED" w:rsidRDefault="002B57C3" w:rsidP="002B57C3">
            <w:pPr>
              <w:pStyle w:val="P68B1DB1-Normal5"/>
              <w:spacing w:after="0"/>
              <w:ind w:left="480"/>
              <w:jc w:val="both"/>
              <w:rPr>
                <w:rFonts w:asciiTheme="minorHAnsi" w:hAnsiTheme="minorHAnsi"/>
                <w:sz w:val="22"/>
                <w:szCs w:val="22"/>
              </w:rPr>
            </w:pPr>
            <w:r w:rsidRPr="004A3AED">
              <w:rPr>
                <w:rFonts w:asciiTheme="minorHAnsi" w:hAnsiTheme="minorHAnsi"/>
                <w:sz w:val="22"/>
                <w:szCs w:val="22"/>
              </w:rPr>
              <w:t>4. Case law</w:t>
            </w:r>
          </w:p>
        </w:tc>
      </w:tr>
      <w:tr w:rsidR="002B57C3" w:rsidRPr="004A3AED" w:rsidTr="008F1AA6">
        <w:trPr>
          <w:trHeight w:val="255"/>
        </w:trPr>
        <w:tc>
          <w:tcPr>
            <w:tcW w:w="2440" w:type="dxa"/>
          </w:tcPr>
          <w:p w:rsidR="002B57C3" w:rsidRPr="004A3AED" w:rsidRDefault="002B57C3" w:rsidP="00550226">
            <w:pPr>
              <w:pStyle w:val="P68B1DB1-Normal4"/>
              <w:numPr>
                <w:ilvl w:val="0"/>
                <w:numId w:val="1143"/>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2B57C3" w:rsidRPr="004A3AED" w:rsidRDefault="002B57C3" w:rsidP="002B57C3">
            <w:pPr>
              <w:pStyle w:val="P68B1DB1-Normal5"/>
              <w:rPr>
                <w:rFonts w:asciiTheme="minorHAnsi" w:hAnsiTheme="minorHAnsi"/>
                <w:sz w:val="22"/>
                <w:szCs w:val="22"/>
              </w:rPr>
            </w:pPr>
            <w:r w:rsidRPr="004A3AED">
              <w:rPr>
                <w:rFonts w:asciiTheme="minorHAnsi" w:hAnsiTheme="minorHAnsi"/>
                <w:sz w:val="22"/>
                <w:szCs w:val="22"/>
              </w:rPr>
              <w:t>Lectures, research, analysis and comparison of national and international legislation and case law of national and international courts, independent reading, guided discussions.</w:t>
            </w:r>
          </w:p>
        </w:tc>
      </w:tr>
      <w:tr w:rsidR="002B57C3" w:rsidRPr="004A3AED" w:rsidTr="008F1AA6">
        <w:trPr>
          <w:trHeight w:val="255"/>
        </w:trPr>
        <w:tc>
          <w:tcPr>
            <w:tcW w:w="2440" w:type="dxa"/>
          </w:tcPr>
          <w:p w:rsidR="002B57C3" w:rsidRPr="004A3AED" w:rsidRDefault="002B57C3" w:rsidP="00550226">
            <w:pPr>
              <w:pStyle w:val="P68B1DB1-Normal4"/>
              <w:numPr>
                <w:ilvl w:val="0"/>
                <w:numId w:val="1143"/>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2B57C3" w:rsidRPr="004A3AED" w:rsidRDefault="002B57C3" w:rsidP="002B57C3">
            <w:pPr>
              <w:pStyle w:val="P68B1DB1-Normal5"/>
              <w:ind w:left="360"/>
              <w:rPr>
                <w:rFonts w:asciiTheme="minorHAnsi" w:hAnsiTheme="minorHAnsi"/>
                <w:sz w:val="22"/>
                <w:szCs w:val="22"/>
              </w:rPr>
            </w:pPr>
            <w:r w:rsidRPr="004A3AED">
              <w:rPr>
                <w:rFonts w:asciiTheme="minorHAnsi" w:hAnsiTheme="minorHAnsi"/>
                <w:sz w:val="22"/>
                <w:szCs w:val="22"/>
              </w:rPr>
              <w:t xml:space="preserve">l. Written exam (essay-type task: explanation of a given topic) </w:t>
            </w:r>
          </w:p>
          <w:p w:rsidR="002B57C3" w:rsidRPr="004A3AED" w:rsidRDefault="002B57C3" w:rsidP="002B57C3">
            <w:pPr>
              <w:pStyle w:val="P68B1DB1-Normal5"/>
              <w:ind w:left="360"/>
              <w:rPr>
                <w:rFonts w:asciiTheme="minorHAnsi" w:hAnsiTheme="minorHAnsi"/>
                <w:sz w:val="22"/>
                <w:szCs w:val="22"/>
              </w:rPr>
            </w:pPr>
            <w:r w:rsidRPr="004A3AED">
              <w:rPr>
                <w:rFonts w:asciiTheme="minorHAnsi" w:hAnsiTheme="minorHAnsi"/>
                <w:sz w:val="22"/>
                <w:szCs w:val="22"/>
              </w:rPr>
              <w:t xml:space="preserve">2. Oral exam </w:t>
            </w:r>
          </w:p>
        </w:tc>
      </w:tr>
    </w:tbl>
    <w:p w:rsidR="00EF34F5" w:rsidRPr="004A3AED" w:rsidRDefault="00EF34F5"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EF34F5" w:rsidRPr="004A3AED" w:rsidRDefault="00EF34F5"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I</w:t>
      </w:r>
      <w:r w:rsidR="00EF34F5" w:rsidRPr="004A3AED">
        <w:rPr>
          <w:rFonts w:eastAsia="Times New Roman" w:cs="Times New Roman"/>
          <w:b/>
          <w:color w:val="1F3864" w:themeColor="accent5" w:themeShade="80"/>
          <w:sz w:val="28"/>
          <w:szCs w:val="28"/>
          <w:lang w:eastAsia="hr-HR"/>
        </w:rPr>
        <w:t>NTERNATIONAL CRIMINAL PROCEDURE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F00365" w:rsidRPr="004A3AED" w:rsidTr="008F1AA6">
        <w:trPr>
          <w:trHeight w:val="570"/>
        </w:trPr>
        <w:tc>
          <w:tcPr>
            <w:tcW w:w="2440" w:type="dxa"/>
            <w:shd w:val="clear" w:color="auto" w:fill="9CC2E5" w:themeFill="accent1" w:themeFillTint="99"/>
          </w:tcPr>
          <w:p w:rsidR="00F00365" w:rsidRPr="004A3AED" w:rsidRDefault="00F00365" w:rsidP="008F1AA6">
            <w:pPr>
              <w:rPr>
                <w:rFonts w:cs="Times New Roman"/>
                <w:b/>
                <w:sz w:val="28"/>
                <w:szCs w:val="28"/>
              </w:rPr>
            </w:pPr>
            <w:r w:rsidRPr="004A3AED">
              <w:rPr>
                <w:rFonts w:cs="Times New Roman"/>
                <w:sz w:val="28"/>
                <w:szCs w:val="28"/>
              </w:rPr>
              <w:t>COURSE</w:t>
            </w:r>
          </w:p>
        </w:tc>
        <w:tc>
          <w:tcPr>
            <w:tcW w:w="6890" w:type="dxa"/>
          </w:tcPr>
          <w:p w:rsidR="00F00365" w:rsidRPr="004A3AED" w:rsidRDefault="00F00365" w:rsidP="008F1AA6">
            <w:pPr>
              <w:rPr>
                <w:rFonts w:cs="Times New Roman"/>
                <w:sz w:val="28"/>
                <w:szCs w:val="28"/>
              </w:rPr>
            </w:pPr>
            <w:r w:rsidRPr="004A3AED">
              <w:rPr>
                <w:rFonts w:cs="Times New Roman"/>
                <w:b/>
                <w:sz w:val="28"/>
                <w:szCs w:val="28"/>
              </w:rPr>
              <w:t xml:space="preserve">INTERNATIONAL CRIMINAL PROCEDURE </w:t>
            </w:r>
          </w:p>
        </w:tc>
      </w:tr>
      <w:tr w:rsidR="00F00365" w:rsidRPr="004A3AED" w:rsidTr="008F1AA6">
        <w:trPr>
          <w:trHeight w:val="465"/>
        </w:trPr>
        <w:tc>
          <w:tcPr>
            <w:tcW w:w="2440" w:type="dxa"/>
            <w:shd w:val="clear" w:color="auto" w:fill="F2F2F2" w:themeFill="background1" w:themeFillShade="F2"/>
          </w:tcPr>
          <w:p w:rsidR="00F00365" w:rsidRPr="004A3AED" w:rsidRDefault="00F00365" w:rsidP="008F1AA6">
            <w:pPr>
              <w:rPr>
                <w:rFonts w:cs="Times New Roman"/>
              </w:rPr>
            </w:pPr>
            <w:r w:rsidRPr="004A3AED">
              <w:rPr>
                <w:rFonts w:cs="Times New Roman"/>
              </w:rPr>
              <w:t xml:space="preserve">COMPULSORY OR ELECTIVE/STUDY YEAR IN WHICH THE COURSE IS IMPLEMENTED </w:t>
            </w:r>
          </w:p>
        </w:tc>
        <w:tc>
          <w:tcPr>
            <w:tcW w:w="6890" w:type="dxa"/>
          </w:tcPr>
          <w:p w:rsidR="00F00365" w:rsidRPr="004A3AED" w:rsidRDefault="00F00365" w:rsidP="008F1AA6">
            <w:pPr>
              <w:rPr>
                <w:rFonts w:cs="Times New Roman"/>
              </w:rPr>
            </w:pPr>
            <w:r w:rsidRPr="004A3AED">
              <w:rPr>
                <w:rFonts w:cs="Times New Roman"/>
              </w:rPr>
              <w:t xml:space="preserve">ELECTIVE / FIFTH AND ERASMUS </w:t>
            </w:r>
          </w:p>
        </w:tc>
      </w:tr>
      <w:tr w:rsidR="00F00365" w:rsidRPr="004A3AED" w:rsidTr="008F1AA6">
        <w:trPr>
          <w:trHeight w:val="300"/>
        </w:trPr>
        <w:tc>
          <w:tcPr>
            <w:tcW w:w="2440" w:type="dxa"/>
            <w:shd w:val="clear" w:color="auto" w:fill="F2F2F2" w:themeFill="background1" w:themeFillShade="F2"/>
          </w:tcPr>
          <w:p w:rsidR="00F00365" w:rsidRPr="004A3AED" w:rsidRDefault="00F00365" w:rsidP="008F1AA6">
            <w:pPr>
              <w:rPr>
                <w:rFonts w:cs="Times New Roman"/>
              </w:rPr>
            </w:pPr>
            <w:r w:rsidRPr="004A3AED">
              <w:rPr>
                <w:rFonts w:cs="Times New Roman"/>
              </w:rPr>
              <w:t>TEACHING FORM (LECTURES, SEMINAR, TUTORIALS, (AND/OR) PRACTICALS)</w:t>
            </w:r>
          </w:p>
        </w:tc>
        <w:tc>
          <w:tcPr>
            <w:tcW w:w="6890" w:type="dxa"/>
          </w:tcPr>
          <w:p w:rsidR="00F00365" w:rsidRPr="004A3AED" w:rsidRDefault="00F00365" w:rsidP="008F1AA6">
            <w:pPr>
              <w:rPr>
                <w:rFonts w:cs="Times New Roman"/>
              </w:rPr>
            </w:pPr>
            <w:r w:rsidRPr="004A3AED">
              <w:rPr>
                <w:rFonts w:cs="Times New Roman"/>
              </w:rPr>
              <w:t>LECTURES</w:t>
            </w:r>
          </w:p>
        </w:tc>
      </w:tr>
      <w:tr w:rsidR="00F00365" w:rsidRPr="004A3AED" w:rsidTr="008F1AA6">
        <w:trPr>
          <w:trHeight w:val="405"/>
        </w:trPr>
        <w:tc>
          <w:tcPr>
            <w:tcW w:w="2440" w:type="dxa"/>
            <w:shd w:val="clear" w:color="auto" w:fill="F2F2F2" w:themeFill="background1" w:themeFillShade="F2"/>
          </w:tcPr>
          <w:p w:rsidR="00F00365" w:rsidRPr="004A3AED" w:rsidRDefault="00F00365" w:rsidP="008F1AA6">
            <w:pPr>
              <w:rPr>
                <w:rFonts w:cs="Times New Roman"/>
              </w:rPr>
            </w:pPr>
            <w:r w:rsidRPr="004A3AED">
              <w:rPr>
                <w:rFonts w:cs="Times New Roman"/>
              </w:rPr>
              <w:t>APPOINTED ECTS CREDITS</w:t>
            </w:r>
          </w:p>
        </w:tc>
        <w:tc>
          <w:tcPr>
            <w:tcW w:w="6890" w:type="dxa"/>
          </w:tcPr>
          <w:p w:rsidR="00F00365" w:rsidRPr="004A3AED" w:rsidRDefault="00F00365" w:rsidP="008F1AA6">
            <w:pPr>
              <w:rPr>
                <w:rFonts w:cs="Times New Roman"/>
              </w:rPr>
            </w:pPr>
            <w:r w:rsidRPr="004A3AED">
              <w:rPr>
                <w:rFonts w:cs="Times New Roman"/>
                <w:b/>
                <w:bCs/>
              </w:rPr>
              <w:t>4 ECTS</w:t>
            </w:r>
            <w:r w:rsidRPr="004A3AED">
              <w:rPr>
                <w:rFonts w:cs="Times New Roman"/>
              </w:rPr>
              <w:t>:</w:t>
            </w:r>
          </w:p>
          <w:p w:rsidR="00F00365" w:rsidRPr="004A3AED" w:rsidRDefault="00F00365" w:rsidP="00550226">
            <w:pPr>
              <w:numPr>
                <w:ilvl w:val="0"/>
                <w:numId w:val="1144"/>
              </w:numPr>
              <w:rPr>
                <w:rFonts w:cs="Times New Roman"/>
                <w:lang w:val="en-GB"/>
              </w:rPr>
            </w:pPr>
            <w:r w:rsidRPr="004A3AED">
              <w:rPr>
                <w:rFonts w:cs="Times New Roman"/>
                <w:lang w:val="en-GB"/>
              </w:rPr>
              <w:t xml:space="preserve">Lectures - 30 hours: cca. </w:t>
            </w:r>
            <w:r w:rsidRPr="004A3AED">
              <w:rPr>
                <w:rFonts w:cs="Times New Roman"/>
                <w:b/>
                <w:bCs/>
                <w:lang w:val="en-GB"/>
              </w:rPr>
              <w:t xml:space="preserve">1 </w:t>
            </w:r>
            <w:r w:rsidRPr="004A3AED">
              <w:rPr>
                <w:rFonts w:cs="Times New Roman"/>
                <w:b/>
                <w:lang w:val="en-GB"/>
              </w:rPr>
              <w:t>ECTS</w:t>
            </w:r>
          </w:p>
          <w:p w:rsidR="00F00365" w:rsidRPr="004A3AED" w:rsidRDefault="00F00365" w:rsidP="00550226">
            <w:pPr>
              <w:pStyle w:val="Odlomakpopisa"/>
              <w:numPr>
                <w:ilvl w:val="0"/>
                <w:numId w:val="1144"/>
              </w:numPr>
              <w:rPr>
                <w:rFonts w:asciiTheme="minorHAnsi" w:hAnsiTheme="minorHAnsi"/>
                <w:sz w:val="22"/>
                <w:szCs w:val="22"/>
                <w:lang w:val="en-GB"/>
              </w:rPr>
            </w:pPr>
            <w:r w:rsidRPr="004A3AED">
              <w:rPr>
                <w:rFonts w:asciiTheme="minorHAnsi" w:hAnsiTheme="minorHAnsi"/>
                <w:sz w:val="22"/>
                <w:szCs w:val="22"/>
                <w:lang w:val="en-GB"/>
              </w:rPr>
              <w:t xml:space="preserve">Preparation for the lecture (work on cases and presentations, study of literature, case analysis) - 30 hours: cca </w:t>
            </w:r>
            <w:r w:rsidRPr="004A3AED">
              <w:rPr>
                <w:rFonts w:asciiTheme="minorHAnsi" w:hAnsiTheme="minorHAnsi"/>
                <w:b/>
                <w:sz w:val="22"/>
                <w:szCs w:val="22"/>
                <w:lang w:val="en-GB"/>
              </w:rPr>
              <w:t>1 ECTS</w:t>
            </w:r>
          </w:p>
          <w:p w:rsidR="00F00365" w:rsidRPr="004A3AED" w:rsidRDefault="00F00365" w:rsidP="008F1AA6">
            <w:pPr>
              <w:pStyle w:val="Odlomakpopisa"/>
              <w:rPr>
                <w:rFonts w:asciiTheme="minorHAnsi" w:hAnsiTheme="minorHAnsi"/>
                <w:sz w:val="22"/>
                <w:szCs w:val="22"/>
                <w:lang w:val="en-GB"/>
              </w:rPr>
            </w:pPr>
          </w:p>
          <w:p w:rsidR="00F00365" w:rsidRPr="004A3AED" w:rsidRDefault="00F00365" w:rsidP="00550226">
            <w:pPr>
              <w:pStyle w:val="Odlomakpopisa"/>
              <w:numPr>
                <w:ilvl w:val="0"/>
                <w:numId w:val="1144"/>
              </w:numPr>
              <w:rPr>
                <w:rFonts w:asciiTheme="minorHAnsi" w:hAnsiTheme="minorHAnsi"/>
                <w:b/>
                <w:bCs/>
                <w:sz w:val="22"/>
                <w:szCs w:val="22"/>
                <w:lang w:val="en-GB"/>
              </w:rPr>
            </w:pPr>
            <w:r w:rsidRPr="004A3AED">
              <w:rPr>
                <w:rFonts w:asciiTheme="minorHAnsi" w:hAnsiTheme="minorHAnsi"/>
                <w:sz w:val="22"/>
                <w:szCs w:val="22"/>
                <w:lang w:val="en-GB"/>
              </w:rPr>
              <w:t xml:space="preserve">Exam preparation (independent reading and learning of literature – 60 hours); cca. </w:t>
            </w:r>
            <w:r w:rsidRPr="004A3AED">
              <w:rPr>
                <w:rFonts w:asciiTheme="minorHAnsi" w:hAnsiTheme="minorHAnsi"/>
                <w:b/>
                <w:bCs/>
                <w:sz w:val="22"/>
                <w:szCs w:val="22"/>
                <w:lang w:val="en-GB"/>
              </w:rPr>
              <w:t>2 ECTS</w:t>
            </w:r>
          </w:p>
          <w:p w:rsidR="00F00365" w:rsidRPr="004A3AED" w:rsidRDefault="00F00365" w:rsidP="00F00365">
            <w:pPr>
              <w:rPr>
                <w:b/>
                <w:bCs/>
                <w:lang w:val="en-GB"/>
              </w:rPr>
            </w:pPr>
          </w:p>
        </w:tc>
      </w:tr>
      <w:tr w:rsidR="00F00365" w:rsidRPr="004A3AED" w:rsidTr="008F1AA6">
        <w:trPr>
          <w:trHeight w:val="330"/>
        </w:trPr>
        <w:tc>
          <w:tcPr>
            <w:tcW w:w="2440" w:type="dxa"/>
            <w:shd w:val="clear" w:color="auto" w:fill="F2F2F2" w:themeFill="background1" w:themeFillShade="F2"/>
          </w:tcPr>
          <w:p w:rsidR="00F00365" w:rsidRPr="004A3AED" w:rsidRDefault="00F00365" w:rsidP="008F1AA6">
            <w:pPr>
              <w:rPr>
                <w:rFonts w:cs="Times New Roman"/>
              </w:rPr>
            </w:pPr>
            <w:r w:rsidRPr="004A3AED">
              <w:rPr>
                <w:rFonts w:cs="Times New Roman"/>
              </w:rPr>
              <w:t>STUDY PROGRAMME OF THE IMPLEMENTED COURSE</w:t>
            </w:r>
          </w:p>
        </w:tc>
        <w:tc>
          <w:tcPr>
            <w:tcW w:w="6890" w:type="dxa"/>
          </w:tcPr>
          <w:p w:rsidR="00F00365" w:rsidRPr="004A3AED" w:rsidRDefault="00F00365" w:rsidP="008F1AA6">
            <w:pPr>
              <w:rPr>
                <w:rFonts w:cs="Times New Roman"/>
                <w:lang w:val="de-AT"/>
              </w:rPr>
            </w:pPr>
            <w:r w:rsidRPr="004A3AED">
              <w:rPr>
                <w:rFonts w:cs="Times New Roman"/>
                <w:lang w:val="de-AT"/>
              </w:rPr>
              <w:t>LAW</w:t>
            </w:r>
          </w:p>
        </w:tc>
      </w:tr>
      <w:tr w:rsidR="00F00365" w:rsidRPr="004A3AED" w:rsidTr="008F1AA6">
        <w:trPr>
          <w:trHeight w:val="255"/>
        </w:trPr>
        <w:tc>
          <w:tcPr>
            <w:tcW w:w="2440" w:type="dxa"/>
            <w:shd w:val="clear" w:color="auto" w:fill="F2F2F2" w:themeFill="background1" w:themeFillShade="F2"/>
          </w:tcPr>
          <w:p w:rsidR="00F00365" w:rsidRPr="004A3AED" w:rsidRDefault="00F00365" w:rsidP="008F1AA6">
            <w:pPr>
              <w:rPr>
                <w:rFonts w:cs="Times New Roman"/>
              </w:rPr>
            </w:pPr>
            <w:r w:rsidRPr="004A3AED">
              <w:rPr>
                <w:rFonts w:cs="Times New Roman"/>
              </w:rPr>
              <w:t>STUDY PROGRAMME QUALIFICATION LEVEL (6.st, 6.sv, 7.1.st, 7.1.sv, 7.2, 8.2.)</w:t>
            </w:r>
          </w:p>
        </w:tc>
        <w:tc>
          <w:tcPr>
            <w:tcW w:w="6890" w:type="dxa"/>
          </w:tcPr>
          <w:p w:rsidR="00F00365" w:rsidRPr="004A3AED" w:rsidRDefault="00F00365" w:rsidP="008F1AA6">
            <w:pPr>
              <w:rPr>
                <w:rFonts w:cs="Times New Roman"/>
              </w:rPr>
            </w:pPr>
            <w:r w:rsidRPr="004A3AED">
              <w:rPr>
                <w:rFonts w:cs="Times New Roman"/>
              </w:rPr>
              <w:t>7.1.sv</w:t>
            </w:r>
          </w:p>
        </w:tc>
      </w:tr>
      <w:tr w:rsidR="00F00365" w:rsidRPr="004A3AED" w:rsidTr="008F1AA6">
        <w:trPr>
          <w:trHeight w:val="255"/>
        </w:trPr>
        <w:tc>
          <w:tcPr>
            <w:tcW w:w="2440" w:type="dxa"/>
          </w:tcPr>
          <w:p w:rsidR="00F00365" w:rsidRPr="004A3AED" w:rsidRDefault="00F00365" w:rsidP="008F1AA6">
            <w:pPr>
              <w:rPr>
                <w:rFonts w:cs="Times New Roman"/>
              </w:rPr>
            </w:pPr>
          </w:p>
        </w:tc>
        <w:tc>
          <w:tcPr>
            <w:tcW w:w="6890" w:type="dxa"/>
            <w:shd w:val="clear" w:color="auto" w:fill="BDD6EE" w:themeFill="accent1" w:themeFillTint="66"/>
          </w:tcPr>
          <w:p w:rsidR="00F00365" w:rsidRPr="004A3AED" w:rsidRDefault="00F00365" w:rsidP="008F1AA6">
            <w:pPr>
              <w:jc w:val="center"/>
              <w:rPr>
                <w:rFonts w:cs="Times New Roman"/>
                <w:b/>
              </w:rPr>
            </w:pPr>
            <w:r w:rsidRPr="004A3AED">
              <w:rPr>
                <w:rFonts w:cs="Times New Roman"/>
                <w:b/>
              </w:rPr>
              <w:t>KONSTRUKTIVNO POVEZIVANJE</w:t>
            </w:r>
          </w:p>
        </w:tc>
      </w:tr>
      <w:tr w:rsidR="00F00365" w:rsidRPr="004A3AED" w:rsidTr="008F1AA6">
        <w:trPr>
          <w:trHeight w:val="255"/>
        </w:trPr>
        <w:tc>
          <w:tcPr>
            <w:tcW w:w="2440" w:type="dxa"/>
            <w:shd w:val="clear" w:color="auto" w:fill="DEEAF6" w:themeFill="accent1" w:themeFillTint="33"/>
          </w:tcPr>
          <w:p w:rsidR="00F00365" w:rsidRPr="004A3AED" w:rsidRDefault="00F00365" w:rsidP="008F1AA6">
            <w:pPr>
              <w:ind w:left="360"/>
              <w:rPr>
                <w:rFonts w:cs="Times New Roman"/>
              </w:rPr>
            </w:pPr>
            <w:r w:rsidRPr="004A3AED">
              <w:rPr>
                <w:rFonts w:cs="Times New Roman"/>
              </w:rPr>
              <w:t>LEARNING OUTCOME (NAME)</w:t>
            </w:r>
          </w:p>
        </w:tc>
        <w:tc>
          <w:tcPr>
            <w:tcW w:w="6890" w:type="dxa"/>
            <w:shd w:val="clear" w:color="auto" w:fill="E7E6E6" w:themeFill="background2"/>
          </w:tcPr>
          <w:p w:rsidR="00F00365" w:rsidRPr="004A3AED" w:rsidRDefault="00F00365" w:rsidP="008F1AA6">
            <w:pPr>
              <w:rPr>
                <w:rFonts w:cs="Times New Roman"/>
                <w:lang w:val="en-GB"/>
              </w:rPr>
            </w:pPr>
            <w:r w:rsidRPr="004A3AED">
              <w:rPr>
                <w:rFonts w:cs="Times New Roman"/>
                <w:b/>
                <w:lang w:val="en-GB"/>
              </w:rPr>
              <w:t>Interpret the principles and institutes of international criminal procedural law and describe the development of international criminal justice.</w:t>
            </w:r>
          </w:p>
        </w:tc>
      </w:tr>
      <w:tr w:rsidR="00F00365" w:rsidRPr="004A3AED" w:rsidTr="008F1AA6">
        <w:trPr>
          <w:trHeight w:val="255"/>
        </w:trPr>
        <w:tc>
          <w:tcPr>
            <w:tcW w:w="2440" w:type="dxa"/>
          </w:tcPr>
          <w:p w:rsidR="00F00365" w:rsidRPr="004A3AED" w:rsidRDefault="00F00365" w:rsidP="00550226">
            <w:pPr>
              <w:pStyle w:val="P68B1DB1-Normal4"/>
              <w:numPr>
                <w:ilvl w:val="0"/>
                <w:numId w:val="1145"/>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F00365" w:rsidRPr="004A3AED" w:rsidRDefault="00F00365" w:rsidP="00F00365">
            <w:pPr>
              <w:rPr>
                <w:rFonts w:cs="Times New Roman"/>
                <w:lang w:val="en-GB"/>
              </w:rPr>
            </w:pPr>
            <w:r w:rsidRPr="004A3AED">
              <w:rPr>
                <w:rFonts w:cs="Times New Roman"/>
                <w:lang w:val="en-GB"/>
              </w:rPr>
              <w:t>4. Classify and interpret the normative framework relevant to a particular branch of law.</w:t>
            </w:r>
          </w:p>
          <w:p w:rsidR="00F00365" w:rsidRPr="004A3AED" w:rsidRDefault="00F00365" w:rsidP="00F00365">
            <w:pPr>
              <w:rPr>
                <w:rFonts w:cs="Times New Roman"/>
                <w:lang w:val="en-GB"/>
              </w:rPr>
            </w:pPr>
            <w:r w:rsidRPr="004A3AED">
              <w:rPr>
                <w:rFonts w:cs="Times New Roman"/>
                <w:lang w:val="en-GB"/>
              </w:rPr>
              <w:t>5. Explain the institutes of substantive and procedural law.</w:t>
            </w:r>
          </w:p>
        </w:tc>
      </w:tr>
      <w:tr w:rsidR="00F00365" w:rsidRPr="004A3AED" w:rsidTr="008F1AA6">
        <w:trPr>
          <w:trHeight w:val="255"/>
        </w:trPr>
        <w:tc>
          <w:tcPr>
            <w:tcW w:w="2440" w:type="dxa"/>
          </w:tcPr>
          <w:p w:rsidR="00F00365" w:rsidRPr="004A3AED" w:rsidRDefault="00F00365" w:rsidP="00550226">
            <w:pPr>
              <w:pStyle w:val="P68B1DB1-Normal4"/>
              <w:numPr>
                <w:ilvl w:val="0"/>
                <w:numId w:val="1145"/>
              </w:numPr>
              <w:ind w:left="396"/>
              <w:contextualSpacing/>
              <w:rPr>
                <w:rFonts w:asciiTheme="minorHAnsi" w:hAnsiTheme="minorHAnsi"/>
                <w:sz w:val="22"/>
                <w:szCs w:val="22"/>
              </w:rPr>
            </w:pPr>
            <w:r w:rsidRPr="004A3AED">
              <w:rPr>
                <w:rFonts w:asciiTheme="minorHAnsi" w:hAnsiTheme="minorHAnsi"/>
                <w:sz w:val="22"/>
                <w:szCs w:val="22"/>
              </w:rPr>
              <w:lastRenderedPageBreak/>
              <w:t>COGNITIVE AREA OF KNOWLEDGE AND UNDERSTANDING</w:t>
            </w:r>
          </w:p>
        </w:tc>
        <w:tc>
          <w:tcPr>
            <w:tcW w:w="6890" w:type="dxa"/>
            <w:shd w:val="clear" w:color="auto" w:fill="E7E6E6" w:themeFill="background2"/>
          </w:tcPr>
          <w:p w:rsidR="00F00365" w:rsidRPr="004A3AED" w:rsidRDefault="00F00365" w:rsidP="00F00365">
            <w:pPr>
              <w:rPr>
                <w:rFonts w:cs="Times New Roman"/>
                <w:lang w:val="en-GB"/>
              </w:rPr>
            </w:pPr>
            <w:r w:rsidRPr="004A3AED">
              <w:rPr>
                <w:rFonts w:cs="Times New Roman"/>
                <w:lang w:val="en-GB"/>
              </w:rPr>
              <w:t>Understanding</w:t>
            </w:r>
          </w:p>
        </w:tc>
      </w:tr>
      <w:tr w:rsidR="00F00365" w:rsidRPr="004A3AED" w:rsidTr="008F1AA6">
        <w:trPr>
          <w:trHeight w:val="255"/>
        </w:trPr>
        <w:tc>
          <w:tcPr>
            <w:tcW w:w="2440" w:type="dxa"/>
          </w:tcPr>
          <w:p w:rsidR="00F00365" w:rsidRPr="004A3AED" w:rsidRDefault="00F00365" w:rsidP="00550226">
            <w:pPr>
              <w:pStyle w:val="P68B1DB1-Normal4"/>
              <w:numPr>
                <w:ilvl w:val="0"/>
                <w:numId w:val="1145"/>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F00365" w:rsidRPr="004A3AED" w:rsidRDefault="00F00365" w:rsidP="00F00365">
            <w:pPr>
              <w:rPr>
                <w:rFonts w:cs="Times New Roman"/>
                <w:lang w:val="en-GB"/>
              </w:rPr>
            </w:pPr>
            <w:r w:rsidRPr="004A3AED">
              <w:rPr>
                <w:rFonts w:cs="Times New Roman"/>
                <w:lang w:val="en-GB"/>
              </w:rPr>
              <w:t>Information management skills, learning ability, use of a foreign language in professional communication, skills of clear and intelligible oral expression.</w:t>
            </w:r>
          </w:p>
        </w:tc>
      </w:tr>
      <w:tr w:rsidR="00F00365" w:rsidRPr="004A3AED" w:rsidTr="008F1AA6">
        <w:trPr>
          <w:trHeight w:val="255"/>
        </w:trPr>
        <w:tc>
          <w:tcPr>
            <w:tcW w:w="2440" w:type="dxa"/>
          </w:tcPr>
          <w:p w:rsidR="00F00365" w:rsidRPr="004A3AED" w:rsidRDefault="00F00365" w:rsidP="00550226">
            <w:pPr>
              <w:pStyle w:val="P68B1DB1-Normal4"/>
              <w:numPr>
                <w:ilvl w:val="0"/>
                <w:numId w:val="1145"/>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F00365" w:rsidRPr="004A3AED" w:rsidRDefault="00F00365" w:rsidP="00F00365">
            <w:pPr>
              <w:rPr>
                <w:rFonts w:cs="Times New Roman"/>
                <w:lang w:val="en-GB"/>
              </w:rPr>
            </w:pPr>
            <w:r w:rsidRPr="004A3AED">
              <w:rPr>
                <w:rFonts w:cs="Times New Roman"/>
                <w:lang w:val="en-GB"/>
              </w:rPr>
              <w:t>Teaching units:</w:t>
            </w:r>
          </w:p>
          <w:p w:rsidR="00F00365" w:rsidRPr="004A3AED" w:rsidRDefault="00F00365" w:rsidP="00550226">
            <w:pPr>
              <w:pStyle w:val="Odlomakpopisa"/>
              <w:numPr>
                <w:ilvl w:val="0"/>
                <w:numId w:val="1137"/>
              </w:numPr>
              <w:rPr>
                <w:rFonts w:asciiTheme="minorHAnsi" w:hAnsiTheme="minorHAnsi"/>
                <w:sz w:val="22"/>
                <w:szCs w:val="22"/>
                <w:lang w:val="en-GB"/>
              </w:rPr>
            </w:pPr>
            <w:r w:rsidRPr="004A3AED">
              <w:rPr>
                <w:rFonts w:asciiTheme="minorHAnsi" w:hAnsiTheme="minorHAnsi"/>
                <w:sz w:val="22"/>
                <w:szCs w:val="22"/>
                <w:lang w:val="en-GB"/>
              </w:rPr>
              <w:t>Development of international criminal procedure;</w:t>
            </w:r>
          </w:p>
          <w:p w:rsidR="00F00365" w:rsidRPr="004A3AED" w:rsidRDefault="00F00365" w:rsidP="00550226">
            <w:pPr>
              <w:pStyle w:val="Odlomakpopisa"/>
              <w:numPr>
                <w:ilvl w:val="0"/>
                <w:numId w:val="1137"/>
              </w:numPr>
              <w:rPr>
                <w:rFonts w:asciiTheme="minorHAnsi" w:hAnsiTheme="minorHAnsi"/>
                <w:sz w:val="22"/>
                <w:szCs w:val="22"/>
                <w:lang w:val="en-GB"/>
              </w:rPr>
            </w:pPr>
            <w:r w:rsidRPr="004A3AED">
              <w:rPr>
                <w:rFonts w:asciiTheme="minorHAnsi" w:hAnsiTheme="minorHAnsi"/>
                <w:sz w:val="22"/>
                <w:szCs w:val="22"/>
                <w:lang w:val="en-GB"/>
              </w:rPr>
              <w:t>Purpose and objectives of international criminal law and procedure;</w:t>
            </w:r>
          </w:p>
          <w:p w:rsidR="00F00365" w:rsidRPr="004A3AED" w:rsidRDefault="00F00365" w:rsidP="00550226">
            <w:pPr>
              <w:pStyle w:val="Odlomakpopisa"/>
              <w:numPr>
                <w:ilvl w:val="0"/>
                <w:numId w:val="1137"/>
              </w:numPr>
              <w:rPr>
                <w:rFonts w:asciiTheme="minorHAnsi" w:hAnsiTheme="minorHAnsi"/>
                <w:sz w:val="22"/>
                <w:szCs w:val="22"/>
                <w:lang w:val="en-GB"/>
              </w:rPr>
            </w:pPr>
            <w:r w:rsidRPr="004A3AED">
              <w:rPr>
                <w:rFonts w:asciiTheme="minorHAnsi" w:hAnsiTheme="minorHAnsi"/>
                <w:sz w:val="22"/>
                <w:szCs w:val="22"/>
                <w:lang w:val="en-GB"/>
              </w:rPr>
              <w:t>Jurisdiction of international criminal courts;</w:t>
            </w:r>
          </w:p>
          <w:p w:rsidR="00F00365" w:rsidRPr="004A3AED" w:rsidRDefault="00F00365" w:rsidP="00550226">
            <w:pPr>
              <w:pStyle w:val="Odlomakpopisa"/>
              <w:numPr>
                <w:ilvl w:val="0"/>
                <w:numId w:val="1137"/>
              </w:numPr>
              <w:rPr>
                <w:rFonts w:asciiTheme="minorHAnsi" w:hAnsiTheme="minorHAnsi"/>
                <w:sz w:val="22"/>
                <w:szCs w:val="22"/>
                <w:lang w:val="en-GB"/>
              </w:rPr>
            </w:pPr>
            <w:r w:rsidRPr="004A3AED">
              <w:rPr>
                <w:rFonts w:asciiTheme="minorHAnsi" w:hAnsiTheme="minorHAnsi"/>
                <w:sz w:val="22"/>
                <w:szCs w:val="22"/>
                <w:lang w:val="en-GB"/>
              </w:rPr>
              <w:t>Sources of international criminal procedural law;</w:t>
            </w:r>
          </w:p>
          <w:p w:rsidR="00F00365" w:rsidRPr="004A3AED" w:rsidRDefault="00F00365" w:rsidP="00550226">
            <w:pPr>
              <w:pStyle w:val="Odlomakpopisa"/>
              <w:numPr>
                <w:ilvl w:val="0"/>
                <w:numId w:val="1137"/>
              </w:numPr>
              <w:rPr>
                <w:rFonts w:asciiTheme="minorHAnsi" w:hAnsiTheme="minorHAnsi"/>
                <w:sz w:val="22"/>
                <w:szCs w:val="22"/>
                <w:lang w:val="en-GB"/>
              </w:rPr>
            </w:pPr>
            <w:r w:rsidRPr="004A3AED">
              <w:rPr>
                <w:rFonts w:asciiTheme="minorHAnsi" w:hAnsiTheme="minorHAnsi"/>
                <w:sz w:val="22"/>
                <w:szCs w:val="22"/>
                <w:lang w:val="en-GB"/>
              </w:rPr>
              <w:t>Subjects of international criminal proceedings; Court and Registry;</w:t>
            </w:r>
          </w:p>
          <w:p w:rsidR="00F00365" w:rsidRPr="004A3AED" w:rsidRDefault="00F00365" w:rsidP="00550226">
            <w:pPr>
              <w:pStyle w:val="Odlomakpopisa"/>
              <w:numPr>
                <w:ilvl w:val="0"/>
                <w:numId w:val="1137"/>
              </w:numPr>
              <w:rPr>
                <w:rFonts w:asciiTheme="minorHAnsi" w:hAnsiTheme="minorHAnsi"/>
                <w:sz w:val="22"/>
                <w:szCs w:val="22"/>
                <w:lang w:val="en-GB"/>
              </w:rPr>
            </w:pPr>
            <w:r w:rsidRPr="004A3AED">
              <w:rPr>
                <w:rFonts w:asciiTheme="minorHAnsi" w:hAnsiTheme="minorHAnsi"/>
                <w:sz w:val="22"/>
                <w:szCs w:val="22"/>
                <w:lang w:val="en-GB"/>
              </w:rPr>
              <w:t>Prosecution, victims and witnesses in international criminal proceedings;</w:t>
            </w:r>
          </w:p>
          <w:p w:rsidR="00F00365" w:rsidRPr="004A3AED" w:rsidRDefault="00F00365" w:rsidP="00550226">
            <w:pPr>
              <w:pStyle w:val="Odlomakpopisa"/>
              <w:numPr>
                <w:ilvl w:val="0"/>
                <w:numId w:val="1137"/>
              </w:numPr>
              <w:rPr>
                <w:rFonts w:asciiTheme="minorHAnsi" w:hAnsiTheme="minorHAnsi"/>
                <w:sz w:val="22"/>
                <w:szCs w:val="22"/>
                <w:lang w:val="en-GB"/>
              </w:rPr>
            </w:pPr>
            <w:r w:rsidRPr="004A3AED">
              <w:rPr>
                <w:rFonts w:asciiTheme="minorHAnsi" w:hAnsiTheme="minorHAnsi"/>
                <w:sz w:val="22"/>
                <w:szCs w:val="22"/>
                <w:lang w:val="en-GB"/>
              </w:rPr>
              <w:t>Defendant and defense counsel in international criminal proceedings;</w:t>
            </w:r>
          </w:p>
          <w:p w:rsidR="00F00365" w:rsidRPr="004A3AED" w:rsidRDefault="00F00365" w:rsidP="00550226">
            <w:pPr>
              <w:pStyle w:val="Odlomakpopisa"/>
              <w:numPr>
                <w:ilvl w:val="0"/>
                <w:numId w:val="1137"/>
              </w:numPr>
              <w:rPr>
                <w:rFonts w:asciiTheme="minorHAnsi" w:hAnsiTheme="minorHAnsi"/>
                <w:sz w:val="22"/>
                <w:szCs w:val="22"/>
                <w:lang w:val="en-GB"/>
              </w:rPr>
            </w:pPr>
            <w:r w:rsidRPr="004A3AED">
              <w:rPr>
                <w:rFonts w:asciiTheme="minorHAnsi" w:hAnsiTheme="minorHAnsi"/>
                <w:sz w:val="22"/>
                <w:szCs w:val="22"/>
                <w:lang w:val="en-GB"/>
              </w:rPr>
              <w:t>Investigation and coercive measures before international criminal courts;</w:t>
            </w:r>
          </w:p>
          <w:p w:rsidR="00F00365" w:rsidRPr="004A3AED" w:rsidRDefault="00F00365" w:rsidP="00550226">
            <w:pPr>
              <w:pStyle w:val="Odlomakpopisa"/>
              <w:numPr>
                <w:ilvl w:val="0"/>
                <w:numId w:val="1137"/>
              </w:numPr>
              <w:rPr>
                <w:rFonts w:asciiTheme="minorHAnsi" w:hAnsiTheme="minorHAnsi"/>
                <w:sz w:val="22"/>
                <w:szCs w:val="22"/>
                <w:lang w:val="en-GB"/>
              </w:rPr>
            </w:pPr>
            <w:r w:rsidRPr="004A3AED">
              <w:rPr>
                <w:rFonts w:asciiTheme="minorHAnsi" w:hAnsiTheme="minorHAnsi"/>
                <w:sz w:val="22"/>
                <w:szCs w:val="22"/>
                <w:lang w:val="en-GB"/>
              </w:rPr>
              <w:t>Prosecution and trial before international criminal courts;</w:t>
            </w:r>
          </w:p>
          <w:p w:rsidR="00F00365" w:rsidRPr="004A3AED" w:rsidRDefault="00F00365" w:rsidP="00550226">
            <w:pPr>
              <w:pStyle w:val="Odlomakpopisa"/>
              <w:numPr>
                <w:ilvl w:val="0"/>
                <w:numId w:val="1137"/>
              </w:numPr>
              <w:rPr>
                <w:rFonts w:asciiTheme="minorHAnsi" w:hAnsiTheme="minorHAnsi"/>
                <w:sz w:val="22"/>
                <w:szCs w:val="22"/>
                <w:lang w:val="en-GB"/>
              </w:rPr>
            </w:pPr>
            <w:r w:rsidRPr="004A3AED">
              <w:rPr>
                <w:rFonts w:asciiTheme="minorHAnsi" w:hAnsiTheme="minorHAnsi"/>
                <w:sz w:val="22"/>
                <w:szCs w:val="22"/>
                <w:lang w:val="en-GB"/>
              </w:rPr>
              <w:t>Evidence before international criminal courts;</w:t>
            </w:r>
          </w:p>
          <w:p w:rsidR="00F00365" w:rsidRPr="004A3AED" w:rsidRDefault="00F00365" w:rsidP="00550226">
            <w:pPr>
              <w:pStyle w:val="Odlomakpopisa"/>
              <w:numPr>
                <w:ilvl w:val="0"/>
                <w:numId w:val="1137"/>
              </w:numPr>
              <w:rPr>
                <w:rFonts w:asciiTheme="minorHAnsi" w:hAnsiTheme="minorHAnsi"/>
                <w:sz w:val="22"/>
                <w:szCs w:val="22"/>
                <w:lang w:val="en-GB"/>
              </w:rPr>
            </w:pPr>
            <w:r w:rsidRPr="004A3AED">
              <w:rPr>
                <w:rFonts w:asciiTheme="minorHAnsi" w:hAnsiTheme="minorHAnsi"/>
                <w:sz w:val="22"/>
                <w:szCs w:val="22"/>
                <w:lang w:val="en-GB"/>
              </w:rPr>
              <w:t>Settlements before international criminal courts and contempt of court;</w:t>
            </w:r>
          </w:p>
          <w:p w:rsidR="00F00365" w:rsidRPr="004A3AED" w:rsidRDefault="00F00365" w:rsidP="00550226">
            <w:pPr>
              <w:pStyle w:val="Odlomakpopisa"/>
              <w:numPr>
                <w:ilvl w:val="0"/>
                <w:numId w:val="1137"/>
              </w:numPr>
              <w:rPr>
                <w:rFonts w:asciiTheme="minorHAnsi" w:hAnsiTheme="minorHAnsi"/>
                <w:sz w:val="22"/>
                <w:szCs w:val="22"/>
                <w:lang w:val="en-GB"/>
              </w:rPr>
            </w:pPr>
            <w:r w:rsidRPr="004A3AED">
              <w:rPr>
                <w:rFonts w:asciiTheme="minorHAnsi" w:hAnsiTheme="minorHAnsi"/>
                <w:sz w:val="22"/>
                <w:szCs w:val="22"/>
                <w:lang w:val="en-GB"/>
              </w:rPr>
              <w:t>Appeal and review before international criminal courts;</w:t>
            </w:r>
          </w:p>
          <w:p w:rsidR="00F00365" w:rsidRPr="004A3AED" w:rsidRDefault="00F00365" w:rsidP="00550226">
            <w:pPr>
              <w:pStyle w:val="Odlomakpopisa"/>
              <w:numPr>
                <w:ilvl w:val="0"/>
                <w:numId w:val="1137"/>
              </w:numPr>
              <w:rPr>
                <w:rFonts w:asciiTheme="minorHAnsi" w:hAnsiTheme="minorHAnsi"/>
                <w:sz w:val="22"/>
                <w:szCs w:val="22"/>
                <w:lang w:val="en-GB"/>
              </w:rPr>
            </w:pPr>
            <w:r w:rsidRPr="004A3AED">
              <w:rPr>
                <w:rFonts w:asciiTheme="minorHAnsi" w:hAnsiTheme="minorHAnsi"/>
                <w:sz w:val="22"/>
                <w:szCs w:val="22"/>
                <w:lang w:val="en-GB"/>
              </w:rPr>
              <w:t>Cooperation of international criminal courts with states and influence on national criminal proceedings;</w:t>
            </w:r>
          </w:p>
          <w:p w:rsidR="00F00365" w:rsidRPr="004A3AED" w:rsidRDefault="00F00365" w:rsidP="00550226">
            <w:pPr>
              <w:numPr>
                <w:ilvl w:val="0"/>
                <w:numId w:val="1137"/>
              </w:numPr>
              <w:rPr>
                <w:rFonts w:cs="Times New Roman"/>
                <w:lang w:val="en-GB"/>
              </w:rPr>
            </w:pPr>
            <w:r w:rsidRPr="004A3AED">
              <w:rPr>
                <w:rFonts w:cs="Times New Roman"/>
                <w:lang w:val="en-GB"/>
              </w:rPr>
              <w:t>Closure, residual functions and mechanisms of international criminal courts.</w:t>
            </w:r>
          </w:p>
        </w:tc>
      </w:tr>
      <w:tr w:rsidR="00F00365" w:rsidRPr="004A3AED" w:rsidTr="008F1AA6">
        <w:trPr>
          <w:trHeight w:val="255"/>
        </w:trPr>
        <w:tc>
          <w:tcPr>
            <w:tcW w:w="2440" w:type="dxa"/>
          </w:tcPr>
          <w:p w:rsidR="00F00365" w:rsidRPr="004A3AED" w:rsidRDefault="00F00365" w:rsidP="00550226">
            <w:pPr>
              <w:pStyle w:val="P68B1DB1-Normal4"/>
              <w:numPr>
                <w:ilvl w:val="0"/>
                <w:numId w:val="1145"/>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F00365" w:rsidRPr="004A3AED" w:rsidRDefault="00F00365" w:rsidP="00F00365">
            <w:pPr>
              <w:rPr>
                <w:rFonts w:cs="Times New Roman"/>
                <w:lang w:val="en-GB"/>
              </w:rPr>
            </w:pPr>
            <w:r w:rsidRPr="004A3AED">
              <w:rPr>
                <w:rFonts w:cs="Times New Roman"/>
                <w:lang w:val="en-GB"/>
              </w:rPr>
              <w:t>Lectures, guided discussion, independent reading of literature.</w:t>
            </w:r>
          </w:p>
        </w:tc>
      </w:tr>
      <w:tr w:rsidR="00F00365" w:rsidRPr="004A3AED" w:rsidTr="008F1AA6">
        <w:trPr>
          <w:trHeight w:val="255"/>
        </w:trPr>
        <w:tc>
          <w:tcPr>
            <w:tcW w:w="2440" w:type="dxa"/>
          </w:tcPr>
          <w:p w:rsidR="00F00365" w:rsidRPr="004A3AED" w:rsidRDefault="00F00365" w:rsidP="00550226">
            <w:pPr>
              <w:pStyle w:val="P68B1DB1-Normal4"/>
              <w:numPr>
                <w:ilvl w:val="0"/>
                <w:numId w:val="1145"/>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F00365" w:rsidRPr="004A3AED" w:rsidRDefault="00F00365" w:rsidP="00550226">
            <w:pPr>
              <w:pStyle w:val="Odlomakpopisa"/>
              <w:numPr>
                <w:ilvl w:val="0"/>
                <w:numId w:val="1146"/>
              </w:numPr>
              <w:rPr>
                <w:rFonts w:asciiTheme="minorHAnsi" w:hAnsiTheme="minorHAnsi"/>
                <w:sz w:val="22"/>
                <w:szCs w:val="22"/>
                <w:lang w:val="en-GB"/>
              </w:rPr>
            </w:pPr>
            <w:r w:rsidRPr="004A3AED">
              <w:rPr>
                <w:rFonts w:asciiTheme="minorHAnsi" w:hAnsiTheme="minorHAnsi"/>
                <w:sz w:val="22"/>
                <w:szCs w:val="22"/>
                <w:lang w:val="en-GB"/>
              </w:rPr>
              <w:t>Evaluation of student projects;</w:t>
            </w:r>
          </w:p>
          <w:p w:rsidR="00F00365" w:rsidRPr="004A3AED" w:rsidRDefault="00F00365" w:rsidP="00550226">
            <w:pPr>
              <w:pStyle w:val="Odlomakpopisa"/>
              <w:numPr>
                <w:ilvl w:val="0"/>
                <w:numId w:val="1146"/>
              </w:numPr>
              <w:rPr>
                <w:rFonts w:asciiTheme="minorHAnsi" w:hAnsiTheme="minorHAnsi"/>
                <w:sz w:val="22"/>
                <w:szCs w:val="22"/>
                <w:lang w:val="en-GB"/>
              </w:rPr>
            </w:pPr>
            <w:r w:rsidRPr="004A3AED">
              <w:rPr>
                <w:rFonts w:asciiTheme="minorHAnsi" w:hAnsiTheme="minorHAnsi"/>
                <w:sz w:val="22"/>
                <w:szCs w:val="22"/>
                <w:lang w:val="en-GB"/>
              </w:rPr>
              <w:t>Oral exam.</w:t>
            </w:r>
          </w:p>
        </w:tc>
      </w:tr>
      <w:tr w:rsidR="00F00365" w:rsidRPr="004A3AED" w:rsidTr="008F1AA6">
        <w:trPr>
          <w:trHeight w:val="255"/>
        </w:trPr>
        <w:tc>
          <w:tcPr>
            <w:tcW w:w="2440" w:type="dxa"/>
            <w:shd w:val="clear" w:color="auto" w:fill="DEEAF6" w:themeFill="accent1" w:themeFillTint="33"/>
          </w:tcPr>
          <w:p w:rsidR="00F00365" w:rsidRPr="004A3AED" w:rsidRDefault="00F00365" w:rsidP="008F1AA6">
            <w:pPr>
              <w:ind w:left="360"/>
              <w:rPr>
                <w:rFonts w:cs="Times New Roman"/>
              </w:rPr>
            </w:pPr>
            <w:r w:rsidRPr="004A3AED">
              <w:rPr>
                <w:rFonts w:cs="Times New Roman"/>
              </w:rPr>
              <w:t>LEARNING OUTCOME (NAME)</w:t>
            </w:r>
          </w:p>
        </w:tc>
        <w:tc>
          <w:tcPr>
            <w:tcW w:w="6890" w:type="dxa"/>
            <w:shd w:val="clear" w:color="auto" w:fill="DEEAF6" w:themeFill="accent1" w:themeFillTint="33"/>
          </w:tcPr>
          <w:p w:rsidR="00F00365" w:rsidRPr="004A3AED" w:rsidRDefault="00F00365" w:rsidP="008F1AA6">
            <w:pPr>
              <w:rPr>
                <w:rFonts w:cs="Times New Roman"/>
                <w:b/>
                <w:bCs/>
                <w:lang w:val="en-GB"/>
              </w:rPr>
            </w:pPr>
            <w:r w:rsidRPr="004A3AED">
              <w:rPr>
                <w:rFonts w:cs="Times New Roman"/>
                <w:b/>
                <w:bCs/>
                <w:lang w:val="en-GB"/>
              </w:rPr>
              <w:t>Find and use sources of international criminal procedural law and apply and interpret provisions.</w:t>
            </w:r>
          </w:p>
        </w:tc>
      </w:tr>
      <w:tr w:rsidR="00F00365" w:rsidRPr="004A3AED" w:rsidTr="008F1AA6">
        <w:trPr>
          <w:trHeight w:val="255"/>
        </w:trPr>
        <w:tc>
          <w:tcPr>
            <w:tcW w:w="2440" w:type="dxa"/>
          </w:tcPr>
          <w:p w:rsidR="00F00365" w:rsidRPr="004A3AED" w:rsidRDefault="00F00365" w:rsidP="00550226">
            <w:pPr>
              <w:pStyle w:val="P68B1DB1-Normal4"/>
              <w:numPr>
                <w:ilvl w:val="0"/>
                <w:numId w:val="1147"/>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F00365" w:rsidRPr="004A3AED" w:rsidRDefault="00F00365" w:rsidP="00F00365">
            <w:pPr>
              <w:rPr>
                <w:rFonts w:cs="Times New Roman"/>
                <w:lang w:val="en-GB"/>
              </w:rPr>
            </w:pPr>
            <w:r w:rsidRPr="004A3AED">
              <w:rPr>
                <w:rFonts w:cs="Times New Roman"/>
                <w:lang w:val="en-GB"/>
              </w:rPr>
              <w:t>6. Apply appropriate legal terminology (in Croatian and one foreign language) in clear and reasoned oral and written expression.</w:t>
            </w:r>
          </w:p>
          <w:p w:rsidR="00F00365" w:rsidRPr="004A3AED" w:rsidRDefault="00F00365" w:rsidP="00F00365">
            <w:pPr>
              <w:rPr>
                <w:rFonts w:cs="Times New Roman"/>
                <w:lang w:val="en-GB"/>
              </w:rPr>
            </w:pPr>
            <w:r w:rsidRPr="004A3AED">
              <w:rPr>
                <w:rFonts w:cs="Times New Roman"/>
                <w:lang w:val="en-GB"/>
              </w:rPr>
              <w:t>7. Use information technology and legal databases (eg legislation, case law, legal journals and other e-resources).</w:t>
            </w:r>
          </w:p>
        </w:tc>
      </w:tr>
      <w:tr w:rsidR="00F00365" w:rsidRPr="004A3AED" w:rsidTr="008F1AA6">
        <w:trPr>
          <w:trHeight w:val="255"/>
        </w:trPr>
        <w:tc>
          <w:tcPr>
            <w:tcW w:w="2440" w:type="dxa"/>
          </w:tcPr>
          <w:p w:rsidR="00F00365" w:rsidRPr="004A3AED" w:rsidRDefault="00F00365" w:rsidP="00550226">
            <w:pPr>
              <w:pStyle w:val="P68B1DB1-Normal4"/>
              <w:numPr>
                <w:ilvl w:val="0"/>
                <w:numId w:val="1147"/>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F00365" w:rsidRPr="004A3AED" w:rsidRDefault="00F00365" w:rsidP="00F00365">
            <w:pPr>
              <w:rPr>
                <w:rFonts w:cs="Times New Roman"/>
                <w:lang w:val="en-GB"/>
              </w:rPr>
            </w:pPr>
            <w:r w:rsidRPr="004A3AED">
              <w:rPr>
                <w:rFonts w:cs="Times New Roman"/>
                <w:lang w:val="en-GB"/>
              </w:rPr>
              <w:t>Application</w:t>
            </w:r>
          </w:p>
        </w:tc>
      </w:tr>
      <w:tr w:rsidR="00F00365" w:rsidRPr="004A3AED" w:rsidTr="008F1AA6">
        <w:trPr>
          <w:trHeight w:val="255"/>
        </w:trPr>
        <w:tc>
          <w:tcPr>
            <w:tcW w:w="2440" w:type="dxa"/>
          </w:tcPr>
          <w:p w:rsidR="00F00365" w:rsidRPr="004A3AED" w:rsidRDefault="00F00365" w:rsidP="00550226">
            <w:pPr>
              <w:pStyle w:val="P68B1DB1-Normal4"/>
              <w:numPr>
                <w:ilvl w:val="0"/>
                <w:numId w:val="1147"/>
              </w:numPr>
              <w:ind w:left="396"/>
              <w:contextualSpacing/>
              <w:rPr>
                <w:rFonts w:asciiTheme="minorHAnsi" w:hAnsiTheme="minorHAnsi"/>
                <w:sz w:val="22"/>
                <w:szCs w:val="22"/>
              </w:rPr>
            </w:pPr>
            <w:r w:rsidRPr="004A3AED">
              <w:rPr>
                <w:rFonts w:asciiTheme="minorHAnsi" w:hAnsiTheme="minorHAnsi"/>
                <w:sz w:val="22"/>
                <w:szCs w:val="22"/>
              </w:rPr>
              <w:lastRenderedPageBreak/>
              <w:t>SKILLS</w:t>
            </w:r>
          </w:p>
        </w:tc>
        <w:tc>
          <w:tcPr>
            <w:tcW w:w="6890" w:type="dxa"/>
            <w:shd w:val="clear" w:color="auto" w:fill="E7E6E6" w:themeFill="background2"/>
          </w:tcPr>
          <w:p w:rsidR="00F00365" w:rsidRPr="004A3AED" w:rsidRDefault="00F00365" w:rsidP="00F00365">
            <w:pPr>
              <w:rPr>
                <w:rFonts w:cs="Times New Roman"/>
                <w:lang w:val="en-GB"/>
              </w:rPr>
            </w:pPr>
            <w:r w:rsidRPr="004A3AED">
              <w:rPr>
                <w:rFonts w:cs="Times New Roman"/>
                <w:lang w:val="en-GB"/>
              </w:rPr>
              <w:t>Information management skills, learning ability, use of a foreign language in professional communication, research skills.</w:t>
            </w:r>
          </w:p>
        </w:tc>
      </w:tr>
      <w:tr w:rsidR="00F00365" w:rsidRPr="004A3AED" w:rsidTr="008F1AA6">
        <w:trPr>
          <w:trHeight w:val="255"/>
        </w:trPr>
        <w:tc>
          <w:tcPr>
            <w:tcW w:w="2440" w:type="dxa"/>
          </w:tcPr>
          <w:p w:rsidR="00F00365" w:rsidRPr="004A3AED" w:rsidRDefault="00F00365" w:rsidP="00550226">
            <w:pPr>
              <w:pStyle w:val="P68B1DB1-Normal4"/>
              <w:numPr>
                <w:ilvl w:val="0"/>
                <w:numId w:val="1147"/>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F00365" w:rsidRPr="004A3AED" w:rsidRDefault="00F00365" w:rsidP="00F00365">
            <w:pPr>
              <w:rPr>
                <w:rFonts w:cs="Times New Roman"/>
                <w:lang w:val="en-GB"/>
              </w:rPr>
            </w:pPr>
            <w:r w:rsidRPr="004A3AED">
              <w:rPr>
                <w:rFonts w:cs="Times New Roman"/>
                <w:lang w:val="en-GB"/>
              </w:rPr>
              <w:t>Teaching units:</w:t>
            </w:r>
          </w:p>
          <w:p w:rsidR="00F00365" w:rsidRPr="004A3AED" w:rsidRDefault="00F00365" w:rsidP="00550226">
            <w:pPr>
              <w:pStyle w:val="Odlomakpopisa"/>
              <w:numPr>
                <w:ilvl w:val="0"/>
                <w:numId w:val="1148"/>
              </w:numPr>
              <w:rPr>
                <w:rFonts w:asciiTheme="minorHAnsi" w:hAnsiTheme="minorHAnsi"/>
                <w:sz w:val="22"/>
                <w:szCs w:val="22"/>
                <w:lang w:val="en-GB"/>
              </w:rPr>
            </w:pPr>
            <w:r w:rsidRPr="004A3AED">
              <w:rPr>
                <w:rFonts w:asciiTheme="minorHAnsi" w:hAnsiTheme="minorHAnsi"/>
                <w:sz w:val="22"/>
                <w:szCs w:val="22"/>
                <w:lang w:val="en-GB"/>
              </w:rPr>
              <w:t>Development of international criminal procedure;</w:t>
            </w:r>
          </w:p>
          <w:p w:rsidR="00F00365" w:rsidRPr="004A3AED" w:rsidRDefault="00F00365" w:rsidP="00550226">
            <w:pPr>
              <w:pStyle w:val="Odlomakpopisa"/>
              <w:numPr>
                <w:ilvl w:val="0"/>
                <w:numId w:val="1148"/>
              </w:numPr>
              <w:rPr>
                <w:rFonts w:asciiTheme="minorHAnsi" w:hAnsiTheme="minorHAnsi"/>
                <w:sz w:val="22"/>
                <w:szCs w:val="22"/>
                <w:lang w:val="en-GB"/>
              </w:rPr>
            </w:pPr>
            <w:r w:rsidRPr="004A3AED">
              <w:rPr>
                <w:rFonts w:asciiTheme="minorHAnsi" w:hAnsiTheme="minorHAnsi"/>
                <w:sz w:val="22"/>
                <w:szCs w:val="22"/>
                <w:lang w:val="en-GB"/>
              </w:rPr>
              <w:t>Jurisdiction of international criminal courts;</w:t>
            </w:r>
          </w:p>
          <w:p w:rsidR="00F00365" w:rsidRPr="004A3AED" w:rsidRDefault="00F00365" w:rsidP="00550226">
            <w:pPr>
              <w:pStyle w:val="Odlomakpopisa"/>
              <w:numPr>
                <w:ilvl w:val="0"/>
                <w:numId w:val="1148"/>
              </w:numPr>
              <w:rPr>
                <w:rFonts w:asciiTheme="minorHAnsi" w:hAnsiTheme="minorHAnsi"/>
                <w:sz w:val="22"/>
                <w:szCs w:val="22"/>
                <w:lang w:val="en-GB"/>
              </w:rPr>
            </w:pPr>
            <w:r w:rsidRPr="004A3AED">
              <w:rPr>
                <w:rFonts w:asciiTheme="minorHAnsi" w:hAnsiTheme="minorHAnsi"/>
                <w:sz w:val="22"/>
                <w:szCs w:val="22"/>
                <w:lang w:val="en-GB"/>
              </w:rPr>
              <w:t>Sources of international criminal procedural law;</w:t>
            </w:r>
          </w:p>
          <w:p w:rsidR="00F00365" w:rsidRPr="004A3AED" w:rsidRDefault="00F00365" w:rsidP="00550226">
            <w:pPr>
              <w:pStyle w:val="Odlomakpopisa"/>
              <w:numPr>
                <w:ilvl w:val="0"/>
                <w:numId w:val="1148"/>
              </w:numPr>
              <w:rPr>
                <w:rFonts w:asciiTheme="minorHAnsi" w:hAnsiTheme="minorHAnsi"/>
                <w:sz w:val="22"/>
                <w:szCs w:val="22"/>
                <w:lang w:val="en-GB"/>
              </w:rPr>
            </w:pPr>
            <w:r w:rsidRPr="004A3AED">
              <w:rPr>
                <w:rFonts w:asciiTheme="minorHAnsi" w:hAnsiTheme="minorHAnsi"/>
                <w:sz w:val="22"/>
                <w:szCs w:val="22"/>
                <w:lang w:val="en-GB"/>
              </w:rPr>
              <w:t>Subjects of international criminal proceedings; Court and Registry;</w:t>
            </w:r>
          </w:p>
          <w:p w:rsidR="00F00365" w:rsidRPr="004A3AED" w:rsidRDefault="00F00365" w:rsidP="00550226">
            <w:pPr>
              <w:pStyle w:val="Odlomakpopisa"/>
              <w:numPr>
                <w:ilvl w:val="0"/>
                <w:numId w:val="1148"/>
              </w:numPr>
              <w:rPr>
                <w:rFonts w:asciiTheme="minorHAnsi" w:hAnsiTheme="minorHAnsi"/>
                <w:sz w:val="22"/>
                <w:szCs w:val="22"/>
                <w:lang w:val="en-GB"/>
              </w:rPr>
            </w:pPr>
            <w:r w:rsidRPr="004A3AED">
              <w:rPr>
                <w:rFonts w:asciiTheme="minorHAnsi" w:hAnsiTheme="minorHAnsi"/>
                <w:sz w:val="22"/>
                <w:szCs w:val="22"/>
                <w:lang w:val="en-GB"/>
              </w:rPr>
              <w:t>Prosecution, victims and witnesses in international criminal proceedings;</w:t>
            </w:r>
          </w:p>
          <w:p w:rsidR="00F00365" w:rsidRPr="004A3AED" w:rsidRDefault="00F00365" w:rsidP="00550226">
            <w:pPr>
              <w:pStyle w:val="Odlomakpopisa"/>
              <w:numPr>
                <w:ilvl w:val="0"/>
                <w:numId w:val="1148"/>
              </w:numPr>
              <w:rPr>
                <w:rFonts w:asciiTheme="minorHAnsi" w:hAnsiTheme="minorHAnsi"/>
                <w:sz w:val="22"/>
                <w:szCs w:val="22"/>
                <w:lang w:val="en-GB"/>
              </w:rPr>
            </w:pPr>
            <w:r w:rsidRPr="004A3AED">
              <w:rPr>
                <w:rFonts w:asciiTheme="minorHAnsi" w:hAnsiTheme="minorHAnsi"/>
                <w:sz w:val="22"/>
                <w:szCs w:val="22"/>
                <w:lang w:val="en-GB"/>
              </w:rPr>
              <w:t>Defendant and defense counsel in international criminal proceedings;</w:t>
            </w:r>
          </w:p>
          <w:p w:rsidR="00F00365" w:rsidRPr="004A3AED" w:rsidRDefault="00F00365" w:rsidP="00550226">
            <w:pPr>
              <w:pStyle w:val="Odlomakpopisa"/>
              <w:numPr>
                <w:ilvl w:val="0"/>
                <w:numId w:val="1148"/>
              </w:numPr>
              <w:rPr>
                <w:rFonts w:asciiTheme="minorHAnsi" w:hAnsiTheme="minorHAnsi"/>
                <w:sz w:val="22"/>
                <w:szCs w:val="22"/>
                <w:lang w:val="en-GB"/>
              </w:rPr>
            </w:pPr>
            <w:r w:rsidRPr="004A3AED">
              <w:rPr>
                <w:rFonts w:asciiTheme="minorHAnsi" w:hAnsiTheme="minorHAnsi"/>
                <w:sz w:val="22"/>
                <w:szCs w:val="22"/>
                <w:lang w:val="en-GB"/>
              </w:rPr>
              <w:t>Investigation and coercive measures before international criminal courts;</w:t>
            </w:r>
          </w:p>
          <w:p w:rsidR="00F00365" w:rsidRPr="004A3AED" w:rsidRDefault="00F00365" w:rsidP="00550226">
            <w:pPr>
              <w:pStyle w:val="Odlomakpopisa"/>
              <w:numPr>
                <w:ilvl w:val="0"/>
                <w:numId w:val="1148"/>
              </w:numPr>
              <w:rPr>
                <w:rFonts w:asciiTheme="minorHAnsi" w:hAnsiTheme="minorHAnsi"/>
                <w:sz w:val="22"/>
                <w:szCs w:val="22"/>
                <w:lang w:val="en-GB"/>
              </w:rPr>
            </w:pPr>
            <w:r w:rsidRPr="004A3AED">
              <w:rPr>
                <w:rFonts w:asciiTheme="minorHAnsi" w:hAnsiTheme="minorHAnsi"/>
                <w:sz w:val="22"/>
                <w:szCs w:val="22"/>
                <w:lang w:val="en-GB"/>
              </w:rPr>
              <w:t>Prosecution and trial before international criminal courts;</w:t>
            </w:r>
          </w:p>
          <w:p w:rsidR="00F00365" w:rsidRPr="004A3AED" w:rsidRDefault="00F00365" w:rsidP="00550226">
            <w:pPr>
              <w:pStyle w:val="Odlomakpopisa"/>
              <w:numPr>
                <w:ilvl w:val="0"/>
                <w:numId w:val="1148"/>
              </w:numPr>
              <w:rPr>
                <w:rFonts w:asciiTheme="minorHAnsi" w:hAnsiTheme="minorHAnsi"/>
                <w:sz w:val="22"/>
                <w:szCs w:val="22"/>
                <w:lang w:val="en-GB"/>
              </w:rPr>
            </w:pPr>
            <w:r w:rsidRPr="004A3AED">
              <w:rPr>
                <w:rFonts w:asciiTheme="minorHAnsi" w:hAnsiTheme="minorHAnsi"/>
                <w:sz w:val="22"/>
                <w:szCs w:val="22"/>
                <w:lang w:val="en-GB"/>
              </w:rPr>
              <w:t>Evidence before international criminal courts;</w:t>
            </w:r>
          </w:p>
          <w:p w:rsidR="00F00365" w:rsidRPr="004A3AED" w:rsidRDefault="00F00365" w:rsidP="00550226">
            <w:pPr>
              <w:pStyle w:val="Odlomakpopisa"/>
              <w:numPr>
                <w:ilvl w:val="0"/>
                <w:numId w:val="1148"/>
              </w:numPr>
              <w:rPr>
                <w:rFonts w:asciiTheme="minorHAnsi" w:hAnsiTheme="minorHAnsi"/>
                <w:sz w:val="22"/>
                <w:szCs w:val="22"/>
                <w:lang w:val="en-GB"/>
              </w:rPr>
            </w:pPr>
            <w:r w:rsidRPr="004A3AED">
              <w:rPr>
                <w:rFonts w:asciiTheme="minorHAnsi" w:hAnsiTheme="minorHAnsi"/>
                <w:sz w:val="22"/>
                <w:szCs w:val="22"/>
                <w:lang w:val="en-GB"/>
              </w:rPr>
              <w:t>Settlements before international criminal courts and contempt of court;</w:t>
            </w:r>
          </w:p>
          <w:p w:rsidR="00F00365" w:rsidRPr="004A3AED" w:rsidRDefault="00F00365" w:rsidP="00550226">
            <w:pPr>
              <w:pStyle w:val="Odlomakpopisa"/>
              <w:numPr>
                <w:ilvl w:val="0"/>
                <w:numId w:val="1148"/>
              </w:numPr>
              <w:rPr>
                <w:rFonts w:asciiTheme="minorHAnsi" w:hAnsiTheme="minorHAnsi"/>
                <w:sz w:val="22"/>
                <w:szCs w:val="22"/>
                <w:lang w:val="en-GB"/>
              </w:rPr>
            </w:pPr>
            <w:r w:rsidRPr="004A3AED">
              <w:rPr>
                <w:rFonts w:asciiTheme="minorHAnsi" w:hAnsiTheme="minorHAnsi"/>
                <w:sz w:val="22"/>
                <w:szCs w:val="22"/>
                <w:lang w:val="en-GB"/>
              </w:rPr>
              <w:t>Appeal and review before international criminal courts;</w:t>
            </w:r>
          </w:p>
          <w:p w:rsidR="00F00365" w:rsidRPr="004A3AED" w:rsidRDefault="00F00365" w:rsidP="00550226">
            <w:pPr>
              <w:pStyle w:val="Odlomakpopisa"/>
              <w:numPr>
                <w:ilvl w:val="0"/>
                <w:numId w:val="1148"/>
              </w:numPr>
              <w:rPr>
                <w:rFonts w:asciiTheme="minorHAnsi" w:hAnsiTheme="minorHAnsi"/>
                <w:sz w:val="22"/>
                <w:szCs w:val="22"/>
                <w:lang w:val="en-GB"/>
              </w:rPr>
            </w:pPr>
            <w:r w:rsidRPr="004A3AED">
              <w:rPr>
                <w:rFonts w:asciiTheme="minorHAnsi" w:hAnsiTheme="minorHAnsi"/>
                <w:sz w:val="22"/>
                <w:szCs w:val="22"/>
                <w:lang w:val="en-GB"/>
              </w:rPr>
              <w:t>Cooperation of international criminal courts with states and influence on national criminal proceedings;</w:t>
            </w:r>
          </w:p>
          <w:p w:rsidR="00F00365" w:rsidRPr="004A3AED" w:rsidRDefault="00F00365" w:rsidP="00550226">
            <w:pPr>
              <w:pStyle w:val="Odlomakpopisa"/>
              <w:numPr>
                <w:ilvl w:val="0"/>
                <w:numId w:val="1148"/>
              </w:numPr>
              <w:rPr>
                <w:rFonts w:asciiTheme="minorHAnsi" w:hAnsiTheme="minorHAnsi"/>
                <w:sz w:val="22"/>
                <w:szCs w:val="22"/>
                <w:lang w:val="en-GB"/>
              </w:rPr>
            </w:pPr>
            <w:r w:rsidRPr="004A3AED">
              <w:rPr>
                <w:rFonts w:asciiTheme="minorHAnsi" w:hAnsiTheme="minorHAnsi"/>
                <w:sz w:val="22"/>
                <w:szCs w:val="22"/>
                <w:lang w:val="en-GB"/>
              </w:rPr>
              <w:t>Closure, residual functions and mechanisms of international criminal courts.</w:t>
            </w:r>
          </w:p>
        </w:tc>
      </w:tr>
      <w:tr w:rsidR="00F00365" w:rsidRPr="004A3AED" w:rsidTr="008F1AA6">
        <w:trPr>
          <w:trHeight w:val="255"/>
        </w:trPr>
        <w:tc>
          <w:tcPr>
            <w:tcW w:w="2440" w:type="dxa"/>
          </w:tcPr>
          <w:p w:rsidR="00F00365" w:rsidRPr="004A3AED" w:rsidRDefault="00F00365" w:rsidP="00550226">
            <w:pPr>
              <w:pStyle w:val="P68B1DB1-Normal4"/>
              <w:numPr>
                <w:ilvl w:val="0"/>
                <w:numId w:val="1147"/>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F00365" w:rsidRPr="004A3AED" w:rsidRDefault="00F00365" w:rsidP="00F00365">
            <w:pPr>
              <w:rPr>
                <w:rFonts w:cs="Times New Roman"/>
                <w:lang w:val="en-GB"/>
              </w:rPr>
            </w:pPr>
            <w:r w:rsidRPr="004A3AED">
              <w:rPr>
                <w:rFonts w:cs="Times New Roman"/>
                <w:lang w:val="en-GB"/>
              </w:rPr>
              <w:t>Lectures, guided discussion, independent reading of literature.</w:t>
            </w:r>
          </w:p>
        </w:tc>
      </w:tr>
      <w:tr w:rsidR="00F00365" w:rsidRPr="004A3AED" w:rsidTr="008F1AA6">
        <w:trPr>
          <w:trHeight w:val="255"/>
        </w:trPr>
        <w:tc>
          <w:tcPr>
            <w:tcW w:w="2440" w:type="dxa"/>
          </w:tcPr>
          <w:p w:rsidR="00F00365" w:rsidRPr="004A3AED" w:rsidRDefault="00F00365" w:rsidP="00550226">
            <w:pPr>
              <w:pStyle w:val="P68B1DB1-Normal4"/>
              <w:numPr>
                <w:ilvl w:val="0"/>
                <w:numId w:val="1147"/>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F00365" w:rsidRPr="004A3AED" w:rsidRDefault="00F00365" w:rsidP="00550226">
            <w:pPr>
              <w:pStyle w:val="Odlomakpopisa"/>
              <w:numPr>
                <w:ilvl w:val="0"/>
                <w:numId w:val="1141"/>
              </w:numPr>
              <w:ind w:left="840"/>
              <w:rPr>
                <w:rFonts w:asciiTheme="minorHAnsi" w:hAnsiTheme="minorHAnsi"/>
                <w:sz w:val="22"/>
                <w:szCs w:val="22"/>
                <w:lang w:val="en-GB"/>
              </w:rPr>
            </w:pPr>
            <w:r w:rsidRPr="004A3AED">
              <w:rPr>
                <w:rFonts w:asciiTheme="minorHAnsi" w:hAnsiTheme="minorHAnsi"/>
                <w:sz w:val="22"/>
                <w:szCs w:val="22"/>
                <w:lang w:val="en-GB"/>
              </w:rPr>
              <w:t>Evaluation of student projects;</w:t>
            </w:r>
          </w:p>
          <w:p w:rsidR="00F00365" w:rsidRPr="004A3AED" w:rsidRDefault="00F00365" w:rsidP="00550226">
            <w:pPr>
              <w:pStyle w:val="Odlomakpopisa"/>
              <w:numPr>
                <w:ilvl w:val="0"/>
                <w:numId w:val="1141"/>
              </w:numPr>
              <w:ind w:left="840"/>
              <w:rPr>
                <w:rFonts w:asciiTheme="minorHAnsi" w:hAnsiTheme="minorHAnsi"/>
                <w:sz w:val="22"/>
                <w:szCs w:val="22"/>
                <w:lang w:val="en-GB"/>
              </w:rPr>
            </w:pPr>
            <w:r w:rsidRPr="004A3AED">
              <w:rPr>
                <w:rFonts w:asciiTheme="minorHAnsi" w:hAnsiTheme="minorHAnsi"/>
                <w:sz w:val="22"/>
                <w:szCs w:val="22"/>
                <w:lang w:val="en-GB"/>
              </w:rPr>
              <w:t>Oral exam.</w:t>
            </w:r>
          </w:p>
        </w:tc>
      </w:tr>
      <w:tr w:rsidR="00F00365" w:rsidRPr="004A3AED" w:rsidTr="008F1AA6">
        <w:trPr>
          <w:trHeight w:val="255"/>
        </w:trPr>
        <w:tc>
          <w:tcPr>
            <w:tcW w:w="2440" w:type="dxa"/>
            <w:shd w:val="clear" w:color="auto" w:fill="DEEAF6" w:themeFill="accent1" w:themeFillTint="33"/>
          </w:tcPr>
          <w:p w:rsidR="00F00365" w:rsidRPr="004A3AED" w:rsidRDefault="00F00365" w:rsidP="008F1AA6">
            <w:pPr>
              <w:ind w:left="360"/>
              <w:rPr>
                <w:rFonts w:cs="Times New Roman"/>
              </w:rPr>
            </w:pPr>
            <w:r w:rsidRPr="004A3AED">
              <w:rPr>
                <w:rFonts w:cs="Times New Roman"/>
              </w:rPr>
              <w:t>LEARNING OUTCOME (NAME)</w:t>
            </w:r>
          </w:p>
        </w:tc>
        <w:tc>
          <w:tcPr>
            <w:tcW w:w="6890" w:type="dxa"/>
            <w:shd w:val="clear" w:color="auto" w:fill="DEEAF6" w:themeFill="accent1" w:themeFillTint="33"/>
          </w:tcPr>
          <w:p w:rsidR="00F00365" w:rsidRPr="004A3AED" w:rsidRDefault="00F00365" w:rsidP="008F1AA6">
            <w:pPr>
              <w:rPr>
                <w:rFonts w:cs="Times New Roman"/>
                <w:lang w:val="en-GB"/>
              </w:rPr>
            </w:pPr>
            <w:r w:rsidRPr="004A3AED">
              <w:rPr>
                <w:rFonts w:cs="Times New Roman"/>
                <w:b/>
                <w:bCs/>
                <w:lang w:val="en-GB"/>
              </w:rPr>
              <w:t>Distinguish and categorize courts according to their characteristics and compare the procedural rules of international courts with each other and with the rules of national legal systems.</w:t>
            </w:r>
          </w:p>
        </w:tc>
      </w:tr>
      <w:tr w:rsidR="00F00365" w:rsidRPr="004A3AED" w:rsidTr="008F1AA6">
        <w:trPr>
          <w:trHeight w:val="255"/>
        </w:trPr>
        <w:tc>
          <w:tcPr>
            <w:tcW w:w="2440" w:type="dxa"/>
          </w:tcPr>
          <w:p w:rsidR="00F00365" w:rsidRPr="004A3AED" w:rsidRDefault="00F00365" w:rsidP="00550226">
            <w:pPr>
              <w:pStyle w:val="P68B1DB1-Normal4"/>
              <w:numPr>
                <w:ilvl w:val="0"/>
                <w:numId w:val="1149"/>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F00365" w:rsidRPr="004A3AED" w:rsidRDefault="00F00365" w:rsidP="00F00365">
            <w:pPr>
              <w:rPr>
                <w:rFonts w:cs="Times New Roman"/>
                <w:lang w:val="en-GB"/>
              </w:rPr>
            </w:pPr>
            <w:r w:rsidRPr="004A3AED">
              <w:rPr>
                <w:rFonts w:cs="Times New Roman"/>
                <w:lang w:val="en-GB"/>
              </w:rPr>
              <w:t>9.  Analyze various aspects of the legal system of the Republic of Croatia, including a comparative perspective.</w:t>
            </w:r>
          </w:p>
          <w:p w:rsidR="00F00365" w:rsidRPr="004A3AED" w:rsidRDefault="00F00365" w:rsidP="00F00365">
            <w:pPr>
              <w:rPr>
                <w:rFonts w:cs="Times New Roman"/>
                <w:lang w:val="en-GB"/>
              </w:rPr>
            </w:pPr>
            <w:r w:rsidRPr="004A3AED">
              <w:rPr>
                <w:rFonts w:cs="Times New Roman"/>
                <w:lang w:val="en-GB"/>
              </w:rPr>
              <w:t>11. Analyze relevant case law.</w:t>
            </w:r>
          </w:p>
        </w:tc>
      </w:tr>
      <w:tr w:rsidR="00F00365" w:rsidRPr="004A3AED" w:rsidTr="008F1AA6">
        <w:trPr>
          <w:trHeight w:val="255"/>
        </w:trPr>
        <w:tc>
          <w:tcPr>
            <w:tcW w:w="2440" w:type="dxa"/>
          </w:tcPr>
          <w:p w:rsidR="00F00365" w:rsidRPr="004A3AED" w:rsidRDefault="00F00365" w:rsidP="00550226">
            <w:pPr>
              <w:pStyle w:val="P68B1DB1-Normal4"/>
              <w:numPr>
                <w:ilvl w:val="0"/>
                <w:numId w:val="1149"/>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F00365" w:rsidRPr="004A3AED" w:rsidRDefault="00F00365" w:rsidP="00F00365">
            <w:pPr>
              <w:rPr>
                <w:rFonts w:cs="Times New Roman"/>
                <w:lang w:val="en-GB"/>
              </w:rPr>
            </w:pPr>
            <w:r w:rsidRPr="004A3AED">
              <w:rPr>
                <w:rFonts w:cs="Times New Roman"/>
                <w:lang w:val="en-GB"/>
              </w:rPr>
              <w:t>Analysis</w:t>
            </w:r>
          </w:p>
        </w:tc>
      </w:tr>
      <w:tr w:rsidR="00F00365" w:rsidRPr="004A3AED" w:rsidTr="008F1AA6">
        <w:trPr>
          <w:trHeight w:val="255"/>
        </w:trPr>
        <w:tc>
          <w:tcPr>
            <w:tcW w:w="2440" w:type="dxa"/>
          </w:tcPr>
          <w:p w:rsidR="00F00365" w:rsidRPr="004A3AED" w:rsidRDefault="00F00365" w:rsidP="00550226">
            <w:pPr>
              <w:pStyle w:val="P68B1DB1-Normal4"/>
              <w:numPr>
                <w:ilvl w:val="0"/>
                <w:numId w:val="1149"/>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F00365" w:rsidRPr="004A3AED" w:rsidRDefault="00F00365" w:rsidP="00F00365">
            <w:pPr>
              <w:rPr>
                <w:rFonts w:cs="Times New Roman"/>
                <w:lang w:val="en-GB"/>
              </w:rPr>
            </w:pPr>
            <w:r w:rsidRPr="004A3AED">
              <w:rPr>
                <w:rFonts w:cs="Times New Roman"/>
                <w:lang w:val="en-GB"/>
              </w:rPr>
              <w:t>Information management skills, problem-solving ability, critique and self-criticism ability, learning ability, use of a foreign language in professional communication.</w:t>
            </w:r>
          </w:p>
        </w:tc>
      </w:tr>
      <w:tr w:rsidR="00F00365" w:rsidRPr="004A3AED" w:rsidTr="008F1AA6">
        <w:trPr>
          <w:trHeight w:val="255"/>
        </w:trPr>
        <w:tc>
          <w:tcPr>
            <w:tcW w:w="2440" w:type="dxa"/>
          </w:tcPr>
          <w:p w:rsidR="00F00365" w:rsidRPr="004A3AED" w:rsidRDefault="00F00365" w:rsidP="00550226">
            <w:pPr>
              <w:pStyle w:val="P68B1DB1-Normal4"/>
              <w:numPr>
                <w:ilvl w:val="0"/>
                <w:numId w:val="1149"/>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F00365" w:rsidRPr="004A3AED" w:rsidRDefault="00F00365" w:rsidP="00F00365">
            <w:pPr>
              <w:rPr>
                <w:rFonts w:cs="Times New Roman"/>
                <w:lang w:val="en-GB"/>
              </w:rPr>
            </w:pPr>
            <w:r w:rsidRPr="004A3AED">
              <w:rPr>
                <w:rFonts w:cs="Times New Roman"/>
                <w:lang w:val="en-GB"/>
              </w:rPr>
              <w:t>Lectures, guided discussion, problem solving, independent reading of literature.</w:t>
            </w:r>
          </w:p>
        </w:tc>
      </w:tr>
      <w:tr w:rsidR="00F00365" w:rsidRPr="004A3AED" w:rsidTr="008F1AA6">
        <w:trPr>
          <w:trHeight w:val="255"/>
        </w:trPr>
        <w:tc>
          <w:tcPr>
            <w:tcW w:w="2440" w:type="dxa"/>
          </w:tcPr>
          <w:p w:rsidR="00F00365" w:rsidRPr="004A3AED" w:rsidRDefault="00F00365" w:rsidP="00550226">
            <w:pPr>
              <w:pStyle w:val="P68B1DB1-Normal4"/>
              <w:numPr>
                <w:ilvl w:val="0"/>
                <w:numId w:val="1149"/>
              </w:numPr>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shd w:val="clear" w:color="auto" w:fill="E7E6E6" w:themeFill="background2"/>
          </w:tcPr>
          <w:p w:rsidR="00F00365" w:rsidRPr="004A3AED" w:rsidRDefault="00F00365" w:rsidP="00F00365">
            <w:pPr>
              <w:rPr>
                <w:rFonts w:cs="Times New Roman"/>
                <w:lang w:val="en-GB"/>
              </w:rPr>
            </w:pPr>
            <w:r w:rsidRPr="004A3AED">
              <w:rPr>
                <w:rFonts w:cs="Times New Roman"/>
                <w:lang w:val="en-GB"/>
              </w:rPr>
              <w:t>Teaching units:</w:t>
            </w:r>
          </w:p>
          <w:p w:rsidR="00F00365" w:rsidRPr="004A3AED" w:rsidRDefault="00F00365" w:rsidP="00550226">
            <w:pPr>
              <w:pStyle w:val="Odlomakpopisa"/>
              <w:numPr>
                <w:ilvl w:val="0"/>
                <w:numId w:val="1139"/>
              </w:numPr>
              <w:rPr>
                <w:rFonts w:asciiTheme="minorHAnsi" w:hAnsiTheme="minorHAnsi"/>
                <w:sz w:val="22"/>
                <w:szCs w:val="22"/>
                <w:lang w:val="en-GB"/>
              </w:rPr>
            </w:pPr>
            <w:r w:rsidRPr="004A3AED">
              <w:rPr>
                <w:rFonts w:asciiTheme="minorHAnsi" w:hAnsiTheme="minorHAnsi"/>
                <w:sz w:val="22"/>
                <w:szCs w:val="22"/>
                <w:lang w:val="en-GB"/>
              </w:rPr>
              <w:t>Development of international criminal procedure;</w:t>
            </w:r>
          </w:p>
          <w:p w:rsidR="00F00365" w:rsidRPr="004A3AED" w:rsidRDefault="00F00365" w:rsidP="00550226">
            <w:pPr>
              <w:pStyle w:val="Odlomakpopisa"/>
              <w:numPr>
                <w:ilvl w:val="0"/>
                <w:numId w:val="1139"/>
              </w:numPr>
              <w:rPr>
                <w:rFonts w:asciiTheme="minorHAnsi" w:hAnsiTheme="minorHAnsi"/>
                <w:sz w:val="22"/>
                <w:szCs w:val="22"/>
                <w:lang w:val="en-GB"/>
              </w:rPr>
            </w:pPr>
            <w:r w:rsidRPr="004A3AED">
              <w:rPr>
                <w:rFonts w:asciiTheme="minorHAnsi" w:hAnsiTheme="minorHAnsi"/>
                <w:sz w:val="22"/>
                <w:szCs w:val="22"/>
                <w:lang w:val="en-GB"/>
              </w:rPr>
              <w:t>Jurisdiction of international criminal courts;</w:t>
            </w:r>
          </w:p>
          <w:p w:rsidR="00F00365" w:rsidRPr="004A3AED" w:rsidRDefault="00F00365" w:rsidP="00550226">
            <w:pPr>
              <w:pStyle w:val="Odlomakpopisa"/>
              <w:numPr>
                <w:ilvl w:val="0"/>
                <w:numId w:val="1139"/>
              </w:numPr>
              <w:rPr>
                <w:rFonts w:asciiTheme="minorHAnsi" w:hAnsiTheme="minorHAnsi"/>
                <w:sz w:val="22"/>
                <w:szCs w:val="22"/>
                <w:lang w:val="en-GB"/>
              </w:rPr>
            </w:pPr>
            <w:r w:rsidRPr="004A3AED">
              <w:rPr>
                <w:rFonts w:asciiTheme="minorHAnsi" w:hAnsiTheme="minorHAnsi"/>
                <w:sz w:val="22"/>
                <w:szCs w:val="22"/>
                <w:lang w:val="en-GB"/>
              </w:rPr>
              <w:t>Sources of international criminal procedural law;</w:t>
            </w:r>
          </w:p>
          <w:p w:rsidR="00F00365" w:rsidRPr="004A3AED" w:rsidRDefault="00F00365" w:rsidP="00550226">
            <w:pPr>
              <w:pStyle w:val="Odlomakpopisa"/>
              <w:numPr>
                <w:ilvl w:val="0"/>
                <w:numId w:val="1139"/>
              </w:numPr>
              <w:rPr>
                <w:rFonts w:asciiTheme="minorHAnsi" w:hAnsiTheme="minorHAnsi"/>
                <w:sz w:val="22"/>
                <w:szCs w:val="22"/>
                <w:lang w:val="en-GB"/>
              </w:rPr>
            </w:pPr>
            <w:r w:rsidRPr="004A3AED">
              <w:rPr>
                <w:rFonts w:asciiTheme="minorHAnsi" w:hAnsiTheme="minorHAnsi"/>
                <w:sz w:val="22"/>
                <w:szCs w:val="22"/>
                <w:lang w:val="en-GB"/>
              </w:rPr>
              <w:t>Subjects of international criminal proceedings; Court and Registry;</w:t>
            </w:r>
          </w:p>
          <w:p w:rsidR="00F00365" w:rsidRPr="004A3AED" w:rsidRDefault="00F00365" w:rsidP="00550226">
            <w:pPr>
              <w:pStyle w:val="Odlomakpopisa"/>
              <w:numPr>
                <w:ilvl w:val="0"/>
                <w:numId w:val="1139"/>
              </w:numPr>
              <w:rPr>
                <w:rFonts w:asciiTheme="minorHAnsi" w:hAnsiTheme="minorHAnsi"/>
                <w:sz w:val="22"/>
                <w:szCs w:val="22"/>
                <w:lang w:val="en-GB"/>
              </w:rPr>
            </w:pPr>
            <w:r w:rsidRPr="004A3AED">
              <w:rPr>
                <w:rFonts w:asciiTheme="minorHAnsi" w:hAnsiTheme="minorHAnsi"/>
                <w:sz w:val="22"/>
                <w:szCs w:val="22"/>
                <w:lang w:val="en-GB"/>
              </w:rPr>
              <w:t>Prosecution, victims and witnesses in international criminal proceedings;</w:t>
            </w:r>
          </w:p>
          <w:p w:rsidR="00F00365" w:rsidRPr="004A3AED" w:rsidRDefault="00F00365" w:rsidP="00550226">
            <w:pPr>
              <w:pStyle w:val="Odlomakpopisa"/>
              <w:numPr>
                <w:ilvl w:val="0"/>
                <w:numId w:val="1139"/>
              </w:numPr>
              <w:rPr>
                <w:rFonts w:asciiTheme="minorHAnsi" w:hAnsiTheme="minorHAnsi"/>
                <w:sz w:val="22"/>
                <w:szCs w:val="22"/>
                <w:lang w:val="en-GB"/>
              </w:rPr>
            </w:pPr>
            <w:r w:rsidRPr="004A3AED">
              <w:rPr>
                <w:rFonts w:asciiTheme="minorHAnsi" w:hAnsiTheme="minorHAnsi"/>
                <w:sz w:val="22"/>
                <w:szCs w:val="22"/>
                <w:lang w:val="en-GB"/>
              </w:rPr>
              <w:t>Defendant and defense counsel in international criminal proceedings;</w:t>
            </w:r>
          </w:p>
          <w:p w:rsidR="00F00365" w:rsidRPr="004A3AED" w:rsidRDefault="00F00365" w:rsidP="00550226">
            <w:pPr>
              <w:pStyle w:val="Odlomakpopisa"/>
              <w:numPr>
                <w:ilvl w:val="0"/>
                <w:numId w:val="1139"/>
              </w:numPr>
              <w:rPr>
                <w:rFonts w:asciiTheme="minorHAnsi" w:hAnsiTheme="minorHAnsi"/>
                <w:sz w:val="22"/>
                <w:szCs w:val="22"/>
                <w:lang w:val="en-GB"/>
              </w:rPr>
            </w:pPr>
            <w:r w:rsidRPr="004A3AED">
              <w:rPr>
                <w:rFonts w:asciiTheme="minorHAnsi" w:hAnsiTheme="minorHAnsi"/>
                <w:sz w:val="22"/>
                <w:szCs w:val="22"/>
                <w:lang w:val="en-GB"/>
              </w:rPr>
              <w:t>Investigation and coercive measures before international criminal courts;</w:t>
            </w:r>
          </w:p>
          <w:p w:rsidR="00F00365" w:rsidRPr="004A3AED" w:rsidRDefault="00F00365" w:rsidP="00550226">
            <w:pPr>
              <w:pStyle w:val="Odlomakpopisa"/>
              <w:numPr>
                <w:ilvl w:val="0"/>
                <w:numId w:val="1139"/>
              </w:numPr>
              <w:rPr>
                <w:rFonts w:asciiTheme="minorHAnsi" w:hAnsiTheme="minorHAnsi"/>
                <w:sz w:val="22"/>
                <w:szCs w:val="22"/>
                <w:lang w:val="en-GB"/>
              </w:rPr>
            </w:pPr>
            <w:r w:rsidRPr="004A3AED">
              <w:rPr>
                <w:rFonts w:asciiTheme="minorHAnsi" w:hAnsiTheme="minorHAnsi"/>
                <w:sz w:val="22"/>
                <w:szCs w:val="22"/>
                <w:lang w:val="en-GB"/>
              </w:rPr>
              <w:t>Prosecution and trial before international criminal courts;</w:t>
            </w:r>
          </w:p>
          <w:p w:rsidR="00F00365" w:rsidRPr="004A3AED" w:rsidRDefault="00F00365" w:rsidP="00550226">
            <w:pPr>
              <w:pStyle w:val="Odlomakpopisa"/>
              <w:numPr>
                <w:ilvl w:val="0"/>
                <w:numId w:val="1139"/>
              </w:numPr>
              <w:rPr>
                <w:rFonts w:asciiTheme="minorHAnsi" w:hAnsiTheme="minorHAnsi"/>
                <w:sz w:val="22"/>
                <w:szCs w:val="22"/>
                <w:lang w:val="en-GB"/>
              </w:rPr>
            </w:pPr>
            <w:r w:rsidRPr="004A3AED">
              <w:rPr>
                <w:rFonts w:asciiTheme="minorHAnsi" w:hAnsiTheme="minorHAnsi"/>
                <w:sz w:val="22"/>
                <w:szCs w:val="22"/>
                <w:lang w:val="en-GB"/>
              </w:rPr>
              <w:t>Evidence before international criminal courts;</w:t>
            </w:r>
          </w:p>
          <w:p w:rsidR="00F00365" w:rsidRPr="004A3AED" w:rsidRDefault="00F00365" w:rsidP="00550226">
            <w:pPr>
              <w:pStyle w:val="Odlomakpopisa"/>
              <w:numPr>
                <w:ilvl w:val="0"/>
                <w:numId w:val="1139"/>
              </w:numPr>
              <w:rPr>
                <w:rFonts w:asciiTheme="minorHAnsi" w:hAnsiTheme="minorHAnsi"/>
                <w:sz w:val="22"/>
                <w:szCs w:val="22"/>
                <w:lang w:val="en-GB"/>
              </w:rPr>
            </w:pPr>
            <w:r w:rsidRPr="004A3AED">
              <w:rPr>
                <w:rFonts w:asciiTheme="minorHAnsi" w:hAnsiTheme="minorHAnsi"/>
                <w:sz w:val="22"/>
                <w:szCs w:val="22"/>
                <w:lang w:val="en-GB"/>
              </w:rPr>
              <w:t>Settlements before international criminal courts and contempt of court;</w:t>
            </w:r>
          </w:p>
          <w:p w:rsidR="00F00365" w:rsidRPr="004A3AED" w:rsidRDefault="00F00365" w:rsidP="00550226">
            <w:pPr>
              <w:pStyle w:val="Odlomakpopisa"/>
              <w:numPr>
                <w:ilvl w:val="0"/>
                <w:numId w:val="1139"/>
              </w:numPr>
              <w:rPr>
                <w:rFonts w:asciiTheme="minorHAnsi" w:hAnsiTheme="minorHAnsi"/>
                <w:sz w:val="22"/>
                <w:szCs w:val="22"/>
                <w:lang w:val="en-GB"/>
              </w:rPr>
            </w:pPr>
            <w:r w:rsidRPr="004A3AED">
              <w:rPr>
                <w:rFonts w:asciiTheme="minorHAnsi" w:hAnsiTheme="minorHAnsi"/>
                <w:sz w:val="22"/>
                <w:szCs w:val="22"/>
                <w:lang w:val="en-GB"/>
              </w:rPr>
              <w:t>Appeal and review before international criminal courts;</w:t>
            </w:r>
          </w:p>
          <w:p w:rsidR="00F00365" w:rsidRPr="004A3AED" w:rsidRDefault="00F00365" w:rsidP="00550226">
            <w:pPr>
              <w:pStyle w:val="Odlomakpopisa"/>
              <w:numPr>
                <w:ilvl w:val="0"/>
                <w:numId w:val="1139"/>
              </w:numPr>
              <w:rPr>
                <w:rFonts w:asciiTheme="minorHAnsi" w:hAnsiTheme="minorHAnsi"/>
                <w:sz w:val="22"/>
                <w:szCs w:val="22"/>
                <w:lang w:val="en-GB"/>
              </w:rPr>
            </w:pPr>
            <w:r w:rsidRPr="004A3AED">
              <w:rPr>
                <w:rFonts w:asciiTheme="minorHAnsi" w:hAnsiTheme="minorHAnsi"/>
                <w:sz w:val="22"/>
                <w:szCs w:val="22"/>
                <w:lang w:val="en-GB"/>
              </w:rPr>
              <w:t>Cooperation of international criminal courts with states and influence on national criminal proceedings;</w:t>
            </w:r>
          </w:p>
          <w:p w:rsidR="00F00365" w:rsidRPr="004A3AED" w:rsidRDefault="00F00365" w:rsidP="00550226">
            <w:pPr>
              <w:pStyle w:val="Odlomakpopisa"/>
              <w:numPr>
                <w:ilvl w:val="0"/>
                <w:numId w:val="1139"/>
              </w:numPr>
              <w:rPr>
                <w:rFonts w:asciiTheme="minorHAnsi" w:hAnsiTheme="minorHAnsi"/>
                <w:sz w:val="22"/>
                <w:szCs w:val="22"/>
                <w:lang w:val="en-GB"/>
              </w:rPr>
            </w:pPr>
            <w:r w:rsidRPr="004A3AED">
              <w:rPr>
                <w:rFonts w:asciiTheme="minorHAnsi" w:hAnsiTheme="minorHAnsi"/>
                <w:sz w:val="22"/>
                <w:szCs w:val="22"/>
                <w:lang w:val="en-GB"/>
              </w:rPr>
              <w:t>Closure, residual functions and mechanisms of international criminal courts.</w:t>
            </w:r>
          </w:p>
          <w:p w:rsidR="00F00365" w:rsidRPr="004A3AED" w:rsidRDefault="00F00365" w:rsidP="00F00365">
            <w:pPr>
              <w:pStyle w:val="Odlomakpopisa"/>
              <w:rPr>
                <w:rFonts w:asciiTheme="minorHAnsi" w:hAnsiTheme="minorHAnsi"/>
                <w:sz w:val="22"/>
                <w:szCs w:val="22"/>
                <w:lang w:val="en-GB"/>
              </w:rPr>
            </w:pPr>
          </w:p>
        </w:tc>
      </w:tr>
      <w:tr w:rsidR="00F00365" w:rsidRPr="004A3AED" w:rsidTr="008F1AA6">
        <w:trPr>
          <w:trHeight w:val="255"/>
        </w:trPr>
        <w:tc>
          <w:tcPr>
            <w:tcW w:w="2440" w:type="dxa"/>
          </w:tcPr>
          <w:p w:rsidR="00F00365" w:rsidRPr="004A3AED" w:rsidRDefault="00F00365" w:rsidP="00550226">
            <w:pPr>
              <w:pStyle w:val="P68B1DB1-Normal4"/>
              <w:numPr>
                <w:ilvl w:val="0"/>
                <w:numId w:val="1149"/>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F00365" w:rsidRPr="004A3AED" w:rsidRDefault="00F00365" w:rsidP="00550226">
            <w:pPr>
              <w:pStyle w:val="Odlomakpopisa"/>
              <w:numPr>
                <w:ilvl w:val="0"/>
                <w:numId w:val="1142"/>
              </w:numPr>
              <w:ind w:left="840"/>
              <w:rPr>
                <w:rFonts w:asciiTheme="minorHAnsi" w:hAnsiTheme="minorHAnsi"/>
                <w:sz w:val="22"/>
                <w:szCs w:val="22"/>
                <w:lang w:val="en-GB"/>
              </w:rPr>
            </w:pPr>
            <w:r w:rsidRPr="004A3AED">
              <w:rPr>
                <w:rFonts w:asciiTheme="minorHAnsi" w:hAnsiTheme="minorHAnsi"/>
                <w:sz w:val="22"/>
                <w:szCs w:val="22"/>
                <w:lang w:val="en-GB"/>
              </w:rPr>
              <w:t>Evaluation of student projects;</w:t>
            </w:r>
          </w:p>
          <w:p w:rsidR="00F00365" w:rsidRPr="004A3AED" w:rsidRDefault="00F00365" w:rsidP="00550226">
            <w:pPr>
              <w:pStyle w:val="Odlomakpopisa"/>
              <w:numPr>
                <w:ilvl w:val="0"/>
                <w:numId w:val="1142"/>
              </w:numPr>
              <w:ind w:left="840"/>
              <w:rPr>
                <w:rFonts w:asciiTheme="minorHAnsi" w:hAnsiTheme="minorHAnsi"/>
                <w:sz w:val="22"/>
                <w:szCs w:val="22"/>
                <w:lang w:val="en-GB"/>
              </w:rPr>
            </w:pPr>
            <w:r w:rsidRPr="004A3AED">
              <w:rPr>
                <w:rFonts w:asciiTheme="minorHAnsi" w:hAnsiTheme="minorHAnsi"/>
                <w:sz w:val="22"/>
                <w:szCs w:val="22"/>
                <w:lang w:val="en-GB"/>
              </w:rPr>
              <w:t>Oral exam.</w:t>
            </w:r>
          </w:p>
        </w:tc>
      </w:tr>
      <w:tr w:rsidR="00F00365" w:rsidRPr="004A3AED" w:rsidTr="008F1AA6">
        <w:trPr>
          <w:trHeight w:val="255"/>
        </w:trPr>
        <w:tc>
          <w:tcPr>
            <w:tcW w:w="2440" w:type="dxa"/>
            <w:shd w:val="clear" w:color="auto" w:fill="DEEAF6" w:themeFill="accent1" w:themeFillTint="33"/>
          </w:tcPr>
          <w:p w:rsidR="00F00365" w:rsidRPr="004A3AED" w:rsidRDefault="00F00365" w:rsidP="008F1AA6">
            <w:pPr>
              <w:ind w:left="360"/>
              <w:rPr>
                <w:rFonts w:cs="Times New Roman"/>
              </w:rPr>
            </w:pPr>
            <w:r w:rsidRPr="004A3AED">
              <w:rPr>
                <w:rFonts w:cs="Times New Roman"/>
              </w:rPr>
              <w:t>LEARNING OUTCOME (NAME)</w:t>
            </w:r>
          </w:p>
        </w:tc>
        <w:tc>
          <w:tcPr>
            <w:tcW w:w="6890" w:type="dxa"/>
            <w:shd w:val="clear" w:color="auto" w:fill="DEEAF6" w:themeFill="accent1" w:themeFillTint="33"/>
          </w:tcPr>
          <w:p w:rsidR="00F00365" w:rsidRPr="004A3AED" w:rsidRDefault="00F00365" w:rsidP="008F1AA6">
            <w:pPr>
              <w:rPr>
                <w:rFonts w:cs="Times New Roman"/>
                <w:b/>
                <w:bCs/>
                <w:lang w:val="en-GB"/>
              </w:rPr>
            </w:pPr>
            <w:r w:rsidRPr="004A3AED">
              <w:rPr>
                <w:rFonts w:cs="Times New Roman"/>
                <w:b/>
                <w:bCs/>
                <w:lang w:val="en-GB"/>
              </w:rPr>
              <w:t>Assess the compliance of the rules of international criminal procedure law with international and regional standards for the protection of human rights in criminal proceedings.</w:t>
            </w:r>
          </w:p>
        </w:tc>
      </w:tr>
      <w:tr w:rsidR="00F00365" w:rsidRPr="004A3AED" w:rsidTr="008F1AA6">
        <w:trPr>
          <w:trHeight w:val="255"/>
        </w:trPr>
        <w:tc>
          <w:tcPr>
            <w:tcW w:w="2440" w:type="dxa"/>
          </w:tcPr>
          <w:p w:rsidR="00F00365" w:rsidRPr="004A3AED" w:rsidRDefault="00F00365" w:rsidP="00550226">
            <w:pPr>
              <w:pStyle w:val="P68B1DB1-Normal4"/>
              <w:numPr>
                <w:ilvl w:val="0"/>
                <w:numId w:val="1150"/>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F00365" w:rsidRPr="004A3AED" w:rsidRDefault="00F00365" w:rsidP="00F00365">
            <w:pPr>
              <w:rPr>
                <w:rFonts w:cs="Times New Roman"/>
                <w:lang w:val="en-GB"/>
              </w:rPr>
            </w:pPr>
            <w:r w:rsidRPr="004A3AED">
              <w:rPr>
                <w:rFonts w:cs="Times New Roman"/>
                <w:lang w:val="en-GB"/>
              </w:rPr>
              <w:t>12. Evaluate legal institutes and principles in their development dimension and in relation to the modern legal system.</w:t>
            </w:r>
          </w:p>
          <w:p w:rsidR="00F00365" w:rsidRPr="004A3AED" w:rsidRDefault="00F00365" w:rsidP="00F00365">
            <w:pPr>
              <w:rPr>
                <w:rFonts w:cs="Times New Roman"/>
                <w:lang w:val="en-GB"/>
              </w:rPr>
            </w:pPr>
            <w:r w:rsidRPr="004A3AED">
              <w:rPr>
                <w:rFonts w:cs="Times New Roman"/>
                <w:lang w:val="en-GB"/>
              </w:rPr>
              <w:t>14. Compare different judicial systems.</w:t>
            </w:r>
          </w:p>
        </w:tc>
      </w:tr>
      <w:tr w:rsidR="00F00365" w:rsidRPr="004A3AED" w:rsidTr="008F1AA6">
        <w:trPr>
          <w:trHeight w:val="255"/>
        </w:trPr>
        <w:tc>
          <w:tcPr>
            <w:tcW w:w="2440" w:type="dxa"/>
          </w:tcPr>
          <w:p w:rsidR="00F00365" w:rsidRPr="004A3AED" w:rsidRDefault="00F00365" w:rsidP="00550226">
            <w:pPr>
              <w:pStyle w:val="P68B1DB1-Normal4"/>
              <w:numPr>
                <w:ilvl w:val="0"/>
                <w:numId w:val="1150"/>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F00365" w:rsidRPr="004A3AED" w:rsidRDefault="00F00365" w:rsidP="00F00365">
            <w:pPr>
              <w:rPr>
                <w:rFonts w:cs="Times New Roman"/>
                <w:lang w:val="en-GB"/>
              </w:rPr>
            </w:pPr>
            <w:r w:rsidRPr="004A3AED">
              <w:rPr>
                <w:rFonts w:cs="Times New Roman"/>
                <w:lang w:val="en-GB"/>
              </w:rPr>
              <w:t>Evaluation</w:t>
            </w:r>
          </w:p>
        </w:tc>
      </w:tr>
      <w:tr w:rsidR="00F00365" w:rsidRPr="004A3AED" w:rsidTr="008F1AA6">
        <w:trPr>
          <w:trHeight w:val="255"/>
        </w:trPr>
        <w:tc>
          <w:tcPr>
            <w:tcW w:w="2440" w:type="dxa"/>
          </w:tcPr>
          <w:p w:rsidR="00F00365" w:rsidRPr="004A3AED" w:rsidRDefault="00F00365" w:rsidP="00550226">
            <w:pPr>
              <w:pStyle w:val="P68B1DB1-Normal4"/>
              <w:numPr>
                <w:ilvl w:val="0"/>
                <w:numId w:val="1150"/>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F00365" w:rsidRPr="004A3AED" w:rsidRDefault="00F00365" w:rsidP="00F00365">
            <w:pPr>
              <w:rPr>
                <w:rFonts w:cs="Times New Roman"/>
                <w:lang w:val="en-GB"/>
              </w:rPr>
            </w:pPr>
            <w:r w:rsidRPr="004A3AED">
              <w:rPr>
                <w:rFonts w:cs="Times New Roman"/>
                <w:lang w:val="en-GB"/>
              </w:rPr>
              <w:t>Information management skills, problem-solving ability, critique and self-criticism ability, learning ability, use of a foreign language in professional communication.</w:t>
            </w:r>
          </w:p>
        </w:tc>
      </w:tr>
      <w:tr w:rsidR="00F00365" w:rsidRPr="004A3AED" w:rsidTr="008F1AA6">
        <w:trPr>
          <w:trHeight w:val="255"/>
        </w:trPr>
        <w:tc>
          <w:tcPr>
            <w:tcW w:w="2440" w:type="dxa"/>
          </w:tcPr>
          <w:p w:rsidR="00F00365" w:rsidRPr="004A3AED" w:rsidRDefault="00F00365" w:rsidP="00550226">
            <w:pPr>
              <w:pStyle w:val="P68B1DB1-Normal4"/>
              <w:numPr>
                <w:ilvl w:val="0"/>
                <w:numId w:val="1150"/>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F00365" w:rsidRPr="004A3AED" w:rsidRDefault="00F00365" w:rsidP="00F00365">
            <w:pPr>
              <w:rPr>
                <w:rFonts w:cs="Times New Roman"/>
                <w:lang w:val="en-GB"/>
              </w:rPr>
            </w:pPr>
            <w:r w:rsidRPr="004A3AED">
              <w:rPr>
                <w:rFonts w:cs="Times New Roman"/>
                <w:lang w:val="en-GB"/>
              </w:rPr>
              <w:t>Teaching units:</w:t>
            </w:r>
          </w:p>
          <w:p w:rsidR="00F00365" w:rsidRPr="004A3AED" w:rsidRDefault="00F00365" w:rsidP="00550226">
            <w:pPr>
              <w:pStyle w:val="Odlomakpopisa"/>
              <w:numPr>
                <w:ilvl w:val="0"/>
                <w:numId w:val="1140"/>
              </w:numPr>
              <w:rPr>
                <w:rFonts w:asciiTheme="minorHAnsi" w:hAnsiTheme="minorHAnsi"/>
                <w:sz w:val="22"/>
                <w:szCs w:val="22"/>
                <w:lang w:val="en-GB"/>
              </w:rPr>
            </w:pPr>
            <w:r w:rsidRPr="004A3AED">
              <w:rPr>
                <w:rFonts w:asciiTheme="minorHAnsi" w:hAnsiTheme="minorHAnsi"/>
                <w:sz w:val="22"/>
                <w:szCs w:val="22"/>
                <w:lang w:val="en-GB"/>
              </w:rPr>
              <w:t>Development of international criminal procedure;</w:t>
            </w:r>
          </w:p>
          <w:p w:rsidR="00F00365" w:rsidRPr="004A3AED" w:rsidRDefault="00F00365" w:rsidP="00550226">
            <w:pPr>
              <w:pStyle w:val="Odlomakpopisa"/>
              <w:numPr>
                <w:ilvl w:val="0"/>
                <w:numId w:val="1140"/>
              </w:numPr>
              <w:rPr>
                <w:rFonts w:asciiTheme="minorHAnsi" w:hAnsiTheme="minorHAnsi"/>
                <w:sz w:val="22"/>
                <w:szCs w:val="22"/>
                <w:lang w:val="en-GB"/>
              </w:rPr>
            </w:pPr>
            <w:r w:rsidRPr="004A3AED">
              <w:rPr>
                <w:rFonts w:asciiTheme="minorHAnsi" w:hAnsiTheme="minorHAnsi"/>
                <w:sz w:val="22"/>
                <w:szCs w:val="22"/>
                <w:lang w:val="en-GB"/>
              </w:rPr>
              <w:t>Sources of international criminal procedural law;</w:t>
            </w:r>
          </w:p>
          <w:p w:rsidR="00F00365" w:rsidRPr="004A3AED" w:rsidRDefault="00F00365" w:rsidP="00550226">
            <w:pPr>
              <w:pStyle w:val="Odlomakpopisa"/>
              <w:numPr>
                <w:ilvl w:val="0"/>
                <w:numId w:val="1140"/>
              </w:numPr>
              <w:rPr>
                <w:rFonts w:asciiTheme="minorHAnsi" w:hAnsiTheme="minorHAnsi"/>
                <w:sz w:val="22"/>
                <w:szCs w:val="22"/>
                <w:lang w:val="en-GB"/>
              </w:rPr>
            </w:pPr>
            <w:r w:rsidRPr="004A3AED">
              <w:rPr>
                <w:rFonts w:asciiTheme="minorHAnsi" w:hAnsiTheme="minorHAnsi"/>
                <w:sz w:val="22"/>
                <w:szCs w:val="22"/>
                <w:lang w:val="en-GB"/>
              </w:rPr>
              <w:t>Subjects of international criminal proceedings; Court and Registry;</w:t>
            </w:r>
          </w:p>
          <w:p w:rsidR="00F00365" w:rsidRPr="004A3AED" w:rsidRDefault="00F00365" w:rsidP="00550226">
            <w:pPr>
              <w:pStyle w:val="Odlomakpopisa"/>
              <w:numPr>
                <w:ilvl w:val="0"/>
                <w:numId w:val="1140"/>
              </w:numPr>
              <w:rPr>
                <w:rFonts w:asciiTheme="minorHAnsi" w:hAnsiTheme="minorHAnsi"/>
                <w:sz w:val="22"/>
                <w:szCs w:val="22"/>
                <w:lang w:val="en-GB"/>
              </w:rPr>
            </w:pPr>
            <w:r w:rsidRPr="004A3AED">
              <w:rPr>
                <w:rFonts w:asciiTheme="minorHAnsi" w:hAnsiTheme="minorHAnsi"/>
                <w:sz w:val="22"/>
                <w:szCs w:val="22"/>
                <w:lang w:val="en-GB"/>
              </w:rPr>
              <w:t>Prosecution, victims and witnesses in international criminal proceedings;</w:t>
            </w:r>
          </w:p>
          <w:p w:rsidR="00F00365" w:rsidRPr="004A3AED" w:rsidRDefault="00F00365" w:rsidP="00550226">
            <w:pPr>
              <w:pStyle w:val="Odlomakpopisa"/>
              <w:numPr>
                <w:ilvl w:val="0"/>
                <w:numId w:val="1140"/>
              </w:numPr>
              <w:rPr>
                <w:rFonts w:asciiTheme="minorHAnsi" w:hAnsiTheme="minorHAnsi"/>
                <w:sz w:val="22"/>
                <w:szCs w:val="22"/>
                <w:lang w:val="en-GB"/>
              </w:rPr>
            </w:pPr>
            <w:r w:rsidRPr="004A3AED">
              <w:rPr>
                <w:rFonts w:asciiTheme="minorHAnsi" w:hAnsiTheme="minorHAnsi"/>
                <w:sz w:val="22"/>
                <w:szCs w:val="22"/>
                <w:lang w:val="en-GB"/>
              </w:rPr>
              <w:lastRenderedPageBreak/>
              <w:t>Defendant and defense counsel in international criminal proceedings;</w:t>
            </w:r>
          </w:p>
          <w:p w:rsidR="00F00365" w:rsidRPr="004A3AED" w:rsidRDefault="00F00365" w:rsidP="00550226">
            <w:pPr>
              <w:pStyle w:val="Odlomakpopisa"/>
              <w:numPr>
                <w:ilvl w:val="0"/>
                <w:numId w:val="1140"/>
              </w:numPr>
              <w:rPr>
                <w:rFonts w:asciiTheme="minorHAnsi" w:hAnsiTheme="minorHAnsi"/>
                <w:sz w:val="22"/>
                <w:szCs w:val="22"/>
                <w:lang w:val="en-GB"/>
              </w:rPr>
            </w:pPr>
            <w:r w:rsidRPr="004A3AED">
              <w:rPr>
                <w:rFonts w:asciiTheme="minorHAnsi" w:hAnsiTheme="minorHAnsi"/>
                <w:sz w:val="22"/>
                <w:szCs w:val="22"/>
                <w:lang w:val="en-GB"/>
              </w:rPr>
              <w:t>Investigation and coercive measures before international criminal courts;</w:t>
            </w:r>
          </w:p>
          <w:p w:rsidR="00F00365" w:rsidRPr="004A3AED" w:rsidRDefault="00F00365" w:rsidP="00550226">
            <w:pPr>
              <w:pStyle w:val="Odlomakpopisa"/>
              <w:numPr>
                <w:ilvl w:val="0"/>
                <w:numId w:val="1140"/>
              </w:numPr>
              <w:rPr>
                <w:rFonts w:asciiTheme="minorHAnsi" w:hAnsiTheme="minorHAnsi"/>
                <w:sz w:val="22"/>
                <w:szCs w:val="22"/>
                <w:lang w:val="en-GB"/>
              </w:rPr>
            </w:pPr>
            <w:r w:rsidRPr="004A3AED">
              <w:rPr>
                <w:rFonts w:asciiTheme="minorHAnsi" w:hAnsiTheme="minorHAnsi"/>
                <w:sz w:val="22"/>
                <w:szCs w:val="22"/>
                <w:lang w:val="en-GB"/>
              </w:rPr>
              <w:t>Prosecution and trial before international criminal courts;</w:t>
            </w:r>
          </w:p>
          <w:p w:rsidR="00F00365" w:rsidRPr="004A3AED" w:rsidRDefault="00F00365" w:rsidP="00550226">
            <w:pPr>
              <w:pStyle w:val="Odlomakpopisa"/>
              <w:numPr>
                <w:ilvl w:val="0"/>
                <w:numId w:val="1140"/>
              </w:numPr>
              <w:rPr>
                <w:rFonts w:asciiTheme="minorHAnsi" w:hAnsiTheme="minorHAnsi"/>
                <w:sz w:val="22"/>
                <w:szCs w:val="22"/>
                <w:lang w:val="en-GB"/>
              </w:rPr>
            </w:pPr>
            <w:r w:rsidRPr="004A3AED">
              <w:rPr>
                <w:rFonts w:asciiTheme="minorHAnsi" w:hAnsiTheme="minorHAnsi"/>
                <w:sz w:val="22"/>
                <w:szCs w:val="22"/>
                <w:lang w:val="en-GB"/>
              </w:rPr>
              <w:t>Evidence before international criminal courts;</w:t>
            </w:r>
          </w:p>
          <w:p w:rsidR="00F00365" w:rsidRPr="004A3AED" w:rsidRDefault="00F00365" w:rsidP="00550226">
            <w:pPr>
              <w:pStyle w:val="Odlomakpopisa"/>
              <w:numPr>
                <w:ilvl w:val="0"/>
                <w:numId w:val="1140"/>
              </w:numPr>
              <w:rPr>
                <w:rFonts w:asciiTheme="minorHAnsi" w:hAnsiTheme="minorHAnsi"/>
                <w:sz w:val="22"/>
                <w:szCs w:val="22"/>
                <w:lang w:val="en-GB"/>
              </w:rPr>
            </w:pPr>
            <w:r w:rsidRPr="004A3AED">
              <w:rPr>
                <w:rFonts w:asciiTheme="minorHAnsi" w:hAnsiTheme="minorHAnsi"/>
                <w:sz w:val="22"/>
                <w:szCs w:val="22"/>
                <w:lang w:val="en-GB"/>
              </w:rPr>
              <w:t>Settlements before international criminal courts and contempt of court;</w:t>
            </w:r>
          </w:p>
          <w:p w:rsidR="00F00365" w:rsidRPr="004A3AED" w:rsidRDefault="00F00365" w:rsidP="00550226">
            <w:pPr>
              <w:pStyle w:val="Odlomakpopisa"/>
              <w:numPr>
                <w:ilvl w:val="0"/>
                <w:numId w:val="1140"/>
              </w:numPr>
              <w:rPr>
                <w:rFonts w:asciiTheme="minorHAnsi" w:hAnsiTheme="minorHAnsi"/>
                <w:sz w:val="22"/>
                <w:szCs w:val="22"/>
                <w:lang w:val="en-GB"/>
              </w:rPr>
            </w:pPr>
            <w:r w:rsidRPr="004A3AED">
              <w:rPr>
                <w:rFonts w:asciiTheme="minorHAnsi" w:hAnsiTheme="minorHAnsi"/>
                <w:sz w:val="22"/>
                <w:szCs w:val="22"/>
                <w:lang w:val="en-GB"/>
              </w:rPr>
              <w:t>Appeal and review before international criminal courts;</w:t>
            </w:r>
          </w:p>
          <w:p w:rsidR="00F00365" w:rsidRPr="004A3AED" w:rsidRDefault="00F00365" w:rsidP="00550226">
            <w:pPr>
              <w:pStyle w:val="Odlomakpopisa"/>
              <w:numPr>
                <w:ilvl w:val="0"/>
                <w:numId w:val="1140"/>
              </w:numPr>
              <w:rPr>
                <w:rFonts w:asciiTheme="minorHAnsi" w:hAnsiTheme="minorHAnsi"/>
                <w:sz w:val="22"/>
                <w:szCs w:val="22"/>
                <w:lang w:val="en-GB"/>
              </w:rPr>
            </w:pPr>
            <w:r w:rsidRPr="004A3AED">
              <w:rPr>
                <w:rFonts w:asciiTheme="minorHAnsi" w:hAnsiTheme="minorHAnsi"/>
                <w:sz w:val="22"/>
                <w:szCs w:val="22"/>
                <w:lang w:val="en-GB"/>
              </w:rPr>
              <w:t>Cooperation of international criminal courts with states and influence on national criminal proceedings.</w:t>
            </w:r>
          </w:p>
        </w:tc>
      </w:tr>
      <w:tr w:rsidR="00F00365" w:rsidRPr="004A3AED" w:rsidTr="008F1AA6">
        <w:trPr>
          <w:trHeight w:val="255"/>
        </w:trPr>
        <w:tc>
          <w:tcPr>
            <w:tcW w:w="2440" w:type="dxa"/>
          </w:tcPr>
          <w:p w:rsidR="00F00365" w:rsidRPr="004A3AED" w:rsidRDefault="00F00365" w:rsidP="00550226">
            <w:pPr>
              <w:pStyle w:val="P68B1DB1-Normal4"/>
              <w:numPr>
                <w:ilvl w:val="0"/>
                <w:numId w:val="1150"/>
              </w:numPr>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shd w:val="clear" w:color="auto" w:fill="E7E6E6" w:themeFill="background2"/>
          </w:tcPr>
          <w:p w:rsidR="00F00365" w:rsidRPr="004A3AED" w:rsidRDefault="00F00365" w:rsidP="00F00365">
            <w:pPr>
              <w:rPr>
                <w:rFonts w:cs="Times New Roman"/>
                <w:lang w:val="en-GB"/>
              </w:rPr>
            </w:pPr>
            <w:r w:rsidRPr="004A3AED">
              <w:rPr>
                <w:rFonts w:cs="Times New Roman"/>
                <w:lang w:val="en-GB"/>
              </w:rPr>
              <w:t>Lectures, guided discussion, student debate, independent reading of literature.</w:t>
            </w:r>
          </w:p>
        </w:tc>
      </w:tr>
      <w:tr w:rsidR="00F00365" w:rsidRPr="004A3AED" w:rsidTr="008F1AA6">
        <w:trPr>
          <w:trHeight w:val="255"/>
        </w:trPr>
        <w:tc>
          <w:tcPr>
            <w:tcW w:w="2440" w:type="dxa"/>
          </w:tcPr>
          <w:p w:rsidR="00F00365" w:rsidRPr="004A3AED" w:rsidRDefault="00F00365" w:rsidP="00550226">
            <w:pPr>
              <w:pStyle w:val="P68B1DB1-Normal4"/>
              <w:numPr>
                <w:ilvl w:val="0"/>
                <w:numId w:val="1150"/>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F00365" w:rsidRPr="004A3AED" w:rsidRDefault="00F00365" w:rsidP="00550226">
            <w:pPr>
              <w:pStyle w:val="Odlomakpopisa"/>
              <w:numPr>
                <w:ilvl w:val="0"/>
                <w:numId w:val="1138"/>
              </w:numPr>
              <w:ind w:left="840"/>
              <w:rPr>
                <w:rFonts w:asciiTheme="minorHAnsi" w:hAnsiTheme="minorHAnsi"/>
                <w:sz w:val="22"/>
                <w:szCs w:val="22"/>
                <w:lang w:val="en-GB"/>
              </w:rPr>
            </w:pPr>
            <w:r w:rsidRPr="004A3AED">
              <w:rPr>
                <w:rFonts w:asciiTheme="minorHAnsi" w:hAnsiTheme="minorHAnsi"/>
                <w:sz w:val="22"/>
                <w:szCs w:val="22"/>
                <w:lang w:val="en-GB"/>
              </w:rPr>
              <w:t>Evaluation of student projects;</w:t>
            </w:r>
          </w:p>
          <w:p w:rsidR="00F00365" w:rsidRPr="004A3AED" w:rsidRDefault="00F00365" w:rsidP="00550226">
            <w:pPr>
              <w:pStyle w:val="Odlomakpopisa"/>
              <w:numPr>
                <w:ilvl w:val="0"/>
                <w:numId w:val="1138"/>
              </w:numPr>
              <w:ind w:left="840"/>
              <w:rPr>
                <w:rFonts w:asciiTheme="minorHAnsi" w:hAnsiTheme="minorHAnsi"/>
                <w:sz w:val="22"/>
                <w:szCs w:val="22"/>
                <w:lang w:val="en-GB"/>
              </w:rPr>
            </w:pPr>
            <w:r w:rsidRPr="004A3AED">
              <w:rPr>
                <w:rFonts w:asciiTheme="minorHAnsi" w:hAnsiTheme="minorHAnsi"/>
                <w:sz w:val="22"/>
                <w:szCs w:val="22"/>
                <w:lang w:val="en-GB"/>
              </w:rPr>
              <w:t>Oral exam.</w:t>
            </w:r>
          </w:p>
        </w:tc>
      </w:tr>
      <w:tr w:rsidR="00F00365" w:rsidRPr="004A3AED" w:rsidTr="008F1AA6">
        <w:trPr>
          <w:trHeight w:val="255"/>
        </w:trPr>
        <w:tc>
          <w:tcPr>
            <w:tcW w:w="2440" w:type="dxa"/>
            <w:shd w:val="clear" w:color="auto" w:fill="DEEAF6" w:themeFill="accent1" w:themeFillTint="33"/>
          </w:tcPr>
          <w:p w:rsidR="00F00365" w:rsidRPr="004A3AED" w:rsidRDefault="00F00365" w:rsidP="008F1AA6">
            <w:pPr>
              <w:ind w:left="360"/>
              <w:rPr>
                <w:rFonts w:cs="Times New Roman"/>
              </w:rPr>
            </w:pPr>
            <w:r w:rsidRPr="004A3AED">
              <w:rPr>
                <w:rFonts w:cs="Times New Roman"/>
              </w:rPr>
              <w:t>LEARNING OUTCOME (NAME)</w:t>
            </w:r>
          </w:p>
        </w:tc>
        <w:tc>
          <w:tcPr>
            <w:tcW w:w="6890" w:type="dxa"/>
            <w:shd w:val="clear" w:color="auto" w:fill="DEEAF6" w:themeFill="accent1" w:themeFillTint="33"/>
          </w:tcPr>
          <w:p w:rsidR="00F00365" w:rsidRPr="004A3AED" w:rsidRDefault="00F00365" w:rsidP="008F1AA6">
            <w:pPr>
              <w:rPr>
                <w:rFonts w:cs="Times New Roman"/>
                <w:b/>
                <w:bCs/>
                <w:lang w:val="en-GB"/>
              </w:rPr>
            </w:pPr>
            <w:r w:rsidRPr="004A3AED">
              <w:rPr>
                <w:rFonts w:cs="Times New Roman"/>
                <w:b/>
                <w:bCs/>
                <w:lang w:val="en-GB"/>
              </w:rPr>
              <w:t>Prepare and conduct research on a selected topic of international criminal procedural law and present the results of the research.</w:t>
            </w:r>
          </w:p>
        </w:tc>
      </w:tr>
      <w:tr w:rsidR="00F00365" w:rsidRPr="004A3AED" w:rsidTr="008F1AA6">
        <w:trPr>
          <w:trHeight w:val="255"/>
        </w:trPr>
        <w:tc>
          <w:tcPr>
            <w:tcW w:w="2440" w:type="dxa"/>
          </w:tcPr>
          <w:p w:rsidR="00F00365" w:rsidRPr="004A3AED" w:rsidRDefault="00F00365" w:rsidP="00550226">
            <w:pPr>
              <w:pStyle w:val="P68B1DB1-Normal4"/>
              <w:numPr>
                <w:ilvl w:val="0"/>
                <w:numId w:val="1151"/>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F00365" w:rsidRPr="004A3AED" w:rsidRDefault="00F00365" w:rsidP="00F00365">
            <w:pPr>
              <w:rPr>
                <w:rFonts w:cs="Times New Roman"/>
                <w:lang w:val="en-GB"/>
              </w:rPr>
            </w:pPr>
            <w:r w:rsidRPr="004A3AED">
              <w:rPr>
                <w:rFonts w:cs="Times New Roman"/>
                <w:lang w:val="en-GB"/>
              </w:rPr>
              <w:t>13. Combine legal institutes and principles of the modern legal system.</w:t>
            </w:r>
          </w:p>
          <w:p w:rsidR="00F00365" w:rsidRPr="004A3AED" w:rsidRDefault="00F00365" w:rsidP="00F00365">
            <w:pPr>
              <w:rPr>
                <w:rFonts w:cs="Times New Roman"/>
                <w:lang w:val="en-GB"/>
              </w:rPr>
            </w:pPr>
            <w:r w:rsidRPr="004A3AED">
              <w:rPr>
                <w:rFonts w:cs="Times New Roman"/>
                <w:lang w:val="en-GB"/>
              </w:rPr>
              <w:t>18. Conduct empirical or legal and interdisciplinary research.</w:t>
            </w:r>
          </w:p>
          <w:p w:rsidR="00F00365" w:rsidRPr="004A3AED" w:rsidRDefault="00F00365" w:rsidP="00F00365">
            <w:pPr>
              <w:rPr>
                <w:rFonts w:cs="Times New Roman"/>
                <w:lang w:val="en-GB"/>
              </w:rPr>
            </w:pPr>
            <w:r w:rsidRPr="004A3AED">
              <w:rPr>
                <w:rFonts w:cs="Times New Roman"/>
                <w:lang w:val="en-GB"/>
              </w:rPr>
              <w:t>20. Independently plan and present or / and in a team create legal projects or actions in legal proceedings.</w:t>
            </w:r>
          </w:p>
        </w:tc>
      </w:tr>
      <w:tr w:rsidR="00F00365" w:rsidRPr="004A3AED" w:rsidTr="008F1AA6">
        <w:trPr>
          <w:trHeight w:val="255"/>
        </w:trPr>
        <w:tc>
          <w:tcPr>
            <w:tcW w:w="2440" w:type="dxa"/>
          </w:tcPr>
          <w:p w:rsidR="00F00365" w:rsidRPr="004A3AED" w:rsidRDefault="00F00365" w:rsidP="00550226">
            <w:pPr>
              <w:pStyle w:val="P68B1DB1-Normal4"/>
              <w:numPr>
                <w:ilvl w:val="0"/>
                <w:numId w:val="1151"/>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F00365" w:rsidRPr="004A3AED" w:rsidRDefault="00F00365" w:rsidP="00F00365">
            <w:pPr>
              <w:rPr>
                <w:rFonts w:cs="Times New Roman"/>
                <w:lang w:val="en-GB"/>
              </w:rPr>
            </w:pPr>
            <w:r w:rsidRPr="004A3AED">
              <w:rPr>
                <w:rFonts w:cs="Times New Roman"/>
                <w:lang w:val="en-GB"/>
              </w:rPr>
              <w:t>Creation/synthesis</w:t>
            </w:r>
          </w:p>
        </w:tc>
      </w:tr>
      <w:tr w:rsidR="00F00365" w:rsidRPr="004A3AED" w:rsidTr="008F1AA6">
        <w:trPr>
          <w:trHeight w:val="255"/>
        </w:trPr>
        <w:tc>
          <w:tcPr>
            <w:tcW w:w="2440" w:type="dxa"/>
          </w:tcPr>
          <w:p w:rsidR="00F00365" w:rsidRPr="004A3AED" w:rsidRDefault="00F00365" w:rsidP="00550226">
            <w:pPr>
              <w:pStyle w:val="P68B1DB1-Normal4"/>
              <w:numPr>
                <w:ilvl w:val="0"/>
                <w:numId w:val="1151"/>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F00365" w:rsidRPr="004A3AED" w:rsidRDefault="00F00365" w:rsidP="00F00365">
            <w:pPr>
              <w:rPr>
                <w:rFonts w:cs="Times New Roman"/>
                <w:lang w:val="en-GB"/>
              </w:rPr>
            </w:pPr>
            <w:r w:rsidRPr="004A3AED">
              <w:rPr>
                <w:rFonts w:cs="Times New Roman"/>
                <w:lang w:val="en-GB"/>
              </w:rPr>
              <w:t>Ability to manage information, ability to critique and self-criticize, ability to create new ideas, research skills, use of foreign language in professional communication, presentation and communication skills.</w:t>
            </w:r>
          </w:p>
        </w:tc>
      </w:tr>
      <w:tr w:rsidR="00F00365" w:rsidRPr="004A3AED" w:rsidTr="008F1AA6">
        <w:trPr>
          <w:trHeight w:val="255"/>
        </w:trPr>
        <w:tc>
          <w:tcPr>
            <w:tcW w:w="2440" w:type="dxa"/>
          </w:tcPr>
          <w:p w:rsidR="00F00365" w:rsidRPr="004A3AED" w:rsidRDefault="00F00365" w:rsidP="00550226">
            <w:pPr>
              <w:pStyle w:val="P68B1DB1-Normal4"/>
              <w:numPr>
                <w:ilvl w:val="0"/>
                <w:numId w:val="1151"/>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F00365" w:rsidRPr="004A3AED" w:rsidRDefault="00F00365" w:rsidP="00F00365">
            <w:pPr>
              <w:rPr>
                <w:rFonts w:cs="Times New Roman"/>
                <w:lang w:val="en-GB"/>
              </w:rPr>
            </w:pPr>
            <w:r w:rsidRPr="004A3AED">
              <w:rPr>
                <w:rFonts w:cs="Times New Roman"/>
                <w:lang w:val="en-GB"/>
              </w:rPr>
              <w:t>Preparation and implementation of research on the selected topic and presentation of results.</w:t>
            </w:r>
          </w:p>
        </w:tc>
      </w:tr>
      <w:tr w:rsidR="00F00365" w:rsidRPr="004A3AED" w:rsidTr="008F1AA6">
        <w:trPr>
          <w:trHeight w:val="255"/>
        </w:trPr>
        <w:tc>
          <w:tcPr>
            <w:tcW w:w="2440" w:type="dxa"/>
          </w:tcPr>
          <w:p w:rsidR="00F00365" w:rsidRPr="004A3AED" w:rsidRDefault="00F00365" w:rsidP="00550226">
            <w:pPr>
              <w:pStyle w:val="P68B1DB1-Normal4"/>
              <w:numPr>
                <w:ilvl w:val="0"/>
                <w:numId w:val="1151"/>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F00365" w:rsidRPr="004A3AED" w:rsidRDefault="00F00365" w:rsidP="00F00365">
            <w:pPr>
              <w:rPr>
                <w:rFonts w:cs="Times New Roman"/>
                <w:lang w:val="en-GB"/>
              </w:rPr>
            </w:pPr>
            <w:r w:rsidRPr="004A3AED">
              <w:rPr>
                <w:rFonts w:cs="Times New Roman"/>
                <w:lang w:val="en-GB"/>
              </w:rPr>
              <w:t>Making a practical task, demonstration of a practical task, student debate, independent reading of literature.</w:t>
            </w:r>
          </w:p>
        </w:tc>
      </w:tr>
      <w:tr w:rsidR="00F00365" w:rsidRPr="004A3AED" w:rsidTr="008F1AA6">
        <w:trPr>
          <w:trHeight w:val="255"/>
        </w:trPr>
        <w:tc>
          <w:tcPr>
            <w:tcW w:w="2440" w:type="dxa"/>
          </w:tcPr>
          <w:p w:rsidR="00F00365" w:rsidRPr="004A3AED" w:rsidRDefault="00F00365" w:rsidP="00550226">
            <w:pPr>
              <w:pStyle w:val="P68B1DB1-Normal4"/>
              <w:numPr>
                <w:ilvl w:val="0"/>
                <w:numId w:val="1151"/>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F00365" w:rsidRPr="004A3AED" w:rsidRDefault="00F00365" w:rsidP="00F00365">
            <w:pPr>
              <w:rPr>
                <w:rFonts w:cs="Times New Roman"/>
                <w:lang w:val="en-GB"/>
              </w:rPr>
            </w:pPr>
            <w:r w:rsidRPr="004A3AED">
              <w:rPr>
                <w:rFonts w:cs="Times New Roman"/>
                <w:lang w:val="en-GB"/>
              </w:rPr>
              <w:t>Evaluation of student projects.</w:t>
            </w:r>
          </w:p>
        </w:tc>
      </w:tr>
    </w:tbl>
    <w:p w:rsidR="00EF34F5" w:rsidRPr="004A3AED" w:rsidRDefault="00EF34F5"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EF34F5" w:rsidRPr="004A3AED" w:rsidRDefault="00EF34F5"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INTERNATIONAL</w:t>
      </w:r>
      <w:r w:rsidR="00EF34F5" w:rsidRPr="004A3AED">
        <w:rPr>
          <w:rFonts w:eastAsia="Times New Roman" w:cs="Times New Roman"/>
          <w:b/>
          <w:color w:val="1F3864" w:themeColor="accent5" w:themeShade="80"/>
          <w:sz w:val="28"/>
          <w:szCs w:val="28"/>
          <w:lang w:eastAsia="hr-HR"/>
        </w:rPr>
        <w:t xml:space="preserve"> CULTURAL HERITAGE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6840"/>
      </w:tblGrid>
      <w:tr w:rsidR="00237AA7" w:rsidRPr="004A3AED" w:rsidTr="00237AA7">
        <w:trPr>
          <w:trHeight w:val="570"/>
        </w:trPr>
        <w:tc>
          <w:tcPr>
            <w:tcW w:w="2490" w:type="dxa"/>
            <w:shd w:val="clear" w:color="auto" w:fill="9CC2E5" w:themeFill="accent1" w:themeFillTint="99"/>
          </w:tcPr>
          <w:p w:rsidR="00237AA7" w:rsidRPr="004A3AED" w:rsidRDefault="00237AA7" w:rsidP="008F1AA6">
            <w:pPr>
              <w:rPr>
                <w:rFonts w:cs="Times New Roman"/>
                <w:b/>
                <w:sz w:val="28"/>
                <w:szCs w:val="28"/>
                <w:lang w:val="en-GB"/>
              </w:rPr>
            </w:pPr>
            <w:r w:rsidRPr="004A3AED">
              <w:rPr>
                <w:rFonts w:cs="Times New Roman"/>
                <w:b/>
                <w:sz w:val="28"/>
                <w:szCs w:val="28"/>
                <w:lang w:val="en-GB"/>
              </w:rPr>
              <w:t>SUBJECT</w:t>
            </w:r>
          </w:p>
        </w:tc>
        <w:tc>
          <w:tcPr>
            <w:tcW w:w="6840" w:type="dxa"/>
          </w:tcPr>
          <w:p w:rsidR="00237AA7" w:rsidRPr="004A3AED" w:rsidRDefault="00237AA7" w:rsidP="008F1AA6">
            <w:pPr>
              <w:rPr>
                <w:rFonts w:cs="Times New Roman"/>
                <w:b/>
                <w:sz w:val="28"/>
                <w:szCs w:val="28"/>
                <w:lang w:val="en-GB"/>
              </w:rPr>
            </w:pPr>
            <w:r w:rsidRPr="004A3AED">
              <w:rPr>
                <w:rFonts w:cs="Times New Roman"/>
                <w:b/>
                <w:sz w:val="28"/>
                <w:szCs w:val="28"/>
                <w:lang w:val="en-GB"/>
              </w:rPr>
              <w:t>ITERNATIONAL CULTURAL HERITAGE LAW</w:t>
            </w:r>
          </w:p>
        </w:tc>
      </w:tr>
      <w:tr w:rsidR="00237AA7" w:rsidRPr="004A3AED" w:rsidTr="00237AA7">
        <w:trPr>
          <w:trHeight w:val="465"/>
        </w:trPr>
        <w:tc>
          <w:tcPr>
            <w:tcW w:w="2490" w:type="dxa"/>
            <w:shd w:val="clear" w:color="auto" w:fill="F2F2F2" w:themeFill="background1" w:themeFillShade="F2"/>
          </w:tcPr>
          <w:p w:rsidR="00237AA7" w:rsidRPr="004A3AED" w:rsidRDefault="00237AA7" w:rsidP="008F1AA6">
            <w:pPr>
              <w:rPr>
                <w:rFonts w:cs="Times New Roman"/>
                <w:lang w:val="en-GB"/>
              </w:rPr>
            </w:pPr>
            <w:r w:rsidRPr="004A3AED">
              <w:rPr>
                <w:rFonts w:cs="Times New Roman"/>
                <w:lang w:val="en-GB"/>
              </w:rPr>
              <w:lastRenderedPageBreak/>
              <w:t>COMPULSORY OR ELECTIVE / YEAR OF STUDY</w:t>
            </w:r>
          </w:p>
        </w:tc>
        <w:tc>
          <w:tcPr>
            <w:tcW w:w="6840" w:type="dxa"/>
          </w:tcPr>
          <w:p w:rsidR="00237AA7" w:rsidRPr="004A3AED" w:rsidRDefault="00237AA7" w:rsidP="008F1AA6">
            <w:pPr>
              <w:rPr>
                <w:rFonts w:cs="Times New Roman"/>
                <w:lang w:val="en-GB"/>
              </w:rPr>
            </w:pPr>
            <w:r w:rsidRPr="004A3AED">
              <w:rPr>
                <w:rFonts w:cs="Times New Roman"/>
                <w:lang w:val="en-GB"/>
              </w:rPr>
              <w:t>ELECTIVE COURSE</w:t>
            </w:r>
          </w:p>
        </w:tc>
      </w:tr>
      <w:tr w:rsidR="00237AA7" w:rsidRPr="004A3AED" w:rsidTr="00237AA7">
        <w:trPr>
          <w:trHeight w:val="300"/>
        </w:trPr>
        <w:tc>
          <w:tcPr>
            <w:tcW w:w="2490" w:type="dxa"/>
            <w:shd w:val="clear" w:color="auto" w:fill="F2F2F2" w:themeFill="background1" w:themeFillShade="F2"/>
          </w:tcPr>
          <w:p w:rsidR="00237AA7" w:rsidRPr="004A3AED" w:rsidRDefault="00237AA7" w:rsidP="008F1AA6">
            <w:pPr>
              <w:rPr>
                <w:rFonts w:cs="Times New Roman"/>
                <w:lang w:val="en-GB"/>
              </w:rPr>
            </w:pPr>
            <w:r w:rsidRPr="004A3AED">
              <w:rPr>
                <w:rFonts w:cs="Times New Roman"/>
                <w:lang w:val="en-GB"/>
              </w:rPr>
              <w:t>TEACHING FORMS (LECTURES, SEMINAR, PRACTICE, (AND/OR) PRACTICAL TEACHING FORMS</w:t>
            </w:r>
          </w:p>
        </w:tc>
        <w:tc>
          <w:tcPr>
            <w:tcW w:w="6840" w:type="dxa"/>
          </w:tcPr>
          <w:p w:rsidR="00237AA7" w:rsidRPr="004A3AED" w:rsidRDefault="00237AA7" w:rsidP="008F1AA6">
            <w:pPr>
              <w:rPr>
                <w:rFonts w:cs="Times New Roman"/>
                <w:lang w:val="en-GB"/>
              </w:rPr>
            </w:pPr>
            <w:r w:rsidRPr="004A3AED">
              <w:rPr>
                <w:rFonts w:cs="Times New Roman"/>
                <w:lang w:val="en-GB"/>
              </w:rPr>
              <w:t>LECTURES</w:t>
            </w:r>
          </w:p>
        </w:tc>
      </w:tr>
      <w:tr w:rsidR="00237AA7" w:rsidRPr="004A3AED" w:rsidTr="00237AA7">
        <w:trPr>
          <w:trHeight w:val="405"/>
        </w:trPr>
        <w:tc>
          <w:tcPr>
            <w:tcW w:w="2490" w:type="dxa"/>
            <w:shd w:val="clear" w:color="auto" w:fill="F2F2F2" w:themeFill="background1" w:themeFillShade="F2"/>
          </w:tcPr>
          <w:p w:rsidR="00237AA7" w:rsidRPr="004A3AED" w:rsidRDefault="00237AA7" w:rsidP="008F1AA6">
            <w:pPr>
              <w:rPr>
                <w:rFonts w:cs="Times New Roman"/>
                <w:lang w:val="en-GB"/>
              </w:rPr>
            </w:pPr>
            <w:r w:rsidRPr="004A3AED">
              <w:rPr>
                <w:rFonts w:cs="Times New Roman"/>
                <w:lang w:val="en-GB"/>
              </w:rPr>
              <w:t>ECTS POINTS</w:t>
            </w:r>
          </w:p>
        </w:tc>
        <w:tc>
          <w:tcPr>
            <w:tcW w:w="6840" w:type="dxa"/>
          </w:tcPr>
          <w:p w:rsidR="00237AA7" w:rsidRPr="004A3AED" w:rsidRDefault="00237AA7" w:rsidP="008F1AA6">
            <w:pPr>
              <w:jc w:val="both"/>
              <w:rPr>
                <w:rFonts w:cs="Times New Roman"/>
                <w:lang w:val="en-GB"/>
              </w:rPr>
            </w:pPr>
            <w:r w:rsidRPr="004A3AED">
              <w:rPr>
                <w:rFonts w:cs="Times New Roman"/>
                <w:b/>
                <w:bCs/>
                <w:lang w:val="en-GB"/>
              </w:rPr>
              <w:t>4 ECTS</w:t>
            </w:r>
            <w:r w:rsidRPr="004A3AED">
              <w:rPr>
                <w:rFonts w:cs="Times New Roman"/>
                <w:lang w:val="en-GB"/>
              </w:rPr>
              <w:t xml:space="preserve"> points:</w:t>
            </w:r>
          </w:p>
          <w:p w:rsidR="00237AA7" w:rsidRPr="004A3AED" w:rsidRDefault="00237AA7" w:rsidP="00550226">
            <w:pPr>
              <w:pStyle w:val="Odlomakpopisa"/>
              <w:numPr>
                <w:ilvl w:val="0"/>
                <w:numId w:val="1152"/>
              </w:numPr>
              <w:spacing w:after="160" w:line="256" w:lineRule="auto"/>
              <w:jc w:val="both"/>
              <w:rPr>
                <w:rFonts w:asciiTheme="minorHAnsi" w:hAnsiTheme="minorHAnsi"/>
                <w:sz w:val="22"/>
                <w:szCs w:val="22"/>
                <w:lang w:val="en-GB"/>
              </w:rPr>
            </w:pPr>
            <w:r w:rsidRPr="004A3AED">
              <w:rPr>
                <w:rFonts w:asciiTheme="minorHAnsi" w:hAnsiTheme="minorHAnsi"/>
                <w:sz w:val="22"/>
                <w:szCs w:val="22"/>
                <w:lang w:val="en-GB"/>
              </w:rPr>
              <w:t>Lectures – 30 hours: approximately</w:t>
            </w:r>
            <w:r w:rsidRPr="004A3AED">
              <w:rPr>
                <w:rFonts w:asciiTheme="minorHAnsi" w:hAnsiTheme="minorHAnsi"/>
                <w:b/>
                <w:bCs/>
                <w:sz w:val="22"/>
                <w:szCs w:val="22"/>
                <w:lang w:val="en-GB"/>
              </w:rPr>
              <w:t xml:space="preserve"> 1</w:t>
            </w:r>
            <w:r w:rsidRPr="004A3AED">
              <w:rPr>
                <w:rFonts w:asciiTheme="minorHAnsi" w:hAnsiTheme="minorHAnsi"/>
                <w:b/>
                <w:sz w:val="22"/>
                <w:szCs w:val="22"/>
                <w:lang w:val="en-GB"/>
              </w:rPr>
              <w:t xml:space="preserve"> ECTS</w:t>
            </w:r>
          </w:p>
          <w:p w:rsidR="00237AA7" w:rsidRPr="004A3AED" w:rsidRDefault="00237AA7" w:rsidP="00550226">
            <w:pPr>
              <w:pStyle w:val="Odlomakpopisa"/>
              <w:numPr>
                <w:ilvl w:val="0"/>
                <w:numId w:val="1152"/>
              </w:numPr>
              <w:spacing w:after="160" w:line="256" w:lineRule="auto"/>
              <w:jc w:val="both"/>
              <w:rPr>
                <w:rFonts w:asciiTheme="minorHAnsi" w:hAnsiTheme="minorHAnsi"/>
                <w:sz w:val="22"/>
                <w:szCs w:val="22"/>
                <w:lang w:val="en-GB"/>
              </w:rPr>
            </w:pPr>
            <w:r w:rsidRPr="004A3AED">
              <w:rPr>
                <w:rFonts w:asciiTheme="minorHAnsi" w:hAnsiTheme="minorHAnsi"/>
                <w:sz w:val="22"/>
                <w:szCs w:val="22"/>
                <w:lang w:val="en-GB"/>
              </w:rPr>
              <w:t>Preparations for lectures - 30 hours: approximately</w:t>
            </w:r>
            <w:r w:rsidRPr="004A3AED">
              <w:rPr>
                <w:rFonts w:asciiTheme="minorHAnsi" w:hAnsiTheme="minorHAnsi"/>
                <w:b/>
                <w:sz w:val="22"/>
                <w:szCs w:val="22"/>
                <w:lang w:val="en-GB"/>
              </w:rPr>
              <w:t xml:space="preserve"> 1 ECTS</w:t>
            </w:r>
          </w:p>
          <w:p w:rsidR="00237AA7" w:rsidRPr="004A3AED" w:rsidRDefault="00237AA7" w:rsidP="00550226">
            <w:pPr>
              <w:pStyle w:val="Odlomakpopisa"/>
              <w:numPr>
                <w:ilvl w:val="0"/>
                <w:numId w:val="1152"/>
              </w:numPr>
              <w:spacing w:after="160" w:line="256" w:lineRule="auto"/>
              <w:jc w:val="both"/>
              <w:rPr>
                <w:rFonts w:asciiTheme="minorHAnsi" w:hAnsiTheme="minorHAnsi"/>
                <w:sz w:val="22"/>
                <w:szCs w:val="22"/>
                <w:lang w:val="en-GB"/>
              </w:rPr>
            </w:pPr>
            <w:r w:rsidRPr="004A3AED">
              <w:rPr>
                <w:rFonts w:asciiTheme="minorHAnsi" w:hAnsiTheme="minorHAnsi"/>
                <w:sz w:val="22"/>
                <w:szCs w:val="22"/>
                <w:lang w:val="en-GB"/>
              </w:rPr>
              <w:t>Preparations for exam (readings and learning based on the literature) – 60 hours: approximately 2</w:t>
            </w:r>
            <w:r w:rsidRPr="004A3AED">
              <w:rPr>
                <w:rFonts w:asciiTheme="minorHAnsi" w:hAnsiTheme="minorHAnsi"/>
                <w:b/>
                <w:bCs/>
                <w:sz w:val="22"/>
                <w:szCs w:val="22"/>
                <w:lang w:val="en-GB"/>
              </w:rPr>
              <w:t xml:space="preserve"> ECTS</w:t>
            </w:r>
          </w:p>
        </w:tc>
      </w:tr>
      <w:tr w:rsidR="00237AA7" w:rsidRPr="004A3AED" w:rsidTr="00237AA7">
        <w:trPr>
          <w:trHeight w:val="330"/>
        </w:trPr>
        <w:tc>
          <w:tcPr>
            <w:tcW w:w="2490" w:type="dxa"/>
            <w:shd w:val="clear" w:color="auto" w:fill="F2F2F2" w:themeFill="background1" w:themeFillShade="F2"/>
          </w:tcPr>
          <w:p w:rsidR="00237AA7" w:rsidRPr="004A3AED" w:rsidRDefault="00237AA7" w:rsidP="008F1AA6">
            <w:pPr>
              <w:rPr>
                <w:rFonts w:cs="Times New Roman"/>
                <w:lang w:val="en-GB"/>
              </w:rPr>
            </w:pPr>
            <w:r w:rsidRPr="004A3AED">
              <w:rPr>
                <w:rFonts w:cs="Times New Roman"/>
                <w:lang w:val="en-GB"/>
              </w:rPr>
              <w:t>PROGRAMME OF STUDY OF WHICH THE COURSE IS PART</w:t>
            </w:r>
          </w:p>
        </w:tc>
        <w:tc>
          <w:tcPr>
            <w:tcW w:w="6840" w:type="dxa"/>
          </w:tcPr>
          <w:p w:rsidR="00237AA7" w:rsidRPr="004A3AED" w:rsidRDefault="00237AA7" w:rsidP="008F1AA6">
            <w:pPr>
              <w:rPr>
                <w:rFonts w:cs="Times New Roman"/>
                <w:lang w:val="en-GB"/>
              </w:rPr>
            </w:pPr>
            <w:r w:rsidRPr="004A3AED">
              <w:rPr>
                <w:rFonts w:cs="Times New Roman"/>
                <w:lang w:val="en-GB"/>
              </w:rPr>
              <w:t>LAW</w:t>
            </w:r>
          </w:p>
        </w:tc>
      </w:tr>
      <w:tr w:rsidR="00237AA7" w:rsidRPr="004A3AED" w:rsidTr="00237AA7">
        <w:trPr>
          <w:trHeight w:val="255"/>
        </w:trPr>
        <w:tc>
          <w:tcPr>
            <w:tcW w:w="2490" w:type="dxa"/>
            <w:shd w:val="clear" w:color="auto" w:fill="F2F2F2" w:themeFill="background1" w:themeFillShade="F2"/>
          </w:tcPr>
          <w:p w:rsidR="00237AA7" w:rsidRPr="004A3AED" w:rsidRDefault="00237AA7" w:rsidP="008F1AA6">
            <w:pPr>
              <w:rPr>
                <w:rFonts w:cs="Times New Roman"/>
                <w:lang w:val="en-GB"/>
              </w:rPr>
            </w:pPr>
            <w:r w:rsidRPr="004A3AED">
              <w:rPr>
                <w:rFonts w:cs="Times New Roman"/>
                <w:lang w:val="en-GB"/>
              </w:rPr>
              <w:t>PROGRAMME LEVEL (6.st, 6.sv, 7.1.st, 7.1.sv, 7.2, 8.2.)</w:t>
            </w:r>
          </w:p>
        </w:tc>
        <w:tc>
          <w:tcPr>
            <w:tcW w:w="6840" w:type="dxa"/>
          </w:tcPr>
          <w:p w:rsidR="00237AA7" w:rsidRPr="004A3AED" w:rsidRDefault="00237AA7" w:rsidP="008F1AA6">
            <w:pPr>
              <w:rPr>
                <w:rFonts w:cs="Times New Roman"/>
                <w:lang w:val="en-GB"/>
              </w:rPr>
            </w:pPr>
            <w:r w:rsidRPr="004A3AED">
              <w:rPr>
                <w:rFonts w:cs="Times New Roman"/>
                <w:lang w:val="en-GB"/>
              </w:rPr>
              <w:t>7.1.sv</w:t>
            </w:r>
          </w:p>
        </w:tc>
      </w:tr>
      <w:tr w:rsidR="00237AA7" w:rsidRPr="004A3AED" w:rsidTr="00237AA7">
        <w:trPr>
          <w:trHeight w:val="255"/>
        </w:trPr>
        <w:tc>
          <w:tcPr>
            <w:tcW w:w="2490" w:type="dxa"/>
          </w:tcPr>
          <w:p w:rsidR="00237AA7" w:rsidRPr="004A3AED" w:rsidRDefault="00237AA7" w:rsidP="008F1AA6">
            <w:pPr>
              <w:rPr>
                <w:lang w:val="en-GB"/>
              </w:rPr>
            </w:pPr>
          </w:p>
        </w:tc>
        <w:tc>
          <w:tcPr>
            <w:tcW w:w="6840" w:type="dxa"/>
            <w:shd w:val="clear" w:color="auto" w:fill="BDD6EE" w:themeFill="accent1" w:themeFillTint="66"/>
          </w:tcPr>
          <w:p w:rsidR="00237AA7" w:rsidRPr="004A3AED" w:rsidRDefault="00237AA7" w:rsidP="008F1AA6">
            <w:pPr>
              <w:jc w:val="center"/>
              <w:rPr>
                <w:rFonts w:cs="Times New Roman"/>
                <w:b/>
                <w:lang w:val="en-GB"/>
              </w:rPr>
            </w:pPr>
            <w:r w:rsidRPr="004A3AED">
              <w:rPr>
                <w:rFonts w:cs="Times New Roman"/>
                <w:b/>
                <w:lang w:val="en-GB"/>
              </w:rPr>
              <w:t>CONSTRUCTIVE CONNECTIONS</w:t>
            </w:r>
          </w:p>
        </w:tc>
      </w:tr>
      <w:tr w:rsidR="00237AA7" w:rsidRPr="004A3AED" w:rsidTr="00237AA7">
        <w:trPr>
          <w:trHeight w:val="255"/>
        </w:trPr>
        <w:tc>
          <w:tcPr>
            <w:tcW w:w="2490" w:type="dxa"/>
            <w:shd w:val="clear" w:color="auto" w:fill="DEEAF6" w:themeFill="accent1" w:themeFillTint="33"/>
          </w:tcPr>
          <w:p w:rsidR="00237AA7" w:rsidRPr="004A3AED" w:rsidRDefault="00237AA7" w:rsidP="008F1AA6">
            <w:pPr>
              <w:ind w:left="360"/>
              <w:rPr>
                <w:rFonts w:cs="Times New Roman"/>
                <w:lang w:val="en-GB"/>
              </w:rPr>
            </w:pPr>
            <w:r w:rsidRPr="004A3AED">
              <w:rPr>
                <w:rFonts w:cs="Times New Roman"/>
                <w:lang w:val="en-GB"/>
              </w:rPr>
              <w:t>LEARNING OUTCOME (NAME)</w:t>
            </w:r>
          </w:p>
        </w:tc>
        <w:tc>
          <w:tcPr>
            <w:tcW w:w="6840" w:type="dxa"/>
            <w:shd w:val="clear" w:color="auto" w:fill="DEEAF6" w:themeFill="accent1" w:themeFillTint="33"/>
          </w:tcPr>
          <w:p w:rsidR="00237AA7" w:rsidRPr="004A3AED" w:rsidRDefault="00237AA7" w:rsidP="008F1AA6">
            <w:pPr>
              <w:jc w:val="both"/>
              <w:rPr>
                <w:rFonts w:cs="Times New Roman"/>
                <w:b/>
                <w:lang w:val="en-GB"/>
              </w:rPr>
            </w:pPr>
            <w:r w:rsidRPr="004A3AED">
              <w:rPr>
                <w:rFonts w:cs="Times New Roman"/>
                <w:b/>
                <w:lang w:val="en-GB"/>
              </w:rPr>
              <w:t>Identify the sources of rules of international law concerning the protection of cultural heritage and differentiate the specificities of the protection regimes on the level of international law with respect to the various manifestations of cultural heritage.</w:t>
            </w:r>
          </w:p>
        </w:tc>
      </w:tr>
      <w:tr w:rsidR="00237AA7" w:rsidRPr="004A3AED" w:rsidTr="00237AA7">
        <w:trPr>
          <w:trHeight w:val="255"/>
        </w:trPr>
        <w:tc>
          <w:tcPr>
            <w:tcW w:w="2490" w:type="dxa"/>
          </w:tcPr>
          <w:p w:rsidR="00237AA7" w:rsidRPr="004A3AED" w:rsidRDefault="00237AA7" w:rsidP="00550226">
            <w:pPr>
              <w:pStyle w:val="P68B1DB1-Normal4"/>
              <w:numPr>
                <w:ilvl w:val="0"/>
                <w:numId w:val="1155"/>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40" w:type="dxa"/>
            <w:shd w:val="clear" w:color="auto" w:fill="E7E6E6" w:themeFill="background2"/>
          </w:tcPr>
          <w:p w:rsidR="00237AA7" w:rsidRPr="004A3AED" w:rsidRDefault="00237AA7" w:rsidP="00237AA7">
            <w:pPr>
              <w:rPr>
                <w:rFonts w:cs="Times New Roman"/>
                <w:lang w:val="en-GB"/>
              </w:rPr>
            </w:pPr>
            <w:r w:rsidRPr="004A3AED">
              <w:rPr>
                <w:rFonts w:cs="Times New Roman"/>
                <w:lang w:val="en-GB"/>
              </w:rPr>
              <w:t>2. Define basic concepts, institutes, basic doctrines and principles of specific legal fields.</w:t>
            </w:r>
          </w:p>
          <w:p w:rsidR="00237AA7" w:rsidRPr="004A3AED" w:rsidRDefault="00237AA7" w:rsidP="00237AA7">
            <w:pPr>
              <w:rPr>
                <w:rFonts w:cs="Times New Roman"/>
                <w:lang w:val="en-GB"/>
              </w:rPr>
            </w:pPr>
            <w:r w:rsidRPr="004A3AED">
              <w:rPr>
                <w:rFonts w:cs="Times New Roman"/>
                <w:lang w:val="en-GB"/>
              </w:rPr>
              <w:t>4. Classify and explain normative frame for the specific legal field.</w:t>
            </w:r>
          </w:p>
        </w:tc>
      </w:tr>
      <w:tr w:rsidR="00237AA7" w:rsidRPr="004A3AED" w:rsidTr="00237AA7">
        <w:trPr>
          <w:trHeight w:val="255"/>
        </w:trPr>
        <w:tc>
          <w:tcPr>
            <w:tcW w:w="2490" w:type="dxa"/>
          </w:tcPr>
          <w:p w:rsidR="00237AA7" w:rsidRPr="004A3AED" w:rsidRDefault="00237AA7" w:rsidP="00550226">
            <w:pPr>
              <w:pStyle w:val="P68B1DB1-Normal4"/>
              <w:numPr>
                <w:ilvl w:val="0"/>
                <w:numId w:val="1155"/>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40" w:type="dxa"/>
            <w:shd w:val="clear" w:color="auto" w:fill="E7E6E6" w:themeFill="background2"/>
          </w:tcPr>
          <w:p w:rsidR="00237AA7" w:rsidRPr="004A3AED" w:rsidRDefault="00237AA7" w:rsidP="00237AA7">
            <w:pPr>
              <w:rPr>
                <w:rFonts w:cs="Times New Roman"/>
                <w:lang w:val="en-GB"/>
              </w:rPr>
            </w:pPr>
            <w:r w:rsidRPr="004A3AED">
              <w:rPr>
                <w:rFonts w:cs="Times New Roman"/>
                <w:lang w:val="en-GB"/>
              </w:rPr>
              <w:t>Memorizing</w:t>
            </w:r>
          </w:p>
        </w:tc>
      </w:tr>
      <w:tr w:rsidR="00237AA7" w:rsidRPr="004A3AED" w:rsidTr="00237AA7">
        <w:trPr>
          <w:trHeight w:val="255"/>
        </w:trPr>
        <w:tc>
          <w:tcPr>
            <w:tcW w:w="2490" w:type="dxa"/>
          </w:tcPr>
          <w:p w:rsidR="00237AA7" w:rsidRPr="004A3AED" w:rsidRDefault="00237AA7" w:rsidP="00550226">
            <w:pPr>
              <w:pStyle w:val="P68B1DB1-Normal4"/>
              <w:numPr>
                <w:ilvl w:val="0"/>
                <w:numId w:val="1155"/>
              </w:numPr>
              <w:ind w:left="396"/>
              <w:contextualSpacing/>
              <w:rPr>
                <w:rFonts w:asciiTheme="minorHAnsi" w:hAnsiTheme="minorHAnsi"/>
                <w:sz w:val="22"/>
                <w:szCs w:val="22"/>
              </w:rPr>
            </w:pPr>
            <w:r w:rsidRPr="004A3AED">
              <w:rPr>
                <w:rFonts w:asciiTheme="minorHAnsi" w:hAnsiTheme="minorHAnsi"/>
                <w:sz w:val="22"/>
                <w:szCs w:val="22"/>
              </w:rPr>
              <w:t>SKILLS</w:t>
            </w:r>
          </w:p>
        </w:tc>
        <w:tc>
          <w:tcPr>
            <w:tcW w:w="6840" w:type="dxa"/>
            <w:shd w:val="clear" w:color="auto" w:fill="E7E6E6" w:themeFill="background2"/>
          </w:tcPr>
          <w:p w:rsidR="00237AA7" w:rsidRPr="004A3AED" w:rsidRDefault="00237AA7" w:rsidP="00237AA7">
            <w:pPr>
              <w:jc w:val="both"/>
              <w:rPr>
                <w:rFonts w:cs="Times New Roman"/>
                <w:lang w:val="en-GB"/>
              </w:rPr>
            </w:pPr>
            <w:r w:rsidRPr="004A3AED">
              <w:rPr>
                <w:rFonts w:cs="Times New Roman"/>
                <w:lang w:val="en-GB"/>
              </w:rPr>
              <w:t>Skill of information management, logical argumentation with respecting different opinions, learning skills.</w:t>
            </w:r>
          </w:p>
        </w:tc>
      </w:tr>
      <w:tr w:rsidR="00237AA7" w:rsidRPr="004A3AED" w:rsidTr="00237AA7">
        <w:trPr>
          <w:trHeight w:val="255"/>
        </w:trPr>
        <w:tc>
          <w:tcPr>
            <w:tcW w:w="2490" w:type="dxa"/>
          </w:tcPr>
          <w:p w:rsidR="00237AA7" w:rsidRPr="004A3AED" w:rsidRDefault="00237AA7" w:rsidP="00550226">
            <w:pPr>
              <w:pStyle w:val="P68B1DB1-Normal4"/>
              <w:numPr>
                <w:ilvl w:val="0"/>
                <w:numId w:val="1155"/>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40" w:type="dxa"/>
            <w:shd w:val="clear" w:color="auto" w:fill="E7E6E6" w:themeFill="background2"/>
          </w:tcPr>
          <w:p w:rsidR="00237AA7" w:rsidRPr="004A3AED" w:rsidRDefault="00237AA7" w:rsidP="00237AA7">
            <w:pPr>
              <w:rPr>
                <w:rFonts w:cs="Times New Roman"/>
                <w:lang w:val="en-GB"/>
              </w:rPr>
            </w:pPr>
            <w:r w:rsidRPr="004A3AED">
              <w:rPr>
                <w:rFonts w:cs="Times New Roman"/>
                <w:lang w:val="en-GB"/>
              </w:rPr>
              <w:t>Course chapters:</w:t>
            </w:r>
          </w:p>
          <w:p w:rsidR="00237AA7" w:rsidRPr="004A3AED" w:rsidRDefault="00237AA7" w:rsidP="00550226">
            <w:pPr>
              <w:pStyle w:val="Odlomakpopisa"/>
              <w:numPr>
                <w:ilvl w:val="0"/>
                <w:numId w:val="1153"/>
              </w:numPr>
              <w:spacing w:after="160" w:line="259" w:lineRule="auto"/>
              <w:rPr>
                <w:rFonts w:asciiTheme="minorHAnsi" w:hAnsiTheme="minorHAnsi"/>
                <w:sz w:val="22"/>
                <w:szCs w:val="22"/>
                <w:lang w:val="en-GB"/>
              </w:rPr>
            </w:pPr>
            <w:r w:rsidRPr="004A3AED">
              <w:rPr>
                <w:rFonts w:asciiTheme="minorHAnsi" w:hAnsiTheme="minorHAnsi"/>
                <w:sz w:val="22"/>
                <w:szCs w:val="22"/>
                <w:lang w:val="en-GB"/>
              </w:rPr>
              <w:t xml:space="preserve">The notion of cultural heritage: definition in international law </w:t>
            </w:r>
          </w:p>
          <w:p w:rsidR="00237AA7" w:rsidRPr="004A3AED" w:rsidRDefault="00237AA7" w:rsidP="00550226">
            <w:pPr>
              <w:pStyle w:val="Odlomakpopisa"/>
              <w:numPr>
                <w:ilvl w:val="0"/>
                <w:numId w:val="1153"/>
              </w:numPr>
              <w:spacing w:after="160" w:line="259" w:lineRule="auto"/>
              <w:rPr>
                <w:rFonts w:asciiTheme="minorHAnsi" w:hAnsiTheme="minorHAnsi"/>
                <w:sz w:val="22"/>
                <w:szCs w:val="22"/>
                <w:lang w:val="en-GB"/>
              </w:rPr>
            </w:pPr>
            <w:r w:rsidRPr="004A3AED">
              <w:rPr>
                <w:rFonts w:asciiTheme="minorHAnsi" w:hAnsiTheme="minorHAnsi"/>
                <w:sz w:val="22"/>
                <w:szCs w:val="22"/>
                <w:lang w:val="en-GB"/>
              </w:rPr>
              <w:t>Classifications and manifestation of cultural heritage; the cultural heritage of mankind</w:t>
            </w:r>
          </w:p>
          <w:p w:rsidR="00237AA7" w:rsidRPr="004A3AED" w:rsidRDefault="00237AA7" w:rsidP="00550226">
            <w:pPr>
              <w:pStyle w:val="Odlomakpopisa"/>
              <w:numPr>
                <w:ilvl w:val="0"/>
                <w:numId w:val="1153"/>
              </w:numPr>
              <w:spacing w:after="160" w:line="259" w:lineRule="auto"/>
              <w:rPr>
                <w:rFonts w:asciiTheme="minorHAnsi" w:hAnsiTheme="minorHAnsi"/>
                <w:sz w:val="22"/>
                <w:szCs w:val="22"/>
                <w:lang w:val="en-GB"/>
              </w:rPr>
            </w:pPr>
            <w:r w:rsidRPr="004A3AED">
              <w:rPr>
                <w:rFonts w:asciiTheme="minorHAnsi" w:hAnsiTheme="minorHAnsi"/>
                <w:sz w:val="22"/>
                <w:szCs w:val="22"/>
                <w:lang w:val="en-GB"/>
              </w:rPr>
              <w:lastRenderedPageBreak/>
              <w:t>Convention concerning the Protection of the World Cultural and Natural Heritage (part 1): Convention principles; the Convention’s scope of application; cultural and natural heritage; cultural landscapes; determining “outstanding universal value”</w:t>
            </w:r>
          </w:p>
          <w:p w:rsidR="00237AA7" w:rsidRPr="004A3AED" w:rsidRDefault="00237AA7" w:rsidP="00550226">
            <w:pPr>
              <w:pStyle w:val="Odlomakpopisa"/>
              <w:numPr>
                <w:ilvl w:val="0"/>
                <w:numId w:val="1153"/>
              </w:numPr>
              <w:spacing w:after="160" w:line="259" w:lineRule="auto"/>
              <w:rPr>
                <w:rFonts w:asciiTheme="minorHAnsi" w:hAnsiTheme="minorHAnsi"/>
                <w:sz w:val="22"/>
                <w:szCs w:val="22"/>
                <w:lang w:val="en-GB"/>
              </w:rPr>
            </w:pPr>
            <w:r w:rsidRPr="004A3AED">
              <w:rPr>
                <w:rFonts w:asciiTheme="minorHAnsi" w:hAnsiTheme="minorHAnsi"/>
                <w:sz w:val="22"/>
                <w:szCs w:val="22"/>
                <w:lang w:val="en-GB"/>
              </w:rPr>
              <w:t>Convention concerning the Protection of the World Cultural and Natural Heritage (part 2): World Heritage Committee and the World Heritage List; international assistance; administrative framework; the nature of obligations under the World Heritage Convention</w:t>
            </w:r>
          </w:p>
        </w:tc>
      </w:tr>
      <w:tr w:rsidR="00237AA7" w:rsidRPr="004A3AED" w:rsidTr="00237AA7">
        <w:trPr>
          <w:trHeight w:val="255"/>
        </w:trPr>
        <w:tc>
          <w:tcPr>
            <w:tcW w:w="2490" w:type="dxa"/>
          </w:tcPr>
          <w:p w:rsidR="00237AA7" w:rsidRPr="004A3AED" w:rsidRDefault="00237AA7" w:rsidP="00550226">
            <w:pPr>
              <w:pStyle w:val="P68B1DB1-Normal4"/>
              <w:numPr>
                <w:ilvl w:val="0"/>
                <w:numId w:val="1155"/>
              </w:numPr>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40" w:type="dxa"/>
            <w:shd w:val="clear" w:color="auto" w:fill="E7E6E6" w:themeFill="background2"/>
          </w:tcPr>
          <w:p w:rsidR="00237AA7" w:rsidRPr="004A3AED" w:rsidRDefault="00237AA7" w:rsidP="00237AA7">
            <w:pPr>
              <w:rPr>
                <w:rFonts w:cs="Times New Roman"/>
                <w:lang w:val="en-GB"/>
              </w:rPr>
            </w:pPr>
            <w:r w:rsidRPr="004A3AED">
              <w:rPr>
                <w:rFonts w:cs="Times New Roman"/>
                <w:lang w:val="en-GB"/>
              </w:rPr>
              <w:t>Lectures, work on legal texts, reading of literature.</w:t>
            </w:r>
          </w:p>
        </w:tc>
      </w:tr>
      <w:tr w:rsidR="00237AA7" w:rsidRPr="004A3AED" w:rsidTr="00237AA7">
        <w:trPr>
          <w:trHeight w:val="255"/>
        </w:trPr>
        <w:tc>
          <w:tcPr>
            <w:tcW w:w="2490" w:type="dxa"/>
          </w:tcPr>
          <w:p w:rsidR="00237AA7" w:rsidRPr="004A3AED" w:rsidRDefault="00237AA7" w:rsidP="00550226">
            <w:pPr>
              <w:pStyle w:val="P68B1DB1-Normal4"/>
              <w:numPr>
                <w:ilvl w:val="0"/>
                <w:numId w:val="1155"/>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40" w:type="dxa"/>
            <w:shd w:val="clear" w:color="auto" w:fill="E7E6E6" w:themeFill="background2"/>
          </w:tcPr>
          <w:p w:rsidR="00237AA7" w:rsidRPr="004A3AED" w:rsidRDefault="00237AA7" w:rsidP="00550226">
            <w:pPr>
              <w:pStyle w:val="Odlomakpopisa"/>
              <w:numPr>
                <w:ilvl w:val="0"/>
                <w:numId w:val="1154"/>
              </w:numPr>
              <w:spacing w:after="160" w:line="259" w:lineRule="auto"/>
              <w:jc w:val="both"/>
              <w:rPr>
                <w:rFonts w:asciiTheme="minorHAnsi" w:hAnsiTheme="minorHAnsi"/>
                <w:sz w:val="22"/>
                <w:szCs w:val="22"/>
                <w:lang w:val="en-GB"/>
              </w:rPr>
            </w:pPr>
            <w:r w:rsidRPr="004A3AED">
              <w:rPr>
                <w:rFonts w:asciiTheme="minorHAnsi" w:hAnsiTheme="minorHAnsi"/>
                <w:sz w:val="22"/>
                <w:szCs w:val="22"/>
                <w:lang w:val="en-GB"/>
              </w:rPr>
              <w:t>Oral exam</w:t>
            </w:r>
          </w:p>
        </w:tc>
      </w:tr>
      <w:tr w:rsidR="00237AA7" w:rsidRPr="004A3AED" w:rsidTr="00237AA7">
        <w:trPr>
          <w:trHeight w:val="255"/>
        </w:trPr>
        <w:tc>
          <w:tcPr>
            <w:tcW w:w="24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37AA7" w:rsidRPr="004A3AED" w:rsidRDefault="00237AA7" w:rsidP="008F1AA6">
            <w:pPr>
              <w:ind w:left="291" w:hanging="360"/>
              <w:contextualSpacing/>
              <w:rPr>
                <w:rFonts w:cs="Times New Roman"/>
                <w:lang w:val="en-GB"/>
              </w:rPr>
            </w:pPr>
            <w:r w:rsidRPr="004A3AED">
              <w:rPr>
                <w:rFonts w:cs="Times New Roman"/>
                <w:lang w:val="en-GB"/>
              </w:rPr>
              <w:t>LEARNING OUTCOME (NAME)</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rsidR="00237AA7" w:rsidRPr="004A3AED" w:rsidRDefault="00237AA7" w:rsidP="008F1AA6">
            <w:pPr>
              <w:jc w:val="both"/>
              <w:rPr>
                <w:rFonts w:cs="Times New Roman"/>
                <w:b/>
                <w:bCs/>
                <w:lang w:val="en-GB"/>
              </w:rPr>
            </w:pPr>
            <w:r w:rsidRPr="004A3AED">
              <w:rPr>
                <w:rFonts w:cs="Times New Roman"/>
                <w:b/>
                <w:bCs/>
                <w:lang w:val="en-GB"/>
              </w:rPr>
              <w:t>Explain the interrelatedness of the rules of international law concerning the protection of cultural heritage, and their embeddedness in the system of international law.</w:t>
            </w:r>
          </w:p>
        </w:tc>
      </w:tr>
      <w:tr w:rsidR="00EF46C8" w:rsidRPr="004A3AED" w:rsidTr="008F1AA6">
        <w:trPr>
          <w:trHeight w:val="255"/>
        </w:trPr>
        <w:tc>
          <w:tcPr>
            <w:tcW w:w="2490" w:type="dxa"/>
          </w:tcPr>
          <w:p w:rsidR="00EF46C8" w:rsidRPr="004A3AED" w:rsidRDefault="00EF46C8" w:rsidP="00550226">
            <w:pPr>
              <w:pStyle w:val="P68B1DB1-Normal4"/>
              <w:numPr>
                <w:ilvl w:val="0"/>
                <w:numId w:val="1156"/>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rsidR="00EF46C8" w:rsidRPr="004A3AED" w:rsidRDefault="00EF46C8" w:rsidP="00EF46C8">
            <w:pPr>
              <w:jc w:val="both"/>
              <w:rPr>
                <w:rFonts w:cs="Times New Roman"/>
                <w:lang w:val="en-GB"/>
              </w:rPr>
            </w:pPr>
            <w:r w:rsidRPr="004A3AED">
              <w:rPr>
                <w:rFonts w:cs="Times New Roman"/>
                <w:lang w:val="en-GB"/>
              </w:rPr>
              <w:t>1. Identify historical, political, economic, European, international and other societal factors important for creation and application of the law.</w:t>
            </w:r>
          </w:p>
          <w:p w:rsidR="00EF46C8" w:rsidRPr="004A3AED" w:rsidRDefault="00EF46C8" w:rsidP="00EF46C8">
            <w:pPr>
              <w:jc w:val="both"/>
              <w:rPr>
                <w:rFonts w:cs="Times New Roman"/>
                <w:lang w:val="en-GB"/>
              </w:rPr>
            </w:pPr>
            <w:r w:rsidRPr="004A3AED">
              <w:rPr>
                <w:rFonts w:cs="Times New Roman"/>
                <w:lang w:val="en-GB"/>
              </w:rPr>
              <w:t xml:space="preserve">12. Asses legal doctrines and principles in dimensions of their development and in relation to contemporary legal systems. </w:t>
            </w:r>
          </w:p>
          <w:p w:rsidR="00EF46C8" w:rsidRPr="004A3AED" w:rsidRDefault="00EF46C8" w:rsidP="00EF46C8">
            <w:pPr>
              <w:jc w:val="both"/>
              <w:rPr>
                <w:rFonts w:cs="Times New Roman"/>
                <w:lang w:val="en-GB"/>
              </w:rPr>
            </w:pPr>
            <w:r w:rsidRPr="004A3AED">
              <w:rPr>
                <w:rFonts w:cs="Times New Roman"/>
                <w:lang w:val="en-GB"/>
              </w:rPr>
              <w:t>13. Combine legal concepts and principles of contemporary legal system.</w:t>
            </w:r>
          </w:p>
        </w:tc>
      </w:tr>
      <w:tr w:rsidR="00EF46C8" w:rsidRPr="004A3AED" w:rsidTr="008F1AA6">
        <w:trPr>
          <w:trHeight w:val="255"/>
        </w:trPr>
        <w:tc>
          <w:tcPr>
            <w:tcW w:w="2490" w:type="dxa"/>
          </w:tcPr>
          <w:p w:rsidR="00EF46C8" w:rsidRPr="004A3AED" w:rsidRDefault="00EF46C8" w:rsidP="00550226">
            <w:pPr>
              <w:pStyle w:val="P68B1DB1-Normal4"/>
              <w:numPr>
                <w:ilvl w:val="0"/>
                <w:numId w:val="1156"/>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rsidR="00EF46C8" w:rsidRPr="004A3AED" w:rsidRDefault="00EF46C8" w:rsidP="00EF46C8">
            <w:pPr>
              <w:jc w:val="both"/>
              <w:rPr>
                <w:rFonts w:cs="Times New Roman"/>
                <w:lang w:val="en-GB"/>
              </w:rPr>
            </w:pPr>
            <w:r w:rsidRPr="004A3AED">
              <w:rPr>
                <w:rFonts w:cs="Times New Roman"/>
                <w:lang w:val="en-GB"/>
              </w:rPr>
              <w:t>Understanding</w:t>
            </w:r>
          </w:p>
        </w:tc>
      </w:tr>
      <w:tr w:rsidR="00EF46C8" w:rsidRPr="004A3AED" w:rsidTr="008F1AA6">
        <w:trPr>
          <w:trHeight w:val="255"/>
        </w:trPr>
        <w:tc>
          <w:tcPr>
            <w:tcW w:w="2490" w:type="dxa"/>
          </w:tcPr>
          <w:p w:rsidR="00EF46C8" w:rsidRPr="004A3AED" w:rsidRDefault="00EF46C8" w:rsidP="00550226">
            <w:pPr>
              <w:pStyle w:val="P68B1DB1-Normal4"/>
              <w:numPr>
                <w:ilvl w:val="0"/>
                <w:numId w:val="1156"/>
              </w:numPr>
              <w:ind w:left="396"/>
              <w:contextualSpacing/>
              <w:rPr>
                <w:rFonts w:asciiTheme="minorHAnsi" w:hAnsiTheme="minorHAnsi"/>
                <w:sz w:val="22"/>
                <w:szCs w:val="22"/>
              </w:rPr>
            </w:pPr>
            <w:r w:rsidRPr="004A3AED">
              <w:rPr>
                <w:rFonts w:asciiTheme="minorHAnsi" w:hAnsiTheme="minorHAnsi"/>
                <w:sz w:val="22"/>
                <w:szCs w:val="22"/>
              </w:rPr>
              <w:t>SKILLS</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rsidR="00EF46C8" w:rsidRPr="004A3AED" w:rsidRDefault="00EF46C8" w:rsidP="00EF46C8">
            <w:pPr>
              <w:jc w:val="both"/>
              <w:rPr>
                <w:rFonts w:cs="Times New Roman"/>
                <w:lang w:val="en-GB"/>
              </w:rPr>
            </w:pPr>
            <w:r w:rsidRPr="004A3AED">
              <w:rPr>
                <w:rFonts w:cs="Times New Roman"/>
                <w:lang w:val="en-GB"/>
              </w:rPr>
              <w:t>Skill of information management, logical argumentation with respect for different opinions, skill of systemic usage of information, skill of clear oral and written production, skill of knowledge application.</w:t>
            </w:r>
          </w:p>
        </w:tc>
      </w:tr>
      <w:tr w:rsidR="00EF46C8" w:rsidRPr="004A3AED" w:rsidTr="008F1AA6">
        <w:trPr>
          <w:trHeight w:val="255"/>
        </w:trPr>
        <w:tc>
          <w:tcPr>
            <w:tcW w:w="2490" w:type="dxa"/>
          </w:tcPr>
          <w:p w:rsidR="00EF46C8" w:rsidRPr="004A3AED" w:rsidRDefault="00EF46C8" w:rsidP="00550226">
            <w:pPr>
              <w:pStyle w:val="P68B1DB1-Normal4"/>
              <w:numPr>
                <w:ilvl w:val="0"/>
                <w:numId w:val="1156"/>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rsidR="00EF46C8" w:rsidRPr="004A3AED" w:rsidRDefault="00EF46C8" w:rsidP="00EF46C8">
            <w:pPr>
              <w:jc w:val="both"/>
              <w:rPr>
                <w:rFonts w:cs="Times New Roman"/>
                <w:lang w:val="en-GB"/>
              </w:rPr>
            </w:pPr>
            <w:r w:rsidRPr="004A3AED">
              <w:rPr>
                <w:rFonts w:cs="Times New Roman"/>
                <w:lang w:val="en-GB"/>
              </w:rPr>
              <w:t>Course chapters:</w:t>
            </w:r>
          </w:p>
          <w:p w:rsidR="00EF46C8" w:rsidRPr="004A3AED" w:rsidRDefault="00EF46C8" w:rsidP="00550226">
            <w:pPr>
              <w:pStyle w:val="Odlomakpopisa"/>
              <w:numPr>
                <w:ilvl w:val="0"/>
                <w:numId w:val="1157"/>
              </w:numPr>
              <w:spacing w:after="160" w:line="259" w:lineRule="auto"/>
              <w:rPr>
                <w:rFonts w:asciiTheme="minorHAnsi" w:hAnsiTheme="minorHAnsi"/>
                <w:sz w:val="22"/>
                <w:szCs w:val="22"/>
                <w:lang w:val="en-GB"/>
              </w:rPr>
            </w:pPr>
            <w:r w:rsidRPr="004A3AED">
              <w:rPr>
                <w:rFonts w:asciiTheme="minorHAnsi" w:hAnsiTheme="minorHAnsi"/>
                <w:sz w:val="22"/>
                <w:szCs w:val="22"/>
                <w:lang w:val="en-GB"/>
              </w:rPr>
              <w:t xml:space="preserve">The notion of cultural heritage: definition in international law </w:t>
            </w:r>
          </w:p>
          <w:p w:rsidR="00EF46C8" w:rsidRPr="004A3AED" w:rsidRDefault="00EF46C8" w:rsidP="00550226">
            <w:pPr>
              <w:pStyle w:val="Odlomakpopisa"/>
              <w:numPr>
                <w:ilvl w:val="0"/>
                <w:numId w:val="1157"/>
              </w:numPr>
              <w:spacing w:after="160" w:line="259" w:lineRule="auto"/>
              <w:rPr>
                <w:rFonts w:asciiTheme="minorHAnsi" w:hAnsiTheme="minorHAnsi"/>
                <w:sz w:val="22"/>
                <w:szCs w:val="22"/>
                <w:lang w:val="en-GB"/>
              </w:rPr>
            </w:pPr>
            <w:r w:rsidRPr="004A3AED">
              <w:rPr>
                <w:rFonts w:asciiTheme="minorHAnsi" w:hAnsiTheme="minorHAnsi"/>
                <w:sz w:val="22"/>
                <w:szCs w:val="22"/>
                <w:lang w:val="en-GB"/>
              </w:rPr>
              <w:t>Classifications and manifestation of cultural heritage; the cultural heritage of mankind</w:t>
            </w:r>
          </w:p>
          <w:p w:rsidR="00EF46C8" w:rsidRPr="004A3AED" w:rsidRDefault="00EF46C8" w:rsidP="00550226">
            <w:pPr>
              <w:pStyle w:val="Odlomakpopisa"/>
              <w:numPr>
                <w:ilvl w:val="0"/>
                <w:numId w:val="1157"/>
              </w:numPr>
              <w:spacing w:after="160" w:line="259" w:lineRule="auto"/>
              <w:rPr>
                <w:rFonts w:asciiTheme="minorHAnsi" w:hAnsiTheme="minorHAnsi"/>
                <w:sz w:val="22"/>
                <w:szCs w:val="22"/>
                <w:lang w:val="en-GB"/>
              </w:rPr>
            </w:pPr>
            <w:r w:rsidRPr="004A3AED">
              <w:rPr>
                <w:rFonts w:asciiTheme="minorHAnsi" w:hAnsiTheme="minorHAnsi"/>
                <w:sz w:val="22"/>
                <w:szCs w:val="22"/>
                <w:lang w:val="en-GB"/>
              </w:rPr>
              <w:t>Convention concerning the Protection of the World Cultural and Natural Heritage (part 1): Convention principles; the Convention’s scope of application; cultural and natural heritage; cultural landscapes; determining “outstanding universal value”</w:t>
            </w:r>
          </w:p>
          <w:p w:rsidR="00EF46C8" w:rsidRPr="004A3AED" w:rsidRDefault="00EF46C8" w:rsidP="00550226">
            <w:pPr>
              <w:pStyle w:val="Odlomakpopisa"/>
              <w:numPr>
                <w:ilvl w:val="0"/>
                <w:numId w:val="1157"/>
              </w:numPr>
              <w:spacing w:after="160" w:line="259" w:lineRule="auto"/>
              <w:rPr>
                <w:rFonts w:asciiTheme="minorHAnsi" w:hAnsiTheme="minorHAnsi"/>
                <w:sz w:val="22"/>
                <w:szCs w:val="22"/>
                <w:lang w:val="en-GB"/>
              </w:rPr>
            </w:pPr>
            <w:r w:rsidRPr="004A3AED">
              <w:rPr>
                <w:rFonts w:asciiTheme="minorHAnsi" w:hAnsiTheme="minorHAnsi"/>
                <w:sz w:val="22"/>
                <w:szCs w:val="22"/>
                <w:lang w:val="en-GB"/>
              </w:rPr>
              <w:t>Convention concerning the Protection of the World Cultural and Natural Heritage (part 2): World Heritage Committee and the World Heritage List; international assistance; administrative framework; the nature of obligations under the World Heritage Convention</w:t>
            </w:r>
          </w:p>
          <w:p w:rsidR="00EF46C8" w:rsidRPr="004A3AED" w:rsidRDefault="00EF46C8" w:rsidP="00550226">
            <w:pPr>
              <w:pStyle w:val="Odlomakpopisa"/>
              <w:numPr>
                <w:ilvl w:val="0"/>
                <w:numId w:val="1157"/>
              </w:numPr>
              <w:spacing w:after="160" w:line="259" w:lineRule="auto"/>
              <w:rPr>
                <w:rFonts w:asciiTheme="minorHAnsi" w:hAnsiTheme="minorHAnsi"/>
                <w:sz w:val="22"/>
                <w:szCs w:val="22"/>
                <w:lang w:val="en-GB"/>
              </w:rPr>
            </w:pPr>
            <w:r w:rsidRPr="004A3AED">
              <w:rPr>
                <w:rFonts w:asciiTheme="minorHAnsi" w:hAnsiTheme="minorHAnsi"/>
                <w:sz w:val="22"/>
                <w:szCs w:val="22"/>
                <w:lang w:val="en-GB"/>
              </w:rPr>
              <w:lastRenderedPageBreak/>
              <w:t>Regional protection of cultural heritage in Europe, especially within the Council of Europe</w:t>
            </w:r>
          </w:p>
          <w:p w:rsidR="00EF46C8" w:rsidRPr="004A3AED" w:rsidRDefault="00EF46C8" w:rsidP="00550226">
            <w:pPr>
              <w:pStyle w:val="Odlomakpopisa"/>
              <w:numPr>
                <w:ilvl w:val="0"/>
                <w:numId w:val="1157"/>
              </w:numPr>
              <w:spacing w:after="160" w:line="259" w:lineRule="auto"/>
              <w:rPr>
                <w:rFonts w:asciiTheme="minorHAnsi" w:hAnsiTheme="minorHAnsi"/>
                <w:sz w:val="22"/>
                <w:szCs w:val="22"/>
                <w:lang w:val="en-GB"/>
              </w:rPr>
            </w:pPr>
            <w:r w:rsidRPr="004A3AED">
              <w:rPr>
                <w:rFonts w:asciiTheme="minorHAnsi" w:hAnsiTheme="minorHAnsi"/>
                <w:sz w:val="22"/>
                <w:szCs w:val="22"/>
                <w:lang w:val="en-GB"/>
              </w:rPr>
              <w:t>Regional protection of cultural heritage in other parts of the world (Africa, North and</w:t>
            </w:r>
          </w:p>
          <w:p w:rsidR="00EF46C8" w:rsidRPr="004A3AED" w:rsidRDefault="00EF46C8" w:rsidP="00550226">
            <w:pPr>
              <w:pStyle w:val="Odlomakpopisa"/>
              <w:numPr>
                <w:ilvl w:val="0"/>
                <w:numId w:val="1157"/>
              </w:numPr>
              <w:spacing w:after="160" w:line="259" w:lineRule="auto"/>
              <w:rPr>
                <w:rFonts w:asciiTheme="minorHAnsi" w:hAnsiTheme="minorHAnsi"/>
                <w:sz w:val="22"/>
                <w:szCs w:val="22"/>
                <w:lang w:val="en-GB"/>
              </w:rPr>
            </w:pPr>
            <w:r w:rsidRPr="004A3AED">
              <w:rPr>
                <w:rFonts w:asciiTheme="minorHAnsi" w:hAnsiTheme="minorHAnsi"/>
                <w:sz w:val="22"/>
                <w:szCs w:val="22"/>
                <w:lang w:val="en-GB"/>
              </w:rPr>
              <w:t>South America; South East Asia)</w:t>
            </w:r>
          </w:p>
        </w:tc>
      </w:tr>
      <w:tr w:rsidR="00EF46C8" w:rsidRPr="004A3AED" w:rsidTr="008F1AA6">
        <w:trPr>
          <w:trHeight w:val="255"/>
        </w:trPr>
        <w:tc>
          <w:tcPr>
            <w:tcW w:w="2490" w:type="dxa"/>
          </w:tcPr>
          <w:p w:rsidR="00EF46C8" w:rsidRPr="004A3AED" w:rsidRDefault="00EF46C8" w:rsidP="00550226">
            <w:pPr>
              <w:pStyle w:val="P68B1DB1-Normal4"/>
              <w:numPr>
                <w:ilvl w:val="0"/>
                <w:numId w:val="1156"/>
              </w:numPr>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rsidR="00EF46C8" w:rsidRPr="004A3AED" w:rsidRDefault="00EF46C8" w:rsidP="00EF46C8">
            <w:pPr>
              <w:jc w:val="both"/>
              <w:rPr>
                <w:rFonts w:cs="Times New Roman"/>
                <w:lang w:val="en-GB"/>
              </w:rPr>
            </w:pPr>
            <w:r w:rsidRPr="004A3AED">
              <w:rPr>
                <w:rFonts w:cs="Times New Roman"/>
                <w:lang w:val="en-GB"/>
              </w:rPr>
              <w:t>Lectures, moderated discussion, work on legal texts, reading of literature.</w:t>
            </w:r>
          </w:p>
        </w:tc>
      </w:tr>
      <w:tr w:rsidR="00EF46C8" w:rsidRPr="004A3AED" w:rsidTr="008F1AA6">
        <w:trPr>
          <w:trHeight w:val="255"/>
        </w:trPr>
        <w:tc>
          <w:tcPr>
            <w:tcW w:w="2490" w:type="dxa"/>
          </w:tcPr>
          <w:p w:rsidR="00EF46C8" w:rsidRPr="004A3AED" w:rsidRDefault="00EF46C8" w:rsidP="00550226">
            <w:pPr>
              <w:pStyle w:val="P68B1DB1-Normal4"/>
              <w:numPr>
                <w:ilvl w:val="0"/>
                <w:numId w:val="1156"/>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rsidR="00EF46C8" w:rsidRPr="004A3AED" w:rsidRDefault="00EF46C8" w:rsidP="00550226">
            <w:pPr>
              <w:pStyle w:val="Odlomakpopisa"/>
              <w:numPr>
                <w:ilvl w:val="0"/>
                <w:numId w:val="115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Oral exam</w:t>
            </w:r>
          </w:p>
        </w:tc>
      </w:tr>
      <w:tr w:rsidR="00237AA7" w:rsidRPr="004A3AED" w:rsidTr="00237AA7">
        <w:trPr>
          <w:trHeight w:val="255"/>
        </w:trPr>
        <w:tc>
          <w:tcPr>
            <w:tcW w:w="2490" w:type="dxa"/>
            <w:shd w:val="clear" w:color="auto" w:fill="DEEAF6" w:themeFill="accent1" w:themeFillTint="33"/>
          </w:tcPr>
          <w:p w:rsidR="00237AA7" w:rsidRPr="004A3AED" w:rsidRDefault="00237AA7" w:rsidP="008F1AA6">
            <w:pPr>
              <w:ind w:left="360"/>
              <w:rPr>
                <w:rFonts w:cs="Times New Roman"/>
                <w:lang w:val="en-GB"/>
              </w:rPr>
            </w:pPr>
            <w:r w:rsidRPr="004A3AED">
              <w:rPr>
                <w:rFonts w:cs="Times New Roman"/>
                <w:lang w:val="en-GB"/>
              </w:rPr>
              <w:t>LEARNING OUTCOME (NAME)</w:t>
            </w:r>
          </w:p>
        </w:tc>
        <w:tc>
          <w:tcPr>
            <w:tcW w:w="6840" w:type="dxa"/>
            <w:shd w:val="clear" w:color="auto" w:fill="DEEAF6" w:themeFill="accent1" w:themeFillTint="33"/>
          </w:tcPr>
          <w:p w:rsidR="00237AA7" w:rsidRPr="004A3AED" w:rsidRDefault="00237AA7" w:rsidP="008F1AA6">
            <w:pPr>
              <w:jc w:val="both"/>
              <w:rPr>
                <w:rFonts w:cs="Times New Roman"/>
                <w:b/>
                <w:lang w:val="en-GB"/>
              </w:rPr>
            </w:pPr>
            <w:r w:rsidRPr="004A3AED">
              <w:rPr>
                <w:rFonts w:cs="Times New Roman"/>
                <w:b/>
                <w:lang w:val="en-GB"/>
              </w:rPr>
              <w:t xml:space="preserve">Analyse the norm creation process in the field of international cultural heritage law with respect to the various manifestations of cultural heritage. </w:t>
            </w:r>
          </w:p>
        </w:tc>
      </w:tr>
      <w:tr w:rsidR="00EF46C8" w:rsidRPr="004A3AED" w:rsidTr="00237AA7">
        <w:trPr>
          <w:trHeight w:val="255"/>
        </w:trPr>
        <w:tc>
          <w:tcPr>
            <w:tcW w:w="2490" w:type="dxa"/>
          </w:tcPr>
          <w:p w:rsidR="00EF46C8" w:rsidRPr="004A3AED" w:rsidRDefault="00EF46C8" w:rsidP="00550226">
            <w:pPr>
              <w:pStyle w:val="P68B1DB1-Normal4"/>
              <w:numPr>
                <w:ilvl w:val="0"/>
                <w:numId w:val="1159"/>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40" w:type="dxa"/>
            <w:shd w:val="clear" w:color="auto" w:fill="E7E6E6" w:themeFill="background2"/>
          </w:tcPr>
          <w:p w:rsidR="00EF46C8" w:rsidRPr="004A3AED" w:rsidRDefault="00EF46C8" w:rsidP="00EF46C8">
            <w:pPr>
              <w:rPr>
                <w:rFonts w:cs="Times New Roman"/>
                <w:lang w:val="en-GB"/>
              </w:rPr>
            </w:pPr>
            <w:r w:rsidRPr="004A3AED">
              <w:rPr>
                <w:rFonts w:cs="Times New Roman"/>
                <w:lang w:val="en-GB"/>
              </w:rPr>
              <w:t>1. Identify historical, political, economic, European, international and other societal factors important for creation and application of the law.</w:t>
            </w:r>
          </w:p>
          <w:p w:rsidR="00EF46C8" w:rsidRPr="004A3AED" w:rsidRDefault="00EF46C8" w:rsidP="00EF46C8">
            <w:pPr>
              <w:rPr>
                <w:rFonts w:cs="Times New Roman"/>
                <w:lang w:val="en-GB"/>
              </w:rPr>
            </w:pPr>
            <w:r w:rsidRPr="004A3AED">
              <w:rPr>
                <w:rFonts w:cs="Times New Roman"/>
                <w:lang w:val="en-GB"/>
              </w:rPr>
              <w:t>4. Classify and explain normative frame for the specific legal field.</w:t>
            </w:r>
          </w:p>
          <w:p w:rsidR="00EF46C8" w:rsidRPr="004A3AED" w:rsidRDefault="00EF46C8" w:rsidP="00EF46C8">
            <w:pPr>
              <w:rPr>
                <w:rFonts w:cs="Times New Roman"/>
                <w:lang w:val="en-GB"/>
              </w:rPr>
            </w:pPr>
            <w:r w:rsidRPr="004A3AED">
              <w:rPr>
                <w:rFonts w:cs="Times New Roman"/>
                <w:lang w:val="en-GB"/>
              </w:rPr>
              <w:t>13. Combine legal concepts and principles of contemporary legal system.</w:t>
            </w:r>
          </w:p>
        </w:tc>
      </w:tr>
      <w:tr w:rsidR="00EF46C8" w:rsidRPr="004A3AED" w:rsidTr="00237AA7">
        <w:trPr>
          <w:trHeight w:val="255"/>
        </w:trPr>
        <w:tc>
          <w:tcPr>
            <w:tcW w:w="2490" w:type="dxa"/>
          </w:tcPr>
          <w:p w:rsidR="00EF46C8" w:rsidRPr="004A3AED" w:rsidRDefault="00EF46C8" w:rsidP="00550226">
            <w:pPr>
              <w:pStyle w:val="P68B1DB1-Normal4"/>
              <w:numPr>
                <w:ilvl w:val="0"/>
                <w:numId w:val="1159"/>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40" w:type="dxa"/>
            <w:shd w:val="clear" w:color="auto" w:fill="E7E6E6" w:themeFill="background2"/>
          </w:tcPr>
          <w:p w:rsidR="00EF46C8" w:rsidRPr="004A3AED" w:rsidRDefault="00EF46C8" w:rsidP="00EF46C8">
            <w:pPr>
              <w:rPr>
                <w:rFonts w:cs="Times New Roman"/>
                <w:lang w:val="en-GB"/>
              </w:rPr>
            </w:pPr>
            <w:r w:rsidRPr="004A3AED">
              <w:rPr>
                <w:rFonts w:cs="Times New Roman"/>
                <w:lang w:val="en-GB"/>
              </w:rPr>
              <w:t>Analysis</w:t>
            </w:r>
          </w:p>
        </w:tc>
      </w:tr>
      <w:tr w:rsidR="00EF46C8" w:rsidRPr="004A3AED" w:rsidTr="00237AA7">
        <w:trPr>
          <w:trHeight w:val="255"/>
        </w:trPr>
        <w:tc>
          <w:tcPr>
            <w:tcW w:w="2490" w:type="dxa"/>
          </w:tcPr>
          <w:p w:rsidR="00EF46C8" w:rsidRPr="004A3AED" w:rsidRDefault="00EF46C8" w:rsidP="00550226">
            <w:pPr>
              <w:pStyle w:val="P68B1DB1-Normal4"/>
              <w:numPr>
                <w:ilvl w:val="0"/>
                <w:numId w:val="1159"/>
              </w:numPr>
              <w:ind w:left="396"/>
              <w:contextualSpacing/>
              <w:rPr>
                <w:rFonts w:asciiTheme="minorHAnsi" w:hAnsiTheme="minorHAnsi"/>
                <w:sz w:val="22"/>
                <w:szCs w:val="22"/>
              </w:rPr>
            </w:pPr>
            <w:r w:rsidRPr="004A3AED">
              <w:rPr>
                <w:rFonts w:asciiTheme="minorHAnsi" w:hAnsiTheme="minorHAnsi"/>
                <w:sz w:val="22"/>
                <w:szCs w:val="22"/>
              </w:rPr>
              <w:t>SKILLS</w:t>
            </w:r>
          </w:p>
        </w:tc>
        <w:tc>
          <w:tcPr>
            <w:tcW w:w="6840" w:type="dxa"/>
            <w:shd w:val="clear" w:color="auto" w:fill="E7E6E6" w:themeFill="background2"/>
          </w:tcPr>
          <w:p w:rsidR="00EF46C8" w:rsidRPr="004A3AED" w:rsidRDefault="00EF46C8" w:rsidP="00EF46C8">
            <w:pPr>
              <w:jc w:val="both"/>
              <w:rPr>
                <w:rFonts w:cs="Times New Roman"/>
                <w:lang w:val="en-GB"/>
              </w:rPr>
            </w:pPr>
            <w:r w:rsidRPr="004A3AED">
              <w:rPr>
                <w:rFonts w:cs="Times New Roman"/>
                <w:lang w:val="en-GB"/>
              </w:rPr>
              <w:t>Skill of information management, logical argumentation with respecting different opinions, learning skills, skill of systemic usage of information, skill of clear oral and written production.</w:t>
            </w:r>
          </w:p>
        </w:tc>
      </w:tr>
      <w:tr w:rsidR="00EF46C8" w:rsidRPr="004A3AED" w:rsidTr="00237AA7">
        <w:trPr>
          <w:trHeight w:val="255"/>
        </w:trPr>
        <w:tc>
          <w:tcPr>
            <w:tcW w:w="2490" w:type="dxa"/>
          </w:tcPr>
          <w:p w:rsidR="00EF46C8" w:rsidRPr="004A3AED" w:rsidRDefault="00EF46C8" w:rsidP="00550226">
            <w:pPr>
              <w:pStyle w:val="P68B1DB1-Normal4"/>
              <w:numPr>
                <w:ilvl w:val="0"/>
                <w:numId w:val="1159"/>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40" w:type="dxa"/>
            <w:shd w:val="clear" w:color="auto" w:fill="E7E6E6" w:themeFill="background2"/>
          </w:tcPr>
          <w:p w:rsidR="00EF46C8" w:rsidRPr="004A3AED" w:rsidRDefault="00EF46C8" w:rsidP="00EF46C8">
            <w:pPr>
              <w:rPr>
                <w:rFonts w:cs="Times New Roman"/>
                <w:lang w:val="en-GB"/>
              </w:rPr>
            </w:pPr>
            <w:r w:rsidRPr="004A3AED">
              <w:rPr>
                <w:rFonts w:cs="Times New Roman"/>
                <w:lang w:val="en-GB"/>
              </w:rPr>
              <w:t>Course chapters:</w:t>
            </w:r>
          </w:p>
          <w:p w:rsidR="00EF46C8" w:rsidRPr="004A3AED" w:rsidRDefault="00EF46C8" w:rsidP="00550226">
            <w:pPr>
              <w:pStyle w:val="Odlomakpopisa"/>
              <w:numPr>
                <w:ilvl w:val="0"/>
                <w:numId w:val="116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issue concerning the return of cultural heritage to countries of origin</w:t>
            </w:r>
          </w:p>
          <w:p w:rsidR="00EF46C8" w:rsidRPr="004A3AED" w:rsidRDefault="00EF46C8" w:rsidP="00550226">
            <w:pPr>
              <w:pStyle w:val="Odlomakpopisa"/>
              <w:numPr>
                <w:ilvl w:val="0"/>
                <w:numId w:val="116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prevention of illegal trade in movable cultural heritage; the prevention of the illegal import, export and transfer of ownership of cultural heritage</w:t>
            </w:r>
          </w:p>
          <w:p w:rsidR="00EF46C8" w:rsidRPr="004A3AED" w:rsidRDefault="00EF46C8" w:rsidP="00550226">
            <w:pPr>
              <w:pStyle w:val="Odlomakpopisa"/>
              <w:numPr>
                <w:ilvl w:val="0"/>
                <w:numId w:val="116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protection of the underwater cultural heritage</w:t>
            </w:r>
          </w:p>
          <w:p w:rsidR="00EF46C8" w:rsidRPr="004A3AED" w:rsidRDefault="00EF46C8" w:rsidP="00550226">
            <w:pPr>
              <w:pStyle w:val="Odlomakpopisa"/>
              <w:numPr>
                <w:ilvl w:val="0"/>
                <w:numId w:val="116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protection of the intangible cultural heritage</w:t>
            </w:r>
          </w:p>
          <w:p w:rsidR="00EF46C8" w:rsidRPr="004A3AED" w:rsidRDefault="00EF46C8" w:rsidP="00550226">
            <w:pPr>
              <w:pStyle w:val="Odlomakpopisa"/>
              <w:numPr>
                <w:ilvl w:val="0"/>
                <w:numId w:val="116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Cultural heritage and the protection of the diversity of cultural expressions</w:t>
            </w:r>
          </w:p>
          <w:p w:rsidR="00EF46C8" w:rsidRPr="004A3AED" w:rsidRDefault="00EF46C8" w:rsidP="00550226">
            <w:pPr>
              <w:pStyle w:val="Odlomakpopisa"/>
              <w:numPr>
                <w:ilvl w:val="0"/>
                <w:numId w:val="116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Cultural heritage and human rights</w:t>
            </w:r>
          </w:p>
          <w:p w:rsidR="00EF46C8" w:rsidRPr="004A3AED" w:rsidRDefault="00EF46C8" w:rsidP="00550226">
            <w:pPr>
              <w:pStyle w:val="Odlomakpopisa"/>
              <w:numPr>
                <w:ilvl w:val="0"/>
                <w:numId w:val="116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protection of cultural heritage in armed conflict</w:t>
            </w:r>
          </w:p>
        </w:tc>
      </w:tr>
      <w:tr w:rsidR="00EF46C8" w:rsidRPr="004A3AED" w:rsidTr="00237AA7">
        <w:trPr>
          <w:trHeight w:val="255"/>
        </w:trPr>
        <w:tc>
          <w:tcPr>
            <w:tcW w:w="2490" w:type="dxa"/>
          </w:tcPr>
          <w:p w:rsidR="00EF46C8" w:rsidRPr="004A3AED" w:rsidRDefault="00EF46C8" w:rsidP="00550226">
            <w:pPr>
              <w:pStyle w:val="P68B1DB1-Normal4"/>
              <w:numPr>
                <w:ilvl w:val="0"/>
                <w:numId w:val="1159"/>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40" w:type="dxa"/>
            <w:shd w:val="clear" w:color="auto" w:fill="E7E6E6" w:themeFill="background2"/>
          </w:tcPr>
          <w:p w:rsidR="00EF46C8" w:rsidRPr="004A3AED" w:rsidRDefault="00EF46C8" w:rsidP="00EF46C8">
            <w:pPr>
              <w:rPr>
                <w:rFonts w:cs="Times New Roman"/>
                <w:lang w:val="en-GB"/>
              </w:rPr>
            </w:pPr>
            <w:r w:rsidRPr="004A3AED">
              <w:rPr>
                <w:rFonts w:cs="Times New Roman"/>
                <w:lang w:val="en-GB"/>
              </w:rPr>
              <w:t>Lectures, moderated discussion, work on legal texts, reading of literature.</w:t>
            </w:r>
          </w:p>
        </w:tc>
      </w:tr>
      <w:tr w:rsidR="00EF46C8" w:rsidRPr="004A3AED" w:rsidTr="00237AA7">
        <w:trPr>
          <w:trHeight w:val="255"/>
        </w:trPr>
        <w:tc>
          <w:tcPr>
            <w:tcW w:w="2490" w:type="dxa"/>
          </w:tcPr>
          <w:p w:rsidR="00EF46C8" w:rsidRPr="004A3AED" w:rsidRDefault="00EF46C8" w:rsidP="00550226">
            <w:pPr>
              <w:pStyle w:val="P68B1DB1-Normal4"/>
              <w:numPr>
                <w:ilvl w:val="0"/>
                <w:numId w:val="1159"/>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40" w:type="dxa"/>
            <w:shd w:val="clear" w:color="auto" w:fill="E7E6E6" w:themeFill="background2"/>
          </w:tcPr>
          <w:p w:rsidR="00EF46C8" w:rsidRPr="004A3AED" w:rsidRDefault="00EF46C8" w:rsidP="00550226">
            <w:pPr>
              <w:pStyle w:val="Odlomakpopisa"/>
              <w:numPr>
                <w:ilvl w:val="0"/>
                <w:numId w:val="1161"/>
              </w:numPr>
              <w:spacing w:after="160" w:line="259" w:lineRule="auto"/>
              <w:ind w:left="972"/>
              <w:rPr>
                <w:rFonts w:asciiTheme="minorHAnsi" w:hAnsiTheme="minorHAnsi"/>
                <w:sz w:val="22"/>
                <w:szCs w:val="22"/>
                <w:lang w:val="en-GB"/>
              </w:rPr>
            </w:pPr>
            <w:r w:rsidRPr="004A3AED">
              <w:rPr>
                <w:rFonts w:asciiTheme="minorHAnsi" w:hAnsiTheme="minorHAnsi"/>
                <w:sz w:val="22"/>
                <w:szCs w:val="22"/>
                <w:lang w:val="en-GB"/>
              </w:rPr>
              <w:t xml:space="preserve">Oral exam    </w:t>
            </w:r>
          </w:p>
        </w:tc>
      </w:tr>
      <w:tr w:rsidR="00237AA7" w:rsidRPr="004A3AED" w:rsidTr="00237AA7">
        <w:trPr>
          <w:trHeight w:val="255"/>
        </w:trPr>
        <w:tc>
          <w:tcPr>
            <w:tcW w:w="2490" w:type="dxa"/>
            <w:shd w:val="clear" w:color="auto" w:fill="DEEAF6" w:themeFill="accent1" w:themeFillTint="33"/>
          </w:tcPr>
          <w:p w:rsidR="00237AA7" w:rsidRPr="004A3AED" w:rsidRDefault="00237AA7" w:rsidP="008F1AA6">
            <w:pPr>
              <w:ind w:left="360"/>
              <w:rPr>
                <w:rFonts w:cs="Times New Roman"/>
                <w:lang w:val="en-GB"/>
              </w:rPr>
            </w:pPr>
            <w:r w:rsidRPr="004A3AED">
              <w:rPr>
                <w:rFonts w:cs="Times New Roman"/>
                <w:lang w:val="en-GB"/>
              </w:rPr>
              <w:lastRenderedPageBreak/>
              <w:t>LEARNING OUTCOME (NAME)</w:t>
            </w:r>
          </w:p>
        </w:tc>
        <w:tc>
          <w:tcPr>
            <w:tcW w:w="6840" w:type="dxa"/>
            <w:shd w:val="clear" w:color="auto" w:fill="DEEAF6" w:themeFill="accent1" w:themeFillTint="33"/>
          </w:tcPr>
          <w:p w:rsidR="00237AA7" w:rsidRPr="004A3AED" w:rsidRDefault="00237AA7" w:rsidP="008F1AA6">
            <w:pPr>
              <w:jc w:val="both"/>
              <w:rPr>
                <w:rFonts w:cs="Times New Roman"/>
                <w:b/>
                <w:lang w:val="en-GB"/>
              </w:rPr>
            </w:pPr>
            <w:r w:rsidRPr="004A3AED">
              <w:rPr>
                <w:rFonts w:cs="Times New Roman"/>
                <w:b/>
                <w:lang w:val="en-GB"/>
              </w:rPr>
              <w:t>Apply the international legal norms on the protection of cultural heritage to actual examples from international practice.</w:t>
            </w:r>
          </w:p>
        </w:tc>
      </w:tr>
      <w:tr w:rsidR="00EF46C8" w:rsidRPr="004A3AED" w:rsidTr="00237AA7">
        <w:trPr>
          <w:trHeight w:val="1669"/>
        </w:trPr>
        <w:tc>
          <w:tcPr>
            <w:tcW w:w="2490" w:type="dxa"/>
          </w:tcPr>
          <w:p w:rsidR="00EF46C8" w:rsidRPr="004A3AED" w:rsidRDefault="00EF46C8" w:rsidP="00550226">
            <w:pPr>
              <w:pStyle w:val="P68B1DB1-Normal4"/>
              <w:numPr>
                <w:ilvl w:val="0"/>
                <w:numId w:val="1162"/>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40" w:type="dxa"/>
            <w:shd w:val="clear" w:color="auto" w:fill="E7E6E6" w:themeFill="background2"/>
          </w:tcPr>
          <w:p w:rsidR="00EF46C8" w:rsidRPr="004A3AED" w:rsidRDefault="00EF46C8" w:rsidP="00EF46C8">
            <w:pPr>
              <w:rPr>
                <w:rFonts w:cs="Times New Roman"/>
                <w:lang w:val="en-GB"/>
              </w:rPr>
            </w:pPr>
            <w:r w:rsidRPr="004A3AED">
              <w:rPr>
                <w:rFonts w:cs="Times New Roman"/>
                <w:lang w:val="en-GB"/>
              </w:rPr>
              <w:t>4. Classify and explain normative frame for the specific legal field.</w:t>
            </w:r>
          </w:p>
          <w:p w:rsidR="00EF46C8" w:rsidRPr="004A3AED" w:rsidRDefault="00EF46C8" w:rsidP="00EF46C8">
            <w:pPr>
              <w:rPr>
                <w:rFonts w:cs="Times New Roman"/>
                <w:lang w:val="en-GB"/>
              </w:rPr>
            </w:pPr>
            <w:r w:rsidRPr="004A3AED">
              <w:rPr>
                <w:rFonts w:cs="Times New Roman"/>
                <w:lang w:val="en-GB"/>
              </w:rPr>
              <w:t>13. Combine legal concepts and principles of contemporary legal system</w:t>
            </w:r>
          </w:p>
        </w:tc>
      </w:tr>
      <w:tr w:rsidR="00EF46C8" w:rsidRPr="004A3AED" w:rsidTr="00237AA7">
        <w:trPr>
          <w:trHeight w:val="255"/>
        </w:trPr>
        <w:tc>
          <w:tcPr>
            <w:tcW w:w="2490" w:type="dxa"/>
          </w:tcPr>
          <w:p w:rsidR="00EF46C8" w:rsidRPr="004A3AED" w:rsidRDefault="00EF46C8" w:rsidP="00550226">
            <w:pPr>
              <w:pStyle w:val="P68B1DB1-Normal4"/>
              <w:numPr>
                <w:ilvl w:val="0"/>
                <w:numId w:val="1162"/>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40" w:type="dxa"/>
            <w:shd w:val="clear" w:color="auto" w:fill="E7E6E6" w:themeFill="background2"/>
          </w:tcPr>
          <w:p w:rsidR="00EF46C8" w:rsidRPr="004A3AED" w:rsidRDefault="00EF46C8" w:rsidP="00EF46C8">
            <w:pPr>
              <w:rPr>
                <w:rFonts w:cs="Times New Roman"/>
                <w:lang w:val="en-GB"/>
              </w:rPr>
            </w:pPr>
            <w:r w:rsidRPr="004A3AED">
              <w:rPr>
                <w:rFonts w:cs="Times New Roman"/>
                <w:lang w:val="en-GB"/>
              </w:rPr>
              <w:t>Application</w:t>
            </w:r>
          </w:p>
        </w:tc>
      </w:tr>
      <w:tr w:rsidR="00EF46C8" w:rsidRPr="004A3AED" w:rsidTr="00237AA7">
        <w:trPr>
          <w:trHeight w:val="255"/>
        </w:trPr>
        <w:tc>
          <w:tcPr>
            <w:tcW w:w="2490" w:type="dxa"/>
          </w:tcPr>
          <w:p w:rsidR="00EF46C8" w:rsidRPr="004A3AED" w:rsidRDefault="00EF46C8" w:rsidP="00550226">
            <w:pPr>
              <w:pStyle w:val="P68B1DB1-Normal4"/>
              <w:numPr>
                <w:ilvl w:val="0"/>
                <w:numId w:val="1162"/>
              </w:numPr>
              <w:ind w:left="396"/>
              <w:contextualSpacing/>
              <w:rPr>
                <w:rFonts w:asciiTheme="minorHAnsi" w:hAnsiTheme="minorHAnsi"/>
                <w:sz w:val="22"/>
                <w:szCs w:val="22"/>
              </w:rPr>
            </w:pPr>
            <w:r w:rsidRPr="004A3AED">
              <w:rPr>
                <w:rFonts w:asciiTheme="minorHAnsi" w:hAnsiTheme="minorHAnsi"/>
                <w:sz w:val="22"/>
                <w:szCs w:val="22"/>
              </w:rPr>
              <w:t>SKILLS</w:t>
            </w:r>
          </w:p>
        </w:tc>
        <w:tc>
          <w:tcPr>
            <w:tcW w:w="6840" w:type="dxa"/>
            <w:shd w:val="clear" w:color="auto" w:fill="E7E6E6" w:themeFill="background2"/>
          </w:tcPr>
          <w:p w:rsidR="00EF46C8" w:rsidRPr="004A3AED" w:rsidRDefault="00EF46C8" w:rsidP="00EF46C8">
            <w:pPr>
              <w:rPr>
                <w:rFonts w:cs="Times New Roman"/>
                <w:lang w:val="en-GB"/>
              </w:rPr>
            </w:pPr>
            <w:r w:rsidRPr="004A3AED">
              <w:rPr>
                <w:rFonts w:cs="Times New Roman"/>
                <w:lang w:val="en-GB"/>
              </w:rPr>
              <w:t>Skill of information management, logical argumentation with respecting different opinions, learning skills, skill of systemic usage of information, skill of clear oral and written production.</w:t>
            </w:r>
          </w:p>
        </w:tc>
      </w:tr>
      <w:tr w:rsidR="00EF46C8" w:rsidRPr="004A3AED" w:rsidTr="00237AA7">
        <w:trPr>
          <w:trHeight w:val="255"/>
        </w:trPr>
        <w:tc>
          <w:tcPr>
            <w:tcW w:w="2490" w:type="dxa"/>
          </w:tcPr>
          <w:p w:rsidR="00EF46C8" w:rsidRPr="004A3AED" w:rsidRDefault="00EF46C8" w:rsidP="00550226">
            <w:pPr>
              <w:pStyle w:val="P68B1DB1-Normal4"/>
              <w:numPr>
                <w:ilvl w:val="0"/>
                <w:numId w:val="1162"/>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40" w:type="dxa"/>
            <w:shd w:val="clear" w:color="auto" w:fill="E7E6E6" w:themeFill="background2"/>
          </w:tcPr>
          <w:p w:rsidR="00EF46C8" w:rsidRPr="004A3AED" w:rsidRDefault="00EF46C8" w:rsidP="00EF46C8">
            <w:pPr>
              <w:rPr>
                <w:rFonts w:cs="Times New Roman"/>
                <w:lang w:val="en-GB"/>
              </w:rPr>
            </w:pPr>
            <w:r w:rsidRPr="004A3AED">
              <w:rPr>
                <w:rFonts w:cs="Times New Roman"/>
                <w:lang w:val="en-GB"/>
              </w:rPr>
              <w:t>Course chapters:</w:t>
            </w:r>
          </w:p>
          <w:p w:rsidR="00EF46C8" w:rsidRPr="004A3AED" w:rsidRDefault="00EF46C8" w:rsidP="00550226">
            <w:pPr>
              <w:pStyle w:val="Odlomakpopisa"/>
              <w:numPr>
                <w:ilvl w:val="0"/>
                <w:numId w:val="1163"/>
              </w:numPr>
              <w:spacing w:after="160" w:line="259" w:lineRule="auto"/>
              <w:rPr>
                <w:rFonts w:asciiTheme="minorHAnsi" w:hAnsiTheme="minorHAnsi"/>
                <w:sz w:val="22"/>
                <w:szCs w:val="22"/>
                <w:lang w:val="en-GB"/>
              </w:rPr>
            </w:pPr>
            <w:r w:rsidRPr="004A3AED">
              <w:rPr>
                <w:rFonts w:asciiTheme="minorHAnsi" w:hAnsiTheme="minorHAnsi"/>
                <w:sz w:val="22"/>
                <w:szCs w:val="22"/>
                <w:lang w:val="en-GB"/>
              </w:rPr>
              <w:t>Convention concerning the Protection of the World Cultural and Natural Heritage (part 1): Convention principles; the Convention’s scope of application; cultural and natural heritage; cultural landscapes; determining “outstanding universal value”</w:t>
            </w:r>
          </w:p>
          <w:p w:rsidR="00EF46C8" w:rsidRPr="004A3AED" w:rsidRDefault="00EF46C8" w:rsidP="00550226">
            <w:pPr>
              <w:pStyle w:val="Odlomakpopisa"/>
              <w:numPr>
                <w:ilvl w:val="0"/>
                <w:numId w:val="1163"/>
              </w:numPr>
              <w:spacing w:after="160" w:line="259" w:lineRule="auto"/>
              <w:rPr>
                <w:rFonts w:asciiTheme="minorHAnsi" w:hAnsiTheme="minorHAnsi"/>
                <w:sz w:val="22"/>
                <w:szCs w:val="22"/>
                <w:lang w:val="en-GB"/>
              </w:rPr>
            </w:pPr>
            <w:r w:rsidRPr="004A3AED">
              <w:rPr>
                <w:rFonts w:asciiTheme="minorHAnsi" w:hAnsiTheme="minorHAnsi"/>
                <w:sz w:val="22"/>
                <w:szCs w:val="22"/>
                <w:lang w:val="en-GB"/>
              </w:rPr>
              <w:t>Convention concerning the Protection of the World Cultural and Natural Heritage (part 2): World Heritage Committee and the World Heritage List; international assistance; administrative framework; the nature of obligations under the World Heritage Convention</w:t>
            </w:r>
          </w:p>
          <w:p w:rsidR="00EF46C8" w:rsidRPr="004A3AED" w:rsidRDefault="00EF46C8" w:rsidP="00550226">
            <w:pPr>
              <w:pStyle w:val="Odlomakpopisa"/>
              <w:numPr>
                <w:ilvl w:val="0"/>
                <w:numId w:val="1163"/>
              </w:numPr>
              <w:spacing w:after="160" w:line="259" w:lineRule="auto"/>
              <w:rPr>
                <w:rFonts w:asciiTheme="minorHAnsi" w:hAnsiTheme="minorHAnsi"/>
                <w:sz w:val="22"/>
                <w:szCs w:val="22"/>
                <w:lang w:val="en-GB"/>
              </w:rPr>
            </w:pPr>
            <w:r w:rsidRPr="004A3AED">
              <w:rPr>
                <w:rFonts w:asciiTheme="minorHAnsi" w:hAnsiTheme="minorHAnsi"/>
                <w:sz w:val="22"/>
                <w:szCs w:val="22"/>
                <w:lang w:val="en-GB"/>
              </w:rPr>
              <w:t>Regional protection of cultural heritage in Europe, especially within the Council of Europe</w:t>
            </w:r>
          </w:p>
          <w:p w:rsidR="00EF46C8" w:rsidRPr="004A3AED" w:rsidRDefault="00EF46C8" w:rsidP="00550226">
            <w:pPr>
              <w:pStyle w:val="Odlomakpopisa"/>
              <w:numPr>
                <w:ilvl w:val="0"/>
                <w:numId w:val="1163"/>
              </w:numPr>
              <w:spacing w:after="160" w:line="259" w:lineRule="auto"/>
              <w:rPr>
                <w:rFonts w:asciiTheme="minorHAnsi" w:hAnsiTheme="minorHAnsi"/>
                <w:sz w:val="22"/>
                <w:szCs w:val="22"/>
                <w:lang w:val="en-GB"/>
              </w:rPr>
            </w:pPr>
            <w:r w:rsidRPr="004A3AED">
              <w:rPr>
                <w:rFonts w:asciiTheme="minorHAnsi" w:hAnsiTheme="minorHAnsi"/>
                <w:sz w:val="22"/>
                <w:szCs w:val="22"/>
                <w:lang w:val="en-GB"/>
              </w:rPr>
              <w:t>Regional protection of cultural heritage in other parts of the world (Africa, North and</w:t>
            </w:r>
          </w:p>
          <w:p w:rsidR="00EF46C8" w:rsidRPr="004A3AED" w:rsidRDefault="00EF46C8" w:rsidP="00550226">
            <w:pPr>
              <w:pStyle w:val="Odlomakpopisa"/>
              <w:numPr>
                <w:ilvl w:val="0"/>
                <w:numId w:val="1163"/>
              </w:numPr>
              <w:spacing w:after="160" w:line="259" w:lineRule="auto"/>
              <w:rPr>
                <w:rFonts w:asciiTheme="minorHAnsi" w:hAnsiTheme="minorHAnsi"/>
                <w:sz w:val="22"/>
                <w:szCs w:val="22"/>
                <w:lang w:val="en-GB"/>
              </w:rPr>
            </w:pPr>
            <w:r w:rsidRPr="004A3AED">
              <w:rPr>
                <w:rFonts w:asciiTheme="minorHAnsi" w:hAnsiTheme="minorHAnsi"/>
                <w:sz w:val="22"/>
                <w:szCs w:val="22"/>
                <w:lang w:val="en-GB"/>
              </w:rPr>
              <w:t>South America; South East Asia)</w:t>
            </w:r>
          </w:p>
          <w:p w:rsidR="00EF46C8" w:rsidRPr="004A3AED" w:rsidRDefault="00EF46C8" w:rsidP="00550226">
            <w:pPr>
              <w:pStyle w:val="Odlomakpopisa"/>
              <w:numPr>
                <w:ilvl w:val="0"/>
                <w:numId w:val="1163"/>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issue concerning the return of cultural heritage to countries of origin</w:t>
            </w:r>
          </w:p>
          <w:p w:rsidR="00EF46C8" w:rsidRPr="004A3AED" w:rsidRDefault="00EF46C8" w:rsidP="00550226">
            <w:pPr>
              <w:pStyle w:val="Odlomakpopisa"/>
              <w:numPr>
                <w:ilvl w:val="0"/>
                <w:numId w:val="1163"/>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prevention of illegal trade in movable cultural heritage; the prevention of the illegal import, export and transfer of ownership of cultural heritage</w:t>
            </w:r>
          </w:p>
          <w:p w:rsidR="00EF46C8" w:rsidRPr="004A3AED" w:rsidRDefault="00EF46C8" w:rsidP="00550226">
            <w:pPr>
              <w:pStyle w:val="Odlomakpopisa"/>
              <w:numPr>
                <w:ilvl w:val="0"/>
                <w:numId w:val="1163"/>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protection of the underwater cultural heritage</w:t>
            </w:r>
          </w:p>
          <w:p w:rsidR="00EF46C8" w:rsidRPr="004A3AED" w:rsidRDefault="00EF46C8" w:rsidP="00550226">
            <w:pPr>
              <w:pStyle w:val="Odlomakpopisa"/>
              <w:numPr>
                <w:ilvl w:val="0"/>
                <w:numId w:val="1163"/>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protection of the intangible cultural heritage</w:t>
            </w:r>
          </w:p>
          <w:p w:rsidR="00EF46C8" w:rsidRPr="004A3AED" w:rsidRDefault="00EF46C8" w:rsidP="00550226">
            <w:pPr>
              <w:pStyle w:val="Odlomakpopisa"/>
              <w:numPr>
                <w:ilvl w:val="0"/>
                <w:numId w:val="1163"/>
              </w:numPr>
              <w:spacing w:after="160" w:line="259" w:lineRule="auto"/>
              <w:rPr>
                <w:rFonts w:asciiTheme="minorHAnsi" w:hAnsiTheme="minorHAnsi"/>
                <w:sz w:val="22"/>
                <w:szCs w:val="22"/>
                <w:lang w:val="en-GB"/>
              </w:rPr>
            </w:pPr>
            <w:r w:rsidRPr="004A3AED">
              <w:rPr>
                <w:rFonts w:asciiTheme="minorHAnsi" w:hAnsiTheme="minorHAnsi"/>
                <w:sz w:val="22"/>
                <w:szCs w:val="22"/>
                <w:lang w:val="en-GB"/>
              </w:rPr>
              <w:t>Cultural heritage and the protection of the diversity of cultural expressions</w:t>
            </w:r>
          </w:p>
          <w:p w:rsidR="00EF46C8" w:rsidRPr="004A3AED" w:rsidRDefault="00EF46C8" w:rsidP="00550226">
            <w:pPr>
              <w:pStyle w:val="Odlomakpopisa"/>
              <w:numPr>
                <w:ilvl w:val="0"/>
                <w:numId w:val="1163"/>
              </w:numPr>
              <w:spacing w:after="160" w:line="259" w:lineRule="auto"/>
              <w:rPr>
                <w:rFonts w:asciiTheme="minorHAnsi" w:hAnsiTheme="minorHAnsi"/>
                <w:sz w:val="22"/>
                <w:szCs w:val="22"/>
                <w:lang w:val="en-GB"/>
              </w:rPr>
            </w:pPr>
            <w:r w:rsidRPr="004A3AED">
              <w:rPr>
                <w:rFonts w:asciiTheme="minorHAnsi" w:hAnsiTheme="minorHAnsi"/>
                <w:sz w:val="22"/>
                <w:szCs w:val="22"/>
                <w:lang w:val="en-GB"/>
              </w:rPr>
              <w:t>Cultural heritage and human rights</w:t>
            </w:r>
          </w:p>
          <w:p w:rsidR="00EF46C8" w:rsidRPr="004A3AED" w:rsidRDefault="00EF46C8" w:rsidP="00550226">
            <w:pPr>
              <w:pStyle w:val="Odlomakpopisa"/>
              <w:numPr>
                <w:ilvl w:val="0"/>
                <w:numId w:val="1163"/>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protection of cultural heritage in armed conflict</w:t>
            </w:r>
          </w:p>
        </w:tc>
      </w:tr>
      <w:tr w:rsidR="00EF46C8" w:rsidRPr="004A3AED" w:rsidTr="00237AA7">
        <w:trPr>
          <w:trHeight w:val="255"/>
        </w:trPr>
        <w:tc>
          <w:tcPr>
            <w:tcW w:w="2490" w:type="dxa"/>
          </w:tcPr>
          <w:p w:rsidR="00EF46C8" w:rsidRPr="004A3AED" w:rsidRDefault="00EF46C8" w:rsidP="00550226">
            <w:pPr>
              <w:pStyle w:val="P68B1DB1-Normal4"/>
              <w:numPr>
                <w:ilvl w:val="0"/>
                <w:numId w:val="1162"/>
              </w:numPr>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40" w:type="dxa"/>
            <w:shd w:val="clear" w:color="auto" w:fill="E7E6E6" w:themeFill="background2"/>
          </w:tcPr>
          <w:p w:rsidR="00EF46C8" w:rsidRPr="004A3AED" w:rsidRDefault="00EF46C8" w:rsidP="00EF46C8">
            <w:pPr>
              <w:jc w:val="both"/>
              <w:rPr>
                <w:rFonts w:cs="Times New Roman"/>
                <w:lang w:val="en-GB"/>
              </w:rPr>
            </w:pPr>
            <w:r w:rsidRPr="004A3AED">
              <w:rPr>
                <w:rFonts w:cs="Times New Roman"/>
                <w:lang w:val="en-GB"/>
              </w:rPr>
              <w:t>Lectures, moderated discussion, work on legal texts, reading of literature.</w:t>
            </w:r>
          </w:p>
        </w:tc>
      </w:tr>
      <w:tr w:rsidR="00EF46C8" w:rsidRPr="004A3AED" w:rsidTr="00237AA7">
        <w:trPr>
          <w:trHeight w:val="255"/>
        </w:trPr>
        <w:tc>
          <w:tcPr>
            <w:tcW w:w="2490" w:type="dxa"/>
          </w:tcPr>
          <w:p w:rsidR="00EF46C8" w:rsidRPr="004A3AED" w:rsidRDefault="00EF46C8" w:rsidP="00550226">
            <w:pPr>
              <w:pStyle w:val="P68B1DB1-Normal4"/>
              <w:numPr>
                <w:ilvl w:val="0"/>
                <w:numId w:val="1162"/>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40" w:type="dxa"/>
            <w:shd w:val="clear" w:color="auto" w:fill="E7E6E6" w:themeFill="background2"/>
          </w:tcPr>
          <w:p w:rsidR="00EF46C8" w:rsidRPr="004A3AED" w:rsidRDefault="00EF46C8" w:rsidP="00550226">
            <w:pPr>
              <w:pStyle w:val="Odlomakpopisa"/>
              <w:numPr>
                <w:ilvl w:val="0"/>
                <w:numId w:val="1164"/>
              </w:numPr>
              <w:spacing w:after="160" w:line="259" w:lineRule="auto"/>
              <w:rPr>
                <w:rFonts w:asciiTheme="minorHAnsi" w:hAnsiTheme="minorHAnsi"/>
                <w:sz w:val="22"/>
                <w:szCs w:val="22"/>
                <w:lang w:val="en-GB"/>
              </w:rPr>
            </w:pPr>
            <w:r w:rsidRPr="004A3AED">
              <w:rPr>
                <w:rFonts w:asciiTheme="minorHAnsi" w:hAnsiTheme="minorHAnsi"/>
                <w:sz w:val="22"/>
                <w:szCs w:val="22"/>
                <w:lang w:val="en-GB"/>
              </w:rPr>
              <w:t xml:space="preserve">Oral exam </w:t>
            </w:r>
          </w:p>
        </w:tc>
      </w:tr>
      <w:tr w:rsidR="00237AA7" w:rsidRPr="004A3AED" w:rsidTr="00237AA7">
        <w:trPr>
          <w:trHeight w:val="255"/>
        </w:trPr>
        <w:tc>
          <w:tcPr>
            <w:tcW w:w="2490" w:type="dxa"/>
            <w:shd w:val="clear" w:color="auto" w:fill="DEEAF6" w:themeFill="accent1" w:themeFillTint="33"/>
          </w:tcPr>
          <w:p w:rsidR="00237AA7" w:rsidRPr="004A3AED" w:rsidRDefault="00237AA7" w:rsidP="008F1AA6">
            <w:pPr>
              <w:ind w:left="-69"/>
              <w:contextualSpacing/>
              <w:rPr>
                <w:rFonts w:cs="Times New Roman"/>
                <w:lang w:val="en-GB"/>
              </w:rPr>
            </w:pPr>
            <w:r w:rsidRPr="004A3AED">
              <w:rPr>
                <w:rFonts w:cs="Times New Roman"/>
                <w:lang w:val="en-GB"/>
              </w:rPr>
              <w:t>LEARNING OUTCOME (NAME)</w:t>
            </w:r>
          </w:p>
        </w:tc>
        <w:tc>
          <w:tcPr>
            <w:tcW w:w="6840" w:type="dxa"/>
            <w:shd w:val="clear" w:color="auto" w:fill="DEEAF6" w:themeFill="accent1" w:themeFillTint="33"/>
          </w:tcPr>
          <w:p w:rsidR="00237AA7" w:rsidRPr="004A3AED" w:rsidRDefault="00237AA7" w:rsidP="008F1AA6">
            <w:pPr>
              <w:rPr>
                <w:rFonts w:cs="Times New Roman"/>
                <w:lang w:val="en-GB"/>
              </w:rPr>
            </w:pPr>
            <w:r w:rsidRPr="004A3AED">
              <w:rPr>
                <w:rFonts w:cs="Times New Roman"/>
                <w:b/>
                <w:lang w:val="en-GB"/>
              </w:rPr>
              <w:t>Formulate conclusions regarding the significance of inter-state cooperation for the protection of cultural heritage.</w:t>
            </w:r>
          </w:p>
        </w:tc>
      </w:tr>
      <w:tr w:rsidR="007A3B08" w:rsidRPr="004A3AED" w:rsidTr="00237AA7">
        <w:trPr>
          <w:trHeight w:val="255"/>
        </w:trPr>
        <w:tc>
          <w:tcPr>
            <w:tcW w:w="2490" w:type="dxa"/>
          </w:tcPr>
          <w:p w:rsidR="007A3B08" w:rsidRPr="004A3AED" w:rsidRDefault="007A3B08" w:rsidP="00550226">
            <w:pPr>
              <w:pStyle w:val="P68B1DB1-Normal4"/>
              <w:numPr>
                <w:ilvl w:val="0"/>
                <w:numId w:val="1165"/>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40" w:type="dxa"/>
            <w:shd w:val="clear" w:color="auto" w:fill="E7E6E6" w:themeFill="background2"/>
          </w:tcPr>
          <w:p w:rsidR="007A3B08" w:rsidRPr="004A3AED" w:rsidRDefault="007A3B08" w:rsidP="007A3B08">
            <w:pPr>
              <w:rPr>
                <w:rFonts w:cs="Times New Roman"/>
                <w:lang w:val="en-GB"/>
              </w:rPr>
            </w:pPr>
            <w:r w:rsidRPr="004A3AED">
              <w:rPr>
                <w:rFonts w:cs="Times New Roman"/>
                <w:lang w:val="en-GB"/>
              </w:rPr>
              <w:t>12. Asses legal doctrines and principles in dimensions of their development and in relation to contemporary legal systems.</w:t>
            </w:r>
          </w:p>
          <w:p w:rsidR="007A3B08" w:rsidRPr="004A3AED" w:rsidRDefault="007A3B08" w:rsidP="007A3B08">
            <w:pPr>
              <w:rPr>
                <w:rFonts w:cs="Times New Roman"/>
                <w:lang w:val="en-GB"/>
              </w:rPr>
            </w:pPr>
            <w:r w:rsidRPr="004A3AED">
              <w:rPr>
                <w:rFonts w:cs="Times New Roman"/>
                <w:lang w:val="en-GB"/>
              </w:rPr>
              <w:t>13. Combine legal concepts and principles of contemporary legal system.</w:t>
            </w:r>
          </w:p>
        </w:tc>
      </w:tr>
      <w:tr w:rsidR="007A3B08" w:rsidRPr="004A3AED" w:rsidTr="00237AA7">
        <w:trPr>
          <w:trHeight w:val="255"/>
        </w:trPr>
        <w:tc>
          <w:tcPr>
            <w:tcW w:w="2490" w:type="dxa"/>
          </w:tcPr>
          <w:p w:rsidR="007A3B08" w:rsidRPr="004A3AED" w:rsidRDefault="007A3B08" w:rsidP="00550226">
            <w:pPr>
              <w:pStyle w:val="P68B1DB1-Normal4"/>
              <w:numPr>
                <w:ilvl w:val="0"/>
                <w:numId w:val="1165"/>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40" w:type="dxa"/>
            <w:shd w:val="clear" w:color="auto" w:fill="E7E6E6" w:themeFill="background2"/>
          </w:tcPr>
          <w:p w:rsidR="007A3B08" w:rsidRPr="004A3AED" w:rsidRDefault="007A3B08" w:rsidP="007A3B08">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Synthesis</w:t>
            </w:r>
          </w:p>
        </w:tc>
      </w:tr>
      <w:tr w:rsidR="007A3B08" w:rsidRPr="004A3AED" w:rsidTr="00237AA7">
        <w:trPr>
          <w:trHeight w:val="255"/>
        </w:trPr>
        <w:tc>
          <w:tcPr>
            <w:tcW w:w="2490" w:type="dxa"/>
          </w:tcPr>
          <w:p w:rsidR="007A3B08" w:rsidRPr="004A3AED" w:rsidRDefault="007A3B08" w:rsidP="00550226">
            <w:pPr>
              <w:pStyle w:val="P68B1DB1-Normal4"/>
              <w:numPr>
                <w:ilvl w:val="0"/>
                <w:numId w:val="1165"/>
              </w:numPr>
              <w:ind w:left="396"/>
              <w:contextualSpacing/>
              <w:rPr>
                <w:rFonts w:asciiTheme="minorHAnsi" w:hAnsiTheme="minorHAnsi"/>
                <w:sz w:val="22"/>
                <w:szCs w:val="22"/>
              </w:rPr>
            </w:pPr>
            <w:r w:rsidRPr="004A3AED">
              <w:rPr>
                <w:rFonts w:asciiTheme="minorHAnsi" w:hAnsiTheme="minorHAnsi"/>
                <w:sz w:val="22"/>
                <w:szCs w:val="22"/>
              </w:rPr>
              <w:t>SKILLS</w:t>
            </w:r>
          </w:p>
        </w:tc>
        <w:tc>
          <w:tcPr>
            <w:tcW w:w="6840" w:type="dxa"/>
            <w:shd w:val="clear" w:color="auto" w:fill="E7E6E6" w:themeFill="background2"/>
          </w:tcPr>
          <w:p w:rsidR="007A3B08" w:rsidRPr="004A3AED" w:rsidRDefault="007A3B08" w:rsidP="007A3B08">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Skill of information management, logical argumentation with</w:t>
            </w:r>
          </w:p>
          <w:p w:rsidR="007A3B08" w:rsidRPr="004A3AED" w:rsidRDefault="007A3B08" w:rsidP="007A3B08">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respecting different opinions, skill of systemic</w:t>
            </w:r>
          </w:p>
          <w:p w:rsidR="007A3B08" w:rsidRPr="004A3AED" w:rsidRDefault="007A3B08" w:rsidP="007A3B08">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usage of information, skill of clear oral and written</w:t>
            </w:r>
          </w:p>
          <w:p w:rsidR="007A3B08" w:rsidRPr="004A3AED" w:rsidRDefault="007A3B08" w:rsidP="007A3B08">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production, skill of knowledge application.</w:t>
            </w:r>
          </w:p>
        </w:tc>
      </w:tr>
      <w:tr w:rsidR="007A3B08" w:rsidRPr="004A3AED" w:rsidTr="00237AA7">
        <w:trPr>
          <w:trHeight w:val="255"/>
        </w:trPr>
        <w:tc>
          <w:tcPr>
            <w:tcW w:w="2490" w:type="dxa"/>
          </w:tcPr>
          <w:p w:rsidR="007A3B08" w:rsidRPr="004A3AED" w:rsidRDefault="007A3B08" w:rsidP="00550226">
            <w:pPr>
              <w:pStyle w:val="P68B1DB1-Normal4"/>
              <w:numPr>
                <w:ilvl w:val="0"/>
                <w:numId w:val="1165"/>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40" w:type="dxa"/>
            <w:shd w:val="clear" w:color="auto" w:fill="E7E6E6" w:themeFill="background2"/>
          </w:tcPr>
          <w:p w:rsidR="007A3B08" w:rsidRPr="004A3AED" w:rsidRDefault="007A3B08" w:rsidP="007A3B08">
            <w:pPr>
              <w:rPr>
                <w:rFonts w:cs="Times New Roman"/>
                <w:lang w:val="en-GB"/>
              </w:rPr>
            </w:pPr>
            <w:r w:rsidRPr="004A3AED">
              <w:rPr>
                <w:rFonts w:cs="Times New Roman"/>
                <w:lang w:val="en-GB"/>
              </w:rPr>
              <w:t>Course chapters:</w:t>
            </w:r>
          </w:p>
          <w:p w:rsidR="007A3B08" w:rsidRPr="004A3AED" w:rsidRDefault="007A3B08" w:rsidP="00550226">
            <w:pPr>
              <w:pStyle w:val="Odlomakpopisa"/>
              <w:numPr>
                <w:ilvl w:val="0"/>
                <w:numId w:val="116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 xml:space="preserve">The notion of cultural heritage: definition in international law </w:t>
            </w:r>
          </w:p>
          <w:p w:rsidR="007A3B08" w:rsidRPr="004A3AED" w:rsidRDefault="007A3B08" w:rsidP="00550226">
            <w:pPr>
              <w:pStyle w:val="Odlomakpopisa"/>
              <w:numPr>
                <w:ilvl w:val="0"/>
                <w:numId w:val="116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Classifications and manifestation of cultural heritage; the cultural heritage of mankind</w:t>
            </w:r>
          </w:p>
          <w:p w:rsidR="007A3B08" w:rsidRPr="004A3AED" w:rsidRDefault="007A3B08" w:rsidP="00550226">
            <w:pPr>
              <w:pStyle w:val="Odlomakpopisa"/>
              <w:numPr>
                <w:ilvl w:val="0"/>
                <w:numId w:val="116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issue concerning the return of cultural heritage to countries of origin</w:t>
            </w:r>
          </w:p>
          <w:p w:rsidR="007A3B08" w:rsidRPr="004A3AED" w:rsidRDefault="007A3B08" w:rsidP="00550226">
            <w:pPr>
              <w:pStyle w:val="Odlomakpopisa"/>
              <w:numPr>
                <w:ilvl w:val="0"/>
                <w:numId w:val="116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prevention of illegal trade in movable cultural heritage; the prevention of the illegal import, export and transfer of ownership of cultural heritage</w:t>
            </w:r>
          </w:p>
          <w:p w:rsidR="007A3B08" w:rsidRPr="004A3AED" w:rsidRDefault="007A3B08" w:rsidP="00550226">
            <w:pPr>
              <w:pStyle w:val="Odlomakpopisa"/>
              <w:numPr>
                <w:ilvl w:val="0"/>
                <w:numId w:val="116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protection of the underwater cultural heritage</w:t>
            </w:r>
          </w:p>
          <w:p w:rsidR="007A3B08" w:rsidRPr="004A3AED" w:rsidRDefault="007A3B08" w:rsidP="00550226">
            <w:pPr>
              <w:pStyle w:val="Odlomakpopisa"/>
              <w:numPr>
                <w:ilvl w:val="0"/>
                <w:numId w:val="116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protection of the intangible cultural heritage</w:t>
            </w:r>
          </w:p>
          <w:p w:rsidR="007A3B08" w:rsidRPr="004A3AED" w:rsidRDefault="007A3B08" w:rsidP="00550226">
            <w:pPr>
              <w:pStyle w:val="Odlomakpopisa"/>
              <w:numPr>
                <w:ilvl w:val="0"/>
                <w:numId w:val="116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Cultural heritage and the protection of the diversity of cultural expressions</w:t>
            </w:r>
          </w:p>
          <w:p w:rsidR="007A3B08" w:rsidRPr="004A3AED" w:rsidRDefault="007A3B08" w:rsidP="00550226">
            <w:pPr>
              <w:pStyle w:val="Odlomakpopisa"/>
              <w:numPr>
                <w:ilvl w:val="0"/>
                <w:numId w:val="116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Cultural heritage and human rights</w:t>
            </w:r>
          </w:p>
          <w:p w:rsidR="007A3B08" w:rsidRPr="004A3AED" w:rsidRDefault="007A3B08" w:rsidP="00550226">
            <w:pPr>
              <w:pStyle w:val="Odlomakpopisa"/>
              <w:numPr>
                <w:ilvl w:val="0"/>
                <w:numId w:val="116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protection of cultural heritage in armed conflict</w:t>
            </w:r>
          </w:p>
        </w:tc>
      </w:tr>
      <w:tr w:rsidR="007A3B08" w:rsidRPr="004A3AED" w:rsidTr="00237AA7">
        <w:trPr>
          <w:trHeight w:val="255"/>
        </w:trPr>
        <w:tc>
          <w:tcPr>
            <w:tcW w:w="2490" w:type="dxa"/>
          </w:tcPr>
          <w:p w:rsidR="007A3B08" w:rsidRPr="004A3AED" w:rsidRDefault="007A3B08" w:rsidP="00550226">
            <w:pPr>
              <w:pStyle w:val="P68B1DB1-Normal4"/>
              <w:numPr>
                <w:ilvl w:val="0"/>
                <w:numId w:val="1165"/>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40" w:type="dxa"/>
            <w:shd w:val="clear" w:color="auto" w:fill="E7E6E6" w:themeFill="background2"/>
          </w:tcPr>
          <w:p w:rsidR="007A3B08" w:rsidRPr="004A3AED" w:rsidRDefault="007A3B08" w:rsidP="007A3B08">
            <w:pPr>
              <w:rPr>
                <w:rFonts w:cs="Times New Roman"/>
                <w:lang w:val="en-GB"/>
              </w:rPr>
            </w:pPr>
            <w:r w:rsidRPr="004A3AED">
              <w:rPr>
                <w:rFonts w:cs="Times New Roman"/>
                <w:lang w:val="en-GB"/>
              </w:rPr>
              <w:t>Lectures, moderated discussion, work on legal texts, reading of literature.</w:t>
            </w:r>
          </w:p>
        </w:tc>
      </w:tr>
      <w:tr w:rsidR="007A3B08" w:rsidRPr="004A3AED" w:rsidTr="00237AA7">
        <w:trPr>
          <w:trHeight w:val="255"/>
        </w:trPr>
        <w:tc>
          <w:tcPr>
            <w:tcW w:w="2490" w:type="dxa"/>
          </w:tcPr>
          <w:p w:rsidR="007A3B08" w:rsidRPr="004A3AED" w:rsidRDefault="007A3B08" w:rsidP="00550226">
            <w:pPr>
              <w:pStyle w:val="P68B1DB1-Normal4"/>
              <w:numPr>
                <w:ilvl w:val="0"/>
                <w:numId w:val="1165"/>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40" w:type="dxa"/>
            <w:shd w:val="clear" w:color="auto" w:fill="E7E6E6" w:themeFill="background2"/>
          </w:tcPr>
          <w:p w:rsidR="007A3B08" w:rsidRPr="004A3AED" w:rsidRDefault="007A3B08" w:rsidP="00550226">
            <w:pPr>
              <w:pStyle w:val="Odlomakpopisa"/>
              <w:numPr>
                <w:ilvl w:val="0"/>
                <w:numId w:val="1167"/>
              </w:numPr>
              <w:spacing w:after="160" w:line="259" w:lineRule="auto"/>
              <w:rPr>
                <w:rFonts w:asciiTheme="minorHAnsi" w:hAnsiTheme="minorHAnsi"/>
                <w:sz w:val="22"/>
                <w:szCs w:val="22"/>
                <w:lang w:val="en-GB"/>
              </w:rPr>
            </w:pPr>
            <w:r w:rsidRPr="004A3AED">
              <w:rPr>
                <w:rFonts w:asciiTheme="minorHAnsi" w:hAnsiTheme="minorHAnsi"/>
                <w:sz w:val="22"/>
                <w:szCs w:val="22"/>
                <w:lang w:val="en-GB"/>
              </w:rPr>
              <w:t>Oral exam</w:t>
            </w:r>
          </w:p>
        </w:tc>
      </w:tr>
    </w:tbl>
    <w:p w:rsidR="00EF34F5" w:rsidRPr="004A3AED" w:rsidRDefault="00EF34F5"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EF34F5" w:rsidRPr="004A3AED" w:rsidRDefault="00EF34F5"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EF34F5" w:rsidRPr="004A3AED">
        <w:rPr>
          <w:rFonts w:eastAsia="Times New Roman" w:cs="Times New Roman"/>
          <w:b/>
          <w:color w:val="1F3864" w:themeColor="accent5" w:themeShade="80"/>
          <w:sz w:val="28"/>
          <w:szCs w:val="28"/>
          <w:lang w:eastAsia="hr-HR"/>
        </w:rPr>
        <w:t>INTERNATIONAL LAW OF THE SEA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6840"/>
      </w:tblGrid>
      <w:tr w:rsidR="00D5693C" w:rsidRPr="004A3AED" w:rsidTr="00D5693C">
        <w:trPr>
          <w:trHeight w:val="570"/>
        </w:trPr>
        <w:tc>
          <w:tcPr>
            <w:tcW w:w="2490" w:type="dxa"/>
            <w:shd w:val="clear" w:color="auto" w:fill="9CC2E5" w:themeFill="accent1" w:themeFillTint="99"/>
          </w:tcPr>
          <w:p w:rsidR="00D5693C" w:rsidRPr="004A3AED" w:rsidRDefault="00D5693C" w:rsidP="008F1AA6">
            <w:pPr>
              <w:rPr>
                <w:rFonts w:cs="Times New Roman"/>
                <w:b/>
                <w:sz w:val="28"/>
                <w:szCs w:val="28"/>
                <w:lang w:val="en-GB"/>
              </w:rPr>
            </w:pPr>
            <w:r w:rsidRPr="004A3AED">
              <w:rPr>
                <w:rFonts w:cs="Times New Roman"/>
                <w:b/>
                <w:sz w:val="28"/>
                <w:szCs w:val="28"/>
                <w:lang w:val="en-GB"/>
              </w:rPr>
              <w:lastRenderedPageBreak/>
              <w:t>SUBJECT</w:t>
            </w:r>
          </w:p>
        </w:tc>
        <w:tc>
          <w:tcPr>
            <w:tcW w:w="6840" w:type="dxa"/>
          </w:tcPr>
          <w:p w:rsidR="00D5693C" w:rsidRPr="004A3AED" w:rsidRDefault="00D5693C" w:rsidP="008F1AA6">
            <w:pPr>
              <w:rPr>
                <w:rFonts w:cs="Times New Roman"/>
                <w:b/>
                <w:sz w:val="28"/>
                <w:szCs w:val="28"/>
                <w:lang w:val="en-GB"/>
              </w:rPr>
            </w:pPr>
            <w:r w:rsidRPr="004A3AED">
              <w:rPr>
                <w:rFonts w:cs="Times New Roman"/>
                <w:b/>
                <w:sz w:val="28"/>
                <w:szCs w:val="28"/>
                <w:lang w:val="en-GB"/>
              </w:rPr>
              <w:t>INTERNATIONAL LAW OF THE SEA</w:t>
            </w:r>
          </w:p>
        </w:tc>
      </w:tr>
      <w:tr w:rsidR="00D5693C" w:rsidRPr="004A3AED" w:rsidTr="00D5693C">
        <w:trPr>
          <w:trHeight w:val="465"/>
        </w:trPr>
        <w:tc>
          <w:tcPr>
            <w:tcW w:w="2490" w:type="dxa"/>
            <w:shd w:val="clear" w:color="auto" w:fill="F2F2F2" w:themeFill="background1" w:themeFillShade="F2"/>
          </w:tcPr>
          <w:p w:rsidR="00D5693C" w:rsidRPr="004A3AED" w:rsidRDefault="00D5693C" w:rsidP="008F1AA6">
            <w:pPr>
              <w:rPr>
                <w:rFonts w:cs="Times New Roman"/>
                <w:lang w:val="en-GB"/>
              </w:rPr>
            </w:pPr>
            <w:r w:rsidRPr="004A3AED">
              <w:rPr>
                <w:rFonts w:cs="Times New Roman"/>
                <w:lang w:val="en-GB"/>
              </w:rPr>
              <w:t>COMPULSORY OR ELECTIVE / YEAR OF STUDY</w:t>
            </w:r>
          </w:p>
        </w:tc>
        <w:tc>
          <w:tcPr>
            <w:tcW w:w="6840" w:type="dxa"/>
          </w:tcPr>
          <w:p w:rsidR="00D5693C" w:rsidRPr="004A3AED" w:rsidRDefault="00D5693C" w:rsidP="008F1AA6">
            <w:pPr>
              <w:rPr>
                <w:rFonts w:cs="Times New Roman"/>
                <w:lang w:val="en-GB"/>
              </w:rPr>
            </w:pPr>
            <w:r w:rsidRPr="004A3AED">
              <w:rPr>
                <w:rFonts w:cs="Times New Roman"/>
                <w:lang w:val="en-GB"/>
              </w:rPr>
              <w:t>ELECTIVE COURSE</w:t>
            </w:r>
          </w:p>
        </w:tc>
      </w:tr>
      <w:tr w:rsidR="00D5693C" w:rsidRPr="004A3AED" w:rsidTr="00D5693C">
        <w:trPr>
          <w:trHeight w:val="300"/>
        </w:trPr>
        <w:tc>
          <w:tcPr>
            <w:tcW w:w="2490" w:type="dxa"/>
            <w:shd w:val="clear" w:color="auto" w:fill="F2F2F2" w:themeFill="background1" w:themeFillShade="F2"/>
          </w:tcPr>
          <w:p w:rsidR="00D5693C" w:rsidRPr="004A3AED" w:rsidRDefault="00D5693C" w:rsidP="008F1AA6">
            <w:pPr>
              <w:rPr>
                <w:rFonts w:cs="Times New Roman"/>
                <w:lang w:val="en-GB"/>
              </w:rPr>
            </w:pPr>
            <w:r w:rsidRPr="004A3AED">
              <w:rPr>
                <w:rFonts w:cs="Times New Roman"/>
                <w:lang w:val="en-GB"/>
              </w:rPr>
              <w:t>TEACHING FORMS (LECTURES, SEMINAR, PRACTICE, (AND/OR) PRACTICAL TEACHING FORMS</w:t>
            </w:r>
          </w:p>
        </w:tc>
        <w:tc>
          <w:tcPr>
            <w:tcW w:w="6840" w:type="dxa"/>
          </w:tcPr>
          <w:p w:rsidR="00D5693C" w:rsidRPr="004A3AED" w:rsidRDefault="00D5693C" w:rsidP="008F1AA6">
            <w:pPr>
              <w:rPr>
                <w:rFonts w:cs="Times New Roman"/>
                <w:lang w:val="en-GB"/>
              </w:rPr>
            </w:pPr>
            <w:r w:rsidRPr="004A3AED">
              <w:rPr>
                <w:rFonts w:cs="Times New Roman"/>
                <w:lang w:val="en-GB"/>
              </w:rPr>
              <w:t>LECTURES</w:t>
            </w:r>
          </w:p>
        </w:tc>
      </w:tr>
      <w:tr w:rsidR="00D5693C" w:rsidRPr="004A3AED" w:rsidTr="00D5693C">
        <w:trPr>
          <w:trHeight w:val="405"/>
        </w:trPr>
        <w:tc>
          <w:tcPr>
            <w:tcW w:w="2490" w:type="dxa"/>
            <w:shd w:val="clear" w:color="auto" w:fill="F2F2F2" w:themeFill="background1" w:themeFillShade="F2"/>
          </w:tcPr>
          <w:p w:rsidR="00D5693C" w:rsidRPr="004A3AED" w:rsidRDefault="00D5693C" w:rsidP="008F1AA6">
            <w:pPr>
              <w:rPr>
                <w:rFonts w:cs="Times New Roman"/>
                <w:lang w:val="en-GB"/>
              </w:rPr>
            </w:pPr>
            <w:r w:rsidRPr="004A3AED">
              <w:rPr>
                <w:rFonts w:cs="Times New Roman"/>
                <w:lang w:val="en-GB"/>
              </w:rPr>
              <w:t>ECTS POINTS</w:t>
            </w:r>
          </w:p>
        </w:tc>
        <w:tc>
          <w:tcPr>
            <w:tcW w:w="6840" w:type="dxa"/>
          </w:tcPr>
          <w:p w:rsidR="00D5693C" w:rsidRPr="004A3AED" w:rsidRDefault="00D5693C" w:rsidP="008F1AA6">
            <w:pPr>
              <w:jc w:val="both"/>
              <w:rPr>
                <w:rFonts w:cs="Times New Roman"/>
                <w:lang w:val="en-GB"/>
              </w:rPr>
            </w:pPr>
            <w:r w:rsidRPr="004A3AED">
              <w:rPr>
                <w:rFonts w:cs="Times New Roman"/>
                <w:b/>
                <w:bCs/>
                <w:lang w:val="en-GB"/>
              </w:rPr>
              <w:t>4 ECTS</w:t>
            </w:r>
            <w:r w:rsidRPr="004A3AED">
              <w:rPr>
                <w:rFonts w:cs="Times New Roman"/>
                <w:lang w:val="en-GB"/>
              </w:rPr>
              <w:t xml:space="preserve"> points:</w:t>
            </w:r>
          </w:p>
          <w:p w:rsidR="00D5693C" w:rsidRPr="004A3AED" w:rsidRDefault="00D5693C" w:rsidP="00550226">
            <w:pPr>
              <w:pStyle w:val="Odlomakpopisa"/>
              <w:numPr>
                <w:ilvl w:val="0"/>
                <w:numId w:val="1170"/>
              </w:numPr>
              <w:spacing w:after="160" w:line="259" w:lineRule="auto"/>
              <w:jc w:val="both"/>
              <w:rPr>
                <w:rFonts w:asciiTheme="minorHAnsi" w:hAnsiTheme="minorHAnsi"/>
                <w:sz w:val="22"/>
                <w:szCs w:val="22"/>
                <w:lang w:val="en-GB"/>
              </w:rPr>
            </w:pPr>
            <w:r w:rsidRPr="004A3AED">
              <w:rPr>
                <w:rFonts w:asciiTheme="minorHAnsi" w:hAnsiTheme="minorHAnsi"/>
                <w:sz w:val="22"/>
                <w:szCs w:val="22"/>
                <w:lang w:val="en-GB"/>
              </w:rPr>
              <w:t>Lectures – 30 hours: approximately</w:t>
            </w:r>
            <w:r w:rsidRPr="004A3AED">
              <w:rPr>
                <w:rFonts w:asciiTheme="minorHAnsi" w:hAnsiTheme="minorHAnsi"/>
                <w:b/>
                <w:bCs/>
                <w:sz w:val="22"/>
                <w:szCs w:val="22"/>
                <w:lang w:val="en-GB"/>
              </w:rPr>
              <w:t xml:space="preserve"> 1</w:t>
            </w:r>
            <w:r w:rsidRPr="004A3AED">
              <w:rPr>
                <w:rFonts w:asciiTheme="minorHAnsi" w:hAnsiTheme="minorHAnsi"/>
                <w:b/>
                <w:sz w:val="22"/>
                <w:szCs w:val="22"/>
                <w:lang w:val="en-GB"/>
              </w:rPr>
              <w:t xml:space="preserve"> ECTS</w:t>
            </w:r>
          </w:p>
          <w:p w:rsidR="00D5693C" w:rsidRPr="004A3AED" w:rsidRDefault="00D5693C" w:rsidP="00550226">
            <w:pPr>
              <w:pStyle w:val="Odlomakpopisa"/>
              <w:numPr>
                <w:ilvl w:val="0"/>
                <w:numId w:val="1170"/>
              </w:numPr>
              <w:spacing w:after="160" w:line="259" w:lineRule="auto"/>
              <w:jc w:val="both"/>
              <w:rPr>
                <w:rFonts w:asciiTheme="minorHAnsi" w:hAnsiTheme="minorHAnsi"/>
                <w:sz w:val="22"/>
                <w:szCs w:val="22"/>
                <w:lang w:val="en-GB"/>
              </w:rPr>
            </w:pPr>
            <w:r w:rsidRPr="004A3AED">
              <w:rPr>
                <w:rFonts w:asciiTheme="minorHAnsi" w:hAnsiTheme="minorHAnsi"/>
                <w:sz w:val="22"/>
                <w:szCs w:val="22"/>
                <w:lang w:val="en-GB"/>
              </w:rPr>
              <w:t>Preparations for lectures - 30 hours: approximately</w:t>
            </w:r>
            <w:r w:rsidRPr="004A3AED">
              <w:rPr>
                <w:rFonts w:asciiTheme="minorHAnsi" w:hAnsiTheme="minorHAnsi"/>
                <w:b/>
                <w:sz w:val="22"/>
                <w:szCs w:val="22"/>
                <w:lang w:val="en-GB"/>
              </w:rPr>
              <w:t xml:space="preserve"> 1 ECTS</w:t>
            </w:r>
          </w:p>
          <w:p w:rsidR="00D5693C" w:rsidRPr="004A3AED" w:rsidRDefault="00D5693C" w:rsidP="00550226">
            <w:pPr>
              <w:pStyle w:val="Odlomakpopisa"/>
              <w:numPr>
                <w:ilvl w:val="0"/>
                <w:numId w:val="117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Preparations for exam (readings and learning based on the literature) – 60 hours: approximately 2</w:t>
            </w:r>
            <w:r w:rsidRPr="004A3AED">
              <w:rPr>
                <w:rFonts w:asciiTheme="minorHAnsi" w:hAnsiTheme="minorHAnsi"/>
                <w:b/>
                <w:bCs/>
                <w:sz w:val="22"/>
                <w:szCs w:val="22"/>
                <w:lang w:val="en-GB"/>
              </w:rPr>
              <w:t xml:space="preserve"> ECTS</w:t>
            </w:r>
          </w:p>
        </w:tc>
      </w:tr>
      <w:tr w:rsidR="00D5693C" w:rsidRPr="004A3AED" w:rsidTr="00D5693C">
        <w:trPr>
          <w:trHeight w:val="330"/>
        </w:trPr>
        <w:tc>
          <w:tcPr>
            <w:tcW w:w="2490" w:type="dxa"/>
            <w:shd w:val="clear" w:color="auto" w:fill="F2F2F2" w:themeFill="background1" w:themeFillShade="F2"/>
          </w:tcPr>
          <w:p w:rsidR="00D5693C" w:rsidRPr="004A3AED" w:rsidRDefault="00D5693C" w:rsidP="008F1AA6">
            <w:pPr>
              <w:rPr>
                <w:rFonts w:cs="Times New Roman"/>
                <w:lang w:val="en-GB"/>
              </w:rPr>
            </w:pPr>
            <w:r w:rsidRPr="004A3AED">
              <w:rPr>
                <w:rFonts w:cs="Times New Roman"/>
                <w:lang w:val="en-GB"/>
              </w:rPr>
              <w:t>PROGRAMME OF STUDY OF WHICH THE COURSE IS PART</w:t>
            </w:r>
          </w:p>
        </w:tc>
        <w:tc>
          <w:tcPr>
            <w:tcW w:w="6840" w:type="dxa"/>
          </w:tcPr>
          <w:p w:rsidR="00D5693C" w:rsidRPr="004A3AED" w:rsidRDefault="00D5693C" w:rsidP="008F1AA6">
            <w:pPr>
              <w:rPr>
                <w:rFonts w:cs="Times New Roman"/>
                <w:lang w:val="en-GB"/>
              </w:rPr>
            </w:pPr>
            <w:r w:rsidRPr="004A3AED">
              <w:rPr>
                <w:rFonts w:cs="Times New Roman"/>
                <w:lang w:val="en-GB"/>
              </w:rPr>
              <w:t>LAW</w:t>
            </w:r>
          </w:p>
        </w:tc>
      </w:tr>
      <w:tr w:rsidR="00D5693C" w:rsidRPr="004A3AED" w:rsidTr="00D5693C">
        <w:trPr>
          <w:trHeight w:val="255"/>
        </w:trPr>
        <w:tc>
          <w:tcPr>
            <w:tcW w:w="2490" w:type="dxa"/>
            <w:shd w:val="clear" w:color="auto" w:fill="F2F2F2" w:themeFill="background1" w:themeFillShade="F2"/>
          </w:tcPr>
          <w:p w:rsidR="00D5693C" w:rsidRPr="004A3AED" w:rsidRDefault="00D5693C" w:rsidP="008F1AA6">
            <w:pPr>
              <w:rPr>
                <w:rFonts w:cs="Times New Roman"/>
                <w:lang w:val="en-GB"/>
              </w:rPr>
            </w:pPr>
            <w:r w:rsidRPr="004A3AED">
              <w:rPr>
                <w:rFonts w:cs="Times New Roman"/>
                <w:lang w:val="en-GB"/>
              </w:rPr>
              <w:t>PROGRAMME LEVEL (6.st, 6.sv, 7.1.st, 7.1.sv, 7.2, 8.2.)</w:t>
            </w:r>
          </w:p>
        </w:tc>
        <w:tc>
          <w:tcPr>
            <w:tcW w:w="6840" w:type="dxa"/>
          </w:tcPr>
          <w:p w:rsidR="00D5693C" w:rsidRPr="004A3AED" w:rsidRDefault="00D5693C" w:rsidP="008F1AA6">
            <w:pPr>
              <w:rPr>
                <w:rFonts w:cs="Times New Roman"/>
                <w:lang w:val="en-GB"/>
              </w:rPr>
            </w:pPr>
            <w:r w:rsidRPr="004A3AED">
              <w:rPr>
                <w:rFonts w:cs="Times New Roman"/>
                <w:lang w:val="en-GB"/>
              </w:rPr>
              <w:t>7.1.sv</w:t>
            </w:r>
          </w:p>
        </w:tc>
      </w:tr>
      <w:tr w:rsidR="00D5693C" w:rsidRPr="004A3AED" w:rsidTr="00D5693C">
        <w:trPr>
          <w:trHeight w:val="255"/>
        </w:trPr>
        <w:tc>
          <w:tcPr>
            <w:tcW w:w="2490" w:type="dxa"/>
          </w:tcPr>
          <w:p w:rsidR="00D5693C" w:rsidRPr="004A3AED" w:rsidRDefault="00D5693C" w:rsidP="008F1AA6">
            <w:pPr>
              <w:rPr>
                <w:lang w:val="en-GB"/>
              </w:rPr>
            </w:pPr>
          </w:p>
        </w:tc>
        <w:tc>
          <w:tcPr>
            <w:tcW w:w="6840" w:type="dxa"/>
            <w:shd w:val="clear" w:color="auto" w:fill="BDD6EE" w:themeFill="accent1" w:themeFillTint="66"/>
          </w:tcPr>
          <w:p w:rsidR="00D5693C" w:rsidRPr="004A3AED" w:rsidRDefault="00D5693C" w:rsidP="008F1AA6">
            <w:pPr>
              <w:jc w:val="center"/>
              <w:rPr>
                <w:rFonts w:cs="Times New Roman"/>
                <w:b/>
                <w:lang w:val="en-GB"/>
              </w:rPr>
            </w:pPr>
            <w:r w:rsidRPr="004A3AED">
              <w:rPr>
                <w:rFonts w:cs="Times New Roman"/>
                <w:b/>
                <w:lang w:val="en-GB"/>
              </w:rPr>
              <w:t>CONSTRUCTIVE CONNECTIONS</w:t>
            </w:r>
          </w:p>
        </w:tc>
      </w:tr>
      <w:tr w:rsidR="00D5693C" w:rsidRPr="004A3AED" w:rsidTr="00D5693C">
        <w:trPr>
          <w:trHeight w:val="255"/>
        </w:trPr>
        <w:tc>
          <w:tcPr>
            <w:tcW w:w="2490" w:type="dxa"/>
            <w:shd w:val="clear" w:color="auto" w:fill="DEEAF6" w:themeFill="accent1" w:themeFillTint="33"/>
          </w:tcPr>
          <w:p w:rsidR="00D5693C" w:rsidRPr="004A3AED" w:rsidRDefault="00D5693C" w:rsidP="008F1AA6">
            <w:pPr>
              <w:ind w:left="360"/>
              <w:rPr>
                <w:rFonts w:cs="Times New Roman"/>
                <w:lang w:val="en-GB"/>
              </w:rPr>
            </w:pPr>
            <w:r w:rsidRPr="004A3AED">
              <w:rPr>
                <w:rFonts w:cs="Times New Roman"/>
                <w:lang w:val="en-GB"/>
              </w:rPr>
              <w:t>LEARNING OUTCOME (NAME)</w:t>
            </w:r>
          </w:p>
        </w:tc>
        <w:tc>
          <w:tcPr>
            <w:tcW w:w="6840" w:type="dxa"/>
            <w:shd w:val="clear" w:color="auto" w:fill="DEEAF6" w:themeFill="accent1" w:themeFillTint="33"/>
          </w:tcPr>
          <w:p w:rsidR="00D5693C" w:rsidRPr="004A3AED" w:rsidRDefault="00D5693C" w:rsidP="008F1AA6">
            <w:pPr>
              <w:jc w:val="both"/>
              <w:rPr>
                <w:rFonts w:cs="Times New Roman"/>
                <w:b/>
                <w:lang w:val="en-GB"/>
              </w:rPr>
            </w:pPr>
            <w:r w:rsidRPr="004A3AED">
              <w:rPr>
                <w:rFonts w:cs="Times New Roman"/>
                <w:b/>
                <w:lang w:val="en-GB"/>
              </w:rPr>
              <w:t>Identify historical processes regarding the development of the international law of the sea and name the sources of the international law of the sea.</w:t>
            </w:r>
          </w:p>
        </w:tc>
      </w:tr>
      <w:tr w:rsidR="001A7C3A" w:rsidRPr="004A3AED" w:rsidTr="00D5693C">
        <w:trPr>
          <w:trHeight w:val="255"/>
        </w:trPr>
        <w:tc>
          <w:tcPr>
            <w:tcW w:w="2490" w:type="dxa"/>
          </w:tcPr>
          <w:p w:rsidR="001A7C3A" w:rsidRPr="004A3AED" w:rsidRDefault="001A7C3A" w:rsidP="00550226">
            <w:pPr>
              <w:pStyle w:val="P68B1DB1-Normal4"/>
              <w:numPr>
                <w:ilvl w:val="0"/>
                <w:numId w:val="1171"/>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40" w:type="dxa"/>
            <w:shd w:val="clear" w:color="auto" w:fill="E7E6E6" w:themeFill="background2"/>
          </w:tcPr>
          <w:p w:rsidR="001A7C3A" w:rsidRPr="004A3AED" w:rsidRDefault="001A7C3A" w:rsidP="001A7C3A">
            <w:pPr>
              <w:rPr>
                <w:rFonts w:cs="Times New Roman"/>
                <w:lang w:val="en-GB"/>
              </w:rPr>
            </w:pPr>
            <w:r w:rsidRPr="004A3AED">
              <w:rPr>
                <w:rFonts w:cs="Times New Roman"/>
                <w:lang w:val="en-GB"/>
              </w:rPr>
              <w:t>1. Identify historical, political, economic, European, international and other societal factors important for creation and application of the law.</w:t>
            </w:r>
          </w:p>
          <w:p w:rsidR="001A7C3A" w:rsidRPr="004A3AED" w:rsidRDefault="001A7C3A" w:rsidP="001A7C3A">
            <w:pPr>
              <w:rPr>
                <w:rFonts w:cs="Times New Roman"/>
                <w:lang w:val="en-GB"/>
              </w:rPr>
            </w:pPr>
            <w:r w:rsidRPr="004A3AED">
              <w:rPr>
                <w:rFonts w:cs="Times New Roman"/>
                <w:lang w:val="en-GB"/>
              </w:rPr>
              <w:t>2. Define basic concepts, institutes, basic doctrines and principles of specific legal fields.</w:t>
            </w:r>
          </w:p>
          <w:p w:rsidR="001A7C3A" w:rsidRPr="004A3AED" w:rsidRDefault="001A7C3A" w:rsidP="001A7C3A">
            <w:pPr>
              <w:rPr>
                <w:rFonts w:cs="Times New Roman"/>
                <w:lang w:val="en-GB"/>
              </w:rPr>
            </w:pPr>
            <w:r w:rsidRPr="004A3AED">
              <w:rPr>
                <w:rFonts w:cs="Times New Roman"/>
                <w:lang w:val="en-GB"/>
              </w:rPr>
              <w:t xml:space="preserve">3. Explain position and significance of legal science towards other scientific disciplines. </w:t>
            </w:r>
          </w:p>
        </w:tc>
      </w:tr>
      <w:tr w:rsidR="001A7C3A" w:rsidRPr="004A3AED" w:rsidTr="00D5693C">
        <w:trPr>
          <w:trHeight w:val="255"/>
        </w:trPr>
        <w:tc>
          <w:tcPr>
            <w:tcW w:w="2490" w:type="dxa"/>
          </w:tcPr>
          <w:p w:rsidR="001A7C3A" w:rsidRPr="004A3AED" w:rsidRDefault="001A7C3A" w:rsidP="00550226">
            <w:pPr>
              <w:pStyle w:val="P68B1DB1-Normal4"/>
              <w:numPr>
                <w:ilvl w:val="0"/>
                <w:numId w:val="1171"/>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40" w:type="dxa"/>
            <w:shd w:val="clear" w:color="auto" w:fill="E7E6E6" w:themeFill="background2"/>
          </w:tcPr>
          <w:p w:rsidR="001A7C3A" w:rsidRPr="004A3AED" w:rsidRDefault="001A7C3A" w:rsidP="001A7C3A">
            <w:pPr>
              <w:rPr>
                <w:rFonts w:cs="Times New Roman"/>
                <w:lang w:val="en-GB"/>
              </w:rPr>
            </w:pPr>
            <w:r w:rsidRPr="004A3AED">
              <w:rPr>
                <w:rFonts w:cs="Times New Roman"/>
                <w:lang w:val="en-GB"/>
              </w:rPr>
              <w:t>Memorizing</w:t>
            </w:r>
          </w:p>
        </w:tc>
      </w:tr>
      <w:tr w:rsidR="001A7C3A" w:rsidRPr="004A3AED" w:rsidTr="00D5693C">
        <w:trPr>
          <w:trHeight w:val="255"/>
        </w:trPr>
        <w:tc>
          <w:tcPr>
            <w:tcW w:w="2490" w:type="dxa"/>
          </w:tcPr>
          <w:p w:rsidR="001A7C3A" w:rsidRPr="004A3AED" w:rsidRDefault="001A7C3A" w:rsidP="00550226">
            <w:pPr>
              <w:pStyle w:val="P68B1DB1-Normal4"/>
              <w:numPr>
                <w:ilvl w:val="0"/>
                <w:numId w:val="1171"/>
              </w:numPr>
              <w:ind w:left="396"/>
              <w:contextualSpacing/>
              <w:rPr>
                <w:rFonts w:asciiTheme="minorHAnsi" w:hAnsiTheme="minorHAnsi"/>
                <w:sz w:val="22"/>
                <w:szCs w:val="22"/>
              </w:rPr>
            </w:pPr>
            <w:r w:rsidRPr="004A3AED">
              <w:rPr>
                <w:rFonts w:asciiTheme="minorHAnsi" w:hAnsiTheme="minorHAnsi"/>
                <w:sz w:val="22"/>
                <w:szCs w:val="22"/>
              </w:rPr>
              <w:t>SKILLS</w:t>
            </w:r>
          </w:p>
        </w:tc>
        <w:tc>
          <w:tcPr>
            <w:tcW w:w="6840" w:type="dxa"/>
            <w:shd w:val="clear" w:color="auto" w:fill="E7E6E6" w:themeFill="background2"/>
          </w:tcPr>
          <w:p w:rsidR="001A7C3A" w:rsidRPr="004A3AED" w:rsidRDefault="001A7C3A" w:rsidP="001A7C3A">
            <w:pPr>
              <w:jc w:val="both"/>
              <w:rPr>
                <w:rFonts w:cs="Times New Roman"/>
                <w:lang w:val="en-GB"/>
              </w:rPr>
            </w:pPr>
            <w:r w:rsidRPr="004A3AED">
              <w:rPr>
                <w:rFonts w:cs="Times New Roman"/>
                <w:lang w:val="en-GB"/>
              </w:rPr>
              <w:t>Skill of information management, logical argumentation with respecting different opinions, learning skills.</w:t>
            </w:r>
          </w:p>
        </w:tc>
      </w:tr>
      <w:tr w:rsidR="001A7C3A" w:rsidRPr="004A3AED" w:rsidTr="00D5693C">
        <w:trPr>
          <w:trHeight w:val="255"/>
        </w:trPr>
        <w:tc>
          <w:tcPr>
            <w:tcW w:w="2490" w:type="dxa"/>
          </w:tcPr>
          <w:p w:rsidR="001A7C3A" w:rsidRPr="004A3AED" w:rsidRDefault="001A7C3A" w:rsidP="00550226">
            <w:pPr>
              <w:pStyle w:val="P68B1DB1-Normal4"/>
              <w:numPr>
                <w:ilvl w:val="0"/>
                <w:numId w:val="1171"/>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40" w:type="dxa"/>
            <w:shd w:val="clear" w:color="auto" w:fill="E7E6E6" w:themeFill="background2"/>
          </w:tcPr>
          <w:p w:rsidR="001A7C3A" w:rsidRPr="004A3AED" w:rsidRDefault="001A7C3A" w:rsidP="001A7C3A">
            <w:pPr>
              <w:rPr>
                <w:rFonts w:cs="Times New Roman"/>
                <w:lang w:val="en-GB"/>
              </w:rPr>
            </w:pPr>
            <w:r w:rsidRPr="004A3AED">
              <w:rPr>
                <w:rFonts w:cs="Times New Roman"/>
                <w:lang w:val="en-GB"/>
              </w:rPr>
              <w:t>Course chapters:</w:t>
            </w:r>
          </w:p>
          <w:p w:rsidR="001A7C3A" w:rsidRPr="004A3AED" w:rsidRDefault="001A7C3A" w:rsidP="00550226">
            <w:pPr>
              <w:pStyle w:val="Odlomakpopisa"/>
              <w:numPr>
                <w:ilvl w:val="0"/>
                <w:numId w:val="117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Introduction and general issues: the concept of the International Law of the Sea</w:t>
            </w:r>
          </w:p>
          <w:p w:rsidR="001A7C3A" w:rsidRPr="004A3AED" w:rsidRDefault="001A7C3A" w:rsidP="00550226">
            <w:pPr>
              <w:pStyle w:val="Odlomakpopisa"/>
              <w:numPr>
                <w:ilvl w:val="0"/>
                <w:numId w:val="1172"/>
              </w:numPr>
              <w:spacing w:after="160" w:line="259" w:lineRule="auto"/>
              <w:rPr>
                <w:rFonts w:asciiTheme="minorHAnsi" w:hAnsiTheme="minorHAnsi"/>
                <w:sz w:val="22"/>
                <w:szCs w:val="22"/>
                <w:lang w:val="en-GB"/>
              </w:rPr>
            </w:pPr>
            <w:r w:rsidRPr="004A3AED">
              <w:rPr>
                <w:rFonts w:asciiTheme="minorHAnsi" w:hAnsiTheme="minorHAnsi"/>
                <w:sz w:val="22"/>
                <w:szCs w:val="22"/>
                <w:lang w:val="en-GB"/>
              </w:rPr>
              <w:lastRenderedPageBreak/>
              <w:t>Historical development</w:t>
            </w:r>
          </w:p>
          <w:p w:rsidR="001A7C3A" w:rsidRPr="004A3AED" w:rsidRDefault="001A7C3A" w:rsidP="00550226">
            <w:pPr>
              <w:pStyle w:val="Odlomakpopisa"/>
              <w:numPr>
                <w:ilvl w:val="0"/>
                <w:numId w:val="117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Sources of the law of the sea</w:t>
            </w:r>
          </w:p>
          <w:p w:rsidR="001A7C3A" w:rsidRPr="004A3AED" w:rsidRDefault="001A7C3A" w:rsidP="00550226">
            <w:pPr>
              <w:pStyle w:val="Odlomakpopisa"/>
              <w:numPr>
                <w:ilvl w:val="0"/>
                <w:numId w:val="117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Codification of the law of the sea</w:t>
            </w:r>
          </w:p>
          <w:p w:rsidR="001A7C3A" w:rsidRPr="004A3AED" w:rsidRDefault="001A7C3A" w:rsidP="00550226">
            <w:pPr>
              <w:pStyle w:val="Odlomakpopisa"/>
              <w:numPr>
                <w:ilvl w:val="0"/>
                <w:numId w:val="1172"/>
              </w:numPr>
              <w:spacing w:after="160" w:line="259" w:lineRule="auto"/>
              <w:rPr>
                <w:rFonts w:asciiTheme="minorHAnsi" w:hAnsiTheme="minorHAnsi"/>
                <w:sz w:val="22"/>
                <w:szCs w:val="22"/>
                <w:lang w:val="en-GB"/>
              </w:rPr>
            </w:pPr>
          </w:p>
        </w:tc>
      </w:tr>
      <w:tr w:rsidR="001A7C3A" w:rsidRPr="004A3AED" w:rsidTr="00D5693C">
        <w:trPr>
          <w:trHeight w:val="255"/>
        </w:trPr>
        <w:tc>
          <w:tcPr>
            <w:tcW w:w="2490" w:type="dxa"/>
          </w:tcPr>
          <w:p w:rsidR="001A7C3A" w:rsidRPr="004A3AED" w:rsidRDefault="001A7C3A" w:rsidP="00550226">
            <w:pPr>
              <w:pStyle w:val="P68B1DB1-Normal4"/>
              <w:numPr>
                <w:ilvl w:val="0"/>
                <w:numId w:val="1171"/>
              </w:numPr>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40" w:type="dxa"/>
            <w:shd w:val="clear" w:color="auto" w:fill="E7E6E6" w:themeFill="background2"/>
          </w:tcPr>
          <w:p w:rsidR="001A7C3A" w:rsidRPr="004A3AED" w:rsidRDefault="001A7C3A" w:rsidP="001A7C3A">
            <w:pPr>
              <w:rPr>
                <w:rFonts w:cs="Times New Roman"/>
                <w:lang w:val="en-GB"/>
              </w:rPr>
            </w:pPr>
            <w:r w:rsidRPr="004A3AED">
              <w:rPr>
                <w:rFonts w:cs="Times New Roman"/>
                <w:lang w:val="en-GB"/>
              </w:rPr>
              <w:t>Lectures, work on legal texts, reading of literature.</w:t>
            </w:r>
          </w:p>
        </w:tc>
      </w:tr>
      <w:tr w:rsidR="001A7C3A" w:rsidRPr="004A3AED" w:rsidTr="00D5693C">
        <w:trPr>
          <w:trHeight w:val="255"/>
        </w:trPr>
        <w:tc>
          <w:tcPr>
            <w:tcW w:w="2490" w:type="dxa"/>
          </w:tcPr>
          <w:p w:rsidR="001A7C3A" w:rsidRPr="004A3AED" w:rsidRDefault="001A7C3A" w:rsidP="00550226">
            <w:pPr>
              <w:pStyle w:val="P68B1DB1-Normal4"/>
              <w:numPr>
                <w:ilvl w:val="0"/>
                <w:numId w:val="1171"/>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40" w:type="dxa"/>
            <w:shd w:val="clear" w:color="auto" w:fill="E7E6E6" w:themeFill="background2"/>
          </w:tcPr>
          <w:p w:rsidR="001A7C3A" w:rsidRPr="004A3AED" w:rsidRDefault="001A7C3A" w:rsidP="00550226">
            <w:pPr>
              <w:pStyle w:val="Odlomakpopisa"/>
              <w:numPr>
                <w:ilvl w:val="0"/>
                <w:numId w:val="1173"/>
              </w:numPr>
              <w:spacing w:after="160" w:line="259" w:lineRule="auto"/>
              <w:jc w:val="both"/>
              <w:rPr>
                <w:rFonts w:asciiTheme="minorHAnsi" w:hAnsiTheme="minorHAnsi"/>
                <w:sz w:val="22"/>
                <w:szCs w:val="22"/>
                <w:lang w:val="en-GB"/>
              </w:rPr>
            </w:pPr>
            <w:r w:rsidRPr="004A3AED">
              <w:rPr>
                <w:rFonts w:asciiTheme="minorHAnsi" w:hAnsiTheme="minorHAnsi"/>
                <w:sz w:val="22"/>
                <w:szCs w:val="22"/>
                <w:lang w:val="en-GB"/>
              </w:rPr>
              <w:t>Oral exam</w:t>
            </w:r>
          </w:p>
        </w:tc>
      </w:tr>
      <w:tr w:rsidR="00D5693C" w:rsidRPr="004A3AED" w:rsidTr="00D5693C">
        <w:trPr>
          <w:trHeight w:val="255"/>
        </w:trPr>
        <w:tc>
          <w:tcPr>
            <w:tcW w:w="2490" w:type="dxa"/>
            <w:shd w:val="clear" w:color="auto" w:fill="DEEAF6" w:themeFill="accent1" w:themeFillTint="33"/>
          </w:tcPr>
          <w:p w:rsidR="00D5693C" w:rsidRPr="004A3AED" w:rsidRDefault="00D5693C" w:rsidP="008F1AA6">
            <w:pPr>
              <w:ind w:left="360"/>
              <w:rPr>
                <w:rFonts w:cs="Times New Roman"/>
                <w:lang w:val="en-GB"/>
              </w:rPr>
            </w:pPr>
            <w:r w:rsidRPr="004A3AED">
              <w:rPr>
                <w:rFonts w:cs="Times New Roman"/>
                <w:lang w:val="en-GB"/>
              </w:rPr>
              <w:t>LEARNING OUTCOME (NAME)</w:t>
            </w:r>
          </w:p>
        </w:tc>
        <w:tc>
          <w:tcPr>
            <w:tcW w:w="6840" w:type="dxa"/>
            <w:shd w:val="clear" w:color="auto" w:fill="DEEAF6" w:themeFill="accent1" w:themeFillTint="33"/>
          </w:tcPr>
          <w:p w:rsidR="00D5693C" w:rsidRPr="004A3AED" w:rsidRDefault="00D5693C" w:rsidP="008F1AA6">
            <w:pPr>
              <w:jc w:val="both"/>
              <w:rPr>
                <w:rFonts w:cs="Times New Roman"/>
                <w:b/>
                <w:lang w:val="en-GB"/>
              </w:rPr>
            </w:pPr>
            <w:r w:rsidRPr="004A3AED">
              <w:rPr>
                <w:rFonts w:cs="Times New Roman"/>
                <w:b/>
                <w:lang w:val="en-GB"/>
              </w:rPr>
              <w:t xml:space="preserve">Understand various legal regimes in the field of the international law of the sea, and realise that they are interrelated and form part of general public international law. </w:t>
            </w:r>
          </w:p>
        </w:tc>
      </w:tr>
      <w:tr w:rsidR="001A7C3A" w:rsidRPr="004A3AED" w:rsidTr="00D5693C">
        <w:trPr>
          <w:trHeight w:val="255"/>
        </w:trPr>
        <w:tc>
          <w:tcPr>
            <w:tcW w:w="2490" w:type="dxa"/>
          </w:tcPr>
          <w:p w:rsidR="001A7C3A" w:rsidRPr="004A3AED" w:rsidRDefault="001A7C3A" w:rsidP="00550226">
            <w:pPr>
              <w:pStyle w:val="P68B1DB1-Normal4"/>
              <w:numPr>
                <w:ilvl w:val="0"/>
                <w:numId w:val="1174"/>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40" w:type="dxa"/>
            <w:shd w:val="clear" w:color="auto" w:fill="E7E6E6" w:themeFill="background2"/>
          </w:tcPr>
          <w:p w:rsidR="001A7C3A" w:rsidRPr="004A3AED" w:rsidRDefault="001A7C3A" w:rsidP="001A7C3A">
            <w:pPr>
              <w:rPr>
                <w:rFonts w:cs="Times New Roman"/>
                <w:lang w:val="en-GB"/>
              </w:rPr>
            </w:pPr>
            <w:r w:rsidRPr="004A3AED">
              <w:rPr>
                <w:rFonts w:cs="Times New Roman"/>
                <w:lang w:val="en-GB"/>
              </w:rPr>
              <w:t>1. Identify historical, political, economic, European, international and other societal factors important for creation and application of the law.</w:t>
            </w:r>
          </w:p>
          <w:p w:rsidR="001A7C3A" w:rsidRPr="004A3AED" w:rsidRDefault="001A7C3A" w:rsidP="001A7C3A">
            <w:pPr>
              <w:rPr>
                <w:rFonts w:cs="Times New Roman"/>
                <w:lang w:val="en-GB"/>
              </w:rPr>
            </w:pPr>
            <w:r w:rsidRPr="004A3AED">
              <w:rPr>
                <w:rFonts w:cs="Times New Roman"/>
                <w:lang w:val="en-GB"/>
              </w:rPr>
              <w:t>2. Define basic concepts, institutes, basic doctrines and principles of specific legal fields.</w:t>
            </w:r>
          </w:p>
          <w:p w:rsidR="001A7C3A" w:rsidRPr="004A3AED" w:rsidRDefault="001A7C3A" w:rsidP="001A7C3A">
            <w:pPr>
              <w:rPr>
                <w:rFonts w:cs="Times New Roman"/>
                <w:lang w:val="en-GB"/>
              </w:rPr>
            </w:pPr>
            <w:r w:rsidRPr="004A3AED">
              <w:rPr>
                <w:rFonts w:cs="Times New Roman"/>
                <w:lang w:val="en-GB"/>
              </w:rPr>
              <w:t>3. Explain position and significance of legal science towards other scientific disciplines.</w:t>
            </w:r>
          </w:p>
        </w:tc>
      </w:tr>
      <w:tr w:rsidR="001A7C3A" w:rsidRPr="004A3AED" w:rsidTr="00D5693C">
        <w:trPr>
          <w:trHeight w:val="255"/>
        </w:trPr>
        <w:tc>
          <w:tcPr>
            <w:tcW w:w="2490" w:type="dxa"/>
          </w:tcPr>
          <w:p w:rsidR="001A7C3A" w:rsidRPr="004A3AED" w:rsidRDefault="001A7C3A" w:rsidP="00550226">
            <w:pPr>
              <w:pStyle w:val="P68B1DB1-Normal4"/>
              <w:numPr>
                <w:ilvl w:val="0"/>
                <w:numId w:val="1174"/>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40" w:type="dxa"/>
            <w:shd w:val="clear" w:color="auto" w:fill="E7E6E6" w:themeFill="background2"/>
          </w:tcPr>
          <w:p w:rsidR="001A7C3A" w:rsidRPr="004A3AED" w:rsidRDefault="001A7C3A" w:rsidP="001A7C3A">
            <w:pPr>
              <w:rPr>
                <w:rFonts w:cs="Times New Roman"/>
                <w:lang w:val="en-GB"/>
              </w:rPr>
            </w:pPr>
            <w:r w:rsidRPr="004A3AED">
              <w:rPr>
                <w:rFonts w:cs="Times New Roman"/>
                <w:lang w:val="en-GB"/>
              </w:rPr>
              <w:t>Understanding</w:t>
            </w:r>
          </w:p>
        </w:tc>
      </w:tr>
      <w:tr w:rsidR="001A7C3A" w:rsidRPr="004A3AED" w:rsidTr="00D5693C">
        <w:trPr>
          <w:trHeight w:val="255"/>
        </w:trPr>
        <w:tc>
          <w:tcPr>
            <w:tcW w:w="2490" w:type="dxa"/>
          </w:tcPr>
          <w:p w:rsidR="001A7C3A" w:rsidRPr="004A3AED" w:rsidRDefault="001A7C3A" w:rsidP="00550226">
            <w:pPr>
              <w:pStyle w:val="P68B1DB1-Normal4"/>
              <w:numPr>
                <w:ilvl w:val="0"/>
                <w:numId w:val="1174"/>
              </w:numPr>
              <w:ind w:left="396"/>
              <w:contextualSpacing/>
              <w:rPr>
                <w:rFonts w:asciiTheme="minorHAnsi" w:hAnsiTheme="minorHAnsi"/>
                <w:sz w:val="22"/>
                <w:szCs w:val="22"/>
              </w:rPr>
            </w:pPr>
            <w:r w:rsidRPr="004A3AED">
              <w:rPr>
                <w:rFonts w:asciiTheme="minorHAnsi" w:hAnsiTheme="minorHAnsi"/>
                <w:sz w:val="22"/>
                <w:szCs w:val="22"/>
              </w:rPr>
              <w:t>SKILLS</w:t>
            </w:r>
          </w:p>
        </w:tc>
        <w:tc>
          <w:tcPr>
            <w:tcW w:w="6840" w:type="dxa"/>
            <w:shd w:val="clear" w:color="auto" w:fill="E7E6E6" w:themeFill="background2"/>
          </w:tcPr>
          <w:p w:rsidR="001A7C3A" w:rsidRPr="004A3AED" w:rsidRDefault="001A7C3A" w:rsidP="001A7C3A">
            <w:pPr>
              <w:jc w:val="both"/>
              <w:rPr>
                <w:rFonts w:cs="Times New Roman"/>
                <w:lang w:val="en-GB"/>
              </w:rPr>
            </w:pPr>
            <w:r w:rsidRPr="004A3AED">
              <w:rPr>
                <w:rFonts w:cs="Times New Roman"/>
                <w:lang w:val="en-GB"/>
              </w:rPr>
              <w:t>Skill of information management, logical argumentation with respecting different opinions, learning skills.</w:t>
            </w:r>
          </w:p>
        </w:tc>
      </w:tr>
      <w:tr w:rsidR="001A7C3A" w:rsidRPr="004A3AED" w:rsidTr="00D5693C">
        <w:trPr>
          <w:trHeight w:val="255"/>
        </w:trPr>
        <w:tc>
          <w:tcPr>
            <w:tcW w:w="2490" w:type="dxa"/>
          </w:tcPr>
          <w:p w:rsidR="001A7C3A" w:rsidRPr="004A3AED" w:rsidRDefault="001A7C3A" w:rsidP="00550226">
            <w:pPr>
              <w:pStyle w:val="P68B1DB1-Normal4"/>
              <w:numPr>
                <w:ilvl w:val="0"/>
                <w:numId w:val="1174"/>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40" w:type="dxa"/>
            <w:shd w:val="clear" w:color="auto" w:fill="E7E6E6" w:themeFill="background2"/>
          </w:tcPr>
          <w:p w:rsidR="001A7C3A" w:rsidRPr="004A3AED" w:rsidRDefault="001A7C3A" w:rsidP="001A7C3A">
            <w:pPr>
              <w:rPr>
                <w:rFonts w:cs="Times New Roman"/>
                <w:lang w:val="en-GB"/>
              </w:rPr>
            </w:pPr>
            <w:r w:rsidRPr="004A3AED">
              <w:rPr>
                <w:rFonts w:cs="Times New Roman"/>
                <w:lang w:val="en-GB"/>
              </w:rPr>
              <w:t>Course chapters:</w:t>
            </w:r>
          </w:p>
          <w:p w:rsidR="001A7C3A" w:rsidRPr="004A3AED" w:rsidRDefault="001A7C3A" w:rsidP="00550226">
            <w:pPr>
              <w:pStyle w:val="Odlomakpopisa"/>
              <w:numPr>
                <w:ilvl w:val="0"/>
                <w:numId w:val="1175"/>
              </w:numPr>
              <w:spacing w:after="160" w:line="259" w:lineRule="auto"/>
              <w:rPr>
                <w:rFonts w:asciiTheme="minorHAnsi" w:hAnsiTheme="minorHAnsi"/>
                <w:sz w:val="22"/>
                <w:szCs w:val="22"/>
                <w:lang w:val="en-GB"/>
              </w:rPr>
            </w:pPr>
            <w:r w:rsidRPr="004A3AED">
              <w:rPr>
                <w:rFonts w:asciiTheme="minorHAnsi" w:hAnsiTheme="minorHAnsi"/>
                <w:sz w:val="22"/>
                <w:szCs w:val="22"/>
                <w:lang w:val="en-GB"/>
              </w:rPr>
              <w:t>Legal regimes of different parts of the sea, the seabed and its subsoil: internal waters; territorial sea; archipelagic waters; contiguous zone; exclusive economic zone; continental shelf; highs seas; International Seabed Area</w:t>
            </w:r>
          </w:p>
          <w:p w:rsidR="001A7C3A" w:rsidRPr="004A3AED" w:rsidRDefault="001A7C3A" w:rsidP="00550226">
            <w:pPr>
              <w:pStyle w:val="Odlomakpopisa"/>
              <w:numPr>
                <w:ilvl w:val="0"/>
                <w:numId w:val="1175"/>
              </w:numPr>
              <w:spacing w:after="160" w:line="259" w:lineRule="auto"/>
              <w:rPr>
                <w:rFonts w:asciiTheme="minorHAnsi" w:hAnsiTheme="minorHAnsi"/>
                <w:sz w:val="22"/>
                <w:szCs w:val="22"/>
                <w:lang w:val="en-GB"/>
              </w:rPr>
            </w:pPr>
            <w:r w:rsidRPr="004A3AED">
              <w:rPr>
                <w:rFonts w:asciiTheme="minorHAnsi" w:hAnsiTheme="minorHAnsi"/>
                <w:sz w:val="22"/>
                <w:szCs w:val="22"/>
                <w:lang w:val="en-GB"/>
              </w:rPr>
              <w:t>Exploration, exploitation and uses of the sea: navigation (in different maritime zones, straits and canals); fisheries (United Nations Convention on the Law of the Sea, regional agreements, Adriatic Sea); mineral resource exploitation in the seabed (in maritime areas within national jurisdiction, deep seabed mining according to the UN Convention on the Law of the Sea); marine scientific research; development and transfer of marine technology</w:t>
            </w:r>
          </w:p>
          <w:p w:rsidR="001A7C3A" w:rsidRPr="004A3AED" w:rsidRDefault="001A7C3A" w:rsidP="00550226">
            <w:pPr>
              <w:pStyle w:val="Odlomakpopisa"/>
              <w:numPr>
                <w:ilvl w:val="0"/>
                <w:numId w:val="1175"/>
              </w:numPr>
              <w:spacing w:after="160" w:line="259" w:lineRule="auto"/>
              <w:rPr>
                <w:rFonts w:asciiTheme="minorHAnsi" w:hAnsiTheme="minorHAnsi"/>
                <w:sz w:val="22"/>
                <w:szCs w:val="22"/>
                <w:lang w:val="en-GB"/>
              </w:rPr>
            </w:pPr>
            <w:r w:rsidRPr="004A3AED">
              <w:rPr>
                <w:rFonts w:asciiTheme="minorHAnsi" w:hAnsiTheme="minorHAnsi"/>
                <w:sz w:val="22"/>
                <w:szCs w:val="22"/>
                <w:lang w:val="en-GB"/>
              </w:rPr>
              <w:t>Status of land-locked and geographically disadvantaged states</w:t>
            </w:r>
          </w:p>
          <w:p w:rsidR="001A7C3A" w:rsidRPr="004A3AED" w:rsidRDefault="001A7C3A" w:rsidP="00550226">
            <w:pPr>
              <w:pStyle w:val="Odlomakpopisa"/>
              <w:numPr>
                <w:ilvl w:val="0"/>
                <w:numId w:val="1175"/>
              </w:numPr>
              <w:spacing w:after="160" w:line="259" w:lineRule="auto"/>
              <w:rPr>
                <w:rFonts w:asciiTheme="minorHAnsi" w:hAnsiTheme="minorHAnsi"/>
                <w:sz w:val="22"/>
                <w:szCs w:val="22"/>
                <w:lang w:val="en-GB"/>
              </w:rPr>
            </w:pPr>
            <w:r w:rsidRPr="004A3AED">
              <w:rPr>
                <w:rFonts w:asciiTheme="minorHAnsi" w:hAnsiTheme="minorHAnsi"/>
                <w:sz w:val="22"/>
                <w:szCs w:val="22"/>
                <w:lang w:val="en-GB"/>
              </w:rPr>
              <w:t>Protection and preservation of the marine environment: general law (basic principles, sources of pollution, adoption and enforcement of national and international rules); protection of regional seas (especially the Barcelona Convention on the Protection of the Mediterranean with additional protocols)</w:t>
            </w:r>
          </w:p>
          <w:p w:rsidR="001A7C3A" w:rsidRPr="004A3AED" w:rsidRDefault="001A7C3A" w:rsidP="00550226">
            <w:pPr>
              <w:pStyle w:val="Odlomakpopisa"/>
              <w:numPr>
                <w:ilvl w:val="0"/>
                <w:numId w:val="1175"/>
              </w:numPr>
              <w:spacing w:after="160" w:line="259" w:lineRule="auto"/>
              <w:rPr>
                <w:rFonts w:asciiTheme="minorHAnsi" w:hAnsiTheme="minorHAnsi"/>
                <w:sz w:val="22"/>
                <w:szCs w:val="22"/>
                <w:lang w:val="en-GB"/>
              </w:rPr>
            </w:pPr>
            <w:r w:rsidRPr="004A3AED">
              <w:rPr>
                <w:rFonts w:asciiTheme="minorHAnsi" w:hAnsiTheme="minorHAnsi"/>
                <w:sz w:val="22"/>
                <w:szCs w:val="22"/>
                <w:lang w:val="en-GB"/>
              </w:rPr>
              <w:lastRenderedPageBreak/>
              <w:t>Protection of the Adriatic Sea</w:t>
            </w:r>
          </w:p>
        </w:tc>
      </w:tr>
      <w:tr w:rsidR="001A7C3A" w:rsidRPr="004A3AED" w:rsidTr="00D5693C">
        <w:trPr>
          <w:trHeight w:val="255"/>
        </w:trPr>
        <w:tc>
          <w:tcPr>
            <w:tcW w:w="2490" w:type="dxa"/>
          </w:tcPr>
          <w:p w:rsidR="001A7C3A" w:rsidRPr="004A3AED" w:rsidRDefault="001A7C3A" w:rsidP="00550226">
            <w:pPr>
              <w:pStyle w:val="P68B1DB1-Normal4"/>
              <w:numPr>
                <w:ilvl w:val="0"/>
                <w:numId w:val="1174"/>
              </w:numPr>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40" w:type="dxa"/>
            <w:shd w:val="clear" w:color="auto" w:fill="E7E6E6" w:themeFill="background2"/>
          </w:tcPr>
          <w:p w:rsidR="001A7C3A" w:rsidRPr="004A3AED" w:rsidRDefault="001A7C3A" w:rsidP="001A7C3A">
            <w:pPr>
              <w:rPr>
                <w:rFonts w:cs="Times New Roman"/>
                <w:lang w:val="en-GB"/>
              </w:rPr>
            </w:pPr>
            <w:r w:rsidRPr="004A3AED">
              <w:rPr>
                <w:rFonts w:cs="Times New Roman"/>
                <w:lang w:val="en-GB"/>
              </w:rPr>
              <w:t>Lectures, moderated discussion, work on legal texts, reading of literature.</w:t>
            </w:r>
          </w:p>
        </w:tc>
      </w:tr>
      <w:tr w:rsidR="001A7C3A" w:rsidRPr="004A3AED" w:rsidTr="00D5693C">
        <w:trPr>
          <w:trHeight w:val="255"/>
        </w:trPr>
        <w:tc>
          <w:tcPr>
            <w:tcW w:w="2490" w:type="dxa"/>
          </w:tcPr>
          <w:p w:rsidR="001A7C3A" w:rsidRPr="004A3AED" w:rsidRDefault="001A7C3A" w:rsidP="00550226">
            <w:pPr>
              <w:pStyle w:val="P68B1DB1-Normal4"/>
              <w:numPr>
                <w:ilvl w:val="0"/>
                <w:numId w:val="1174"/>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40" w:type="dxa"/>
            <w:shd w:val="clear" w:color="auto" w:fill="E7E6E6" w:themeFill="background2"/>
          </w:tcPr>
          <w:p w:rsidR="001A7C3A" w:rsidRPr="004A3AED" w:rsidRDefault="001A7C3A" w:rsidP="00550226">
            <w:pPr>
              <w:pStyle w:val="Odlomakpopisa"/>
              <w:numPr>
                <w:ilvl w:val="0"/>
                <w:numId w:val="1176"/>
              </w:numPr>
              <w:spacing w:after="160" w:line="259" w:lineRule="auto"/>
              <w:ind w:left="972"/>
              <w:rPr>
                <w:rFonts w:asciiTheme="minorHAnsi" w:hAnsiTheme="minorHAnsi"/>
                <w:sz w:val="22"/>
                <w:szCs w:val="22"/>
                <w:lang w:val="en-GB"/>
              </w:rPr>
            </w:pPr>
            <w:r w:rsidRPr="004A3AED">
              <w:rPr>
                <w:rFonts w:asciiTheme="minorHAnsi" w:hAnsiTheme="minorHAnsi"/>
                <w:sz w:val="22"/>
                <w:szCs w:val="22"/>
                <w:lang w:val="en-GB"/>
              </w:rPr>
              <w:t xml:space="preserve">Oral exam    </w:t>
            </w:r>
          </w:p>
        </w:tc>
      </w:tr>
      <w:tr w:rsidR="00D5693C" w:rsidRPr="004A3AED" w:rsidTr="00D5693C">
        <w:trPr>
          <w:trHeight w:val="255"/>
        </w:trPr>
        <w:tc>
          <w:tcPr>
            <w:tcW w:w="2490" w:type="dxa"/>
            <w:shd w:val="clear" w:color="auto" w:fill="DEEAF6" w:themeFill="accent1" w:themeFillTint="33"/>
          </w:tcPr>
          <w:p w:rsidR="00D5693C" w:rsidRPr="004A3AED" w:rsidRDefault="00D5693C" w:rsidP="008F1AA6">
            <w:pPr>
              <w:ind w:left="360"/>
              <w:rPr>
                <w:rFonts w:cs="Times New Roman"/>
                <w:lang w:val="en-GB"/>
              </w:rPr>
            </w:pPr>
            <w:r w:rsidRPr="004A3AED">
              <w:rPr>
                <w:rFonts w:cs="Times New Roman"/>
                <w:lang w:val="en-GB"/>
              </w:rPr>
              <w:t>LEARNING OUTCOME (NAME)</w:t>
            </w:r>
          </w:p>
        </w:tc>
        <w:tc>
          <w:tcPr>
            <w:tcW w:w="6840" w:type="dxa"/>
            <w:shd w:val="clear" w:color="auto" w:fill="DEEAF6" w:themeFill="accent1" w:themeFillTint="33"/>
          </w:tcPr>
          <w:p w:rsidR="00D5693C" w:rsidRPr="004A3AED" w:rsidRDefault="00D5693C" w:rsidP="008F1AA6">
            <w:pPr>
              <w:jc w:val="both"/>
              <w:rPr>
                <w:rFonts w:cs="Times New Roman"/>
                <w:b/>
                <w:lang w:val="en-GB"/>
              </w:rPr>
            </w:pPr>
            <w:r w:rsidRPr="004A3AED">
              <w:rPr>
                <w:rFonts w:cs="Times New Roman"/>
                <w:b/>
                <w:lang w:val="en-GB"/>
              </w:rPr>
              <w:t>Compare the legal concepts in the field of the international law of the sea, in particular with respect to the legal regimes applicable in the various maritime zones.</w:t>
            </w:r>
          </w:p>
        </w:tc>
      </w:tr>
      <w:tr w:rsidR="001A7C3A" w:rsidRPr="004A3AED" w:rsidTr="00D5693C">
        <w:trPr>
          <w:trHeight w:val="1669"/>
        </w:trPr>
        <w:tc>
          <w:tcPr>
            <w:tcW w:w="2490" w:type="dxa"/>
          </w:tcPr>
          <w:p w:rsidR="001A7C3A" w:rsidRPr="004A3AED" w:rsidRDefault="001A7C3A" w:rsidP="00550226">
            <w:pPr>
              <w:pStyle w:val="P68B1DB1-Normal4"/>
              <w:numPr>
                <w:ilvl w:val="0"/>
                <w:numId w:val="1177"/>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40" w:type="dxa"/>
            <w:shd w:val="clear" w:color="auto" w:fill="E7E6E6" w:themeFill="background2"/>
          </w:tcPr>
          <w:p w:rsidR="001A7C3A" w:rsidRPr="004A3AED" w:rsidRDefault="001A7C3A" w:rsidP="001A7C3A">
            <w:pPr>
              <w:rPr>
                <w:rFonts w:cs="Times New Roman"/>
                <w:lang w:val="en-GB"/>
              </w:rPr>
            </w:pPr>
            <w:r w:rsidRPr="004A3AED">
              <w:rPr>
                <w:rFonts w:cs="Times New Roman"/>
                <w:lang w:val="en-GB"/>
              </w:rPr>
              <w:t>4. Classify and explain normative frame for the specific legal field.</w:t>
            </w:r>
          </w:p>
          <w:p w:rsidR="001A7C3A" w:rsidRPr="004A3AED" w:rsidRDefault="001A7C3A" w:rsidP="001A7C3A">
            <w:pPr>
              <w:rPr>
                <w:rFonts w:cs="Times New Roman"/>
                <w:lang w:val="en-GB"/>
              </w:rPr>
            </w:pPr>
            <w:r w:rsidRPr="004A3AED">
              <w:rPr>
                <w:rFonts w:cs="Times New Roman"/>
                <w:lang w:val="en-GB"/>
              </w:rPr>
              <w:t>13. Combine legal concepts and principles of contemporary legal system.</w:t>
            </w:r>
          </w:p>
        </w:tc>
      </w:tr>
      <w:tr w:rsidR="001A7C3A" w:rsidRPr="004A3AED" w:rsidTr="00D5693C">
        <w:trPr>
          <w:trHeight w:val="255"/>
        </w:trPr>
        <w:tc>
          <w:tcPr>
            <w:tcW w:w="2490" w:type="dxa"/>
          </w:tcPr>
          <w:p w:rsidR="001A7C3A" w:rsidRPr="004A3AED" w:rsidRDefault="001A7C3A" w:rsidP="00550226">
            <w:pPr>
              <w:pStyle w:val="P68B1DB1-Normal4"/>
              <w:numPr>
                <w:ilvl w:val="0"/>
                <w:numId w:val="1177"/>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40" w:type="dxa"/>
            <w:shd w:val="clear" w:color="auto" w:fill="E7E6E6" w:themeFill="background2"/>
          </w:tcPr>
          <w:p w:rsidR="001A7C3A" w:rsidRPr="004A3AED" w:rsidRDefault="001A7C3A" w:rsidP="001A7C3A">
            <w:pPr>
              <w:rPr>
                <w:rFonts w:cs="Times New Roman"/>
                <w:lang w:val="en-GB"/>
              </w:rPr>
            </w:pPr>
            <w:r w:rsidRPr="004A3AED">
              <w:rPr>
                <w:rFonts w:cs="Times New Roman"/>
                <w:lang w:val="en-GB"/>
              </w:rPr>
              <w:t>Analysis</w:t>
            </w:r>
          </w:p>
        </w:tc>
      </w:tr>
      <w:tr w:rsidR="001A7C3A" w:rsidRPr="004A3AED" w:rsidTr="00D5693C">
        <w:trPr>
          <w:trHeight w:val="255"/>
        </w:trPr>
        <w:tc>
          <w:tcPr>
            <w:tcW w:w="2490" w:type="dxa"/>
          </w:tcPr>
          <w:p w:rsidR="001A7C3A" w:rsidRPr="004A3AED" w:rsidRDefault="001A7C3A" w:rsidP="00550226">
            <w:pPr>
              <w:pStyle w:val="P68B1DB1-Normal4"/>
              <w:numPr>
                <w:ilvl w:val="0"/>
                <w:numId w:val="1177"/>
              </w:numPr>
              <w:ind w:left="396"/>
              <w:contextualSpacing/>
              <w:rPr>
                <w:rFonts w:asciiTheme="minorHAnsi" w:hAnsiTheme="minorHAnsi"/>
                <w:sz w:val="22"/>
                <w:szCs w:val="22"/>
              </w:rPr>
            </w:pPr>
            <w:r w:rsidRPr="004A3AED">
              <w:rPr>
                <w:rFonts w:asciiTheme="minorHAnsi" w:hAnsiTheme="minorHAnsi"/>
                <w:sz w:val="22"/>
                <w:szCs w:val="22"/>
              </w:rPr>
              <w:t>SKILLS</w:t>
            </w:r>
          </w:p>
        </w:tc>
        <w:tc>
          <w:tcPr>
            <w:tcW w:w="6840" w:type="dxa"/>
            <w:shd w:val="clear" w:color="auto" w:fill="E7E6E6" w:themeFill="background2"/>
          </w:tcPr>
          <w:p w:rsidR="001A7C3A" w:rsidRPr="004A3AED" w:rsidRDefault="001A7C3A" w:rsidP="001A7C3A">
            <w:pPr>
              <w:rPr>
                <w:rFonts w:cs="Times New Roman"/>
                <w:lang w:val="en-GB"/>
              </w:rPr>
            </w:pPr>
            <w:r w:rsidRPr="004A3AED">
              <w:rPr>
                <w:rFonts w:cs="Times New Roman"/>
                <w:lang w:val="en-GB"/>
              </w:rPr>
              <w:t>Skill of information management, logical argumentation with respecting different opinions, learning skills, skill of systemic usage of information, skill of clear oral and written production.</w:t>
            </w:r>
          </w:p>
        </w:tc>
      </w:tr>
      <w:tr w:rsidR="001A7C3A" w:rsidRPr="004A3AED" w:rsidTr="00D5693C">
        <w:trPr>
          <w:trHeight w:val="255"/>
        </w:trPr>
        <w:tc>
          <w:tcPr>
            <w:tcW w:w="2490" w:type="dxa"/>
          </w:tcPr>
          <w:p w:rsidR="001A7C3A" w:rsidRPr="004A3AED" w:rsidRDefault="001A7C3A" w:rsidP="00550226">
            <w:pPr>
              <w:pStyle w:val="P68B1DB1-Normal4"/>
              <w:numPr>
                <w:ilvl w:val="0"/>
                <w:numId w:val="1177"/>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40" w:type="dxa"/>
            <w:shd w:val="clear" w:color="auto" w:fill="E7E6E6" w:themeFill="background2"/>
          </w:tcPr>
          <w:p w:rsidR="001A7C3A" w:rsidRPr="004A3AED" w:rsidRDefault="001A7C3A" w:rsidP="001A7C3A">
            <w:pPr>
              <w:rPr>
                <w:rFonts w:cs="Times New Roman"/>
                <w:lang w:val="en-GB"/>
              </w:rPr>
            </w:pPr>
            <w:r w:rsidRPr="004A3AED">
              <w:rPr>
                <w:rFonts w:cs="Times New Roman"/>
                <w:lang w:val="en-GB"/>
              </w:rPr>
              <w:t>Course chapters:</w:t>
            </w:r>
          </w:p>
          <w:p w:rsidR="001A7C3A" w:rsidRPr="004A3AED" w:rsidRDefault="001A7C3A" w:rsidP="00550226">
            <w:pPr>
              <w:pStyle w:val="Odlomakpopisa"/>
              <w:numPr>
                <w:ilvl w:val="0"/>
                <w:numId w:val="117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Legal regimes of different parts of the sea, the seabed and its subsoil: internal waters; territorial sea; archipelagic waters; contiguous zone; exclusive economic zone; continental shelf; highs seas; International Seabed Area</w:t>
            </w:r>
          </w:p>
          <w:p w:rsidR="001A7C3A" w:rsidRPr="004A3AED" w:rsidRDefault="001A7C3A" w:rsidP="00550226">
            <w:pPr>
              <w:pStyle w:val="Odlomakpopisa"/>
              <w:numPr>
                <w:ilvl w:val="0"/>
                <w:numId w:val="117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Exploration, exploitation and uses of the sea: navigation (in different maritime zones, straits and canals); fisheries (United Nations Convention on the Law of the Sea, regional agreements, Adriatic Sea); mineral resource exploitation in the seabed (in maritime areas within national jurisdiction, deep seabed mining according to the UN Convention on the Law of the Sea); marine scientific research; development and transfer of marine technology</w:t>
            </w:r>
          </w:p>
          <w:p w:rsidR="001A7C3A" w:rsidRPr="004A3AED" w:rsidRDefault="001A7C3A" w:rsidP="00550226">
            <w:pPr>
              <w:pStyle w:val="Odlomakpopisa"/>
              <w:numPr>
                <w:ilvl w:val="0"/>
                <w:numId w:val="117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Protection and preservation of the marine environment: general law (basic principles, sources of pollution, adoption and enforcement of national and international rules); protection of regional seas (especially the Barcelona Convention on the Protection of the Mediterranean with additional protocols)</w:t>
            </w:r>
          </w:p>
          <w:p w:rsidR="001A7C3A" w:rsidRPr="004A3AED" w:rsidRDefault="001A7C3A" w:rsidP="00550226">
            <w:pPr>
              <w:pStyle w:val="Odlomakpopisa"/>
              <w:numPr>
                <w:ilvl w:val="0"/>
                <w:numId w:val="117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Protection of the Adriatic Sea</w:t>
            </w:r>
          </w:p>
          <w:p w:rsidR="001A7C3A" w:rsidRPr="004A3AED" w:rsidRDefault="001A7C3A" w:rsidP="00550226">
            <w:pPr>
              <w:pStyle w:val="Odlomakpopisa"/>
              <w:numPr>
                <w:ilvl w:val="0"/>
                <w:numId w:val="1178"/>
              </w:numPr>
              <w:spacing w:after="160" w:line="259" w:lineRule="auto"/>
              <w:rPr>
                <w:rFonts w:asciiTheme="minorHAnsi" w:hAnsiTheme="minorHAnsi"/>
                <w:sz w:val="22"/>
                <w:szCs w:val="22"/>
                <w:lang w:val="en-GB"/>
              </w:rPr>
            </w:pPr>
            <w:r w:rsidRPr="004A3AED">
              <w:rPr>
                <w:rFonts w:asciiTheme="minorHAnsi" w:hAnsiTheme="minorHAnsi"/>
                <w:sz w:val="22"/>
                <w:szCs w:val="22"/>
                <w:lang w:val="en-GB"/>
              </w:rPr>
              <w:lastRenderedPageBreak/>
              <w:t>Peace-time military activities at sea: the UN Convention on the Law of the Sea and peace-time military activities; treaty-based limitations on military activities at sea</w:t>
            </w:r>
          </w:p>
        </w:tc>
      </w:tr>
      <w:tr w:rsidR="001A7C3A" w:rsidRPr="004A3AED" w:rsidTr="00D5693C">
        <w:trPr>
          <w:trHeight w:val="255"/>
        </w:trPr>
        <w:tc>
          <w:tcPr>
            <w:tcW w:w="2490" w:type="dxa"/>
          </w:tcPr>
          <w:p w:rsidR="001A7C3A" w:rsidRPr="004A3AED" w:rsidRDefault="001A7C3A" w:rsidP="00550226">
            <w:pPr>
              <w:pStyle w:val="P68B1DB1-Normal4"/>
              <w:numPr>
                <w:ilvl w:val="0"/>
                <w:numId w:val="1177"/>
              </w:numPr>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40" w:type="dxa"/>
            <w:shd w:val="clear" w:color="auto" w:fill="E7E6E6" w:themeFill="background2"/>
          </w:tcPr>
          <w:p w:rsidR="001A7C3A" w:rsidRPr="004A3AED" w:rsidRDefault="001A7C3A" w:rsidP="001A7C3A">
            <w:pPr>
              <w:jc w:val="both"/>
              <w:rPr>
                <w:rFonts w:cs="Times New Roman"/>
                <w:lang w:val="en-GB"/>
              </w:rPr>
            </w:pPr>
            <w:r w:rsidRPr="004A3AED">
              <w:rPr>
                <w:rFonts w:cs="Times New Roman"/>
                <w:lang w:val="en-GB"/>
              </w:rPr>
              <w:t>Lectures, moderated discussion, work on legal texts, reading of literature.</w:t>
            </w:r>
          </w:p>
        </w:tc>
      </w:tr>
      <w:tr w:rsidR="001A7C3A" w:rsidRPr="004A3AED" w:rsidTr="00D5693C">
        <w:trPr>
          <w:trHeight w:val="255"/>
        </w:trPr>
        <w:tc>
          <w:tcPr>
            <w:tcW w:w="2490" w:type="dxa"/>
          </w:tcPr>
          <w:p w:rsidR="001A7C3A" w:rsidRPr="004A3AED" w:rsidRDefault="001A7C3A" w:rsidP="00550226">
            <w:pPr>
              <w:pStyle w:val="P68B1DB1-Normal4"/>
              <w:numPr>
                <w:ilvl w:val="0"/>
                <w:numId w:val="1177"/>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40" w:type="dxa"/>
            <w:shd w:val="clear" w:color="auto" w:fill="E7E6E6" w:themeFill="background2"/>
          </w:tcPr>
          <w:p w:rsidR="001A7C3A" w:rsidRPr="004A3AED" w:rsidRDefault="001A7C3A" w:rsidP="00550226">
            <w:pPr>
              <w:pStyle w:val="Odlomakpopisa"/>
              <w:numPr>
                <w:ilvl w:val="0"/>
                <w:numId w:val="1179"/>
              </w:numPr>
              <w:spacing w:after="160" w:line="259" w:lineRule="auto"/>
              <w:rPr>
                <w:rFonts w:asciiTheme="minorHAnsi" w:hAnsiTheme="minorHAnsi"/>
                <w:sz w:val="22"/>
                <w:szCs w:val="22"/>
                <w:lang w:val="en-GB"/>
              </w:rPr>
            </w:pPr>
            <w:r w:rsidRPr="004A3AED">
              <w:rPr>
                <w:rFonts w:asciiTheme="minorHAnsi" w:hAnsiTheme="minorHAnsi"/>
                <w:sz w:val="22"/>
                <w:szCs w:val="22"/>
                <w:lang w:val="en-GB"/>
              </w:rPr>
              <w:t xml:space="preserve">Oral exam </w:t>
            </w:r>
          </w:p>
        </w:tc>
      </w:tr>
      <w:tr w:rsidR="00D5693C" w:rsidRPr="004A3AED" w:rsidTr="00D5693C">
        <w:trPr>
          <w:trHeight w:val="255"/>
        </w:trPr>
        <w:tc>
          <w:tcPr>
            <w:tcW w:w="2490" w:type="dxa"/>
            <w:shd w:val="clear" w:color="auto" w:fill="DEEAF6" w:themeFill="accent1" w:themeFillTint="33"/>
          </w:tcPr>
          <w:p w:rsidR="00D5693C" w:rsidRPr="004A3AED" w:rsidRDefault="00D5693C" w:rsidP="008F1AA6">
            <w:pPr>
              <w:ind w:left="-69"/>
              <w:contextualSpacing/>
              <w:rPr>
                <w:rFonts w:cs="Times New Roman"/>
                <w:lang w:val="en-GB"/>
              </w:rPr>
            </w:pPr>
            <w:r w:rsidRPr="004A3AED">
              <w:rPr>
                <w:rFonts w:cs="Times New Roman"/>
                <w:lang w:val="en-GB"/>
              </w:rPr>
              <w:t>LEARNING OUTCOME (NAME)</w:t>
            </w:r>
          </w:p>
        </w:tc>
        <w:tc>
          <w:tcPr>
            <w:tcW w:w="6840" w:type="dxa"/>
            <w:shd w:val="clear" w:color="auto" w:fill="DEEAF6" w:themeFill="accent1" w:themeFillTint="33"/>
          </w:tcPr>
          <w:p w:rsidR="00D5693C" w:rsidRPr="004A3AED" w:rsidRDefault="00D5693C" w:rsidP="008F1AA6">
            <w:pPr>
              <w:rPr>
                <w:rFonts w:cs="Times New Roman"/>
                <w:lang w:val="en-GB"/>
              </w:rPr>
            </w:pPr>
            <w:r w:rsidRPr="004A3AED">
              <w:rPr>
                <w:rFonts w:cs="Times New Roman"/>
                <w:b/>
                <w:lang w:val="en-GB"/>
              </w:rPr>
              <w:t>Apply norms of the international law of the sea to specific cases from state practice.</w:t>
            </w:r>
          </w:p>
        </w:tc>
      </w:tr>
      <w:tr w:rsidR="001A7C3A" w:rsidRPr="004A3AED" w:rsidTr="00D5693C">
        <w:trPr>
          <w:trHeight w:val="255"/>
        </w:trPr>
        <w:tc>
          <w:tcPr>
            <w:tcW w:w="2490" w:type="dxa"/>
          </w:tcPr>
          <w:p w:rsidR="001A7C3A" w:rsidRPr="004A3AED" w:rsidRDefault="001A7C3A" w:rsidP="00550226">
            <w:pPr>
              <w:pStyle w:val="P68B1DB1-Normal4"/>
              <w:numPr>
                <w:ilvl w:val="0"/>
                <w:numId w:val="1180"/>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40" w:type="dxa"/>
            <w:shd w:val="clear" w:color="auto" w:fill="E7E6E6" w:themeFill="background2"/>
          </w:tcPr>
          <w:p w:rsidR="001A7C3A" w:rsidRPr="004A3AED" w:rsidRDefault="001A7C3A" w:rsidP="001A7C3A">
            <w:pPr>
              <w:rPr>
                <w:rFonts w:cs="Times New Roman"/>
                <w:lang w:val="en-GB"/>
              </w:rPr>
            </w:pPr>
            <w:r w:rsidRPr="004A3AED">
              <w:rPr>
                <w:rFonts w:cs="Times New Roman"/>
                <w:lang w:val="en-GB"/>
              </w:rPr>
              <w:t>12. Asses legal doctrines and principles in dimensions of their development and in relation to contemporary legal systems.</w:t>
            </w:r>
          </w:p>
          <w:p w:rsidR="001A7C3A" w:rsidRPr="004A3AED" w:rsidRDefault="001A7C3A" w:rsidP="001A7C3A">
            <w:pPr>
              <w:pStyle w:val="Odlomakpopisa"/>
              <w:ind w:left="38"/>
              <w:rPr>
                <w:rFonts w:asciiTheme="minorHAnsi" w:hAnsiTheme="minorHAnsi"/>
                <w:sz w:val="22"/>
                <w:szCs w:val="22"/>
                <w:lang w:val="en-GB"/>
              </w:rPr>
            </w:pPr>
            <w:r w:rsidRPr="004A3AED">
              <w:rPr>
                <w:rFonts w:asciiTheme="minorHAnsi" w:hAnsiTheme="minorHAnsi"/>
                <w:sz w:val="22"/>
                <w:szCs w:val="22"/>
                <w:lang w:val="en-GB"/>
              </w:rPr>
              <w:t>13. Combine legal concepts and principles of contemporary legal system.</w:t>
            </w:r>
          </w:p>
        </w:tc>
      </w:tr>
      <w:tr w:rsidR="001A7C3A" w:rsidRPr="004A3AED" w:rsidTr="00D5693C">
        <w:trPr>
          <w:trHeight w:val="255"/>
        </w:trPr>
        <w:tc>
          <w:tcPr>
            <w:tcW w:w="2490" w:type="dxa"/>
          </w:tcPr>
          <w:p w:rsidR="001A7C3A" w:rsidRPr="004A3AED" w:rsidRDefault="001A7C3A" w:rsidP="00550226">
            <w:pPr>
              <w:pStyle w:val="P68B1DB1-Normal4"/>
              <w:numPr>
                <w:ilvl w:val="0"/>
                <w:numId w:val="1180"/>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40" w:type="dxa"/>
            <w:shd w:val="clear" w:color="auto" w:fill="E7E6E6" w:themeFill="background2"/>
          </w:tcPr>
          <w:p w:rsidR="001A7C3A" w:rsidRPr="004A3AED" w:rsidRDefault="001A7C3A" w:rsidP="001A7C3A">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Application</w:t>
            </w:r>
          </w:p>
        </w:tc>
      </w:tr>
      <w:tr w:rsidR="001A7C3A" w:rsidRPr="004A3AED" w:rsidTr="00D5693C">
        <w:trPr>
          <w:trHeight w:val="255"/>
        </w:trPr>
        <w:tc>
          <w:tcPr>
            <w:tcW w:w="2490" w:type="dxa"/>
          </w:tcPr>
          <w:p w:rsidR="001A7C3A" w:rsidRPr="004A3AED" w:rsidRDefault="001A7C3A" w:rsidP="00550226">
            <w:pPr>
              <w:pStyle w:val="P68B1DB1-Normal4"/>
              <w:numPr>
                <w:ilvl w:val="0"/>
                <w:numId w:val="1180"/>
              </w:numPr>
              <w:ind w:left="396"/>
              <w:contextualSpacing/>
              <w:rPr>
                <w:rFonts w:asciiTheme="minorHAnsi" w:hAnsiTheme="minorHAnsi"/>
                <w:sz w:val="22"/>
                <w:szCs w:val="22"/>
              </w:rPr>
            </w:pPr>
            <w:r w:rsidRPr="004A3AED">
              <w:rPr>
                <w:rFonts w:asciiTheme="minorHAnsi" w:hAnsiTheme="minorHAnsi"/>
                <w:sz w:val="22"/>
                <w:szCs w:val="22"/>
              </w:rPr>
              <w:t>SKILLS</w:t>
            </w:r>
          </w:p>
        </w:tc>
        <w:tc>
          <w:tcPr>
            <w:tcW w:w="6840" w:type="dxa"/>
            <w:shd w:val="clear" w:color="auto" w:fill="E7E6E6" w:themeFill="background2"/>
          </w:tcPr>
          <w:p w:rsidR="001A7C3A" w:rsidRPr="004A3AED" w:rsidRDefault="001A7C3A" w:rsidP="001A7C3A">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Skill of information management, logical argumentation with</w:t>
            </w:r>
          </w:p>
          <w:p w:rsidR="001A7C3A" w:rsidRPr="004A3AED" w:rsidRDefault="001A7C3A" w:rsidP="001A7C3A">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respecting different opinions, skill of systemic</w:t>
            </w:r>
          </w:p>
          <w:p w:rsidR="001A7C3A" w:rsidRPr="004A3AED" w:rsidRDefault="001A7C3A" w:rsidP="001A7C3A">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usage of information, skill of clear oral and written</w:t>
            </w:r>
          </w:p>
          <w:p w:rsidR="001A7C3A" w:rsidRPr="004A3AED" w:rsidRDefault="001A7C3A" w:rsidP="001A7C3A">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production, skill of knowledge application.</w:t>
            </w:r>
          </w:p>
        </w:tc>
      </w:tr>
      <w:tr w:rsidR="001A7C3A" w:rsidRPr="004A3AED" w:rsidTr="00D5693C">
        <w:trPr>
          <w:trHeight w:val="255"/>
        </w:trPr>
        <w:tc>
          <w:tcPr>
            <w:tcW w:w="2490" w:type="dxa"/>
          </w:tcPr>
          <w:p w:rsidR="001A7C3A" w:rsidRPr="004A3AED" w:rsidRDefault="001A7C3A" w:rsidP="00550226">
            <w:pPr>
              <w:pStyle w:val="P68B1DB1-Normal4"/>
              <w:numPr>
                <w:ilvl w:val="0"/>
                <w:numId w:val="1180"/>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40" w:type="dxa"/>
            <w:shd w:val="clear" w:color="auto" w:fill="E7E6E6" w:themeFill="background2"/>
          </w:tcPr>
          <w:p w:rsidR="001A7C3A" w:rsidRPr="004A3AED" w:rsidRDefault="001A7C3A" w:rsidP="001A7C3A">
            <w:pPr>
              <w:rPr>
                <w:rFonts w:cs="Times New Roman"/>
                <w:lang w:val="en-GB"/>
              </w:rPr>
            </w:pPr>
            <w:r w:rsidRPr="004A3AED">
              <w:rPr>
                <w:rFonts w:cs="Times New Roman"/>
                <w:lang w:val="en-GB"/>
              </w:rPr>
              <w:t>Course chapters:</w:t>
            </w:r>
          </w:p>
          <w:p w:rsidR="001A7C3A" w:rsidRPr="004A3AED" w:rsidRDefault="001A7C3A" w:rsidP="00550226">
            <w:pPr>
              <w:pStyle w:val="Odlomakpopisa"/>
              <w:numPr>
                <w:ilvl w:val="0"/>
                <w:numId w:val="1181"/>
              </w:numPr>
              <w:spacing w:after="160" w:line="259" w:lineRule="auto"/>
              <w:rPr>
                <w:rFonts w:asciiTheme="minorHAnsi" w:hAnsiTheme="minorHAnsi"/>
                <w:sz w:val="22"/>
                <w:szCs w:val="22"/>
                <w:lang w:val="en-GB"/>
              </w:rPr>
            </w:pPr>
            <w:r w:rsidRPr="004A3AED">
              <w:rPr>
                <w:rFonts w:asciiTheme="minorHAnsi" w:hAnsiTheme="minorHAnsi"/>
                <w:sz w:val="22"/>
                <w:szCs w:val="22"/>
                <w:lang w:val="en-GB"/>
              </w:rPr>
              <w:t>Exploration, exploitation and uses of the sea: navigation (in different maritime zones, straits and canals); fisheries (United Nations Convention on the Law of the Sea, regional agreements, Adriatic Sea); mineral resource exploitation in the seabed (in maritime areas within national jurisdiction, deep seabed mining according to the UN Convention on the Law of the Sea); marine scientific research; development and transfer of marine technology</w:t>
            </w:r>
          </w:p>
          <w:p w:rsidR="001A7C3A" w:rsidRPr="004A3AED" w:rsidRDefault="001A7C3A" w:rsidP="00550226">
            <w:pPr>
              <w:pStyle w:val="Odlomakpopisa"/>
              <w:numPr>
                <w:ilvl w:val="0"/>
                <w:numId w:val="1181"/>
              </w:numPr>
              <w:spacing w:after="160" w:line="259" w:lineRule="auto"/>
              <w:rPr>
                <w:rFonts w:asciiTheme="minorHAnsi" w:hAnsiTheme="minorHAnsi"/>
                <w:sz w:val="22"/>
                <w:szCs w:val="22"/>
                <w:lang w:val="en-GB"/>
              </w:rPr>
            </w:pPr>
            <w:r w:rsidRPr="004A3AED">
              <w:rPr>
                <w:rFonts w:asciiTheme="minorHAnsi" w:hAnsiTheme="minorHAnsi"/>
                <w:sz w:val="22"/>
                <w:szCs w:val="22"/>
                <w:lang w:val="en-GB"/>
              </w:rPr>
              <w:t>Protection and preservation of the marine environment: general law (basic principles, sources of pollution, adoption and enforcement of national and international rules); protection of regional seas (especially the Barcelona Convention on the Protection of the Mediterranean with additional protocols)</w:t>
            </w:r>
          </w:p>
          <w:p w:rsidR="001A7C3A" w:rsidRPr="004A3AED" w:rsidRDefault="001A7C3A" w:rsidP="00550226">
            <w:pPr>
              <w:pStyle w:val="Odlomakpopisa"/>
              <w:numPr>
                <w:ilvl w:val="0"/>
                <w:numId w:val="1181"/>
              </w:numPr>
              <w:spacing w:after="160" w:line="259" w:lineRule="auto"/>
              <w:rPr>
                <w:rFonts w:asciiTheme="minorHAnsi" w:hAnsiTheme="minorHAnsi"/>
                <w:sz w:val="22"/>
                <w:szCs w:val="22"/>
                <w:lang w:val="en-GB"/>
              </w:rPr>
            </w:pPr>
            <w:r w:rsidRPr="004A3AED">
              <w:rPr>
                <w:rFonts w:asciiTheme="minorHAnsi" w:hAnsiTheme="minorHAnsi"/>
                <w:sz w:val="22"/>
                <w:szCs w:val="22"/>
                <w:lang w:val="en-GB"/>
              </w:rPr>
              <w:t>Protection of the Adriatic Sea</w:t>
            </w:r>
          </w:p>
          <w:p w:rsidR="001A7C3A" w:rsidRPr="004A3AED" w:rsidRDefault="001A7C3A" w:rsidP="00550226">
            <w:pPr>
              <w:pStyle w:val="Odlomakpopisa"/>
              <w:numPr>
                <w:ilvl w:val="0"/>
                <w:numId w:val="1181"/>
              </w:numPr>
              <w:spacing w:after="160" w:line="259" w:lineRule="auto"/>
              <w:rPr>
                <w:rFonts w:asciiTheme="minorHAnsi" w:hAnsiTheme="minorHAnsi"/>
                <w:sz w:val="22"/>
                <w:szCs w:val="22"/>
                <w:lang w:val="en-GB"/>
              </w:rPr>
            </w:pPr>
            <w:r w:rsidRPr="004A3AED">
              <w:rPr>
                <w:rFonts w:asciiTheme="minorHAnsi" w:hAnsiTheme="minorHAnsi"/>
                <w:sz w:val="22"/>
                <w:szCs w:val="22"/>
                <w:lang w:val="en-GB"/>
              </w:rPr>
              <w:t>Peace-time military activities at sea: the UN Convention on the Law of the Sea and peace-time military activities; treaty-based limitations on military activities at sea</w:t>
            </w:r>
          </w:p>
          <w:p w:rsidR="001A7C3A" w:rsidRPr="004A3AED" w:rsidRDefault="001A7C3A" w:rsidP="00550226">
            <w:pPr>
              <w:pStyle w:val="Odlomakpopisa"/>
              <w:numPr>
                <w:ilvl w:val="0"/>
                <w:numId w:val="1181"/>
              </w:numPr>
              <w:spacing w:after="160" w:line="259" w:lineRule="auto"/>
              <w:rPr>
                <w:rFonts w:asciiTheme="minorHAnsi" w:hAnsiTheme="minorHAnsi"/>
                <w:sz w:val="22"/>
                <w:szCs w:val="22"/>
                <w:lang w:val="en-GB"/>
              </w:rPr>
            </w:pPr>
            <w:r w:rsidRPr="004A3AED">
              <w:rPr>
                <w:rFonts w:asciiTheme="minorHAnsi" w:hAnsiTheme="minorHAnsi"/>
                <w:sz w:val="22"/>
                <w:szCs w:val="22"/>
                <w:lang w:val="en-GB"/>
              </w:rPr>
              <w:t xml:space="preserve">Dispute settlement in the field of the international law of the sea: general international law; Geneva Conventions, 1958; </w:t>
            </w:r>
            <w:r w:rsidRPr="004A3AED">
              <w:rPr>
                <w:rFonts w:asciiTheme="minorHAnsi" w:hAnsiTheme="minorHAnsi"/>
                <w:sz w:val="22"/>
                <w:szCs w:val="22"/>
                <w:lang w:val="en-GB"/>
              </w:rPr>
              <w:lastRenderedPageBreak/>
              <w:t>regional arrangements; dispute settlement mechanism of the UN Convention on the Law of the Sea</w:t>
            </w:r>
          </w:p>
        </w:tc>
      </w:tr>
      <w:tr w:rsidR="001A7C3A" w:rsidRPr="004A3AED" w:rsidTr="00D5693C">
        <w:trPr>
          <w:trHeight w:val="255"/>
        </w:trPr>
        <w:tc>
          <w:tcPr>
            <w:tcW w:w="2490" w:type="dxa"/>
          </w:tcPr>
          <w:p w:rsidR="001A7C3A" w:rsidRPr="004A3AED" w:rsidRDefault="001A7C3A" w:rsidP="00550226">
            <w:pPr>
              <w:pStyle w:val="P68B1DB1-Normal4"/>
              <w:numPr>
                <w:ilvl w:val="0"/>
                <w:numId w:val="1180"/>
              </w:numPr>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40" w:type="dxa"/>
            <w:shd w:val="clear" w:color="auto" w:fill="E7E6E6" w:themeFill="background2"/>
          </w:tcPr>
          <w:p w:rsidR="001A7C3A" w:rsidRPr="004A3AED" w:rsidRDefault="001A7C3A" w:rsidP="001A7C3A">
            <w:pPr>
              <w:rPr>
                <w:rFonts w:cs="Times New Roman"/>
                <w:lang w:val="en-GB"/>
              </w:rPr>
            </w:pPr>
            <w:r w:rsidRPr="004A3AED">
              <w:rPr>
                <w:rFonts w:cs="Times New Roman"/>
                <w:lang w:val="en-GB"/>
              </w:rPr>
              <w:t>Lectures, moderated discussion, work on legal texts, reading of literature.</w:t>
            </w:r>
          </w:p>
        </w:tc>
      </w:tr>
      <w:tr w:rsidR="001A7C3A" w:rsidRPr="004A3AED" w:rsidTr="00D5693C">
        <w:trPr>
          <w:trHeight w:val="255"/>
        </w:trPr>
        <w:tc>
          <w:tcPr>
            <w:tcW w:w="2490" w:type="dxa"/>
          </w:tcPr>
          <w:p w:rsidR="001A7C3A" w:rsidRPr="004A3AED" w:rsidRDefault="001A7C3A" w:rsidP="00550226">
            <w:pPr>
              <w:pStyle w:val="P68B1DB1-Normal4"/>
              <w:numPr>
                <w:ilvl w:val="0"/>
                <w:numId w:val="1180"/>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40" w:type="dxa"/>
            <w:shd w:val="clear" w:color="auto" w:fill="E7E6E6" w:themeFill="background2"/>
          </w:tcPr>
          <w:p w:rsidR="001A7C3A" w:rsidRPr="004A3AED" w:rsidRDefault="001A7C3A" w:rsidP="00550226">
            <w:pPr>
              <w:pStyle w:val="Odlomakpopisa"/>
              <w:numPr>
                <w:ilvl w:val="0"/>
                <w:numId w:val="118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Oral exam</w:t>
            </w:r>
          </w:p>
        </w:tc>
      </w:tr>
      <w:tr w:rsidR="00D5693C" w:rsidRPr="004A3AED" w:rsidTr="00D5693C">
        <w:trPr>
          <w:trHeight w:val="255"/>
        </w:trPr>
        <w:tc>
          <w:tcPr>
            <w:tcW w:w="2490" w:type="dxa"/>
            <w:shd w:val="clear" w:color="auto" w:fill="DEEAF6" w:themeFill="accent1" w:themeFillTint="33"/>
          </w:tcPr>
          <w:p w:rsidR="00D5693C" w:rsidRPr="004A3AED" w:rsidRDefault="00D5693C" w:rsidP="008F1AA6">
            <w:pPr>
              <w:ind w:left="-69"/>
              <w:contextualSpacing/>
              <w:rPr>
                <w:rFonts w:cs="Times New Roman"/>
                <w:lang w:val="en-GB"/>
              </w:rPr>
            </w:pPr>
            <w:r w:rsidRPr="004A3AED">
              <w:rPr>
                <w:rFonts w:cs="Times New Roman"/>
                <w:lang w:val="en-GB"/>
              </w:rPr>
              <w:t>LEARNING OUTCOME (NAME)</w:t>
            </w:r>
          </w:p>
        </w:tc>
        <w:tc>
          <w:tcPr>
            <w:tcW w:w="6840" w:type="dxa"/>
            <w:shd w:val="clear" w:color="auto" w:fill="DEEAF6" w:themeFill="accent1" w:themeFillTint="33"/>
          </w:tcPr>
          <w:p w:rsidR="00D5693C" w:rsidRPr="004A3AED" w:rsidRDefault="00D5693C" w:rsidP="008F1AA6">
            <w:pPr>
              <w:rPr>
                <w:rFonts w:cs="Times New Roman"/>
                <w:lang w:val="en-GB"/>
              </w:rPr>
            </w:pPr>
            <w:r w:rsidRPr="004A3AED">
              <w:rPr>
                <w:rFonts w:cs="Times New Roman"/>
                <w:b/>
                <w:lang w:val="en-GB"/>
              </w:rPr>
              <w:t>Construe the interrelation between the various legal concepts in the subsystem of the law of the sea and their systemic embeddedness into public international law as a whole.</w:t>
            </w:r>
          </w:p>
        </w:tc>
      </w:tr>
      <w:tr w:rsidR="001A7C3A" w:rsidRPr="004A3AED" w:rsidTr="00D5693C">
        <w:trPr>
          <w:trHeight w:val="255"/>
        </w:trPr>
        <w:tc>
          <w:tcPr>
            <w:tcW w:w="2490" w:type="dxa"/>
          </w:tcPr>
          <w:p w:rsidR="001A7C3A" w:rsidRPr="004A3AED" w:rsidRDefault="001A7C3A" w:rsidP="00550226">
            <w:pPr>
              <w:pStyle w:val="P68B1DB1-Normal4"/>
              <w:numPr>
                <w:ilvl w:val="0"/>
                <w:numId w:val="1183"/>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40" w:type="dxa"/>
            <w:shd w:val="clear" w:color="auto" w:fill="E7E6E6" w:themeFill="background2"/>
          </w:tcPr>
          <w:p w:rsidR="001A7C3A" w:rsidRPr="004A3AED" w:rsidRDefault="001A7C3A" w:rsidP="001A7C3A">
            <w:pPr>
              <w:pStyle w:val="Odlomakpopisa"/>
              <w:ind w:left="38"/>
              <w:rPr>
                <w:rFonts w:asciiTheme="minorHAnsi" w:hAnsiTheme="minorHAnsi"/>
                <w:sz w:val="22"/>
                <w:szCs w:val="22"/>
                <w:lang w:val="en-GB"/>
              </w:rPr>
            </w:pPr>
            <w:r w:rsidRPr="004A3AED">
              <w:rPr>
                <w:rFonts w:asciiTheme="minorHAnsi" w:hAnsiTheme="minorHAnsi"/>
                <w:sz w:val="22"/>
                <w:szCs w:val="22"/>
                <w:lang w:val="en-GB"/>
              </w:rPr>
              <w:t>1. Identify historical, political, economic, European, international and other societal factors important for creation and application of the law</w:t>
            </w:r>
          </w:p>
          <w:p w:rsidR="001A7C3A" w:rsidRPr="004A3AED" w:rsidRDefault="001A7C3A" w:rsidP="001A7C3A">
            <w:pPr>
              <w:pStyle w:val="Odlomakpopisa"/>
              <w:ind w:left="38"/>
              <w:rPr>
                <w:rFonts w:asciiTheme="minorHAnsi" w:hAnsiTheme="minorHAnsi"/>
                <w:sz w:val="22"/>
                <w:szCs w:val="22"/>
                <w:lang w:val="en-GB"/>
              </w:rPr>
            </w:pPr>
          </w:p>
          <w:p w:rsidR="001A7C3A" w:rsidRPr="004A3AED" w:rsidRDefault="001A7C3A" w:rsidP="001A7C3A">
            <w:pPr>
              <w:pStyle w:val="Odlomakpopisa"/>
              <w:ind w:left="38"/>
              <w:rPr>
                <w:rFonts w:asciiTheme="minorHAnsi" w:hAnsiTheme="minorHAnsi"/>
                <w:sz w:val="22"/>
                <w:szCs w:val="22"/>
                <w:lang w:val="en-GB"/>
              </w:rPr>
            </w:pPr>
            <w:r w:rsidRPr="004A3AED">
              <w:rPr>
                <w:rFonts w:asciiTheme="minorHAnsi" w:hAnsiTheme="minorHAnsi"/>
                <w:sz w:val="22"/>
                <w:szCs w:val="22"/>
                <w:lang w:val="en-GB"/>
              </w:rPr>
              <w:t>4. Classify and explain normative frame for the specific legal field</w:t>
            </w:r>
          </w:p>
        </w:tc>
      </w:tr>
      <w:tr w:rsidR="001A7C3A" w:rsidRPr="004A3AED" w:rsidTr="00D5693C">
        <w:trPr>
          <w:trHeight w:val="255"/>
        </w:trPr>
        <w:tc>
          <w:tcPr>
            <w:tcW w:w="2490" w:type="dxa"/>
          </w:tcPr>
          <w:p w:rsidR="001A7C3A" w:rsidRPr="004A3AED" w:rsidRDefault="001A7C3A" w:rsidP="00550226">
            <w:pPr>
              <w:pStyle w:val="P68B1DB1-Normal4"/>
              <w:numPr>
                <w:ilvl w:val="0"/>
                <w:numId w:val="1183"/>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40" w:type="dxa"/>
            <w:shd w:val="clear" w:color="auto" w:fill="E7E6E6" w:themeFill="background2"/>
          </w:tcPr>
          <w:p w:rsidR="001A7C3A" w:rsidRPr="004A3AED" w:rsidRDefault="001A7C3A" w:rsidP="001A7C3A">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Synthesis</w:t>
            </w:r>
          </w:p>
        </w:tc>
      </w:tr>
      <w:tr w:rsidR="001A7C3A" w:rsidRPr="004A3AED" w:rsidTr="00D5693C">
        <w:trPr>
          <w:trHeight w:val="255"/>
        </w:trPr>
        <w:tc>
          <w:tcPr>
            <w:tcW w:w="2490" w:type="dxa"/>
          </w:tcPr>
          <w:p w:rsidR="001A7C3A" w:rsidRPr="004A3AED" w:rsidRDefault="001A7C3A" w:rsidP="00550226">
            <w:pPr>
              <w:pStyle w:val="P68B1DB1-Normal4"/>
              <w:numPr>
                <w:ilvl w:val="0"/>
                <w:numId w:val="1183"/>
              </w:numPr>
              <w:ind w:left="396"/>
              <w:contextualSpacing/>
              <w:rPr>
                <w:rFonts w:asciiTheme="minorHAnsi" w:hAnsiTheme="minorHAnsi"/>
                <w:sz w:val="22"/>
                <w:szCs w:val="22"/>
              </w:rPr>
            </w:pPr>
            <w:r w:rsidRPr="004A3AED">
              <w:rPr>
                <w:rFonts w:asciiTheme="minorHAnsi" w:hAnsiTheme="minorHAnsi"/>
                <w:sz w:val="22"/>
                <w:szCs w:val="22"/>
              </w:rPr>
              <w:t>SKILLS</w:t>
            </w:r>
          </w:p>
        </w:tc>
        <w:tc>
          <w:tcPr>
            <w:tcW w:w="6840" w:type="dxa"/>
            <w:shd w:val="clear" w:color="auto" w:fill="E7E6E6" w:themeFill="background2"/>
          </w:tcPr>
          <w:p w:rsidR="001A7C3A" w:rsidRPr="004A3AED" w:rsidRDefault="001A7C3A" w:rsidP="001A7C3A">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Skill of information management, logical argumentation with</w:t>
            </w:r>
          </w:p>
          <w:p w:rsidR="001A7C3A" w:rsidRPr="004A3AED" w:rsidRDefault="001A7C3A" w:rsidP="001A7C3A">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respecting different opinions, skill of systemic</w:t>
            </w:r>
          </w:p>
          <w:p w:rsidR="001A7C3A" w:rsidRPr="004A3AED" w:rsidRDefault="001A7C3A" w:rsidP="001A7C3A">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usage of information, skill of clear oral and written</w:t>
            </w:r>
          </w:p>
          <w:p w:rsidR="001A7C3A" w:rsidRPr="004A3AED" w:rsidRDefault="001A7C3A" w:rsidP="001A7C3A">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production, skill of knowledge application.</w:t>
            </w:r>
          </w:p>
        </w:tc>
      </w:tr>
      <w:tr w:rsidR="001A7C3A" w:rsidRPr="004A3AED" w:rsidTr="00D5693C">
        <w:trPr>
          <w:trHeight w:val="255"/>
        </w:trPr>
        <w:tc>
          <w:tcPr>
            <w:tcW w:w="2490" w:type="dxa"/>
          </w:tcPr>
          <w:p w:rsidR="001A7C3A" w:rsidRPr="004A3AED" w:rsidRDefault="001A7C3A" w:rsidP="00550226">
            <w:pPr>
              <w:pStyle w:val="P68B1DB1-Normal4"/>
              <w:numPr>
                <w:ilvl w:val="0"/>
                <w:numId w:val="1183"/>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40" w:type="dxa"/>
            <w:shd w:val="clear" w:color="auto" w:fill="E7E6E6" w:themeFill="background2"/>
          </w:tcPr>
          <w:p w:rsidR="001A7C3A" w:rsidRPr="004A3AED" w:rsidRDefault="001A7C3A" w:rsidP="001A7C3A">
            <w:pPr>
              <w:rPr>
                <w:rFonts w:cs="Times New Roman"/>
                <w:lang w:val="en-GB"/>
              </w:rPr>
            </w:pPr>
            <w:r w:rsidRPr="004A3AED">
              <w:rPr>
                <w:rFonts w:cs="Times New Roman"/>
                <w:lang w:val="en-GB"/>
              </w:rPr>
              <w:t>Course chapters:</w:t>
            </w:r>
          </w:p>
          <w:p w:rsidR="001A7C3A" w:rsidRPr="004A3AED" w:rsidRDefault="001A7C3A" w:rsidP="00550226">
            <w:pPr>
              <w:pStyle w:val="Odlomakpopisa"/>
              <w:numPr>
                <w:ilvl w:val="0"/>
                <w:numId w:val="1169"/>
              </w:numPr>
              <w:spacing w:after="160" w:line="259" w:lineRule="auto"/>
              <w:rPr>
                <w:rFonts w:asciiTheme="minorHAnsi" w:hAnsiTheme="minorHAnsi"/>
                <w:sz w:val="22"/>
                <w:szCs w:val="22"/>
                <w:lang w:val="en-GB"/>
              </w:rPr>
            </w:pPr>
            <w:r w:rsidRPr="004A3AED">
              <w:rPr>
                <w:rFonts w:asciiTheme="minorHAnsi" w:hAnsiTheme="minorHAnsi"/>
                <w:sz w:val="22"/>
                <w:szCs w:val="22"/>
                <w:lang w:val="en-GB"/>
              </w:rPr>
              <w:t>Sources of the law of the sea</w:t>
            </w:r>
          </w:p>
          <w:p w:rsidR="001A7C3A" w:rsidRPr="004A3AED" w:rsidRDefault="001A7C3A" w:rsidP="00550226">
            <w:pPr>
              <w:pStyle w:val="Odlomakpopisa"/>
              <w:numPr>
                <w:ilvl w:val="0"/>
                <w:numId w:val="1169"/>
              </w:numPr>
              <w:spacing w:after="160" w:line="259" w:lineRule="auto"/>
              <w:rPr>
                <w:rFonts w:asciiTheme="minorHAnsi" w:hAnsiTheme="minorHAnsi"/>
                <w:sz w:val="22"/>
                <w:szCs w:val="22"/>
                <w:lang w:val="en-GB"/>
              </w:rPr>
            </w:pPr>
            <w:r w:rsidRPr="004A3AED">
              <w:rPr>
                <w:rFonts w:asciiTheme="minorHAnsi" w:hAnsiTheme="minorHAnsi"/>
                <w:sz w:val="22"/>
                <w:szCs w:val="22"/>
                <w:lang w:val="en-GB"/>
              </w:rPr>
              <w:t>Legal regimes of different parts of the sea, the seabed and its subsoil: internal waters; territorial sea; archipelagic waters; contiguous zone; exclusive economic zone; continental shelf; highs seas; International Seabed Area</w:t>
            </w:r>
          </w:p>
        </w:tc>
      </w:tr>
      <w:tr w:rsidR="001A7C3A" w:rsidRPr="004A3AED" w:rsidTr="00D5693C">
        <w:trPr>
          <w:trHeight w:val="255"/>
        </w:trPr>
        <w:tc>
          <w:tcPr>
            <w:tcW w:w="2490" w:type="dxa"/>
          </w:tcPr>
          <w:p w:rsidR="001A7C3A" w:rsidRPr="004A3AED" w:rsidRDefault="001A7C3A" w:rsidP="00550226">
            <w:pPr>
              <w:pStyle w:val="P68B1DB1-Normal4"/>
              <w:numPr>
                <w:ilvl w:val="0"/>
                <w:numId w:val="1183"/>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40" w:type="dxa"/>
            <w:shd w:val="clear" w:color="auto" w:fill="E7E6E6" w:themeFill="background2"/>
          </w:tcPr>
          <w:p w:rsidR="001A7C3A" w:rsidRPr="004A3AED" w:rsidRDefault="001A7C3A" w:rsidP="001A7C3A">
            <w:pPr>
              <w:rPr>
                <w:rFonts w:cs="Times New Roman"/>
                <w:lang w:val="en-GB"/>
              </w:rPr>
            </w:pPr>
            <w:r w:rsidRPr="004A3AED">
              <w:rPr>
                <w:rFonts w:cs="Times New Roman"/>
                <w:lang w:val="en-GB"/>
              </w:rPr>
              <w:t>Lectures, moderated discussion, work on legal texts, reading of literature.</w:t>
            </w:r>
          </w:p>
        </w:tc>
      </w:tr>
      <w:tr w:rsidR="001A7C3A" w:rsidRPr="004A3AED" w:rsidTr="00D5693C">
        <w:trPr>
          <w:trHeight w:val="255"/>
        </w:trPr>
        <w:tc>
          <w:tcPr>
            <w:tcW w:w="2490" w:type="dxa"/>
          </w:tcPr>
          <w:p w:rsidR="001A7C3A" w:rsidRPr="004A3AED" w:rsidRDefault="001A7C3A" w:rsidP="00550226">
            <w:pPr>
              <w:pStyle w:val="P68B1DB1-Normal4"/>
              <w:numPr>
                <w:ilvl w:val="0"/>
                <w:numId w:val="1183"/>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40" w:type="dxa"/>
            <w:shd w:val="clear" w:color="auto" w:fill="E7E6E6" w:themeFill="background2"/>
          </w:tcPr>
          <w:p w:rsidR="001A7C3A" w:rsidRPr="004A3AED" w:rsidRDefault="001A7C3A" w:rsidP="00550226">
            <w:pPr>
              <w:pStyle w:val="Odlomakpopisa"/>
              <w:numPr>
                <w:ilvl w:val="0"/>
                <w:numId w:val="116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Oral exam</w:t>
            </w:r>
          </w:p>
        </w:tc>
      </w:tr>
    </w:tbl>
    <w:p w:rsidR="00EF34F5" w:rsidRPr="004A3AED" w:rsidRDefault="00EF34F5"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EF34F5" w:rsidRPr="004A3AED" w:rsidRDefault="00EF34F5"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INT</w:t>
      </w:r>
      <w:r w:rsidR="00EF34F5" w:rsidRPr="004A3AED">
        <w:rPr>
          <w:rFonts w:eastAsia="Times New Roman" w:cs="Times New Roman"/>
          <w:b/>
          <w:color w:val="1F3864" w:themeColor="accent5" w:themeShade="80"/>
          <w:sz w:val="28"/>
          <w:szCs w:val="28"/>
          <w:lang w:eastAsia="hr-HR"/>
        </w:rPr>
        <w:t>ERNET GOVERNANCE AND REGULATION – 9. semestar</w:t>
      </w:r>
    </w:p>
    <w:p w:rsidR="00EF34F5" w:rsidRPr="004A3AED" w:rsidRDefault="00EF34F5"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EF34F5" w:rsidRPr="004A3AED" w:rsidRDefault="00EF34F5"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INTRODUCTION TO C</w:t>
      </w:r>
      <w:r w:rsidR="00EF34F5" w:rsidRPr="004A3AED">
        <w:rPr>
          <w:rFonts w:eastAsia="Times New Roman" w:cs="Times New Roman"/>
          <w:b/>
          <w:color w:val="1F3864" w:themeColor="accent5" w:themeShade="80"/>
          <w:sz w:val="28"/>
          <w:szCs w:val="28"/>
          <w:lang w:eastAsia="hr-HR"/>
        </w:rPr>
        <w:t>ROATIAN CRIMINAL JUSTICE SYSTEM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7935AF" w:rsidRPr="004A3AED" w:rsidTr="008F1AA6">
        <w:trPr>
          <w:trHeight w:val="570"/>
        </w:trPr>
        <w:tc>
          <w:tcPr>
            <w:tcW w:w="2440" w:type="dxa"/>
            <w:shd w:val="clear" w:color="auto" w:fill="9CC2E5" w:themeFill="accent1" w:themeFillTint="99"/>
          </w:tcPr>
          <w:p w:rsidR="007935AF" w:rsidRPr="004A3AED" w:rsidRDefault="007935AF" w:rsidP="008F1AA6">
            <w:pPr>
              <w:pStyle w:val="P68B1DB1-Normal2"/>
              <w:rPr>
                <w:rFonts w:asciiTheme="minorHAnsi" w:hAnsiTheme="minorHAnsi"/>
                <w:szCs w:val="28"/>
              </w:rPr>
            </w:pPr>
            <w:r w:rsidRPr="004A3AED">
              <w:rPr>
                <w:rFonts w:asciiTheme="minorHAnsi" w:hAnsiTheme="minorHAnsi"/>
                <w:szCs w:val="28"/>
              </w:rPr>
              <w:lastRenderedPageBreak/>
              <w:t>COURSE</w:t>
            </w:r>
          </w:p>
        </w:tc>
        <w:tc>
          <w:tcPr>
            <w:tcW w:w="6890" w:type="dxa"/>
          </w:tcPr>
          <w:p w:rsidR="007935AF" w:rsidRPr="004A3AED" w:rsidRDefault="007935AF" w:rsidP="008F1AA6">
            <w:pPr>
              <w:pStyle w:val="P68B1DB1-Normal3"/>
              <w:rPr>
                <w:rFonts w:asciiTheme="minorHAnsi" w:hAnsiTheme="minorHAnsi"/>
                <w:sz w:val="28"/>
                <w:szCs w:val="28"/>
              </w:rPr>
            </w:pPr>
            <w:r w:rsidRPr="004A3AED">
              <w:rPr>
                <w:rFonts w:asciiTheme="minorHAnsi" w:hAnsiTheme="minorHAnsi"/>
                <w:sz w:val="28"/>
                <w:szCs w:val="28"/>
              </w:rPr>
              <w:t>INTRODUCTION TO CROATIAN CRIMINAL JUSTICE SYSTEM</w:t>
            </w:r>
          </w:p>
        </w:tc>
      </w:tr>
      <w:tr w:rsidR="007935AF" w:rsidRPr="004A3AED" w:rsidTr="008F1AA6">
        <w:trPr>
          <w:trHeight w:val="465"/>
        </w:trPr>
        <w:tc>
          <w:tcPr>
            <w:tcW w:w="2440" w:type="dxa"/>
            <w:shd w:val="clear" w:color="auto" w:fill="F2F2F2" w:themeFill="background1" w:themeFillShade="F2"/>
          </w:tcPr>
          <w:p w:rsidR="007935AF" w:rsidRPr="004A3AED" w:rsidRDefault="007935AF" w:rsidP="008F1AA6">
            <w:pPr>
              <w:pStyle w:val="P68B1DB1-Normal4"/>
              <w:rPr>
                <w:rFonts w:asciiTheme="minorHAnsi" w:hAnsiTheme="minorHAnsi"/>
                <w:sz w:val="22"/>
                <w:szCs w:val="22"/>
              </w:rPr>
            </w:pPr>
            <w:r w:rsidRPr="004A3AED">
              <w:rPr>
                <w:rFonts w:asciiTheme="minorHAnsi" w:hAnsiTheme="minorHAnsi"/>
                <w:sz w:val="22"/>
                <w:szCs w:val="22"/>
              </w:rPr>
              <w:t xml:space="preserve">COMPULSORY OR ELECTIVE/STUDY YEAR IN WHICH THE COURSE IS IMPLEMENTED </w:t>
            </w:r>
          </w:p>
        </w:tc>
        <w:tc>
          <w:tcPr>
            <w:tcW w:w="6890" w:type="dxa"/>
          </w:tcPr>
          <w:p w:rsidR="007935AF" w:rsidRPr="004A3AED" w:rsidRDefault="007935AF" w:rsidP="008F1AA6">
            <w:pPr>
              <w:pStyle w:val="P68B1DB1-Normal5"/>
              <w:rPr>
                <w:rFonts w:asciiTheme="minorHAnsi" w:hAnsiTheme="minorHAnsi"/>
                <w:sz w:val="22"/>
                <w:szCs w:val="22"/>
              </w:rPr>
            </w:pPr>
            <w:r w:rsidRPr="004A3AED">
              <w:rPr>
                <w:rFonts w:asciiTheme="minorHAnsi" w:hAnsiTheme="minorHAnsi"/>
                <w:sz w:val="22"/>
                <w:szCs w:val="22"/>
              </w:rPr>
              <w:t>ELECTIVE / 5</w:t>
            </w:r>
            <w:r w:rsidRPr="004A3AED">
              <w:rPr>
                <w:rFonts w:asciiTheme="minorHAnsi" w:hAnsiTheme="minorHAnsi"/>
                <w:sz w:val="22"/>
                <w:szCs w:val="22"/>
                <w:vertAlign w:val="superscript"/>
              </w:rPr>
              <w:t>th</w:t>
            </w:r>
            <w:r w:rsidRPr="004A3AED">
              <w:rPr>
                <w:rFonts w:asciiTheme="minorHAnsi" w:hAnsiTheme="minorHAnsi"/>
                <w:sz w:val="22"/>
                <w:szCs w:val="22"/>
              </w:rPr>
              <w:t xml:space="preserve"> YEAR</w:t>
            </w:r>
          </w:p>
        </w:tc>
      </w:tr>
      <w:tr w:rsidR="007935AF" w:rsidRPr="004A3AED" w:rsidTr="008F1AA6">
        <w:trPr>
          <w:trHeight w:val="300"/>
        </w:trPr>
        <w:tc>
          <w:tcPr>
            <w:tcW w:w="2440" w:type="dxa"/>
            <w:shd w:val="clear" w:color="auto" w:fill="F2F2F2" w:themeFill="background1" w:themeFillShade="F2"/>
          </w:tcPr>
          <w:p w:rsidR="007935AF" w:rsidRPr="004A3AED" w:rsidRDefault="007935AF" w:rsidP="008F1AA6">
            <w:pPr>
              <w:pStyle w:val="P68B1DB1-Normal4"/>
              <w:rPr>
                <w:rFonts w:asciiTheme="minorHAnsi" w:hAnsiTheme="minorHAnsi"/>
                <w:sz w:val="22"/>
                <w:szCs w:val="22"/>
              </w:rPr>
            </w:pPr>
            <w:r w:rsidRPr="004A3AED">
              <w:rPr>
                <w:rFonts w:asciiTheme="minorHAnsi" w:hAnsiTheme="minorHAnsi"/>
                <w:sz w:val="22"/>
                <w:szCs w:val="22"/>
              </w:rPr>
              <w:t>TEACHING FORM (LECTURES, SEMINAR, TUTORIALS, (AND/OR) PRACTICALS)</w:t>
            </w:r>
          </w:p>
        </w:tc>
        <w:tc>
          <w:tcPr>
            <w:tcW w:w="6890" w:type="dxa"/>
          </w:tcPr>
          <w:p w:rsidR="007935AF" w:rsidRPr="004A3AED" w:rsidRDefault="007935AF" w:rsidP="008F1AA6">
            <w:pPr>
              <w:pStyle w:val="P68B1DB1-Normal5"/>
              <w:rPr>
                <w:rFonts w:asciiTheme="minorHAnsi" w:hAnsiTheme="minorHAnsi"/>
                <w:sz w:val="22"/>
                <w:szCs w:val="22"/>
              </w:rPr>
            </w:pPr>
            <w:r w:rsidRPr="004A3AED">
              <w:rPr>
                <w:rFonts w:asciiTheme="minorHAnsi" w:hAnsiTheme="minorHAnsi"/>
                <w:sz w:val="22"/>
                <w:szCs w:val="22"/>
              </w:rPr>
              <w:t>LECTURES</w:t>
            </w:r>
          </w:p>
        </w:tc>
      </w:tr>
      <w:tr w:rsidR="007935AF" w:rsidRPr="004A3AED" w:rsidTr="008F1AA6">
        <w:trPr>
          <w:trHeight w:val="405"/>
        </w:trPr>
        <w:tc>
          <w:tcPr>
            <w:tcW w:w="2440" w:type="dxa"/>
            <w:shd w:val="clear" w:color="auto" w:fill="F2F2F2" w:themeFill="background1" w:themeFillShade="F2"/>
          </w:tcPr>
          <w:p w:rsidR="007935AF" w:rsidRPr="004A3AED" w:rsidRDefault="007935AF" w:rsidP="008F1AA6">
            <w:pPr>
              <w:pStyle w:val="P68B1DB1-Normal4"/>
              <w:rPr>
                <w:rFonts w:asciiTheme="minorHAnsi" w:hAnsiTheme="minorHAnsi"/>
                <w:sz w:val="22"/>
                <w:szCs w:val="22"/>
              </w:rPr>
            </w:pPr>
            <w:r w:rsidRPr="004A3AED">
              <w:rPr>
                <w:rFonts w:asciiTheme="minorHAnsi" w:hAnsiTheme="minorHAnsi"/>
                <w:sz w:val="22"/>
                <w:szCs w:val="22"/>
              </w:rPr>
              <w:t>APPOINTED ECTS CREDITS</w:t>
            </w:r>
          </w:p>
        </w:tc>
        <w:tc>
          <w:tcPr>
            <w:tcW w:w="6890" w:type="dxa"/>
          </w:tcPr>
          <w:p w:rsidR="007935AF" w:rsidRPr="004A3AED" w:rsidRDefault="007935AF" w:rsidP="008F1AA6">
            <w:pPr>
              <w:pStyle w:val="P68B1DB1-Normal5"/>
              <w:jc w:val="both"/>
              <w:rPr>
                <w:rFonts w:asciiTheme="minorHAnsi" w:hAnsiTheme="minorHAnsi"/>
                <w:sz w:val="22"/>
                <w:szCs w:val="22"/>
              </w:rPr>
            </w:pPr>
            <w:r w:rsidRPr="004A3AED">
              <w:rPr>
                <w:rFonts w:asciiTheme="minorHAnsi" w:hAnsiTheme="minorHAnsi"/>
                <w:b/>
                <w:sz w:val="22"/>
                <w:szCs w:val="22"/>
              </w:rPr>
              <w:t>4 ECTS</w:t>
            </w:r>
            <w:r w:rsidRPr="004A3AED">
              <w:rPr>
                <w:rFonts w:asciiTheme="minorHAnsi" w:hAnsiTheme="minorHAnsi"/>
                <w:sz w:val="22"/>
                <w:szCs w:val="22"/>
              </w:rPr>
              <w:t xml:space="preserve"> credits:</w:t>
            </w:r>
          </w:p>
          <w:p w:rsidR="007935AF" w:rsidRPr="004A3AED" w:rsidRDefault="007935AF" w:rsidP="00550226">
            <w:pPr>
              <w:pStyle w:val="P68B1DB1-ListParagraph6"/>
              <w:numPr>
                <w:ilvl w:val="0"/>
                <w:numId w:val="1189"/>
              </w:numPr>
              <w:jc w:val="both"/>
              <w:rPr>
                <w:rFonts w:asciiTheme="minorHAnsi" w:hAnsiTheme="minorHAnsi"/>
                <w:sz w:val="22"/>
                <w:szCs w:val="22"/>
              </w:rPr>
            </w:pPr>
            <w:r w:rsidRPr="004A3AED">
              <w:rPr>
                <w:rFonts w:asciiTheme="minorHAnsi" w:hAnsiTheme="minorHAnsi"/>
                <w:sz w:val="22"/>
                <w:szCs w:val="22"/>
              </w:rPr>
              <w:t xml:space="preserve">Lectures - 30 hours: approx. </w:t>
            </w:r>
            <w:r w:rsidRPr="004A3AED">
              <w:rPr>
                <w:rFonts w:asciiTheme="minorHAnsi" w:hAnsiTheme="minorHAnsi"/>
                <w:b/>
                <w:sz w:val="22"/>
                <w:szCs w:val="22"/>
              </w:rPr>
              <w:t>1 ECTS credits</w:t>
            </w:r>
          </w:p>
          <w:p w:rsidR="007935AF" w:rsidRPr="004A3AED" w:rsidRDefault="007935AF" w:rsidP="00550226">
            <w:pPr>
              <w:pStyle w:val="P68B1DB1-ListParagraph6"/>
              <w:numPr>
                <w:ilvl w:val="0"/>
                <w:numId w:val="1189"/>
              </w:numPr>
              <w:jc w:val="both"/>
              <w:rPr>
                <w:rFonts w:asciiTheme="minorHAnsi" w:hAnsiTheme="minorHAnsi"/>
                <w:sz w:val="22"/>
                <w:szCs w:val="22"/>
              </w:rPr>
            </w:pPr>
            <w:r w:rsidRPr="004A3AED">
              <w:rPr>
                <w:rFonts w:asciiTheme="minorHAnsi" w:hAnsiTheme="minorHAnsi"/>
                <w:sz w:val="22"/>
                <w:szCs w:val="22"/>
              </w:rPr>
              <w:t xml:space="preserve">Preparing for lectures (close reading, student debate, guided discussion, demonstration of practical tasks) - 30 hours: approx. </w:t>
            </w:r>
            <w:r w:rsidRPr="004A3AED">
              <w:rPr>
                <w:rFonts w:asciiTheme="minorHAnsi" w:hAnsiTheme="minorHAnsi"/>
                <w:b/>
                <w:sz w:val="22"/>
                <w:szCs w:val="22"/>
              </w:rPr>
              <w:t>1 ECTS credit</w:t>
            </w:r>
          </w:p>
          <w:p w:rsidR="007935AF" w:rsidRPr="004A3AED" w:rsidRDefault="007935AF" w:rsidP="00550226">
            <w:pPr>
              <w:pStyle w:val="P68B1DB1-ListParagraph7"/>
              <w:numPr>
                <w:ilvl w:val="0"/>
                <w:numId w:val="1189"/>
              </w:numPr>
              <w:rPr>
                <w:rFonts w:asciiTheme="minorHAnsi" w:hAnsiTheme="minorHAnsi"/>
                <w:szCs w:val="22"/>
              </w:rPr>
            </w:pPr>
            <w:r w:rsidRPr="004A3AED">
              <w:rPr>
                <w:rFonts w:asciiTheme="minorHAnsi" w:hAnsiTheme="minorHAnsi"/>
                <w:szCs w:val="22"/>
              </w:rPr>
              <w:t xml:space="preserve">Preparing for mid-term and final exams (independent reading and studying) - 60 hours: approx. </w:t>
            </w:r>
            <w:r w:rsidRPr="004A3AED">
              <w:rPr>
                <w:rFonts w:asciiTheme="minorHAnsi" w:hAnsiTheme="minorHAnsi"/>
                <w:b/>
                <w:szCs w:val="22"/>
              </w:rPr>
              <w:t>2ECTS credits</w:t>
            </w:r>
            <w:r w:rsidRPr="004A3AED">
              <w:rPr>
                <w:rFonts w:asciiTheme="minorHAnsi" w:hAnsiTheme="minorHAnsi"/>
                <w:szCs w:val="22"/>
              </w:rPr>
              <w:t xml:space="preserve">.  </w:t>
            </w:r>
          </w:p>
        </w:tc>
      </w:tr>
      <w:tr w:rsidR="007935AF" w:rsidRPr="004A3AED" w:rsidTr="008F1AA6">
        <w:trPr>
          <w:trHeight w:val="330"/>
        </w:trPr>
        <w:tc>
          <w:tcPr>
            <w:tcW w:w="2440" w:type="dxa"/>
            <w:shd w:val="clear" w:color="auto" w:fill="F2F2F2" w:themeFill="background1" w:themeFillShade="F2"/>
          </w:tcPr>
          <w:p w:rsidR="007935AF" w:rsidRPr="004A3AED" w:rsidRDefault="007935AF" w:rsidP="008F1AA6">
            <w:pPr>
              <w:pStyle w:val="P68B1DB1-Normal4"/>
              <w:rPr>
                <w:rFonts w:asciiTheme="minorHAnsi" w:hAnsiTheme="minorHAnsi"/>
                <w:sz w:val="22"/>
                <w:szCs w:val="22"/>
              </w:rPr>
            </w:pPr>
            <w:r w:rsidRPr="004A3AED">
              <w:rPr>
                <w:rFonts w:asciiTheme="minorHAnsi" w:hAnsiTheme="minorHAnsi"/>
                <w:sz w:val="22"/>
                <w:szCs w:val="22"/>
              </w:rPr>
              <w:t>STUDY PROGRAMME OF THE IMPLEMENTED COURSE</w:t>
            </w:r>
          </w:p>
        </w:tc>
        <w:tc>
          <w:tcPr>
            <w:tcW w:w="6890" w:type="dxa"/>
          </w:tcPr>
          <w:p w:rsidR="007935AF" w:rsidRPr="004A3AED" w:rsidRDefault="007935AF" w:rsidP="008F1AA6">
            <w:pPr>
              <w:pStyle w:val="P68B1DB1-Normal5"/>
              <w:rPr>
                <w:rFonts w:asciiTheme="minorHAnsi" w:hAnsiTheme="minorHAnsi"/>
                <w:sz w:val="22"/>
                <w:szCs w:val="22"/>
              </w:rPr>
            </w:pPr>
            <w:r w:rsidRPr="004A3AED">
              <w:rPr>
                <w:rFonts w:asciiTheme="minorHAnsi" w:hAnsiTheme="minorHAnsi"/>
                <w:sz w:val="22"/>
                <w:szCs w:val="22"/>
              </w:rPr>
              <w:t>INTEGRATED UNDERGRADUATE AND GRADUATE LEVEL STUDY PROGRAMME IN LAW</w:t>
            </w:r>
          </w:p>
        </w:tc>
      </w:tr>
      <w:tr w:rsidR="007935AF" w:rsidRPr="004A3AED" w:rsidTr="008F1AA6">
        <w:trPr>
          <w:trHeight w:val="255"/>
        </w:trPr>
        <w:tc>
          <w:tcPr>
            <w:tcW w:w="2440" w:type="dxa"/>
            <w:shd w:val="clear" w:color="auto" w:fill="F2F2F2" w:themeFill="background1" w:themeFillShade="F2"/>
          </w:tcPr>
          <w:p w:rsidR="007935AF" w:rsidRPr="004A3AED" w:rsidRDefault="007935AF" w:rsidP="008F1AA6">
            <w:pPr>
              <w:pStyle w:val="P68B1DB1-Normal4"/>
              <w:rPr>
                <w:rFonts w:asciiTheme="minorHAnsi" w:hAnsiTheme="minorHAnsi"/>
                <w:sz w:val="22"/>
                <w:szCs w:val="22"/>
              </w:rPr>
            </w:pPr>
            <w:r w:rsidRPr="004A3AED">
              <w:rPr>
                <w:rFonts w:asciiTheme="minorHAnsi" w:hAnsiTheme="minorHAnsi"/>
                <w:sz w:val="22"/>
                <w:szCs w:val="22"/>
              </w:rPr>
              <w:t>STUDY PROGRAMME QUALIFICATION LEVEL (6.st, 6.sv, 7.1.st, 7.1.sv, 7.2, 8.2.)</w:t>
            </w:r>
          </w:p>
        </w:tc>
        <w:tc>
          <w:tcPr>
            <w:tcW w:w="6890" w:type="dxa"/>
          </w:tcPr>
          <w:p w:rsidR="007935AF" w:rsidRPr="004A3AED" w:rsidRDefault="007935AF" w:rsidP="008F1AA6">
            <w:pPr>
              <w:pStyle w:val="P68B1DB1-Normal5"/>
              <w:rPr>
                <w:rFonts w:asciiTheme="minorHAnsi" w:hAnsiTheme="minorHAnsi"/>
                <w:sz w:val="22"/>
                <w:szCs w:val="22"/>
              </w:rPr>
            </w:pPr>
            <w:r w:rsidRPr="004A3AED">
              <w:rPr>
                <w:rFonts w:asciiTheme="minorHAnsi" w:hAnsiTheme="minorHAnsi"/>
                <w:sz w:val="22"/>
                <w:szCs w:val="22"/>
              </w:rPr>
              <w:t>7.1.sv</w:t>
            </w:r>
          </w:p>
        </w:tc>
      </w:tr>
      <w:tr w:rsidR="007935AF" w:rsidRPr="004A3AED" w:rsidTr="008F1AA6">
        <w:trPr>
          <w:trHeight w:val="255"/>
        </w:trPr>
        <w:tc>
          <w:tcPr>
            <w:tcW w:w="2440" w:type="dxa"/>
          </w:tcPr>
          <w:p w:rsidR="007935AF" w:rsidRPr="004A3AED" w:rsidRDefault="007935AF" w:rsidP="008F1AA6"/>
        </w:tc>
        <w:tc>
          <w:tcPr>
            <w:tcW w:w="6890" w:type="dxa"/>
            <w:shd w:val="clear" w:color="auto" w:fill="BDD6EE" w:themeFill="accent1" w:themeFillTint="66"/>
          </w:tcPr>
          <w:p w:rsidR="007935AF" w:rsidRPr="004A3AED" w:rsidRDefault="007935AF" w:rsidP="008F1AA6">
            <w:pPr>
              <w:pStyle w:val="P68B1DB1-Normal8"/>
              <w:jc w:val="center"/>
              <w:rPr>
                <w:rFonts w:asciiTheme="minorHAnsi" w:hAnsiTheme="minorHAnsi"/>
                <w:sz w:val="22"/>
                <w:szCs w:val="22"/>
              </w:rPr>
            </w:pPr>
            <w:r w:rsidRPr="004A3AED">
              <w:rPr>
                <w:rFonts w:asciiTheme="minorHAnsi" w:hAnsiTheme="minorHAnsi"/>
                <w:sz w:val="22"/>
                <w:szCs w:val="22"/>
              </w:rPr>
              <w:t>CONSTRUCTIVE ALIGNMENT</w:t>
            </w:r>
          </w:p>
        </w:tc>
      </w:tr>
      <w:tr w:rsidR="007935AF" w:rsidRPr="004A3AED" w:rsidTr="008F1AA6">
        <w:trPr>
          <w:trHeight w:val="255"/>
        </w:trPr>
        <w:tc>
          <w:tcPr>
            <w:tcW w:w="2440" w:type="dxa"/>
            <w:shd w:val="clear" w:color="auto" w:fill="DEEAF6" w:themeFill="accent1" w:themeFillTint="33"/>
          </w:tcPr>
          <w:p w:rsidR="007935AF" w:rsidRPr="004A3AED" w:rsidRDefault="007935AF" w:rsidP="008F1AA6">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tcPr>
          <w:p w:rsidR="007935AF" w:rsidRPr="004A3AED" w:rsidRDefault="007935AF" w:rsidP="008F1AA6">
            <w:pPr>
              <w:jc w:val="both"/>
              <w:rPr>
                <w:rFonts w:eastAsia="Times New Roman" w:cs="Times New Roman"/>
                <w:b/>
              </w:rPr>
            </w:pPr>
            <w:r w:rsidRPr="004A3AED">
              <w:rPr>
                <w:rFonts w:cs="Times New Roman"/>
                <w:b/>
              </w:rPr>
              <w:t>Understand basic characteristics and trends within Croatian criminal justice system.</w:t>
            </w:r>
          </w:p>
        </w:tc>
      </w:tr>
      <w:tr w:rsidR="00F35CDF" w:rsidRPr="004A3AED" w:rsidTr="008F1AA6">
        <w:trPr>
          <w:trHeight w:val="255"/>
        </w:trPr>
        <w:tc>
          <w:tcPr>
            <w:tcW w:w="2440" w:type="dxa"/>
          </w:tcPr>
          <w:p w:rsidR="00F35CDF" w:rsidRPr="004A3AED" w:rsidRDefault="00F35CDF" w:rsidP="00550226">
            <w:pPr>
              <w:pStyle w:val="P68B1DB1-Normal4"/>
              <w:numPr>
                <w:ilvl w:val="0"/>
                <w:numId w:val="1190"/>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tcPr>
          <w:p w:rsidR="00F35CDF" w:rsidRPr="004A3AED" w:rsidRDefault="00F35CDF" w:rsidP="00F35CDF">
            <w:pPr>
              <w:rPr>
                <w:rFonts w:cs="Times New Roman"/>
              </w:rPr>
            </w:pPr>
            <w:r w:rsidRPr="004A3AED">
              <w:rPr>
                <w:rFonts w:cs="Times New Roman"/>
              </w:rPr>
              <w:t>1. Identifying historical, political, economic, European, international, or other social factors relevant for the construction and application of law.</w:t>
            </w:r>
          </w:p>
          <w:p w:rsidR="00F35CDF" w:rsidRPr="004A3AED" w:rsidRDefault="00F35CDF" w:rsidP="00F35CDF">
            <w:pPr>
              <w:pStyle w:val="P68B1DB1-Normal5"/>
              <w:jc w:val="both"/>
              <w:rPr>
                <w:rFonts w:asciiTheme="minorHAnsi" w:hAnsiTheme="minorHAnsi"/>
                <w:sz w:val="22"/>
                <w:szCs w:val="22"/>
              </w:rPr>
            </w:pPr>
            <w:r w:rsidRPr="004A3AED">
              <w:rPr>
                <w:rFonts w:asciiTheme="minorHAnsi" w:hAnsiTheme="minorHAnsi"/>
                <w:sz w:val="22"/>
                <w:szCs w:val="22"/>
              </w:rPr>
              <w:t>2. Define basic concepts and institutes and basic doctrines and principles of individual branches of law.</w:t>
            </w:r>
          </w:p>
          <w:p w:rsidR="00F35CDF" w:rsidRPr="004A3AED" w:rsidRDefault="00F35CDF" w:rsidP="00F35CDF">
            <w:pPr>
              <w:pStyle w:val="P68B1DB1-Normal5"/>
              <w:jc w:val="both"/>
              <w:rPr>
                <w:rFonts w:asciiTheme="minorHAnsi" w:hAnsiTheme="minorHAnsi"/>
                <w:sz w:val="22"/>
                <w:szCs w:val="22"/>
              </w:rPr>
            </w:pPr>
            <w:r w:rsidRPr="004A3AED">
              <w:rPr>
                <w:rFonts w:asciiTheme="minorHAnsi" w:hAnsiTheme="minorHAnsi"/>
                <w:sz w:val="22"/>
                <w:szCs w:val="22"/>
              </w:rPr>
              <w:t>3. Explain the position and importance of legal science and the relationship to other scientific disciplines.</w:t>
            </w:r>
          </w:p>
        </w:tc>
      </w:tr>
      <w:tr w:rsidR="00F35CDF" w:rsidRPr="004A3AED" w:rsidTr="008F1AA6">
        <w:trPr>
          <w:trHeight w:val="255"/>
        </w:trPr>
        <w:tc>
          <w:tcPr>
            <w:tcW w:w="2440" w:type="dxa"/>
          </w:tcPr>
          <w:p w:rsidR="00F35CDF" w:rsidRPr="004A3AED" w:rsidRDefault="00F35CDF" w:rsidP="00550226">
            <w:pPr>
              <w:pStyle w:val="P68B1DB1-Normal4"/>
              <w:numPr>
                <w:ilvl w:val="0"/>
                <w:numId w:val="1190"/>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tcPr>
          <w:p w:rsidR="00F35CDF" w:rsidRPr="004A3AED" w:rsidRDefault="00F35CDF" w:rsidP="00F35CDF">
            <w:pPr>
              <w:rPr>
                <w:rFonts w:eastAsia="Times New Roman" w:cs="Times New Roman"/>
              </w:rPr>
            </w:pPr>
            <w:r w:rsidRPr="004A3AED">
              <w:rPr>
                <w:rFonts w:eastAsia="Times New Roman" w:cs="Times New Roman"/>
              </w:rPr>
              <w:t>Understanding</w:t>
            </w:r>
          </w:p>
        </w:tc>
      </w:tr>
      <w:tr w:rsidR="00F35CDF" w:rsidRPr="004A3AED" w:rsidTr="008F1AA6">
        <w:trPr>
          <w:trHeight w:val="255"/>
        </w:trPr>
        <w:tc>
          <w:tcPr>
            <w:tcW w:w="2440" w:type="dxa"/>
          </w:tcPr>
          <w:p w:rsidR="00F35CDF" w:rsidRPr="004A3AED" w:rsidRDefault="00F35CDF" w:rsidP="00550226">
            <w:pPr>
              <w:pStyle w:val="P68B1DB1-Normal4"/>
              <w:numPr>
                <w:ilvl w:val="0"/>
                <w:numId w:val="1190"/>
              </w:numPr>
              <w:ind w:left="396"/>
              <w:contextualSpacing/>
              <w:rPr>
                <w:rFonts w:asciiTheme="minorHAnsi" w:hAnsiTheme="minorHAnsi"/>
                <w:sz w:val="22"/>
                <w:szCs w:val="22"/>
              </w:rPr>
            </w:pPr>
            <w:r w:rsidRPr="004A3AED">
              <w:rPr>
                <w:rFonts w:asciiTheme="minorHAnsi" w:hAnsiTheme="minorHAnsi"/>
                <w:sz w:val="22"/>
                <w:szCs w:val="22"/>
              </w:rPr>
              <w:lastRenderedPageBreak/>
              <w:t>SKILLS</w:t>
            </w:r>
          </w:p>
        </w:tc>
        <w:tc>
          <w:tcPr>
            <w:tcW w:w="6890" w:type="dxa"/>
          </w:tcPr>
          <w:p w:rsidR="00F35CDF" w:rsidRPr="004A3AED" w:rsidRDefault="00F35CDF" w:rsidP="00F35CDF">
            <w:pPr>
              <w:rPr>
                <w:rFonts w:eastAsia="Times New Roman" w:cs="Times New Roman"/>
              </w:rPr>
            </w:pPr>
            <w:r w:rsidRPr="004A3AED">
              <w:rPr>
                <w:rFonts w:eastAsia="Times New Roman" w:cs="Times New Roman"/>
              </w:rPr>
              <w:t>Information management skills, ability to learn, research competences, presentation and communication skills (clear, understandable and precise written and oral expression).</w:t>
            </w:r>
          </w:p>
        </w:tc>
      </w:tr>
      <w:tr w:rsidR="00F35CDF" w:rsidRPr="004A3AED" w:rsidTr="008F1AA6">
        <w:trPr>
          <w:trHeight w:val="255"/>
        </w:trPr>
        <w:tc>
          <w:tcPr>
            <w:tcW w:w="2440" w:type="dxa"/>
          </w:tcPr>
          <w:p w:rsidR="00F35CDF" w:rsidRPr="004A3AED" w:rsidRDefault="00F35CDF" w:rsidP="00550226">
            <w:pPr>
              <w:pStyle w:val="P68B1DB1-Normal4"/>
              <w:numPr>
                <w:ilvl w:val="0"/>
                <w:numId w:val="1190"/>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tcPr>
          <w:p w:rsidR="00F35CDF" w:rsidRPr="004A3AED" w:rsidRDefault="00F35CDF" w:rsidP="00F35CDF">
            <w:pPr>
              <w:pBdr>
                <w:top w:val="nil"/>
                <w:left w:val="nil"/>
                <w:bottom w:val="nil"/>
                <w:right w:val="nil"/>
                <w:between w:val="nil"/>
              </w:pBdr>
              <w:rPr>
                <w:rFonts w:eastAsia="Times New Roman" w:cs="Times New Roman"/>
                <w:color w:val="000000"/>
              </w:rPr>
            </w:pPr>
            <w:r w:rsidRPr="004A3AED">
              <w:rPr>
                <w:rFonts w:eastAsia="Times New Roman" w:cs="Times New Roman"/>
              </w:rPr>
              <w:t>Lecture units</w:t>
            </w:r>
            <w:r w:rsidRPr="004A3AED">
              <w:rPr>
                <w:rFonts w:eastAsia="Times New Roman" w:cs="Times New Roman"/>
                <w:color w:val="000000"/>
              </w:rPr>
              <w:t>:</w:t>
            </w:r>
          </w:p>
          <w:p w:rsidR="00F35CDF" w:rsidRPr="004A3AED" w:rsidRDefault="00F35CDF" w:rsidP="00550226">
            <w:pPr>
              <w:pStyle w:val="Odlomakpopisa"/>
              <w:numPr>
                <w:ilvl w:val="0"/>
                <w:numId w:val="1184"/>
              </w:numPr>
              <w:rPr>
                <w:rFonts w:asciiTheme="minorHAnsi" w:hAnsiTheme="minorHAnsi"/>
                <w:sz w:val="22"/>
                <w:szCs w:val="22"/>
              </w:rPr>
            </w:pPr>
            <w:r w:rsidRPr="004A3AED">
              <w:rPr>
                <w:rFonts w:asciiTheme="minorHAnsi" w:hAnsiTheme="minorHAnsi"/>
                <w:sz w:val="22"/>
                <w:szCs w:val="22"/>
              </w:rPr>
              <w:t>Basic features of Croatian political, administrative and judicial system;</w:t>
            </w:r>
          </w:p>
          <w:p w:rsidR="00F35CDF" w:rsidRPr="004A3AED" w:rsidRDefault="00F35CDF" w:rsidP="00550226">
            <w:pPr>
              <w:pStyle w:val="Odlomakpopisa"/>
              <w:numPr>
                <w:ilvl w:val="0"/>
                <w:numId w:val="1184"/>
              </w:numPr>
              <w:rPr>
                <w:rFonts w:asciiTheme="minorHAnsi" w:hAnsiTheme="minorHAnsi"/>
                <w:sz w:val="22"/>
                <w:szCs w:val="22"/>
              </w:rPr>
            </w:pPr>
            <w:r w:rsidRPr="004A3AED">
              <w:rPr>
                <w:rFonts w:asciiTheme="minorHAnsi" w:hAnsiTheme="minorHAnsi"/>
                <w:sz w:val="22"/>
                <w:szCs w:val="22"/>
              </w:rPr>
              <w:t>Overview of Croatian criminal justice system – the police, the prosecution service, the judiciary, prison system, the bar;</w:t>
            </w:r>
          </w:p>
          <w:p w:rsidR="00F35CDF" w:rsidRPr="004A3AED" w:rsidRDefault="00F35CDF" w:rsidP="00550226">
            <w:pPr>
              <w:pStyle w:val="Odlomakpopisa"/>
              <w:numPr>
                <w:ilvl w:val="0"/>
                <w:numId w:val="1184"/>
              </w:numPr>
              <w:rPr>
                <w:rFonts w:asciiTheme="minorHAnsi" w:hAnsiTheme="minorHAnsi"/>
                <w:sz w:val="22"/>
                <w:szCs w:val="22"/>
              </w:rPr>
            </w:pPr>
            <w:r w:rsidRPr="004A3AED">
              <w:rPr>
                <w:rFonts w:asciiTheme="minorHAnsi" w:hAnsiTheme="minorHAnsi"/>
                <w:sz w:val="22"/>
                <w:szCs w:val="22"/>
              </w:rPr>
              <w:t>Trends within Croatian Criminal justice, phenomenology and statistical overview;</w:t>
            </w:r>
          </w:p>
          <w:p w:rsidR="00F35CDF" w:rsidRPr="004A3AED" w:rsidRDefault="00F35CDF" w:rsidP="00550226">
            <w:pPr>
              <w:pStyle w:val="Odlomakpopisa"/>
              <w:numPr>
                <w:ilvl w:val="0"/>
                <w:numId w:val="1184"/>
              </w:numPr>
              <w:rPr>
                <w:rFonts w:asciiTheme="minorHAnsi" w:hAnsiTheme="minorHAnsi"/>
                <w:sz w:val="22"/>
                <w:szCs w:val="22"/>
              </w:rPr>
            </w:pPr>
            <w:r w:rsidRPr="004A3AED">
              <w:rPr>
                <w:rFonts w:asciiTheme="minorHAnsi" w:hAnsiTheme="minorHAnsi"/>
                <w:sz w:val="22"/>
                <w:szCs w:val="22"/>
              </w:rPr>
              <w:t>Sources of (criminal) law.</w:t>
            </w:r>
          </w:p>
          <w:p w:rsidR="00F35CDF" w:rsidRPr="004A3AED" w:rsidRDefault="00F35CDF" w:rsidP="00F35CDF">
            <w:pPr>
              <w:pStyle w:val="Sadraj4"/>
              <w:tabs>
                <w:tab w:val="left" w:pos="1100"/>
                <w:tab w:val="right" w:leader="dot" w:pos="8630"/>
              </w:tabs>
              <w:ind w:left="0"/>
              <w:rPr>
                <w:rFonts w:asciiTheme="minorHAnsi" w:hAnsiTheme="minorHAnsi"/>
                <w:sz w:val="22"/>
                <w:szCs w:val="22"/>
                <w:lang w:val="en-GB"/>
              </w:rPr>
            </w:pPr>
          </w:p>
        </w:tc>
      </w:tr>
      <w:tr w:rsidR="00F35CDF" w:rsidRPr="004A3AED" w:rsidTr="008F1AA6">
        <w:trPr>
          <w:trHeight w:val="255"/>
        </w:trPr>
        <w:tc>
          <w:tcPr>
            <w:tcW w:w="2440" w:type="dxa"/>
          </w:tcPr>
          <w:p w:rsidR="00F35CDF" w:rsidRPr="004A3AED" w:rsidRDefault="00F35CDF" w:rsidP="00550226">
            <w:pPr>
              <w:pStyle w:val="P68B1DB1-Normal4"/>
              <w:numPr>
                <w:ilvl w:val="0"/>
                <w:numId w:val="1190"/>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tcPr>
          <w:p w:rsidR="00F35CDF" w:rsidRPr="004A3AED" w:rsidRDefault="00F35CDF" w:rsidP="00F35CDF">
            <w:pPr>
              <w:tabs>
                <w:tab w:val="left" w:pos="1005"/>
              </w:tabs>
              <w:rPr>
                <w:rFonts w:eastAsia="Times New Roman" w:cs="Times New Roman"/>
              </w:rPr>
            </w:pPr>
            <w:r w:rsidRPr="004A3AED">
              <w:rPr>
                <w:rFonts w:eastAsia="Times New Roman" w:cs="Times New Roman"/>
              </w:rPr>
              <w:t>Lectures, guided discussions, independent close read of the class material.</w:t>
            </w:r>
            <w:r w:rsidRPr="004A3AED">
              <w:rPr>
                <w:rFonts w:eastAsia="Times New Roman" w:cs="Times New Roman"/>
              </w:rPr>
              <w:tab/>
            </w:r>
          </w:p>
        </w:tc>
      </w:tr>
      <w:tr w:rsidR="00F35CDF" w:rsidRPr="004A3AED" w:rsidTr="008F1AA6">
        <w:trPr>
          <w:trHeight w:val="255"/>
        </w:trPr>
        <w:tc>
          <w:tcPr>
            <w:tcW w:w="2440" w:type="dxa"/>
          </w:tcPr>
          <w:p w:rsidR="00F35CDF" w:rsidRPr="004A3AED" w:rsidRDefault="00F35CDF" w:rsidP="00550226">
            <w:pPr>
              <w:pStyle w:val="P68B1DB1-Normal4"/>
              <w:numPr>
                <w:ilvl w:val="0"/>
                <w:numId w:val="1190"/>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tcPr>
          <w:p w:rsidR="00F35CDF" w:rsidRPr="004A3AED" w:rsidRDefault="00F35CDF" w:rsidP="00F35CDF">
            <w:pPr>
              <w:rPr>
                <w:rFonts w:cs="Times New Roman"/>
              </w:rPr>
            </w:pPr>
            <w:r w:rsidRPr="004A3AED">
              <w:rPr>
                <w:rFonts w:cs="Times New Roman"/>
              </w:rPr>
              <w:t>1. Written exam (an essay-type question);</w:t>
            </w:r>
          </w:p>
          <w:p w:rsidR="00F35CDF" w:rsidRPr="004A3AED" w:rsidRDefault="00F35CDF" w:rsidP="00F35CDF">
            <w:pPr>
              <w:rPr>
                <w:rFonts w:cs="Times New Roman"/>
              </w:rPr>
            </w:pPr>
            <w:r w:rsidRPr="004A3AED">
              <w:rPr>
                <w:rFonts w:cs="Times New Roman"/>
              </w:rPr>
              <w:t>2. Oral exam.</w:t>
            </w:r>
          </w:p>
        </w:tc>
      </w:tr>
      <w:tr w:rsidR="007935AF" w:rsidRPr="004A3AED" w:rsidTr="008F1AA6">
        <w:trPr>
          <w:trHeight w:val="255"/>
        </w:trPr>
        <w:tc>
          <w:tcPr>
            <w:tcW w:w="2440" w:type="dxa"/>
            <w:shd w:val="clear" w:color="auto" w:fill="DEEAF6" w:themeFill="accent1" w:themeFillTint="33"/>
          </w:tcPr>
          <w:p w:rsidR="007935AF" w:rsidRPr="004A3AED" w:rsidRDefault="007935AF" w:rsidP="008F1AA6">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tcPr>
          <w:p w:rsidR="007935AF" w:rsidRPr="004A3AED" w:rsidRDefault="007935AF" w:rsidP="008F1AA6">
            <w:pPr>
              <w:rPr>
                <w:rFonts w:eastAsia="Times New Roman" w:cs="Times New Roman"/>
                <w:b/>
              </w:rPr>
            </w:pPr>
            <w:r w:rsidRPr="004A3AED">
              <w:rPr>
                <w:rFonts w:eastAsia="Times New Roman" w:cs="Times New Roman"/>
                <w:b/>
              </w:rPr>
              <w:t>Demonstrate the ability to interpret general principles of Croatian substantive criminal law and apply the norms to simple factual circumstances.</w:t>
            </w:r>
          </w:p>
        </w:tc>
      </w:tr>
      <w:tr w:rsidR="00F35CDF" w:rsidRPr="004A3AED" w:rsidTr="008F1AA6">
        <w:trPr>
          <w:trHeight w:val="255"/>
        </w:trPr>
        <w:tc>
          <w:tcPr>
            <w:tcW w:w="2440" w:type="dxa"/>
          </w:tcPr>
          <w:p w:rsidR="00F35CDF" w:rsidRPr="004A3AED" w:rsidRDefault="00F35CDF" w:rsidP="00550226">
            <w:pPr>
              <w:pStyle w:val="P68B1DB1-Normal4"/>
              <w:numPr>
                <w:ilvl w:val="0"/>
                <w:numId w:val="1191"/>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tcPr>
          <w:p w:rsidR="00F35CDF" w:rsidRPr="004A3AED" w:rsidRDefault="00F35CDF" w:rsidP="00F35CDF">
            <w:pPr>
              <w:pStyle w:val="P68B1DB1-Normal5"/>
              <w:rPr>
                <w:rFonts w:asciiTheme="minorHAnsi" w:hAnsiTheme="minorHAnsi"/>
                <w:sz w:val="22"/>
                <w:szCs w:val="22"/>
              </w:rPr>
            </w:pPr>
            <w:r w:rsidRPr="004A3AED">
              <w:rPr>
                <w:rFonts w:asciiTheme="minorHAnsi" w:hAnsiTheme="minorHAnsi"/>
                <w:sz w:val="22"/>
                <w:szCs w:val="22"/>
              </w:rPr>
              <w:t>5. Explain the institutes of substantive and procedural law.</w:t>
            </w:r>
          </w:p>
          <w:p w:rsidR="00F35CDF" w:rsidRPr="004A3AED" w:rsidRDefault="00F35CDF" w:rsidP="00F35CDF">
            <w:pPr>
              <w:pStyle w:val="P68B1DB1-Normal5"/>
              <w:rPr>
                <w:rFonts w:asciiTheme="minorHAnsi" w:hAnsiTheme="minorHAnsi"/>
                <w:sz w:val="22"/>
                <w:szCs w:val="22"/>
              </w:rPr>
            </w:pPr>
            <w:r w:rsidRPr="004A3AED">
              <w:rPr>
                <w:rFonts w:asciiTheme="minorHAnsi" w:hAnsiTheme="minorHAnsi"/>
                <w:sz w:val="22"/>
                <w:szCs w:val="22"/>
              </w:rPr>
              <w:t>6. Apply appropriate legal terminology (in Croatian and one foreign language) in clear and reasoned oral and written expression.</w:t>
            </w:r>
          </w:p>
          <w:p w:rsidR="00F35CDF" w:rsidRPr="004A3AED" w:rsidRDefault="00F35CDF" w:rsidP="00F35CDF">
            <w:pPr>
              <w:pStyle w:val="P68B1DB1-Normal5"/>
              <w:rPr>
                <w:rFonts w:asciiTheme="minorHAnsi" w:hAnsiTheme="minorHAnsi"/>
                <w:sz w:val="22"/>
                <w:szCs w:val="22"/>
              </w:rPr>
            </w:pPr>
            <w:r w:rsidRPr="004A3AED">
              <w:rPr>
                <w:rFonts w:asciiTheme="minorHAnsi" w:hAnsiTheme="minorHAnsi"/>
                <w:sz w:val="22"/>
                <w:szCs w:val="22"/>
              </w:rPr>
              <w:t>7. Use information technology and legal databases (eg legislation, case law, legal journals and other e-resources).</w:t>
            </w:r>
          </w:p>
          <w:p w:rsidR="00F35CDF" w:rsidRPr="004A3AED" w:rsidRDefault="00F35CDF" w:rsidP="00F35CDF">
            <w:pPr>
              <w:pStyle w:val="P68B1DB1-Normal5"/>
              <w:rPr>
                <w:rFonts w:asciiTheme="minorHAnsi" w:hAnsiTheme="minorHAnsi"/>
                <w:sz w:val="22"/>
                <w:szCs w:val="22"/>
              </w:rPr>
            </w:pPr>
            <w:r w:rsidRPr="004A3AED">
              <w:rPr>
                <w:rFonts w:asciiTheme="minorHAnsi" w:hAnsiTheme="minorHAnsi"/>
                <w:sz w:val="22"/>
                <w:szCs w:val="22"/>
              </w:rPr>
              <w:t>11. Analyse relevant case law.</w:t>
            </w:r>
          </w:p>
        </w:tc>
      </w:tr>
      <w:tr w:rsidR="00F35CDF" w:rsidRPr="004A3AED" w:rsidTr="008F1AA6">
        <w:trPr>
          <w:trHeight w:val="255"/>
        </w:trPr>
        <w:tc>
          <w:tcPr>
            <w:tcW w:w="2440" w:type="dxa"/>
          </w:tcPr>
          <w:p w:rsidR="00F35CDF" w:rsidRPr="004A3AED" w:rsidRDefault="00F35CDF" w:rsidP="00550226">
            <w:pPr>
              <w:pStyle w:val="P68B1DB1-Normal4"/>
              <w:numPr>
                <w:ilvl w:val="0"/>
                <w:numId w:val="1191"/>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tcPr>
          <w:p w:rsidR="00F35CDF" w:rsidRPr="004A3AED" w:rsidRDefault="00F35CDF" w:rsidP="00F35CDF">
            <w:pPr>
              <w:rPr>
                <w:rFonts w:eastAsia="Times New Roman" w:cs="Times New Roman"/>
              </w:rPr>
            </w:pPr>
            <w:r w:rsidRPr="004A3AED">
              <w:rPr>
                <w:rFonts w:eastAsia="Times New Roman" w:cs="Times New Roman"/>
              </w:rPr>
              <w:t>Applying</w:t>
            </w:r>
          </w:p>
        </w:tc>
      </w:tr>
      <w:tr w:rsidR="00F35CDF" w:rsidRPr="004A3AED" w:rsidTr="008F1AA6">
        <w:trPr>
          <w:trHeight w:val="255"/>
        </w:trPr>
        <w:tc>
          <w:tcPr>
            <w:tcW w:w="2440" w:type="dxa"/>
          </w:tcPr>
          <w:p w:rsidR="00F35CDF" w:rsidRPr="004A3AED" w:rsidRDefault="00F35CDF" w:rsidP="00550226">
            <w:pPr>
              <w:pStyle w:val="P68B1DB1-Normal4"/>
              <w:numPr>
                <w:ilvl w:val="0"/>
                <w:numId w:val="1191"/>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tcPr>
          <w:p w:rsidR="00F35CDF" w:rsidRPr="004A3AED" w:rsidRDefault="00F35CDF" w:rsidP="00F35CDF">
            <w:pPr>
              <w:rPr>
                <w:rFonts w:eastAsia="Times New Roman" w:cs="Times New Roman"/>
              </w:rPr>
            </w:pPr>
            <w:r w:rsidRPr="004A3AED">
              <w:rPr>
                <w:rFonts w:eastAsia="Times New Roman" w:cs="Times New Roman"/>
              </w:rPr>
              <w:t>Ability to solve problems, ability to criticise and self-criticise, research competences, learning capabilities, presentation and communication skills.</w:t>
            </w:r>
          </w:p>
        </w:tc>
      </w:tr>
      <w:tr w:rsidR="00F35CDF" w:rsidRPr="004A3AED" w:rsidTr="008F1AA6">
        <w:trPr>
          <w:trHeight w:val="255"/>
        </w:trPr>
        <w:tc>
          <w:tcPr>
            <w:tcW w:w="2440" w:type="dxa"/>
          </w:tcPr>
          <w:p w:rsidR="00F35CDF" w:rsidRPr="004A3AED" w:rsidRDefault="00F35CDF" w:rsidP="00550226">
            <w:pPr>
              <w:pStyle w:val="P68B1DB1-Normal4"/>
              <w:numPr>
                <w:ilvl w:val="0"/>
                <w:numId w:val="1191"/>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tcPr>
          <w:p w:rsidR="00F35CDF" w:rsidRPr="004A3AED" w:rsidRDefault="00F35CDF" w:rsidP="00F35CDF">
            <w:pPr>
              <w:rPr>
                <w:rFonts w:eastAsia="Times New Roman" w:cs="Times New Roman"/>
              </w:rPr>
            </w:pPr>
            <w:r w:rsidRPr="004A3AED">
              <w:rPr>
                <w:rFonts w:eastAsia="Times New Roman" w:cs="Times New Roman"/>
              </w:rPr>
              <w:t>Lecture units:</w:t>
            </w:r>
          </w:p>
          <w:p w:rsidR="00F35CDF" w:rsidRPr="004A3AED" w:rsidRDefault="00F35CDF" w:rsidP="00550226">
            <w:pPr>
              <w:pStyle w:val="Odlomakpopisa"/>
              <w:numPr>
                <w:ilvl w:val="0"/>
                <w:numId w:val="1185"/>
              </w:numPr>
              <w:rPr>
                <w:rFonts w:asciiTheme="minorHAnsi" w:hAnsiTheme="minorHAnsi"/>
                <w:sz w:val="22"/>
                <w:szCs w:val="22"/>
              </w:rPr>
            </w:pPr>
            <w:r w:rsidRPr="004A3AED">
              <w:rPr>
                <w:rFonts w:asciiTheme="minorHAnsi" w:hAnsiTheme="minorHAnsi"/>
                <w:sz w:val="22"/>
                <w:szCs w:val="22"/>
              </w:rPr>
              <w:t>General Principles of Substantive Criminal Law and Criminal Liability;</w:t>
            </w:r>
          </w:p>
          <w:p w:rsidR="00F35CDF" w:rsidRPr="004A3AED" w:rsidRDefault="00F35CDF" w:rsidP="00550226">
            <w:pPr>
              <w:pStyle w:val="Odlomakpopisa"/>
              <w:numPr>
                <w:ilvl w:val="0"/>
                <w:numId w:val="1185"/>
              </w:numPr>
              <w:rPr>
                <w:rFonts w:asciiTheme="minorHAnsi" w:hAnsiTheme="minorHAnsi"/>
                <w:color w:val="000000"/>
                <w:sz w:val="22"/>
                <w:szCs w:val="22"/>
              </w:rPr>
            </w:pPr>
            <w:r w:rsidRPr="004A3AED">
              <w:rPr>
                <w:rFonts w:asciiTheme="minorHAnsi" w:hAnsiTheme="minorHAnsi"/>
                <w:color w:val="000000"/>
                <w:sz w:val="22"/>
                <w:szCs w:val="22"/>
              </w:rPr>
              <w:t>Justification, Excuse and Other Grounds of Impunity;</w:t>
            </w:r>
          </w:p>
          <w:p w:rsidR="00F35CDF" w:rsidRPr="004A3AED" w:rsidRDefault="00F35CDF" w:rsidP="00550226">
            <w:pPr>
              <w:pStyle w:val="Odlomakpopisa"/>
              <w:numPr>
                <w:ilvl w:val="0"/>
                <w:numId w:val="1185"/>
              </w:numPr>
              <w:rPr>
                <w:rFonts w:asciiTheme="minorHAnsi" w:hAnsiTheme="minorHAnsi"/>
                <w:color w:val="000000"/>
                <w:sz w:val="22"/>
                <w:szCs w:val="22"/>
              </w:rPr>
            </w:pPr>
            <w:r w:rsidRPr="004A3AED">
              <w:rPr>
                <w:rFonts w:asciiTheme="minorHAnsi" w:hAnsiTheme="minorHAnsi"/>
                <w:color w:val="000000"/>
                <w:sz w:val="22"/>
                <w:szCs w:val="22"/>
              </w:rPr>
              <w:t>Incomplete or Partly Perpetrated Criminal Offences;</w:t>
            </w:r>
          </w:p>
          <w:p w:rsidR="00F35CDF" w:rsidRPr="004A3AED" w:rsidRDefault="00F35CDF" w:rsidP="00550226">
            <w:pPr>
              <w:pStyle w:val="Odlomakpopisa"/>
              <w:numPr>
                <w:ilvl w:val="0"/>
                <w:numId w:val="1185"/>
              </w:numPr>
              <w:rPr>
                <w:rFonts w:asciiTheme="minorHAnsi" w:hAnsiTheme="minorHAnsi"/>
                <w:color w:val="000000"/>
                <w:sz w:val="22"/>
                <w:szCs w:val="22"/>
              </w:rPr>
            </w:pPr>
            <w:r w:rsidRPr="004A3AED">
              <w:rPr>
                <w:rFonts w:asciiTheme="minorHAnsi" w:hAnsiTheme="minorHAnsi"/>
                <w:color w:val="000000"/>
                <w:sz w:val="22"/>
                <w:szCs w:val="22"/>
              </w:rPr>
              <w:t>Classification of Criminal Offences.</w:t>
            </w:r>
          </w:p>
        </w:tc>
      </w:tr>
      <w:tr w:rsidR="00F35CDF" w:rsidRPr="004A3AED" w:rsidTr="008F1AA6">
        <w:trPr>
          <w:trHeight w:val="255"/>
        </w:trPr>
        <w:tc>
          <w:tcPr>
            <w:tcW w:w="2440" w:type="dxa"/>
          </w:tcPr>
          <w:p w:rsidR="00F35CDF" w:rsidRPr="004A3AED" w:rsidRDefault="00F35CDF" w:rsidP="00550226">
            <w:pPr>
              <w:pStyle w:val="P68B1DB1-Normal4"/>
              <w:numPr>
                <w:ilvl w:val="0"/>
                <w:numId w:val="1191"/>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tcPr>
          <w:p w:rsidR="00F35CDF" w:rsidRPr="004A3AED" w:rsidRDefault="00F35CDF" w:rsidP="00F35CDF">
            <w:pPr>
              <w:tabs>
                <w:tab w:val="left" w:pos="1005"/>
              </w:tabs>
              <w:rPr>
                <w:rFonts w:eastAsia="Times New Roman" w:cs="Times New Roman"/>
              </w:rPr>
            </w:pPr>
            <w:r w:rsidRPr="004A3AED">
              <w:rPr>
                <w:rFonts w:eastAsia="Times New Roman" w:cs="Times New Roman"/>
              </w:rPr>
              <w:t>Lectures, guided discussions, independent close reading of the class material, case study.</w:t>
            </w:r>
            <w:r w:rsidRPr="004A3AED">
              <w:rPr>
                <w:rFonts w:eastAsia="Times New Roman" w:cs="Times New Roman"/>
              </w:rPr>
              <w:tab/>
            </w:r>
          </w:p>
        </w:tc>
      </w:tr>
      <w:tr w:rsidR="00F35CDF" w:rsidRPr="004A3AED" w:rsidTr="008F1AA6">
        <w:trPr>
          <w:trHeight w:val="255"/>
        </w:trPr>
        <w:tc>
          <w:tcPr>
            <w:tcW w:w="2440" w:type="dxa"/>
          </w:tcPr>
          <w:p w:rsidR="00F35CDF" w:rsidRPr="004A3AED" w:rsidRDefault="00F35CDF" w:rsidP="00550226">
            <w:pPr>
              <w:pStyle w:val="P68B1DB1-Normal4"/>
              <w:numPr>
                <w:ilvl w:val="0"/>
                <w:numId w:val="1191"/>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tcPr>
          <w:p w:rsidR="00F35CDF" w:rsidRPr="004A3AED" w:rsidRDefault="00F35CDF" w:rsidP="00F35CDF">
            <w:pPr>
              <w:rPr>
                <w:rFonts w:cs="Times New Roman"/>
              </w:rPr>
            </w:pPr>
            <w:r w:rsidRPr="004A3AED">
              <w:rPr>
                <w:rFonts w:cs="Times New Roman"/>
              </w:rPr>
              <w:t>1. Written exam (an essay-type task);</w:t>
            </w:r>
          </w:p>
          <w:p w:rsidR="00F35CDF" w:rsidRPr="004A3AED" w:rsidRDefault="00F35CDF" w:rsidP="00F35CDF">
            <w:pPr>
              <w:rPr>
                <w:rFonts w:cs="Times New Roman"/>
              </w:rPr>
            </w:pPr>
            <w:r w:rsidRPr="004A3AED">
              <w:rPr>
                <w:rFonts w:cs="Times New Roman"/>
              </w:rPr>
              <w:lastRenderedPageBreak/>
              <w:t>2. Oral exam</w:t>
            </w:r>
          </w:p>
        </w:tc>
      </w:tr>
      <w:tr w:rsidR="007935AF" w:rsidRPr="004A3AED" w:rsidTr="008F1AA6">
        <w:trPr>
          <w:trHeight w:val="255"/>
        </w:trPr>
        <w:tc>
          <w:tcPr>
            <w:tcW w:w="2440" w:type="dxa"/>
            <w:shd w:val="clear" w:color="auto" w:fill="DEEAF6" w:themeFill="accent1" w:themeFillTint="33"/>
          </w:tcPr>
          <w:p w:rsidR="007935AF" w:rsidRPr="004A3AED" w:rsidRDefault="007935AF" w:rsidP="008F1AA6">
            <w:pPr>
              <w:pStyle w:val="P68B1DB1-Normal4"/>
              <w:ind w:left="360"/>
              <w:rPr>
                <w:rFonts w:asciiTheme="minorHAnsi" w:hAnsiTheme="minorHAnsi"/>
                <w:sz w:val="22"/>
                <w:szCs w:val="22"/>
              </w:rPr>
            </w:pPr>
            <w:r w:rsidRPr="004A3AED">
              <w:rPr>
                <w:rFonts w:asciiTheme="minorHAnsi" w:hAnsiTheme="minorHAnsi"/>
                <w:sz w:val="22"/>
                <w:szCs w:val="22"/>
              </w:rPr>
              <w:lastRenderedPageBreak/>
              <w:t>LEARNING OUTCOME (NAME)</w:t>
            </w:r>
          </w:p>
        </w:tc>
        <w:tc>
          <w:tcPr>
            <w:tcW w:w="6890" w:type="dxa"/>
          </w:tcPr>
          <w:p w:rsidR="007935AF" w:rsidRPr="004A3AED" w:rsidRDefault="007935AF" w:rsidP="008F1AA6">
            <w:pPr>
              <w:rPr>
                <w:rFonts w:eastAsia="Times New Roman" w:cs="Times New Roman"/>
                <w:b/>
              </w:rPr>
            </w:pPr>
            <w:r w:rsidRPr="004A3AED">
              <w:rPr>
                <w:rFonts w:cs="Times New Roman"/>
                <w:b/>
              </w:rPr>
              <w:t>Demonstrate the ability to interpret general principles of Croatian procedural criminal law and to apply procedural norms.</w:t>
            </w:r>
          </w:p>
        </w:tc>
      </w:tr>
      <w:tr w:rsidR="00F35CDF" w:rsidRPr="004A3AED" w:rsidTr="008F1AA6">
        <w:trPr>
          <w:trHeight w:val="255"/>
        </w:trPr>
        <w:tc>
          <w:tcPr>
            <w:tcW w:w="2440" w:type="dxa"/>
          </w:tcPr>
          <w:p w:rsidR="00F35CDF" w:rsidRPr="004A3AED" w:rsidRDefault="00F35CDF" w:rsidP="00550226">
            <w:pPr>
              <w:pStyle w:val="P68B1DB1-Normal4"/>
              <w:numPr>
                <w:ilvl w:val="0"/>
                <w:numId w:val="1192"/>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tcPr>
          <w:p w:rsidR="00F35CDF" w:rsidRPr="004A3AED" w:rsidRDefault="00F35CDF" w:rsidP="00F35CDF">
            <w:pPr>
              <w:pStyle w:val="P68B1DB1-Normal5"/>
              <w:rPr>
                <w:rFonts w:asciiTheme="minorHAnsi" w:hAnsiTheme="minorHAnsi"/>
                <w:sz w:val="22"/>
                <w:szCs w:val="22"/>
              </w:rPr>
            </w:pPr>
            <w:r w:rsidRPr="004A3AED">
              <w:rPr>
                <w:rFonts w:asciiTheme="minorHAnsi" w:hAnsiTheme="minorHAnsi"/>
                <w:sz w:val="22"/>
                <w:szCs w:val="22"/>
              </w:rPr>
              <w:t>5. Explain the institutes of substantive and procedural law.</w:t>
            </w:r>
          </w:p>
          <w:p w:rsidR="00F35CDF" w:rsidRPr="004A3AED" w:rsidRDefault="00F35CDF" w:rsidP="00F35CDF">
            <w:pPr>
              <w:pStyle w:val="P68B1DB1-Normal5"/>
              <w:rPr>
                <w:rFonts w:asciiTheme="minorHAnsi" w:hAnsiTheme="minorHAnsi"/>
                <w:sz w:val="22"/>
                <w:szCs w:val="22"/>
              </w:rPr>
            </w:pPr>
            <w:r w:rsidRPr="004A3AED">
              <w:rPr>
                <w:rFonts w:asciiTheme="minorHAnsi" w:hAnsiTheme="minorHAnsi"/>
                <w:sz w:val="22"/>
                <w:szCs w:val="22"/>
              </w:rPr>
              <w:t>6. Apply appropriate legal terminology (in Croatian and one foreign language) in clear and reasoned oral and written expression.</w:t>
            </w:r>
          </w:p>
          <w:p w:rsidR="00F35CDF" w:rsidRPr="004A3AED" w:rsidRDefault="00F35CDF" w:rsidP="00F35CDF">
            <w:pPr>
              <w:pStyle w:val="P68B1DB1-Normal5"/>
              <w:rPr>
                <w:rFonts w:asciiTheme="minorHAnsi" w:hAnsiTheme="minorHAnsi"/>
                <w:sz w:val="22"/>
                <w:szCs w:val="22"/>
              </w:rPr>
            </w:pPr>
            <w:r w:rsidRPr="004A3AED">
              <w:rPr>
                <w:rFonts w:asciiTheme="minorHAnsi" w:hAnsiTheme="minorHAnsi"/>
                <w:sz w:val="22"/>
                <w:szCs w:val="22"/>
              </w:rPr>
              <w:t>7. Use information technology and legal databases (eg legislation, case law, legal journals and other e-resources).</w:t>
            </w:r>
          </w:p>
          <w:p w:rsidR="00F35CDF" w:rsidRPr="004A3AED" w:rsidRDefault="00F35CDF" w:rsidP="00F35CDF">
            <w:pPr>
              <w:pStyle w:val="P68B1DB1-Normal5"/>
              <w:rPr>
                <w:rFonts w:asciiTheme="minorHAnsi" w:hAnsiTheme="minorHAnsi"/>
                <w:sz w:val="22"/>
                <w:szCs w:val="22"/>
              </w:rPr>
            </w:pPr>
            <w:r w:rsidRPr="004A3AED">
              <w:rPr>
                <w:rFonts w:asciiTheme="minorHAnsi" w:hAnsiTheme="minorHAnsi"/>
                <w:sz w:val="22"/>
                <w:szCs w:val="22"/>
              </w:rPr>
              <w:t>11. Analyse relevant case law.</w:t>
            </w:r>
          </w:p>
        </w:tc>
      </w:tr>
      <w:tr w:rsidR="00F35CDF" w:rsidRPr="004A3AED" w:rsidTr="008F1AA6">
        <w:trPr>
          <w:trHeight w:val="255"/>
        </w:trPr>
        <w:tc>
          <w:tcPr>
            <w:tcW w:w="2440" w:type="dxa"/>
          </w:tcPr>
          <w:p w:rsidR="00F35CDF" w:rsidRPr="004A3AED" w:rsidRDefault="00F35CDF" w:rsidP="00550226">
            <w:pPr>
              <w:pStyle w:val="P68B1DB1-Normal4"/>
              <w:numPr>
                <w:ilvl w:val="0"/>
                <w:numId w:val="1192"/>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tcPr>
          <w:p w:rsidR="00F35CDF" w:rsidRPr="004A3AED" w:rsidRDefault="00F35CDF" w:rsidP="00F35CDF">
            <w:pPr>
              <w:rPr>
                <w:rFonts w:eastAsia="Times New Roman" w:cs="Times New Roman"/>
              </w:rPr>
            </w:pPr>
            <w:r w:rsidRPr="004A3AED">
              <w:rPr>
                <w:rFonts w:eastAsia="Times New Roman" w:cs="Times New Roman"/>
              </w:rPr>
              <w:t>Applying</w:t>
            </w:r>
          </w:p>
        </w:tc>
      </w:tr>
      <w:tr w:rsidR="00F35CDF" w:rsidRPr="004A3AED" w:rsidTr="008F1AA6">
        <w:trPr>
          <w:trHeight w:val="255"/>
        </w:trPr>
        <w:tc>
          <w:tcPr>
            <w:tcW w:w="2440" w:type="dxa"/>
          </w:tcPr>
          <w:p w:rsidR="00F35CDF" w:rsidRPr="004A3AED" w:rsidRDefault="00F35CDF" w:rsidP="00550226">
            <w:pPr>
              <w:pStyle w:val="P68B1DB1-Normal4"/>
              <w:numPr>
                <w:ilvl w:val="0"/>
                <w:numId w:val="1192"/>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tcPr>
          <w:p w:rsidR="00F35CDF" w:rsidRPr="004A3AED" w:rsidRDefault="00F35CDF" w:rsidP="00F35CDF">
            <w:pPr>
              <w:rPr>
                <w:rFonts w:eastAsia="Times New Roman" w:cs="Times New Roman"/>
              </w:rPr>
            </w:pPr>
            <w:r w:rsidRPr="004A3AED">
              <w:rPr>
                <w:rFonts w:eastAsia="Times New Roman" w:cs="Times New Roman"/>
              </w:rPr>
              <w:t>Ability to solve problems, ability to criticise and self-criticise, research competences, learning capabilities, presentation and communication skills.</w:t>
            </w:r>
          </w:p>
        </w:tc>
      </w:tr>
      <w:tr w:rsidR="00F35CDF" w:rsidRPr="004A3AED" w:rsidTr="008F1AA6">
        <w:trPr>
          <w:trHeight w:val="255"/>
        </w:trPr>
        <w:tc>
          <w:tcPr>
            <w:tcW w:w="2440" w:type="dxa"/>
          </w:tcPr>
          <w:p w:rsidR="00F35CDF" w:rsidRPr="004A3AED" w:rsidRDefault="00F35CDF" w:rsidP="00550226">
            <w:pPr>
              <w:pStyle w:val="P68B1DB1-Normal4"/>
              <w:numPr>
                <w:ilvl w:val="0"/>
                <w:numId w:val="1192"/>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tcPr>
          <w:p w:rsidR="00F35CDF" w:rsidRPr="004A3AED" w:rsidRDefault="00F35CDF" w:rsidP="00F35CDF">
            <w:pPr>
              <w:rPr>
                <w:rFonts w:eastAsia="Times New Roman" w:cs="Times New Roman"/>
              </w:rPr>
            </w:pPr>
            <w:r w:rsidRPr="004A3AED">
              <w:rPr>
                <w:rFonts w:eastAsia="Times New Roman" w:cs="Times New Roman"/>
              </w:rPr>
              <w:t>Lecture units:</w:t>
            </w:r>
          </w:p>
          <w:p w:rsidR="00F35CDF" w:rsidRPr="004A3AED" w:rsidRDefault="00F35CDF" w:rsidP="00550226">
            <w:pPr>
              <w:pStyle w:val="Odlomakpopisa"/>
              <w:numPr>
                <w:ilvl w:val="0"/>
                <w:numId w:val="1186"/>
              </w:numPr>
              <w:spacing w:after="160" w:line="259" w:lineRule="auto"/>
              <w:rPr>
                <w:rFonts w:asciiTheme="minorHAnsi" w:hAnsiTheme="minorHAnsi"/>
                <w:sz w:val="22"/>
                <w:szCs w:val="22"/>
              </w:rPr>
            </w:pPr>
            <w:r w:rsidRPr="004A3AED">
              <w:rPr>
                <w:rFonts w:asciiTheme="minorHAnsi" w:hAnsiTheme="minorHAnsi"/>
                <w:sz w:val="22"/>
                <w:szCs w:val="22"/>
              </w:rPr>
              <w:t>Principles, Institutions and Stages of Criminal Procedure;</w:t>
            </w:r>
          </w:p>
          <w:p w:rsidR="00F35CDF" w:rsidRPr="004A3AED" w:rsidRDefault="00F35CDF" w:rsidP="00550226">
            <w:pPr>
              <w:pStyle w:val="Odlomakpopisa"/>
              <w:numPr>
                <w:ilvl w:val="0"/>
                <w:numId w:val="1186"/>
              </w:numPr>
              <w:spacing w:after="160" w:line="259" w:lineRule="auto"/>
              <w:rPr>
                <w:rFonts w:asciiTheme="minorHAnsi" w:hAnsiTheme="minorHAnsi"/>
                <w:sz w:val="22"/>
                <w:szCs w:val="22"/>
              </w:rPr>
            </w:pPr>
            <w:r w:rsidRPr="004A3AED">
              <w:rPr>
                <w:rFonts w:asciiTheme="minorHAnsi" w:hAnsiTheme="minorHAnsi"/>
                <w:sz w:val="22"/>
                <w:szCs w:val="22"/>
              </w:rPr>
              <w:t>Powers, Rights and Duties in Pre-trial Proceedings;</w:t>
            </w:r>
          </w:p>
          <w:p w:rsidR="00F35CDF" w:rsidRPr="004A3AED" w:rsidRDefault="00F35CDF" w:rsidP="00550226">
            <w:pPr>
              <w:pStyle w:val="Odlomakpopisa"/>
              <w:numPr>
                <w:ilvl w:val="0"/>
                <w:numId w:val="1186"/>
              </w:numPr>
              <w:spacing w:after="160" w:line="259" w:lineRule="auto"/>
              <w:rPr>
                <w:rFonts w:asciiTheme="minorHAnsi" w:hAnsiTheme="minorHAnsi"/>
                <w:sz w:val="22"/>
                <w:szCs w:val="22"/>
              </w:rPr>
            </w:pPr>
            <w:r w:rsidRPr="004A3AED">
              <w:rPr>
                <w:rFonts w:asciiTheme="minorHAnsi" w:hAnsiTheme="minorHAnsi"/>
                <w:sz w:val="22"/>
                <w:szCs w:val="22"/>
              </w:rPr>
              <w:t>The Inquiry in Court.</w:t>
            </w:r>
          </w:p>
        </w:tc>
      </w:tr>
      <w:tr w:rsidR="00F35CDF" w:rsidRPr="004A3AED" w:rsidTr="008F1AA6">
        <w:trPr>
          <w:trHeight w:val="255"/>
        </w:trPr>
        <w:tc>
          <w:tcPr>
            <w:tcW w:w="2440" w:type="dxa"/>
          </w:tcPr>
          <w:p w:rsidR="00F35CDF" w:rsidRPr="004A3AED" w:rsidRDefault="00F35CDF" w:rsidP="00550226">
            <w:pPr>
              <w:pStyle w:val="P68B1DB1-Normal4"/>
              <w:numPr>
                <w:ilvl w:val="0"/>
                <w:numId w:val="1192"/>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tcPr>
          <w:p w:rsidR="00F35CDF" w:rsidRPr="004A3AED" w:rsidRDefault="00F35CDF" w:rsidP="00F35CDF">
            <w:pPr>
              <w:tabs>
                <w:tab w:val="left" w:pos="1005"/>
              </w:tabs>
              <w:rPr>
                <w:rFonts w:eastAsia="Times New Roman" w:cs="Times New Roman"/>
              </w:rPr>
            </w:pPr>
            <w:r w:rsidRPr="004A3AED">
              <w:rPr>
                <w:rFonts w:eastAsia="Times New Roman" w:cs="Times New Roman"/>
              </w:rPr>
              <w:t>Lectures, guided discussions, independent close read of the class material, case study.</w:t>
            </w:r>
            <w:r w:rsidRPr="004A3AED">
              <w:rPr>
                <w:rFonts w:eastAsia="Times New Roman" w:cs="Times New Roman"/>
              </w:rPr>
              <w:tab/>
            </w:r>
          </w:p>
        </w:tc>
      </w:tr>
      <w:tr w:rsidR="00F35CDF" w:rsidRPr="004A3AED" w:rsidTr="008F1AA6">
        <w:trPr>
          <w:trHeight w:val="255"/>
        </w:trPr>
        <w:tc>
          <w:tcPr>
            <w:tcW w:w="2440" w:type="dxa"/>
          </w:tcPr>
          <w:p w:rsidR="00F35CDF" w:rsidRPr="004A3AED" w:rsidRDefault="00F35CDF" w:rsidP="00550226">
            <w:pPr>
              <w:pStyle w:val="P68B1DB1-Normal4"/>
              <w:numPr>
                <w:ilvl w:val="0"/>
                <w:numId w:val="1192"/>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tcPr>
          <w:p w:rsidR="00F35CDF" w:rsidRPr="004A3AED" w:rsidRDefault="00F35CDF" w:rsidP="00F35CDF">
            <w:pPr>
              <w:rPr>
                <w:rFonts w:cs="Times New Roman"/>
              </w:rPr>
            </w:pPr>
            <w:r w:rsidRPr="004A3AED">
              <w:rPr>
                <w:rFonts w:cs="Times New Roman"/>
              </w:rPr>
              <w:t>1. Written exam (an essay-type task);</w:t>
            </w:r>
          </w:p>
          <w:p w:rsidR="00F35CDF" w:rsidRPr="004A3AED" w:rsidRDefault="00F35CDF" w:rsidP="00F35CDF">
            <w:pPr>
              <w:rPr>
                <w:rFonts w:cs="Times New Roman"/>
              </w:rPr>
            </w:pPr>
            <w:r w:rsidRPr="004A3AED">
              <w:rPr>
                <w:rFonts w:cs="Times New Roman"/>
              </w:rPr>
              <w:t>2. Oral exam.</w:t>
            </w:r>
          </w:p>
        </w:tc>
      </w:tr>
      <w:tr w:rsidR="007935AF" w:rsidRPr="004A3AED" w:rsidTr="008F1AA6">
        <w:trPr>
          <w:trHeight w:val="255"/>
        </w:trPr>
        <w:tc>
          <w:tcPr>
            <w:tcW w:w="2440" w:type="dxa"/>
            <w:shd w:val="clear" w:color="auto" w:fill="DEEAF6" w:themeFill="accent1" w:themeFillTint="33"/>
          </w:tcPr>
          <w:p w:rsidR="007935AF" w:rsidRPr="004A3AED" w:rsidRDefault="007935AF" w:rsidP="008F1AA6">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tcPr>
          <w:p w:rsidR="007935AF" w:rsidRPr="004A3AED" w:rsidRDefault="007935AF" w:rsidP="008F1AA6">
            <w:pPr>
              <w:rPr>
                <w:rFonts w:eastAsia="Times New Roman" w:cs="Times New Roman"/>
                <w:b/>
              </w:rPr>
            </w:pPr>
            <w:r w:rsidRPr="004A3AED">
              <w:rPr>
                <w:rFonts w:eastAsia="Times New Roman" w:cs="Times New Roman"/>
                <w:b/>
              </w:rPr>
              <w:t>Evaluate the effectiveness of the sanctioning system from the legislative and practical point of view.</w:t>
            </w:r>
          </w:p>
        </w:tc>
      </w:tr>
      <w:tr w:rsidR="00F35CDF" w:rsidRPr="004A3AED" w:rsidTr="008F1AA6">
        <w:trPr>
          <w:trHeight w:val="255"/>
        </w:trPr>
        <w:tc>
          <w:tcPr>
            <w:tcW w:w="2440" w:type="dxa"/>
          </w:tcPr>
          <w:p w:rsidR="00F35CDF" w:rsidRPr="004A3AED" w:rsidRDefault="00F35CDF" w:rsidP="00550226">
            <w:pPr>
              <w:pStyle w:val="P68B1DB1-Normal4"/>
              <w:numPr>
                <w:ilvl w:val="0"/>
                <w:numId w:val="1193"/>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tcPr>
          <w:p w:rsidR="00F35CDF" w:rsidRPr="004A3AED" w:rsidRDefault="00F35CDF" w:rsidP="00F35CDF">
            <w:pPr>
              <w:pStyle w:val="P68B1DB1-ListParagraph7"/>
              <w:ind w:left="-27"/>
              <w:contextualSpacing w:val="0"/>
              <w:jc w:val="both"/>
              <w:rPr>
                <w:rFonts w:asciiTheme="minorHAnsi" w:hAnsiTheme="minorHAnsi"/>
                <w:szCs w:val="22"/>
              </w:rPr>
            </w:pPr>
            <w:r w:rsidRPr="004A3AED">
              <w:rPr>
                <w:rFonts w:asciiTheme="minorHAnsi" w:hAnsiTheme="minorHAnsi"/>
                <w:szCs w:val="22"/>
              </w:rPr>
              <w:t>8. Develop ethical, legal and socially responsible behaviour.</w:t>
            </w:r>
          </w:p>
          <w:p w:rsidR="00F35CDF" w:rsidRPr="004A3AED" w:rsidRDefault="00F35CDF" w:rsidP="00F35CDF">
            <w:pPr>
              <w:pStyle w:val="P68B1DB1-ListParagraph7"/>
              <w:ind w:left="-27"/>
              <w:contextualSpacing w:val="0"/>
              <w:jc w:val="both"/>
              <w:rPr>
                <w:rFonts w:asciiTheme="minorHAnsi" w:hAnsiTheme="minorHAnsi"/>
                <w:szCs w:val="22"/>
              </w:rPr>
            </w:pPr>
            <w:r w:rsidRPr="004A3AED">
              <w:rPr>
                <w:rFonts w:asciiTheme="minorHAnsi" w:hAnsiTheme="minorHAnsi"/>
                <w:szCs w:val="22"/>
              </w:rPr>
              <w:t>12. Evaluate legal institutes and principles in their development dimension and in relation to the modern legal system.</w:t>
            </w:r>
          </w:p>
          <w:p w:rsidR="00F35CDF" w:rsidRPr="004A3AED" w:rsidRDefault="00F35CDF" w:rsidP="00F35CDF">
            <w:pPr>
              <w:rPr>
                <w:rFonts w:cs="Times New Roman"/>
              </w:rPr>
            </w:pPr>
            <w:r w:rsidRPr="004A3AED">
              <w:rPr>
                <w:rFonts w:cs="Times New Roman"/>
              </w:rPr>
              <w:t>15. Propose a solution to a legal problem with the aim of drafting a legal opinion.</w:t>
            </w:r>
          </w:p>
        </w:tc>
      </w:tr>
      <w:tr w:rsidR="00F35CDF" w:rsidRPr="004A3AED" w:rsidTr="008F1AA6">
        <w:trPr>
          <w:trHeight w:val="255"/>
        </w:trPr>
        <w:tc>
          <w:tcPr>
            <w:tcW w:w="2440" w:type="dxa"/>
          </w:tcPr>
          <w:p w:rsidR="00F35CDF" w:rsidRPr="004A3AED" w:rsidRDefault="00F35CDF" w:rsidP="00550226">
            <w:pPr>
              <w:pStyle w:val="P68B1DB1-Normal4"/>
              <w:numPr>
                <w:ilvl w:val="0"/>
                <w:numId w:val="1193"/>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tcPr>
          <w:p w:rsidR="00F35CDF" w:rsidRPr="004A3AED" w:rsidRDefault="00F35CDF" w:rsidP="00F35CDF">
            <w:pPr>
              <w:rPr>
                <w:rFonts w:eastAsia="Times New Roman" w:cs="Times New Roman"/>
              </w:rPr>
            </w:pPr>
            <w:r w:rsidRPr="004A3AED">
              <w:rPr>
                <w:rFonts w:eastAsia="Times New Roman" w:cs="Times New Roman"/>
              </w:rPr>
              <w:t xml:space="preserve">Evaluating </w:t>
            </w:r>
          </w:p>
        </w:tc>
      </w:tr>
      <w:tr w:rsidR="00F35CDF" w:rsidRPr="004A3AED" w:rsidTr="008F1AA6">
        <w:trPr>
          <w:trHeight w:val="255"/>
        </w:trPr>
        <w:tc>
          <w:tcPr>
            <w:tcW w:w="2440" w:type="dxa"/>
          </w:tcPr>
          <w:p w:rsidR="00F35CDF" w:rsidRPr="004A3AED" w:rsidRDefault="00F35CDF" w:rsidP="00550226">
            <w:pPr>
              <w:pStyle w:val="P68B1DB1-Normal4"/>
              <w:numPr>
                <w:ilvl w:val="0"/>
                <w:numId w:val="1193"/>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tcPr>
          <w:p w:rsidR="00F35CDF" w:rsidRPr="004A3AED" w:rsidRDefault="00F35CDF" w:rsidP="00F35CDF">
            <w:pPr>
              <w:rPr>
                <w:rFonts w:eastAsia="Times New Roman" w:cs="Times New Roman"/>
              </w:rPr>
            </w:pPr>
            <w:r w:rsidRPr="004A3AED">
              <w:rPr>
                <w:rFonts w:eastAsia="Times New Roman" w:cs="Times New Roman"/>
              </w:rPr>
              <w:t>Ability to solve problems, ability to criticise and self-criticise, research competences, learning capabilities, ability to create new ideas, presentation and communication skills.</w:t>
            </w:r>
          </w:p>
        </w:tc>
      </w:tr>
      <w:tr w:rsidR="00F35CDF" w:rsidRPr="004A3AED" w:rsidTr="008F1AA6">
        <w:trPr>
          <w:trHeight w:val="255"/>
        </w:trPr>
        <w:tc>
          <w:tcPr>
            <w:tcW w:w="2440" w:type="dxa"/>
          </w:tcPr>
          <w:p w:rsidR="00F35CDF" w:rsidRPr="004A3AED" w:rsidRDefault="00F35CDF" w:rsidP="00550226">
            <w:pPr>
              <w:pStyle w:val="P68B1DB1-Normal4"/>
              <w:numPr>
                <w:ilvl w:val="0"/>
                <w:numId w:val="1193"/>
              </w:numPr>
              <w:ind w:left="396"/>
              <w:contextualSpacing/>
              <w:rPr>
                <w:rFonts w:asciiTheme="minorHAnsi" w:hAnsiTheme="minorHAnsi"/>
                <w:sz w:val="22"/>
                <w:szCs w:val="22"/>
              </w:rPr>
            </w:pPr>
            <w:r w:rsidRPr="004A3AED">
              <w:rPr>
                <w:rFonts w:asciiTheme="minorHAnsi" w:hAnsiTheme="minorHAnsi"/>
                <w:sz w:val="22"/>
                <w:szCs w:val="22"/>
              </w:rPr>
              <w:lastRenderedPageBreak/>
              <w:t>LEARNING CONTENT</w:t>
            </w:r>
          </w:p>
        </w:tc>
        <w:tc>
          <w:tcPr>
            <w:tcW w:w="6890" w:type="dxa"/>
          </w:tcPr>
          <w:p w:rsidR="00F35CDF" w:rsidRPr="004A3AED" w:rsidRDefault="00F35CDF" w:rsidP="00F35CDF">
            <w:pPr>
              <w:rPr>
                <w:rFonts w:eastAsia="Times New Roman" w:cs="Times New Roman"/>
              </w:rPr>
            </w:pPr>
            <w:r w:rsidRPr="004A3AED">
              <w:rPr>
                <w:rFonts w:eastAsia="Times New Roman" w:cs="Times New Roman"/>
              </w:rPr>
              <w:t>Lecture units:</w:t>
            </w:r>
          </w:p>
          <w:p w:rsidR="00F35CDF" w:rsidRPr="004A3AED" w:rsidRDefault="00F35CDF" w:rsidP="00550226">
            <w:pPr>
              <w:pStyle w:val="Odlomakpopisa"/>
              <w:numPr>
                <w:ilvl w:val="0"/>
                <w:numId w:val="1187"/>
              </w:numPr>
              <w:rPr>
                <w:rFonts w:asciiTheme="minorHAnsi" w:hAnsiTheme="minorHAnsi"/>
                <w:sz w:val="22"/>
                <w:szCs w:val="22"/>
              </w:rPr>
            </w:pPr>
            <w:r w:rsidRPr="004A3AED">
              <w:rPr>
                <w:rFonts w:asciiTheme="minorHAnsi" w:hAnsiTheme="minorHAnsi"/>
                <w:sz w:val="22"/>
                <w:szCs w:val="22"/>
              </w:rPr>
              <w:t>Classification of criminal sanctions;</w:t>
            </w:r>
          </w:p>
          <w:p w:rsidR="00F35CDF" w:rsidRPr="004A3AED" w:rsidRDefault="00F35CDF" w:rsidP="00550226">
            <w:pPr>
              <w:pStyle w:val="Odlomakpopisa"/>
              <w:numPr>
                <w:ilvl w:val="0"/>
                <w:numId w:val="1187"/>
              </w:numPr>
              <w:rPr>
                <w:rFonts w:asciiTheme="minorHAnsi" w:hAnsiTheme="minorHAnsi"/>
                <w:sz w:val="22"/>
                <w:szCs w:val="22"/>
              </w:rPr>
            </w:pPr>
            <w:r w:rsidRPr="004A3AED">
              <w:rPr>
                <w:rFonts w:asciiTheme="minorHAnsi" w:hAnsiTheme="minorHAnsi"/>
                <w:sz w:val="22"/>
                <w:szCs w:val="22"/>
              </w:rPr>
              <w:t>Execution of prison sentence;</w:t>
            </w:r>
          </w:p>
          <w:p w:rsidR="00F35CDF" w:rsidRPr="004A3AED" w:rsidRDefault="00F35CDF" w:rsidP="00550226">
            <w:pPr>
              <w:pStyle w:val="Odlomakpopisa"/>
              <w:numPr>
                <w:ilvl w:val="0"/>
                <w:numId w:val="1187"/>
              </w:numPr>
              <w:rPr>
                <w:rFonts w:asciiTheme="minorHAnsi" w:hAnsiTheme="minorHAnsi"/>
                <w:sz w:val="22"/>
                <w:szCs w:val="22"/>
              </w:rPr>
            </w:pPr>
            <w:r w:rsidRPr="004A3AED">
              <w:rPr>
                <w:rFonts w:asciiTheme="minorHAnsi" w:hAnsiTheme="minorHAnsi"/>
                <w:sz w:val="22"/>
                <w:szCs w:val="22"/>
              </w:rPr>
              <w:t>A visit to a prison (if possible)/alternative film-screening about conditions in a Croatian prison.</w:t>
            </w:r>
          </w:p>
        </w:tc>
      </w:tr>
      <w:tr w:rsidR="00F35CDF" w:rsidRPr="004A3AED" w:rsidTr="008F1AA6">
        <w:trPr>
          <w:trHeight w:val="255"/>
        </w:trPr>
        <w:tc>
          <w:tcPr>
            <w:tcW w:w="2440" w:type="dxa"/>
          </w:tcPr>
          <w:p w:rsidR="00F35CDF" w:rsidRPr="004A3AED" w:rsidRDefault="00F35CDF" w:rsidP="00550226">
            <w:pPr>
              <w:pStyle w:val="P68B1DB1-Normal4"/>
              <w:numPr>
                <w:ilvl w:val="0"/>
                <w:numId w:val="1193"/>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tcPr>
          <w:p w:rsidR="00F35CDF" w:rsidRPr="004A3AED" w:rsidRDefault="00F35CDF" w:rsidP="00F35CDF">
            <w:pPr>
              <w:tabs>
                <w:tab w:val="left" w:pos="1005"/>
              </w:tabs>
              <w:rPr>
                <w:rFonts w:eastAsia="Times New Roman" w:cs="Times New Roman"/>
              </w:rPr>
            </w:pPr>
            <w:r w:rsidRPr="004A3AED">
              <w:rPr>
                <w:rFonts w:eastAsia="Times New Roman" w:cs="Times New Roman"/>
              </w:rPr>
              <w:t xml:space="preserve">Lectures, guided </w:t>
            </w:r>
            <w:r w:rsidRPr="004A3AED">
              <w:rPr>
                <w:rFonts w:cs="Times New Roman"/>
              </w:rPr>
              <w:t>discussions, debriefing, independent</w:t>
            </w:r>
            <w:r w:rsidRPr="004A3AED">
              <w:rPr>
                <w:rFonts w:eastAsia="Times New Roman" w:cs="Times New Roman"/>
              </w:rPr>
              <w:t xml:space="preserve"> reading of the class material.</w:t>
            </w:r>
            <w:r w:rsidRPr="004A3AED">
              <w:rPr>
                <w:rFonts w:eastAsia="Times New Roman" w:cs="Times New Roman"/>
              </w:rPr>
              <w:tab/>
            </w:r>
          </w:p>
        </w:tc>
      </w:tr>
      <w:tr w:rsidR="00F35CDF" w:rsidRPr="004A3AED" w:rsidTr="008F1AA6">
        <w:trPr>
          <w:trHeight w:val="255"/>
        </w:trPr>
        <w:tc>
          <w:tcPr>
            <w:tcW w:w="2440" w:type="dxa"/>
          </w:tcPr>
          <w:p w:rsidR="00F35CDF" w:rsidRPr="004A3AED" w:rsidRDefault="00F35CDF" w:rsidP="00550226">
            <w:pPr>
              <w:pStyle w:val="P68B1DB1-Normal4"/>
              <w:numPr>
                <w:ilvl w:val="0"/>
                <w:numId w:val="1193"/>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tcPr>
          <w:p w:rsidR="00F35CDF" w:rsidRPr="004A3AED" w:rsidRDefault="00F35CDF" w:rsidP="00F35CDF">
            <w:pPr>
              <w:rPr>
                <w:rFonts w:cs="Times New Roman"/>
              </w:rPr>
            </w:pPr>
            <w:r w:rsidRPr="004A3AED">
              <w:rPr>
                <w:rFonts w:cs="Times New Roman"/>
              </w:rPr>
              <w:t>1. Written exam (an essay-type task);</w:t>
            </w:r>
          </w:p>
          <w:p w:rsidR="00F35CDF" w:rsidRPr="004A3AED" w:rsidRDefault="00F35CDF" w:rsidP="00F35CDF">
            <w:pPr>
              <w:rPr>
                <w:rFonts w:cs="Times New Roman"/>
              </w:rPr>
            </w:pPr>
            <w:r w:rsidRPr="004A3AED">
              <w:rPr>
                <w:rFonts w:cs="Times New Roman"/>
              </w:rPr>
              <w:t>2. Oral exam.</w:t>
            </w:r>
          </w:p>
        </w:tc>
      </w:tr>
      <w:tr w:rsidR="007935AF" w:rsidRPr="004A3AED" w:rsidTr="008F1AA6">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935AF" w:rsidRPr="004A3AED" w:rsidRDefault="007935AF" w:rsidP="008F1AA6">
            <w:pPr>
              <w:pStyle w:val="P68B1DB1-Normal4"/>
              <w:ind w:left="291" w:hanging="360"/>
              <w:contextualSpacing/>
              <w:rPr>
                <w:rFonts w:asciiTheme="minorHAnsi" w:hAnsiTheme="minorHAnsi"/>
                <w:sz w:val="22"/>
                <w:szCs w:val="22"/>
              </w:rPr>
            </w:pPr>
            <w:r w:rsidRPr="004A3AED">
              <w:rPr>
                <w:rFonts w:asciiTheme="minorHAnsi" w:hAnsiTheme="minorHAnsi"/>
                <w:sz w:val="22"/>
                <w:szCs w:val="22"/>
              </w:rPr>
              <w:t>LEARNING OUTCOME (NAME)</w:t>
            </w:r>
          </w:p>
        </w:tc>
        <w:tc>
          <w:tcPr>
            <w:tcW w:w="6890" w:type="dxa"/>
            <w:tcBorders>
              <w:top w:val="single" w:sz="4" w:space="0" w:color="auto"/>
              <w:left w:val="single" w:sz="4" w:space="0" w:color="auto"/>
              <w:bottom w:val="single" w:sz="4" w:space="0" w:color="auto"/>
              <w:right w:val="single" w:sz="4" w:space="0" w:color="auto"/>
            </w:tcBorders>
          </w:tcPr>
          <w:p w:rsidR="007935AF" w:rsidRPr="004A3AED" w:rsidRDefault="007935AF" w:rsidP="008F1AA6">
            <w:pPr>
              <w:rPr>
                <w:rFonts w:cs="Times New Roman"/>
                <w:b/>
              </w:rPr>
            </w:pPr>
            <w:r w:rsidRPr="004A3AED">
              <w:rPr>
                <w:rFonts w:cs="Times New Roman"/>
                <w:b/>
              </w:rPr>
              <w:t>Evaluate Croatian criminal justice system (strong and weak points) in comparative perspective.</w:t>
            </w:r>
          </w:p>
        </w:tc>
      </w:tr>
      <w:tr w:rsidR="00F35CDF" w:rsidRPr="004A3AED" w:rsidTr="008F1AA6">
        <w:trPr>
          <w:trHeight w:val="255"/>
        </w:trPr>
        <w:tc>
          <w:tcPr>
            <w:tcW w:w="2440" w:type="dxa"/>
          </w:tcPr>
          <w:p w:rsidR="00F35CDF" w:rsidRPr="004A3AED" w:rsidRDefault="00F35CDF" w:rsidP="00550226">
            <w:pPr>
              <w:pStyle w:val="P68B1DB1-Normal4"/>
              <w:numPr>
                <w:ilvl w:val="0"/>
                <w:numId w:val="1194"/>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tcBorders>
              <w:top w:val="single" w:sz="4" w:space="0" w:color="auto"/>
              <w:left w:val="single" w:sz="4" w:space="0" w:color="auto"/>
              <w:bottom w:val="single" w:sz="4" w:space="0" w:color="auto"/>
              <w:right w:val="single" w:sz="4" w:space="0" w:color="auto"/>
            </w:tcBorders>
          </w:tcPr>
          <w:p w:rsidR="00F35CDF" w:rsidRPr="004A3AED" w:rsidRDefault="00F35CDF" w:rsidP="00F35CDF">
            <w:pPr>
              <w:rPr>
                <w:rFonts w:cs="Times New Roman"/>
                <w:lang w:val="en"/>
              </w:rPr>
            </w:pPr>
            <w:r w:rsidRPr="004A3AED">
              <w:rPr>
                <w:rFonts w:cs="Times New Roman"/>
                <w:lang w:val="en"/>
              </w:rPr>
              <w:t>9. Analyze various aspects of the legal system of the Republic of Croatia, including a comparative perspective.</w:t>
            </w:r>
          </w:p>
          <w:p w:rsidR="00F35CDF" w:rsidRPr="004A3AED" w:rsidRDefault="00F35CDF" w:rsidP="00F35CDF">
            <w:pPr>
              <w:rPr>
                <w:rFonts w:cs="Times New Roman"/>
              </w:rPr>
            </w:pPr>
            <w:r w:rsidRPr="004A3AED">
              <w:rPr>
                <w:rFonts w:cs="Times New Roman"/>
                <w:lang w:val="en"/>
              </w:rPr>
              <w:t>12. Evaluate legal institutes and principles in their development dimension and in relation to the modern legal system.</w:t>
            </w:r>
          </w:p>
          <w:p w:rsidR="00F35CDF" w:rsidRPr="004A3AED" w:rsidRDefault="00F35CDF" w:rsidP="00F35CDF">
            <w:pPr>
              <w:rPr>
                <w:rFonts w:cs="Times New Roman"/>
              </w:rPr>
            </w:pPr>
            <w:r w:rsidRPr="004A3AED">
              <w:rPr>
                <w:rFonts w:cs="Times New Roman"/>
              </w:rPr>
              <w:t>14.</w:t>
            </w:r>
            <w:r w:rsidRPr="004A3AED">
              <w:t xml:space="preserve"> </w:t>
            </w:r>
            <w:r w:rsidRPr="004A3AED">
              <w:rPr>
                <w:rFonts w:cs="Times New Roman"/>
              </w:rPr>
              <w:t>Compare different judicial systems.</w:t>
            </w:r>
          </w:p>
        </w:tc>
      </w:tr>
      <w:tr w:rsidR="00F35CDF" w:rsidRPr="004A3AED" w:rsidTr="008F1AA6">
        <w:trPr>
          <w:trHeight w:val="255"/>
        </w:trPr>
        <w:tc>
          <w:tcPr>
            <w:tcW w:w="2440" w:type="dxa"/>
          </w:tcPr>
          <w:p w:rsidR="00F35CDF" w:rsidRPr="004A3AED" w:rsidRDefault="00F35CDF" w:rsidP="00550226">
            <w:pPr>
              <w:pStyle w:val="P68B1DB1-Normal4"/>
              <w:numPr>
                <w:ilvl w:val="0"/>
                <w:numId w:val="1194"/>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tcBorders>
              <w:top w:val="single" w:sz="4" w:space="0" w:color="auto"/>
              <w:left w:val="single" w:sz="4" w:space="0" w:color="auto"/>
              <w:bottom w:val="single" w:sz="4" w:space="0" w:color="auto"/>
              <w:right w:val="single" w:sz="4" w:space="0" w:color="auto"/>
            </w:tcBorders>
          </w:tcPr>
          <w:p w:rsidR="00F35CDF" w:rsidRPr="004A3AED" w:rsidRDefault="00F35CDF" w:rsidP="00F35CDF">
            <w:pPr>
              <w:rPr>
                <w:rFonts w:cs="Times New Roman"/>
              </w:rPr>
            </w:pPr>
            <w:r w:rsidRPr="004A3AED">
              <w:rPr>
                <w:rFonts w:cs="Times New Roman"/>
              </w:rPr>
              <w:t>Evaluation</w:t>
            </w:r>
          </w:p>
        </w:tc>
      </w:tr>
      <w:tr w:rsidR="00F35CDF" w:rsidRPr="004A3AED" w:rsidTr="008F1AA6">
        <w:trPr>
          <w:trHeight w:val="255"/>
        </w:trPr>
        <w:tc>
          <w:tcPr>
            <w:tcW w:w="2440" w:type="dxa"/>
          </w:tcPr>
          <w:p w:rsidR="00F35CDF" w:rsidRPr="004A3AED" w:rsidRDefault="00F35CDF" w:rsidP="00550226">
            <w:pPr>
              <w:pStyle w:val="P68B1DB1-Normal4"/>
              <w:numPr>
                <w:ilvl w:val="0"/>
                <w:numId w:val="1194"/>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tcBorders>
              <w:top w:val="single" w:sz="4" w:space="0" w:color="auto"/>
              <w:left w:val="single" w:sz="4" w:space="0" w:color="auto"/>
              <w:bottom w:val="single" w:sz="4" w:space="0" w:color="auto"/>
              <w:right w:val="single" w:sz="4" w:space="0" w:color="auto"/>
            </w:tcBorders>
          </w:tcPr>
          <w:p w:rsidR="00F35CDF" w:rsidRPr="004A3AED" w:rsidRDefault="00F35CDF" w:rsidP="00F35CDF">
            <w:pPr>
              <w:rPr>
                <w:rFonts w:cs="Times New Roman"/>
              </w:rPr>
            </w:pPr>
            <w:r w:rsidRPr="004A3AED">
              <w:rPr>
                <w:rFonts w:cs="Times New Roman"/>
              </w:rPr>
              <w:t>Ability to solve problems, ability to criticise and self-criticise, research competences, learning capabilities, presentation and communication skills.</w:t>
            </w:r>
          </w:p>
        </w:tc>
      </w:tr>
      <w:tr w:rsidR="00F35CDF" w:rsidRPr="004A3AED" w:rsidTr="008F1AA6">
        <w:trPr>
          <w:trHeight w:val="255"/>
        </w:trPr>
        <w:tc>
          <w:tcPr>
            <w:tcW w:w="2440" w:type="dxa"/>
          </w:tcPr>
          <w:p w:rsidR="00F35CDF" w:rsidRPr="004A3AED" w:rsidRDefault="00F35CDF" w:rsidP="00550226">
            <w:pPr>
              <w:pStyle w:val="P68B1DB1-Normal4"/>
              <w:numPr>
                <w:ilvl w:val="0"/>
                <w:numId w:val="1194"/>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tcBorders>
              <w:top w:val="single" w:sz="4" w:space="0" w:color="auto"/>
              <w:left w:val="single" w:sz="4" w:space="0" w:color="auto"/>
              <w:bottom w:val="single" w:sz="4" w:space="0" w:color="auto"/>
              <w:right w:val="single" w:sz="4" w:space="0" w:color="auto"/>
            </w:tcBorders>
          </w:tcPr>
          <w:p w:rsidR="00F35CDF" w:rsidRPr="004A3AED" w:rsidRDefault="00F35CDF" w:rsidP="00550226">
            <w:pPr>
              <w:pStyle w:val="Odlomakpopisa"/>
              <w:numPr>
                <w:ilvl w:val="0"/>
                <w:numId w:val="1188"/>
              </w:numPr>
              <w:rPr>
                <w:rFonts w:asciiTheme="minorHAnsi" w:hAnsiTheme="minorHAnsi"/>
                <w:sz w:val="22"/>
                <w:szCs w:val="22"/>
              </w:rPr>
            </w:pPr>
            <w:r w:rsidRPr="004A3AED">
              <w:rPr>
                <w:rFonts w:asciiTheme="minorHAnsi" w:hAnsiTheme="minorHAnsi"/>
                <w:sz w:val="22"/>
                <w:szCs w:val="22"/>
              </w:rPr>
              <w:t>Basic features of Croatian political, administrative and judicial system;</w:t>
            </w:r>
          </w:p>
          <w:p w:rsidR="00F35CDF" w:rsidRPr="004A3AED" w:rsidRDefault="00F35CDF" w:rsidP="00550226">
            <w:pPr>
              <w:pStyle w:val="Odlomakpopisa"/>
              <w:numPr>
                <w:ilvl w:val="0"/>
                <w:numId w:val="1188"/>
              </w:numPr>
              <w:rPr>
                <w:rFonts w:asciiTheme="minorHAnsi" w:hAnsiTheme="minorHAnsi"/>
                <w:sz w:val="22"/>
                <w:szCs w:val="22"/>
              </w:rPr>
            </w:pPr>
            <w:r w:rsidRPr="004A3AED">
              <w:rPr>
                <w:rFonts w:asciiTheme="minorHAnsi" w:hAnsiTheme="minorHAnsi"/>
                <w:sz w:val="22"/>
                <w:szCs w:val="22"/>
              </w:rPr>
              <w:t>Overview of Croatian criminal justice system – the police, the prosecution service, the judiciary, prison system, the bar;</w:t>
            </w:r>
          </w:p>
          <w:p w:rsidR="00F35CDF" w:rsidRPr="004A3AED" w:rsidRDefault="00F35CDF" w:rsidP="00550226">
            <w:pPr>
              <w:pStyle w:val="Odlomakpopisa"/>
              <w:numPr>
                <w:ilvl w:val="0"/>
                <w:numId w:val="1188"/>
              </w:numPr>
              <w:rPr>
                <w:rFonts w:asciiTheme="minorHAnsi" w:hAnsiTheme="minorHAnsi"/>
                <w:sz w:val="22"/>
                <w:szCs w:val="22"/>
              </w:rPr>
            </w:pPr>
            <w:r w:rsidRPr="004A3AED">
              <w:rPr>
                <w:rFonts w:asciiTheme="minorHAnsi" w:hAnsiTheme="minorHAnsi"/>
                <w:sz w:val="22"/>
                <w:szCs w:val="22"/>
              </w:rPr>
              <w:t>Trends within Croatian Criminal justice, phenomenology and statistical overview;</w:t>
            </w:r>
          </w:p>
          <w:p w:rsidR="00F35CDF" w:rsidRPr="004A3AED" w:rsidRDefault="00F35CDF" w:rsidP="00550226">
            <w:pPr>
              <w:pStyle w:val="Odlomakpopisa"/>
              <w:numPr>
                <w:ilvl w:val="0"/>
                <w:numId w:val="1188"/>
              </w:numPr>
              <w:rPr>
                <w:rFonts w:asciiTheme="minorHAnsi" w:hAnsiTheme="minorHAnsi"/>
                <w:sz w:val="22"/>
                <w:szCs w:val="22"/>
              </w:rPr>
            </w:pPr>
            <w:r w:rsidRPr="004A3AED">
              <w:rPr>
                <w:rFonts w:asciiTheme="minorHAnsi" w:hAnsiTheme="minorHAnsi"/>
                <w:sz w:val="22"/>
                <w:szCs w:val="22"/>
              </w:rPr>
              <w:t>Sources of (criminal) law;</w:t>
            </w:r>
          </w:p>
          <w:p w:rsidR="00F35CDF" w:rsidRPr="004A3AED" w:rsidRDefault="00F35CDF" w:rsidP="00550226">
            <w:pPr>
              <w:pStyle w:val="Odlomakpopisa"/>
              <w:numPr>
                <w:ilvl w:val="0"/>
                <w:numId w:val="1188"/>
              </w:numPr>
              <w:rPr>
                <w:rFonts w:asciiTheme="minorHAnsi" w:hAnsiTheme="minorHAnsi"/>
                <w:sz w:val="22"/>
                <w:szCs w:val="22"/>
              </w:rPr>
            </w:pPr>
            <w:r w:rsidRPr="004A3AED">
              <w:rPr>
                <w:rFonts w:asciiTheme="minorHAnsi" w:hAnsiTheme="minorHAnsi"/>
                <w:sz w:val="22"/>
                <w:szCs w:val="22"/>
              </w:rPr>
              <w:t>General Principles of Substantive Criminal Law and Criminal Liability;</w:t>
            </w:r>
          </w:p>
          <w:p w:rsidR="00F35CDF" w:rsidRPr="004A3AED" w:rsidRDefault="00F35CDF" w:rsidP="00550226">
            <w:pPr>
              <w:pStyle w:val="Odlomakpopisa"/>
              <w:numPr>
                <w:ilvl w:val="0"/>
                <w:numId w:val="1188"/>
              </w:numPr>
              <w:rPr>
                <w:rFonts w:asciiTheme="minorHAnsi" w:hAnsiTheme="minorHAnsi"/>
                <w:sz w:val="22"/>
                <w:szCs w:val="22"/>
              </w:rPr>
            </w:pPr>
            <w:r w:rsidRPr="004A3AED">
              <w:rPr>
                <w:rFonts w:asciiTheme="minorHAnsi" w:hAnsiTheme="minorHAnsi"/>
                <w:color w:val="000000"/>
                <w:sz w:val="22"/>
                <w:szCs w:val="22"/>
              </w:rPr>
              <w:t>Justification, Excuse and Other Grounds of Impunity;</w:t>
            </w:r>
          </w:p>
          <w:p w:rsidR="00F35CDF" w:rsidRPr="004A3AED" w:rsidRDefault="00F35CDF" w:rsidP="00550226">
            <w:pPr>
              <w:pStyle w:val="Odlomakpopisa"/>
              <w:numPr>
                <w:ilvl w:val="0"/>
                <w:numId w:val="1188"/>
              </w:numPr>
              <w:rPr>
                <w:rFonts w:asciiTheme="minorHAnsi" w:hAnsiTheme="minorHAnsi"/>
                <w:sz w:val="22"/>
                <w:szCs w:val="22"/>
              </w:rPr>
            </w:pPr>
            <w:r w:rsidRPr="004A3AED">
              <w:rPr>
                <w:rFonts w:asciiTheme="minorHAnsi" w:hAnsiTheme="minorHAnsi"/>
                <w:color w:val="000000"/>
                <w:sz w:val="22"/>
                <w:szCs w:val="22"/>
              </w:rPr>
              <w:t>Incomplete or Partly Perpetrated Criminal Offences;</w:t>
            </w:r>
          </w:p>
          <w:p w:rsidR="00F35CDF" w:rsidRPr="004A3AED" w:rsidRDefault="00F35CDF" w:rsidP="00550226">
            <w:pPr>
              <w:pStyle w:val="Odlomakpopisa"/>
              <w:numPr>
                <w:ilvl w:val="0"/>
                <w:numId w:val="1188"/>
              </w:numPr>
              <w:rPr>
                <w:rFonts w:asciiTheme="minorHAnsi" w:hAnsiTheme="minorHAnsi"/>
                <w:sz w:val="22"/>
                <w:szCs w:val="22"/>
              </w:rPr>
            </w:pPr>
            <w:r w:rsidRPr="004A3AED">
              <w:rPr>
                <w:rFonts w:asciiTheme="minorHAnsi" w:hAnsiTheme="minorHAnsi"/>
                <w:color w:val="000000"/>
                <w:sz w:val="22"/>
                <w:szCs w:val="22"/>
              </w:rPr>
              <w:t>Classification of Criminal Offences;</w:t>
            </w:r>
          </w:p>
          <w:p w:rsidR="00F35CDF" w:rsidRPr="004A3AED" w:rsidRDefault="00F35CDF" w:rsidP="00550226">
            <w:pPr>
              <w:pStyle w:val="Odlomakpopisa"/>
              <w:numPr>
                <w:ilvl w:val="0"/>
                <w:numId w:val="1188"/>
              </w:numPr>
              <w:rPr>
                <w:rFonts w:asciiTheme="minorHAnsi" w:hAnsiTheme="minorHAnsi"/>
                <w:sz w:val="22"/>
                <w:szCs w:val="22"/>
              </w:rPr>
            </w:pPr>
            <w:r w:rsidRPr="004A3AED">
              <w:rPr>
                <w:rFonts w:asciiTheme="minorHAnsi" w:hAnsiTheme="minorHAnsi"/>
                <w:sz w:val="22"/>
                <w:szCs w:val="22"/>
              </w:rPr>
              <w:t>Principles, Institutions and Stages of Criminal Procedure;</w:t>
            </w:r>
          </w:p>
          <w:p w:rsidR="00F35CDF" w:rsidRPr="004A3AED" w:rsidRDefault="00F35CDF" w:rsidP="00550226">
            <w:pPr>
              <w:pStyle w:val="Odlomakpopisa"/>
              <w:numPr>
                <w:ilvl w:val="0"/>
                <w:numId w:val="1188"/>
              </w:numPr>
              <w:rPr>
                <w:rFonts w:asciiTheme="minorHAnsi" w:hAnsiTheme="minorHAnsi"/>
                <w:sz w:val="22"/>
                <w:szCs w:val="22"/>
              </w:rPr>
            </w:pPr>
            <w:r w:rsidRPr="004A3AED">
              <w:rPr>
                <w:rFonts w:asciiTheme="minorHAnsi" w:hAnsiTheme="minorHAnsi"/>
                <w:sz w:val="22"/>
                <w:szCs w:val="22"/>
              </w:rPr>
              <w:t>Powers, Rights and Duties in Pre-trial Proceedings;</w:t>
            </w:r>
          </w:p>
          <w:p w:rsidR="00F35CDF" w:rsidRPr="004A3AED" w:rsidRDefault="00F35CDF" w:rsidP="00550226">
            <w:pPr>
              <w:pStyle w:val="Odlomakpopisa"/>
              <w:numPr>
                <w:ilvl w:val="0"/>
                <w:numId w:val="1188"/>
              </w:numPr>
              <w:rPr>
                <w:rFonts w:asciiTheme="minorHAnsi" w:hAnsiTheme="minorHAnsi"/>
                <w:sz w:val="22"/>
                <w:szCs w:val="22"/>
              </w:rPr>
            </w:pPr>
            <w:r w:rsidRPr="004A3AED">
              <w:rPr>
                <w:rFonts w:asciiTheme="minorHAnsi" w:hAnsiTheme="minorHAnsi"/>
                <w:sz w:val="22"/>
                <w:szCs w:val="22"/>
              </w:rPr>
              <w:t>The Inquiry in Court;</w:t>
            </w:r>
          </w:p>
          <w:p w:rsidR="00F35CDF" w:rsidRPr="004A3AED" w:rsidRDefault="00F35CDF" w:rsidP="00550226">
            <w:pPr>
              <w:pStyle w:val="Odlomakpopisa"/>
              <w:numPr>
                <w:ilvl w:val="0"/>
                <w:numId w:val="1188"/>
              </w:numPr>
              <w:rPr>
                <w:rFonts w:asciiTheme="minorHAnsi" w:hAnsiTheme="minorHAnsi"/>
                <w:sz w:val="22"/>
                <w:szCs w:val="22"/>
              </w:rPr>
            </w:pPr>
            <w:r w:rsidRPr="004A3AED">
              <w:rPr>
                <w:rFonts w:asciiTheme="minorHAnsi" w:hAnsiTheme="minorHAnsi"/>
                <w:sz w:val="22"/>
                <w:szCs w:val="22"/>
              </w:rPr>
              <w:t>Classification of criminal sanctions;</w:t>
            </w:r>
          </w:p>
          <w:p w:rsidR="00F35CDF" w:rsidRPr="004A3AED" w:rsidRDefault="00F35CDF" w:rsidP="00550226">
            <w:pPr>
              <w:pStyle w:val="Odlomakpopisa"/>
              <w:numPr>
                <w:ilvl w:val="0"/>
                <w:numId w:val="1188"/>
              </w:numPr>
              <w:rPr>
                <w:rFonts w:asciiTheme="minorHAnsi" w:hAnsiTheme="minorHAnsi"/>
                <w:sz w:val="22"/>
                <w:szCs w:val="22"/>
              </w:rPr>
            </w:pPr>
            <w:r w:rsidRPr="004A3AED">
              <w:rPr>
                <w:rFonts w:asciiTheme="minorHAnsi" w:hAnsiTheme="minorHAnsi"/>
                <w:sz w:val="22"/>
                <w:szCs w:val="22"/>
              </w:rPr>
              <w:t>Execution of prison sentence;</w:t>
            </w:r>
          </w:p>
          <w:p w:rsidR="00F35CDF" w:rsidRPr="004A3AED" w:rsidRDefault="00F35CDF" w:rsidP="00550226">
            <w:pPr>
              <w:pStyle w:val="Odlomakpopisa"/>
              <w:numPr>
                <w:ilvl w:val="0"/>
                <w:numId w:val="1188"/>
              </w:numPr>
              <w:rPr>
                <w:rFonts w:asciiTheme="minorHAnsi" w:hAnsiTheme="minorHAnsi"/>
                <w:sz w:val="22"/>
                <w:szCs w:val="22"/>
              </w:rPr>
            </w:pPr>
            <w:r w:rsidRPr="004A3AED">
              <w:rPr>
                <w:rFonts w:asciiTheme="minorHAnsi" w:hAnsiTheme="minorHAnsi"/>
                <w:sz w:val="22"/>
                <w:szCs w:val="22"/>
              </w:rPr>
              <w:t>A visit to a prison (if possible)/alternative film-screening about conditions in a Croatian prison.</w:t>
            </w:r>
          </w:p>
        </w:tc>
      </w:tr>
      <w:tr w:rsidR="00F35CDF" w:rsidRPr="004A3AED" w:rsidTr="008F1AA6">
        <w:trPr>
          <w:trHeight w:val="255"/>
        </w:trPr>
        <w:tc>
          <w:tcPr>
            <w:tcW w:w="2440" w:type="dxa"/>
          </w:tcPr>
          <w:p w:rsidR="00F35CDF" w:rsidRPr="004A3AED" w:rsidRDefault="00F35CDF" w:rsidP="00550226">
            <w:pPr>
              <w:pStyle w:val="P68B1DB1-Normal4"/>
              <w:numPr>
                <w:ilvl w:val="0"/>
                <w:numId w:val="1194"/>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tcBorders>
              <w:top w:val="single" w:sz="4" w:space="0" w:color="auto"/>
              <w:left w:val="single" w:sz="4" w:space="0" w:color="auto"/>
              <w:bottom w:val="single" w:sz="4" w:space="0" w:color="auto"/>
              <w:right w:val="single" w:sz="4" w:space="0" w:color="auto"/>
            </w:tcBorders>
          </w:tcPr>
          <w:p w:rsidR="00F35CDF" w:rsidRPr="004A3AED" w:rsidRDefault="00F35CDF" w:rsidP="00F35CDF">
            <w:pPr>
              <w:rPr>
                <w:rFonts w:cs="Times New Roman"/>
              </w:rPr>
            </w:pPr>
            <w:r w:rsidRPr="004A3AED">
              <w:rPr>
                <w:rFonts w:cs="Times New Roman"/>
              </w:rPr>
              <w:t>Lectures, guided discussions, debriefing, independent reading of the class material.</w:t>
            </w:r>
            <w:r w:rsidRPr="004A3AED">
              <w:rPr>
                <w:rFonts w:cs="Times New Roman"/>
              </w:rPr>
              <w:tab/>
            </w:r>
          </w:p>
        </w:tc>
      </w:tr>
      <w:tr w:rsidR="00F35CDF" w:rsidRPr="004A3AED" w:rsidTr="008F1AA6">
        <w:trPr>
          <w:trHeight w:val="255"/>
        </w:trPr>
        <w:tc>
          <w:tcPr>
            <w:tcW w:w="2440" w:type="dxa"/>
          </w:tcPr>
          <w:p w:rsidR="00F35CDF" w:rsidRPr="004A3AED" w:rsidRDefault="00F35CDF" w:rsidP="00550226">
            <w:pPr>
              <w:pStyle w:val="P68B1DB1-Normal4"/>
              <w:numPr>
                <w:ilvl w:val="0"/>
                <w:numId w:val="1194"/>
              </w:numPr>
              <w:ind w:left="396"/>
              <w:contextualSpacing/>
              <w:rPr>
                <w:rFonts w:asciiTheme="minorHAnsi" w:hAnsiTheme="minorHAnsi"/>
                <w:sz w:val="22"/>
                <w:szCs w:val="22"/>
              </w:rPr>
            </w:pPr>
            <w:r w:rsidRPr="004A3AED">
              <w:rPr>
                <w:rFonts w:asciiTheme="minorHAnsi" w:hAnsiTheme="minorHAnsi"/>
                <w:sz w:val="22"/>
                <w:szCs w:val="22"/>
              </w:rPr>
              <w:lastRenderedPageBreak/>
              <w:t>EVALUATION METHODS</w:t>
            </w:r>
          </w:p>
        </w:tc>
        <w:tc>
          <w:tcPr>
            <w:tcW w:w="6890" w:type="dxa"/>
            <w:tcBorders>
              <w:top w:val="single" w:sz="4" w:space="0" w:color="auto"/>
              <w:left w:val="single" w:sz="4" w:space="0" w:color="auto"/>
              <w:bottom w:val="single" w:sz="4" w:space="0" w:color="auto"/>
              <w:right w:val="single" w:sz="4" w:space="0" w:color="auto"/>
            </w:tcBorders>
          </w:tcPr>
          <w:p w:rsidR="00F35CDF" w:rsidRPr="004A3AED" w:rsidRDefault="00F35CDF" w:rsidP="00F35CDF">
            <w:pPr>
              <w:rPr>
                <w:rFonts w:cs="Times New Roman"/>
              </w:rPr>
            </w:pPr>
            <w:r w:rsidRPr="004A3AED">
              <w:rPr>
                <w:rFonts w:cs="Times New Roman"/>
              </w:rPr>
              <w:t>1. Written exam (an essay-type task);</w:t>
            </w:r>
          </w:p>
          <w:p w:rsidR="00F35CDF" w:rsidRPr="004A3AED" w:rsidRDefault="00F35CDF" w:rsidP="00F35CDF">
            <w:pPr>
              <w:rPr>
                <w:rFonts w:cs="Times New Roman"/>
              </w:rPr>
            </w:pPr>
            <w:r w:rsidRPr="004A3AED">
              <w:rPr>
                <w:rFonts w:cs="Times New Roman"/>
              </w:rPr>
              <w:t>2. Oral exam.</w:t>
            </w:r>
          </w:p>
        </w:tc>
      </w:tr>
    </w:tbl>
    <w:p w:rsidR="00EF34F5" w:rsidRPr="004A3AED" w:rsidRDefault="00EF34F5"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EF34F5" w:rsidRPr="004A3AED" w:rsidRDefault="00EF34F5"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AF579D" w:rsidRPr="004A3AED">
        <w:rPr>
          <w:rFonts w:eastAsia="Times New Roman" w:cs="Times New Roman"/>
          <w:b/>
          <w:color w:val="1F3864" w:themeColor="accent5" w:themeShade="80"/>
          <w:sz w:val="28"/>
          <w:szCs w:val="28"/>
          <w:lang w:eastAsia="hr-HR"/>
        </w:rPr>
        <w:t>INTRODUCTION TO FAMILY LAW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AF579D" w:rsidRPr="004A3AED" w:rsidTr="00B72073">
        <w:trPr>
          <w:trHeight w:val="570"/>
        </w:trPr>
        <w:tc>
          <w:tcPr>
            <w:tcW w:w="2440" w:type="dxa"/>
            <w:shd w:val="clear" w:color="auto" w:fill="9CC2E5" w:themeFill="accent1" w:themeFillTint="99"/>
          </w:tcPr>
          <w:p w:rsidR="00AF579D" w:rsidRPr="004A3AED" w:rsidRDefault="00AF579D" w:rsidP="00B72073">
            <w:pPr>
              <w:pStyle w:val="P68B1DB1-Normal2"/>
              <w:rPr>
                <w:rFonts w:asciiTheme="minorHAnsi" w:hAnsiTheme="minorHAnsi"/>
                <w:szCs w:val="28"/>
              </w:rPr>
            </w:pPr>
            <w:r w:rsidRPr="004A3AED">
              <w:rPr>
                <w:rFonts w:asciiTheme="minorHAnsi" w:hAnsiTheme="minorHAnsi"/>
                <w:szCs w:val="28"/>
              </w:rPr>
              <w:t>COURSE</w:t>
            </w:r>
          </w:p>
        </w:tc>
        <w:tc>
          <w:tcPr>
            <w:tcW w:w="6890" w:type="dxa"/>
          </w:tcPr>
          <w:p w:rsidR="00AF579D" w:rsidRPr="004A3AED" w:rsidRDefault="00AF579D" w:rsidP="00B72073">
            <w:pPr>
              <w:pStyle w:val="P68B1DB1-Normal3"/>
              <w:rPr>
                <w:rFonts w:asciiTheme="minorHAnsi" w:hAnsiTheme="minorHAnsi"/>
                <w:sz w:val="28"/>
                <w:szCs w:val="28"/>
              </w:rPr>
            </w:pPr>
            <w:r w:rsidRPr="004A3AED">
              <w:rPr>
                <w:rFonts w:asciiTheme="minorHAnsi" w:eastAsia="Calibri" w:hAnsiTheme="minorHAnsi"/>
                <w:sz w:val="28"/>
                <w:szCs w:val="28"/>
              </w:rPr>
              <w:t>INTRODUCTION TO FAMILY LAW</w:t>
            </w:r>
          </w:p>
        </w:tc>
      </w:tr>
      <w:tr w:rsidR="00AF579D" w:rsidRPr="004A3AED" w:rsidTr="00B72073">
        <w:trPr>
          <w:trHeight w:val="465"/>
        </w:trPr>
        <w:tc>
          <w:tcPr>
            <w:tcW w:w="2440" w:type="dxa"/>
            <w:shd w:val="clear" w:color="auto" w:fill="F2F2F2" w:themeFill="background1" w:themeFillShade="F2"/>
          </w:tcPr>
          <w:p w:rsidR="00AF579D" w:rsidRPr="004A3AED" w:rsidRDefault="00AF579D" w:rsidP="00B72073">
            <w:pPr>
              <w:pStyle w:val="P68B1DB1-Normal4"/>
              <w:rPr>
                <w:rFonts w:asciiTheme="minorHAnsi" w:hAnsiTheme="minorHAnsi"/>
                <w:sz w:val="22"/>
                <w:szCs w:val="22"/>
              </w:rPr>
            </w:pPr>
            <w:r w:rsidRPr="004A3AED">
              <w:rPr>
                <w:rFonts w:asciiTheme="minorHAnsi" w:hAnsiTheme="minorHAnsi"/>
                <w:sz w:val="22"/>
                <w:szCs w:val="22"/>
              </w:rPr>
              <w:t xml:space="preserve">COMPULSORY OR ELECTIVE/STUDY YEAR IN WHICH THE COURSE IS IMPLEMENTED </w:t>
            </w:r>
          </w:p>
        </w:tc>
        <w:tc>
          <w:tcPr>
            <w:tcW w:w="6890" w:type="dxa"/>
          </w:tcPr>
          <w:p w:rsidR="00AF579D" w:rsidRPr="004A3AED" w:rsidRDefault="00AF579D" w:rsidP="00B72073">
            <w:pPr>
              <w:pStyle w:val="P68B1DB1-Normal5"/>
              <w:rPr>
                <w:rFonts w:asciiTheme="minorHAnsi" w:hAnsiTheme="minorHAnsi"/>
                <w:sz w:val="22"/>
                <w:szCs w:val="22"/>
              </w:rPr>
            </w:pPr>
            <w:r w:rsidRPr="004A3AED">
              <w:rPr>
                <w:rFonts w:asciiTheme="minorHAnsi" w:eastAsia="Calibri" w:hAnsiTheme="minorHAnsi"/>
                <w:sz w:val="22"/>
                <w:szCs w:val="22"/>
              </w:rPr>
              <w:t>ELECTIVE / ERASMUS STUDENTS</w:t>
            </w:r>
          </w:p>
        </w:tc>
      </w:tr>
      <w:tr w:rsidR="00AF579D" w:rsidRPr="004A3AED" w:rsidTr="00B72073">
        <w:trPr>
          <w:trHeight w:val="300"/>
        </w:trPr>
        <w:tc>
          <w:tcPr>
            <w:tcW w:w="2440" w:type="dxa"/>
            <w:shd w:val="clear" w:color="auto" w:fill="F2F2F2" w:themeFill="background1" w:themeFillShade="F2"/>
          </w:tcPr>
          <w:p w:rsidR="00AF579D" w:rsidRPr="004A3AED" w:rsidRDefault="00AF579D" w:rsidP="00B72073">
            <w:pPr>
              <w:pStyle w:val="P68B1DB1-Normal4"/>
              <w:rPr>
                <w:rFonts w:asciiTheme="minorHAnsi" w:hAnsiTheme="minorHAnsi"/>
                <w:sz w:val="22"/>
                <w:szCs w:val="22"/>
              </w:rPr>
            </w:pPr>
            <w:r w:rsidRPr="004A3AED">
              <w:rPr>
                <w:rFonts w:asciiTheme="minorHAnsi" w:hAnsiTheme="minorHAnsi"/>
                <w:sz w:val="22"/>
                <w:szCs w:val="22"/>
              </w:rPr>
              <w:t>TEACHING FORM (LECTURES, SEMINAR, TUTORIALS, (AND/OR) PRACTICALS)</w:t>
            </w:r>
          </w:p>
        </w:tc>
        <w:tc>
          <w:tcPr>
            <w:tcW w:w="6890" w:type="dxa"/>
          </w:tcPr>
          <w:p w:rsidR="00AF579D" w:rsidRPr="004A3AED" w:rsidRDefault="00AF579D" w:rsidP="00B72073">
            <w:pPr>
              <w:pStyle w:val="P68B1DB1-Normal5"/>
              <w:rPr>
                <w:rFonts w:asciiTheme="minorHAnsi" w:hAnsiTheme="minorHAnsi"/>
                <w:sz w:val="22"/>
                <w:szCs w:val="22"/>
              </w:rPr>
            </w:pPr>
            <w:r w:rsidRPr="004A3AED">
              <w:rPr>
                <w:rFonts w:asciiTheme="minorHAnsi" w:eastAsia="Calibri" w:hAnsiTheme="minorHAnsi"/>
                <w:sz w:val="22"/>
                <w:szCs w:val="22"/>
              </w:rPr>
              <w:t>LECTURES</w:t>
            </w:r>
          </w:p>
        </w:tc>
      </w:tr>
      <w:tr w:rsidR="00AF579D" w:rsidRPr="004A3AED" w:rsidTr="00B72073">
        <w:trPr>
          <w:trHeight w:val="405"/>
        </w:trPr>
        <w:tc>
          <w:tcPr>
            <w:tcW w:w="2440" w:type="dxa"/>
            <w:shd w:val="clear" w:color="auto" w:fill="F2F2F2" w:themeFill="background1" w:themeFillShade="F2"/>
          </w:tcPr>
          <w:p w:rsidR="00AF579D" w:rsidRPr="004A3AED" w:rsidRDefault="00AF579D" w:rsidP="00B72073">
            <w:pPr>
              <w:pStyle w:val="P68B1DB1-Normal4"/>
              <w:rPr>
                <w:rFonts w:asciiTheme="minorHAnsi" w:hAnsiTheme="minorHAnsi"/>
                <w:sz w:val="22"/>
                <w:szCs w:val="22"/>
              </w:rPr>
            </w:pPr>
            <w:r w:rsidRPr="004A3AED">
              <w:rPr>
                <w:rFonts w:asciiTheme="minorHAnsi" w:hAnsiTheme="minorHAnsi"/>
                <w:sz w:val="22"/>
                <w:szCs w:val="22"/>
              </w:rPr>
              <w:t>APPOINTED ECTS CREDITS</w:t>
            </w:r>
          </w:p>
        </w:tc>
        <w:tc>
          <w:tcPr>
            <w:tcW w:w="6890" w:type="dxa"/>
          </w:tcPr>
          <w:p w:rsidR="00AF579D" w:rsidRPr="004A3AED" w:rsidRDefault="00AF579D" w:rsidP="00B72073">
            <w:pPr>
              <w:rPr>
                <w:rFonts w:eastAsia="Calibri" w:cs="Times New Roman"/>
              </w:rPr>
            </w:pPr>
            <w:r w:rsidRPr="004A3AED">
              <w:rPr>
                <w:rFonts w:eastAsia="Calibri" w:cs="Times New Roman"/>
              </w:rPr>
              <w:t>4 ECTS CREDITS:</w:t>
            </w:r>
          </w:p>
          <w:p w:rsidR="00AF579D" w:rsidRPr="004A3AED" w:rsidRDefault="00AF579D" w:rsidP="00FC26C2">
            <w:pPr>
              <w:pStyle w:val="Odlomakpopisa"/>
              <w:numPr>
                <w:ilvl w:val="0"/>
                <w:numId w:val="852"/>
              </w:numPr>
              <w:spacing w:after="160" w:line="259" w:lineRule="auto"/>
              <w:rPr>
                <w:rFonts w:asciiTheme="minorHAnsi" w:eastAsia="Calibri" w:hAnsiTheme="minorHAnsi"/>
                <w:sz w:val="22"/>
                <w:szCs w:val="22"/>
              </w:rPr>
            </w:pPr>
            <w:r w:rsidRPr="004A3AED">
              <w:rPr>
                <w:rFonts w:asciiTheme="minorHAnsi" w:eastAsia="Calibri" w:hAnsiTheme="minorHAnsi"/>
                <w:sz w:val="22"/>
                <w:szCs w:val="22"/>
              </w:rPr>
              <w:t xml:space="preserve">Lectures – 30 hours: cca </w:t>
            </w:r>
            <w:r w:rsidRPr="004A3AED">
              <w:rPr>
                <w:rFonts w:asciiTheme="minorHAnsi" w:eastAsia="Calibri" w:hAnsiTheme="minorHAnsi"/>
                <w:b/>
                <w:sz w:val="22"/>
                <w:szCs w:val="22"/>
              </w:rPr>
              <w:t>1 ECTS</w:t>
            </w:r>
          </w:p>
          <w:p w:rsidR="00AF579D" w:rsidRPr="004A3AED" w:rsidRDefault="00AF579D" w:rsidP="00FC26C2">
            <w:pPr>
              <w:pStyle w:val="Odlomakpopisa"/>
              <w:numPr>
                <w:ilvl w:val="0"/>
                <w:numId w:val="852"/>
              </w:numPr>
              <w:spacing w:after="160" w:line="259" w:lineRule="auto"/>
              <w:rPr>
                <w:rFonts w:asciiTheme="minorHAnsi" w:eastAsia="Calibri" w:hAnsiTheme="minorHAnsi"/>
                <w:sz w:val="22"/>
                <w:szCs w:val="22"/>
              </w:rPr>
            </w:pPr>
            <w:r w:rsidRPr="004A3AED">
              <w:rPr>
                <w:rFonts w:asciiTheme="minorHAnsi" w:eastAsia="Calibri" w:hAnsiTheme="minorHAnsi"/>
                <w:sz w:val="22"/>
                <w:szCs w:val="22"/>
              </w:rPr>
              <w:t>Preparation for the lectures (guided discussion, student debate, work on a text, independent literature reading) - 30 hours: cca</w:t>
            </w:r>
            <w:r w:rsidRPr="004A3AED">
              <w:rPr>
                <w:rFonts w:asciiTheme="minorHAnsi" w:eastAsia="Calibri" w:hAnsiTheme="minorHAnsi"/>
                <w:b/>
                <w:sz w:val="22"/>
                <w:szCs w:val="22"/>
              </w:rPr>
              <w:t xml:space="preserve"> 1 ECTS</w:t>
            </w:r>
          </w:p>
          <w:p w:rsidR="00AF579D" w:rsidRPr="004A3AED" w:rsidRDefault="00AF579D" w:rsidP="00B72073">
            <w:pPr>
              <w:pStyle w:val="P68B1DB1-ListParagraph7"/>
              <w:ind w:left="360"/>
              <w:rPr>
                <w:rFonts w:asciiTheme="minorHAnsi" w:hAnsiTheme="minorHAnsi"/>
                <w:szCs w:val="22"/>
              </w:rPr>
            </w:pPr>
            <w:r w:rsidRPr="004A3AED">
              <w:rPr>
                <w:rFonts w:asciiTheme="minorHAnsi" w:eastAsia="Calibri" w:hAnsiTheme="minorHAnsi"/>
                <w:szCs w:val="22"/>
              </w:rPr>
              <w:t xml:space="preserve">Preparation for the exam (autonomous literaure analysis, studying) – 60 hours: cca </w:t>
            </w:r>
            <w:r w:rsidRPr="004A3AED">
              <w:rPr>
                <w:rFonts w:asciiTheme="minorHAnsi" w:eastAsia="Calibri" w:hAnsiTheme="minorHAnsi"/>
                <w:b/>
                <w:szCs w:val="22"/>
              </w:rPr>
              <w:t>2 ECTS</w:t>
            </w:r>
          </w:p>
        </w:tc>
      </w:tr>
      <w:tr w:rsidR="00AF579D" w:rsidRPr="004A3AED" w:rsidTr="00B72073">
        <w:trPr>
          <w:trHeight w:val="330"/>
        </w:trPr>
        <w:tc>
          <w:tcPr>
            <w:tcW w:w="2440" w:type="dxa"/>
            <w:shd w:val="clear" w:color="auto" w:fill="F2F2F2" w:themeFill="background1" w:themeFillShade="F2"/>
          </w:tcPr>
          <w:p w:rsidR="00AF579D" w:rsidRPr="004A3AED" w:rsidRDefault="00AF579D" w:rsidP="00B72073">
            <w:pPr>
              <w:pStyle w:val="P68B1DB1-Normal4"/>
              <w:rPr>
                <w:rFonts w:asciiTheme="minorHAnsi" w:hAnsiTheme="minorHAnsi"/>
                <w:sz w:val="22"/>
                <w:szCs w:val="22"/>
              </w:rPr>
            </w:pPr>
            <w:r w:rsidRPr="004A3AED">
              <w:rPr>
                <w:rFonts w:asciiTheme="minorHAnsi" w:hAnsiTheme="minorHAnsi"/>
                <w:sz w:val="22"/>
                <w:szCs w:val="22"/>
              </w:rPr>
              <w:t>STUDY PROGRAMME OF THE IMPLEMENTED COURSE</w:t>
            </w:r>
          </w:p>
        </w:tc>
        <w:tc>
          <w:tcPr>
            <w:tcW w:w="6890" w:type="dxa"/>
          </w:tcPr>
          <w:p w:rsidR="00AF579D" w:rsidRPr="004A3AED" w:rsidRDefault="00AF579D" w:rsidP="00B72073">
            <w:pPr>
              <w:pStyle w:val="P68B1DB1-Normal5"/>
              <w:rPr>
                <w:rFonts w:asciiTheme="minorHAnsi" w:hAnsiTheme="minorHAnsi"/>
                <w:sz w:val="22"/>
                <w:szCs w:val="22"/>
              </w:rPr>
            </w:pPr>
            <w:r w:rsidRPr="004A3AED">
              <w:rPr>
                <w:rFonts w:asciiTheme="minorHAnsi" w:eastAsia="Calibri" w:hAnsiTheme="minorHAnsi"/>
                <w:sz w:val="22"/>
                <w:szCs w:val="22"/>
              </w:rPr>
              <w:t>INTEGRATED LAW STUDIES</w:t>
            </w:r>
          </w:p>
        </w:tc>
      </w:tr>
      <w:tr w:rsidR="00AF579D" w:rsidRPr="004A3AED" w:rsidTr="00B72073">
        <w:trPr>
          <w:trHeight w:val="255"/>
        </w:trPr>
        <w:tc>
          <w:tcPr>
            <w:tcW w:w="2440" w:type="dxa"/>
            <w:shd w:val="clear" w:color="auto" w:fill="F2F2F2" w:themeFill="background1" w:themeFillShade="F2"/>
          </w:tcPr>
          <w:p w:rsidR="00AF579D" w:rsidRPr="004A3AED" w:rsidRDefault="00AF579D" w:rsidP="00B72073">
            <w:pPr>
              <w:pStyle w:val="P68B1DB1-Normal4"/>
              <w:rPr>
                <w:rFonts w:asciiTheme="minorHAnsi" w:hAnsiTheme="minorHAnsi"/>
                <w:sz w:val="22"/>
                <w:szCs w:val="22"/>
              </w:rPr>
            </w:pPr>
            <w:r w:rsidRPr="004A3AED">
              <w:rPr>
                <w:rFonts w:asciiTheme="minorHAnsi" w:hAnsiTheme="minorHAnsi"/>
                <w:sz w:val="22"/>
                <w:szCs w:val="22"/>
              </w:rPr>
              <w:t>STUDY PROGRAMME QUALIFICATION LEVEL (6.st, 6.sv, 7.1.st, 7.1.sv, 7.2, 8.2.)</w:t>
            </w:r>
          </w:p>
        </w:tc>
        <w:tc>
          <w:tcPr>
            <w:tcW w:w="6890" w:type="dxa"/>
          </w:tcPr>
          <w:p w:rsidR="00AF579D" w:rsidRPr="004A3AED" w:rsidRDefault="00AF579D" w:rsidP="00B72073">
            <w:pPr>
              <w:pStyle w:val="P68B1DB1-Normal5"/>
              <w:rPr>
                <w:rFonts w:asciiTheme="minorHAnsi" w:hAnsiTheme="minorHAnsi"/>
                <w:sz w:val="22"/>
                <w:szCs w:val="22"/>
              </w:rPr>
            </w:pPr>
            <w:r w:rsidRPr="004A3AED">
              <w:rPr>
                <w:rFonts w:asciiTheme="minorHAnsi" w:eastAsia="Calibri" w:hAnsiTheme="minorHAnsi"/>
                <w:sz w:val="22"/>
                <w:szCs w:val="22"/>
              </w:rPr>
              <w:t>7. 1. univ.</w:t>
            </w:r>
          </w:p>
        </w:tc>
      </w:tr>
      <w:tr w:rsidR="00AF579D" w:rsidRPr="004A3AED" w:rsidTr="00B72073">
        <w:trPr>
          <w:trHeight w:val="255"/>
        </w:trPr>
        <w:tc>
          <w:tcPr>
            <w:tcW w:w="2440" w:type="dxa"/>
          </w:tcPr>
          <w:p w:rsidR="00AF579D" w:rsidRPr="004A3AED" w:rsidRDefault="00AF579D" w:rsidP="00B72073">
            <w:pPr>
              <w:rPr>
                <w:rFonts w:cs="Times New Roman"/>
              </w:rPr>
            </w:pPr>
          </w:p>
        </w:tc>
        <w:tc>
          <w:tcPr>
            <w:tcW w:w="6890" w:type="dxa"/>
            <w:shd w:val="clear" w:color="auto" w:fill="BDD6EE" w:themeFill="accent1" w:themeFillTint="66"/>
          </w:tcPr>
          <w:p w:rsidR="00AF579D" w:rsidRPr="004A3AED" w:rsidRDefault="00AF579D" w:rsidP="00B72073">
            <w:pPr>
              <w:pStyle w:val="P68B1DB1-Normal8"/>
              <w:jc w:val="center"/>
              <w:rPr>
                <w:rFonts w:asciiTheme="minorHAnsi" w:hAnsiTheme="minorHAnsi"/>
                <w:sz w:val="22"/>
                <w:szCs w:val="22"/>
              </w:rPr>
            </w:pPr>
            <w:r w:rsidRPr="004A3AED">
              <w:rPr>
                <w:rFonts w:asciiTheme="minorHAnsi" w:hAnsiTheme="minorHAnsi"/>
                <w:sz w:val="22"/>
                <w:szCs w:val="22"/>
              </w:rPr>
              <w:t>CONSTRUCTIVE ALIGNMENT</w:t>
            </w:r>
          </w:p>
        </w:tc>
      </w:tr>
      <w:tr w:rsidR="00AF579D" w:rsidRPr="004A3AED" w:rsidTr="00B72073">
        <w:trPr>
          <w:trHeight w:val="255"/>
        </w:trPr>
        <w:tc>
          <w:tcPr>
            <w:tcW w:w="2440" w:type="dxa"/>
            <w:shd w:val="clear" w:color="auto" w:fill="DEEAF6" w:themeFill="accent1" w:themeFillTint="33"/>
          </w:tcPr>
          <w:p w:rsidR="00AF579D" w:rsidRPr="004A3AED" w:rsidRDefault="00AF579D" w:rsidP="00B72073">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cPr>
          <w:p w:rsidR="00AF579D" w:rsidRPr="004A3AED" w:rsidRDefault="00AF579D" w:rsidP="00B72073">
            <w:pPr>
              <w:pStyle w:val="P68B1DB1-Normal8"/>
              <w:jc w:val="both"/>
              <w:rPr>
                <w:rFonts w:asciiTheme="minorHAnsi" w:hAnsiTheme="minorHAnsi"/>
                <w:sz w:val="22"/>
                <w:szCs w:val="22"/>
              </w:rPr>
            </w:pPr>
            <w:r w:rsidRPr="004A3AED">
              <w:rPr>
                <w:rFonts w:asciiTheme="minorHAnsi" w:eastAsia="Calibri" w:hAnsiTheme="minorHAnsi"/>
                <w:sz w:val="22"/>
                <w:szCs w:val="22"/>
              </w:rPr>
              <w:t>Discuss the most important characteristics and principles of family law</w:t>
            </w:r>
          </w:p>
        </w:tc>
      </w:tr>
      <w:tr w:rsidR="00AF579D" w:rsidRPr="004A3AED" w:rsidTr="00B72073">
        <w:trPr>
          <w:trHeight w:val="255"/>
        </w:trPr>
        <w:tc>
          <w:tcPr>
            <w:tcW w:w="2440" w:type="dxa"/>
          </w:tcPr>
          <w:p w:rsidR="00AF579D" w:rsidRPr="004A3AED" w:rsidRDefault="00AF579D" w:rsidP="00550226">
            <w:pPr>
              <w:pStyle w:val="P68B1DB1-Normal4"/>
              <w:numPr>
                <w:ilvl w:val="0"/>
                <w:numId w:val="1195"/>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cPr>
          <w:p w:rsidR="00AF579D" w:rsidRPr="004A3AED" w:rsidRDefault="00AF579D" w:rsidP="00B72073">
            <w:pPr>
              <w:rPr>
                <w:rFonts w:eastAsia="Calibri" w:cs="Times New Roman"/>
              </w:rPr>
            </w:pPr>
            <w:r w:rsidRPr="004A3AED">
              <w:rPr>
                <w:rFonts w:eastAsia="Calibri" w:cs="Times New Roman"/>
              </w:rPr>
              <w:t>1. Identify historical, political, economic, European, international and other social factors relevant for the creation and implementation of the law</w:t>
            </w:r>
          </w:p>
          <w:p w:rsidR="00AF579D" w:rsidRPr="004A3AED" w:rsidRDefault="00AF579D" w:rsidP="00B72073">
            <w:pPr>
              <w:rPr>
                <w:rFonts w:eastAsia="Calibri" w:cs="Times New Roman"/>
              </w:rPr>
            </w:pPr>
            <w:r w:rsidRPr="004A3AED">
              <w:rPr>
                <w:rFonts w:eastAsia="Calibri" w:cs="Times New Roman"/>
              </w:rPr>
              <w:t>4. Classify and interpret the normative framework relevant for a certain branch of law</w:t>
            </w:r>
          </w:p>
          <w:p w:rsidR="00AF579D" w:rsidRPr="004A3AED" w:rsidRDefault="00AF579D" w:rsidP="00B72073">
            <w:pPr>
              <w:rPr>
                <w:rFonts w:eastAsia="Calibri" w:cs="Times New Roman"/>
              </w:rPr>
            </w:pPr>
            <w:r w:rsidRPr="004A3AED">
              <w:rPr>
                <w:rFonts w:eastAsia="Calibri" w:cs="Times New Roman"/>
              </w:rPr>
              <w:t xml:space="preserve">8. Develop ethically, legally and morally responsible behaviour </w:t>
            </w:r>
          </w:p>
          <w:p w:rsidR="00AF579D" w:rsidRPr="004A3AED" w:rsidRDefault="00AF579D" w:rsidP="00B72073">
            <w:pPr>
              <w:rPr>
                <w:rFonts w:eastAsia="Calibri" w:cs="Times New Roman"/>
              </w:rPr>
            </w:pPr>
            <w:r w:rsidRPr="004A3AED">
              <w:rPr>
                <w:rFonts w:eastAsia="Calibri" w:cs="Times New Roman"/>
              </w:rPr>
              <w:lastRenderedPageBreak/>
              <w:t>9. Analyse various aspects of law regulation of the Republic of Croatia, including the comparative perspective</w:t>
            </w:r>
          </w:p>
          <w:p w:rsidR="00AF579D" w:rsidRPr="004A3AED" w:rsidRDefault="00AF579D" w:rsidP="00B72073">
            <w:pPr>
              <w:pStyle w:val="P68B1DB1-Normal5"/>
              <w:rPr>
                <w:rFonts w:asciiTheme="minorHAnsi" w:hAnsiTheme="minorHAnsi"/>
                <w:sz w:val="22"/>
                <w:szCs w:val="22"/>
              </w:rPr>
            </w:pPr>
            <w:r w:rsidRPr="004A3AED">
              <w:rPr>
                <w:rFonts w:asciiTheme="minorHAnsi" w:eastAsia="Calibri" w:hAnsiTheme="minorHAnsi"/>
                <w:sz w:val="22"/>
                <w:szCs w:val="22"/>
              </w:rPr>
              <w:t>12. Value legal institutes and principles in their developmental dimension and in relationship to contemporary legal system</w:t>
            </w:r>
          </w:p>
        </w:tc>
      </w:tr>
      <w:tr w:rsidR="00AF579D" w:rsidRPr="004A3AED" w:rsidTr="00B72073">
        <w:trPr>
          <w:trHeight w:val="255"/>
        </w:trPr>
        <w:tc>
          <w:tcPr>
            <w:tcW w:w="2440" w:type="dxa"/>
          </w:tcPr>
          <w:p w:rsidR="00AF579D" w:rsidRPr="004A3AED" w:rsidRDefault="00AF579D" w:rsidP="00550226">
            <w:pPr>
              <w:pStyle w:val="P68B1DB1-Normal4"/>
              <w:numPr>
                <w:ilvl w:val="0"/>
                <w:numId w:val="1195"/>
              </w:numPr>
              <w:ind w:left="396"/>
              <w:contextualSpacing/>
              <w:rPr>
                <w:rFonts w:asciiTheme="minorHAnsi" w:hAnsiTheme="minorHAnsi"/>
                <w:sz w:val="22"/>
                <w:szCs w:val="22"/>
              </w:rPr>
            </w:pPr>
            <w:r w:rsidRPr="004A3AED">
              <w:rPr>
                <w:rFonts w:asciiTheme="minorHAnsi" w:hAnsiTheme="minorHAnsi"/>
                <w:sz w:val="22"/>
                <w:szCs w:val="22"/>
              </w:rPr>
              <w:lastRenderedPageBreak/>
              <w:t>COGNITIVE AREA OF KNOWLEDGE AND UNDERSTANDING</w:t>
            </w:r>
          </w:p>
        </w:tc>
        <w:tc>
          <w:tcPr>
            <w:tcW w:w="6890" w:type="dxa"/>
            <w:shd w:val="clear" w:color="auto" w:fill="E7E6E6"/>
          </w:tcPr>
          <w:p w:rsidR="00AF579D" w:rsidRPr="004A3AED" w:rsidRDefault="00AF579D" w:rsidP="00B72073">
            <w:pPr>
              <w:pStyle w:val="P68B1DB1-Normal5"/>
              <w:rPr>
                <w:rFonts w:asciiTheme="minorHAnsi" w:hAnsiTheme="minorHAnsi"/>
                <w:sz w:val="22"/>
                <w:szCs w:val="22"/>
              </w:rPr>
            </w:pPr>
            <w:r w:rsidRPr="004A3AED">
              <w:rPr>
                <w:rFonts w:asciiTheme="minorHAnsi" w:eastAsia="Calibri" w:hAnsiTheme="minorHAnsi"/>
                <w:sz w:val="22"/>
                <w:szCs w:val="22"/>
              </w:rPr>
              <w:t>Comprehension</w:t>
            </w:r>
          </w:p>
        </w:tc>
      </w:tr>
      <w:tr w:rsidR="00AF579D" w:rsidRPr="004A3AED" w:rsidTr="00B72073">
        <w:trPr>
          <w:trHeight w:val="255"/>
        </w:trPr>
        <w:tc>
          <w:tcPr>
            <w:tcW w:w="2440" w:type="dxa"/>
          </w:tcPr>
          <w:p w:rsidR="00AF579D" w:rsidRPr="004A3AED" w:rsidRDefault="00AF579D" w:rsidP="00550226">
            <w:pPr>
              <w:pStyle w:val="P68B1DB1-Normal4"/>
              <w:numPr>
                <w:ilvl w:val="0"/>
                <w:numId w:val="1195"/>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cPr>
          <w:p w:rsidR="00AF579D" w:rsidRPr="004A3AED" w:rsidRDefault="00AF579D" w:rsidP="00B72073">
            <w:pPr>
              <w:pStyle w:val="P68B1DB1-Normal5"/>
              <w:jc w:val="both"/>
              <w:rPr>
                <w:rFonts w:asciiTheme="minorHAnsi" w:hAnsiTheme="minorHAnsi"/>
                <w:sz w:val="22"/>
                <w:szCs w:val="22"/>
              </w:rPr>
            </w:pPr>
            <w:r w:rsidRPr="004A3AED">
              <w:rPr>
                <w:rFonts w:asciiTheme="minorHAnsi" w:eastAsia="Calibri" w:hAnsiTheme="minorHAnsi"/>
                <w:sz w:val="22"/>
                <w:szCs w:val="22"/>
              </w:rPr>
              <w:t>Information management skill, research skills, learning skills, ability to adapt to new situations, ability to create a new idea, negotiating skills</w:t>
            </w:r>
          </w:p>
        </w:tc>
      </w:tr>
      <w:tr w:rsidR="00AF579D" w:rsidRPr="004A3AED" w:rsidTr="00B72073">
        <w:trPr>
          <w:trHeight w:val="255"/>
        </w:trPr>
        <w:tc>
          <w:tcPr>
            <w:tcW w:w="2440" w:type="dxa"/>
          </w:tcPr>
          <w:p w:rsidR="00AF579D" w:rsidRPr="004A3AED" w:rsidRDefault="00AF579D" w:rsidP="00550226">
            <w:pPr>
              <w:pStyle w:val="P68B1DB1-Normal4"/>
              <w:numPr>
                <w:ilvl w:val="0"/>
                <w:numId w:val="1195"/>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cPr>
          <w:p w:rsidR="00AF579D" w:rsidRPr="004A3AED" w:rsidRDefault="00AF579D" w:rsidP="00B72073">
            <w:pPr>
              <w:rPr>
                <w:rFonts w:cs="Times New Roman"/>
              </w:rPr>
            </w:pPr>
            <w:r w:rsidRPr="004A3AED">
              <w:rPr>
                <w:rFonts w:cs="Times New Roman"/>
              </w:rPr>
              <w:t>Teaching units:</w:t>
            </w:r>
          </w:p>
          <w:p w:rsidR="00AF579D" w:rsidRPr="004A3AED" w:rsidRDefault="00AF579D" w:rsidP="00FC26C2">
            <w:pPr>
              <w:pStyle w:val="Odlomakpopisa"/>
              <w:numPr>
                <w:ilvl w:val="0"/>
                <w:numId w:val="844"/>
              </w:numPr>
              <w:spacing w:after="160" w:line="259" w:lineRule="auto"/>
              <w:rPr>
                <w:rFonts w:asciiTheme="minorHAnsi" w:hAnsiTheme="minorHAnsi"/>
                <w:sz w:val="22"/>
                <w:szCs w:val="22"/>
              </w:rPr>
            </w:pPr>
            <w:r w:rsidRPr="004A3AED">
              <w:rPr>
                <w:rFonts w:asciiTheme="minorHAnsi" w:hAnsiTheme="minorHAnsi"/>
                <w:sz w:val="22"/>
                <w:szCs w:val="22"/>
              </w:rPr>
              <w:t>Principles of family law</w:t>
            </w:r>
          </w:p>
          <w:p w:rsidR="00AF579D" w:rsidRPr="004A3AED" w:rsidRDefault="00AF579D" w:rsidP="00FC26C2">
            <w:pPr>
              <w:pStyle w:val="Odlomakpopisa"/>
              <w:numPr>
                <w:ilvl w:val="0"/>
                <w:numId w:val="844"/>
              </w:numPr>
              <w:spacing w:after="160" w:line="259" w:lineRule="auto"/>
              <w:rPr>
                <w:rFonts w:asciiTheme="minorHAnsi" w:hAnsiTheme="minorHAnsi"/>
                <w:sz w:val="22"/>
                <w:szCs w:val="22"/>
              </w:rPr>
            </w:pPr>
            <w:r w:rsidRPr="004A3AED">
              <w:rPr>
                <w:rFonts w:asciiTheme="minorHAnsi" w:hAnsiTheme="minorHAnsi"/>
                <w:sz w:val="22"/>
                <w:szCs w:val="22"/>
              </w:rPr>
              <w:t xml:space="preserve">Marriage law </w:t>
            </w:r>
          </w:p>
          <w:p w:rsidR="00AF579D" w:rsidRPr="004A3AED" w:rsidRDefault="00AF579D" w:rsidP="00FC26C2">
            <w:pPr>
              <w:pStyle w:val="Odlomakpopisa"/>
              <w:numPr>
                <w:ilvl w:val="0"/>
                <w:numId w:val="844"/>
              </w:numPr>
              <w:spacing w:after="160" w:line="259" w:lineRule="auto"/>
              <w:rPr>
                <w:rFonts w:asciiTheme="minorHAnsi" w:hAnsiTheme="minorHAnsi"/>
                <w:sz w:val="22"/>
                <w:szCs w:val="22"/>
              </w:rPr>
            </w:pPr>
            <w:r w:rsidRPr="004A3AED">
              <w:rPr>
                <w:rFonts w:asciiTheme="minorHAnsi" w:hAnsiTheme="minorHAnsi"/>
                <w:sz w:val="22"/>
                <w:szCs w:val="22"/>
              </w:rPr>
              <w:t>Family mediation</w:t>
            </w:r>
          </w:p>
          <w:p w:rsidR="00AF579D" w:rsidRPr="004A3AED" w:rsidRDefault="00AF579D" w:rsidP="00FC26C2">
            <w:pPr>
              <w:pStyle w:val="Odlomakpopisa"/>
              <w:numPr>
                <w:ilvl w:val="0"/>
                <w:numId w:val="844"/>
              </w:numPr>
              <w:spacing w:after="160" w:line="259" w:lineRule="auto"/>
              <w:rPr>
                <w:rFonts w:asciiTheme="minorHAnsi" w:hAnsiTheme="minorHAnsi"/>
                <w:sz w:val="22"/>
                <w:szCs w:val="22"/>
              </w:rPr>
            </w:pPr>
            <w:r w:rsidRPr="004A3AED">
              <w:rPr>
                <w:rFonts w:asciiTheme="minorHAnsi" w:hAnsiTheme="minorHAnsi"/>
                <w:sz w:val="22"/>
                <w:szCs w:val="22"/>
              </w:rPr>
              <w:t xml:space="preserve">Origin of a child </w:t>
            </w:r>
          </w:p>
          <w:p w:rsidR="00AF579D" w:rsidRPr="004A3AED" w:rsidRDefault="00AF579D" w:rsidP="00FC26C2">
            <w:pPr>
              <w:pStyle w:val="Odlomakpopisa"/>
              <w:numPr>
                <w:ilvl w:val="0"/>
                <w:numId w:val="844"/>
              </w:numPr>
              <w:spacing w:after="160" w:line="259" w:lineRule="auto"/>
              <w:rPr>
                <w:rFonts w:asciiTheme="minorHAnsi" w:hAnsiTheme="minorHAnsi"/>
                <w:sz w:val="22"/>
                <w:szCs w:val="22"/>
              </w:rPr>
            </w:pPr>
            <w:r w:rsidRPr="004A3AED">
              <w:rPr>
                <w:rFonts w:asciiTheme="minorHAnsi" w:hAnsiTheme="minorHAnsi"/>
                <w:sz w:val="22"/>
                <w:szCs w:val="22"/>
              </w:rPr>
              <w:t>Rights of the child, parental care</w:t>
            </w:r>
          </w:p>
          <w:p w:rsidR="00AF579D" w:rsidRPr="004A3AED" w:rsidRDefault="00AF579D" w:rsidP="00FC26C2">
            <w:pPr>
              <w:pStyle w:val="Odlomakpopisa"/>
              <w:numPr>
                <w:ilvl w:val="0"/>
                <w:numId w:val="844"/>
              </w:numPr>
              <w:spacing w:after="160" w:line="259" w:lineRule="auto"/>
              <w:rPr>
                <w:rFonts w:asciiTheme="minorHAnsi" w:hAnsiTheme="minorHAnsi"/>
                <w:sz w:val="22"/>
                <w:szCs w:val="22"/>
              </w:rPr>
            </w:pPr>
            <w:r w:rsidRPr="004A3AED">
              <w:rPr>
                <w:rFonts w:asciiTheme="minorHAnsi" w:hAnsiTheme="minorHAnsi"/>
                <w:sz w:val="22"/>
                <w:szCs w:val="22"/>
              </w:rPr>
              <w:t>Adoption</w:t>
            </w:r>
          </w:p>
          <w:p w:rsidR="00AF579D" w:rsidRPr="004A3AED" w:rsidRDefault="00AF579D" w:rsidP="00FC26C2">
            <w:pPr>
              <w:pStyle w:val="Odlomakpopisa"/>
              <w:numPr>
                <w:ilvl w:val="0"/>
                <w:numId w:val="844"/>
              </w:numPr>
              <w:spacing w:after="160" w:line="259" w:lineRule="auto"/>
              <w:rPr>
                <w:rFonts w:asciiTheme="minorHAnsi" w:hAnsiTheme="minorHAnsi"/>
                <w:sz w:val="22"/>
                <w:szCs w:val="22"/>
              </w:rPr>
            </w:pPr>
            <w:r w:rsidRPr="004A3AED">
              <w:rPr>
                <w:rFonts w:asciiTheme="minorHAnsi" w:hAnsiTheme="minorHAnsi"/>
                <w:sz w:val="22"/>
                <w:szCs w:val="22"/>
              </w:rPr>
              <w:t>Guardianship</w:t>
            </w:r>
          </w:p>
          <w:p w:rsidR="00AF579D" w:rsidRPr="004A3AED" w:rsidRDefault="00AF579D" w:rsidP="00FC26C2">
            <w:pPr>
              <w:pStyle w:val="Odlomakpopisa"/>
              <w:numPr>
                <w:ilvl w:val="0"/>
                <w:numId w:val="844"/>
              </w:numPr>
              <w:spacing w:after="160" w:line="259" w:lineRule="auto"/>
              <w:rPr>
                <w:rFonts w:asciiTheme="minorHAnsi" w:hAnsiTheme="minorHAnsi"/>
                <w:sz w:val="22"/>
                <w:szCs w:val="22"/>
              </w:rPr>
            </w:pPr>
            <w:r w:rsidRPr="004A3AED">
              <w:rPr>
                <w:rFonts w:asciiTheme="minorHAnsi" w:hAnsiTheme="minorHAnsi"/>
                <w:sz w:val="22"/>
                <w:szCs w:val="22"/>
              </w:rPr>
              <w:t>Maintenance</w:t>
            </w:r>
          </w:p>
          <w:p w:rsidR="00AF579D" w:rsidRPr="004A3AED" w:rsidRDefault="00AF579D" w:rsidP="00FC26C2">
            <w:pPr>
              <w:pStyle w:val="Odlomakpopisa"/>
              <w:numPr>
                <w:ilvl w:val="0"/>
                <w:numId w:val="844"/>
              </w:numPr>
              <w:spacing w:after="160" w:line="259" w:lineRule="auto"/>
              <w:rPr>
                <w:rFonts w:asciiTheme="minorHAnsi" w:hAnsiTheme="minorHAnsi"/>
                <w:sz w:val="22"/>
                <w:szCs w:val="22"/>
              </w:rPr>
            </w:pPr>
            <w:r w:rsidRPr="004A3AED">
              <w:rPr>
                <w:rFonts w:asciiTheme="minorHAnsi" w:hAnsiTheme="minorHAnsi"/>
                <w:sz w:val="22"/>
                <w:szCs w:val="22"/>
              </w:rPr>
              <w:t>Property relations between family members</w:t>
            </w:r>
          </w:p>
        </w:tc>
      </w:tr>
      <w:tr w:rsidR="00AF579D" w:rsidRPr="004A3AED" w:rsidTr="00B72073">
        <w:trPr>
          <w:trHeight w:val="255"/>
        </w:trPr>
        <w:tc>
          <w:tcPr>
            <w:tcW w:w="2440" w:type="dxa"/>
          </w:tcPr>
          <w:p w:rsidR="00AF579D" w:rsidRPr="004A3AED" w:rsidRDefault="00AF579D" w:rsidP="00550226">
            <w:pPr>
              <w:pStyle w:val="P68B1DB1-Normal4"/>
              <w:numPr>
                <w:ilvl w:val="0"/>
                <w:numId w:val="1195"/>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cPr>
          <w:p w:rsidR="00AF579D" w:rsidRPr="004A3AED" w:rsidRDefault="00AF579D" w:rsidP="00B72073">
            <w:pPr>
              <w:pStyle w:val="P68B1DB1-Normal5"/>
              <w:rPr>
                <w:rFonts w:asciiTheme="minorHAnsi" w:hAnsiTheme="minorHAnsi"/>
                <w:sz w:val="22"/>
                <w:szCs w:val="22"/>
              </w:rPr>
            </w:pPr>
            <w:r w:rsidRPr="004A3AED">
              <w:rPr>
                <w:rFonts w:asciiTheme="minorHAnsi" w:hAnsiTheme="minorHAnsi"/>
                <w:sz w:val="22"/>
                <w:szCs w:val="22"/>
              </w:rPr>
              <w:t>Lectures, guided discussion, students debate, autonomous literature study</w:t>
            </w:r>
          </w:p>
        </w:tc>
      </w:tr>
      <w:tr w:rsidR="00AF579D" w:rsidRPr="004A3AED" w:rsidTr="00B72073">
        <w:trPr>
          <w:trHeight w:val="255"/>
        </w:trPr>
        <w:tc>
          <w:tcPr>
            <w:tcW w:w="2440" w:type="dxa"/>
          </w:tcPr>
          <w:p w:rsidR="00AF579D" w:rsidRPr="004A3AED" w:rsidRDefault="00AF579D" w:rsidP="00550226">
            <w:pPr>
              <w:pStyle w:val="P68B1DB1-Normal4"/>
              <w:numPr>
                <w:ilvl w:val="0"/>
                <w:numId w:val="1195"/>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cPr>
          <w:p w:rsidR="00AF579D" w:rsidRPr="004A3AED" w:rsidRDefault="00AF579D" w:rsidP="00FC26C2">
            <w:pPr>
              <w:pStyle w:val="Odlomakpopisa"/>
              <w:numPr>
                <w:ilvl w:val="0"/>
                <w:numId w:val="845"/>
              </w:numPr>
              <w:spacing w:after="160" w:line="259" w:lineRule="auto"/>
              <w:rPr>
                <w:rFonts w:asciiTheme="minorHAnsi" w:eastAsia="Calibri" w:hAnsiTheme="minorHAnsi"/>
                <w:sz w:val="22"/>
                <w:szCs w:val="22"/>
              </w:rPr>
            </w:pPr>
            <w:r w:rsidRPr="004A3AED">
              <w:rPr>
                <w:rFonts w:asciiTheme="minorHAnsi" w:eastAsia="Calibri" w:hAnsiTheme="minorHAnsi"/>
                <w:sz w:val="22"/>
                <w:szCs w:val="22"/>
              </w:rPr>
              <w:t>Student presentation on a chosen topic</w:t>
            </w:r>
          </w:p>
          <w:p w:rsidR="00AF579D" w:rsidRPr="004A3AED" w:rsidRDefault="00AF579D" w:rsidP="00FC26C2">
            <w:pPr>
              <w:pStyle w:val="Odlomakpopisa"/>
              <w:numPr>
                <w:ilvl w:val="0"/>
                <w:numId w:val="845"/>
              </w:numPr>
              <w:spacing w:after="160" w:line="259" w:lineRule="auto"/>
              <w:rPr>
                <w:rFonts w:asciiTheme="minorHAnsi" w:eastAsia="Calibri" w:hAnsiTheme="minorHAnsi"/>
                <w:sz w:val="22"/>
                <w:szCs w:val="22"/>
              </w:rPr>
            </w:pPr>
            <w:r w:rsidRPr="004A3AED">
              <w:rPr>
                <w:rFonts w:asciiTheme="minorHAnsi" w:eastAsia="Calibri" w:hAnsiTheme="minorHAnsi"/>
                <w:sz w:val="22"/>
                <w:szCs w:val="22"/>
              </w:rPr>
              <w:t>Essay</w:t>
            </w:r>
          </w:p>
          <w:p w:rsidR="00AF579D" w:rsidRPr="004A3AED" w:rsidRDefault="00AF579D" w:rsidP="00FC26C2">
            <w:pPr>
              <w:pStyle w:val="Odlomakpopisa"/>
              <w:numPr>
                <w:ilvl w:val="0"/>
                <w:numId w:val="845"/>
              </w:numPr>
              <w:spacing w:after="160" w:line="259" w:lineRule="auto"/>
              <w:rPr>
                <w:rFonts w:asciiTheme="minorHAnsi" w:eastAsia="Calibri" w:hAnsiTheme="minorHAnsi"/>
                <w:sz w:val="22"/>
                <w:szCs w:val="22"/>
              </w:rPr>
            </w:pPr>
            <w:r w:rsidRPr="004A3AED">
              <w:rPr>
                <w:rFonts w:asciiTheme="minorHAnsi" w:eastAsia="Calibri" w:hAnsiTheme="minorHAnsi"/>
                <w:sz w:val="22"/>
                <w:szCs w:val="22"/>
              </w:rPr>
              <w:t>Oral examination</w:t>
            </w:r>
          </w:p>
        </w:tc>
      </w:tr>
      <w:tr w:rsidR="00AF579D" w:rsidRPr="004A3AED" w:rsidTr="00B72073">
        <w:trPr>
          <w:trHeight w:val="255"/>
        </w:trPr>
        <w:tc>
          <w:tcPr>
            <w:tcW w:w="2440" w:type="dxa"/>
            <w:shd w:val="clear" w:color="auto" w:fill="DEEAF6" w:themeFill="accent1" w:themeFillTint="33"/>
          </w:tcPr>
          <w:p w:rsidR="00AF579D" w:rsidRPr="004A3AED" w:rsidRDefault="00AF579D" w:rsidP="00AF579D">
            <w:pPr>
              <w:pStyle w:val="P68B1DB1-Normal4"/>
              <w:ind w:left="396" w:hanging="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cPr>
          <w:p w:rsidR="00AF579D" w:rsidRPr="004A3AED" w:rsidRDefault="00AF579D" w:rsidP="00B72073">
            <w:pPr>
              <w:pStyle w:val="P68B1DB1-Normal8"/>
              <w:jc w:val="both"/>
              <w:rPr>
                <w:rFonts w:asciiTheme="minorHAnsi" w:hAnsiTheme="minorHAnsi"/>
                <w:sz w:val="22"/>
                <w:szCs w:val="22"/>
              </w:rPr>
            </w:pPr>
            <w:r w:rsidRPr="004A3AED">
              <w:rPr>
                <w:rFonts w:asciiTheme="minorHAnsi" w:eastAsia="Calibri" w:hAnsiTheme="minorHAnsi"/>
                <w:sz w:val="22"/>
                <w:szCs w:val="22"/>
              </w:rPr>
              <w:t>Compare national family law framework to the global standards</w:t>
            </w:r>
          </w:p>
        </w:tc>
      </w:tr>
      <w:tr w:rsidR="00AF579D" w:rsidRPr="004A3AED" w:rsidTr="00B72073">
        <w:trPr>
          <w:trHeight w:val="255"/>
        </w:trPr>
        <w:tc>
          <w:tcPr>
            <w:tcW w:w="2440" w:type="dxa"/>
          </w:tcPr>
          <w:p w:rsidR="00AF579D" w:rsidRPr="004A3AED" w:rsidRDefault="00AF579D" w:rsidP="00FC26C2">
            <w:pPr>
              <w:pStyle w:val="P68B1DB1-Normal4"/>
              <w:numPr>
                <w:ilvl w:val="0"/>
                <w:numId w:val="854"/>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cPr>
          <w:p w:rsidR="00AF579D" w:rsidRPr="004A3AED" w:rsidRDefault="00AF579D" w:rsidP="00AF579D">
            <w:pPr>
              <w:rPr>
                <w:rFonts w:eastAsia="Calibri" w:cs="Times New Roman"/>
              </w:rPr>
            </w:pPr>
            <w:r w:rsidRPr="004A3AED">
              <w:rPr>
                <w:rFonts w:eastAsia="Calibri" w:cs="Times New Roman"/>
              </w:rPr>
              <w:t>4. Classify and interpret the normative framework relevant for a certain branch of law</w:t>
            </w:r>
          </w:p>
          <w:p w:rsidR="00AF579D" w:rsidRPr="004A3AED" w:rsidRDefault="00AF579D" w:rsidP="00AF579D">
            <w:pPr>
              <w:rPr>
                <w:rFonts w:eastAsia="Calibri" w:cs="Times New Roman"/>
              </w:rPr>
            </w:pPr>
            <w:r w:rsidRPr="004A3AED">
              <w:rPr>
                <w:rFonts w:eastAsia="Calibri" w:cs="Times New Roman"/>
              </w:rPr>
              <w:t>5. Explain the institutes of substantive and procedural law</w:t>
            </w:r>
          </w:p>
          <w:p w:rsidR="00AF579D" w:rsidRPr="004A3AED" w:rsidRDefault="00AF579D" w:rsidP="00AF579D">
            <w:pPr>
              <w:rPr>
                <w:rFonts w:eastAsia="Calibri" w:cs="Times New Roman"/>
              </w:rPr>
            </w:pPr>
            <w:r w:rsidRPr="004A3AED">
              <w:rPr>
                <w:rFonts w:eastAsia="Calibri" w:cs="Times New Roman"/>
              </w:rPr>
              <w:t>7. Use information technologies and the legal data bases (legislation, court practice, legal journals)</w:t>
            </w:r>
          </w:p>
          <w:p w:rsidR="00AF579D" w:rsidRPr="004A3AED" w:rsidRDefault="00AF579D" w:rsidP="00AF579D">
            <w:pPr>
              <w:rPr>
                <w:rFonts w:eastAsia="Calibri" w:cs="Times New Roman"/>
              </w:rPr>
            </w:pPr>
            <w:r w:rsidRPr="004A3AED">
              <w:rPr>
                <w:rFonts w:eastAsia="Calibri" w:cs="Times New Roman"/>
              </w:rPr>
              <w:t>9. Analyse various aspects of law regulation of the Republic of Croatia, including the comparative perspective</w:t>
            </w:r>
          </w:p>
          <w:p w:rsidR="00AF579D" w:rsidRPr="004A3AED" w:rsidRDefault="00AF579D" w:rsidP="00AF579D">
            <w:pPr>
              <w:pStyle w:val="P68B1DB1-Normal5"/>
              <w:rPr>
                <w:rFonts w:asciiTheme="minorHAnsi" w:hAnsiTheme="minorHAnsi"/>
                <w:sz w:val="22"/>
                <w:szCs w:val="22"/>
              </w:rPr>
            </w:pPr>
            <w:r w:rsidRPr="004A3AED">
              <w:rPr>
                <w:rFonts w:asciiTheme="minorHAnsi" w:eastAsia="Calibri" w:hAnsiTheme="minorHAnsi"/>
                <w:sz w:val="22"/>
                <w:szCs w:val="22"/>
              </w:rPr>
              <w:t>12. Value legal institutes and principles in their developmental dimension and in relationship to contemporary legal system</w:t>
            </w:r>
          </w:p>
        </w:tc>
      </w:tr>
      <w:tr w:rsidR="00AF579D" w:rsidRPr="004A3AED" w:rsidTr="00B72073">
        <w:trPr>
          <w:trHeight w:val="255"/>
        </w:trPr>
        <w:tc>
          <w:tcPr>
            <w:tcW w:w="2440" w:type="dxa"/>
          </w:tcPr>
          <w:p w:rsidR="00AF579D" w:rsidRPr="004A3AED" w:rsidRDefault="00AF579D" w:rsidP="00FC26C2">
            <w:pPr>
              <w:pStyle w:val="P68B1DB1-Normal4"/>
              <w:numPr>
                <w:ilvl w:val="0"/>
                <w:numId w:val="854"/>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cPr>
          <w:p w:rsidR="00AF579D" w:rsidRPr="004A3AED" w:rsidRDefault="00AF579D" w:rsidP="00AF579D">
            <w:pPr>
              <w:pStyle w:val="P68B1DB1-Normal5"/>
              <w:rPr>
                <w:rFonts w:asciiTheme="minorHAnsi" w:hAnsiTheme="minorHAnsi"/>
                <w:sz w:val="22"/>
                <w:szCs w:val="22"/>
              </w:rPr>
            </w:pPr>
            <w:r w:rsidRPr="004A3AED">
              <w:rPr>
                <w:rFonts w:asciiTheme="minorHAnsi" w:eastAsia="Calibri" w:hAnsiTheme="minorHAnsi"/>
                <w:sz w:val="22"/>
                <w:szCs w:val="22"/>
              </w:rPr>
              <w:t>Application</w:t>
            </w:r>
          </w:p>
        </w:tc>
      </w:tr>
      <w:tr w:rsidR="00AF579D" w:rsidRPr="004A3AED" w:rsidTr="00B72073">
        <w:trPr>
          <w:trHeight w:val="255"/>
        </w:trPr>
        <w:tc>
          <w:tcPr>
            <w:tcW w:w="2440" w:type="dxa"/>
          </w:tcPr>
          <w:p w:rsidR="00AF579D" w:rsidRPr="004A3AED" w:rsidRDefault="00AF579D" w:rsidP="00FC26C2">
            <w:pPr>
              <w:pStyle w:val="P68B1DB1-Normal4"/>
              <w:numPr>
                <w:ilvl w:val="0"/>
                <w:numId w:val="854"/>
              </w:numPr>
              <w:ind w:left="396"/>
              <w:contextualSpacing/>
              <w:rPr>
                <w:rFonts w:asciiTheme="minorHAnsi" w:hAnsiTheme="minorHAnsi"/>
                <w:sz w:val="22"/>
                <w:szCs w:val="22"/>
              </w:rPr>
            </w:pPr>
            <w:r w:rsidRPr="004A3AED">
              <w:rPr>
                <w:rFonts w:asciiTheme="minorHAnsi" w:hAnsiTheme="minorHAnsi"/>
                <w:sz w:val="22"/>
                <w:szCs w:val="22"/>
              </w:rPr>
              <w:lastRenderedPageBreak/>
              <w:t>SKILLS</w:t>
            </w:r>
          </w:p>
        </w:tc>
        <w:tc>
          <w:tcPr>
            <w:tcW w:w="6890" w:type="dxa"/>
            <w:shd w:val="clear" w:color="auto" w:fill="E7E6E6"/>
          </w:tcPr>
          <w:p w:rsidR="00AF579D" w:rsidRPr="004A3AED" w:rsidRDefault="00AF579D" w:rsidP="00AF579D">
            <w:pPr>
              <w:pStyle w:val="P68B1DB1-Normal5"/>
              <w:jc w:val="both"/>
              <w:rPr>
                <w:rFonts w:asciiTheme="minorHAnsi" w:hAnsiTheme="minorHAnsi"/>
                <w:sz w:val="22"/>
                <w:szCs w:val="22"/>
              </w:rPr>
            </w:pPr>
            <w:r w:rsidRPr="004A3AED">
              <w:rPr>
                <w:rFonts w:asciiTheme="minorHAnsi" w:hAnsiTheme="minorHAnsi"/>
                <w:sz w:val="22"/>
                <w:szCs w:val="22"/>
              </w:rPr>
              <w:t>Information management skill, team-work skill, ability to criticise and be criticised, research skills, learning skill, writing scientific papers, research presentation skills,</w:t>
            </w:r>
          </w:p>
        </w:tc>
      </w:tr>
      <w:tr w:rsidR="00AF579D" w:rsidRPr="004A3AED" w:rsidTr="00B72073">
        <w:trPr>
          <w:trHeight w:val="255"/>
        </w:trPr>
        <w:tc>
          <w:tcPr>
            <w:tcW w:w="2440" w:type="dxa"/>
          </w:tcPr>
          <w:p w:rsidR="00AF579D" w:rsidRPr="004A3AED" w:rsidRDefault="00AF579D" w:rsidP="00FC26C2">
            <w:pPr>
              <w:pStyle w:val="P68B1DB1-Normal4"/>
              <w:numPr>
                <w:ilvl w:val="0"/>
                <w:numId w:val="854"/>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cPr>
          <w:p w:rsidR="00AF579D" w:rsidRPr="004A3AED" w:rsidRDefault="00AF579D" w:rsidP="00AF579D">
            <w:pPr>
              <w:rPr>
                <w:rFonts w:cs="Times New Roman"/>
              </w:rPr>
            </w:pPr>
            <w:r w:rsidRPr="004A3AED">
              <w:rPr>
                <w:rFonts w:cs="Times New Roman"/>
              </w:rPr>
              <w:t>Teaching units:</w:t>
            </w:r>
          </w:p>
          <w:p w:rsidR="00AF579D" w:rsidRPr="004A3AED" w:rsidRDefault="00AF579D" w:rsidP="00FC26C2">
            <w:pPr>
              <w:pStyle w:val="Odlomakpopisa"/>
              <w:numPr>
                <w:ilvl w:val="0"/>
                <w:numId w:val="846"/>
              </w:numPr>
              <w:spacing w:after="160" w:line="259" w:lineRule="auto"/>
              <w:rPr>
                <w:rFonts w:asciiTheme="minorHAnsi" w:hAnsiTheme="minorHAnsi"/>
                <w:sz w:val="22"/>
                <w:szCs w:val="22"/>
              </w:rPr>
            </w:pPr>
            <w:r w:rsidRPr="004A3AED">
              <w:rPr>
                <w:rFonts w:asciiTheme="minorHAnsi" w:hAnsiTheme="minorHAnsi"/>
                <w:sz w:val="22"/>
                <w:szCs w:val="22"/>
              </w:rPr>
              <w:t xml:space="preserve">Marriage law </w:t>
            </w:r>
          </w:p>
          <w:p w:rsidR="00AF579D" w:rsidRPr="004A3AED" w:rsidRDefault="00AF579D" w:rsidP="00FC26C2">
            <w:pPr>
              <w:pStyle w:val="Odlomakpopisa"/>
              <w:numPr>
                <w:ilvl w:val="0"/>
                <w:numId w:val="846"/>
              </w:numPr>
              <w:spacing w:after="160" w:line="259" w:lineRule="auto"/>
              <w:rPr>
                <w:rFonts w:asciiTheme="minorHAnsi" w:hAnsiTheme="minorHAnsi"/>
                <w:sz w:val="22"/>
                <w:szCs w:val="22"/>
              </w:rPr>
            </w:pPr>
            <w:r w:rsidRPr="004A3AED">
              <w:rPr>
                <w:rFonts w:asciiTheme="minorHAnsi" w:hAnsiTheme="minorHAnsi"/>
                <w:sz w:val="22"/>
                <w:szCs w:val="22"/>
              </w:rPr>
              <w:t>Family mediation</w:t>
            </w:r>
          </w:p>
          <w:p w:rsidR="00AF579D" w:rsidRPr="004A3AED" w:rsidRDefault="00AF579D" w:rsidP="00FC26C2">
            <w:pPr>
              <w:pStyle w:val="Odlomakpopisa"/>
              <w:numPr>
                <w:ilvl w:val="0"/>
                <w:numId w:val="846"/>
              </w:numPr>
              <w:spacing w:after="160" w:line="259" w:lineRule="auto"/>
              <w:rPr>
                <w:rFonts w:asciiTheme="minorHAnsi" w:hAnsiTheme="minorHAnsi"/>
                <w:sz w:val="22"/>
                <w:szCs w:val="22"/>
              </w:rPr>
            </w:pPr>
            <w:r w:rsidRPr="004A3AED">
              <w:rPr>
                <w:rFonts w:asciiTheme="minorHAnsi" w:hAnsiTheme="minorHAnsi"/>
                <w:sz w:val="22"/>
                <w:szCs w:val="22"/>
              </w:rPr>
              <w:t xml:space="preserve">Origin of a child </w:t>
            </w:r>
          </w:p>
          <w:p w:rsidR="00AF579D" w:rsidRPr="004A3AED" w:rsidRDefault="00AF579D" w:rsidP="00FC26C2">
            <w:pPr>
              <w:pStyle w:val="Odlomakpopisa"/>
              <w:numPr>
                <w:ilvl w:val="0"/>
                <w:numId w:val="846"/>
              </w:numPr>
              <w:spacing w:after="160" w:line="259" w:lineRule="auto"/>
              <w:rPr>
                <w:rFonts w:asciiTheme="minorHAnsi" w:hAnsiTheme="minorHAnsi"/>
                <w:sz w:val="22"/>
                <w:szCs w:val="22"/>
              </w:rPr>
            </w:pPr>
            <w:r w:rsidRPr="004A3AED">
              <w:rPr>
                <w:rFonts w:asciiTheme="minorHAnsi" w:hAnsiTheme="minorHAnsi"/>
                <w:sz w:val="22"/>
                <w:szCs w:val="22"/>
              </w:rPr>
              <w:t>Rights of the child, parental care</w:t>
            </w:r>
          </w:p>
          <w:p w:rsidR="00AF579D" w:rsidRPr="004A3AED" w:rsidRDefault="00AF579D" w:rsidP="00FC26C2">
            <w:pPr>
              <w:pStyle w:val="Odlomakpopisa"/>
              <w:numPr>
                <w:ilvl w:val="0"/>
                <w:numId w:val="846"/>
              </w:numPr>
              <w:spacing w:after="160" w:line="259" w:lineRule="auto"/>
              <w:rPr>
                <w:rFonts w:asciiTheme="minorHAnsi" w:hAnsiTheme="minorHAnsi"/>
                <w:sz w:val="22"/>
                <w:szCs w:val="22"/>
              </w:rPr>
            </w:pPr>
            <w:r w:rsidRPr="004A3AED">
              <w:rPr>
                <w:rFonts w:asciiTheme="minorHAnsi" w:hAnsiTheme="minorHAnsi"/>
                <w:sz w:val="22"/>
                <w:szCs w:val="22"/>
              </w:rPr>
              <w:t>Adoption</w:t>
            </w:r>
          </w:p>
          <w:p w:rsidR="00AF579D" w:rsidRPr="004A3AED" w:rsidRDefault="00AF579D" w:rsidP="00FC26C2">
            <w:pPr>
              <w:pStyle w:val="Odlomakpopisa"/>
              <w:numPr>
                <w:ilvl w:val="0"/>
                <w:numId w:val="846"/>
              </w:numPr>
              <w:spacing w:after="160" w:line="259" w:lineRule="auto"/>
              <w:rPr>
                <w:rFonts w:asciiTheme="minorHAnsi" w:hAnsiTheme="minorHAnsi"/>
                <w:sz w:val="22"/>
                <w:szCs w:val="22"/>
              </w:rPr>
            </w:pPr>
            <w:r w:rsidRPr="004A3AED">
              <w:rPr>
                <w:rFonts w:asciiTheme="minorHAnsi" w:hAnsiTheme="minorHAnsi"/>
                <w:sz w:val="22"/>
                <w:szCs w:val="22"/>
              </w:rPr>
              <w:t>Guardianship</w:t>
            </w:r>
          </w:p>
          <w:p w:rsidR="00AF579D" w:rsidRPr="004A3AED" w:rsidRDefault="00AF579D" w:rsidP="00FC26C2">
            <w:pPr>
              <w:pStyle w:val="Odlomakpopisa"/>
              <w:numPr>
                <w:ilvl w:val="0"/>
                <w:numId w:val="846"/>
              </w:numPr>
              <w:spacing w:after="160" w:line="259" w:lineRule="auto"/>
              <w:rPr>
                <w:rFonts w:asciiTheme="minorHAnsi" w:hAnsiTheme="minorHAnsi"/>
                <w:sz w:val="22"/>
                <w:szCs w:val="22"/>
              </w:rPr>
            </w:pPr>
            <w:r w:rsidRPr="004A3AED">
              <w:rPr>
                <w:rFonts w:asciiTheme="minorHAnsi" w:hAnsiTheme="minorHAnsi"/>
                <w:sz w:val="22"/>
                <w:szCs w:val="22"/>
              </w:rPr>
              <w:t>Maintenance</w:t>
            </w:r>
          </w:p>
          <w:p w:rsidR="00AF579D" w:rsidRPr="004A3AED" w:rsidRDefault="00AF579D" w:rsidP="00FC26C2">
            <w:pPr>
              <w:pStyle w:val="Odlomakpopisa"/>
              <w:numPr>
                <w:ilvl w:val="0"/>
                <w:numId w:val="846"/>
              </w:numPr>
              <w:spacing w:after="160" w:line="259" w:lineRule="auto"/>
              <w:rPr>
                <w:rFonts w:asciiTheme="minorHAnsi" w:hAnsiTheme="minorHAnsi"/>
                <w:sz w:val="22"/>
                <w:szCs w:val="22"/>
              </w:rPr>
            </w:pPr>
            <w:r w:rsidRPr="004A3AED">
              <w:rPr>
                <w:rFonts w:asciiTheme="minorHAnsi" w:hAnsiTheme="minorHAnsi"/>
                <w:sz w:val="22"/>
                <w:szCs w:val="22"/>
              </w:rPr>
              <w:t>Property relations between family members</w:t>
            </w:r>
          </w:p>
        </w:tc>
      </w:tr>
      <w:tr w:rsidR="00AF579D" w:rsidRPr="004A3AED" w:rsidTr="00B72073">
        <w:trPr>
          <w:trHeight w:val="255"/>
        </w:trPr>
        <w:tc>
          <w:tcPr>
            <w:tcW w:w="2440" w:type="dxa"/>
          </w:tcPr>
          <w:p w:rsidR="00AF579D" w:rsidRPr="004A3AED" w:rsidRDefault="00AF579D" w:rsidP="00FC26C2">
            <w:pPr>
              <w:pStyle w:val="P68B1DB1-Normal4"/>
              <w:numPr>
                <w:ilvl w:val="0"/>
                <w:numId w:val="854"/>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cPr>
          <w:p w:rsidR="00AF579D" w:rsidRPr="004A3AED" w:rsidRDefault="00AF579D" w:rsidP="00AF579D">
            <w:pPr>
              <w:pStyle w:val="P68B1DB1-Normal5"/>
              <w:rPr>
                <w:rFonts w:asciiTheme="minorHAnsi" w:hAnsiTheme="minorHAnsi"/>
                <w:sz w:val="22"/>
                <w:szCs w:val="22"/>
              </w:rPr>
            </w:pPr>
            <w:r w:rsidRPr="004A3AED">
              <w:rPr>
                <w:rFonts w:asciiTheme="minorHAnsi" w:hAnsiTheme="minorHAnsi"/>
                <w:sz w:val="22"/>
                <w:szCs w:val="22"/>
              </w:rPr>
              <w:t xml:space="preserve">Lectures, autonomous literature study, guided discussion, writing a paper, students debate, </w:t>
            </w:r>
          </w:p>
        </w:tc>
      </w:tr>
      <w:tr w:rsidR="00AF579D" w:rsidRPr="004A3AED" w:rsidTr="00B72073">
        <w:trPr>
          <w:trHeight w:val="255"/>
        </w:trPr>
        <w:tc>
          <w:tcPr>
            <w:tcW w:w="2440" w:type="dxa"/>
          </w:tcPr>
          <w:p w:rsidR="00AF579D" w:rsidRPr="004A3AED" w:rsidRDefault="00AF579D" w:rsidP="00FC26C2">
            <w:pPr>
              <w:pStyle w:val="P68B1DB1-Normal4"/>
              <w:numPr>
                <w:ilvl w:val="0"/>
                <w:numId w:val="854"/>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cPr>
          <w:p w:rsidR="00AF579D" w:rsidRPr="004A3AED" w:rsidRDefault="00AF579D" w:rsidP="00FC26C2">
            <w:pPr>
              <w:pStyle w:val="Odlomakpopisa"/>
              <w:numPr>
                <w:ilvl w:val="0"/>
                <w:numId w:val="847"/>
              </w:numPr>
              <w:spacing w:after="160" w:line="259" w:lineRule="auto"/>
              <w:rPr>
                <w:rFonts w:asciiTheme="minorHAnsi" w:eastAsia="Calibri" w:hAnsiTheme="minorHAnsi"/>
                <w:sz w:val="22"/>
                <w:szCs w:val="22"/>
              </w:rPr>
            </w:pPr>
            <w:r w:rsidRPr="004A3AED">
              <w:rPr>
                <w:rFonts w:asciiTheme="minorHAnsi" w:eastAsia="Calibri" w:hAnsiTheme="minorHAnsi"/>
                <w:sz w:val="22"/>
                <w:szCs w:val="22"/>
              </w:rPr>
              <w:t>Student presentation on a chosen topic</w:t>
            </w:r>
          </w:p>
          <w:p w:rsidR="00AF579D" w:rsidRPr="004A3AED" w:rsidRDefault="00AF579D" w:rsidP="00FC26C2">
            <w:pPr>
              <w:pStyle w:val="Odlomakpopisa"/>
              <w:numPr>
                <w:ilvl w:val="0"/>
                <w:numId w:val="847"/>
              </w:numPr>
              <w:spacing w:after="160" w:line="259" w:lineRule="auto"/>
              <w:rPr>
                <w:rFonts w:asciiTheme="minorHAnsi" w:eastAsia="Calibri" w:hAnsiTheme="minorHAnsi"/>
                <w:sz w:val="22"/>
                <w:szCs w:val="22"/>
              </w:rPr>
            </w:pPr>
            <w:r w:rsidRPr="004A3AED">
              <w:rPr>
                <w:rFonts w:asciiTheme="minorHAnsi" w:eastAsia="Calibri" w:hAnsiTheme="minorHAnsi"/>
                <w:sz w:val="22"/>
                <w:szCs w:val="22"/>
              </w:rPr>
              <w:t>Essay</w:t>
            </w:r>
          </w:p>
          <w:p w:rsidR="00AF579D" w:rsidRPr="004A3AED" w:rsidRDefault="00AF579D" w:rsidP="00FC26C2">
            <w:pPr>
              <w:pStyle w:val="Odlomakpopisa"/>
              <w:numPr>
                <w:ilvl w:val="0"/>
                <w:numId w:val="847"/>
              </w:numPr>
              <w:spacing w:after="160" w:line="259" w:lineRule="auto"/>
              <w:rPr>
                <w:rFonts w:asciiTheme="minorHAnsi" w:eastAsia="Calibri" w:hAnsiTheme="minorHAnsi"/>
                <w:sz w:val="22"/>
                <w:szCs w:val="22"/>
              </w:rPr>
            </w:pPr>
            <w:r w:rsidRPr="004A3AED">
              <w:rPr>
                <w:rFonts w:asciiTheme="minorHAnsi" w:eastAsia="Calibri" w:hAnsiTheme="minorHAnsi"/>
                <w:sz w:val="22"/>
                <w:szCs w:val="22"/>
              </w:rPr>
              <w:t>Oral examination</w:t>
            </w:r>
          </w:p>
        </w:tc>
      </w:tr>
      <w:tr w:rsidR="00AF579D" w:rsidRPr="004A3AED" w:rsidTr="00B72073">
        <w:trPr>
          <w:trHeight w:val="255"/>
        </w:trPr>
        <w:tc>
          <w:tcPr>
            <w:tcW w:w="2440" w:type="dxa"/>
            <w:shd w:val="clear" w:color="auto" w:fill="DEEAF6" w:themeFill="accent1" w:themeFillTint="33"/>
          </w:tcPr>
          <w:p w:rsidR="00AF579D" w:rsidRPr="004A3AED" w:rsidRDefault="00AF579D" w:rsidP="00AF579D">
            <w:pPr>
              <w:pStyle w:val="P68B1DB1-Normal4"/>
              <w:ind w:left="396" w:hanging="360"/>
              <w:rPr>
                <w:rFonts w:asciiTheme="minorHAnsi" w:hAnsiTheme="minorHAnsi"/>
                <w:sz w:val="22"/>
                <w:szCs w:val="22"/>
              </w:rPr>
            </w:pPr>
            <w:r w:rsidRPr="004A3AED">
              <w:rPr>
                <w:rFonts w:asciiTheme="minorHAnsi" w:hAnsiTheme="minorHAnsi"/>
                <w:sz w:val="22"/>
                <w:szCs w:val="22"/>
              </w:rPr>
              <w:t>LEARNING OUTCOME (NAME)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rsidR="00AF579D" w:rsidRPr="004A3AED" w:rsidRDefault="00AF579D" w:rsidP="00B72073">
            <w:pPr>
              <w:pStyle w:val="P68B1DB1-Normal8"/>
              <w:jc w:val="both"/>
              <w:rPr>
                <w:rFonts w:asciiTheme="minorHAnsi" w:hAnsiTheme="minorHAnsi"/>
                <w:sz w:val="22"/>
                <w:szCs w:val="22"/>
              </w:rPr>
            </w:pPr>
            <w:r w:rsidRPr="004A3AED">
              <w:rPr>
                <w:rFonts w:asciiTheme="minorHAnsi" w:eastAsia="Calibri" w:hAnsiTheme="minorHAnsi"/>
                <w:sz w:val="22"/>
                <w:szCs w:val="22"/>
              </w:rPr>
              <w:t>Assess the quality of national family law regulation</w:t>
            </w:r>
          </w:p>
        </w:tc>
      </w:tr>
      <w:tr w:rsidR="00AF579D" w:rsidRPr="004A3AED" w:rsidTr="00B72073">
        <w:trPr>
          <w:trHeight w:val="255"/>
        </w:trPr>
        <w:tc>
          <w:tcPr>
            <w:tcW w:w="2440" w:type="dxa"/>
          </w:tcPr>
          <w:p w:rsidR="00AF579D" w:rsidRPr="004A3AED" w:rsidRDefault="00AF579D" w:rsidP="00FC26C2">
            <w:pPr>
              <w:pStyle w:val="P68B1DB1-Normal4"/>
              <w:numPr>
                <w:ilvl w:val="0"/>
                <w:numId w:val="855"/>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rsidR="00AF579D" w:rsidRPr="004A3AED" w:rsidRDefault="00AF579D" w:rsidP="00AF579D">
            <w:pPr>
              <w:rPr>
                <w:rFonts w:eastAsia="Calibri" w:cs="Times New Roman"/>
              </w:rPr>
            </w:pPr>
            <w:r w:rsidRPr="004A3AED">
              <w:rPr>
                <w:rFonts w:eastAsia="Calibri" w:cs="Times New Roman"/>
              </w:rPr>
              <w:t>4. Classify and interpret the normative framework relevant for a certain branch of law</w:t>
            </w:r>
          </w:p>
          <w:p w:rsidR="00AF579D" w:rsidRPr="004A3AED" w:rsidRDefault="00AF579D" w:rsidP="00AF579D">
            <w:pPr>
              <w:rPr>
                <w:rFonts w:eastAsia="Calibri" w:cs="Times New Roman"/>
              </w:rPr>
            </w:pPr>
            <w:r w:rsidRPr="004A3AED">
              <w:rPr>
                <w:rFonts w:eastAsia="Calibri" w:cs="Times New Roman"/>
              </w:rPr>
              <w:t xml:space="preserve">8. Develop ethically, legally and morally responsible behaviour </w:t>
            </w:r>
          </w:p>
          <w:p w:rsidR="00AF579D" w:rsidRPr="004A3AED" w:rsidRDefault="00AF579D" w:rsidP="00AF579D">
            <w:pPr>
              <w:rPr>
                <w:rFonts w:eastAsia="Calibri" w:cs="Times New Roman"/>
              </w:rPr>
            </w:pPr>
            <w:r w:rsidRPr="004A3AED">
              <w:rPr>
                <w:rFonts w:eastAsia="Calibri" w:cs="Times New Roman"/>
              </w:rPr>
              <w:t>9. Analyse various aspects of law regulation of the Republic of Croatia, including the comparative perspective</w:t>
            </w:r>
          </w:p>
          <w:p w:rsidR="00AF579D" w:rsidRPr="004A3AED" w:rsidRDefault="00AF579D" w:rsidP="00AF579D">
            <w:pPr>
              <w:rPr>
                <w:rFonts w:eastAsia="Calibri" w:cs="Times New Roman"/>
              </w:rPr>
            </w:pPr>
            <w:r w:rsidRPr="004A3AED">
              <w:rPr>
                <w:rFonts w:eastAsia="Calibri" w:cs="Times New Roman"/>
              </w:rPr>
              <w:t>11. Analyse relevant court practice</w:t>
            </w:r>
          </w:p>
          <w:p w:rsidR="00AF579D" w:rsidRPr="004A3AED" w:rsidRDefault="00AF579D" w:rsidP="00AF579D">
            <w:pPr>
              <w:pStyle w:val="P68B1DB1-Normal5"/>
              <w:rPr>
                <w:rFonts w:asciiTheme="minorHAnsi" w:hAnsiTheme="minorHAnsi"/>
                <w:sz w:val="22"/>
                <w:szCs w:val="22"/>
              </w:rPr>
            </w:pPr>
            <w:r w:rsidRPr="004A3AED">
              <w:rPr>
                <w:rFonts w:asciiTheme="minorHAnsi" w:eastAsia="Calibri" w:hAnsiTheme="minorHAnsi"/>
                <w:sz w:val="22"/>
                <w:szCs w:val="22"/>
              </w:rPr>
              <w:t xml:space="preserve">12. Value legal institutes and principles in their developmental dimension and in relationship to contemporary legal system </w:t>
            </w:r>
          </w:p>
        </w:tc>
      </w:tr>
      <w:tr w:rsidR="00AF579D" w:rsidRPr="004A3AED" w:rsidTr="00B72073">
        <w:trPr>
          <w:trHeight w:val="255"/>
        </w:trPr>
        <w:tc>
          <w:tcPr>
            <w:tcW w:w="2440" w:type="dxa"/>
          </w:tcPr>
          <w:p w:rsidR="00AF579D" w:rsidRPr="004A3AED" w:rsidRDefault="00AF579D" w:rsidP="00FC26C2">
            <w:pPr>
              <w:pStyle w:val="P68B1DB1-Normal4"/>
              <w:numPr>
                <w:ilvl w:val="0"/>
                <w:numId w:val="855"/>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rsidR="00AF579D" w:rsidRPr="004A3AED" w:rsidRDefault="00AF579D" w:rsidP="00AF579D">
            <w:pPr>
              <w:pStyle w:val="P68B1DB1-Normal5"/>
              <w:rPr>
                <w:rFonts w:asciiTheme="minorHAnsi" w:hAnsiTheme="minorHAnsi"/>
                <w:sz w:val="22"/>
                <w:szCs w:val="22"/>
              </w:rPr>
            </w:pPr>
            <w:r w:rsidRPr="004A3AED">
              <w:rPr>
                <w:rFonts w:asciiTheme="minorHAnsi" w:eastAsia="Calibri" w:hAnsiTheme="minorHAnsi"/>
                <w:sz w:val="22"/>
                <w:szCs w:val="22"/>
              </w:rPr>
              <w:t>Evaluation</w:t>
            </w:r>
          </w:p>
        </w:tc>
      </w:tr>
      <w:tr w:rsidR="00AF579D" w:rsidRPr="004A3AED" w:rsidTr="00B72073">
        <w:trPr>
          <w:trHeight w:val="255"/>
        </w:trPr>
        <w:tc>
          <w:tcPr>
            <w:tcW w:w="2440" w:type="dxa"/>
          </w:tcPr>
          <w:p w:rsidR="00AF579D" w:rsidRPr="004A3AED" w:rsidRDefault="00AF579D" w:rsidP="00FC26C2">
            <w:pPr>
              <w:pStyle w:val="P68B1DB1-Normal4"/>
              <w:numPr>
                <w:ilvl w:val="0"/>
                <w:numId w:val="855"/>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rsidR="00AF579D" w:rsidRPr="004A3AED" w:rsidRDefault="00AF579D" w:rsidP="00AF579D">
            <w:pPr>
              <w:pStyle w:val="P68B1DB1-Normal5"/>
              <w:jc w:val="both"/>
              <w:rPr>
                <w:rFonts w:asciiTheme="minorHAnsi" w:hAnsiTheme="minorHAnsi"/>
                <w:sz w:val="22"/>
                <w:szCs w:val="22"/>
              </w:rPr>
            </w:pPr>
            <w:r w:rsidRPr="004A3AED">
              <w:rPr>
                <w:rFonts w:asciiTheme="minorHAnsi" w:hAnsiTheme="minorHAnsi"/>
                <w:sz w:val="22"/>
                <w:szCs w:val="22"/>
              </w:rPr>
              <w:t>Information management skill, ability to criticise and be criticised, research skills, learning skills, ability to adapt to new situations</w:t>
            </w:r>
          </w:p>
        </w:tc>
      </w:tr>
      <w:tr w:rsidR="00AF579D" w:rsidRPr="004A3AED" w:rsidTr="00B72073">
        <w:trPr>
          <w:trHeight w:val="255"/>
        </w:trPr>
        <w:tc>
          <w:tcPr>
            <w:tcW w:w="2440" w:type="dxa"/>
          </w:tcPr>
          <w:p w:rsidR="00AF579D" w:rsidRPr="004A3AED" w:rsidRDefault="00AF579D" w:rsidP="00FC26C2">
            <w:pPr>
              <w:pStyle w:val="P68B1DB1-Normal4"/>
              <w:numPr>
                <w:ilvl w:val="0"/>
                <w:numId w:val="855"/>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rsidR="00AF579D" w:rsidRPr="004A3AED" w:rsidRDefault="00AF579D" w:rsidP="00AF579D">
            <w:pPr>
              <w:rPr>
                <w:rFonts w:cs="Times New Roman"/>
              </w:rPr>
            </w:pPr>
            <w:r w:rsidRPr="004A3AED">
              <w:rPr>
                <w:rFonts w:cs="Times New Roman"/>
              </w:rPr>
              <w:t>Teaching units:</w:t>
            </w:r>
          </w:p>
          <w:p w:rsidR="00AF579D" w:rsidRPr="004A3AED" w:rsidRDefault="00AF579D" w:rsidP="00FC26C2">
            <w:pPr>
              <w:pStyle w:val="Odlomakpopisa"/>
              <w:numPr>
                <w:ilvl w:val="0"/>
                <w:numId w:val="848"/>
              </w:numPr>
              <w:spacing w:after="160" w:line="259" w:lineRule="auto"/>
              <w:rPr>
                <w:rFonts w:asciiTheme="minorHAnsi" w:hAnsiTheme="minorHAnsi"/>
                <w:sz w:val="22"/>
                <w:szCs w:val="22"/>
              </w:rPr>
            </w:pPr>
            <w:r w:rsidRPr="004A3AED">
              <w:rPr>
                <w:rFonts w:asciiTheme="minorHAnsi" w:hAnsiTheme="minorHAnsi"/>
                <w:sz w:val="22"/>
                <w:szCs w:val="22"/>
              </w:rPr>
              <w:t xml:space="preserve">Marriage law </w:t>
            </w:r>
          </w:p>
          <w:p w:rsidR="00AF579D" w:rsidRPr="004A3AED" w:rsidRDefault="00AF579D" w:rsidP="00FC26C2">
            <w:pPr>
              <w:pStyle w:val="Odlomakpopisa"/>
              <w:numPr>
                <w:ilvl w:val="0"/>
                <w:numId w:val="848"/>
              </w:numPr>
              <w:spacing w:after="160" w:line="259" w:lineRule="auto"/>
              <w:rPr>
                <w:rFonts w:asciiTheme="minorHAnsi" w:hAnsiTheme="minorHAnsi"/>
                <w:sz w:val="22"/>
                <w:szCs w:val="22"/>
              </w:rPr>
            </w:pPr>
            <w:r w:rsidRPr="004A3AED">
              <w:rPr>
                <w:rFonts w:asciiTheme="minorHAnsi" w:hAnsiTheme="minorHAnsi"/>
                <w:sz w:val="22"/>
                <w:szCs w:val="22"/>
              </w:rPr>
              <w:t>Family mediation</w:t>
            </w:r>
          </w:p>
          <w:p w:rsidR="00AF579D" w:rsidRPr="004A3AED" w:rsidRDefault="00AF579D" w:rsidP="00FC26C2">
            <w:pPr>
              <w:pStyle w:val="Odlomakpopisa"/>
              <w:numPr>
                <w:ilvl w:val="0"/>
                <w:numId w:val="848"/>
              </w:numPr>
              <w:spacing w:after="160" w:line="259" w:lineRule="auto"/>
              <w:rPr>
                <w:rFonts w:asciiTheme="minorHAnsi" w:hAnsiTheme="minorHAnsi"/>
                <w:sz w:val="22"/>
                <w:szCs w:val="22"/>
              </w:rPr>
            </w:pPr>
            <w:r w:rsidRPr="004A3AED">
              <w:rPr>
                <w:rFonts w:asciiTheme="minorHAnsi" w:hAnsiTheme="minorHAnsi"/>
                <w:sz w:val="22"/>
                <w:szCs w:val="22"/>
              </w:rPr>
              <w:t xml:space="preserve">Origin of a child </w:t>
            </w:r>
          </w:p>
          <w:p w:rsidR="00AF579D" w:rsidRPr="004A3AED" w:rsidRDefault="00AF579D" w:rsidP="00FC26C2">
            <w:pPr>
              <w:pStyle w:val="Odlomakpopisa"/>
              <w:numPr>
                <w:ilvl w:val="0"/>
                <w:numId w:val="848"/>
              </w:numPr>
              <w:spacing w:after="160" w:line="259" w:lineRule="auto"/>
              <w:rPr>
                <w:rFonts w:asciiTheme="minorHAnsi" w:hAnsiTheme="minorHAnsi"/>
                <w:sz w:val="22"/>
                <w:szCs w:val="22"/>
              </w:rPr>
            </w:pPr>
            <w:r w:rsidRPr="004A3AED">
              <w:rPr>
                <w:rFonts w:asciiTheme="minorHAnsi" w:hAnsiTheme="minorHAnsi"/>
                <w:sz w:val="22"/>
                <w:szCs w:val="22"/>
              </w:rPr>
              <w:t>Rights of the child, parental care</w:t>
            </w:r>
          </w:p>
          <w:p w:rsidR="00AF579D" w:rsidRPr="004A3AED" w:rsidRDefault="00AF579D" w:rsidP="00FC26C2">
            <w:pPr>
              <w:pStyle w:val="Odlomakpopisa"/>
              <w:numPr>
                <w:ilvl w:val="0"/>
                <w:numId w:val="848"/>
              </w:numPr>
              <w:spacing w:after="160" w:line="259" w:lineRule="auto"/>
              <w:rPr>
                <w:rFonts w:asciiTheme="minorHAnsi" w:hAnsiTheme="minorHAnsi"/>
                <w:sz w:val="22"/>
                <w:szCs w:val="22"/>
              </w:rPr>
            </w:pPr>
            <w:r w:rsidRPr="004A3AED">
              <w:rPr>
                <w:rFonts w:asciiTheme="minorHAnsi" w:hAnsiTheme="minorHAnsi"/>
                <w:sz w:val="22"/>
                <w:szCs w:val="22"/>
              </w:rPr>
              <w:t>Child abduction</w:t>
            </w:r>
          </w:p>
          <w:p w:rsidR="00AF579D" w:rsidRPr="004A3AED" w:rsidRDefault="00AF579D" w:rsidP="00FC26C2">
            <w:pPr>
              <w:pStyle w:val="Odlomakpopisa"/>
              <w:numPr>
                <w:ilvl w:val="0"/>
                <w:numId w:val="848"/>
              </w:numPr>
              <w:spacing w:after="160" w:line="259" w:lineRule="auto"/>
              <w:rPr>
                <w:rFonts w:asciiTheme="minorHAnsi" w:hAnsiTheme="minorHAnsi"/>
                <w:sz w:val="22"/>
                <w:szCs w:val="22"/>
              </w:rPr>
            </w:pPr>
            <w:r w:rsidRPr="004A3AED">
              <w:rPr>
                <w:rFonts w:asciiTheme="minorHAnsi" w:hAnsiTheme="minorHAnsi"/>
                <w:sz w:val="22"/>
                <w:szCs w:val="22"/>
              </w:rPr>
              <w:t>Adoption</w:t>
            </w:r>
          </w:p>
          <w:p w:rsidR="00AF579D" w:rsidRPr="004A3AED" w:rsidRDefault="00AF579D" w:rsidP="00FC26C2">
            <w:pPr>
              <w:pStyle w:val="Odlomakpopisa"/>
              <w:numPr>
                <w:ilvl w:val="0"/>
                <w:numId w:val="848"/>
              </w:numPr>
              <w:spacing w:after="160" w:line="259" w:lineRule="auto"/>
              <w:rPr>
                <w:rFonts w:asciiTheme="minorHAnsi" w:hAnsiTheme="minorHAnsi"/>
                <w:sz w:val="22"/>
                <w:szCs w:val="22"/>
              </w:rPr>
            </w:pPr>
            <w:r w:rsidRPr="004A3AED">
              <w:rPr>
                <w:rFonts w:asciiTheme="minorHAnsi" w:hAnsiTheme="minorHAnsi"/>
                <w:sz w:val="22"/>
                <w:szCs w:val="22"/>
              </w:rPr>
              <w:lastRenderedPageBreak/>
              <w:t>Guardianship</w:t>
            </w:r>
          </w:p>
          <w:p w:rsidR="00AF579D" w:rsidRPr="004A3AED" w:rsidRDefault="00AF579D" w:rsidP="00FC26C2">
            <w:pPr>
              <w:pStyle w:val="Odlomakpopisa"/>
              <w:numPr>
                <w:ilvl w:val="0"/>
                <w:numId w:val="848"/>
              </w:numPr>
              <w:spacing w:after="160" w:line="259" w:lineRule="auto"/>
              <w:rPr>
                <w:rFonts w:asciiTheme="minorHAnsi" w:hAnsiTheme="minorHAnsi"/>
                <w:sz w:val="22"/>
                <w:szCs w:val="22"/>
              </w:rPr>
            </w:pPr>
            <w:r w:rsidRPr="004A3AED">
              <w:rPr>
                <w:rFonts w:asciiTheme="minorHAnsi" w:hAnsiTheme="minorHAnsi"/>
                <w:sz w:val="22"/>
                <w:szCs w:val="22"/>
              </w:rPr>
              <w:t>Maintenance</w:t>
            </w:r>
          </w:p>
          <w:p w:rsidR="00AF579D" w:rsidRPr="004A3AED" w:rsidRDefault="00AF579D" w:rsidP="00FC26C2">
            <w:pPr>
              <w:pStyle w:val="Odlomakpopisa"/>
              <w:numPr>
                <w:ilvl w:val="0"/>
                <w:numId w:val="848"/>
              </w:numPr>
              <w:spacing w:after="160" w:line="259" w:lineRule="auto"/>
              <w:rPr>
                <w:rFonts w:asciiTheme="minorHAnsi" w:hAnsiTheme="minorHAnsi"/>
                <w:sz w:val="22"/>
                <w:szCs w:val="22"/>
              </w:rPr>
            </w:pPr>
            <w:r w:rsidRPr="004A3AED">
              <w:rPr>
                <w:rFonts w:asciiTheme="minorHAnsi" w:hAnsiTheme="minorHAnsi"/>
                <w:sz w:val="22"/>
                <w:szCs w:val="22"/>
              </w:rPr>
              <w:t>Property relations between family members</w:t>
            </w:r>
          </w:p>
        </w:tc>
      </w:tr>
      <w:tr w:rsidR="00AF579D" w:rsidRPr="004A3AED" w:rsidTr="00B72073">
        <w:trPr>
          <w:trHeight w:val="255"/>
        </w:trPr>
        <w:tc>
          <w:tcPr>
            <w:tcW w:w="2440" w:type="dxa"/>
          </w:tcPr>
          <w:p w:rsidR="00AF579D" w:rsidRPr="004A3AED" w:rsidRDefault="00AF579D" w:rsidP="00FC26C2">
            <w:pPr>
              <w:pStyle w:val="P68B1DB1-Normal4"/>
              <w:numPr>
                <w:ilvl w:val="0"/>
                <w:numId w:val="855"/>
              </w:numPr>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rsidR="00AF579D" w:rsidRPr="004A3AED" w:rsidRDefault="00AF579D" w:rsidP="00AF579D">
            <w:pPr>
              <w:pStyle w:val="P68B1DB1-Normal5"/>
              <w:jc w:val="both"/>
              <w:rPr>
                <w:rFonts w:asciiTheme="minorHAnsi" w:hAnsiTheme="minorHAnsi"/>
                <w:sz w:val="22"/>
                <w:szCs w:val="22"/>
              </w:rPr>
            </w:pPr>
            <w:r w:rsidRPr="004A3AED">
              <w:rPr>
                <w:rFonts w:asciiTheme="minorHAnsi" w:hAnsiTheme="minorHAnsi"/>
                <w:sz w:val="22"/>
                <w:szCs w:val="22"/>
              </w:rPr>
              <w:t>Lectures, guided discussion, solving problem tasks, writing a paper, students debate, autonomous literature study</w:t>
            </w:r>
          </w:p>
        </w:tc>
      </w:tr>
      <w:tr w:rsidR="00AF579D" w:rsidRPr="004A3AED" w:rsidTr="00B72073">
        <w:trPr>
          <w:trHeight w:val="255"/>
        </w:trPr>
        <w:tc>
          <w:tcPr>
            <w:tcW w:w="2440" w:type="dxa"/>
          </w:tcPr>
          <w:p w:rsidR="00AF579D" w:rsidRPr="004A3AED" w:rsidRDefault="00AF579D" w:rsidP="00FC26C2">
            <w:pPr>
              <w:pStyle w:val="P68B1DB1-Normal4"/>
              <w:numPr>
                <w:ilvl w:val="0"/>
                <w:numId w:val="855"/>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rsidR="00AF579D" w:rsidRPr="004A3AED" w:rsidRDefault="00AF579D" w:rsidP="00FC26C2">
            <w:pPr>
              <w:pStyle w:val="Odlomakpopisa"/>
              <w:numPr>
                <w:ilvl w:val="0"/>
                <w:numId w:val="849"/>
              </w:numPr>
              <w:spacing w:after="160" w:line="259" w:lineRule="auto"/>
              <w:rPr>
                <w:rFonts w:asciiTheme="minorHAnsi" w:eastAsia="Calibri" w:hAnsiTheme="minorHAnsi"/>
                <w:sz w:val="22"/>
                <w:szCs w:val="22"/>
              </w:rPr>
            </w:pPr>
            <w:r w:rsidRPr="004A3AED">
              <w:rPr>
                <w:rFonts w:asciiTheme="minorHAnsi" w:eastAsia="Calibri" w:hAnsiTheme="minorHAnsi"/>
                <w:sz w:val="22"/>
                <w:szCs w:val="22"/>
              </w:rPr>
              <w:t>Student presentation on a chosen topic</w:t>
            </w:r>
          </w:p>
          <w:p w:rsidR="00AF579D" w:rsidRPr="004A3AED" w:rsidRDefault="00AF579D" w:rsidP="00FC26C2">
            <w:pPr>
              <w:pStyle w:val="Odlomakpopisa"/>
              <w:numPr>
                <w:ilvl w:val="0"/>
                <w:numId w:val="849"/>
              </w:numPr>
              <w:spacing w:after="160" w:line="259" w:lineRule="auto"/>
              <w:rPr>
                <w:rFonts w:asciiTheme="minorHAnsi" w:eastAsia="Calibri" w:hAnsiTheme="minorHAnsi"/>
                <w:sz w:val="22"/>
                <w:szCs w:val="22"/>
              </w:rPr>
            </w:pPr>
            <w:r w:rsidRPr="004A3AED">
              <w:rPr>
                <w:rFonts w:asciiTheme="minorHAnsi" w:eastAsia="Calibri" w:hAnsiTheme="minorHAnsi"/>
                <w:sz w:val="22"/>
                <w:szCs w:val="22"/>
              </w:rPr>
              <w:t>Essay</w:t>
            </w:r>
          </w:p>
          <w:p w:rsidR="00AF579D" w:rsidRPr="004A3AED" w:rsidRDefault="00AF579D" w:rsidP="00FC26C2">
            <w:pPr>
              <w:pStyle w:val="Odlomakpopisa"/>
              <w:numPr>
                <w:ilvl w:val="0"/>
                <w:numId w:val="849"/>
              </w:numPr>
              <w:spacing w:after="160" w:line="259" w:lineRule="auto"/>
              <w:rPr>
                <w:rFonts w:asciiTheme="minorHAnsi" w:eastAsia="Calibri" w:hAnsiTheme="minorHAnsi"/>
                <w:sz w:val="22"/>
                <w:szCs w:val="22"/>
              </w:rPr>
            </w:pPr>
            <w:r w:rsidRPr="004A3AED">
              <w:rPr>
                <w:rFonts w:asciiTheme="minorHAnsi" w:eastAsia="Calibri" w:hAnsiTheme="minorHAnsi"/>
                <w:sz w:val="22"/>
                <w:szCs w:val="22"/>
              </w:rPr>
              <w:t>Oral examination</w:t>
            </w:r>
          </w:p>
        </w:tc>
      </w:tr>
      <w:tr w:rsidR="00AF579D" w:rsidRPr="004A3AED" w:rsidTr="00B72073">
        <w:trPr>
          <w:trHeight w:val="255"/>
        </w:trPr>
        <w:tc>
          <w:tcPr>
            <w:tcW w:w="2440" w:type="dxa"/>
            <w:shd w:val="clear" w:color="auto" w:fill="DEEAF6" w:themeFill="accent1" w:themeFillTint="33"/>
          </w:tcPr>
          <w:p w:rsidR="00AF579D" w:rsidRPr="004A3AED" w:rsidRDefault="00AF579D" w:rsidP="00AF579D">
            <w:pPr>
              <w:pStyle w:val="P68B1DB1-Normal4"/>
              <w:ind w:left="396" w:hanging="360"/>
              <w:rPr>
                <w:rFonts w:asciiTheme="minorHAnsi" w:hAnsiTheme="minorHAnsi"/>
                <w:sz w:val="22"/>
                <w:szCs w:val="22"/>
              </w:rPr>
            </w:pPr>
            <w:r w:rsidRPr="004A3AED">
              <w:rPr>
                <w:rFonts w:asciiTheme="minorHAnsi" w:hAnsiTheme="minorHAnsi"/>
                <w:sz w:val="22"/>
                <w:szCs w:val="22"/>
              </w:rPr>
              <w:t>LEARNING OUTCOME (NAME)</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rsidR="00AF579D" w:rsidRPr="004A3AED" w:rsidRDefault="00AF579D" w:rsidP="00B72073">
            <w:pPr>
              <w:pStyle w:val="P68B1DB1-Normal8"/>
              <w:jc w:val="both"/>
              <w:rPr>
                <w:rFonts w:asciiTheme="minorHAnsi" w:hAnsiTheme="minorHAnsi"/>
                <w:sz w:val="22"/>
                <w:szCs w:val="22"/>
              </w:rPr>
            </w:pPr>
            <w:r w:rsidRPr="004A3AED">
              <w:rPr>
                <w:rFonts w:asciiTheme="minorHAnsi" w:eastAsia="Calibri" w:hAnsiTheme="minorHAnsi"/>
                <w:sz w:val="22"/>
                <w:szCs w:val="22"/>
              </w:rPr>
              <w:t>Predict the future development of national family law systems, especially in regards to supranational trends</w:t>
            </w:r>
          </w:p>
        </w:tc>
      </w:tr>
      <w:tr w:rsidR="00AF579D" w:rsidRPr="004A3AED" w:rsidTr="00B72073">
        <w:trPr>
          <w:trHeight w:val="255"/>
        </w:trPr>
        <w:tc>
          <w:tcPr>
            <w:tcW w:w="2440" w:type="dxa"/>
          </w:tcPr>
          <w:p w:rsidR="00AF579D" w:rsidRPr="004A3AED" w:rsidRDefault="00AF579D" w:rsidP="00FC26C2">
            <w:pPr>
              <w:pStyle w:val="P68B1DB1-Normal4"/>
              <w:numPr>
                <w:ilvl w:val="0"/>
                <w:numId w:val="856"/>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rsidR="00AF579D" w:rsidRPr="004A3AED" w:rsidRDefault="00AF579D" w:rsidP="00AF579D">
            <w:pPr>
              <w:rPr>
                <w:rFonts w:eastAsia="Calibri" w:cs="Times New Roman"/>
              </w:rPr>
            </w:pPr>
            <w:r w:rsidRPr="004A3AED">
              <w:rPr>
                <w:rFonts w:eastAsia="Calibri" w:cs="Times New Roman"/>
              </w:rPr>
              <w:t>1. Identify historical, political, economic, European, international and other social factors relevant for the creation and implementation of the law</w:t>
            </w:r>
          </w:p>
          <w:p w:rsidR="00AF579D" w:rsidRPr="004A3AED" w:rsidRDefault="00AF579D" w:rsidP="00AF579D">
            <w:pPr>
              <w:rPr>
                <w:rFonts w:eastAsia="Calibri" w:cs="Times New Roman"/>
              </w:rPr>
            </w:pPr>
            <w:r w:rsidRPr="004A3AED">
              <w:rPr>
                <w:rFonts w:eastAsia="Calibri" w:cs="Times New Roman"/>
              </w:rPr>
              <w:t>4. Classify and interpret the normative framework relevant for a certain branch of law</w:t>
            </w:r>
          </w:p>
          <w:p w:rsidR="00AF579D" w:rsidRPr="004A3AED" w:rsidRDefault="00AF579D" w:rsidP="00AF579D">
            <w:pPr>
              <w:rPr>
                <w:rFonts w:eastAsia="Calibri" w:cs="Times New Roman"/>
              </w:rPr>
            </w:pPr>
            <w:r w:rsidRPr="004A3AED">
              <w:rPr>
                <w:rFonts w:eastAsia="Calibri" w:cs="Times New Roman"/>
              </w:rPr>
              <w:t>8. Develop ethically, legally and morally responsible behaviour</w:t>
            </w:r>
          </w:p>
          <w:p w:rsidR="00AF579D" w:rsidRPr="004A3AED" w:rsidRDefault="00AF579D" w:rsidP="00AF579D">
            <w:pPr>
              <w:rPr>
                <w:rFonts w:eastAsia="Calibri" w:cs="Times New Roman"/>
              </w:rPr>
            </w:pPr>
            <w:r w:rsidRPr="004A3AED">
              <w:rPr>
                <w:rFonts w:eastAsia="Calibri" w:cs="Times New Roman"/>
              </w:rPr>
              <w:t>9. Analyse various aspects of law regulation of the Republic of Croatia, including the comparative perspective</w:t>
            </w:r>
          </w:p>
          <w:p w:rsidR="00AF579D" w:rsidRPr="004A3AED" w:rsidRDefault="00AF579D" w:rsidP="00AF579D">
            <w:pPr>
              <w:pStyle w:val="P68B1DB1-Normal5"/>
              <w:rPr>
                <w:rFonts w:asciiTheme="minorHAnsi" w:hAnsiTheme="minorHAnsi"/>
                <w:sz w:val="22"/>
                <w:szCs w:val="22"/>
              </w:rPr>
            </w:pPr>
            <w:r w:rsidRPr="004A3AED">
              <w:rPr>
                <w:rFonts w:asciiTheme="minorHAnsi" w:eastAsia="Calibri" w:hAnsiTheme="minorHAnsi"/>
                <w:sz w:val="22"/>
                <w:szCs w:val="22"/>
              </w:rPr>
              <w:t>12. Value legal institutes and principles in their developmental dimension and in relationship to contemporary legal system</w:t>
            </w:r>
          </w:p>
        </w:tc>
      </w:tr>
      <w:tr w:rsidR="00AF579D" w:rsidRPr="004A3AED" w:rsidTr="00B72073">
        <w:trPr>
          <w:trHeight w:val="255"/>
        </w:trPr>
        <w:tc>
          <w:tcPr>
            <w:tcW w:w="2440" w:type="dxa"/>
          </w:tcPr>
          <w:p w:rsidR="00AF579D" w:rsidRPr="004A3AED" w:rsidRDefault="00AF579D" w:rsidP="00FC26C2">
            <w:pPr>
              <w:pStyle w:val="P68B1DB1-Normal4"/>
              <w:numPr>
                <w:ilvl w:val="0"/>
                <w:numId w:val="856"/>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rsidR="00AF579D" w:rsidRPr="004A3AED" w:rsidRDefault="00AF579D" w:rsidP="00AF579D">
            <w:pPr>
              <w:pStyle w:val="P68B1DB1-Normal5"/>
              <w:rPr>
                <w:rFonts w:asciiTheme="minorHAnsi" w:hAnsiTheme="minorHAnsi"/>
                <w:sz w:val="22"/>
                <w:szCs w:val="22"/>
              </w:rPr>
            </w:pPr>
            <w:r w:rsidRPr="004A3AED">
              <w:rPr>
                <w:rFonts w:asciiTheme="minorHAnsi" w:eastAsia="Calibri" w:hAnsiTheme="minorHAnsi"/>
                <w:sz w:val="22"/>
                <w:szCs w:val="22"/>
              </w:rPr>
              <w:t>Synthesis</w:t>
            </w:r>
          </w:p>
        </w:tc>
      </w:tr>
      <w:tr w:rsidR="00AF579D" w:rsidRPr="004A3AED" w:rsidTr="00B72073">
        <w:trPr>
          <w:trHeight w:val="255"/>
        </w:trPr>
        <w:tc>
          <w:tcPr>
            <w:tcW w:w="2440" w:type="dxa"/>
          </w:tcPr>
          <w:p w:rsidR="00AF579D" w:rsidRPr="004A3AED" w:rsidRDefault="00AF579D" w:rsidP="00FC26C2">
            <w:pPr>
              <w:pStyle w:val="P68B1DB1-Normal4"/>
              <w:numPr>
                <w:ilvl w:val="0"/>
                <w:numId w:val="856"/>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rsidR="00AF579D" w:rsidRPr="004A3AED" w:rsidRDefault="00AF579D" w:rsidP="00AF579D">
            <w:pPr>
              <w:pStyle w:val="P68B1DB1-Normal5"/>
              <w:jc w:val="both"/>
              <w:rPr>
                <w:rFonts w:asciiTheme="minorHAnsi" w:hAnsiTheme="minorHAnsi"/>
                <w:sz w:val="22"/>
                <w:szCs w:val="22"/>
              </w:rPr>
            </w:pPr>
            <w:r w:rsidRPr="004A3AED">
              <w:rPr>
                <w:rFonts w:asciiTheme="minorHAnsi" w:hAnsiTheme="minorHAnsi"/>
                <w:sz w:val="22"/>
                <w:szCs w:val="22"/>
              </w:rPr>
              <w:t xml:space="preserve">Ability to create a new idea, information management skill, research skills, research presentation skills, problem-solving skill, team-work skill, ability to criticise and be criticised, </w:t>
            </w:r>
          </w:p>
        </w:tc>
      </w:tr>
      <w:tr w:rsidR="00AF579D" w:rsidRPr="004A3AED" w:rsidTr="00B72073">
        <w:trPr>
          <w:trHeight w:val="255"/>
        </w:trPr>
        <w:tc>
          <w:tcPr>
            <w:tcW w:w="2440" w:type="dxa"/>
          </w:tcPr>
          <w:p w:rsidR="00AF579D" w:rsidRPr="004A3AED" w:rsidRDefault="00AF579D" w:rsidP="00FC26C2">
            <w:pPr>
              <w:pStyle w:val="P68B1DB1-Normal4"/>
              <w:numPr>
                <w:ilvl w:val="0"/>
                <w:numId w:val="856"/>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rsidR="00AF579D" w:rsidRPr="004A3AED" w:rsidRDefault="00AF579D" w:rsidP="00AF579D">
            <w:pPr>
              <w:rPr>
                <w:rFonts w:cs="Times New Roman"/>
              </w:rPr>
            </w:pPr>
            <w:r w:rsidRPr="004A3AED">
              <w:rPr>
                <w:rFonts w:cs="Times New Roman"/>
              </w:rPr>
              <w:t>Teaching units:</w:t>
            </w:r>
          </w:p>
          <w:p w:rsidR="00AF579D" w:rsidRPr="004A3AED" w:rsidRDefault="00AF579D" w:rsidP="00FC26C2">
            <w:pPr>
              <w:pStyle w:val="Odlomakpopisa"/>
              <w:numPr>
                <w:ilvl w:val="0"/>
                <w:numId w:val="850"/>
              </w:numPr>
              <w:spacing w:after="160" w:line="259" w:lineRule="auto"/>
              <w:rPr>
                <w:rFonts w:asciiTheme="minorHAnsi" w:hAnsiTheme="minorHAnsi"/>
                <w:sz w:val="22"/>
                <w:szCs w:val="22"/>
              </w:rPr>
            </w:pPr>
            <w:r w:rsidRPr="004A3AED">
              <w:rPr>
                <w:rFonts w:asciiTheme="minorHAnsi" w:hAnsiTheme="minorHAnsi"/>
                <w:sz w:val="22"/>
                <w:szCs w:val="22"/>
              </w:rPr>
              <w:t>Principles of family law</w:t>
            </w:r>
          </w:p>
          <w:p w:rsidR="00AF579D" w:rsidRPr="004A3AED" w:rsidRDefault="00AF579D" w:rsidP="00FC26C2">
            <w:pPr>
              <w:pStyle w:val="Odlomakpopisa"/>
              <w:numPr>
                <w:ilvl w:val="0"/>
                <w:numId w:val="850"/>
              </w:numPr>
              <w:spacing w:after="160" w:line="259" w:lineRule="auto"/>
              <w:rPr>
                <w:rFonts w:asciiTheme="minorHAnsi" w:hAnsiTheme="minorHAnsi"/>
                <w:sz w:val="22"/>
                <w:szCs w:val="22"/>
              </w:rPr>
            </w:pPr>
            <w:r w:rsidRPr="004A3AED">
              <w:rPr>
                <w:rFonts w:asciiTheme="minorHAnsi" w:hAnsiTheme="minorHAnsi"/>
                <w:sz w:val="22"/>
                <w:szCs w:val="22"/>
              </w:rPr>
              <w:t xml:space="preserve">Marriage law </w:t>
            </w:r>
          </w:p>
          <w:p w:rsidR="00AF579D" w:rsidRPr="004A3AED" w:rsidRDefault="00AF579D" w:rsidP="00FC26C2">
            <w:pPr>
              <w:pStyle w:val="Odlomakpopisa"/>
              <w:numPr>
                <w:ilvl w:val="0"/>
                <w:numId w:val="850"/>
              </w:numPr>
              <w:spacing w:after="160" w:line="259" w:lineRule="auto"/>
              <w:rPr>
                <w:rFonts w:asciiTheme="minorHAnsi" w:hAnsiTheme="minorHAnsi"/>
                <w:sz w:val="22"/>
                <w:szCs w:val="22"/>
              </w:rPr>
            </w:pPr>
            <w:r w:rsidRPr="004A3AED">
              <w:rPr>
                <w:rFonts w:asciiTheme="minorHAnsi" w:hAnsiTheme="minorHAnsi"/>
                <w:sz w:val="22"/>
                <w:szCs w:val="22"/>
              </w:rPr>
              <w:t>Family mediation</w:t>
            </w:r>
          </w:p>
          <w:p w:rsidR="00AF579D" w:rsidRPr="004A3AED" w:rsidRDefault="00AF579D" w:rsidP="00FC26C2">
            <w:pPr>
              <w:pStyle w:val="Odlomakpopisa"/>
              <w:numPr>
                <w:ilvl w:val="0"/>
                <w:numId w:val="850"/>
              </w:numPr>
              <w:spacing w:after="160" w:line="259" w:lineRule="auto"/>
              <w:rPr>
                <w:rFonts w:asciiTheme="minorHAnsi" w:hAnsiTheme="minorHAnsi"/>
                <w:sz w:val="22"/>
                <w:szCs w:val="22"/>
              </w:rPr>
            </w:pPr>
            <w:r w:rsidRPr="004A3AED">
              <w:rPr>
                <w:rFonts w:asciiTheme="minorHAnsi" w:hAnsiTheme="minorHAnsi"/>
                <w:sz w:val="22"/>
                <w:szCs w:val="22"/>
              </w:rPr>
              <w:t xml:space="preserve">Origin of a child </w:t>
            </w:r>
          </w:p>
          <w:p w:rsidR="00AF579D" w:rsidRPr="004A3AED" w:rsidRDefault="00AF579D" w:rsidP="00FC26C2">
            <w:pPr>
              <w:pStyle w:val="Odlomakpopisa"/>
              <w:numPr>
                <w:ilvl w:val="0"/>
                <w:numId w:val="850"/>
              </w:numPr>
              <w:spacing w:after="160" w:line="259" w:lineRule="auto"/>
              <w:rPr>
                <w:rFonts w:asciiTheme="minorHAnsi" w:hAnsiTheme="minorHAnsi"/>
                <w:sz w:val="22"/>
                <w:szCs w:val="22"/>
              </w:rPr>
            </w:pPr>
            <w:r w:rsidRPr="004A3AED">
              <w:rPr>
                <w:rFonts w:asciiTheme="minorHAnsi" w:hAnsiTheme="minorHAnsi"/>
                <w:sz w:val="22"/>
                <w:szCs w:val="22"/>
              </w:rPr>
              <w:t>Rights of the child, parental care</w:t>
            </w:r>
          </w:p>
          <w:p w:rsidR="00AF579D" w:rsidRPr="004A3AED" w:rsidRDefault="00AF579D" w:rsidP="00FC26C2">
            <w:pPr>
              <w:pStyle w:val="Odlomakpopisa"/>
              <w:numPr>
                <w:ilvl w:val="0"/>
                <w:numId w:val="850"/>
              </w:numPr>
              <w:spacing w:after="160" w:line="259" w:lineRule="auto"/>
              <w:rPr>
                <w:rFonts w:asciiTheme="minorHAnsi" w:hAnsiTheme="minorHAnsi"/>
                <w:sz w:val="22"/>
                <w:szCs w:val="22"/>
              </w:rPr>
            </w:pPr>
            <w:r w:rsidRPr="004A3AED">
              <w:rPr>
                <w:rFonts w:asciiTheme="minorHAnsi" w:hAnsiTheme="minorHAnsi"/>
                <w:sz w:val="22"/>
                <w:szCs w:val="22"/>
              </w:rPr>
              <w:t>Child abduction</w:t>
            </w:r>
          </w:p>
          <w:p w:rsidR="00AF579D" w:rsidRPr="004A3AED" w:rsidRDefault="00AF579D" w:rsidP="00FC26C2">
            <w:pPr>
              <w:pStyle w:val="Odlomakpopisa"/>
              <w:numPr>
                <w:ilvl w:val="0"/>
                <w:numId w:val="850"/>
              </w:numPr>
              <w:spacing w:after="160" w:line="259" w:lineRule="auto"/>
              <w:rPr>
                <w:rFonts w:asciiTheme="minorHAnsi" w:hAnsiTheme="minorHAnsi"/>
                <w:sz w:val="22"/>
                <w:szCs w:val="22"/>
              </w:rPr>
            </w:pPr>
            <w:r w:rsidRPr="004A3AED">
              <w:rPr>
                <w:rFonts w:asciiTheme="minorHAnsi" w:hAnsiTheme="minorHAnsi"/>
                <w:sz w:val="22"/>
                <w:szCs w:val="22"/>
              </w:rPr>
              <w:t>Adoption</w:t>
            </w:r>
          </w:p>
          <w:p w:rsidR="00AF579D" w:rsidRPr="004A3AED" w:rsidRDefault="00AF579D" w:rsidP="00FC26C2">
            <w:pPr>
              <w:pStyle w:val="Odlomakpopisa"/>
              <w:numPr>
                <w:ilvl w:val="0"/>
                <w:numId w:val="850"/>
              </w:numPr>
              <w:spacing w:after="160" w:line="259" w:lineRule="auto"/>
              <w:rPr>
                <w:rFonts w:asciiTheme="minorHAnsi" w:hAnsiTheme="minorHAnsi"/>
                <w:sz w:val="22"/>
                <w:szCs w:val="22"/>
              </w:rPr>
            </w:pPr>
            <w:r w:rsidRPr="004A3AED">
              <w:rPr>
                <w:rFonts w:asciiTheme="minorHAnsi" w:hAnsiTheme="minorHAnsi"/>
                <w:sz w:val="22"/>
                <w:szCs w:val="22"/>
              </w:rPr>
              <w:t>Guardianship</w:t>
            </w:r>
          </w:p>
          <w:p w:rsidR="00AF579D" w:rsidRPr="004A3AED" w:rsidRDefault="00AF579D" w:rsidP="00FC26C2">
            <w:pPr>
              <w:pStyle w:val="Odlomakpopisa"/>
              <w:numPr>
                <w:ilvl w:val="0"/>
                <w:numId w:val="850"/>
              </w:numPr>
              <w:spacing w:after="160" w:line="259" w:lineRule="auto"/>
              <w:rPr>
                <w:rFonts w:asciiTheme="minorHAnsi" w:hAnsiTheme="minorHAnsi"/>
                <w:sz w:val="22"/>
                <w:szCs w:val="22"/>
              </w:rPr>
            </w:pPr>
            <w:r w:rsidRPr="004A3AED">
              <w:rPr>
                <w:rFonts w:asciiTheme="minorHAnsi" w:hAnsiTheme="minorHAnsi"/>
                <w:sz w:val="22"/>
                <w:szCs w:val="22"/>
              </w:rPr>
              <w:t>Maintenance</w:t>
            </w:r>
          </w:p>
          <w:p w:rsidR="00AF579D" w:rsidRPr="004A3AED" w:rsidRDefault="00AF579D" w:rsidP="00FC26C2">
            <w:pPr>
              <w:pStyle w:val="Odlomakpopisa"/>
              <w:numPr>
                <w:ilvl w:val="0"/>
                <w:numId w:val="850"/>
              </w:numPr>
              <w:spacing w:after="160" w:line="259" w:lineRule="auto"/>
              <w:rPr>
                <w:rFonts w:asciiTheme="minorHAnsi" w:hAnsiTheme="minorHAnsi"/>
                <w:sz w:val="22"/>
                <w:szCs w:val="22"/>
              </w:rPr>
            </w:pPr>
            <w:r w:rsidRPr="004A3AED">
              <w:rPr>
                <w:rFonts w:asciiTheme="minorHAnsi" w:hAnsiTheme="minorHAnsi"/>
                <w:sz w:val="22"/>
                <w:szCs w:val="22"/>
              </w:rPr>
              <w:t>Property relations between family members</w:t>
            </w:r>
          </w:p>
          <w:p w:rsidR="00AF579D" w:rsidRPr="004A3AED" w:rsidRDefault="00AF579D" w:rsidP="00FC26C2">
            <w:pPr>
              <w:pStyle w:val="Odlomakpopisa"/>
              <w:numPr>
                <w:ilvl w:val="0"/>
                <w:numId w:val="850"/>
              </w:numPr>
              <w:spacing w:after="160" w:line="259" w:lineRule="auto"/>
              <w:rPr>
                <w:rFonts w:asciiTheme="minorHAnsi" w:hAnsiTheme="minorHAnsi"/>
                <w:sz w:val="22"/>
                <w:szCs w:val="22"/>
              </w:rPr>
            </w:pPr>
            <w:r w:rsidRPr="004A3AED">
              <w:rPr>
                <w:rFonts w:asciiTheme="minorHAnsi" w:hAnsiTheme="minorHAnsi"/>
                <w:sz w:val="22"/>
                <w:szCs w:val="22"/>
              </w:rPr>
              <w:t>European family law</w:t>
            </w:r>
          </w:p>
        </w:tc>
      </w:tr>
      <w:tr w:rsidR="00AF579D" w:rsidRPr="004A3AED" w:rsidTr="00B72073">
        <w:trPr>
          <w:trHeight w:val="255"/>
        </w:trPr>
        <w:tc>
          <w:tcPr>
            <w:tcW w:w="2440" w:type="dxa"/>
          </w:tcPr>
          <w:p w:rsidR="00AF579D" w:rsidRPr="004A3AED" w:rsidRDefault="00AF579D" w:rsidP="00FC26C2">
            <w:pPr>
              <w:pStyle w:val="P68B1DB1-Normal4"/>
              <w:numPr>
                <w:ilvl w:val="0"/>
                <w:numId w:val="856"/>
              </w:numPr>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rsidR="00AF579D" w:rsidRPr="004A3AED" w:rsidRDefault="00AF579D" w:rsidP="00AF579D">
            <w:pPr>
              <w:pStyle w:val="P68B1DB1-Normal5"/>
              <w:rPr>
                <w:rFonts w:asciiTheme="minorHAnsi" w:hAnsiTheme="minorHAnsi"/>
                <w:sz w:val="22"/>
                <w:szCs w:val="22"/>
              </w:rPr>
            </w:pPr>
            <w:r w:rsidRPr="004A3AED">
              <w:rPr>
                <w:rFonts w:asciiTheme="minorHAnsi" w:hAnsiTheme="minorHAnsi"/>
                <w:sz w:val="22"/>
                <w:szCs w:val="22"/>
              </w:rPr>
              <w:t>Lectures, guided discussion, solving problem tasks, writing a paper, students debate, autonomous literature study</w:t>
            </w:r>
          </w:p>
        </w:tc>
      </w:tr>
      <w:tr w:rsidR="00AF579D" w:rsidRPr="004A3AED" w:rsidTr="00B72073">
        <w:trPr>
          <w:trHeight w:val="255"/>
        </w:trPr>
        <w:tc>
          <w:tcPr>
            <w:tcW w:w="2440" w:type="dxa"/>
          </w:tcPr>
          <w:p w:rsidR="00AF579D" w:rsidRPr="004A3AED" w:rsidRDefault="00AF579D" w:rsidP="00FC26C2">
            <w:pPr>
              <w:pStyle w:val="P68B1DB1-Normal4"/>
              <w:numPr>
                <w:ilvl w:val="0"/>
                <w:numId w:val="856"/>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tcBorders>
              <w:top w:val="single" w:sz="4" w:space="0" w:color="auto"/>
              <w:left w:val="single" w:sz="4" w:space="0" w:color="auto"/>
              <w:bottom w:val="single" w:sz="4" w:space="0" w:color="auto"/>
              <w:right w:val="single" w:sz="4" w:space="0" w:color="auto"/>
            </w:tcBorders>
            <w:shd w:val="clear" w:color="auto" w:fill="E7E6E6"/>
          </w:tcPr>
          <w:p w:rsidR="00AF579D" w:rsidRPr="004A3AED" w:rsidRDefault="00AF579D" w:rsidP="00FC26C2">
            <w:pPr>
              <w:pStyle w:val="Odlomakpopisa"/>
              <w:numPr>
                <w:ilvl w:val="0"/>
                <w:numId w:val="851"/>
              </w:numPr>
              <w:spacing w:after="160" w:line="259" w:lineRule="auto"/>
              <w:rPr>
                <w:rFonts w:asciiTheme="minorHAnsi" w:eastAsia="Calibri" w:hAnsiTheme="minorHAnsi"/>
                <w:sz w:val="22"/>
                <w:szCs w:val="22"/>
              </w:rPr>
            </w:pPr>
            <w:r w:rsidRPr="004A3AED">
              <w:rPr>
                <w:rFonts w:asciiTheme="minorHAnsi" w:eastAsia="Calibri" w:hAnsiTheme="minorHAnsi"/>
                <w:sz w:val="22"/>
                <w:szCs w:val="22"/>
              </w:rPr>
              <w:t>Student presentation on a chosen topic</w:t>
            </w:r>
          </w:p>
          <w:p w:rsidR="00AF579D" w:rsidRPr="004A3AED" w:rsidRDefault="00AF579D" w:rsidP="00FC26C2">
            <w:pPr>
              <w:pStyle w:val="Odlomakpopisa"/>
              <w:numPr>
                <w:ilvl w:val="0"/>
                <w:numId w:val="851"/>
              </w:numPr>
              <w:spacing w:after="160" w:line="259" w:lineRule="auto"/>
              <w:rPr>
                <w:rFonts w:asciiTheme="minorHAnsi" w:eastAsia="Calibri" w:hAnsiTheme="minorHAnsi"/>
                <w:sz w:val="22"/>
                <w:szCs w:val="22"/>
              </w:rPr>
            </w:pPr>
            <w:r w:rsidRPr="004A3AED">
              <w:rPr>
                <w:rFonts w:asciiTheme="minorHAnsi" w:eastAsia="Calibri" w:hAnsiTheme="minorHAnsi"/>
                <w:sz w:val="22"/>
                <w:szCs w:val="22"/>
              </w:rPr>
              <w:t>Essay</w:t>
            </w:r>
          </w:p>
          <w:p w:rsidR="00AF579D" w:rsidRPr="004A3AED" w:rsidRDefault="00AF579D" w:rsidP="00FC26C2">
            <w:pPr>
              <w:pStyle w:val="Odlomakpopisa"/>
              <w:numPr>
                <w:ilvl w:val="0"/>
                <w:numId w:val="851"/>
              </w:numPr>
              <w:spacing w:after="160" w:line="259" w:lineRule="auto"/>
              <w:rPr>
                <w:rFonts w:asciiTheme="minorHAnsi" w:eastAsia="Calibri" w:hAnsiTheme="minorHAnsi"/>
                <w:sz w:val="22"/>
                <w:szCs w:val="22"/>
              </w:rPr>
            </w:pPr>
            <w:r w:rsidRPr="004A3AED">
              <w:rPr>
                <w:rFonts w:asciiTheme="minorHAnsi" w:eastAsia="Calibri" w:hAnsiTheme="minorHAnsi"/>
                <w:sz w:val="22"/>
                <w:szCs w:val="22"/>
              </w:rPr>
              <w:t>Oral examination</w:t>
            </w:r>
          </w:p>
        </w:tc>
      </w:tr>
    </w:tbl>
    <w:p w:rsidR="00AF579D" w:rsidRPr="004A3AED" w:rsidRDefault="00AF579D"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AF579D" w:rsidRPr="004A3AED" w:rsidRDefault="00AF579D"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INTRODUCTION TO FINA</w:t>
      </w:r>
      <w:r w:rsidR="00F37427" w:rsidRPr="004A3AED">
        <w:rPr>
          <w:rFonts w:eastAsia="Times New Roman" w:cs="Times New Roman"/>
          <w:b/>
          <w:color w:val="1F3864" w:themeColor="accent5" w:themeShade="80"/>
          <w:sz w:val="28"/>
          <w:szCs w:val="28"/>
          <w:lang w:eastAsia="hr-HR"/>
        </w:rPr>
        <w:t>NCIAL LAW AND FINANCIAL SCIENCE – 9. semstar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F37427" w:rsidRPr="004A3AED" w:rsidTr="00B72073">
        <w:trPr>
          <w:trHeight w:val="570"/>
        </w:trPr>
        <w:tc>
          <w:tcPr>
            <w:tcW w:w="2440" w:type="dxa"/>
            <w:shd w:val="clear" w:color="auto" w:fill="9CC2E5" w:themeFill="accent1" w:themeFillTint="99"/>
          </w:tcPr>
          <w:p w:rsidR="00F37427" w:rsidRPr="004A3AED" w:rsidRDefault="00F37427" w:rsidP="00B72073">
            <w:pPr>
              <w:pStyle w:val="P68B1DB1-Normal2"/>
              <w:rPr>
                <w:rFonts w:asciiTheme="minorHAnsi" w:hAnsiTheme="minorHAnsi"/>
                <w:szCs w:val="28"/>
              </w:rPr>
            </w:pPr>
            <w:r w:rsidRPr="004A3AED">
              <w:rPr>
                <w:rFonts w:asciiTheme="minorHAnsi" w:hAnsiTheme="minorHAnsi"/>
                <w:szCs w:val="28"/>
              </w:rPr>
              <w:t>COURSE</w:t>
            </w:r>
          </w:p>
        </w:tc>
        <w:tc>
          <w:tcPr>
            <w:tcW w:w="6890" w:type="dxa"/>
          </w:tcPr>
          <w:p w:rsidR="00F37427" w:rsidRPr="004A3AED" w:rsidRDefault="00F37427" w:rsidP="00B72073">
            <w:pPr>
              <w:pStyle w:val="P68B1DB1-Normal3"/>
              <w:rPr>
                <w:rFonts w:asciiTheme="minorHAnsi" w:hAnsiTheme="minorHAnsi"/>
                <w:sz w:val="28"/>
                <w:szCs w:val="28"/>
              </w:rPr>
            </w:pPr>
            <w:r w:rsidRPr="004A3AED">
              <w:rPr>
                <w:rFonts w:asciiTheme="minorHAnsi" w:hAnsiTheme="minorHAnsi"/>
                <w:sz w:val="28"/>
                <w:szCs w:val="28"/>
              </w:rPr>
              <w:t>INTRODUCTION TO FINANCIAL LAW AND FINANCIAL SCIENCE</w:t>
            </w:r>
          </w:p>
        </w:tc>
      </w:tr>
      <w:tr w:rsidR="00F37427" w:rsidRPr="004A3AED" w:rsidTr="00B72073">
        <w:trPr>
          <w:trHeight w:val="465"/>
        </w:trPr>
        <w:tc>
          <w:tcPr>
            <w:tcW w:w="2440" w:type="dxa"/>
            <w:shd w:val="clear" w:color="auto" w:fill="F2F2F2" w:themeFill="background1" w:themeFillShade="F2"/>
          </w:tcPr>
          <w:p w:rsidR="00F37427" w:rsidRPr="004A3AED" w:rsidRDefault="00F37427" w:rsidP="00B72073">
            <w:pPr>
              <w:pStyle w:val="P68B1DB1-Normal4"/>
              <w:rPr>
                <w:rFonts w:asciiTheme="minorHAnsi" w:hAnsiTheme="minorHAnsi"/>
                <w:sz w:val="22"/>
                <w:szCs w:val="22"/>
              </w:rPr>
            </w:pPr>
            <w:r w:rsidRPr="004A3AED">
              <w:rPr>
                <w:rFonts w:asciiTheme="minorHAnsi" w:hAnsiTheme="minorHAnsi"/>
                <w:sz w:val="22"/>
                <w:szCs w:val="22"/>
              </w:rPr>
              <w:t xml:space="preserve">COMPULSORY OR ELECTIVE/STUDY YEAR IN WHICH THE COURSE IS IMPLEMENTED </w:t>
            </w:r>
          </w:p>
        </w:tc>
        <w:tc>
          <w:tcPr>
            <w:tcW w:w="6890" w:type="dxa"/>
          </w:tcPr>
          <w:p w:rsidR="00F37427" w:rsidRPr="004A3AED" w:rsidRDefault="00F37427" w:rsidP="00B72073">
            <w:pPr>
              <w:pStyle w:val="P68B1DB1-Normal5"/>
              <w:rPr>
                <w:rFonts w:asciiTheme="minorHAnsi" w:hAnsiTheme="minorHAnsi"/>
                <w:sz w:val="22"/>
                <w:szCs w:val="22"/>
              </w:rPr>
            </w:pPr>
            <w:r w:rsidRPr="004A3AED">
              <w:rPr>
                <w:rFonts w:asciiTheme="minorHAnsi" w:hAnsiTheme="minorHAnsi"/>
                <w:sz w:val="22"/>
                <w:szCs w:val="22"/>
              </w:rPr>
              <w:t>ELECTIVE</w:t>
            </w:r>
          </w:p>
        </w:tc>
      </w:tr>
      <w:tr w:rsidR="00F37427" w:rsidRPr="004A3AED" w:rsidTr="00B72073">
        <w:trPr>
          <w:trHeight w:val="300"/>
        </w:trPr>
        <w:tc>
          <w:tcPr>
            <w:tcW w:w="2440" w:type="dxa"/>
            <w:shd w:val="clear" w:color="auto" w:fill="F2F2F2" w:themeFill="background1" w:themeFillShade="F2"/>
          </w:tcPr>
          <w:p w:rsidR="00F37427" w:rsidRPr="004A3AED" w:rsidRDefault="00F37427" w:rsidP="00B72073">
            <w:pPr>
              <w:pStyle w:val="P68B1DB1-Normal4"/>
              <w:rPr>
                <w:rFonts w:asciiTheme="minorHAnsi" w:hAnsiTheme="minorHAnsi"/>
                <w:sz w:val="22"/>
                <w:szCs w:val="22"/>
              </w:rPr>
            </w:pPr>
            <w:r w:rsidRPr="004A3AED">
              <w:rPr>
                <w:rFonts w:asciiTheme="minorHAnsi" w:hAnsiTheme="minorHAnsi"/>
                <w:sz w:val="22"/>
                <w:szCs w:val="22"/>
              </w:rPr>
              <w:t>TEACHING FORM (LECTURES, SEMINAR, TUTORIALS, (AND/OR) PRACTICALS)</w:t>
            </w:r>
          </w:p>
        </w:tc>
        <w:tc>
          <w:tcPr>
            <w:tcW w:w="6890" w:type="dxa"/>
          </w:tcPr>
          <w:p w:rsidR="00F37427" w:rsidRPr="004A3AED" w:rsidRDefault="00F37427" w:rsidP="00B72073">
            <w:pPr>
              <w:pStyle w:val="P68B1DB1-Normal5"/>
              <w:rPr>
                <w:rFonts w:asciiTheme="minorHAnsi" w:hAnsiTheme="minorHAnsi"/>
                <w:sz w:val="22"/>
                <w:szCs w:val="22"/>
              </w:rPr>
            </w:pPr>
            <w:r w:rsidRPr="004A3AED">
              <w:rPr>
                <w:rFonts w:asciiTheme="minorHAnsi" w:hAnsiTheme="minorHAnsi"/>
                <w:sz w:val="22"/>
                <w:szCs w:val="22"/>
              </w:rPr>
              <w:t>LECTURES</w:t>
            </w:r>
          </w:p>
        </w:tc>
      </w:tr>
      <w:tr w:rsidR="00F37427" w:rsidRPr="004A3AED" w:rsidTr="00B72073">
        <w:trPr>
          <w:trHeight w:val="405"/>
        </w:trPr>
        <w:tc>
          <w:tcPr>
            <w:tcW w:w="2440" w:type="dxa"/>
            <w:shd w:val="clear" w:color="auto" w:fill="F2F2F2" w:themeFill="background1" w:themeFillShade="F2"/>
          </w:tcPr>
          <w:p w:rsidR="00F37427" w:rsidRPr="004A3AED" w:rsidRDefault="00F37427" w:rsidP="00B72073">
            <w:pPr>
              <w:pStyle w:val="P68B1DB1-Normal4"/>
              <w:rPr>
                <w:rFonts w:asciiTheme="minorHAnsi" w:hAnsiTheme="minorHAnsi"/>
                <w:sz w:val="22"/>
                <w:szCs w:val="22"/>
              </w:rPr>
            </w:pPr>
            <w:r w:rsidRPr="004A3AED">
              <w:rPr>
                <w:rFonts w:asciiTheme="minorHAnsi" w:hAnsiTheme="minorHAnsi"/>
                <w:sz w:val="22"/>
                <w:szCs w:val="22"/>
              </w:rPr>
              <w:t>APPOINTED ECTS CREDITS</w:t>
            </w:r>
          </w:p>
        </w:tc>
        <w:tc>
          <w:tcPr>
            <w:tcW w:w="6890" w:type="dxa"/>
          </w:tcPr>
          <w:p w:rsidR="00F37427" w:rsidRPr="004A3AED" w:rsidRDefault="00F37427" w:rsidP="00B72073">
            <w:pPr>
              <w:pStyle w:val="P68B1DB1-Normal5"/>
              <w:jc w:val="both"/>
              <w:rPr>
                <w:rFonts w:asciiTheme="minorHAnsi" w:hAnsiTheme="minorHAnsi"/>
                <w:sz w:val="22"/>
                <w:szCs w:val="22"/>
              </w:rPr>
            </w:pPr>
            <w:r w:rsidRPr="004A3AED">
              <w:rPr>
                <w:rFonts w:asciiTheme="minorHAnsi" w:hAnsiTheme="minorHAnsi"/>
                <w:sz w:val="22"/>
                <w:szCs w:val="22"/>
              </w:rPr>
              <w:t>4 ECTS credits:</w:t>
            </w:r>
          </w:p>
          <w:p w:rsidR="00F37427" w:rsidRPr="004A3AED" w:rsidRDefault="00F37427" w:rsidP="00F37427">
            <w:pPr>
              <w:pStyle w:val="P68B1DB1-ListParagraph6"/>
              <w:numPr>
                <w:ilvl w:val="0"/>
                <w:numId w:val="1098"/>
              </w:numPr>
              <w:jc w:val="both"/>
              <w:rPr>
                <w:rFonts w:asciiTheme="minorHAnsi" w:hAnsiTheme="minorHAnsi"/>
                <w:sz w:val="22"/>
                <w:szCs w:val="22"/>
              </w:rPr>
            </w:pPr>
            <w:r w:rsidRPr="004A3AED">
              <w:rPr>
                <w:rFonts w:asciiTheme="minorHAnsi" w:hAnsiTheme="minorHAnsi"/>
                <w:sz w:val="22"/>
                <w:szCs w:val="22"/>
              </w:rPr>
              <w:t xml:space="preserve">Lectures - 30 hours: approx. </w:t>
            </w:r>
            <w:r w:rsidRPr="004A3AED">
              <w:rPr>
                <w:rFonts w:asciiTheme="minorHAnsi" w:hAnsiTheme="minorHAnsi"/>
                <w:b/>
                <w:sz w:val="22"/>
                <w:szCs w:val="22"/>
              </w:rPr>
              <w:t>1 ECTS credits</w:t>
            </w:r>
          </w:p>
          <w:p w:rsidR="00F37427" w:rsidRPr="004A3AED" w:rsidRDefault="00F37427" w:rsidP="00F37427">
            <w:pPr>
              <w:pStyle w:val="P68B1DB1-ListParagraph6"/>
              <w:numPr>
                <w:ilvl w:val="0"/>
                <w:numId w:val="1098"/>
              </w:numPr>
              <w:jc w:val="both"/>
              <w:rPr>
                <w:rFonts w:asciiTheme="minorHAnsi" w:hAnsiTheme="minorHAnsi"/>
                <w:sz w:val="22"/>
                <w:szCs w:val="22"/>
              </w:rPr>
            </w:pPr>
            <w:r w:rsidRPr="004A3AED">
              <w:rPr>
                <w:rFonts w:asciiTheme="minorHAnsi" w:hAnsiTheme="minorHAnsi"/>
                <w:sz w:val="22"/>
                <w:szCs w:val="22"/>
              </w:rPr>
              <w:t xml:space="preserve">Preparing for lectures (close reading, student debate, guided discussion, demonstration of practical tasks) - 30 hours: approx. </w:t>
            </w:r>
            <w:r w:rsidRPr="004A3AED">
              <w:rPr>
                <w:rFonts w:asciiTheme="minorHAnsi" w:hAnsiTheme="minorHAnsi"/>
                <w:b/>
                <w:sz w:val="22"/>
                <w:szCs w:val="22"/>
              </w:rPr>
              <w:t>1 ECTS credit</w:t>
            </w:r>
          </w:p>
          <w:p w:rsidR="00F37427" w:rsidRPr="004A3AED" w:rsidRDefault="00F37427" w:rsidP="00F37427">
            <w:pPr>
              <w:pStyle w:val="P68B1DB1-ListParagraph7"/>
              <w:numPr>
                <w:ilvl w:val="0"/>
                <w:numId w:val="1098"/>
              </w:numPr>
              <w:rPr>
                <w:rFonts w:asciiTheme="minorHAnsi" w:hAnsiTheme="minorHAnsi"/>
                <w:szCs w:val="22"/>
              </w:rPr>
            </w:pPr>
            <w:r w:rsidRPr="004A3AED">
              <w:rPr>
                <w:rFonts w:asciiTheme="minorHAnsi" w:hAnsiTheme="minorHAnsi"/>
                <w:szCs w:val="22"/>
              </w:rPr>
              <w:t xml:space="preserve">Preparing for mid-term and final exams (independent reading and studying) - 30 hours: approx. </w:t>
            </w:r>
            <w:r w:rsidRPr="004A3AED">
              <w:rPr>
                <w:rFonts w:asciiTheme="minorHAnsi" w:hAnsiTheme="minorHAnsi"/>
                <w:b/>
                <w:szCs w:val="22"/>
              </w:rPr>
              <w:t>2 ECTS credits</w:t>
            </w:r>
            <w:r w:rsidRPr="004A3AED">
              <w:rPr>
                <w:rFonts w:asciiTheme="minorHAnsi" w:hAnsiTheme="minorHAnsi"/>
                <w:szCs w:val="22"/>
              </w:rPr>
              <w:t xml:space="preserve">.  </w:t>
            </w:r>
          </w:p>
        </w:tc>
      </w:tr>
      <w:tr w:rsidR="00F37427" w:rsidRPr="004A3AED" w:rsidTr="00B72073">
        <w:trPr>
          <w:trHeight w:val="330"/>
        </w:trPr>
        <w:tc>
          <w:tcPr>
            <w:tcW w:w="2440" w:type="dxa"/>
            <w:shd w:val="clear" w:color="auto" w:fill="F2F2F2" w:themeFill="background1" w:themeFillShade="F2"/>
          </w:tcPr>
          <w:p w:rsidR="00F37427" w:rsidRPr="004A3AED" w:rsidRDefault="00F37427" w:rsidP="00B72073">
            <w:pPr>
              <w:pStyle w:val="P68B1DB1-Normal4"/>
              <w:rPr>
                <w:rFonts w:asciiTheme="minorHAnsi" w:hAnsiTheme="minorHAnsi"/>
                <w:sz w:val="22"/>
                <w:szCs w:val="22"/>
              </w:rPr>
            </w:pPr>
            <w:r w:rsidRPr="004A3AED">
              <w:rPr>
                <w:rFonts w:asciiTheme="minorHAnsi" w:hAnsiTheme="minorHAnsi"/>
                <w:sz w:val="22"/>
                <w:szCs w:val="22"/>
              </w:rPr>
              <w:t>STUDY PROGRAMME OF THE IMPLEMENTED COURSE</w:t>
            </w:r>
          </w:p>
        </w:tc>
        <w:tc>
          <w:tcPr>
            <w:tcW w:w="6890" w:type="dxa"/>
          </w:tcPr>
          <w:p w:rsidR="00F37427" w:rsidRPr="004A3AED" w:rsidRDefault="00F37427" w:rsidP="00B72073">
            <w:pPr>
              <w:pStyle w:val="P68B1DB1-Normal5"/>
              <w:rPr>
                <w:rFonts w:asciiTheme="minorHAnsi" w:hAnsiTheme="minorHAnsi"/>
                <w:sz w:val="22"/>
                <w:szCs w:val="22"/>
              </w:rPr>
            </w:pPr>
            <w:r w:rsidRPr="004A3AED">
              <w:rPr>
                <w:rFonts w:asciiTheme="minorHAnsi" w:hAnsiTheme="minorHAnsi"/>
                <w:sz w:val="22"/>
                <w:szCs w:val="22"/>
              </w:rPr>
              <w:t>STUDY PROGRAMME IN LAW</w:t>
            </w:r>
          </w:p>
        </w:tc>
      </w:tr>
      <w:tr w:rsidR="00F37427" w:rsidRPr="004A3AED" w:rsidTr="00B72073">
        <w:trPr>
          <w:trHeight w:val="255"/>
        </w:trPr>
        <w:tc>
          <w:tcPr>
            <w:tcW w:w="2440" w:type="dxa"/>
            <w:shd w:val="clear" w:color="auto" w:fill="F2F2F2" w:themeFill="background1" w:themeFillShade="F2"/>
          </w:tcPr>
          <w:p w:rsidR="00F37427" w:rsidRPr="004A3AED" w:rsidRDefault="00F37427" w:rsidP="00B72073">
            <w:pPr>
              <w:pStyle w:val="P68B1DB1-Normal4"/>
              <w:rPr>
                <w:rFonts w:asciiTheme="minorHAnsi" w:hAnsiTheme="minorHAnsi"/>
                <w:sz w:val="22"/>
                <w:szCs w:val="22"/>
              </w:rPr>
            </w:pPr>
            <w:r w:rsidRPr="004A3AED">
              <w:rPr>
                <w:rFonts w:asciiTheme="minorHAnsi" w:hAnsiTheme="minorHAnsi"/>
                <w:sz w:val="22"/>
                <w:szCs w:val="22"/>
              </w:rPr>
              <w:t>STUDY PROGRAMME QUALIFICATION LEVEL (6.st, 6.sv, 7.1.st, 7.1.sv, 7.2, 8.2.)</w:t>
            </w:r>
          </w:p>
        </w:tc>
        <w:tc>
          <w:tcPr>
            <w:tcW w:w="6890" w:type="dxa"/>
          </w:tcPr>
          <w:p w:rsidR="00F37427" w:rsidRPr="004A3AED" w:rsidRDefault="00F37427" w:rsidP="00B72073">
            <w:pPr>
              <w:pStyle w:val="P68B1DB1-Normal5"/>
              <w:rPr>
                <w:rFonts w:asciiTheme="minorHAnsi" w:hAnsiTheme="minorHAnsi"/>
                <w:sz w:val="22"/>
                <w:szCs w:val="22"/>
              </w:rPr>
            </w:pPr>
            <w:r w:rsidRPr="004A3AED">
              <w:rPr>
                <w:rFonts w:asciiTheme="minorHAnsi" w:hAnsiTheme="minorHAnsi"/>
                <w:sz w:val="22"/>
                <w:szCs w:val="22"/>
              </w:rPr>
              <w:t>7.1.sv</w:t>
            </w:r>
          </w:p>
        </w:tc>
      </w:tr>
      <w:tr w:rsidR="00F37427" w:rsidRPr="004A3AED" w:rsidTr="00B72073">
        <w:trPr>
          <w:trHeight w:val="255"/>
        </w:trPr>
        <w:tc>
          <w:tcPr>
            <w:tcW w:w="2440" w:type="dxa"/>
          </w:tcPr>
          <w:p w:rsidR="00F37427" w:rsidRPr="004A3AED" w:rsidRDefault="00F37427" w:rsidP="00B72073"/>
        </w:tc>
        <w:tc>
          <w:tcPr>
            <w:tcW w:w="6890" w:type="dxa"/>
            <w:shd w:val="clear" w:color="auto" w:fill="BDD6EE" w:themeFill="accent1" w:themeFillTint="66"/>
          </w:tcPr>
          <w:p w:rsidR="00F37427" w:rsidRPr="004A3AED" w:rsidRDefault="00F37427" w:rsidP="00B72073">
            <w:pPr>
              <w:pStyle w:val="P68B1DB1-Normal8"/>
              <w:jc w:val="center"/>
              <w:rPr>
                <w:rFonts w:asciiTheme="minorHAnsi" w:hAnsiTheme="minorHAnsi"/>
                <w:sz w:val="22"/>
                <w:szCs w:val="22"/>
              </w:rPr>
            </w:pPr>
            <w:r w:rsidRPr="004A3AED">
              <w:rPr>
                <w:rFonts w:asciiTheme="minorHAnsi" w:hAnsiTheme="minorHAnsi"/>
                <w:sz w:val="22"/>
                <w:szCs w:val="22"/>
              </w:rPr>
              <w:t>CONSTRUCTIVE ALIGNMENT</w:t>
            </w:r>
          </w:p>
        </w:tc>
      </w:tr>
      <w:tr w:rsidR="00F37427" w:rsidRPr="004A3AED" w:rsidTr="00B72073">
        <w:trPr>
          <w:trHeight w:val="255"/>
        </w:trPr>
        <w:tc>
          <w:tcPr>
            <w:tcW w:w="2440" w:type="dxa"/>
            <w:shd w:val="clear" w:color="auto" w:fill="DEEAF6" w:themeFill="accent1" w:themeFillTint="33"/>
          </w:tcPr>
          <w:p w:rsidR="00F37427" w:rsidRPr="004A3AED" w:rsidRDefault="00F37427" w:rsidP="00B72073">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E7E6E6" w:themeFill="background2"/>
          </w:tcPr>
          <w:p w:rsidR="00F37427" w:rsidRPr="004A3AED" w:rsidRDefault="00F37427" w:rsidP="00B72073">
            <w:pPr>
              <w:pStyle w:val="P68B1DB1-Normal8"/>
              <w:jc w:val="both"/>
              <w:rPr>
                <w:rFonts w:asciiTheme="minorHAnsi" w:hAnsiTheme="minorHAnsi"/>
                <w:sz w:val="22"/>
                <w:szCs w:val="22"/>
              </w:rPr>
            </w:pPr>
            <w:r w:rsidRPr="004A3AED">
              <w:rPr>
                <w:rFonts w:asciiTheme="minorHAnsi" w:hAnsiTheme="minorHAnsi"/>
                <w:sz w:val="22"/>
                <w:szCs w:val="22"/>
              </w:rPr>
              <w:t>Explain the role of tax law as a part of legal science and basic notions of tax law.</w:t>
            </w:r>
          </w:p>
        </w:tc>
      </w:tr>
      <w:tr w:rsidR="00F37427" w:rsidRPr="004A3AED" w:rsidTr="00B72073">
        <w:trPr>
          <w:trHeight w:val="255"/>
        </w:trPr>
        <w:tc>
          <w:tcPr>
            <w:tcW w:w="2440" w:type="dxa"/>
          </w:tcPr>
          <w:p w:rsidR="00F37427" w:rsidRPr="004A3AED" w:rsidRDefault="00F37427" w:rsidP="00F37427">
            <w:pPr>
              <w:pStyle w:val="P68B1DB1-Normal4"/>
              <w:numPr>
                <w:ilvl w:val="0"/>
                <w:numId w:val="1099"/>
              </w:numPr>
              <w:ind w:left="396"/>
              <w:contextualSpacing/>
              <w:rPr>
                <w:rFonts w:asciiTheme="minorHAnsi" w:hAnsiTheme="minorHAnsi"/>
                <w:sz w:val="22"/>
                <w:szCs w:val="22"/>
              </w:rPr>
            </w:pPr>
            <w:r w:rsidRPr="004A3AED">
              <w:rPr>
                <w:rFonts w:asciiTheme="minorHAnsi" w:hAnsiTheme="minorHAnsi"/>
                <w:sz w:val="22"/>
                <w:szCs w:val="22"/>
              </w:rPr>
              <w:t xml:space="preserve">CONTRIBUTIONS TO THE ACHIEVEMENT OF LEARNING </w:t>
            </w:r>
            <w:r w:rsidRPr="004A3AED">
              <w:rPr>
                <w:rFonts w:asciiTheme="minorHAnsi" w:hAnsiTheme="minorHAnsi"/>
                <w:sz w:val="22"/>
                <w:szCs w:val="22"/>
              </w:rPr>
              <w:lastRenderedPageBreak/>
              <w:t>OUTCOMES AT THE STUDY PROGRAMME LEVEL (SPECIFY LO)</w:t>
            </w:r>
          </w:p>
        </w:tc>
        <w:tc>
          <w:tcPr>
            <w:tcW w:w="6890" w:type="dxa"/>
            <w:shd w:val="clear" w:color="auto" w:fill="E7E6E6" w:themeFill="background2"/>
          </w:tcPr>
          <w:p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lastRenderedPageBreak/>
              <w:t>1. Identify historical, political, economic, European, international or other social factors relevant to the creation and application of law.</w:t>
            </w:r>
          </w:p>
          <w:p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lastRenderedPageBreak/>
              <w:t xml:space="preserve">2. Define basic notions and institutes as well as basic doctrines and principles of a branch of law. </w:t>
            </w:r>
          </w:p>
          <w:p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 xml:space="preserve">4. Classify and interpret normative framework relevant for a certain branch of law. </w:t>
            </w:r>
          </w:p>
        </w:tc>
      </w:tr>
      <w:tr w:rsidR="00F37427" w:rsidRPr="004A3AED" w:rsidTr="00B72073">
        <w:trPr>
          <w:trHeight w:val="255"/>
        </w:trPr>
        <w:tc>
          <w:tcPr>
            <w:tcW w:w="2440" w:type="dxa"/>
          </w:tcPr>
          <w:p w:rsidR="00F37427" w:rsidRPr="004A3AED" w:rsidRDefault="00F37427" w:rsidP="00F37427">
            <w:pPr>
              <w:pStyle w:val="P68B1DB1-Normal4"/>
              <w:numPr>
                <w:ilvl w:val="0"/>
                <w:numId w:val="1099"/>
              </w:numPr>
              <w:ind w:left="396"/>
              <w:contextualSpacing/>
              <w:rPr>
                <w:rFonts w:asciiTheme="minorHAnsi" w:hAnsiTheme="minorHAnsi"/>
                <w:sz w:val="22"/>
                <w:szCs w:val="22"/>
              </w:rPr>
            </w:pPr>
            <w:r w:rsidRPr="004A3AED">
              <w:rPr>
                <w:rFonts w:asciiTheme="minorHAnsi" w:hAnsiTheme="minorHAnsi"/>
                <w:sz w:val="22"/>
                <w:szCs w:val="22"/>
              </w:rPr>
              <w:lastRenderedPageBreak/>
              <w:t>COGNITIVE AREA OF KNOWLEDGE AND UNDERSTANDING</w:t>
            </w:r>
          </w:p>
        </w:tc>
        <w:tc>
          <w:tcPr>
            <w:tcW w:w="6890" w:type="dxa"/>
            <w:shd w:val="clear" w:color="auto" w:fill="E7E6E6" w:themeFill="background2"/>
          </w:tcPr>
          <w:p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Understanding</w:t>
            </w:r>
          </w:p>
        </w:tc>
      </w:tr>
      <w:tr w:rsidR="00F37427" w:rsidRPr="004A3AED" w:rsidTr="00B72073">
        <w:trPr>
          <w:trHeight w:val="255"/>
        </w:trPr>
        <w:tc>
          <w:tcPr>
            <w:tcW w:w="2440" w:type="dxa"/>
          </w:tcPr>
          <w:p w:rsidR="00F37427" w:rsidRPr="004A3AED" w:rsidRDefault="00F37427" w:rsidP="00F37427">
            <w:pPr>
              <w:pStyle w:val="P68B1DB1-Normal4"/>
              <w:numPr>
                <w:ilvl w:val="0"/>
                <w:numId w:val="1099"/>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F37427" w:rsidRPr="004A3AED" w:rsidRDefault="00F37427" w:rsidP="00F37427">
            <w:pPr>
              <w:pStyle w:val="P68B1DB1-Normal5"/>
              <w:jc w:val="both"/>
              <w:rPr>
                <w:rFonts w:asciiTheme="minorHAnsi" w:hAnsiTheme="minorHAnsi"/>
                <w:sz w:val="22"/>
                <w:szCs w:val="22"/>
              </w:rPr>
            </w:pPr>
            <w:r w:rsidRPr="004A3AED">
              <w:rPr>
                <w:rFonts w:asciiTheme="minorHAnsi" w:hAnsiTheme="minorHAnsi"/>
                <w:sz w:val="22"/>
                <w:szCs w:val="22"/>
              </w:rPr>
              <w:t>Information management skills, ability to apply knowledge in practice, ability to learn, clear and intelligible oral and written expression skills, ethical practice.</w:t>
            </w:r>
          </w:p>
        </w:tc>
      </w:tr>
      <w:tr w:rsidR="00F37427" w:rsidRPr="004A3AED" w:rsidTr="00B72073">
        <w:trPr>
          <w:trHeight w:val="255"/>
        </w:trPr>
        <w:tc>
          <w:tcPr>
            <w:tcW w:w="2440" w:type="dxa"/>
          </w:tcPr>
          <w:p w:rsidR="00F37427" w:rsidRPr="004A3AED" w:rsidRDefault="00F37427" w:rsidP="00F37427">
            <w:pPr>
              <w:pStyle w:val="P68B1DB1-Normal4"/>
              <w:numPr>
                <w:ilvl w:val="0"/>
                <w:numId w:val="1099"/>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Teaching units:</w:t>
            </w:r>
          </w:p>
          <w:p w:rsidR="00F37427" w:rsidRPr="004A3AED" w:rsidRDefault="00F37427" w:rsidP="00F37427">
            <w:pPr>
              <w:pStyle w:val="P68B1DB1-ListParagraph6"/>
              <w:numPr>
                <w:ilvl w:val="0"/>
                <w:numId w:val="1100"/>
              </w:numPr>
              <w:rPr>
                <w:rFonts w:asciiTheme="minorHAnsi" w:hAnsiTheme="minorHAnsi"/>
                <w:sz w:val="22"/>
                <w:szCs w:val="22"/>
              </w:rPr>
            </w:pPr>
            <w:r w:rsidRPr="004A3AED">
              <w:rPr>
                <w:rFonts w:asciiTheme="minorHAnsi" w:hAnsiTheme="minorHAnsi"/>
                <w:sz w:val="22"/>
                <w:szCs w:val="22"/>
              </w:rPr>
              <w:t>Introductory lecture (the scope and aim of financial science, the historical development of financial science, the term, aim and development of Financial Law) - Public revenues (concept, development, classification) - Taxes (term, justification of introduction, classification) - Tax theory (tax terminology, taxpayer, tax base, tax rates, principles of taxation)</w:t>
            </w:r>
          </w:p>
        </w:tc>
      </w:tr>
      <w:tr w:rsidR="00F37427" w:rsidRPr="004A3AED" w:rsidTr="00B72073">
        <w:trPr>
          <w:trHeight w:val="255"/>
        </w:trPr>
        <w:tc>
          <w:tcPr>
            <w:tcW w:w="2440" w:type="dxa"/>
          </w:tcPr>
          <w:p w:rsidR="00F37427" w:rsidRPr="004A3AED" w:rsidRDefault="00F37427" w:rsidP="00F37427">
            <w:pPr>
              <w:pStyle w:val="P68B1DB1-Normal4"/>
              <w:numPr>
                <w:ilvl w:val="0"/>
                <w:numId w:val="1099"/>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F37427" w:rsidRPr="004A3AED" w:rsidTr="00B72073">
        <w:trPr>
          <w:trHeight w:val="255"/>
        </w:trPr>
        <w:tc>
          <w:tcPr>
            <w:tcW w:w="2440" w:type="dxa"/>
          </w:tcPr>
          <w:p w:rsidR="00F37427" w:rsidRPr="004A3AED" w:rsidRDefault="00F37427" w:rsidP="00F37427">
            <w:pPr>
              <w:pStyle w:val="P68B1DB1-Normal4"/>
              <w:numPr>
                <w:ilvl w:val="0"/>
                <w:numId w:val="1099"/>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F37427" w:rsidRPr="004A3AED" w:rsidRDefault="00F37427" w:rsidP="00F37427">
            <w:pPr>
              <w:pStyle w:val="P68B1DB1-ListParagraph6"/>
              <w:numPr>
                <w:ilvl w:val="0"/>
                <w:numId w:val="1101"/>
              </w:numPr>
              <w:jc w:val="both"/>
              <w:rPr>
                <w:rFonts w:asciiTheme="minorHAnsi" w:hAnsiTheme="minorHAnsi"/>
                <w:sz w:val="22"/>
                <w:szCs w:val="22"/>
              </w:rPr>
            </w:pPr>
            <w:r w:rsidRPr="004A3AED">
              <w:rPr>
                <w:rFonts w:asciiTheme="minorHAnsi" w:hAnsiTheme="minorHAnsi"/>
                <w:sz w:val="22"/>
                <w:szCs w:val="22"/>
              </w:rPr>
              <w:t>Two mid-term exams or a written exam (objective-type questions: multiple choice and/or essay-type task: explanation of a given topic) and</w:t>
            </w:r>
          </w:p>
          <w:p w:rsidR="00F37427" w:rsidRPr="004A3AED" w:rsidRDefault="00F37427" w:rsidP="00F37427">
            <w:pPr>
              <w:pStyle w:val="P68B1DB1-ListParagraph7"/>
              <w:numPr>
                <w:ilvl w:val="0"/>
                <w:numId w:val="1101"/>
              </w:numPr>
              <w:jc w:val="both"/>
              <w:rPr>
                <w:rFonts w:asciiTheme="minorHAnsi" w:hAnsiTheme="minorHAnsi"/>
                <w:szCs w:val="22"/>
              </w:rPr>
            </w:pPr>
            <w:r w:rsidRPr="004A3AED">
              <w:rPr>
                <w:rFonts w:asciiTheme="minorHAnsi" w:hAnsiTheme="minorHAnsi"/>
                <w:szCs w:val="22"/>
              </w:rPr>
              <w:t xml:space="preserve">Oral exam.  </w:t>
            </w:r>
          </w:p>
        </w:tc>
      </w:tr>
      <w:tr w:rsidR="00F37427" w:rsidRPr="004A3AED" w:rsidTr="00B72073">
        <w:trPr>
          <w:trHeight w:val="255"/>
        </w:trPr>
        <w:tc>
          <w:tcPr>
            <w:tcW w:w="2440" w:type="dxa"/>
            <w:shd w:val="clear" w:color="auto" w:fill="DEEAF6" w:themeFill="accent1" w:themeFillTint="33"/>
          </w:tcPr>
          <w:p w:rsidR="00F37427" w:rsidRPr="004A3AED" w:rsidRDefault="00F37427" w:rsidP="00F37427">
            <w:pPr>
              <w:pStyle w:val="P68B1DB1-Normal4"/>
              <w:ind w:left="396" w:hanging="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F37427" w:rsidRPr="004A3AED" w:rsidRDefault="00F37427" w:rsidP="00B72073">
            <w:pPr>
              <w:pStyle w:val="P68B1DB1-Normal8"/>
              <w:jc w:val="both"/>
              <w:rPr>
                <w:rFonts w:asciiTheme="minorHAnsi" w:hAnsiTheme="minorHAnsi"/>
                <w:sz w:val="22"/>
                <w:szCs w:val="22"/>
              </w:rPr>
            </w:pPr>
            <w:r w:rsidRPr="004A3AED">
              <w:rPr>
                <w:rFonts w:asciiTheme="minorHAnsi" w:hAnsiTheme="minorHAnsi"/>
                <w:sz w:val="22"/>
                <w:szCs w:val="22"/>
              </w:rPr>
              <w:t xml:space="preserve">Explain the role of direct and indirect taxes in the fiscal system. </w:t>
            </w:r>
          </w:p>
        </w:tc>
      </w:tr>
      <w:tr w:rsidR="00F37427" w:rsidRPr="004A3AED" w:rsidTr="00B72073">
        <w:trPr>
          <w:trHeight w:val="255"/>
        </w:trPr>
        <w:tc>
          <w:tcPr>
            <w:tcW w:w="2440" w:type="dxa"/>
          </w:tcPr>
          <w:p w:rsidR="00F37427" w:rsidRPr="004A3AED" w:rsidRDefault="00F37427" w:rsidP="00F37427">
            <w:pPr>
              <w:pStyle w:val="P68B1DB1-Normal4"/>
              <w:numPr>
                <w:ilvl w:val="0"/>
                <w:numId w:val="1102"/>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1. Identify historical, political, economic, European, international or other social factors relevant to the creation and application of law.</w:t>
            </w:r>
          </w:p>
          <w:p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3. Explain the position and importance of legal sciences in relation to other scientific disciplines.</w:t>
            </w:r>
          </w:p>
          <w:p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4. Conduct empirical, legal, and interdisciplinary research.</w:t>
            </w:r>
          </w:p>
        </w:tc>
      </w:tr>
      <w:tr w:rsidR="00F37427" w:rsidRPr="004A3AED" w:rsidTr="00B72073">
        <w:trPr>
          <w:trHeight w:val="255"/>
        </w:trPr>
        <w:tc>
          <w:tcPr>
            <w:tcW w:w="2440" w:type="dxa"/>
          </w:tcPr>
          <w:p w:rsidR="00F37427" w:rsidRPr="004A3AED" w:rsidRDefault="00F37427" w:rsidP="00F37427">
            <w:pPr>
              <w:pStyle w:val="P68B1DB1-Normal4"/>
              <w:numPr>
                <w:ilvl w:val="0"/>
                <w:numId w:val="1102"/>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Understanding</w:t>
            </w:r>
          </w:p>
        </w:tc>
      </w:tr>
      <w:tr w:rsidR="00F37427" w:rsidRPr="004A3AED" w:rsidTr="00B72073">
        <w:trPr>
          <w:trHeight w:val="255"/>
        </w:trPr>
        <w:tc>
          <w:tcPr>
            <w:tcW w:w="2440" w:type="dxa"/>
          </w:tcPr>
          <w:p w:rsidR="00F37427" w:rsidRPr="004A3AED" w:rsidRDefault="00F37427" w:rsidP="00F37427">
            <w:pPr>
              <w:pStyle w:val="P68B1DB1-Normal4"/>
              <w:numPr>
                <w:ilvl w:val="0"/>
                <w:numId w:val="1102"/>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F37427" w:rsidRPr="004A3AED" w:rsidRDefault="00F37427" w:rsidP="00F37427">
            <w:pPr>
              <w:pStyle w:val="P68B1DB1-Normal5"/>
              <w:jc w:val="both"/>
              <w:rPr>
                <w:rFonts w:asciiTheme="minorHAnsi" w:hAnsiTheme="minorHAnsi"/>
                <w:sz w:val="22"/>
                <w:szCs w:val="22"/>
              </w:rPr>
            </w:pPr>
            <w:r w:rsidRPr="004A3AED">
              <w:rPr>
                <w:rFonts w:asciiTheme="minorHAnsi" w:hAnsiTheme="minorHAnsi"/>
                <w:sz w:val="22"/>
                <w:szCs w:val="22"/>
              </w:rPr>
              <w:t>Information management skills, problem-solving, ability to apply knowledge in practice, logical argumentation while respecting different opinions, learning capabilities, ethical practice.</w:t>
            </w:r>
          </w:p>
          <w:p w:rsidR="00F37427" w:rsidRPr="004A3AED" w:rsidRDefault="00F37427" w:rsidP="00F37427">
            <w:pPr>
              <w:rPr>
                <w:rFonts w:cs="Times New Roman"/>
              </w:rPr>
            </w:pPr>
          </w:p>
        </w:tc>
      </w:tr>
      <w:tr w:rsidR="00F37427" w:rsidRPr="004A3AED" w:rsidTr="00B72073">
        <w:trPr>
          <w:trHeight w:val="255"/>
        </w:trPr>
        <w:tc>
          <w:tcPr>
            <w:tcW w:w="2440" w:type="dxa"/>
          </w:tcPr>
          <w:p w:rsidR="00F37427" w:rsidRPr="004A3AED" w:rsidRDefault="00F37427" w:rsidP="00F37427">
            <w:pPr>
              <w:pStyle w:val="P68B1DB1-Normal4"/>
              <w:numPr>
                <w:ilvl w:val="0"/>
                <w:numId w:val="1102"/>
              </w:numPr>
              <w:ind w:left="396"/>
              <w:contextualSpacing/>
              <w:rPr>
                <w:rFonts w:asciiTheme="minorHAnsi" w:hAnsiTheme="minorHAnsi"/>
                <w:sz w:val="22"/>
                <w:szCs w:val="22"/>
              </w:rPr>
            </w:pPr>
            <w:r w:rsidRPr="004A3AED">
              <w:rPr>
                <w:rFonts w:asciiTheme="minorHAnsi" w:hAnsiTheme="minorHAnsi"/>
                <w:sz w:val="22"/>
                <w:szCs w:val="22"/>
              </w:rPr>
              <w:lastRenderedPageBreak/>
              <w:t>LEARNING CONTENT</w:t>
            </w:r>
          </w:p>
        </w:tc>
        <w:tc>
          <w:tcPr>
            <w:tcW w:w="6890" w:type="dxa"/>
            <w:shd w:val="clear" w:color="auto" w:fill="E7E6E6" w:themeFill="background2"/>
          </w:tcPr>
          <w:p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Teaching units:</w:t>
            </w:r>
          </w:p>
          <w:p w:rsidR="00F37427" w:rsidRPr="004A3AED" w:rsidRDefault="00F37427" w:rsidP="00F37427">
            <w:pPr>
              <w:pStyle w:val="P68B1DB1-ListParagraph6"/>
              <w:numPr>
                <w:ilvl w:val="0"/>
                <w:numId w:val="1103"/>
              </w:numPr>
              <w:rPr>
                <w:rFonts w:asciiTheme="minorHAnsi" w:hAnsiTheme="minorHAnsi"/>
                <w:sz w:val="22"/>
                <w:szCs w:val="22"/>
              </w:rPr>
            </w:pPr>
            <w:r w:rsidRPr="004A3AED">
              <w:rPr>
                <w:rFonts w:asciiTheme="minorHAnsi" w:hAnsiTheme="minorHAnsi"/>
                <w:sz w:val="22"/>
                <w:szCs w:val="22"/>
              </w:rPr>
              <w:t>Personal Income Tax (basics). Individual tax forms in the Republic of Croatia. Comparison with some EU countries (participants).</w:t>
            </w:r>
          </w:p>
          <w:p w:rsidR="00F37427" w:rsidRPr="004A3AED" w:rsidRDefault="00F37427" w:rsidP="00F37427">
            <w:pPr>
              <w:pStyle w:val="P68B1DB1-ListParagraph6"/>
              <w:numPr>
                <w:ilvl w:val="0"/>
                <w:numId w:val="1103"/>
              </w:numPr>
              <w:rPr>
                <w:rFonts w:asciiTheme="minorHAnsi" w:hAnsiTheme="minorHAnsi"/>
                <w:sz w:val="22"/>
                <w:szCs w:val="22"/>
              </w:rPr>
            </w:pPr>
            <w:r w:rsidRPr="004A3AED">
              <w:rPr>
                <w:rFonts w:asciiTheme="minorHAnsi" w:hAnsiTheme="minorHAnsi"/>
                <w:sz w:val="22"/>
                <w:szCs w:val="22"/>
              </w:rPr>
              <w:t>Corporate Income Tax: basics. CIT in the Republic of Croatia and comparison with some EU countries (participants).</w:t>
            </w:r>
          </w:p>
          <w:p w:rsidR="00F37427" w:rsidRPr="004A3AED" w:rsidRDefault="00F37427" w:rsidP="00F37427">
            <w:pPr>
              <w:pStyle w:val="P68B1DB1-ListParagraph6"/>
              <w:numPr>
                <w:ilvl w:val="0"/>
                <w:numId w:val="1103"/>
              </w:numPr>
              <w:rPr>
                <w:rFonts w:asciiTheme="minorHAnsi" w:hAnsiTheme="minorHAnsi"/>
                <w:sz w:val="22"/>
                <w:szCs w:val="22"/>
              </w:rPr>
            </w:pPr>
            <w:r w:rsidRPr="004A3AED">
              <w:rPr>
                <w:rFonts w:asciiTheme="minorHAnsi" w:hAnsiTheme="minorHAnsi"/>
                <w:sz w:val="22"/>
                <w:szCs w:val="22"/>
              </w:rPr>
              <w:t>Methods for preventing tax avoidance - Transfer Pricing, CFC rules, thin-capitalisation, exit tax, withholding tax on payments made to tax havens Case law of the Court relating to transfer pricing. Proposal of a Common Consolidated Corporate Tax Base (CCCTB).</w:t>
            </w:r>
          </w:p>
          <w:p w:rsidR="00F37427" w:rsidRPr="004A3AED" w:rsidRDefault="00F37427" w:rsidP="00F37427">
            <w:pPr>
              <w:pStyle w:val="P68B1DB1-ListParagraph6"/>
              <w:numPr>
                <w:ilvl w:val="0"/>
                <w:numId w:val="1103"/>
              </w:numPr>
              <w:rPr>
                <w:rFonts w:asciiTheme="minorHAnsi" w:hAnsiTheme="minorHAnsi"/>
                <w:sz w:val="22"/>
                <w:szCs w:val="22"/>
              </w:rPr>
            </w:pPr>
            <w:r w:rsidRPr="004A3AED">
              <w:rPr>
                <w:rFonts w:asciiTheme="minorHAnsi" w:hAnsiTheme="minorHAnsi"/>
                <w:sz w:val="22"/>
                <w:szCs w:val="22"/>
              </w:rPr>
              <w:t>Turnover taxes - general sales tax (value added tax) Value Added Tax in the Republic of Croatia. Comparison with some EU countries (participants).</w:t>
            </w:r>
          </w:p>
          <w:p w:rsidR="00F37427" w:rsidRPr="004A3AED" w:rsidRDefault="00F37427" w:rsidP="00F37427">
            <w:pPr>
              <w:pStyle w:val="P68B1DB1-ListParagraph6"/>
              <w:numPr>
                <w:ilvl w:val="0"/>
                <w:numId w:val="1103"/>
              </w:numPr>
              <w:rPr>
                <w:rFonts w:asciiTheme="minorHAnsi" w:hAnsiTheme="minorHAnsi"/>
                <w:sz w:val="22"/>
                <w:szCs w:val="22"/>
              </w:rPr>
            </w:pPr>
            <w:r w:rsidRPr="004A3AED">
              <w:rPr>
                <w:rFonts w:asciiTheme="minorHAnsi" w:hAnsiTheme="minorHAnsi"/>
                <w:sz w:val="22"/>
                <w:szCs w:val="22"/>
              </w:rPr>
              <w:t>Customs duty and Property Taxes. customs duty in the Republic of Croatia and EU.</w:t>
            </w:r>
          </w:p>
        </w:tc>
      </w:tr>
      <w:tr w:rsidR="00F37427" w:rsidRPr="004A3AED" w:rsidTr="00B72073">
        <w:trPr>
          <w:trHeight w:val="255"/>
        </w:trPr>
        <w:tc>
          <w:tcPr>
            <w:tcW w:w="2440" w:type="dxa"/>
          </w:tcPr>
          <w:p w:rsidR="00F37427" w:rsidRPr="004A3AED" w:rsidRDefault="00F37427" w:rsidP="00F37427">
            <w:pPr>
              <w:pStyle w:val="P68B1DB1-Normal4"/>
              <w:numPr>
                <w:ilvl w:val="0"/>
                <w:numId w:val="1102"/>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independent reading.</w:t>
            </w:r>
          </w:p>
        </w:tc>
      </w:tr>
      <w:tr w:rsidR="00F37427" w:rsidRPr="004A3AED" w:rsidTr="00B72073">
        <w:trPr>
          <w:trHeight w:val="255"/>
        </w:trPr>
        <w:tc>
          <w:tcPr>
            <w:tcW w:w="2440" w:type="dxa"/>
          </w:tcPr>
          <w:p w:rsidR="00F37427" w:rsidRPr="004A3AED" w:rsidRDefault="00F37427" w:rsidP="00F37427">
            <w:pPr>
              <w:pStyle w:val="P68B1DB1-Normal4"/>
              <w:numPr>
                <w:ilvl w:val="0"/>
                <w:numId w:val="1102"/>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F37427" w:rsidRPr="004A3AED" w:rsidRDefault="00F37427" w:rsidP="00F37427">
            <w:pPr>
              <w:pStyle w:val="P68B1DB1-ListParagraph6"/>
              <w:numPr>
                <w:ilvl w:val="0"/>
                <w:numId w:val="1104"/>
              </w:numPr>
              <w:ind w:left="660"/>
              <w:jc w:val="both"/>
              <w:rPr>
                <w:rFonts w:asciiTheme="minorHAnsi" w:hAnsiTheme="minorHAnsi"/>
                <w:sz w:val="22"/>
                <w:szCs w:val="22"/>
              </w:rPr>
            </w:pPr>
            <w:r w:rsidRPr="004A3AED">
              <w:rPr>
                <w:rFonts w:asciiTheme="minorHAnsi" w:hAnsiTheme="minorHAnsi"/>
                <w:sz w:val="22"/>
                <w:szCs w:val="22"/>
              </w:rPr>
              <w:t>Two mid-term exams or a written exam (objective-type questions: multiple choice and/or essay-type task: explanation of a given topic) and</w:t>
            </w:r>
          </w:p>
          <w:p w:rsidR="00F37427" w:rsidRPr="004A3AED" w:rsidRDefault="00F37427" w:rsidP="00F37427">
            <w:pPr>
              <w:pStyle w:val="P68B1DB1-ListParagraph7"/>
              <w:numPr>
                <w:ilvl w:val="0"/>
                <w:numId w:val="1104"/>
              </w:numPr>
              <w:ind w:left="682"/>
              <w:rPr>
                <w:rFonts w:asciiTheme="minorHAnsi" w:hAnsiTheme="minorHAnsi"/>
                <w:szCs w:val="22"/>
              </w:rPr>
            </w:pPr>
            <w:r w:rsidRPr="004A3AED">
              <w:rPr>
                <w:rFonts w:asciiTheme="minorHAnsi" w:hAnsiTheme="minorHAnsi"/>
                <w:szCs w:val="22"/>
              </w:rPr>
              <w:t xml:space="preserve">Oral exam.  </w:t>
            </w:r>
          </w:p>
        </w:tc>
      </w:tr>
      <w:tr w:rsidR="00F37427" w:rsidRPr="004A3AED" w:rsidTr="00B72073">
        <w:trPr>
          <w:trHeight w:val="255"/>
        </w:trPr>
        <w:tc>
          <w:tcPr>
            <w:tcW w:w="2440" w:type="dxa"/>
            <w:shd w:val="clear" w:color="auto" w:fill="DEEAF6" w:themeFill="accent1" w:themeFillTint="33"/>
          </w:tcPr>
          <w:p w:rsidR="00F37427" w:rsidRPr="004A3AED" w:rsidRDefault="00F37427" w:rsidP="00B72073">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F37427" w:rsidRPr="004A3AED" w:rsidRDefault="00F37427" w:rsidP="00B72073">
            <w:pPr>
              <w:pStyle w:val="P68B1DB1-Normal8"/>
              <w:jc w:val="both"/>
              <w:rPr>
                <w:rFonts w:asciiTheme="minorHAnsi" w:hAnsiTheme="minorHAnsi"/>
                <w:sz w:val="22"/>
                <w:szCs w:val="22"/>
              </w:rPr>
            </w:pPr>
            <w:r w:rsidRPr="004A3AED">
              <w:rPr>
                <w:rFonts w:asciiTheme="minorHAnsi" w:hAnsiTheme="minorHAnsi"/>
                <w:sz w:val="22"/>
                <w:szCs w:val="22"/>
              </w:rPr>
              <w:t xml:space="preserve">Discuss legal factors of international taxation and double taxation. </w:t>
            </w:r>
          </w:p>
        </w:tc>
      </w:tr>
      <w:tr w:rsidR="00F37427" w:rsidRPr="004A3AED" w:rsidTr="00B72073">
        <w:trPr>
          <w:trHeight w:val="255"/>
        </w:trPr>
        <w:tc>
          <w:tcPr>
            <w:tcW w:w="2440" w:type="dxa"/>
          </w:tcPr>
          <w:p w:rsidR="00F37427" w:rsidRPr="004A3AED" w:rsidRDefault="00F37427" w:rsidP="00F37427">
            <w:pPr>
              <w:pStyle w:val="P68B1DB1-Normal4"/>
              <w:numPr>
                <w:ilvl w:val="0"/>
                <w:numId w:val="1105"/>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1. Identify historical, political, economic, European, international or other social factors relevant to the creation and application of law.</w:t>
            </w:r>
          </w:p>
          <w:p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9. Analyse various aspects of the legal regime of the Republic of Croatia, including a comparative perspective.</w:t>
            </w:r>
          </w:p>
        </w:tc>
      </w:tr>
      <w:tr w:rsidR="00F37427" w:rsidRPr="004A3AED" w:rsidTr="00B72073">
        <w:trPr>
          <w:trHeight w:val="255"/>
        </w:trPr>
        <w:tc>
          <w:tcPr>
            <w:tcW w:w="2440" w:type="dxa"/>
          </w:tcPr>
          <w:p w:rsidR="00F37427" w:rsidRPr="004A3AED" w:rsidRDefault="00F37427" w:rsidP="00F37427">
            <w:pPr>
              <w:pStyle w:val="P68B1DB1-Normal4"/>
              <w:numPr>
                <w:ilvl w:val="0"/>
                <w:numId w:val="1105"/>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Understanding</w:t>
            </w:r>
          </w:p>
        </w:tc>
      </w:tr>
      <w:tr w:rsidR="00F37427" w:rsidRPr="004A3AED" w:rsidTr="00B72073">
        <w:trPr>
          <w:trHeight w:val="255"/>
        </w:trPr>
        <w:tc>
          <w:tcPr>
            <w:tcW w:w="2440" w:type="dxa"/>
          </w:tcPr>
          <w:p w:rsidR="00F37427" w:rsidRPr="004A3AED" w:rsidRDefault="00F37427" w:rsidP="00F37427">
            <w:pPr>
              <w:pStyle w:val="P68B1DB1-Normal4"/>
              <w:numPr>
                <w:ilvl w:val="0"/>
                <w:numId w:val="1105"/>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F37427" w:rsidRPr="004A3AED" w:rsidRDefault="00F37427" w:rsidP="00F37427">
            <w:pPr>
              <w:pStyle w:val="P68B1DB1-Normal5"/>
              <w:jc w:val="both"/>
              <w:rPr>
                <w:rFonts w:asciiTheme="minorHAnsi" w:hAnsiTheme="minorHAnsi"/>
                <w:sz w:val="22"/>
                <w:szCs w:val="22"/>
              </w:rPr>
            </w:pPr>
            <w:r w:rsidRPr="004A3AED">
              <w:rPr>
                <w:rFonts w:asciiTheme="minorHAnsi" w:hAnsiTheme="minorHAnsi"/>
                <w:sz w:val="22"/>
                <w:szCs w:val="22"/>
              </w:rPr>
              <w:t>Problem-solving, teamwork, ability to criticise and self-criticise, ability to apply knowledge in practice, learning capabilities, clear and unambiguous expression skills, ethical practice.</w:t>
            </w:r>
          </w:p>
          <w:p w:rsidR="00F37427" w:rsidRPr="004A3AED" w:rsidRDefault="00F37427" w:rsidP="00F37427">
            <w:pPr>
              <w:rPr>
                <w:rFonts w:cs="Times New Roman"/>
              </w:rPr>
            </w:pPr>
          </w:p>
        </w:tc>
      </w:tr>
      <w:tr w:rsidR="00F37427" w:rsidRPr="004A3AED" w:rsidTr="00B72073">
        <w:trPr>
          <w:trHeight w:val="255"/>
        </w:trPr>
        <w:tc>
          <w:tcPr>
            <w:tcW w:w="2440" w:type="dxa"/>
          </w:tcPr>
          <w:p w:rsidR="00F37427" w:rsidRPr="004A3AED" w:rsidRDefault="00F37427" w:rsidP="00F37427">
            <w:pPr>
              <w:pStyle w:val="P68B1DB1-Normal4"/>
              <w:numPr>
                <w:ilvl w:val="0"/>
                <w:numId w:val="1105"/>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Teaching units:</w:t>
            </w:r>
          </w:p>
          <w:p w:rsidR="00F37427" w:rsidRPr="004A3AED" w:rsidRDefault="00F37427" w:rsidP="00F37427">
            <w:pPr>
              <w:pStyle w:val="P68B1DB1-ListParagraph6"/>
              <w:numPr>
                <w:ilvl w:val="0"/>
                <w:numId w:val="1106"/>
              </w:numPr>
              <w:rPr>
                <w:rFonts w:asciiTheme="minorHAnsi" w:hAnsiTheme="minorHAnsi"/>
                <w:sz w:val="22"/>
                <w:szCs w:val="22"/>
              </w:rPr>
            </w:pPr>
            <w:r w:rsidRPr="004A3AED">
              <w:rPr>
                <w:rFonts w:asciiTheme="minorHAnsi" w:hAnsiTheme="minorHAnsi"/>
                <w:sz w:val="22"/>
                <w:szCs w:val="22"/>
              </w:rPr>
              <w:t xml:space="preserve">Double taxation (juridical, economic), the OECD Model Convention for the prevention of double taxation – </w:t>
            </w:r>
            <w:r w:rsidRPr="004A3AED">
              <w:rPr>
                <w:rFonts w:asciiTheme="minorHAnsi" w:hAnsiTheme="minorHAnsi"/>
                <w:sz w:val="22"/>
                <w:szCs w:val="22"/>
              </w:rPr>
              <w:lastRenderedPageBreak/>
              <w:t>introduction OECD Model Convention for the prevention of double taxation - certain provisions of the Convention</w:t>
            </w:r>
          </w:p>
        </w:tc>
      </w:tr>
      <w:tr w:rsidR="00F37427" w:rsidRPr="004A3AED" w:rsidTr="00B72073">
        <w:trPr>
          <w:trHeight w:val="255"/>
        </w:trPr>
        <w:tc>
          <w:tcPr>
            <w:tcW w:w="2440" w:type="dxa"/>
          </w:tcPr>
          <w:p w:rsidR="00F37427" w:rsidRPr="004A3AED" w:rsidRDefault="00F37427" w:rsidP="00F37427">
            <w:pPr>
              <w:pStyle w:val="P68B1DB1-Normal4"/>
              <w:numPr>
                <w:ilvl w:val="0"/>
                <w:numId w:val="1105"/>
              </w:numPr>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shd w:val="clear" w:color="auto" w:fill="E7E6E6" w:themeFill="background2"/>
          </w:tcPr>
          <w:p w:rsidR="00F37427" w:rsidRPr="004A3AED" w:rsidRDefault="00F37427" w:rsidP="00F37427">
            <w:pPr>
              <w:pStyle w:val="P68B1DB1-Normal5"/>
              <w:jc w:val="both"/>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F37427" w:rsidRPr="004A3AED" w:rsidTr="00B72073">
        <w:trPr>
          <w:trHeight w:val="255"/>
        </w:trPr>
        <w:tc>
          <w:tcPr>
            <w:tcW w:w="2440" w:type="dxa"/>
          </w:tcPr>
          <w:p w:rsidR="00F37427" w:rsidRPr="004A3AED" w:rsidRDefault="00F37427" w:rsidP="00F37427">
            <w:pPr>
              <w:pStyle w:val="P68B1DB1-Normal4"/>
              <w:numPr>
                <w:ilvl w:val="0"/>
                <w:numId w:val="1105"/>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F37427" w:rsidRPr="004A3AED" w:rsidRDefault="00F37427" w:rsidP="00F37427">
            <w:pPr>
              <w:pStyle w:val="P68B1DB1-ListParagraph6"/>
              <w:numPr>
                <w:ilvl w:val="0"/>
                <w:numId w:val="1107"/>
              </w:numPr>
              <w:ind w:left="480"/>
              <w:jc w:val="both"/>
              <w:rPr>
                <w:rFonts w:asciiTheme="minorHAnsi" w:hAnsiTheme="minorHAnsi"/>
                <w:sz w:val="22"/>
                <w:szCs w:val="22"/>
              </w:rPr>
            </w:pPr>
            <w:r w:rsidRPr="004A3AED">
              <w:rPr>
                <w:rFonts w:asciiTheme="minorHAnsi" w:hAnsiTheme="minorHAnsi"/>
                <w:sz w:val="22"/>
                <w:szCs w:val="22"/>
              </w:rPr>
              <w:t>Two mid-term exams or a written exam (objective-type questions: multiple choice and/or essay-type task: explanation of a given topic) and</w:t>
            </w:r>
          </w:p>
          <w:p w:rsidR="00F37427" w:rsidRPr="004A3AED" w:rsidRDefault="00F37427" w:rsidP="00F37427">
            <w:pPr>
              <w:pStyle w:val="P68B1DB1-ListParagraph7"/>
              <w:numPr>
                <w:ilvl w:val="0"/>
                <w:numId w:val="1107"/>
              </w:numPr>
              <w:ind w:left="480"/>
              <w:rPr>
                <w:rFonts w:asciiTheme="minorHAnsi" w:hAnsiTheme="minorHAnsi"/>
                <w:szCs w:val="22"/>
              </w:rPr>
            </w:pPr>
            <w:r w:rsidRPr="004A3AED">
              <w:rPr>
                <w:rFonts w:asciiTheme="minorHAnsi" w:hAnsiTheme="minorHAnsi"/>
                <w:szCs w:val="22"/>
              </w:rPr>
              <w:t xml:space="preserve">Oral exam.  </w:t>
            </w:r>
          </w:p>
        </w:tc>
      </w:tr>
      <w:tr w:rsidR="00F37427" w:rsidRPr="004A3AED" w:rsidTr="00B72073">
        <w:trPr>
          <w:trHeight w:val="255"/>
        </w:trPr>
        <w:tc>
          <w:tcPr>
            <w:tcW w:w="2440" w:type="dxa"/>
            <w:shd w:val="clear" w:color="auto" w:fill="DEEAF6" w:themeFill="accent1" w:themeFillTint="33"/>
          </w:tcPr>
          <w:p w:rsidR="00F37427" w:rsidRPr="004A3AED" w:rsidRDefault="00F37427" w:rsidP="00F37427">
            <w:pPr>
              <w:pStyle w:val="P68B1DB1-Normal4"/>
              <w:ind w:left="396" w:hanging="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F37427" w:rsidRPr="004A3AED" w:rsidRDefault="00F37427" w:rsidP="00B72073">
            <w:pPr>
              <w:pStyle w:val="P68B1DB1-Normal8"/>
              <w:jc w:val="both"/>
              <w:rPr>
                <w:rFonts w:asciiTheme="minorHAnsi" w:hAnsiTheme="minorHAnsi"/>
                <w:sz w:val="22"/>
                <w:szCs w:val="22"/>
              </w:rPr>
            </w:pPr>
            <w:r w:rsidRPr="004A3AED">
              <w:rPr>
                <w:rFonts w:asciiTheme="minorHAnsi" w:hAnsiTheme="minorHAnsi"/>
                <w:sz w:val="22"/>
                <w:szCs w:val="22"/>
              </w:rPr>
              <w:t>Explain the rules, participants’ rights and obligations of the tax procedure.</w:t>
            </w:r>
          </w:p>
        </w:tc>
      </w:tr>
      <w:tr w:rsidR="00F37427" w:rsidRPr="004A3AED" w:rsidTr="00B72073">
        <w:trPr>
          <w:trHeight w:val="255"/>
        </w:trPr>
        <w:tc>
          <w:tcPr>
            <w:tcW w:w="2440" w:type="dxa"/>
          </w:tcPr>
          <w:p w:rsidR="00F37427" w:rsidRPr="004A3AED" w:rsidRDefault="00F37427" w:rsidP="00F37427">
            <w:pPr>
              <w:pStyle w:val="P68B1DB1-Normal4"/>
              <w:numPr>
                <w:ilvl w:val="0"/>
                <w:numId w:val="1108"/>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5. Explain the institutes of substantive and procedural law.</w:t>
            </w:r>
          </w:p>
          <w:p w:rsidR="00F37427" w:rsidRPr="004A3AED" w:rsidRDefault="00F37427" w:rsidP="00F37427">
            <w:pPr>
              <w:rPr>
                <w:rFonts w:cs="Times New Roman"/>
              </w:rPr>
            </w:pPr>
            <w:r w:rsidRPr="004A3AED">
              <w:rPr>
                <w:rFonts w:cs="Times New Roman"/>
              </w:rPr>
              <w:t xml:space="preserve">12. Evaluate legal institutes and principles in their development dimension and in relation to contemporary legal system. </w:t>
            </w:r>
          </w:p>
        </w:tc>
      </w:tr>
      <w:tr w:rsidR="00F37427" w:rsidRPr="004A3AED" w:rsidTr="00B72073">
        <w:trPr>
          <w:trHeight w:val="255"/>
        </w:trPr>
        <w:tc>
          <w:tcPr>
            <w:tcW w:w="2440" w:type="dxa"/>
          </w:tcPr>
          <w:p w:rsidR="00F37427" w:rsidRPr="004A3AED" w:rsidRDefault="00F37427" w:rsidP="00F37427">
            <w:pPr>
              <w:pStyle w:val="P68B1DB1-Normal4"/>
              <w:numPr>
                <w:ilvl w:val="0"/>
                <w:numId w:val="1108"/>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Understanding</w:t>
            </w:r>
          </w:p>
        </w:tc>
      </w:tr>
      <w:tr w:rsidR="00F37427" w:rsidRPr="004A3AED" w:rsidTr="00B72073">
        <w:trPr>
          <w:trHeight w:val="255"/>
        </w:trPr>
        <w:tc>
          <w:tcPr>
            <w:tcW w:w="2440" w:type="dxa"/>
          </w:tcPr>
          <w:p w:rsidR="00F37427" w:rsidRPr="004A3AED" w:rsidRDefault="00F37427" w:rsidP="00F37427">
            <w:pPr>
              <w:pStyle w:val="P68B1DB1-Normal4"/>
              <w:numPr>
                <w:ilvl w:val="0"/>
                <w:numId w:val="1108"/>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F37427" w:rsidRPr="004A3AED" w:rsidRDefault="00F37427" w:rsidP="00F37427">
            <w:pPr>
              <w:pStyle w:val="P68B1DB1-Normal5"/>
              <w:jc w:val="both"/>
              <w:rPr>
                <w:rFonts w:asciiTheme="minorHAnsi" w:hAnsiTheme="minorHAnsi"/>
                <w:sz w:val="22"/>
                <w:szCs w:val="22"/>
              </w:rPr>
            </w:pPr>
            <w:r w:rsidRPr="004A3AED">
              <w:rPr>
                <w:rFonts w:asciiTheme="minorHAnsi" w:hAnsiTheme="minorHAnsi"/>
                <w:sz w:val="22"/>
                <w:szCs w:val="22"/>
              </w:rPr>
              <w:t>Problem-solving, ability to apply knowledge in practice, learning capabilities, ability to precisely formulate attitudes, ability to create new ideas.</w:t>
            </w:r>
          </w:p>
          <w:p w:rsidR="00F37427" w:rsidRPr="004A3AED" w:rsidRDefault="00F37427" w:rsidP="00F37427">
            <w:pPr>
              <w:rPr>
                <w:rFonts w:cs="Times New Roman"/>
              </w:rPr>
            </w:pPr>
          </w:p>
        </w:tc>
      </w:tr>
      <w:tr w:rsidR="00F37427" w:rsidRPr="004A3AED" w:rsidTr="00B72073">
        <w:trPr>
          <w:trHeight w:val="255"/>
        </w:trPr>
        <w:tc>
          <w:tcPr>
            <w:tcW w:w="2440" w:type="dxa"/>
          </w:tcPr>
          <w:p w:rsidR="00F37427" w:rsidRPr="004A3AED" w:rsidRDefault="00F37427" w:rsidP="00F37427">
            <w:pPr>
              <w:pStyle w:val="P68B1DB1-Normal4"/>
              <w:numPr>
                <w:ilvl w:val="0"/>
                <w:numId w:val="1108"/>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Teaching units:</w:t>
            </w:r>
          </w:p>
          <w:p w:rsidR="00F37427" w:rsidRPr="004A3AED" w:rsidRDefault="00F37427" w:rsidP="00F37427">
            <w:pPr>
              <w:pStyle w:val="P68B1DB1-ListParagraph6"/>
              <w:numPr>
                <w:ilvl w:val="0"/>
                <w:numId w:val="1109"/>
              </w:numPr>
              <w:rPr>
                <w:rFonts w:asciiTheme="minorHAnsi" w:hAnsiTheme="minorHAnsi"/>
                <w:sz w:val="22"/>
                <w:szCs w:val="22"/>
              </w:rPr>
            </w:pPr>
            <w:r w:rsidRPr="004A3AED">
              <w:rPr>
                <w:rFonts w:asciiTheme="minorHAnsi" w:hAnsiTheme="minorHAnsi"/>
                <w:sz w:val="22"/>
                <w:szCs w:val="22"/>
              </w:rPr>
              <w:t>Tax procedure in the Republic of Croatia (introduction, basic principles, relationship between the tax authorities and the taxpayer, the local determination of the taxpayer) Tax procedure - establishing the facts essential to taxation, tax audit. Comparison with some EU countries.</w:t>
            </w:r>
          </w:p>
          <w:p w:rsidR="00F37427" w:rsidRPr="004A3AED" w:rsidRDefault="00F37427" w:rsidP="00F37427">
            <w:pPr>
              <w:pStyle w:val="P68B1DB1-ListParagraph6"/>
              <w:numPr>
                <w:ilvl w:val="0"/>
                <w:numId w:val="1109"/>
              </w:numPr>
              <w:rPr>
                <w:rFonts w:asciiTheme="minorHAnsi" w:hAnsiTheme="minorHAnsi"/>
                <w:sz w:val="22"/>
                <w:szCs w:val="22"/>
              </w:rPr>
            </w:pPr>
            <w:r w:rsidRPr="004A3AED">
              <w:rPr>
                <w:rFonts w:asciiTheme="minorHAnsi" w:hAnsiTheme="minorHAnsi"/>
                <w:sz w:val="22"/>
                <w:szCs w:val="22"/>
              </w:rPr>
              <w:t>Abuse of law in Tax Law – the European and Croatian concepts Tax procedure - legal remedies (ordinary and extraordinary) Forms of alternative dispute resolution in Tax Law - mediation, arbitration, participation of impartial Commissions</w:t>
            </w:r>
          </w:p>
        </w:tc>
      </w:tr>
      <w:tr w:rsidR="00F37427" w:rsidRPr="004A3AED" w:rsidTr="00B72073">
        <w:trPr>
          <w:trHeight w:val="255"/>
        </w:trPr>
        <w:tc>
          <w:tcPr>
            <w:tcW w:w="2440" w:type="dxa"/>
          </w:tcPr>
          <w:p w:rsidR="00F37427" w:rsidRPr="004A3AED" w:rsidRDefault="00F37427" w:rsidP="00F37427">
            <w:pPr>
              <w:pStyle w:val="P68B1DB1-Normal4"/>
              <w:numPr>
                <w:ilvl w:val="0"/>
                <w:numId w:val="1108"/>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F37427" w:rsidRPr="004A3AED" w:rsidTr="00B72073">
        <w:trPr>
          <w:trHeight w:val="255"/>
        </w:trPr>
        <w:tc>
          <w:tcPr>
            <w:tcW w:w="2440" w:type="dxa"/>
          </w:tcPr>
          <w:p w:rsidR="00F37427" w:rsidRPr="004A3AED" w:rsidRDefault="00F37427" w:rsidP="00F37427">
            <w:pPr>
              <w:pStyle w:val="P68B1DB1-Normal4"/>
              <w:numPr>
                <w:ilvl w:val="0"/>
                <w:numId w:val="1108"/>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F37427" w:rsidRPr="004A3AED" w:rsidRDefault="00F37427" w:rsidP="00F37427">
            <w:pPr>
              <w:pStyle w:val="P68B1DB1-ListParagraph6"/>
              <w:numPr>
                <w:ilvl w:val="0"/>
                <w:numId w:val="1110"/>
              </w:numPr>
              <w:ind w:left="840"/>
              <w:jc w:val="both"/>
              <w:rPr>
                <w:rFonts w:asciiTheme="minorHAnsi" w:hAnsiTheme="minorHAnsi"/>
                <w:sz w:val="22"/>
                <w:szCs w:val="22"/>
              </w:rPr>
            </w:pPr>
            <w:r w:rsidRPr="004A3AED">
              <w:rPr>
                <w:rFonts w:asciiTheme="minorHAnsi" w:hAnsiTheme="minorHAnsi"/>
                <w:sz w:val="22"/>
                <w:szCs w:val="22"/>
              </w:rPr>
              <w:t>Two mid-term exams or a written exam (objective-type questions: multiple choice and/or essay-type task: explanation of a given topic) and</w:t>
            </w:r>
          </w:p>
          <w:p w:rsidR="00F37427" w:rsidRPr="004A3AED" w:rsidRDefault="00F37427" w:rsidP="00F37427">
            <w:pPr>
              <w:pStyle w:val="P68B1DB1-ListParagraph7"/>
              <w:numPr>
                <w:ilvl w:val="0"/>
                <w:numId w:val="1110"/>
              </w:numPr>
              <w:ind w:left="840"/>
              <w:rPr>
                <w:rFonts w:asciiTheme="minorHAnsi" w:hAnsiTheme="minorHAnsi"/>
                <w:szCs w:val="22"/>
              </w:rPr>
            </w:pPr>
            <w:r w:rsidRPr="004A3AED">
              <w:rPr>
                <w:rFonts w:asciiTheme="minorHAnsi" w:hAnsiTheme="minorHAnsi"/>
                <w:szCs w:val="22"/>
              </w:rPr>
              <w:lastRenderedPageBreak/>
              <w:t xml:space="preserve">Oral exam.  </w:t>
            </w:r>
          </w:p>
        </w:tc>
      </w:tr>
      <w:tr w:rsidR="00F37427" w:rsidRPr="004A3AED" w:rsidTr="00B72073">
        <w:trPr>
          <w:trHeight w:val="255"/>
        </w:trPr>
        <w:tc>
          <w:tcPr>
            <w:tcW w:w="2440" w:type="dxa"/>
            <w:shd w:val="clear" w:color="auto" w:fill="DEEAF6" w:themeFill="accent1" w:themeFillTint="33"/>
          </w:tcPr>
          <w:p w:rsidR="00F37427" w:rsidRPr="004A3AED" w:rsidRDefault="00F37427" w:rsidP="00F37427">
            <w:pPr>
              <w:pStyle w:val="P68B1DB1-Normal4"/>
              <w:ind w:left="396" w:hanging="360"/>
              <w:rPr>
                <w:rFonts w:asciiTheme="minorHAnsi" w:hAnsiTheme="minorHAnsi"/>
                <w:sz w:val="22"/>
                <w:szCs w:val="22"/>
              </w:rPr>
            </w:pPr>
            <w:r w:rsidRPr="004A3AED">
              <w:rPr>
                <w:rFonts w:asciiTheme="minorHAnsi" w:hAnsiTheme="minorHAnsi"/>
                <w:sz w:val="22"/>
                <w:szCs w:val="22"/>
              </w:rPr>
              <w:lastRenderedPageBreak/>
              <w:t>LEARNING OUTCOME (NAME)</w:t>
            </w:r>
          </w:p>
        </w:tc>
        <w:tc>
          <w:tcPr>
            <w:tcW w:w="6890" w:type="dxa"/>
            <w:shd w:val="clear" w:color="auto" w:fill="DEEAF6" w:themeFill="accent1" w:themeFillTint="33"/>
          </w:tcPr>
          <w:p w:rsidR="00F37427" w:rsidRPr="004A3AED" w:rsidRDefault="00F37427" w:rsidP="00B72073">
            <w:pPr>
              <w:pStyle w:val="P68B1DB1-Normal8"/>
              <w:jc w:val="both"/>
              <w:rPr>
                <w:rFonts w:asciiTheme="minorHAnsi" w:hAnsiTheme="minorHAnsi"/>
                <w:sz w:val="22"/>
                <w:szCs w:val="22"/>
              </w:rPr>
            </w:pPr>
            <w:r w:rsidRPr="004A3AED">
              <w:rPr>
                <w:rFonts w:asciiTheme="minorHAnsi" w:hAnsiTheme="minorHAnsi"/>
                <w:sz w:val="22"/>
                <w:szCs w:val="22"/>
              </w:rPr>
              <w:t>Analyse the legislation and the influence of European law on tax law.</w:t>
            </w:r>
          </w:p>
        </w:tc>
      </w:tr>
      <w:tr w:rsidR="00F37427" w:rsidRPr="004A3AED" w:rsidTr="00B72073">
        <w:trPr>
          <w:trHeight w:val="255"/>
        </w:trPr>
        <w:tc>
          <w:tcPr>
            <w:tcW w:w="2440" w:type="dxa"/>
          </w:tcPr>
          <w:p w:rsidR="00F37427" w:rsidRPr="004A3AED" w:rsidRDefault="00F37427" w:rsidP="00F37427">
            <w:pPr>
              <w:pStyle w:val="P68B1DB1-Normal4"/>
              <w:numPr>
                <w:ilvl w:val="0"/>
                <w:numId w:val="1111"/>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1. Identify historical, political, economic, European, international or other social factors relevant to the creation and application of law.</w:t>
            </w:r>
          </w:p>
          <w:p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2. Define basic notions and institutes as well as basic doctrines and principles of a branch of law.</w:t>
            </w:r>
          </w:p>
          <w:p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 xml:space="preserve">10. Determine relevant rules of the EU legal system in certain legal area. </w:t>
            </w:r>
          </w:p>
          <w:p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11. Analyse relevant judicial decisions.</w:t>
            </w:r>
          </w:p>
          <w:p w:rsidR="00F37427" w:rsidRPr="004A3AED" w:rsidRDefault="00F37427" w:rsidP="00F37427">
            <w:pPr>
              <w:pStyle w:val="P68B1DB1-Normal5"/>
              <w:rPr>
                <w:rFonts w:asciiTheme="minorHAnsi" w:hAnsiTheme="minorHAnsi"/>
                <w:sz w:val="22"/>
                <w:szCs w:val="22"/>
              </w:rPr>
            </w:pPr>
          </w:p>
        </w:tc>
      </w:tr>
      <w:tr w:rsidR="00F37427" w:rsidRPr="004A3AED" w:rsidTr="00B72073">
        <w:trPr>
          <w:trHeight w:val="255"/>
        </w:trPr>
        <w:tc>
          <w:tcPr>
            <w:tcW w:w="2440" w:type="dxa"/>
          </w:tcPr>
          <w:p w:rsidR="00F37427" w:rsidRPr="004A3AED" w:rsidRDefault="00F37427" w:rsidP="00F37427">
            <w:pPr>
              <w:pStyle w:val="P68B1DB1-Normal4"/>
              <w:numPr>
                <w:ilvl w:val="0"/>
                <w:numId w:val="1111"/>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Analysing</w:t>
            </w:r>
          </w:p>
        </w:tc>
      </w:tr>
      <w:tr w:rsidR="00F37427" w:rsidRPr="004A3AED" w:rsidTr="00B72073">
        <w:trPr>
          <w:trHeight w:val="255"/>
        </w:trPr>
        <w:tc>
          <w:tcPr>
            <w:tcW w:w="2440" w:type="dxa"/>
          </w:tcPr>
          <w:p w:rsidR="00F37427" w:rsidRPr="004A3AED" w:rsidRDefault="00F37427" w:rsidP="00F37427">
            <w:pPr>
              <w:pStyle w:val="P68B1DB1-Normal4"/>
              <w:numPr>
                <w:ilvl w:val="0"/>
                <w:numId w:val="1111"/>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F37427" w:rsidRPr="004A3AED" w:rsidRDefault="00F37427" w:rsidP="00F37427">
            <w:pPr>
              <w:pStyle w:val="P68B1DB1-Normal5"/>
              <w:jc w:val="both"/>
              <w:rPr>
                <w:rFonts w:asciiTheme="minorHAnsi" w:hAnsiTheme="minorHAnsi"/>
                <w:sz w:val="22"/>
                <w:szCs w:val="22"/>
              </w:rPr>
            </w:pPr>
            <w:r w:rsidRPr="004A3AED">
              <w:rPr>
                <w:rFonts w:asciiTheme="minorHAnsi" w:hAnsiTheme="minorHAnsi"/>
                <w:sz w:val="22"/>
                <w:szCs w:val="22"/>
              </w:rPr>
              <w:t>Information management skills, problem-solving, ability to apply knowledge in practice, learning capabilities.</w:t>
            </w:r>
          </w:p>
          <w:p w:rsidR="00F37427" w:rsidRPr="004A3AED" w:rsidRDefault="00F37427" w:rsidP="00F37427">
            <w:pPr>
              <w:rPr>
                <w:rFonts w:cs="Times New Roman"/>
              </w:rPr>
            </w:pPr>
          </w:p>
        </w:tc>
      </w:tr>
      <w:tr w:rsidR="00F37427" w:rsidRPr="004A3AED" w:rsidTr="00B72073">
        <w:trPr>
          <w:trHeight w:val="255"/>
        </w:trPr>
        <w:tc>
          <w:tcPr>
            <w:tcW w:w="2440" w:type="dxa"/>
          </w:tcPr>
          <w:p w:rsidR="00F37427" w:rsidRPr="004A3AED" w:rsidRDefault="00F37427" w:rsidP="00F37427">
            <w:pPr>
              <w:pStyle w:val="P68B1DB1-Normal4"/>
              <w:numPr>
                <w:ilvl w:val="0"/>
                <w:numId w:val="1111"/>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Teaching units:</w:t>
            </w:r>
          </w:p>
          <w:p w:rsidR="00F37427" w:rsidRPr="004A3AED" w:rsidRDefault="00F37427" w:rsidP="00F37427">
            <w:pPr>
              <w:pStyle w:val="P68B1DB1-ListParagraph6"/>
              <w:numPr>
                <w:ilvl w:val="0"/>
                <w:numId w:val="1112"/>
              </w:numPr>
              <w:rPr>
                <w:rFonts w:asciiTheme="minorHAnsi" w:hAnsiTheme="minorHAnsi"/>
                <w:sz w:val="22"/>
                <w:szCs w:val="22"/>
              </w:rPr>
            </w:pPr>
            <w:r w:rsidRPr="004A3AED">
              <w:rPr>
                <w:rFonts w:asciiTheme="minorHAnsi" w:hAnsiTheme="minorHAnsi"/>
                <w:sz w:val="22"/>
                <w:szCs w:val="22"/>
              </w:rPr>
              <w:t>European Tax Law - concept, sources, fundamental freedoms and their importance to direct taxes, the provisions of the TFEU on State aid.</w:t>
            </w:r>
          </w:p>
          <w:p w:rsidR="00F37427" w:rsidRPr="004A3AED" w:rsidRDefault="00F37427" w:rsidP="00F37427">
            <w:pPr>
              <w:pStyle w:val="P68B1DB1-ListParagraph6"/>
              <w:numPr>
                <w:ilvl w:val="0"/>
                <w:numId w:val="1112"/>
              </w:numPr>
              <w:rPr>
                <w:rFonts w:asciiTheme="minorHAnsi" w:hAnsiTheme="minorHAnsi"/>
                <w:sz w:val="22"/>
                <w:szCs w:val="22"/>
              </w:rPr>
            </w:pPr>
            <w:r w:rsidRPr="004A3AED">
              <w:rPr>
                <w:rFonts w:asciiTheme="minorHAnsi" w:hAnsiTheme="minorHAnsi"/>
                <w:sz w:val="22"/>
                <w:szCs w:val="22"/>
              </w:rPr>
              <w:t>European Tax Law - Parent-Subsidiary Directive, the Merger Directive and the Directive on interest and royalties, Savings Directive, the Directive on mutual cooperation in tax administrations of EU Member States</w:t>
            </w:r>
          </w:p>
          <w:p w:rsidR="00F37427" w:rsidRPr="004A3AED" w:rsidRDefault="00F37427" w:rsidP="00F37427">
            <w:pPr>
              <w:pStyle w:val="P68B1DB1-ListParagraph6"/>
              <w:numPr>
                <w:ilvl w:val="0"/>
                <w:numId w:val="1112"/>
              </w:numPr>
              <w:rPr>
                <w:rFonts w:asciiTheme="minorHAnsi" w:hAnsiTheme="minorHAnsi"/>
                <w:sz w:val="22"/>
                <w:szCs w:val="22"/>
              </w:rPr>
            </w:pPr>
            <w:r w:rsidRPr="004A3AED">
              <w:rPr>
                <w:rFonts w:asciiTheme="minorHAnsi" w:hAnsiTheme="minorHAnsi"/>
                <w:sz w:val="22"/>
                <w:szCs w:val="22"/>
              </w:rPr>
              <w:t>Jurisprudence related to the Parent-Subsidiary Directive, the Merger Directive and the Directive on interest and royalties, Savings Directive, the Directive on administrative cooperation of EU Member States</w:t>
            </w:r>
          </w:p>
        </w:tc>
      </w:tr>
      <w:tr w:rsidR="00F37427" w:rsidRPr="004A3AED" w:rsidTr="00B72073">
        <w:trPr>
          <w:trHeight w:val="255"/>
        </w:trPr>
        <w:tc>
          <w:tcPr>
            <w:tcW w:w="2440" w:type="dxa"/>
          </w:tcPr>
          <w:p w:rsidR="00F37427" w:rsidRPr="004A3AED" w:rsidRDefault="00F37427" w:rsidP="00F37427">
            <w:pPr>
              <w:pStyle w:val="P68B1DB1-Normal4"/>
              <w:numPr>
                <w:ilvl w:val="0"/>
                <w:numId w:val="1111"/>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independent reading.</w:t>
            </w:r>
          </w:p>
        </w:tc>
      </w:tr>
      <w:tr w:rsidR="00F37427" w:rsidRPr="004A3AED" w:rsidTr="00B72073">
        <w:trPr>
          <w:trHeight w:val="255"/>
        </w:trPr>
        <w:tc>
          <w:tcPr>
            <w:tcW w:w="2440" w:type="dxa"/>
          </w:tcPr>
          <w:p w:rsidR="00F37427" w:rsidRPr="004A3AED" w:rsidRDefault="00F37427" w:rsidP="00F37427">
            <w:pPr>
              <w:pStyle w:val="P68B1DB1-Normal4"/>
              <w:numPr>
                <w:ilvl w:val="0"/>
                <w:numId w:val="1111"/>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F37427" w:rsidRPr="004A3AED" w:rsidRDefault="00F37427" w:rsidP="00F37427">
            <w:pPr>
              <w:pStyle w:val="P68B1DB1-ListParagraph6"/>
              <w:numPr>
                <w:ilvl w:val="0"/>
                <w:numId w:val="1113"/>
              </w:numPr>
              <w:jc w:val="both"/>
              <w:rPr>
                <w:rFonts w:asciiTheme="minorHAnsi" w:hAnsiTheme="minorHAnsi"/>
                <w:sz w:val="22"/>
                <w:szCs w:val="22"/>
              </w:rPr>
            </w:pPr>
            <w:r w:rsidRPr="004A3AED">
              <w:rPr>
                <w:rFonts w:asciiTheme="minorHAnsi" w:hAnsiTheme="minorHAnsi"/>
                <w:sz w:val="22"/>
                <w:szCs w:val="22"/>
              </w:rPr>
              <w:t>Two mid-term exams or a written exam (objective-type questions: multiple choice and/or essay-type task: explanation of a given topic) and</w:t>
            </w:r>
          </w:p>
          <w:p w:rsidR="00F37427" w:rsidRPr="004A3AED" w:rsidRDefault="00F37427" w:rsidP="00F37427">
            <w:pPr>
              <w:pStyle w:val="P68B1DB1-ListParagraph7"/>
              <w:numPr>
                <w:ilvl w:val="0"/>
                <w:numId w:val="1113"/>
              </w:numPr>
              <w:rPr>
                <w:rFonts w:asciiTheme="minorHAnsi" w:hAnsiTheme="minorHAnsi"/>
                <w:szCs w:val="22"/>
              </w:rPr>
            </w:pPr>
            <w:r w:rsidRPr="004A3AED">
              <w:rPr>
                <w:rFonts w:asciiTheme="minorHAnsi" w:hAnsiTheme="minorHAnsi"/>
                <w:szCs w:val="22"/>
              </w:rPr>
              <w:t xml:space="preserve">Oral exam.  </w:t>
            </w:r>
          </w:p>
        </w:tc>
      </w:tr>
      <w:tr w:rsidR="00F37427" w:rsidRPr="004A3AED" w:rsidTr="00B72073">
        <w:trPr>
          <w:trHeight w:val="255"/>
        </w:trPr>
        <w:tc>
          <w:tcPr>
            <w:tcW w:w="2440" w:type="dxa"/>
            <w:shd w:val="clear" w:color="auto" w:fill="DEEAF6" w:themeFill="accent1" w:themeFillTint="33"/>
          </w:tcPr>
          <w:p w:rsidR="00F37427" w:rsidRPr="004A3AED" w:rsidRDefault="00F37427" w:rsidP="00F37427">
            <w:pPr>
              <w:pStyle w:val="P68B1DB1-Normal4"/>
              <w:ind w:left="396" w:hanging="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F37427" w:rsidRPr="004A3AED" w:rsidRDefault="00F37427" w:rsidP="00B72073">
            <w:pPr>
              <w:pStyle w:val="P68B1DB1-Normal8"/>
              <w:rPr>
                <w:rFonts w:asciiTheme="minorHAnsi" w:hAnsiTheme="minorHAnsi"/>
                <w:sz w:val="22"/>
                <w:szCs w:val="22"/>
              </w:rPr>
            </w:pPr>
            <w:r w:rsidRPr="004A3AED">
              <w:rPr>
                <w:rFonts w:asciiTheme="minorHAnsi" w:hAnsiTheme="minorHAnsi"/>
                <w:sz w:val="22"/>
                <w:szCs w:val="22"/>
              </w:rPr>
              <w:t>Explain the basic notions of budgetary law, public revenues, public expenditures and public private partnership.</w:t>
            </w:r>
          </w:p>
          <w:p w:rsidR="00F37427" w:rsidRPr="004A3AED" w:rsidRDefault="00F37427" w:rsidP="00B72073">
            <w:pPr>
              <w:rPr>
                <w:rFonts w:cs="Times New Roman"/>
              </w:rPr>
            </w:pPr>
          </w:p>
        </w:tc>
      </w:tr>
      <w:tr w:rsidR="00F37427" w:rsidRPr="004A3AED" w:rsidTr="00B72073">
        <w:trPr>
          <w:trHeight w:val="255"/>
        </w:trPr>
        <w:tc>
          <w:tcPr>
            <w:tcW w:w="2440" w:type="dxa"/>
          </w:tcPr>
          <w:p w:rsidR="00F37427" w:rsidRPr="004A3AED" w:rsidRDefault="00F37427" w:rsidP="00F37427">
            <w:pPr>
              <w:pStyle w:val="P68B1DB1-Normal4"/>
              <w:numPr>
                <w:ilvl w:val="0"/>
                <w:numId w:val="1114"/>
              </w:numPr>
              <w:ind w:left="396"/>
              <w:contextualSpacing/>
              <w:rPr>
                <w:rFonts w:asciiTheme="minorHAnsi" w:hAnsiTheme="minorHAnsi"/>
                <w:sz w:val="22"/>
                <w:szCs w:val="22"/>
              </w:rPr>
            </w:pPr>
            <w:r w:rsidRPr="004A3AED">
              <w:rPr>
                <w:rFonts w:asciiTheme="minorHAnsi" w:hAnsiTheme="minorHAnsi"/>
                <w:sz w:val="22"/>
                <w:szCs w:val="22"/>
              </w:rPr>
              <w:lastRenderedPageBreak/>
              <w:t>CONTRIBUTIONS TO THE ACHIEVEMENT OF LEARNING OUTCOMES AT THE STUDY PROGRAMME LEVEL (SPECIFY LO)</w:t>
            </w:r>
          </w:p>
        </w:tc>
        <w:tc>
          <w:tcPr>
            <w:tcW w:w="6890" w:type="dxa"/>
            <w:shd w:val="clear" w:color="auto" w:fill="E7E6E6" w:themeFill="background2"/>
          </w:tcPr>
          <w:p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1. Identify historical, political, economic, European, international or other social factors relevant to the creation and application of law.</w:t>
            </w:r>
          </w:p>
          <w:p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2. Define basic notions and institutes as well as basic doctrines and principles of a branch of law.</w:t>
            </w:r>
          </w:p>
          <w:p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3. Explain the position and importance of legal sciences in relation to other scientific disciplines.</w:t>
            </w:r>
          </w:p>
        </w:tc>
      </w:tr>
      <w:tr w:rsidR="00F37427" w:rsidRPr="004A3AED" w:rsidTr="00B72073">
        <w:trPr>
          <w:trHeight w:val="255"/>
        </w:trPr>
        <w:tc>
          <w:tcPr>
            <w:tcW w:w="2440" w:type="dxa"/>
          </w:tcPr>
          <w:p w:rsidR="00F37427" w:rsidRPr="004A3AED" w:rsidRDefault="00F37427" w:rsidP="00F37427">
            <w:pPr>
              <w:pStyle w:val="P68B1DB1-Normal4"/>
              <w:numPr>
                <w:ilvl w:val="0"/>
                <w:numId w:val="1114"/>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Understanding</w:t>
            </w:r>
          </w:p>
        </w:tc>
      </w:tr>
      <w:tr w:rsidR="00F37427" w:rsidRPr="004A3AED" w:rsidTr="00B72073">
        <w:trPr>
          <w:trHeight w:val="255"/>
        </w:trPr>
        <w:tc>
          <w:tcPr>
            <w:tcW w:w="2440" w:type="dxa"/>
          </w:tcPr>
          <w:p w:rsidR="00F37427" w:rsidRPr="004A3AED" w:rsidRDefault="00F37427" w:rsidP="00F37427">
            <w:pPr>
              <w:pStyle w:val="P68B1DB1-Normal4"/>
              <w:numPr>
                <w:ilvl w:val="0"/>
                <w:numId w:val="1114"/>
              </w:numPr>
              <w:ind w:left="39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F37427" w:rsidRPr="004A3AED" w:rsidRDefault="00F37427" w:rsidP="00F37427">
            <w:pPr>
              <w:pStyle w:val="P68B1DB1-Normal5"/>
              <w:jc w:val="both"/>
              <w:rPr>
                <w:rFonts w:asciiTheme="minorHAnsi" w:hAnsiTheme="minorHAnsi"/>
                <w:sz w:val="22"/>
                <w:szCs w:val="22"/>
              </w:rPr>
            </w:pPr>
            <w:r w:rsidRPr="004A3AED">
              <w:rPr>
                <w:rFonts w:asciiTheme="minorHAnsi" w:hAnsiTheme="minorHAnsi"/>
                <w:sz w:val="22"/>
                <w:szCs w:val="22"/>
              </w:rPr>
              <w:t>Information management skills, ability to apply knowledge in practice, learning capabilities, ability to create new ideas.</w:t>
            </w:r>
          </w:p>
          <w:p w:rsidR="00F37427" w:rsidRPr="004A3AED" w:rsidRDefault="00F37427" w:rsidP="00F37427">
            <w:pPr>
              <w:rPr>
                <w:rFonts w:cs="Times New Roman"/>
              </w:rPr>
            </w:pPr>
          </w:p>
        </w:tc>
      </w:tr>
      <w:tr w:rsidR="00F37427" w:rsidRPr="004A3AED" w:rsidTr="00B72073">
        <w:trPr>
          <w:trHeight w:val="255"/>
        </w:trPr>
        <w:tc>
          <w:tcPr>
            <w:tcW w:w="2440" w:type="dxa"/>
          </w:tcPr>
          <w:p w:rsidR="00F37427" w:rsidRPr="004A3AED" w:rsidRDefault="00F37427" w:rsidP="00F37427">
            <w:pPr>
              <w:pStyle w:val="P68B1DB1-Normal4"/>
              <w:numPr>
                <w:ilvl w:val="0"/>
                <w:numId w:val="1114"/>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Teaching units:</w:t>
            </w:r>
          </w:p>
          <w:p w:rsidR="00F37427" w:rsidRPr="004A3AED" w:rsidRDefault="00F37427" w:rsidP="00F37427">
            <w:pPr>
              <w:pStyle w:val="P68B1DB1-ListParagraph6"/>
              <w:numPr>
                <w:ilvl w:val="0"/>
                <w:numId w:val="1115"/>
              </w:numPr>
              <w:rPr>
                <w:rFonts w:asciiTheme="minorHAnsi" w:hAnsiTheme="minorHAnsi"/>
                <w:sz w:val="22"/>
                <w:szCs w:val="22"/>
              </w:rPr>
            </w:pPr>
            <w:r w:rsidRPr="004A3AED">
              <w:rPr>
                <w:rFonts w:asciiTheme="minorHAnsi" w:hAnsiTheme="minorHAnsi"/>
                <w:sz w:val="22"/>
                <w:szCs w:val="22"/>
              </w:rPr>
              <w:t>Public goods and public expenditure. Budget (concept, functions, principles, types). Budget cycle. Budget in Croatia. The Budget of the European Union.</w:t>
            </w:r>
          </w:p>
          <w:p w:rsidR="00F37427" w:rsidRPr="004A3AED" w:rsidRDefault="00F37427" w:rsidP="00F37427">
            <w:pPr>
              <w:pStyle w:val="P68B1DB1-ListParagraph6"/>
              <w:numPr>
                <w:ilvl w:val="0"/>
                <w:numId w:val="1115"/>
              </w:numPr>
              <w:rPr>
                <w:rFonts w:asciiTheme="minorHAnsi" w:hAnsiTheme="minorHAnsi"/>
                <w:sz w:val="22"/>
                <w:szCs w:val="22"/>
              </w:rPr>
            </w:pPr>
            <w:r w:rsidRPr="004A3AED">
              <w:rPr>
                <w:rFonts w:asciiTheme="minorHAnsi" w:hAnsiTheme="minorHAnsi"/>
                <w:sz w:val="22"/>
                <w:szCs w:val="22"/>
              </w:rPr>
              <w:t>Public-Private Partnership.</w:t>
            </w:r>
          </w:p>
          <w:p w:rsidR="00F37427" w:rsidRPr="004A3AED" w:rsidRDefault="00F37427" w:rsidP="00F37427">
            <w:pPr>
              <w:rPr>
                <w:rFonts w:cs="Times New Roman"/>
              </w:rPr>
            </w:pPr>
          </w:p>
        </w:tc>
      </w:tr>
      <w:tr w:rsidR="00F37427" w:rsidRPr="004A3AED" w:rsidTr="00B72073">
        <w:trPr>
          <w:trHeight w:val="255"/>
        </w:trPr>
        <w:tc>
          <w:tcPr>
            <w:tcW w:w="2440" w:type="dxa"/>
          </w:tcPr>
          <w:p w:rsidR="00F37427" w:rsidRPr="004A3AED" w:rsidRDefault="00F37427" w:rsidP="00F37427">
            <w:pPr>
              <w:pStyle w:val="P68B1DB1-Normal4"/>
              <w:numPr>
                <w:ilvl w:val="0"/>
                <w:numId w:val="1114"/>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F37427" w:rsidRPr="004A3AED" w:rsidRDefault="00F37427" w:rsidP="00F37427">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independent reading.</w:t>
            </w:r>
          </w:p>
        </w:tc>
      </w:tr>
      <w:tr w:rsidR="00F37427" w:rsidRPr="004A3AED" w:rsidTr="00B72073">
        <w:trPr>
          <w:trHeight w:val="255"/>
        </w:trPr>
        <w:tc>
          <w:tcPr>
            <w:tcW w:w="2440" w:type="dxa"/>
          </w:tcPr>
          <w:p w:rsidR="00F37427" w:rsidRPr="004A3AED" w:rsidRDefault="00F37427" w:rsidP="00F37427">
            <w:pPr>
              <w:pStyle w:val="P68B1DB1-Normal4"/>
              <w:numPr>
                <w:ilvl w:val="0"/>
                <w:numId w:val="1114"/>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F37427" w:rsidRPr="004A3AED" w:rsidRDefault="00F37427" w:rsidP="00F37427">
            <w:pPr>
              <w:pStyle w:val="P68B1DB1-ListParagraph6"/>
              <w:numPr>
                <w:ilvl w:val="0"/>
                <w:numId w:val="1116"/>
              </w:numPr>
              <w:jc w:val="both"/>
              <w:rPr>
                <w:rFonts w:asciiTheme="minorHAnsi" w:hAnsiTheme="minorHAnsi"/>
                <w:sz w:val="22"/>
                <w:szCs w:val="22"/>
              </w:rPr>
            </w:pPr>
            <w:r w:rsidRPr="004A3AED">
              <w:rPr>
                <w:rFonts w:asciiTheme="minorHAnsi" w:hAnsiTheme="minorHAnsi"/>
                <w:sz w:val="22"/>
                <w:szCs w:val="22"/>
              </w:rPr>
              <w:t>Two mid-term exams or a written exam (objective-type questions: multiple choice and/or essay-type task: explanation of a given topic) and</w:t>
            </w:r>
          </w:p>
          <w:p w:rsidR="00F37427" w:rsidRPr="004A3AED" w:rsidRDefault="00F37427" w:rsidP="00F37427">
            <w:pPr>
              <w:pStyle w:val="P68B1DB1-ListParagraph7"/>
              <w:numPr>
                <w:ilvl w:val="0"/>
                <w:numId w:val="1116"/>
              </w:numPr>
              <w:rPr>
                <w:rFonts w:asciiTheme="minorHAnsi" w:hAnsiTheme="minorHAnsi"/>
                <w:szCs w:val="22"/>
              </w:rPr>
            </w:pPr>
            <w:r w:rsidRPr="004A3AED">
              <w:rPr>
                <w:rFonts w:asciiTheme="minorHAnsi" w:hAnsiTheme="minorHAnsi"/>
                <w:szCs w:val="22"/>
              </w:rPr>
              <w:t xml:space="preserve">Oral exam.  </w:t>
            </w:r>
          </w:p>
        </w:tc>
      </w:tr>
    </w:tbl>
    <w:p w:rsidR="00F37427" w:rsidRPr="004A3AED" w:rsidRDefault="00F37427"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370335" w:rsidRPr="004A3AED" w:rsidRDefault="00370335" w:rsidP="007479A9">
      <w:pPr>
        <w:shd w:val="clear" w:color="auto" w:fill="FFFFFF"/>
        <w:spacing w:after="0" w:line="252" w:lineRule="atLeast"/>
        <w:rPr>
          <w:b/>
          <w:color w:val="1F3864" w:themeColor="accent5" w:themeShade="80"/>
          <w:sz w:val="28"/>
          <w:szCs w:val="28"/>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INTRO</w:t>
      </w:r>
      <w:r w:rsidR="00452B99" w:rsidRPr="004A3AED">
        <w:rPr>
          <w:rFonts w:eastAsia="Times New Roman" w:cs="Times New Roman"/>
          <w:b/>
          <w:color w:val="1F3864" w:themeColor="accent5" w:themeShade="80"/>
          <w:sz w:val="28"/>
          <w:szCs w:val="28"/>
          <w:lang w:eastAsia="hr-HR"/>
        </w:rPr>
        <w:t>DUCTION TO INFORMATION SECURITY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994C75" w:rsidRPr="004A3AED" w:rsidTr="0024538A">
        <w:trPr>
          <w:trHeight w:val="570"/>
        </w:trPr>
        <w:tc>
          <w:tcPr>
            <w:tcW w:w="2440" w:type="dxa"/>
            <w:shd w:val="clear" w:color="auto" w:fill="9CC2E5" w:themeFill="accent1" w:themeFillTint="99"/>
          </w:tcPr>
          <w:p w:rsidR="00994C75" w:rsidRPr="004A3AED" w:rsidRDefault="00994C75" w:rsidP="0024538A">
            <w:pPr>
              <w:pStyle w:val="P68B1DB1-Normal2"/>
              <w:rPr>
                <w:rFonts w:asciiTheme="minorHAnsi" w:hAnsiTheme="minorHAnsi"/>
                <w:szCs w:val="28"/>
              </w:rPr>
            </w:pPr>
            <w:r w:rsidRPr="004A3AED">
              <w:rPr>
                <w:rFonts w:asciiTheme="minorHAnsi" w:hAnsiTheme="minorHAnsi"/>
                <w:szCs w:val="28"/>
              </w:rPr>
              <w:t>COURSE</w:t>
            </w:r>
          </w:p>
        </w:tc>
        <w:tc>
          <w:tcPr>
            <w:tcW w:w="6890" w:type="dxa"/>
          </w:tcPr>
          <w:p w:rsidR="00994C75" w:rsidRPr="004A3AED" w:rsidRDefault="00994C75" w:rsidP="0024538A">
            <w:pPr>
              <w:pStyle w:val="P68B1DB1-Normal3"/>
              <w:rPr>
                <w:rFonts w:asciiTheme="minorHAnsi" w:hAnsiTheme="minorHAnsi"/>
                <w:sz w:val="28"/>
                <w:szCs w:val="28"/>
              </w:rPr>
            </w:pPr>
            <w:r w:rsidRPr="004A3AED">
              <w:rPr>
                <w:rFonts w:asciiTheme="minorHAnsi" w:hAnsiTheme="minorHAnsi"/>
                <w:sz w:val="28"/>
                <w:szCs w:val="28"/>
              </w:rPr>
              <w:t>INTRODUCTION TO INFORMATION SECURITY</w:t>
            </w:r>
          </w:p>
        </w:tc>
      </w:tr>
      <w:tr w:rsidR="00994C75" w:rsidRPr="004A3AED" w:rsidTr="0024538A">
        <w:trPr>
          <w:trHeight w:val="465"/>
        </w:trPr>
        <w:tc>
          <w:tcPr>
            <w:tcW w:w="2440" w:type="dxa"/>
            <w:shd w:val="clear" w:color="auto" w:fill="F2F2F2" w:themeFill="background1" w:themeFillShade="F2"/>
          </w:tcPr>
          <w:p w:rsidR="00994C75" w:rsidRPr="004A3AED" w:rsidRDefault="00994C75" w:rsidP="0024538A">
            <w:pPr>
              <w:pStyle w:val="P68B1DB1-Normal4"/>
              <w:rPr>
                <w:rFonts w:asciiTheme="minorHAnsi" w:hAnsiTheme="minorHAnsi"/>
                <w:sz w:val="22"/>
                <w:szCs w:val="22"/>
              </w:rPr>
            </w:pPr>
            <w:r w:rsidRPr="004A3AED">
              <w:rPr>
                <w:rFonts w:asciiTheme="minorHAnsi" w:hAnsiTheme="minorHAnsi"/>
                <w:sz w:val="22"/>
                <w:szCs w:val="22"/>
              </w:rPr>
              <w:t xml:space="preserve">COMPULSORY OR ELECTIVE/STUDY YEAR IN WHICH THE COURSE IS IMPLEMENTED </w:t>
            </w:r>
          </w:p>
        </w:tc>
        <w:tc>
          <w:tcPr>
            <w:tcW w:w="6890" w:type="dxa"/>
          </w:tcPr>
          <w:p w:rsidR="00994C75" w:rsidRPr="004A3AED" w:rsidRDefault="00994C75" w:rsidP="0024538A">
            <w:pPr>
              <w:pStyle w:val="P68B1DB1-Normal5"/>
              <w:rPr>
                <w:rFonts w:asciiTheme="minorHAnsi" w:hAnsiTheme="minorHAnsi"/>
                <w:sz w:val="22"/>
                <w:szCs w:val="22"/>
              </w:rPr>
            </w:pPr>
            <w:r w:rsidRPr="004A3AED">
              <w:rPr>
                <w:rFonts w:asciiTheme="minorHAnsi" w:hAnsiTheme="minorHAnsi"/>
                <w:sz w:val="22"/>
                <w:szCs w:val="22"/>
              </w:rPr>
              <w:t>Elective</w:t>
            </w:r>
          </w:p>
        </w:tc>
      </w:tr>
      <w:tr w:rsidR="00994C75" w:rsidRPr="004A3AED" w:rsidTr="0024538A">
        <w:trPr>
          <w:trHeight w:val="300"/>
        </w:trPr>
        <w:tc>
          <w:tcPr>
            <w:tcW w:w="2440" w:type="dxa"/>
            <w:shd w:val="clear" w:color="auto" w:fill="F2F2F2" w:themeFill="background1" w:themeFillShade="F2"/>
          </w:tcPr>
          <w:p w:rsidR="00994C75" w:rsidRPr="004A3AED" w:rsidRDefault="00994C75" w:rsidP="0024538A">
            <w:pPr>
              <w:pStyle w:val="P68B1DB1-Normal4"/>
              <w:rPr>
                <w:rFonts w:asciiTheme="minorHAnsi" w:hAnsiTheme="minorHAnsi"/>
                <w:sz w:val="22"/>
                <w:szCs w:val="22"/>
              </w:rPr>
            </w:pPr>
            <w:r w:rsidRPr="004A3AED">
              <w:rPr>
                <w:rFonts w:asciiTheme="minorHAnsi" w:hAnsiTheme="minorHAnsi"/>
                <w:sz w:val="22"/>
                <w:szCs w:val="22"/>
              </w:rPr>
              <w:t>TEACHING FORM (LECTURES, SEMINAR, TUTORIALS, (AND/OR) PRACTICALS)</w:t>
            </w:r>
          </w:p>
        </w:tc>
        <w:tc>
          <w:tcPr>
            <w:tcW w:w="6890" w:type="dxa"/>
          </w:tcPr>
          <w:p w:rsidR="00994C75" w:rsidRPr="004A3AED" w:rsidRDefault="00994C75" w:rsidP="0024538A">
            <w:pPr>
              <w:pStyle w:val="P68B1DB1-Normal5"/>
              <w:rPr>
                <w:rFonts w:asciiTheme="minorHAnsi" w:hAnsiTheme="minorHAnsi"/>
                <w:sz w:val="22"/>
                <w:szCs w:val="22"/>
              </w:rPr>
            </w:pPr>
            <w:r w:rsidRPr="004A3AED">
              <w:rPr>
                <w:rFonts w:asciiTheme="minorHAnsi" w:hAnsiTheme="minorHAnsi"/>
                <w:sz w:val="22"/>
                <w:szCs w:val="22"/>
              </w:rPr>
              <w:t>Lectures</w:t>
            </w:r>
          </w:p>
        </w:tc>
      </w:tr>
      <w:tr w:rsidR="00994C75" w:rsidRPr="004A3AED" w:rsidTr="0024538A">
        <w:trPr>
          <w:trHeight w:val="405"/>
        </w:trPr>
        <w:tc>
          <w:tcPr>
            <w:tcW w:w="2440" w:type="dxa"/>
            <w:shd w:val="clear" w:color="auto" w:fill="F2F2F2" w:themeFill="background1" w:themeFillShade="F2"/>
          </w:tcPr>
          <w:p w:rsidR="00994C75" w:rsidRPr="004A3AED" w:rsidRDefault="00994C75" w:rsidP="0024538A">
            <w:pPr>
              <w:pStyle w:val="P68B1DB1-Normal4"/>
              <w:rPr>
                <w:rFonts w:asciiTheme="minorHAnsi" w:hAnsiTheme="minorHAnsi"/>
                <w:sz w:val="22"/>
                <w:szCs w:val="22"/>
              </w:rPr>
            </w:pPr>
            <w:r w:rsidRPr="004A3AED">
              <w:rPr>
                <w:rFonts w:asciiTheme="minorHAnsi" w:hAnsiTheme="minorHAnsi"/>
                <w:sz w:val="22"/>
                <w:szCs w:val="22"/>
              </w:rPr>
              <w:lastRenderedPageBreak/>
              <w:t>APPOINTED ECTS CREDITS</w:t>
            </w:r>
          </w:p>
        </w:tc>
        <w:tc>
          <w:tcPr>
            <w:tcW w:w="6890" w:type="dxa"/>
          </w:tcPr>
          <w:p w:rsidR="00994C75" w:rsidRPr="004A3AED" w:rsidRDefault="00994C75" w:rsidP="0024538A">
            <w:pPr>
              <w:pStyle w:val="P68B1DB1-ListParagraph7"/>
              <w:ind w:left="360"/>
              <w:rPr>
                <w:rFonts w:asciiTheme="minorHAnsi" w:hAnsiTheme="minorHAnsi"/>
                <w:szCs w:val="22"/>
              </w:rPr>
            </w:pPr>
            <w:r w:rsidRPr="004A3AED">
              <w:rPr>
                <w:rFonts w:asciiTheme="minorHAnsi" w:hAnsiTheme="minorHAnsi"/>
                <w:szCs w:val="22"/>
              </w:rPr>
              <w:t>4 ECTS credits</w:t>
            </w:r>
          </w:p>
          <w:p w:rsidR="00994C75" w:rsidRPr="004A3AED" w:rsidRDefault="00994C75" w:rsidP="00994C75">
            <w:pPr>
              <w:pStyle w:val="P68B1DB1-ListParagraph7"/>
              <w:ind w:hanging="360"/>
              <w:rPr>
                <w:rFonts w:asciiTheme="minorHAnsi" w:hAnsiTheme="minorHAnsi"/>
                <w:szCs w:val="22"/>
              </w:rPr>
            </w:pPr>
            <w:r w:rsidRPr="004A3AED">
              <w:rPr>
                <w:rFonts w:asciiTheme="minorHAnsi" w:hAnsiTheme="minorHAnsi"/>
                <w:szCs w:val="22"/>
              </w:rPr>
              <w:t>Lectures – 30 hrs 2 ECTS</w:t>
            </w:r>
          </w:p>
          <w:p w:rsidR="00994C75" w:rsidRPr="004A3AED" w:rsidRDefault="00994C75" w:rsidP="00994C75">
            <w:pPr>
              <w:pStyle w:val="P68B1DB1-ListParagraph7"/>
              <w:ind w:hanging="360"/>
              <w:rPr>
                <w:rFonts w:asciiTheme="minorHAnsi" w:hAnsiTheme="minorHAnsi"/>
                <w:szCs w:val="22"/>
              </w:rPr>
            </w:pPr>
            <w:r w:rsidRPr="004A3AED">
              <w:rPr>
                <w:rFonts w:asciiTheme="minorHAnsi" w:hAnsiTheme="minorHAnsi"/>
                <w:szCs w:val="22"/>
              </w:rPr>
              <w:t>Lecture preparation – 30 hrs 1 ECTS</w:t>
            </w:r>
          </w:p>
          <w:p w:rsidR="00994C75" w:rsidRPr="004A3AED" w:rsidRDefault="00994C75" w:rsidP="00994C75">
            <w:pPr>
              <w:pStyle w:val="P68B1DB1-ListParagraph7"/>
              <w:ind w:hanging="360"/>
              <w:rPr>
                <w:rFonts w:asciiTheme="minorHAnsi" w:hAnsiTheme="minorHAnsi"/>
                <w:szCs w:val="22"/>
              </w:rPr>
            </w:pPr>
            <w:r w:rsidRPr="004A3AED">
              <w:rPr>
                <w:rFonts w:asciiTheme="minorHAnsi" w:hAnsiTheme="minorHAnsi"/>
                <w:szCs w:val="22"/>
              </w:rPr>
              <w:t>Exam preparation 1 ECTS</w:t>
            </w:r>
          </w:p>
        </w:tc>
      </w:tr>
      <w:tr w:rsidR="00994C75" w:rsidRPr="004A3AED" w:rsidTr="0024538A">
        <w:trPr>
          <w:trHeight w:val="330"/>
        </w:trPr>
        <w:tc>
          <w:tcPr>
            <w:tcW w:w="2440" w:type="dxa"/>
            <w:shd w:val="clear" w:color="auto" w:fill="F2F2F2" w:themeFill="background1" w:themeFillShade="F2"/>
          </w:tcPr>
          <w:p w:rsidR="00994C75" w:rsidRPr="004A3AED" w:rsidRDefault="00994C75" w:rsidP="0024538A">
            <w:pPr>
              <w:pStyle w:val="P68B1DB1-Normal4"/>
              <w:rPr>
                <w:rFonts w:asciiTheme="minorHAnsi" w:hAnsiTheme="minorHAnsi"/>
                <w:sz w:val="22"/>
                <w:szCs w:val="22"/>
              </w:rPr>
            </w:pPr>
            <w:r w:rsidRPr="004A3AED">
              <w:rPr>
                <w:rFonts w:asciiTheme="minorHAnsi" w:hAnsiTheme="minorHAnsi"/>
                <w:sz w:val="22"/>
                <w:szCs w:val="22"/>
              </w:rPr>
              <w:t>STUDY PROGRAMME OF THE IMPLEMENTED COURSE</w:t>
            </w:r>
          </w:p>
        </w:tc>
        <w:tc>
          <w:tcPr>
            <w:tcW w:w="6890" w:type="dxa"/>
          </w:tcPr>
          <w:p w:rsidR="00994C75" w:rsidRPr="004A3AED" w:rsidRDefault="00994C75" w:rsidP="0024538A">
            <w:pPr>
              <w:pStyle w:val="P68B1DB1-Normal5"/>
              <w:rPr>
                <w:rFonts w:asciiTheme="minorHAnsi" w:hAnsiTheme="minorHAnsi"/>
                <w:sz w:val="22"/>
                <w:szCs w:val="22"/>
              </w:rPr>
            </w:pPr>
            <w:r w:rsidRPr="004A3AED">
              <w:rPr>
                <w:rFonts w:asciiTheme="minorHAnsi" w:hAnsiTheme="minorHAnsi"/>
                <w:sz w:val="22"/>
                <w:szCs w:val="22"/>
              </w:rPr>
              <w:t>LLM</w:t>
            </w:r>
          </w:p>
        </w:tc>
      </w:tr>
      <w:tr w:rsidR="00994C75" w:rsidRPr="004A3AED" w:rsidTr="0024538A">
        <w:trPr>
          <w:trHeight w:val="255"/>
        </w:trPr>
        <w:tc>
          <w:tcPr>
            <w:tcW w:w="2440" w:type="dxa"/>
            <w:shd w:val="clear" w:color="auto" w:fill="F2F2F2" w:themeFill="background1" w:themeFillShade="F2"/>
          </w:tcPr>
          <w:p w:rsidR="00994C75" w:rsidRPr="004A3AED" w:rsidRDefault="00994C75" w:rsidP="0024538A">
            <w:pPr>
              <w:pStyle w:val="P68B1DB1-Normal4"/>
              <w:rPr>
                <w:rFonts w:asciiTheme="minorHAnsi" w:hAnsiTheme="minorHAnsi"/>
                <w:sz w:val="22"/>
                <w:szCs w:val="22"/>
              </w:rPr>
            </w:pPr>
            <w:r w:rsidRPr="004A3AED">
              <w:rPr>
                <w:rFonts w:asciiTheme="minorHAnsi" w:hAnsiTheme="minorHAnsi"/>
                <w:sz w:val="22"/>
                <w:szCs w:val="22"/>
              </w:rPr>
              <w:t>STUDY PROGRAMME QUALIFICATION LEVEL (6.st, 6.sv, 7.1.st, 7.1.sv, 7.2, 8.2.)</w:t>
            </w:r>
          </w:p>
        </w:tc>
        <w:tc>
          <w:tcPr>
            <w:tcW w:w="6890" w:type="dxa"/>
          </w:tcPr>
          <w:p w:rsidR="00994C75" w:rsidRPr="004A3AED" w:rsidRDefault="00994C75" w:rsidP="0024538A">
            <w:pPr>
              <w:pStyle w:val="P68B1DB1-Normal5"/>
              <w:rPr>
                <w:rFonts w:asciiTheme="minorHAnsi" w:hAnsiTheme="minorHAnsi"/>
                <w:sz w:val="22"/>
                <w:szCs w:val="22"/>
              </w:rPr>
            </w:pPr>
            <w:r w:rsidRPr="004A3AED">
              <w:rPr>
                <w:rFonts w:asciiTheme="minorHAnsi" w:hAnsiTheme="minorHAnsi"/>
                <w:sz w:val="22"/>
                <w:szCs w:val="22"/>
              </w:rPr>
              <w:t>7.1.st.</w:t>
            </w:r>
          </w:p>
        </w:tc>
      </w:tr>
      <w:tr w:rsidR="00994C75" w:rsidRPr="004A3AED" w:rsidTr="0024538A">
        <w:trPr>
          <w:trHeight w:val="255"/>
        </w:trPr>
        <w:tc>
          <w:tcPr>
            <w:tcW w:w="2440" w:type="dxa"/>
          </w:tcPr>
          <w:p w:rsidR="00994C75" w:rsidRPr="004A3AED" w:rsidRDefault="00994C75" w:rsidP="0024538A"/>
        </w:tc>
        <w:tc>
          <w:tcPr>
            <w:tcW w:w="6890" w:type="dxa"/>
            <w:shd w:val="clear" w:color="auto" w:fill="BDD6EE" w:themeFill="accent1" w:themeFillTint="66"/>
          </w:tcPr>
          <w:p w:rsidR="00994C75" w:rsidRPr="004A3AED" w:rsidRDefault="00994C75" w:rsidP="0024538A">
            <w:pPr>
              <w:pStyle w:val="P68B1DB1-Normal8"/>
              <w:jc w:val="center"/>
              <w:rPr>
                <w:rFonts w:asciiTheme="minorHAnsi" w:hAnsiTheme="minorHAnsi"/>
                <w:sz w:val="22"/>
                <w:szCs w:val="22"/>
              </w:rPr>
            </w:pPr>
            <w:r w:rsidRPr="004A3AED">
              <w:rPr>
                <w:rFonts w:asciiTheme="minorHAnsi" w:hAnsiTheme="minorHAnsi"/>
                <w:sz w:val="22"/>
                <w:szCs w:val="22"/>
              </w:rPr>
              <w:t>CONSTRUCTIVE ALIGNMENT</w:t>
            </w:r>
          </w:p>
        </w:tc>
      </w:tr>
      <w:tr w:rsidR="00994C75" w:rsidRPr="004A3AED" w:rsidTr="0024538A">
        <w:trPr>
          <w:trHeight w:val="255"/>
        </w:trPr>
        <w:tc>
          <w:tcPr>
            <w:tcW w:w="2440" w:type="dxa"/>
            <w:shd w:val="clear" w:color="auto" w:fill="DEEAF6" w:themeFill="accent1" w:themeFillTint="33"/>
          </w:tcPr>
          <w:p w:rsidR="00994C75" w:rsidRPr="004A3AED" w:rsidRDefault="00994C75" w:rsidP="0024538A">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E7E6E6" w:themeFill="background2"/>
          </w:tcPr>
          <w:p w:rsidR="00994C75" w:rsidRPr="004A3AED" w:rsidRDefault="00994C75" w:rsidP="0024538A">
            <w:pPr>
              <w:pStyle w:val="P68B1DB1-Normal8"/>
              <w:jc w:val="both"/>
              <w:rPr>
                <w:rFonts w:asciiTheme="minorHAnsi" w:hAnsiTheme="minorHAnsi"/>
                <w:sz w:val="22"/>
                <w:szCs w:val="22"/>
              </w:rPr>
            </w:pPr>
            <w:r w:rsidRPr="004A3AED">
              <w:rPr>
                <w:rFonts w:asciiTheme="minorHAnsi" w:hAnsiTheme="minorHAnsi"/>
                <w:sz w:val="22"/>
                <w:szCs w:val="22"/>
              </w:rPr>
              <w:t>Understand technological and social aspects of information security</w:t>
            </w:r>
          </w:p>
        </w:tc>
      </w:tr>
      <w:tr w:rsidR="00994C75" w:rsidRPr="004A3AED" w:rsidTr="0024538A">
        <w:trPr>
          <w:trHeight w:val="255"/>
        </w:trPr>
        <w:tc>
          <w:tcPr>
            <w:tcW w:w="2440" w:type="dxa"/>
          </w:tcPr>
          <w:p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994C75" w:rsidRPr="004A3AED" w:rsidRDefault="00994C75" w:rsidP="0024538A">
            <w:pPr>
              <w:pStyle w:val="P68B1DB1-Normal5"/>
              <w:rPr>
                <w:rFonts w:asciiTheme="minorHAnsi" w:hAnsiTheme="minorHAnsi"/>
                <w:sz w:val="22"/>
                <w:szCs w:val="22"/>
              </w:rPr>
            </w:pPr>
            <w:r w:rsidRPr="004A3AED">
              <w:rPr>
                <w:rFonts w:asciiTheme="minorHAnsi" w:hAnsiTheme="minorHAnsi"/>
                <w:sz w:val="22"/>
                <w:szCs w:val="22"/>
              </w:rPr>
              <w:t>Identify historical, political, economic, European, international or other social factors relevant to the creation and application of law.</w:t>
            </w:r>
          </w:p>
          <w:p w:rsidR="00994C75" w:rsidRPr="004A3AED" w:rsidRDefault="00994C75" w:rsidP="0024538A">
            <w:pPr>
              <w:pStyle w:val="P68B1DB1-Normal5"/>
              <w:rPr>
                <w:rFonts w:asciiTheme="minorHAnsi" w:hAnsiTheme="minorHAnsi"/>
                <w:sz w:val="22"/>
                <w:szCs w:val="22"/>
              </w:rPr>
            </w:pPr>
          </w:p>
        </w:tc>
      </w:tr>
      <w:tr w:rsidR="00994C75" w:rsidRPr="004A3AED" w:rsidTr="0024538A">
        <w:trPr>
          <w:trHeight w:val="255"/>
        </w:trPr>
        <w:tc>
          <w:tcPr>
            <w:tcW w:w="2440" w:type="dxa"/>
          </w:tcPr>
          <w:p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994C75" w:rsidRPr="004A3AED" w:rsidRDefault="00994C75" w:rsidP="0024538A">
            <w:pPr>
              <w:pStyle w:val="P68B1DB1-Normal5"/>
              <w:rPr>
                <w:rFonts w:asciiTheme="minorHAnsi" w:hAnsiTheme="minorHAnsi"/>
                <w:sz w:val="22"/>
                <w:szCs w:val="22"/>
              </w:rPr>
            </w:pPr>
            <w:r w:rsidRPr="004A3AED">
              <w:rPr>
                <w:rFonts w:asciiTheme="minorHAnsi" w:hAnsiTheme="minorHAnsi"/>
                <w:sz w:val="22"/>
                <w:szCs w:val="22"/>
              </w:rPr>
              <w:t>Understanding</w:t>
            </w:r>
          </w:p>
        </w:tc>
      </w:tr>
      <w:tr w:rsidR="00994C75" w:rsidRPr="004A3AED" w:rsidTr="0024538A">
        <w:trPr>
          <w:trHeight w:val="255"/>
        </w:trPr>
        <w:tc>
          <w:tcPr>
            <w:tcW w:w="2440" w:type="dxa"/>
          </w:tcPr>
          <w:p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994C75" w:rsidRPr="004A3AED" w:rsidRDefault="00994C75" w:rsidP="0024538A">
            <w:pPr>
              <w:pStyle w:val="P68B1DB1-Normal5"/>
              <w:jc w:val="both"/>
              <w:rPr>
                <w:rFonts w:asciiTheme="minorHAnsi" w:hAnsiTheme="minorHAnsi"/>
                <w:sz w:val="22"/>
                <w:szCs w:val="22"/>
              </w:rPr>
            </w:pPr>
            <w:r w:rsidRPr="004A3AED">
              <w:rPr>
                <w:rFonts w:asciiTheme="minorHAnsi" w:hAnsiTheme="minorHAnsi"/>
                <w:sz w:val="22"/>
                <w:szCs w:val="22"/>
              </w:rPr>
              <w:t>Information management skills, ability to apply knowledge in practice, ability to learn, clear and intelligible oral and written expression skills, ethical practice.</w:t>
            </w:r>
          </w:p>
        </w:tc>
      </w:tr>
      <w:tr w:rsidR="00994C75" w:rsidRPr="004A3AED" w:rsidTr="0024538A">
        <w:trPr>
          <w:trHeight w:val="255"/>
        </w:trPr>
        <w:tc>
          <w:tcPr>
            <w:tcW w:w="2440" w:type="dxa"/>
          </w:tcPr>
          <w:p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994C75" w:rsidRPr="004A3AED" w:rsidRDefault="00994C75" w:rsidP="0024538A">
            <w:pPr>
              <w:pStyle w:val="P68B1DB1-ListParagraph6"/>
              <w:ind w:left="0"/>
              <w:rPr>
                <w:rFonts w:asciiTheme="minorHAnsi" w:hAnsiTheme="minorHAnsi"/>
                <w:sz w:val="22"/>
                <w:szCs w:val="22"/>
              </w:rPr>
            </w:pPr>
            <w:r w:rsidRPr="004A3AED">
              <w:rPr>
                <w:rFonts w:asciiTheme="minorHAnsi" w:hAnsiTheme="minorHAnsi"/>
                <w:sz w:val="22"/>
                <w:szCs w:val="22"/>
              </w:rPr>
              <w:t>Units:</w:t>
            </w:r>
          </w:p>
          <w:p w:rsidR="00994C75" w:rsidRPr="004A3AED" w:rsidRDefault="00994C75" w:rsidP="0024538A">
            <w:pPr>
              <w:pStyle w:val="P68B1DB1-ListParagraph6"/>
              <w:ind w:left="0"/>
              <w:rPr>
                <w:rFonts w:asciiTheme="minorHAnsi" w:hAnsiTheme="minorHAnsi"/>
                <w:sz w:val="22"/>
                <w:szCs w:val="22"/>
              </w:rPr>
            </w:pPr>
            <w:r w:rsidRPr="004A3AED">
              <w:rPr>
                <w:rFonts w:asciiTheme="minorHAnsi" w:hAnsiTheme="minorHAnsi"/>
                <w:sz w:val="22"/>
                <w:szCs w:val="22"/>
              </w:rPr>
              <w:t>Introduction to Information Security</w:t>
            </w:r>
          </w:p>
        </w:tc>
      </w:tr>
      <w:tr w:rsidR="00994C75" w:rsidRPr="004A3AED" w:rsidTr="0024538A">
        <w:trPr>
          <w:trHeight w:val="255"/>
        </w:trPr>
        <w:tc>
          <w:tcPr>
            <w:tcW w:w="2440" w:type="dxa"/>
          </w:tcPr>
          <w:p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994C75" w:rsidRPr="004A3AED" w:rsidRDefault="00994C75" w:rsidP="0024538A">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994C75" w:rsidRPr="004A3AED" w:rsidTr="0024538A">
        <w:trPr>
          <w:trHeight w:val="255"/>
        </w:trPr>
        <w:tc>
          <w:tcPr>
            <w:tcW w:w="2440" w:type="dxa"/>
          </w:tcPr>
          <w:p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994C75" w:rsidRPr="004A3AED" w:rsidRDefault="00994C75" w:rsidP="0024538A">
            <w:pPr>
              <w:pStyle w:val="P68B1DB1-ListParagraph6"/>
              <w:spacing w:line="256" w:lineRule="auto"/>
              <w:ind w:left="0"/>
              <w:jc w:val="both"/>
              <w:rPr>
                <w:rFonts w:asciiTheme="minorHAnsi" w:hAnsiTheme="minorHAnsi"/>
                <w:sz w:val="22"/>
                <w:szCs w:val="22"/>
              </w:rPr>
            </w:pPr>
            <w:r w:rsidRPr="004A3AED">
              <w:rPr>
                <w:rFonts w:asciiTheme="minorHAnsi" w:hAnsiTheme="minorHAnsi"/>
                <w:sz w:val="22"/>
                <w:szCs w:val="22"/>
              </w:rPr>
              <w:t>Two mid-term exams or a written exam (objective-type questions: multiple choice and/or essay-type task: explanation of a given topic) and</w:t>
            </w:r>
          </w:p>
          <w:p w:rsidR="00994C75" w:rsidRPr="004A3AED" w:rsidRDefault="00994C75" w:rsidP="0024538A">
            <w:pPr>
              <w:pStyle w:val="P68B1DB1-ListParagraph7"/>
              <w:ind w:left="0"/>
              <w:jc w:val="both"/>
              <w:rPr>
                <w:rFonts w:asciiTheme="minorHAnsi" w:hAnsiTheme="minorHAnsi"/>
                <w:szCs w:val="22"/>
              </w:rPr>
            </w:pPr>
            <w:r w:rsidRPr="004A3AED">
              <w:rPr>
                <w:rFonts w:asciiTheme="minorHAnsi" w:hAnsiTheme="minorHAnsi"/>
                <w:szCs w:val="22"/>
              </w:rPr>
              <w:t xml:space="preserve">Oral exam.  </w:t>
            </w:r>
          </w:p>
        </w:tc>
      </w:tr>
      <w:tr w:rsidR="00994C75" w:rsidRPr="004A3AED" w:rsidTr="0024538A">
        <w:trPr>
          <w:trHeight w:val="255"/>
        </w:trPr>
        <w:tc>
          <w:tcPr>
            <w:tcW w:w="2440" w:type="dxa"/>
            <w:shd w:val="clear" w:color="auto" w:fill="DEEAF6" w:themeFill="accent1" w:themeFillTint="33"/>
          </w:tcPr>
          <w:p w:rsidR="00994C75" w:rsidRPr="004A3AED" w:rsidRDefault="00994C75" w:rsidP="0024538A">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994C75" w:rsidRPr="004A3AED" w:rsidRDefault="00994C75" w:rsidP="0024538A">
            <w:pPr>
              <w:pStyle w:val="P68B1DB1-Normal8"/>
              <w:jc w:val="both"/>
              <w:rPr>
                <w:rFonts w:asciiTheme="minorHAnsi" w:hAnsiTheme="minorHAnsi"/>
                <w:sz w:val="22"/>
                <w:szCs w:val="22"/>
              </w:rPr>
            </w:pPr>
            <w:r w:rsidRPr="004A3AED">
              <w:rPr>
                <w:rFonts w:asciiTheme="minorHAnsi" w:hAnsiTheme="minorHAnsi"/>
                <w:sz w:val="22"/>
                <w:szCs w:val="22"/>
              </w:rPr>
              <w:t>Analyze data protection rules of the EU from the perspective of information security</w:t>
            </w:r>
          </w:p>
        </w:tc>
      </w:tr>
      <w:tr w:rsidR="00994C75" w:rsidRPr="004A3AED" w:rsidTr="0024538A">
        <w:trPr>
          <w:trHeight w:val="255"/>
        </w:trPr>
        <w:tc>
          <w:tcPr>
            <w:tcW w:w="2440" w:type="dxa"/>
          </w:tcPr>
          <w:p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 xml:space="preserve">CONTRIBUTIONS TO THE ACHIEVEMENT OF LEARNING OUTCOMES AT THE STUDY </w:t>
            </w:r>
            <w:r w:rsidRPr="004A3AED">
              <w:rPr>
                <w:rFonts w:asciiTheme="minorHAnsi" w:hAnsiTheme="minorHAnsi"/>
                <w:sz w:val="22"/>
                <w:szCs w:val="22"/>
              </w:rPr>
              <w:lastRenderedPageBreak/>
              <w:t>PROGRAMME LEVEL (SPECIFY LO)</w:t>
            </w:r>
          </w:p>
        </w:tc>
        <w:tc>
          <w:tcPr>
            <w:tcW w:w="6890" w:type="dxa"/>
            <w:shd w:val="clear" w:color="auto" w:fill="E7E6E6" w:themeFill="background2"/>
          </w:tcPr>
          <w:p w:rsidR="00994C75" w:rsidRPr="004A3AED" w:rsidRDefault="00994C75" w:rsidP="00994C75">
            <w:pPr>
              <w:pStyle w:val="P68B1DB1-Normal5"/>
              <w:ind w:left="1080" w:hanging="360"/>
              <w:jc w:val="both"/>
              <w:rPr>
                <w:rFonts w:asciiTheme="minorHAnsi" w:hAnsiTheme="minorHAnsi"/>
                <w:sz w:val="22"/>
                <w:szCs w:val="22"/>
              </w:rPr>
            </w:pPr>
            <w:r w:rsidRPr="004A3AED">
              <w:rPr>
                <w:rFonts w:asciiTheme="minorHAnsi" w:hAnsiTheme="minorHAnsi"/>
                <w:sz w:val="22"/>
                <w:szCs w:val="22"/>
              </w:rPr>
              <w:lastRenderedPageBreak/>
              <w:t>Define basic terms, institutes, concepts and principles</w:t>
            </w:r>
          </w:p>
          <w:p w:rsidR="00994C75" w:rsidRPr="004A3AED" w:rsidRDefault="00994C75" w:rsidP="00994C75">
            <w:pPr>
              <w:pStyle w:val="P68B1DB1-Normal5"/>
              <w:ind w:left="1080" w:hanging="360"/>
              <w:jc w:val="both"/>
              <w:rPr>
                <w:rFonts w:asciiTheme="minorHAnsi" w:hAnsiTheme="minorHAnsi"/>
                <w:sz w:val="22"/>
                <w:szCs w:val="22"/>
              </w:rPr>
            </w:pPr>
            <w:r w:rsidRPr="004A3AED">
              <w:rPr>
                <w:rFonts w:asciiTheme="minorHAnsi" w:hAnsiTheme="minorHAnsi"/>
                <w:sz w:val="22"/>
                <w:szCs w:val="22"/>
              </w:rPr>
              <w:t>Examine the importance of data protection rules from the perspective of information security and related disciplines</w:t>
            </w:r>
          </w:p>
          <w:p w:rsidR="00994C75" w:rsidRPr="004A3AED" w:rsidRDefault="00994C75" w:rsidP="00994C75">
            <w:pPr>
              <w:pStyle w:val="P68B1DB1-Normal5"/>
              <w:ind w:left="1080" w:hanging="360"/>
              <w:jc w:val="both"/>
              <w:rPr>
                <w:rFonts w:asciiTheme="minorHAnsi" w:hAnsiTheme="minorHAnsi"/>
                <w:sz w:val="22"/>
                <w:szCs w:val="22"/>
              </w:rPr>
            </w:pPr>
            <w:r w:rsidRPr="004A3AED">
              <w:rPr>
                <w:rFonts w:asciiTheme="minorHAnsi" w:hAnsiTheme="minorHAnsi"/>
                <w:sz w:val="22"/>
                <w:szCs w:val="22"/>
              </w:rPr>
              <w:lastRenderedPageBreak/>
              <w:t>Understand and apply applicable legal terminology in the context of written and oral communication</w:t>
            </w:r>
          </w:p>
          <w:p w:rsidR="00994C75" w:rsidRPr="004A3AED" w:rsidRDefault="00994C75" w:rsidP="00994C75">
            <w:pPr>
              <w:pStyle w:val="P68B1DB1-Normal5"/>
              <w:ind w:left="1080" w:hanging="360"/>
              <w:jc w:val="both"/>
              <w:rPr>
                <w:rFonts w:asciiTheme="minorHAnsi" w:hAnsiTheme="minorHAnsi"/>
                <w:sz w:val="22"/>
                <w:szCs w:val="22"/>
              </w:rPr>
            </w:pPr>
            <w:r w:rsidRPr="004A3AED">
              <w:rPr>
                <w:rFonts w:asciiTheme="minorHAnsi" w:hAnsiTheme="minorHAnsi"/>
                <w:sz w:val="22"/>
                <w:szCs w:val="22"/>
              </w:rPr>
              <w:t>Use information technology, legal database sources etc</w:t>
            </w:r>
          </w:p>
          <w:p w:rsidR="00994C75" w:rsidRPr="004A3AED" w:rsidRDefault="00994C75" w:rsidP="00994C75">
            <w:pPr>
              <w:pStyle w:val="P68B1DB1-Normal5"/>
              <w:ind w:left="1080" w:hanging="360"/>
              <w:jc w:val="both"/>
              <w:rPr>
                <w:rFonts w:asciiTheme="minorHAnsi" w:hAnsiTheme="minorHAnsi"/>
                <w:sz w:val="22"/>
                <w:szCs w:val="22"/>
              </w:rPr>
            </w:pPr>
            <w:r w:rsidRPr="004A3AED">
              <w:rPr>
                <w:rFonts w:asciiTheme="minorHAnsi" w:hAnsiTheme="minorHAnsi"/>
                <w:sz w:val="22"/>
                <w:szCs w:val="22"/>
              </w:rPr>
              <w:t>Analyse Croatian and comparative legal framework</w:t>
            </w:r>
          </w:p>
          <w:p w:rsidR="00994C75" w:rsidRPr="004A3AED" w:rsidRDefault="00994C75" w:rsidP="00994C75">
            <w:pPr>
              <w:pStyle w:val="P68B1DB1-Normal5"/>
              <w:ind w:left="1080" w:hanging="360"/>
              <w:jc w:val="both"/>
              <w:rPr>
                <w:rFonts w:asciiTheme="minorHAnsi" w:hAnsiTheme="minorHAnsi"/>
                <w:sz w:val="22"/>
                <w:szCs w:val="22"/>
              </w:rPr>
            </w:pPr>
            <w:r w:rsidRPr="004A3AED">
              <w:rPr>
                <w:rFonts w:asciiTheme="minorHAnsi" w:hAnsiTheme="minorHAnsi"/>
                <w:sz w:val="22"/>
                <w:szCs w:val="22"/>
              </w:rPr>
              <w:t>Analyse relevant judicial and regulatory practice</w:t>
            </w:r>
          </w:p>
        </w:tc>
      </w:tr>
      <w:tr w:rsidR="00994C75" w:rsidRPr="004A3AED" w:rsidTr="0024538A">
        <w:trPr>
          <w:trHeight w:val="255"/>
        </w:trPr>
        <w:tc>
          <w:tcPr>
            <w:tcW w:w="2440" w:type="dxa"/>
          </w:tcPr>
          <w:p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lastRenderedPageBreak/>
              <w:t>COGNITIVE AREA OF KNOWLEDGE AND UNDERSTANDING</w:t>
            </w:r>
          </w:p>
        </w:tc>
        <w:tc>
          <w:tcPr>
            <w:tcW w:w="6890" w:type="dxa"/>
            <w:shd w:val="clear" w:color="auto" w:fill="E7E6E6" w:themeFill="background2"/>
          </w:tcPr>
          <w:p w:rsidR="00994C75" w:rsidRPr="004A3AED" w:rsidRDefault="00994C75" w:rsidP="00994C75">
            <w:pPr>
              <w:pStyle w:val="P68B1DB1-Normal5"/>
              <w:rPr>
                <w:rFonts w:asciiTheme="minorHAnsi" w:hAnsiTheme="minorHAnsi"/>
                <w:sz w:val="22"/>
                <w:szCs w:val="22"/>
              </w:rPr>
            </w:pPr>
            <w:r w:rsidRPr="004A3AED">
              <w:rPr>
                <w:rFonts w:asciiTheme="minorHAnsi" w:hAnsiTheme="minorHAnsi"/>
                <w:sz w:val="22"/>
                <w:szCs w:val="22"/>
              </w:rPr>
              <w:t>Analysis</w:t>
            </w:r>
          </w:p>
        </w:tc>
      </w:tr>
      <w:tr w:rsidR="00994C75" w:rsidRPr="004A3AED" w:rsidTr="0024538A">
        <w:trPr>
          <w:trHeight w:val="255"/>
        </w:trPr>
        <w:tc>
          <w:tcPr>
            <w:tcW w:w="2440" w:type="dxa"/>
          </w:tcPr>
          <w:p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994C75" w:rsidRPr="004A3AED" w:rsidRDefault="00994C75" w:rsidP="00994C75">
            <w:pPr>
              <w:pStyle w:val="P68B1DB1-Normal5"/>
              <w:jc w:val="both"/>
              <w:rPr>
                <w:rFonts w:asciiTheme="minorHAnsi" w:hAnsiTheme="minorHAnsi"/>
                <w:sz w:val="22"/>
                <w:szCs w:val="22"/>
              </w:rPr>
            </w:pPr>
            <w:r w:rsidRPr="004A3AED">
              <w:rPr>
                <w:rFonts w:asciiTheme="minorHAnsi" w:hAnsiTheme="minorHAnsi"/>
                <w:sz w:val="22"/>
                <w:szCs w:val="22"/>
              </w:rPr>
              <w:t>Information management skills, ability to apply knowledge in practice, ability to learn, clear and intelligible oral and written expression skills, ethical practice.</w:t>
            </w:r>
          </w:p>
        </w:tc>
      </w:tr>
      <w:tr w:rsidR="00994C75" w:rsidRPr="004A3AED" w:rsidTr="0024538A">
        <w:trPr>
          <w:trHeight w:val="255"/>
        </w:trPr>
        <w:tc>
          <w:tcPr>
            <w:tcW w:w="2440" w:type="dxa"/>
          </w:tcPr>
          <w:p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994C75" w:rsidRPr="004A3AED" w:rsidRDefault="00994C75" w:rsidP="00994C75">
            <w:pPr>
              <w:pStyle w:val="P68B1DB1-ListParagraph6"/>
              <w:ind w:left="0"/>
              <w:rPr>
                <w:rFonts w:asciiTheme="minorHAnsi" w:hAnsiTheme="minorHAnsi"/>
                <w:sz w:val="22"/>
                <w:szCs w:val="22"/>
              </w:rPr>
            </w:pPr>
            <w:r w:rsidRPr="004A3AED">
              <w:rPr>
                <w:rFonts w:asciiTheme="minorHAnsi" w:hAnsiTheme="minorHAnsi"/>
                <w:sz w:val="22"/>
                <w:szCs w:val="22"/>
              </w:rPr>
              <w:t>Regulation of data protection from the perspective of information security</w:t>
            </w:r>
          </w:p>
        </w:tc>
      </w:tr>
      <w:tr w:rsidR="00994C75" w:rsidRPr="004A3AED" w:rsidTr="0024538A">
        <w:trPr>
          <w:trHeight w:val="255"/>
        </w:trPr>
        <w:tc>
          <w:tcPr>
            <w:tcW w:w="2440" w:type="dxa"/>
          </w:tcPr>
          <w:p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994C75" w:rsidRPr="004A3AED" w:rsidRDefault="00994C75" w:rsidP="00994C75">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994C75" w:rsidRPr="004A3AED" w:rsidTr="0024538A">
        <w:trPr>
          <w:trHeight w:val="255"/>
        </w:trPr>
        <w:tc>
          <w:tcPr>
            <w:tcW w:w="2440" w:type="dxa"/>
          </w:tcPr>
          <w:p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994C75" w:rsidRPr="004A3AED" w:rsidRDefault="00994C75" w:rsidP="00994C75">
            <w:pPr>
              <w:pStyle w:val="P68B1DB1-ListParagraph6"/>
              <w:spacing w:line="256" w:lineRule="auto"/>
              <w:ind w:left="0"/>
              <w:jc w:val="both"/>
              <w:rPr>
                <w:rFonts w:asciiTheme="minorHAnsi" w:hAnsiTheme="minorHAnsi"/>
                <w:sz w:val="22"/>
                <w:szCs w:val="22"/>
              </w:rPr>
            </w:pPr>
            <w:r w:rsidRPr="004A3AED">
              <w:rPr>
                <w:rFonts w:asciiTheme="minorHAnsi" w:hAnsiTheme="minorHAnsi"/>
                <w:sz w:val="22"/>
                <w:szCs w:val="22"/>
              </w:rPr>
              <w:t>Two mid-term exams or a written exam (objective-type questions: multiple choice and/or essay-type task: explanation of a given topic) and</w:t>
            </w:r>
          </w:p>
          <w:p w:rsidR="00994C75" w:rsidRPr="004A3AED" w:rsidRDefault="00994C75" w:rsidP="00994C75">
            <w:pPr>
              <w:pStyle w:val="P68B1DB1-ListParagraph7"/>
              <w:ind w:left="0"/>
              <w:rPr>
                <w:rFonts w:asciiTheme="minorHAnsi" w:hAnsiTheme="minorHAnsi"/>
                <w:szCs w:val="22"/>
              </w:rPr>
            </w:pPr>
            <w:r w:rsidRPr="004A3AED">
              <w:rPr>
                <w:rFonts w:asciiTheme="minorHAnsi" w:hAnsiTheme="minorHAnsi"/>
                <w:szCs w:val="22"/>
              </w:rPr>
              <w:t xml:space="preserve">Oral exam.  </w:t>
            </w:r>
          </w:p>
        </w:tc>
      </w:tr>
      <w:tr w:rsidR="00994C75" w:rsidRPr="004A3AED" w:rsidTr="0024538A">
        <w:trPr>
          <w:trHeight w:val="255"/>
        </w:trPr>
        <w:tc>
          <w:tcPr>
            <w:tcW w:w="2440" w:type="dxa"/>
            <w:shd w:val="clear" w:color="auto" w:fill="DEEAF6" w:themeFill="accent1" w:themeFillTint="33"/>
          </w:tcPr>
          <w:p w:rsidR="00994C75" w:rsidRPr="004A3AED" w:rsidRDefault="00994C75" w:rsidP="0024538A">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994C75" w:rsidRPr="004A3AED" w:rsidRDefault="00994C75" w:rsidP="0024538A">
            <w:pPr>
              <w:pStyle w:val="P68B1DB1-Normal8"/>
              <w:jc w:val="both"/>
              <w:rPr>
                <w:rFonts w:asciiTheme="minorHAnsi" w:hAnsiTheme="minorHAnsi"/>
                <w:sz w:val="22"/>
                <w:szCs w:val="22"/>
              </w:rPr>
            </w:pPr>
            <w:r w:rsidRPr="004A3AED">
              <w:rPr>
                <w:rFonts w:asciiTheme="minorHAnsi" w:hAnsiTheme="minorHAnsi"/>
                <w:sz w:val="22"/>
                <w:szCs w:val="22"/>
              </w:rPr>
              <w:t>Analysis of information security regulation</w:t>
            </w:r>
          </w:p>
        </w:tc>
      </w:tr>
      <w:tr w:rsidR="00994C75" w:rsidRPr="004A3AED" w:rsidTr="0024538A">
        <w:trPr>
          <w:trHeight w:val="255"/>
        </w:trPr>
        <w:tc>
          <w:tcPr>
            <w:tcW w:w="2440" w:type="dxa"/>
          </w:tcPr>
          <w:p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994C75" w:rsidRPr="004A3AED" w:rsidRDefault="00994C75" w:rsidP="00994C75">
            <w:pPr>
              <w:pStyle w:val="P68B1DB1-Normal5"/>
              <w:ind w:left="1080" w:hanging="360"/>
              <w:jc w:val="both"/>
              <w:rPr>
                <w:rFonts w:asciiTheme="minorHAnsi" w:hAnsiTheme="minorHAnsi"/>
                <w:sz w:val="22"/>
                <w:szCs w:val="22"/>
              </w:rPr>
            </w:pPr>
            <w:r w:rsidRPr="004A3AED">
              <w:rPr>
                <w:rFonts w:asciiTheme="minorHAnsi" w:hAnsiTheme="minorHAnsi"/>
                <w:sz w:val="22"/>
                <w:szCs w:val="22"/>
              </w:rPr>
              <w:t>Define basic terms, institutes, concepts and principles</w:t>
            </w:r>
          </w:p>
          <w:p w:rsidR="00994C75" w:rsidRPr="004A3AED" w:rsidRDefault="00994C75" w:rsidP="00994C75">
            <w:pPr>
              <w:pStyle w:val="P68B1DB1-Normal5"/>
              <w:ind w:left="1080" w:hanging="360"/>
              <w:jc w:val="both"/>
              <w:rPr>
                <w:rFonts w:asciiTheme="minorHAnsi" w:hAnsiTheme="minorHAnsi"/>
                <w:sz w:val="22"/>
                <w:szCs w:val="22"/>
              </w:rPr>
            </w:pPr>
            <w:r w:rsidRPr="004A3AED">
              <w:rPr>
                <w:rFonts w:asciiTheme="minorHAnsi" w:hAnsiTheme="minorHAnsi"/>
                <w:sz w:val="22"/>
                <w:szCs w:val="22"/>
              </w:rPr>
              <w:t>Examine the importance of information security rules from the perspective of related disciplines</w:t>
            </w:r>
          </w:p>
          <w:p w:rsidR="00994C75" w:rsidRPr="004A3AED" w:rsidRDefault="00994C75" w:rsidP="00994C75">
            <w:pPr>
              <w:pStyle w:val="P68B1DB1-Normal5"/>
              <w:ind w:left="1080" w:hanging="360"/>
              <w:jc w:val="both"/>
              <w:rPr>
                <w:rFonts w:asciiTheme="minorHAnsi" w:hAnsiTheme="minorHAnsi"/>
                <w:sz w:val="22"/>
                <w:szCs w:val="22"/>
              </w:rPr>
            </w:pPr>
            <w:r w:rsidRPr="004A3AED">
              <w:rPr>
                <w:rFonts w:asciiTheme="minorHAnsi" w:hAnsiTheme="minorHAnsi"/>
                <w:sz w:val="22"/>
                <w:szCs w:val="22"/>
              </w:rPr>
              <w:t>Understand and apply applicable legal terminology in the context of written and oral communication</w:t>
            </w:r>
          </w:p>
          <w:p w:rsidR="00994C75" w:rsidRPr="004A3AED" w:rsidRDefault="00994C75" w:rsidP="00994C75">
            <w:pPr>
              <w:pStyle w:val="P68B1DB1-Normal5"/>
              <w:ind w:left="1080" w:hanging="360"/>
              <w:jc w:val="both"/>
              <w:rPr>
                <w:rFonts w:asciiTheme="minorHAnsi" w:hAnsiTheme="minorHAnsi"/>
                <w:sz w:val="22"/>
                <w:szCs w:val="22"/>
              </w:rPr>
            </w:pPr>
            <w:r w:rsidRPr="004A3AED">
              <w:rPr>
                <w:rFonts w:asciiTheme="minorHAnsi" w:hAnsiTheme="minorHAnsi"/>
                <w:sz w:val="22"/>
                <w:szCs w:val="22"/>
              </w:rPr>
              <w:t>Use information technology, legal database sources etc</w:t>
            </w:r>
          </w:p>
          <w:p w:rsidR="00994C75" w:rsidRPr="004A3AED" w:rsidRDefault="00994C75" w:rsidP="00994C75">
            <w:pPr>
              <w:pStyle w:val="P68B1DB1-Normal5"/>
              <w:ind w:left="1080" w:hanging="360"/>
              <w:jc w:val="both"/>
              <w:rPr>
                <w:rFonts w:asciiTheme="minorHAnsi" w:hAnsiTheme="minorHAnsi"/>
                <w:sz w:val="22"/>
                <w:szCs w:val="22"/>
              </w:rPr>
            </w:pPr>
            <w:r w:rsidRPr="004A3AED">
              <w:rPr>
                <w:rFonts w:asciiTheme="minorHAnsi" w:hAnsiTheme="minorHAnsi"/>
                <w:sz w:val="22"/>
                <w:szCs w:val="22"/>
              </w:rPr>
              <w:t>Analyse Croatian and comparative legal framework</w:t>
            </w:r>
          </w:p>
          <w:p w:rsidR="00994C75" w:rsidRPr="004A3AED" w:rsidRDefault="00994C75" w:rsidP="00994C75">
            <w:pPr>
              <w:pStyle w:val="P68B1DB1-Normal5"/>
              <w:ind w:left="1080" w:hanging="360"/>
              <w:jc w:val="both"/>
              <w:rPr>
                <w:rFonts w:asciiTheme="minorHAnsi" w:hAnsiTheme="minorHAnsi"/>
                <w:sz w:val="22"/>
                <w:szCs w:val="22"/>
              </w:rPr>
            </w:pPr>
            <w:r w:rsidRPr="004A3AED">
              <w:rPr>
                <w:rFonts w:asciiTheme="minorHAnsi" w:hAnsiTheme="minorHAnsi"/>
                <w:sz w:val="22"/>
                <w:szCs w:val="22"/>
              </w:rPr>
              <w:t>Analyse relevant judicial and regulatory practice</w:t>
            </w:r>
          </w:p>
        </w:tc>
      </w:tr>
      <w:tr w:rsidR="00994C75" w:rsidRPr="004A3AED" w:rsidTr="0024538A">
        <w:trPr>
          <w:trHeight w:val="255"/>
        </w:trPr>
        <w:tc>
          <w:tcPr>
            <w:tcW w:w="2440" w:type="dxa"/>
          </w:tcPr>
          <w:p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994C75" w:rsidRPr="004A3AED" w:rsidRDefault="00994C75" w:rsidP="00994C75">
            <w:pPr>
              <w:pStyle w:val="P68B1DB1-Normal5"/>
              <w:rPr>
                <w:rFonts w:asciiTheme="minorHAnsi" w:hAnsiTheme="minorHAnsi"/>
                <w:sz w:val="22"/>
                <w:szCs w:val="22"/>
              </w:rPr>
            </w:pPr>
            <w:r w:rsidRPr="004A3AED">
              <w:rPr>
                <w:rFonts w:asciiTheme="minorHAnsi" w:hAnsiTheme="minorHAnsi"/>
                <w:sz w:val="22"/>
                <w:szCs w:val="22"/>
              </w:rPr>
              <w:t>Analysis</w:t>
            </w:r>
          </w:p>
        </w:tc>
      </w:tr>
      <w:tr w:rsidR="00994C75" w:rsidRPr="004A3AED" w:rsidTr="0024538A">
        <w:trPr>
          <w:trHeight w:val="255"/>
        </w:trPr>
        <w:tc>
          <w:tcPr>
            <w:tcW w:w="2440" w:type="dxa"/>
          </w:tcPr>
          <w:p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994C75" w:rsidRPr="004A3AED" w:rsidRDefault="00994C75" w:rsidP="00994C75">
            <w:pPr>
              <w:pStyle w:val="P68B1DB1-Normal5"/>
              <w:jc w:val="both"/>
              <w:rPr>
                <w:rFonts w:asciiTheme="minorHAnsi" w:hAnsiTheme="minorHAnsi"/>
                <w:sz w:val="22"/>
                <w:szCs w:val="22"/>
              </w:rPr>
            </w:pPr>
            <w:r w:rsidRPr="004A3AED">
              <w:rPr>
                <w:rFonts w:asciiTheme="minorHAnsi" w:hAnsiTheme="minorHAnsi"/>
                <w:sz w:val="22"/>
                <w:szCs w:val="22"/>
              </w:rPr>
              <w:t>Information management skills, ability to apply knowledge in practice, ability to learn, clear and intelligible oral and written expression skills, ethical practice.</w:t>
            </w:r>
          </w:p>
        </w:tc>
      </w:tr>
      <w:tr w:rsidR="00994C75" w:rsidRPr="004A3AED" w:rsidTr="0024538A">
        <w:trPr>
          <w:trHeight w:val="255"/>
        </w:trPr>
        <w:tc>
          <w:tcPr>
            <w:tcW w:w="2440" w:type="dxa"/>
          </w:tcPr>
          <w:p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994C75" w:rsidRPr="004A3AED" w:rsidRDefault="00994C75" w:rsidP="00994C75">
            <w:pPr>
              <w:pStyle w:val="P68B1DB1-ListParagraph6"/>
              <w:ind w:left="0"/>
              <w:rPr>
                <w:rFonts w:asciiTheme="minorHAnsi" w:hAnsiTheme="minorHAnsi"/>
                <w:sz w:val="22"/>
                <w:szCs w:val="22"/>
              </w:rPr>
            </w:pPr>
            <w:r w:rsidRPr="004A3AED">
              <w:rPr>
                <w:rFonts w:asciiTheme="minorHAnsi" w:hAnsiTheme="minorHAnsi"/>
                <w:sz w:val="22"/>
                <w:szCs w:val="22"/>
              </w:rPr>
              <w:t>Regulation of Information Security</w:t>
            </w:r>
          </w:p>
        </w:tc>
      </w:tr>
      <w:tr w:rsidR="00994C75" w:rsidRPr="004A3AED" w:rsidTr="0024538A">
        <w:trPr>
          <w:trHeight w:val="255"/>
        </w:trPr>
        <w:tc>
          <w:tcPr>
            <w:tcW w:w="2440" w:type="dxa"/>
          </w:tcPr>
          <w:p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90" w:type="dxa"/>
            <w:shd w:val="clear" w:color="auto" w:fill="E7E6E6" w:themeFill="background2"/>
          </w:tcPr>
          <w:p w:rsidR="00994C75" w:rsidRPr="004A3AED" w:rsidRDefault="00994C75" w:rsidP="00994C75">
            <w:pPr>
              <w:pStyle w:val="P68B1DB1-Normal5"/>
              <w:jc w:val="both"/>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994C75" w:rsidRPr="004A3AED" w:rsidTr="0024538A">
        <w:trPr>
          <w:trHeight w:val="255"/>
        </w:trPr>
        <w:tc>
          <w:tcPr>
            <w:tcW w:w="2440" w:type="dxa"/>
          </w:tcPr>
          <w:p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994C75" w:rsidRPr="004A3AED" w:rsidRDefault="00994C75" w:rsidP="00994C75">
            <w:pPr>
              <w:pStyle w:val="P68B1DB1-ListParagraph6"/>
              <w:spacing w:line="256" w:lineRule="auto"/>
              <w:ind w:left="0"/>
              <w:jc w:val="both"/>
              <w:rPr>
                <w:rFonts w:asciiTheme="minorHAnsi" w:hAnsiTheme="minorHAnsi"/>
                <w:sz w:val="22"/>
                <w:szCs w:val="22"/>
              </w:rPr>
            </w:pPr>
            <w:r w:rsidRPr="004A3AED">
              <w:rPr>
                <w:rFonts w:asciiTheme="minorHAnsi" w:hAnsiTheme="minorHAnsi"/>
                <w:sz w:val="22"/>
                <w:szCs w:val="22"/>
              </w:rPr>
              <w:t>Two mid-term exams or a written exam (objective-type questions: multiple choice and/or essay-type task: explanation of a given topic) and</w:t>
            </w:r>
          </w:p>
          <w:p w:rsidR="00994C75" w:rsidRPr="004A3AED" w:rsidRDefault="00994C75" w:rsidP="00994C75">
            <w:pPr>
              <w:pStyle w:val="P68B1DB1-ListParagraph7"/>
              <w:ind w:left="38"/>
              <w:rPr>
                <w:rFonts w:asciiTheme="minorHAnsi" w:hAnsiTheme="minorHAnsi"/>
                <w:szCs w:val="22"/>
              </w:rPr>
            </w:pPr>
            <w:r w:rsidRPr="004A3AED">
              <w:rPr>
                <w:rFonts w:asciiTheme="minorHAnsi" w:hAnsiTheme="minorHAnsi"/>
                <w:szCs w:val="22"/>
              </w:rPr>
              <w:t xml:space="preserve">Oral exam.  </w:t>
            </w:r>
          </w:p>
        </w:tc>
      </w:tr>
      <w:tr w:rsidR="00994C75" w:rsidRPr="004A3AED" w:rsidTr="0024538A">
        <w:trPr>
          <w:trHeight w:val="255"/>
        </w:trPr>
        <w:tc>
          <w:tcPr>
            <w:tcW w:w="2440" w:type="dxa"/>
            <w:shd w:val="clear" w:color="auto" w:fill="DEEAF6" w:themeFill="accent1" w:themeFillTint="33"/>
          </w:tcPr>
          <w:p w:rsidR="00994C75" w:rsidRPr="004A3AED" w:rsidRDefault="00994C75" w:rsidP="0024538A">
            <w:pPr>
              <w:pStyle w:val="P68B1DB1-Normal4"/>
              <w:ind w:left="360"/>
              <w:rPr>
                <w:rFonts w:asciiTheme="minorHAnsi" w:hAnsiTheme="minorHAnsi"/>
                <w:sz w:val="22"/>
                <w:szCs w:val="22"/>
              </w:rPr>
            </w:pPr>
            <w:r w:rsidRPr="004A3AED">
              <w:rPr>
                <w:rFonts w:asciiTheme="minorHAnsi" w:hAnsiTheme="minorHAnsi"/>
                <w:sz w:val="22"/>
                <w:szCs w:val="22"/>
              </w:rPr>
              <w:t>LEARNING OUTCOME (NAME)</w:t>
            </w:r>
          </w:p>
        </w:tc>
        <w:tc>
          <w:tcPr>
            <w:tcW w:w="6890" w:type="dxa"/>
            <w:shd w:val="clear" w:color="auto" w:fill="DEEAF6" w:themeFill="accent1" w:themeFillTint="33"/>
          </w:tcPr>
          <w:p w:rsidR="00994C75" w:rsidRPr="004A3AED" w:rsidRDefault="00994C75" w:rsidP="0024538A">
            <w:pPr>
              <w:pStyle w:val="P68B1DB1-Normal8"/>
              <w:jc w:val="both"/>
              <w:rPr>
                <w:rFonts w:asciiTheme="minorHAnsi" w:hAnsiTheme="minorHAnsi"/>
                <w:sz w:val="22"/>
                <w:szCs w:val="22"/>
              </w:rPr>
            </w:pPr>
            <w:r w:rsidRPr="004A3AED">
              <w:rPr>
                <w:rFonts w:asciiTheme="minorHAnsi" w:hAnsiTheme="minorHAnsi"/>
                <w:sz w:val="22"/>
                <w:szCs w:val="22"/>
              </w:rPr>
              <w:t>Analysis of cybercrime from the perspective of information security</w:t>
            </w:r>
          </w:p>
        </w:tc>
      </w:tr>
      <w:tr w:rsidR="00994C75" w:rsidRPr="004A3AED" w:rsidTr="0024538A">
        <w:trPr>
          <w:trHeight w:val="255"/>
        </w:trPr>
        <w:tc>
          <w:tcPr>
            <w:tcW w:w="2440" w:type="dxa"/>
          </w:tcPr>
          <w:p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90" w:type="dxa"/>
            <w:shd w:val="clear" w:color="auto" w:fill="E7E6E6" w:themeFill="background2"/>
          </w:tcPr>
          <w:p w:rsidR="00994C75" w:rsidRPr="004A3AED" w:rsidRDefault="00994C75" w:rsidP="00994C75">
            <w:pPr>
              <w:pStyle w:val="P68B1DB1-Normal5"/>
              <w:ind w:left="1080" w:hanging="360"/>
              <w:jc w:val="both"/>
              <w:rPr>
                <w:rFonts w:asciiTheme="minorHAnsi" w:hAnsiTheme="minorHAnsi"/>
                <w:sz w:val="22"/>
                <w:szCs w:val="22"/>
              </w:rPr>
            </w:pPr>
            <w:r w:rsidRPr="004A3AED">
              <w:rPr>
                <w:rFonts w:asciiTheme="minorHAnsi" w:hAnsiTheme="minorHAnsi"/>
                <w:sz w:val="22"/>
                <w:szCs w:val="22"/>
              </w:rPr>
              <w:t>Define basic terms, institutes, concepts and principles</w:t>
            </w:r>
          </w:p>
          <w:p w:rsidR="00994C75" w:rsidRPr="004A3AED" w:rsidRDefault="00994C75" w:rsidP="00994C75">
            <w:pPr>
              <w:pStyle w:val="P68B1DB1-Normal5"/>
              <w:ind w:left="1080" w:hanging="360"/>
              <w:jc w:val="both"/>
              <w:rPr>
                <w:rFonts w:asciiTheme="minorHAnsi" w:hAnsiTheme="minorHAnsi"/>
                <w:sz w:val="22"/>
                <w:szCs w:val="22"/>
              </w:rPr>
            </w:pPr>
            <w:r w:rsidRPr="004A3AED">
              <w:rPr>
                <w:rFonts w:asciiTheme="minorHAnsi" w:hAnsiTheme="minorHAnsi"/>
                <w:sz w:val="22"/>
                <w:szCs w:val="22"/>
              </w:rPr>
              <w:t>Examine the importance of information security rules from the perspective of related disciplines</w:t>
            </w:r>
          </w:p>
          <w:p w:rsidR="00994C75" w:rsidRPr="004A3AED" w:rsidRDefault="00994C75" w:rsidP="00994C75">
            <w:pPr>
              <w:pStyle w:val="P68B1DB1-Normal5"/>
              <w:ind w:left="1080" w:hanging="360"/>
              <w:jc w:val="both"/>
              <w:rPr>
                <w:rFonts w:asciiTheme="minorHAnsi" w:hAnsiTheme="minorHAnsi"/>
                <w:sz w:val="22"/>
                <w:szCs w:val="22"/>
              </w:rPr>
            </w:pPr>
            <w:r w:rsidRPr="004A3AED">
              <w:rPr>
                <w:rFonts w:asciiTheme="minorHAnsi" w:hAnsiTheme="minorHAnsi"/>
                <w:sz w:val="22"/>
                <w:szCs w:val="22"/>
              </w:rPr>
              <w:t>Understand and apply applicable legal terminology in the context of written and oral communication</w:t>
            </w:r>
          </w:p>
          <w:p w:rsidR="00994C75" w:rsidRPr="004A3AED" w:rsidRDefault="00994C75" w:rsidP="00994C75">
            <w:pPr>
              <w:pStyle w:val="P68B1DB1-Normal5"/>
              <w:ind w:left="1080" w:hanging="360"/>
              <w:jc w:val="both"/>
              <w:rPr>
                <w:rFonts w:asciiTheme="minorHAnsi" w:hAnsiTheme="minorHAnsi"/>
                <w:sz w:val="22"/>
                <w:szCs w:val="22"/>
              </w:rPr>
            </w:pPr>
            <w:r w:rsidRPr="004A3AED">
              <w:rPr>
                <w:rFonts w:asciiTheme="minorHAnsi" w:hAnsiTheme="minorHAnsi"/>
                <w:sz w:val="22"/>
                <w:szCs w:val="22"/>
              </w:rPr>
              <w:t>Use information technology, legal database sources etc</w:t>
            </w:r>
          </w:p>
          <w:p w:rsidR="00994C75" w:rsidRPr="004A3AED" w:rsidRDefault="00994C75" w:rsidP="00994C75">
            <w:pPr>
              <w:pStyle w:val="P68B1DB1-Normal5"/>
              <w:ind w:left="1080" w:hanging="360"/>
              <w:jc w:val="both"/>
              <w:rPr>
                <w:rFonts w:asciiTheme="minorHAnsi" w:hAnsiTheme="minorHAnsi"/>
                <w:sz w:val="22"/>
                <w:szCs w:val="22"/>
              </w:rPr>
            </w:pPr>
            <w:r w:rsidRPr="004A3AED">
              <w:rPr>
                <w:rFonts w:asciiTheme="minorHAnsi" w:hAnsiTheme="minorHAnsi"/>
                <w:sz w:val="22"/>
                <w:szCs w:val="22"/>
              </w:rPr>
              <w:t>Analyse Croatian and comparative legal framework</w:t>
            </w:r>
          </w:p>
          <w:p w:rsidR="00994C75" w:rsidRPr="004A3AED" w:rsidRDefault="00994C75" w:rsidP="00994C75">
            <w:pPr>
              <w:pStyle w:val="P68B1DB1-Normal5"/>
              <w:ind w:left="1080" w:hanging="360"/>
              <w:jc w:val="both"/>
              <w:rPr>
                <w:rFonts w:asciiTheme="minorHAnsi" w:hAnsiTheme="minorHAnsi"/>
                <w:sz w:val="22"/>
                <w:szCs w:val="22"/>
              </w:rPr>
            </w:pPr>
            <w:r w:rsidRPr="004A3AED">
              <w:rPr>
                <w:rFonts w:asciiTheme="minorHAnsi" w:hAnsiTheme="minorHAnsi"/>
                <w:sz w:val="22"/>
                <w:szCs w:val="22"/>
              </w:rPr>
              <w:t>Analyse relevant judicial and regulatory practice</w:t>
            </w:r>
          </w:p>
        </w:tc>
      </w:tr>
      <w:tr w:rsidR="00994C75" w:rsidRPr="004A3AED" w:rsidTr="0024538A">
        <w:trPr>
          <w:trHeight w:val="255"/>
        </w:trPr>
        <w:tc>
          <w:tcPr>
            <w:tcW w:w="2440" w:type="dxa"/>
          </w:tcPr>
          <w:p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90" w:type="dxa"/>
            <w:shd w:val="clear" w:color="auto" w:fill="E7E6E6" w:themeFill="background2"/>
          </w:tcPr>
          <w:p w:rsidR="00994C75" w:rsidRPr="004A3AED" w:rsidRDefault="00994C75" w:rsidP="00994C75">
            <w:pPr>
              <w:pStyle w:val="P68B1DB1-Normal5"/>
              <w:rPr>
                <w:rFonts w:asciiTheme="minorHAnsi" w:hAnsiTheme="minorHAnsi"/>
                <w:sz w:val="22"/>
                <w:szCs w:val="22"/>
              </w:rPr>
            </w:pPr>
            <w:r w:rsidRPr="004A3AED">
              <w:rPr>
                <w:rFonts w:asciiTheme="minorHAnsi" w:hAnsiTheme="minorHAnsi"/>
                <w:sz w:val="22"/>
                <w:szCs w:val="22"/>
              </w:rPr>
              <w:t>Analysis</w:t>
            </w:r>
          </w:p>
        </w:tc>
      </w:tr>
      <w:tr w:rsidR="00994C75" w:rsidRPr="004A3AED" w:rsidTr="0024538A">
        <w:trPr>
          <w:trHeight w:val="255"/>
        </w:trPr>
        <w:tc>
          <w:tcPr>
            <w:tcW w:w="2440" w:type="dxa"/>
          </w:tcPr>
          <w:p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SKILLS</w:t>
            </w:r>
          </w:p>
        </w:tc>
        <w:tc>
          <w:tcPr>
            <w:tcW w:w="6890" w:type="dxa"/>
            <w:shd w:val="clear" w:color="auto" w:fill="E7E6E6" w:themeFill="background2"/>
          </w:tcPr>
          <w:p w:rsidR="00994C75" w:rsidRPr="004A3AED" w:rsidRDefault="00994C75" w:rsidP="00994C75">
            <w:pPr>
              <w:pStyle w:val="P68B1DB1-Normal5"/>
              <w:jc w:val="both"/>
              <w:rPr>
                <w:rFonts w:asciiTheme="minorHAnsi" w:hAnsiTheme="minorHAnsi"/>
                <w:sz w:val="22"/>
                <w:szCs w:val="22"/>
              </w:rPr>
            </w:pPr>
            <w:r w:rsidRPr="004A3AED">
              <w:rPr>
                <w:rFonts w:asciiTheme="minorHAnsi" w:hAnsiTheme="minorHAnsi"/>
                <w:sz w:val="22"/>
                <w:szCs w:val="22"/>
              </w:rPr>
              <w:t>Information management skills, ability to apply knowledge in practice, ability to learn, clear and intelligible oral and written expression skills, ethical practice.</w:t>
            </w:r>
          </w:p>
        </w:tc>
      </w:tr>
      <w:tr w:rsidR="00994C75" w:rsidRPr="004A3AED" w:rsidTr="0024538A">
        <w:trPr>
          <w:trHeight w:val="255"/>
        </w:trPr>
        <w:tc>
          <w:tcPr>
            <w:tcW w:w="2440" w:type="dxa"/>
          </w:tcPr>
          <w:p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LEARNING CONTENT</w:t>
            </w:r>
          </w:p>
        </w:tc>
        <w:tc>
          <w:tcPr>
            <w:tcW w:w="6890" w:type="dxa"/>
            <w:shd w:val="clear" w:color="auto" w:fill="E7E6E6" w:themeFill="background2"/>
          </w:tcPr>
          <w:p w:rsidR="00994C75" w:rsidRPr="004A3AED" w:rsidRDefault="00994C75" w:rsidP="00994C75">
            <w:pPr>
              <w:pStyle w:val="P68B1DB1-ListParagraph6"/>
              <w:rPr>
                <w:rFonts w:asciiTheme="minorHAnsi" w:hAnsiTheme="minorHAnsi"/>
                <w:sz w:val="22"/>
                <w:szCs w:val="22"/>
              </w:rPr>
            </w:pPr>
            <w:r w:rsidRPr="004A3AED">
              <w:rPr>
                <w:rFonts w:asciiTheme="minorHAnsi" w:hAnsiTheme="minorHAnsi"/>
                <w:sz w:val="22"/>
                <w:szCs w:val="22"/>
              </w:rPr>
              <w:t>Regulation of data protection from the perspective of information security</w:t>
            </w:r>
          </w:p>
        </w:tc>
      </w:tr>
      <w:tr w:rsidR="00994C75" w:rsidRPr="004A3AED" w:rsidTr="0024538A">
        <w:trPr>
          <w:trHeight w:val="255"/>
        </w:trPr>
        <w:tc>
          <w:tcPr>
            <w:tcW w:w="2440" w:type="dxa"/>
          </w:tcPr>
          <w:p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TEACHING METHODS</w:t>
            </w:r>
          </w:p>
        </w:tc>
        <w:tc>
          <w:tcPr>
            <w:tcW w:w="6890" w:type="dxa"/>
            <w:shd w:val="clear" w:color="auto" w:fill="E7E6E6" w:themeFill="background2"/>
          </w:tcPr>
          <w:p w:rsidR="00994C75" w:rsidRPr="004A3AED" w:rsidRDefault="00994C75" w:rsidP="00994C75">
            <w:pPr>
              <w:pStyle w:val="P68B1DB1-Normal5"/>
              <w:rPr>
                <w:rFonts w:asciiTheme="minorHAnsi" w:hAnsiTheme="minorHAnsi"/>
                <w:sz w:val="22"/>
                <w:szCs w:val="22"/>
              </w:rPr>
            </w:pPr>
            <w:r w:rsidRPr="004A3AED">
              <w:rPr>
                <w:rFonts w:asciiTheme="minorHAnsi" w:hAnsiTheme="minorHAnsi"/>
                <w:sz w:val="22"/>
                <w:szCs w:val="22"/>
              </w:rPr>
              <w:t>Lecture, guided discussion, demonstration of practical tasks, close reading, student debate, independent reading.</w:t>
            </w:r>
          </w:p>
        </w:tc>
      </w:tr>
      <w:tr w:rsidR="00994C75" w:rsidRPr="004A3AED" w:rsidTr="0024538A">
        <w:trPr>
          <w:trHeight w:val="255"/>
        </w:trPr>
        <w:tc>
          <w:tcPr>
            <w:tcW w:w="2440" w:type="dxa"/>
          </w:tcPr>
          <w:p w:rsidR="00994C75" w:rsidRPr="004A3AED" w:rsidRDefault="00994C75" w:rsidP="00994C75">
            <w:pPr>
              <w:pStyle w:val="P68B1DB1-Normal4"/>
              <w:ind w:left="36"/>
              <w:contextualSpacing/>
              <w:rPr>
                <w:rFonts w:asciiTheme="minorHAnsi" w:hAnsiTheme="minorHAnsi"/>
                <w:sz w:val="22"/>
                <w:szCs w:val="22"/>
              </w:rPr>
            </w:pPr>
            <w:r w:rsidRPr="004A3AED">
              <w:rPr>
                <w:rFonts w:asciiTheme="minorHAnsi" w:hAnsiTheme="minorHAnsi"/>
                <w:sz w:val="22"/>
                <w:szCs w:val="22"/>
              </w:rPr>
              <w:t>EVALUATION METHODS</w:t>
            </w:r>
          </w:p>
        </w:tc>
        <w:tc>
          <w:tcPr>
            <w:tcW w:w="6890" w:type="dxa"/>
            <w:shd w:val="clear" w:color="auto" w:fill="E7E6E6" w:themeFill="background2"/>
          </w:tcPr>
          <w:p w:rsidR="00994C75" w:rsidRPr="004A3AED" w:rsidRDefault="00994C75" w:rsidP="00994C75">
            <w:pPr>
              <w:pStyle w:val="P68B1DB1-ListParagraph6"/>
              <w:spacing w:line="256" w:lineRule="auto"/>
              <w:ind w:left="0"/>
              <w:jc w:val="both"/>
              <w:rPr>
                <w:rFonts w:asciiTheme="minorHAnsi" w:hAnsiTheme="minorHAnsi"/>
                <w:sz w:val="22"/>
                <w:szCs w:val="22"/>
              </w:rPr>
            </w:pPr>
            <w:r w:rsidRPr="004A3AED">
              <w:rPr>
                <w:rFonts w:asciiTheme="minorHAnsi" w:hAnsiTheme="minorHAnsi"/>
                <w:sz w:val="22"/>
                <w:szCs w:val="22"/>
              </w:rPr>
              <w:t>Two mid-term exams or a written exam (objective-type questions: multiple choice and/or essay-type task: explanation of a given topic) and</w:t>
            </w:r>
          </w:p>
          <w:p w:rsidR="00994C75" w:rsidRPr="004A3AED" w:rsidRDefault="00994C75" w:rsidP="00994C75">
            <w:pPr>
              <w:pStyle w:val="P68B1DB1-ListParagraph7"/>
              <w:ind w:left="38"/>
              <w:rPr>
                <w:rFonts w:asciiTheme="minorHAnsi" w:hAnsiTheme="minorHAnsi"/>
                <w:szCs w:val="22"/>
              </w:rPr>
            </w:pPr>
            <w:r w:rsidRPr="004A3AED">
              <w:rPr>
                <w:rFonts w:asciiTheme="minorHAnsi" w:hAnsiTheme="minorHAnsi"/>
                <w:szCs w:val="22"/>
              </w:rPr>
              <w:t xml:space="preserve">Oral exam.  </w:t>
            </w:r>
          </w:p>
        </w:tc>
      </w:tr>
    </w:tbl>
    <w:p w:rsidR="00452B99" w:rsidRPr="004A3AED" w:rsidRDefault="00452B9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302048" w:rsidRPr="004A3AED" w:rsidRDefault="00302048"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302048" w:rsidRPr="004A3AED" w:rsidRDefault="00302048" w:rsidP="00302048">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INTRODUCTION TO SOCIOLOGY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745"/>
        <w:gridCol w:w="145"/>
      </w:tblGrid>
      <w:tr w:rsidR="00302048" w:rsidRPr="004A3AED" w:rsidTr="00151956">
        <w:trPr>
          <w:trHeight w:val="570"/>
        </w:trPr>
        <w:tc>
          <w:tcPr>
            <w:tcW w:w="2440" w:type="dxa"/>
            <w:shd w:val="clear" w:color="auto" w:fill="9CC2E5" w:themeFill="accent1" w:themeFillTint="99"/>
          </w:tcPr>
          <w:p w:rsidR="00302048" w:rsidRPr="004A3AED" w:rsidRDefault="00302048" w:rsidP="00151956">
            <w:pPr>
              <w:pStyle w:val="P68B1DB1-Normal2"/>
              <w:rPr>
                <w:rFonts w:asciiTheme="minorHAnsi" w:hAnsiTheme="minorHAnsi" w:cstheme="minorHAnsi"/>
                <w:szCs w:val="28"/>
              </w:rPr>
            </w:pPr>
            <w:r w:rsidRPr="004A3AED">
              <w:rPr>
                <w:rFonts w:asciiTheme="minorHAnsi" w:hAnsiTheme="minorHAnsi" w:cstheme="minorHAnsi"/>
                <w:szCs w:val="28"/>
              </w:rPr>
              <w:t>COURSE</w:t>
            </w:r>
          </w:p>
        </w:tc>
        <w:tc>
          <w:tcPr>
            <w:tcW w:w="6890" w:type="dxa"/>
            <w:gridSpan w:val="2"/>
          </w:tcPr>
          <w:p w:rsidR="00302048" w:rsidRPr="004A3AED" w:rsidRDefault="00302048" w:rsidP="00151956">
            <w:pPr>
              <w:pStyle w:val="P68B1DB1-Normal3"/>
              <w:rPr>
                <w:rFonts w:asciiTheme="minorHAnsi" w:hAnsiTheme="minorHAnsi" w:cstheme="minorHAnsi"/>
                <w:sz w:val="28"/>
                <w:szCs w:val="28"/>
              </w:rPr>
            </w:pPr>
            <w:r w:rsidRPr="004A3AED">
              <w:rPr>
                <w:rFonts w:asciiTheme="minorHAnsi" w:hAnsiTheme="minorHAnsi" w:cstheme="minorHAnsi"/>
                <w:sz w:val="28"/>
                <w:szCs w:val="28"/>
              </w:rPr>
              <w:t xml:space="preserve">INTRODUCTION TO SOCIOLOGY </w:t>
            </w:r>
          </w:p>
        </w:tc>
      </w:tr>
      <w:tr w:rsidR="00302048" w:rsidRPr="004A3AED" w:rsidTr="00151956">
        <w:trPr>
          <w:trHeight w:val="465"/>
        </w:trPr>
        <w:tc>
          <w:tcPr>
            <w:tcW w:w="2440" w:type="dxa"/>
            <w:shd w:val="clear" w:color="auto" w:fill="F2F2F2" w:themeFill="background1" w:themeFillShade="F2"/>
          </w:tcPr>
          <w:p w:rsidR="00302048" w:rsidRPr="004A3AED" w:rsidRDefault="00302048" w:rsidP="00151956">
            <w:pPr>
              <w:pStyle w:val="P68B1DB1-Normal4"/>
              <w:rPr>
                <w:rFonts w:asciiTheme="minorHAnsi" w:hAnsiTheme="minorHAnsi" w:cstheme="minorHAnsi"/>
                <w:sz w:val="22"/>
                <w:szCs w:val="22"/>
              </w:rPr>
            </w:pPr>
            <w:r w:rsidRPr="004A3AED">
              <w:rPr>
                <w:rFonts w:asciiTheme="minorHAnsi" w:hAnsiTheme="minorHAnsi" w:cstheme="minorHAnsi"/>
                <w:sz w:val="22"/>
                <w:szCs w:val="22"/>
              </w:rPr>
              <w:t xml:space="preserve">COMPULSORY OR ELECTIVE/STUDY YEAR IN WHICH THE COURSE IS IMPLEMENTED </w:t>
            </w:r>
          </w:p>
        </w:tc>
        <w:tc>
          <w:tcPr>
            <w:tcW w:w="6890" w:type="dxa"/>
            <w:gridSpan w:val="2"/>
          </w:tcPr>
          <w:p w:rsidR="00302048" w:rsidRPr="004A3AED" w:rsidRDefault="00302048" w:rsidP="00151956">
            <w:pPr>
              <w:pStyle w:val="P68B1DB1-Normal5"/>
              <w:rPr>
                <w:rFonts w:asciiTheme="minorHAnsi" w:hAnsiTheme="minorHAnsi" w:cstheme="minorHAnsi"/>
                <w:sz w:val="22"/>
                <w:szCs w:val="22"/>
              </w:rPr>
            </w:pPr>
            <w:r w:rsidRPr="004A3AED">
              <w:rPr>
                <w:rFonts w:asciiTheme="minorHAnsi" w:hAnsiTheme="minorHAnsi" w:cstheme="minorHAnsi"/>
                <w:sz w:val="22"/>
                <w:szCs w:val="22"/>
              </w:rPr>
              <w:t>ELECTIVE / 5</w:t>
            </w:r>
            <w:r w:rsidRPr="004A3AED">
              <w:rPr>
                <w:rFonts w:asciiTheme="minorHAnsi" w:hAnsiTheme="minorHAnsi" w:cstheme="minorHAnsi"/>
                <w:sz w:val="22"/>
                <w:szCs w:val="22"/>
                <w:vertAlign w:val="superscript"/>
              </w:rPr>
              <w:t>th</w:t>
            </w:r>
            <w:r w:rsidRPr="004A3AED">
              <w:rPr>
                <w:rFonts w:asciiTheme="minorHAnsi" w:hAnsiTheme="minorHAnsi" w:cstheme="minorHAnsi"/>
                <w:sz w:val="22"/>
                <w:szCs w:val="22"/>
              </w:rPr>
              <w:t xml:space="preserve"> YEAR</w:t>
            </w:r>
          </w:p>
        </w:tc>
      </w:tr>
      <w:tr w:rsidR="00302048" w:rsidRPr="004A3AED" w:rsidTr="00151956">
        <w:trPr>
          <w:trHeight w:val="300"/>
        </w:trPr>
        <w:tc>
          <w:tcPr>
            <w:tcW w:w="2440" w:type="dxa"/>
            <w:shd w:val="clear" w:color="auto" w:fill="F2F2F2" w:themeFill="background1" w:themeFillShade="F2"/>
          </w:tcPr>
          <w:p w:rsidR="00302048" w:rsidRPr="004A3AED" w:rsidRDefault="00302048" w:rsidP="00151956">
            <w:pPr>
              <w:pStyle w:val="P68B1DB1-Normal4"/>
              <w:rPr>
                <w:rFonts w:asciiTheme="minorHAnsi" w:hAnsiTheme="minorHAnsi" w:cstheme="minorHAnsi"/>
                <w:sz w:val="22"/>
                <w:szCs w:val="22"/>
              </w:rPr>
            </w:pPr>
            <w:r w:rsidRPr="004A3AED">
              <w:rPr>
                <w:rFonts w:asciiTheme="minorHAnsi" w:hAnsiTheme="minorHAnsi" w:cstheme="minorHAnsi"/>
                <w:sz w:val="22"/>
                <w:szCs w:val="22"/>
              </w:rPr>
              <w:lastRenderedPageBreak/>
              <w:t>TEACHING FORM (LECTURES, SEMINAR, TUTORIALS, (AND/OR) PRACTICALS)</w:t>
            </w:r>
          </w:p>
        </w:tc>
        <w:tc>
          <w:tcPr>
            <w:tcW w:w="6890" w:type="dxa"/>
            <w:gridSpan w:val="2"/>
          </w:tcPr>
          <w:p w:rsidR="00302048" w:rsidRPr="004A3AED" w:rsidRDefault="00302048" w:rsidP="00151956">
            <w:pPr>
              <w:pStyle w:val="P68B1DB1-Normal5"/>
              <w:rPr>
                <w:rFonts w:asciiTheme="minorHAnsi" w:hAnsiTheme="minorHAnsi" w:cstheme="minorHAnsi"/>
                <w:sz w:val="22"/>
                <w:szCs w:val="22"/>
              </w:rPr>
            </w:pPr>
            <w:r w:rsidRPr="004A3AED">
              <w:rPr>
                <w:rFonts w:asciiTheme="minorHAnsi" w:hAnsiTheme="minorHAnsi" w:cstheme="minorHAnsi"/>
                <w:sz w:val="22"/>
                <w:szCs w:val="22"/>
              </w:rPr>
              <w:t>LECTURES</w:t>
            </w:r>
          </w:p>
        </w:tc>
      </w:tr>
      <w:tr w:rsidR="00302048" w:rsidRPr="004A3AED" w:rsidTr="00151956">
        <w:trPr>
          <w:trHeight w:val="405"/>
        </w:trPr>
        <w:tc>
          <w:tcPr>
            <w:tcW w:w="2440" w:type="dxa"/>
            <w:shd w:val="clear" w:color="auto" w:fill="F2F2F2" w:themeFill="background1" w:themeFillShade="F2"/>
          </w:tcPr>
          <w:p w:rsidR="00302048" w:rsidRPr="004A3AED" w:rsidRDefault="00302048" w:rsidP="00151956">
            <w:pPr>
              <w:pStyle w:val="P68B1DB1-Normal4"/>
              <w:rPr>
                <w:rFonts w:asciiTheme="minorHAnsi" w:hAnsiTheme="minorHAnsi" w:cstheme="minorHAnsi"/>
                <w:sz w:val="22"/>
                <w:szCs w:val="22"/>
              </w:rPr>
            </w:pPr>
            <w:r w:rsidRPr="004A3AED">
              <w:rPr>
                <w:rFonts w:asciiTheme="minorHAnsi" w:hAnsiTheme="minorHAnsi" w:cstheme="minorHAnsi"/>
                <w:sz w:val="22"/>
                <w:szCs w:val="22"/>
              </w:rPr>
              <w:t>APPOINTED ECTS CREDITS</w:t>
            </w:r>
          </w:p>
        </w:tc>
        <w:tc>
          <w:tcPr>
            <w:tcW w:w="6890" w:type="dxa"/>
            <w:gridSpan w:val="2"/>
          </w:tcPr>
          <w:p w:rsidR="00302048" w:rsidRPr="004A3AED" w:rsidRDefault="00302048" w:rsidP="00151956">
            <w:pPr>
              <w:pStyle w:val="P68B1DB1-Normal5"/>
              <w:jc w:val="both"/>
              <w:rPr>
                <w:rFonts w:asciiTheme="minorHAnsi" w:hAnsiTheme="minorHAnsi" w:cstheme="minorHAnsi"/>
                <w:sz w:val="22"/>
                <w:szCs w:val="22"/>
              </w:rPr>
            </w:pPr>
            <w:r w:rsidRPr="004A3AED">
              <w:rPr>
                <w:rFonts w:asciiTheme="minorHAnsi" w:hAnsiTheme="minorHAnsi" w:cstheme="minorHAnsi"/>
                <w:sz w:val="22"/>
                <w:szCs w:val="22"/>
              </w:rPr>
              <w:t>4 ECTS credits:</w:t>
            </w:r>
          </w:p>
          <w:p w:rsidR="00302048" w:rsidRPr="004A3AED" w:rsidRDefault="00302048" w:rsidP="00302048">
            <w:pPr>
              <w:pStyle w:val="P68B1DB1-ListParagraph6"/>
              <w:ind w:hanging="360"/>
              <w:jc w:val="both"/>
              <w:rPr>
                <w:rFonts w:asciiTheme="minorHAnsi" w:hAnsiTheme="minorHAnsi" w:cstheme="minorHAnsi"/>
                <w:sz w:val="22"/>
                <w:szCs w:val="22"/>
              </w:rPr>
            </w:pPr>
            <w:r w:rsidRPr="004A3AED">
              <w:rPr>
                <w:rFonts w:asciiTheme="minorHAnsi" w:hAnsiTheme="minorHAnsi" w:cstheme="minorHAnsi"/>
                <w:sz w:val="22"/>
                <w:szCs w:val="22"/>
              </w:rPr>
              <w:t xml:space="preserve">Lectures - 30 hours: approx. </w:t>
            </w:r>
            <w:r w:rsidRPr="004A3AED">
              <w:rPr>
                <w:rFonts w:asciiTheme="minorHAnsi" w:hAnsiTheme="minorHAnsi" w:cstheme="minorHAnsi"/>
                <w:b/>
                <w:sz w:val="22"/>
                <w:szCs w:val="22"/>
              </w:rPr>
              <w:t>1 ECTS credits</w:t>
            </w:r>
          </w:p>
          <w:p w:rsidR="00302048" w:rsidRPr="004A3AED" w:rsidRDefault="00302048" w:rsidP="00302048">
            <w:pPr>
              <w:pStyle w:val="P68B1DB1-ListParagraph6"/>
              <w:ind w:hanging="360"/>
              <w:jc w:val="both"/>
              <w:rPr>
                <w:rFonts w:asciiTheme="minorHAnsi" w:hAnsiTheme="minorHAnsi" w:cstheme="minorHAnsi"/>
                <w:sz w:val="22"/>
                <w:szCs w:val="22"/>
              </w:rPr>
            </w:pPr>
            <w:r w:rsidRPr="004A3AED">
              <w:rPr>
                <w:rFonts w:asciiTheme="minorHAnsi" w:hAnsiTheme="minorHAnsi" w:cstheme="minorHAnsi"/>
                <w:sz w:val="22"/>
                <w:szCs w:val="22"/>
              </w:rPr>
              <w:t xml:space="preserve">Preparing for lectures (close reading, student debate, guided discussion, demonstration of practical tasks) - 30 hours: approx. </w:t>
            </w:r>
            <w:r w:rsidRPr="004A3AED">
              <w:rPr>
                <w:rFonts w:asciiTheme="minorHAnsi" w:hAnsiTheme="minorHAnsi" w:cstheme="minorHAnsi"/>
                <w:b/>
                <w:sz w:val="22"/>
                <w:szCs w:val="22"/>
              </w:rPr>
              <w:t>1 ECTS credit</w:t>
            </w:r>
          </w:p>
          <w:p w:rsidR="00302048" w:rsidRPr="004A3AED" w:rsidRDefault="00302048" w:rsidP="00302048">
            <w:pPr>
              <w:pStyle w:val="P68B1DB1-ListParagraph7"/>
              <w:ind w:hanging="360"/>
              <w:rPr>
                <w:rFonts w:asciiTheme="minorHAnsi" w:hAnsiTheme="minorHAnsi" w:cstheme="minorHAnsi"/>
                <w:szCs w:val="22"/>
              </w:rPr>
            </w:pPr>
            <w:r w:rsidRPr="004A3AED">
              <w:rPr>
                <w:rFonts w:asciiTheme="minorHAnsi" w:hAnsiTheme="minorHAnsi" w:cstheme="minorHAnsi"/>
                <w:szCs w:val="22"/>
              </w:rPr>
              <w:t xml:space="preserve">Preparing for mid-term and final exams (independent reading and studying) - 60 hours: approx. </w:t>
            </w:r>
            <w:r w:rsidRPr="004A3AED">
              <w:rPr>
                <w:rFonts w:asciiTheme="minorHAnsi" w:hAnsiTheme="minorHAnsi" w:cstheme="minorHAnsi"/>
                <w:b/>
                <w:szCs w:val="22"/>
              </w:rPr>
              <w:t>2ECTS credits</w:t>
            </w:r>
            <w:r w:rsidRPr="004A3AED">
              <w:rPr>
                <w:rFonts w:asciiTheme="minorHAnsi" w:hAnsiTheme="minorHAnsi" w:cstheme="minorHAnsi"/>
                <w:szCs w:val="22"/>
              </w:rPr>
              <w:t xml:space="preserve">.  </w:t>
            </w:r>
          </w:p>
        </w:tc>
      </w:tr>
      <w:tr w:rsidR="00302048" w:rsidRPr="004A3AED" w:rsidTr="00151956">
        <w:trPr>
          <w:trHeight w:val="330"/>
        </w:trPr>
        <w:tc>
          <w:tcPr>
            <w:tcW w:w="2440" w:type="dxa"/>
            <w:shd w:val="clear" w:color="auto" w:fill="F2F2F2" w:themeFill="background1" w:themeFillShade="F2"/>
          </w:tcPr>
          <w:p w:rsidR="00302048" w:rsidRPr="004A3AED" w:rsidRDefault="00302048" w:rsidP="00151956">
            <w:pPr>
              <w:pStyle w:val="P68B1DB1-Normal4"/>
              <w:rPr>
                <w:rFonts w:asciiTheme="minorHAnsi" w:hAnsiTheme="minorHAnsi" w:cstheme="minorHAnsi"/>
                <w:sz w:val="22"/>
                <w:szCs w:val="22"/>
              </w:rPr>
            </w:pPr>
            <w:r w:rsidRPr="004A3AED">
              <w:rPr>
                <w:rFonts w:asciiTheme="minorHAnsi" w:hAnsiTheme="minorHAnsi" w:cstheme="minorHAnsi"/>
                <w:sz w:val="22"/>
                <w:szCs w:val="22"/>
              </w:rPr>
              <w:t>STUDY PROGRAMME OF THE IMPLEMENTED COURSE</w:t>
            </w:r>
          </w:p>
        </w:tc>
        <w:tc>
          <w:tcPr>
            <w:tcW w:w="6890" w:type="dxa"/>
            <w:gridSpan w:val="2"/>
          </w:tcPr>
          <w:p w:rsidR="00302048" w:rsidRPr="004A3AED" w:rsidRDefault="00302048" w:rsidP="00151956">
            <w:pPr>
              <w:pStyle w:val="P68B1DB1-Normal5"/>
              <w:rPr>
                <w:rFonts w:asciiTheme="minorHAnsi" w:hAnsiTheme="minorHAnsi" w:cstheme="minorHAnsi"/>
                <w:sz w:val="22"/>
                <w:szCs w:val="22"/>
              </w:rPr>
            </w:pPr>
            <w:r w:rsidRPr="004A3AED">
              <w:rPr>
                <w:rFonts w:asciiTheme="minorHAnsi" w:hAnsiTheme="minorHAnsi" w:cstheme="minorHAnsi"/>
                <w:sz w:val="22"/>
                <w:szCs w:val="22"/>
              </w:rPr>
              <w:t>INTEGRATED UNDERGRADUATE AND GRADUATE LEVEL STUDY PROGRAMME IN LAW</w:t>
            </w:r>
          </w:p>
        </w:tc>
      </w:tr>
      <w:tr w:rsidR="00302048" w:rsidRPr="004A3AED" w:rsidTr="00151956">
        <w:trPr>
          <w:trHeight w:val="255"/>
        </w:trPr>
        <w:tc>
          <w:tcPr>
            <w:tcW w:w="2440" w:type="dxa"/>
            <w:shd w:val="clear" w:color="auto" w:fill="F2F2F2" w:themeFill="background1" w:themeFillShade="F2"/>
          </w:tcPr>
          <w:p w:rsidR="00302048" w:rsidRPr="004A3AED" w:rsidRDefault="00302048" w:rsidP="00151956">
            <w:pPr>
              <w:pStyle w:val="P68B1DB1-Normal4"/>
              <w:rPr>
                <w:rFonts w:asciiTheme="minorHAnsi" w:hAnsiTheme="minorHAnsi" w:cstheme="minorHAnsi"/>
                <w:sz w:val="22"/>
                <w:szCs w:val="22"/>
              </w:rPr>
            </w:pPr>
            <w:r w:rsidRPr="004A3AED">
              <w:rPr>
                <w:rFonts w:asciiTheme="minorHAnsi" w:hAnsiTheme="minorHAnsi" w:cstheme="minorHAnsi"/>
                <w:sz w:val="22"/>
                <w:szCs w:val="22"/>
              </w:rPr>
              <w:t>STUDY PROGRAMME QUALIFICATION LEVEL (6.st, 6.sv, 7.1.st, 7.1.sv, 7.2, 8.2.)</w:t>
            </w:r>
          </w:p>
        </w:tc>
        <w:tc>
          <w:tcPr>
            <w:tcW w:w="6890" w:type="dxa"/>
            <w:gridSpan w:val="2"/>
          </w:tcPr>
          <w:p w:rsidR="00302048" w:rsidRPr="004A3AED" w:rsidRDefault="00302048" w:rsidP="00151956">
            <w:pPr>
              <w:pStyle w:val="P68B1DB1-Normal5"/>
              <w:rPr>
                <w:rFonts w:asciiTheme="minorHAnsi" w:hAnsiTheme="minorHAnsi" w:cstheme="minorHAnsi"/>
                <w:sz w:val="22"/>
                <w:szCs w:val="22"/>
              </w:rPr>
            </w:pPr>
            <w:r w:rsidRPr="004A3AED">
              <w:rPr>
                <w:rFonts w:asciiTheme="minorHAnsi" w:hAnsiTheme="minorHAnsi" w:cstheme="minorHAnsi"/>
                <w:sz w:val="22"/>
                <w:szCs w:val="22"/>
              </w:rPr>
              <w:t>7.1.sv</w:t>
            </w:r>
          </w:p>
        </w:tc>
      </w:tr>
      <w:tr w:rsidR="00302048" w:rsidRPr="004A3AED" w:rsidTr="00151956">
        <w:trPr>
          <w:trHeight w:val="255"/>
        </w:trPr>
        <w:tc>
          <w:tcPr>
            <w:tcW w:w="2440" w:type="dxa"/>
          </w:tcPr>
          <w:p w:rsidR="00302048" w:rsidRPr="004A3AED" w:rsidRDefault="00302048" w:rsidP="00151956">
            <w:pPr>
              <w:rPr>
                <w:rFonts w:cstheme="minorHAnsi"/>
              </w:rPr>
            </w:pPr>
          </w:p>
        </w:tc>
        <w:tc>
          <w:tcPr>
            <w:tcW w:w="6890" w:type="dxa"/>
            <w:gridSpan w:val="2"/>
            <w:shd w:val="clear" w:color="auto" w:fill="BDD6EE" w:themeFill="accent1" w:themeFillTint="66"/>
          </w:tcPr>
          <w:p w:rsidR="00302048" w:rsidRPr="004A3AED" w:rsidRDefault="00302048" w:rsidP="00151956">
            <w:pPr>
              <w:pStyle w:val="P68B1DB1-Normal8"/>
              <w:jc w:val="center"/>
              <w:rPr>
                <w:rFonts w:asciiTheme="minorHAnsi" w:hAnsiTheme="minorHAnsi" w:cstheme="minorHAnsi"/>
                <w:sz w:val="22"/>
                <w:szCs w:val="22"/>
              </w:rPr>
            </w:pPr>
            <w:r w:rsidRPr="004A3AED">
              <w:rPr>
                <w:rFonts w:asciiTheme="minorHAnsi" w:hAnsiTheme="minorHAnsi" w:cstheme="minorHAnsi"/>
                <w:sz w:val="22"/>
                <w:szCs w:val="22"/>
              </w:rPr>
              <w:t>CONSTRUCTIVE ALIGNMENT</w:t>
            </w:r>
          </w:p>
        </w:tc>
      </w:tr>
      <w:tr w:rsidR="00302048" w:rsidRPr="004A3AED" w:rsidTr="00151956">
        <w:trPr>
          <w:gridAfter w:val="1"/>
          <w:wAfter w:w="145" w:type="dxa"/>
          <w:trHeight w:val="255"/>
        </w:trPr>
        <w:tc>
          <w:tcPr>
            <w:tcW w:w="2440" w:type="dxa"/>
            <w:shd w:val="clear" w:color="auto" w:fill="DEEAF6" w:themeFill="accent1" w:themeFillTint="33"/>
          </w:tcPr>
          <w:p w:rsidR="00302048" w:rsidRPr="004A3AED" w:rsidRDefault="00302048" w:rsidP="00151956">
            <w:pPr>
              <w:pStyle w:val="P68B1DB1-Normal4"/>
              <w:ind w:left="360"/>
              <w:rPr>
                <w:rFonts w:asciiTheme="minorHAnsi" w:hAnsiTheme="minorHAnsi" w:cstheme="minorHAnsi"/>
                <w:sz w:val="22"/>
                <w:szCs w:val="22"/>
              </w:rPr>
            </w:pPr>
            <w:r w:rsidRPr="004A3AED">
              <w:rPr>
                <w:rFonts w:asciiTheme="minorHAnsi" w:hAnsiTheme="minorHAnsi" w:cstheme="minorHAnsi"/>
                <w:sz w:val="22"/>
                <w:szCs w:val="22"/>
              </w:rPr>
              <w:t>LEARNING OUTCOME (NAME)</w:t>
            </w:r>
          </w:p>
        </w:tc>
        <w:tc>
          <w:tcPr>
            <w:tcW w:w="6745" w:type="dxa"/>
          </w:tcPr>
          <w:p w:rsidR="00302048" w:rsidRPr="004A3AED" w:rsidRDefault="00302048" w:rsidP="00151956">
            <w:pPr>
              <w:jc w:val="both"/>
              <w:rPr>
                <w:rFonts w:eastAsia="Times New Roman" w:cstheme="minorHAnsi"/>
                <w:b/>
              </w:rPr>
            </w:pPr>
            <w:r w:rsidRPr="004A3AED">
              <w:rPr>
                <w:rFonts w:eastAsia="Times New Roman" w:cstheme="minorHAnsi"/>
                <w:b/>
              </w:rPr>
              <w:t>Interpreting social, political, and legal processes through the use of fundamental sociological categories.</w:t>
            </w:r>
          </w:p>
        </w:tc>
      </w:tr>
      <w:tr w:rsidR="00302048" w:rsidRPr="004A3AED" w:rsidTr="00151956">
        <w:trPr>
          <w:gridAfter w:val="1"/>
          <w:wAfter w:w="145" w:type="dxa"/>
          <w:trHeight w:val="255"/>
        </w:trPr>
        <w:tc>
          <w:tcPr>
            <w:tcW w:w="2440" w:type="dxa"/>
          </w:tcPr>
          <w:p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CONTRIBUTIONS TO THE ACHIEVEMENT OF LEARNING OUTCOMES AT THE STUDY PROGRAMME LEVEL (SPECIFY LO)</w:t>
            </w:r>
          </w:p>
        </w:tc>
        <w:tc>
          <w:tcPr>
            <w:tcW w:w="6745" w:type="dxa"/>
          </w:tcPr>
          <w:p w:rsidR="00302048" w:rsidRPr="004A3AED" w:rsidRDefault="00302048" w:rsidP="00151956">
            <w:pPr>
              <w:rPr>
                <w:rFonts w:eastAsia="Times New Roman" w:cstheme="minorHAnsi"/>
              </w:rPr>
            </w:pPr>
            <w:r w:rsidRPr="004A3AED">
              <w:rPr>
                <w:rFonts w:eastAsia="Times New Roman" w:cstheme="minorHAnsi"/>
              </w:rPr>
              <w:t>1. Identifying historical, political, economic, European, international, or other social factors relevant for the construction and application of law.</w:t>
            </w:r>
          </w:p>
          <w:p w:rsidR="00302048" w:rsidRPr="004A3AED" w:rsidRDefault="00302048" w:rsidP="00151956">
            <w:pPr>
              <w:rPr>
                <w:rFonts w:eastAsia="Times New Roman" w:cstheme="minorHAnsi"/>
              </w:rPr>
            </w:pPr>
            <w:r w:rsidRPr="004A3AED">
              <w:rPr>
                <w:rFonts w:eastAsia="Times New Roman" w:cstheme="minorHAnsi"/>
              </w:rPr>
              <w:t>9. Analyzing different aspects of the legal framework of Croatia, including the comparative perspective.</w:t>
            </w:r>
          </w:p>
        </w:tc>
      </w:tr>
      <w:tr w:rsidR="00302048" w:rsidRPr="004A3AED" w:rsidTr="00151956">
        <w:trPr>
          <w:gridAfter w:val="1"/>
          <w:wAfter w:w="145" w:type="dxa"/>
          <w:trHeight w:val="255"/>
        </w:trPr>
        <w:tc>
          <w:tcPr>
            <w:tcW w:w="2440" w:type="dxa"/>
          </w:tcPr>
          <w:p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COGNITIVE AREA OF KNOWLEDGE AND UNDERSTANDING</w:t>
            </w:r>
          </w:p>
        </w:tc>
        <w:tc>
          <w:tcPr>
            <w:tcW w:w="6745" w:type="dxa"/>
          </w:tcPr>
          <w:p w:rsidR="00302048" w:rsidRPr="004A3AED" w:rsidRDefault="00302048" w:rsidP="00151956">
            <w:pPr>
              <w:rPr>
                <w:rFonts w:eastAsia="Times New Roman" w:cstheme="minorHAnsi"/>
              </w:rPr>
            </w:pPr>
            <w:r w:rsidRPr="004A3AED">
              <w:rPr>
                <w:rFonts w:eastAsia="Times New Roman" w:cstheme="minorHAnsi"/>
              </w:rPr>
              <w:t>Understanding</w:t>
            </w:r>
          </w:p>
        </w:tc>
      </w:tr>
      <w:tr w:rsidR="00302048" w:rsidRPr="004A3AED" w:rsidTr="00151956">
        <w:trPr>
          <w:gridAfter w:val="1"/>
          <w:wAfter w:w="145" w:type="dxa"/>
          <w:trHeight w:val="255"/>
        </w:trPr>
        <w:tc>
          <w:tcPr>
            <w:tcW w:w="2440" w:type="dxa"/>
          </w:tcPr>
          <w:p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SKILLS</w:t>
            </w:r>
          </w:p>
        </w:tc>
        <w:tc>
          <w:tcPr>
            <w:tcW w:w="6745" w:type="dxa"/>
          </w:tcPr>
          <w:p w:rsidR="00302048" w:rsidRPr="004A3AED" w:rsidRDefault="00302048" w:rsidP="00151956">
            <w:pPr>
              <w:rPr>
                <w:rFonts w:eastAsia="Times New Roman" w:cstheme="minorHAnsi"/>
              </w:rPr>
            </w:pPr>
            <w:r w:rsidRPr="004A3AED">
              <w:rPr>
                <w:rFonts w:eastAsia="Times New Roman" w:cstheme="minorHAnsi"/>
              </w:rPr>
              <w:t>Ability to solve problems, ability to criticise and self-criticise, research competences, learning capabilities, ability to create new ideas, presentation and communication skills.</w:t>
            </w:r>
          </w:p>
        </w:tc>
      </w:tr>
      <w:tr w:rsidR="00302048" w:rsidRPr="004A3AED" w:rsidTr="00151956">
        <w:trPr>
          <w:gridAfter w:val="1"/>
          <w:wAfter w:w="145" w:type="dxa"/>
          <w:trHeight w:val="255"/>
        </w:trPr>
        <w:tc>
          <w:tcPr>
            <w:tcW w:w="2440" w:type="dxa"/>
          </w:tcPr>
          <w:p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LEARNING CONTENT</w:t>
            </w:r>
          </w:p>
        </w:tc>
        <w:tc>
          <w:tcPr>
            <w:tcW w:w="6745" w:type="dxa"/>
          </w:tcPr>
          <w:p w:rsidR="00302048" w:rsidRPr="004A3AED" w:rsidRDefault="00302048" w:rsidP="00151956">
            <w:pPr>
              <w:pBdr>
                <w:top w:val="nil"/>
                <w:left w:val="nil"/>
                <w:bottom w:val="nil"/>
                <w:right w:val="nil"/>
                <w:between w:val="nil"/>
              </w:pBdr>
              <w:rPr>
                <w:rFonts w:eastAsia="Times New Roman" w:cstheme="minorHAnsi"/>
                <w:color w:val="000000"/>
              </w:rPr>
            </w:pPr>
            <w:r w:rsidRPr="004A3AED">
              <w:rPr>
                <w:rFonts w:eastAsia="Times New Roman" w:cstheme="minorHAnsi"/>
              </w:rPr>
              <w:t>Lecture unit</w:t>
            </w:r>
            <w:r w:rsidRPr="004A3AED">
              <w:rPr>
                <w:rFonts w:eastAsia="Times New Roman" w:cstheme="minorHAnsi"/>
                <w:color w:val="000000"/>
              </w:rPr>
              <w:t>:</w:t>
            </w:r>
          </w:p>
          <w:p w:rsidR="00302048" w:rsidRPr="004A3AED" w:rsidRDefault="00302048" w:rsidP="00151956">
            <w:pPr>
              <w:pBdr>
                <w:top w:val="nil"/>
                <w:left w:val="nil"/>
                <w:bottom w:val="nil"/>
                <w:right w:val="nil"/>
                <w:between w:val="nil"/>
              </w:pBdr>
              <w:spacing w:after="0"/>
              <w:rPr>
                <w:rFonts w:eastAsia="Times New Roman" w:cstheme="minorHAnsi"/>
                <w:color w:val="000000"/>
              </w:rPr>
            </w:pPr>
          </w:p>
          <w:p w:rsidR="00302048" w:rsidRPr="004A3AED" w:rsidRDefault="00302048" w:rsidP="00302048">
            <w:pPr>
              <w:pBdr>
                <w:top w:val="nil"/>
                <w:left w:val="nil"/>
                <w:bottom w:val="nil"/>
                <w:right w:val="nil"/>
                <w:between w:val="nil"/>
              </w:pBdr>
              <w:spacing w:after="0"/>
              <w:ind w:left="1065" w:hanging="705"/>
              <w:rPr>
                <w:rFonts w:eastAsia="Times New Roman" w:cstheme="minorHAnsi"/>
                <w:color w:val="000000"/>
              </w:rPr>
            </w:pPr>
            <w:r w:rsidRPr="004A3AED">
              <w:rPr>
                <w:rFonts w:eastAsia="Times New Roman" w:cstheme="minorHAnsi"/>
              </w:rPr>
              <w:t>Sociological Imagination</w:t>
            </w:r>
          </w:p>
          <w:p w:rsidR="00302048" w:rsidRPr="004A3AED" w:rsidRDefault="00302048" w:rsidP="00302048">
            <w:pPr>
              <w:pBdr>
                <w:top w:val="nil"/>
                <w:left w:val="nil"/>
                <w:bottom w:val="nil"/>
                <w:right w:val="nil"/>
                <w:between w:val="nil"/>
              </w:pBdr>
              <w:spacing w:after="0"/>
              <w:ind w:left="1065" w:hanging="705"/>
              <w:rPr>
                <w:rFonts w:eastAsia="Times New Roman" w:cstheme="minorHAnsi"/>
                <w:color w:val="000000"/>
              </w:rPr>
            </w:pPr>
            <w:r w:rsidRPr="004A3AED">
              <w:rPr>
                <w:rFonts w:eastAsia="Times New Roman" w:cstheme="minorHAnsi"/>
              </w:rPr>
              <w:t xml:space="preserve">Theoretical Perspectives and Methods of Social Research </w:t>
            </w:r>
          </w:p>
          <w:p w:rsidR="00302048" w:rsidRPr="004A3AED" w:rsidRDefault="00302048" w:rsidP="00302048">
            <w:pPr>
              <w:pBdr>
                <w:top w:val="nil"/>
                <w:left w:val="nil"/>
                <w:bottom w:val="nil"/>
                <w:right w:val="nil"/>
                <w:between w:val="nil"/>
              </w:pBdr>
              <w:spacing w:after="0"/>
              <w:ind w:left="1065" w:hanging="705"/>
              <w:rPr>
                <w:rFonts w:eastAsia="Times New Roman" w:cstheme="minorHAnsi"/>
              </w:rPr>
            </w:pPr>
            <w:r w:rsidRPr="004A3AED">
              <w:rPr>
                <w:rFonts w:eastAsia="Times New Roman" w:cstheme="minorHAnsi"/>
              </w:rPr>
              <w:t xml:space="preserve">Sociology of Law and Legal Culture </w:t>
            </w:r>
          </w:p>
          <w:p w:rsidR="00302048" w:rsidRPr="004A3AED" w:rsidRDefault="00302048" w:rsidP="00302048">
            <w:pPr>
              <w:pBdr>
                <w:top w:val="nil"/>
                <w:left w:val="nil"/>
                <w:bottom w:val="nil"/>
                <w:right w:val="nil"/>
                <w:between w:val="nil"/>
              </w:pBdr>
              <w:spacing w:after="0"/>
              <w:ind w:left="1065" w:hanging="705"/>
              <w:rPr>
                <w:rFonts w:eastAsia="Times New Roman" w:cstheme="minorHAnsi"/>
              </w:rPr>
            </w:pPr>
            <w:r w:rsidRPr="004A3AED">
              <w:rPr>
                <w:rFonts w:eastAsia="Times New Roman" w:cstheme="minorHAnsi"/>
              </w:rPr>
              <w:t xml:space="preserve">Social Stratification </w:t>
            </w:r>
          </w:p>
          <w:p w:rsidR="00302048" w:rsidRPr="004A3AED" w:rsidRDefault="00302048" w:rsidP="00302048">
            <w:pPr>
              <w:pBdr>
                <w:top w:val="nil"/>
                <w:left w:val="nil"/>
                <w:bottom w:val="nil"/>
                <w:right w:val="nil"/>
                <w:between w:val="nil"/>
              </w:pBdr>
              <w:spacing w:after="0"/>
              <w:ind w:left="1065" w:hanging="705"/>
              <w:rPr>
                <w:rFonts w:eastAsia="Times New Roman" w:cstheme="minorHAnsi"/>
                <w:color w:val="000000"/>
              </w:rPr>
            </w:pPr>
            <w:r w:rsidRPr="004A3AED">
              <w:rPr>
                <w:rFonts w:eastAsia="Times New Roman" w:cstheme="minorHAnsi"/>
              </w:rPr>
              <w:t>Deviance, Conformity and Social Control</w:t>
            </w:r>
          </w:p>
          <w:p w:rsidR="00302048" w:rsidRPr="004A3AED" w:rsidRDefault="00302048" w:rsidP="00302048">
            <w:pPr>
              <w:pBdr>
                <w:top w:val="nil"/>
                <w:left w:val="nil"/>
                <w:bottom w:val="nil"/>
                <w:right w:val="nil"/>
                <w:between w:val="nil"/>
              </w:pBdr>
              <w:spacing w:after="0"/>
              <w:ind w:left="1065" w:hanging="705"/>
              <w:rPr>
                <w:rFonts w:eastAsia="Times New Roman" w:cstheme="minorHAnsi"/>
                <w:color w:val="000000"/>
              </w:rPr>
            </w:pPr>
            <w:r w:rsidRPr="004A3AED">
              <w:rPr>
                <w:rFonts w:eastAsia="Times New Roman" w:cstheme="minorHAnsi"/>
              </w:rPr>
              <w:lastRenderedPageBreak/>
              <w:t>Family and Gender</w:t>
            </w:r>
          </w:p>
          <w:p w:rsidR="00302048" w:rsidRPr="004A3AED" w:rsidRDefault="00302048" w:rsidP="00302048">
            <w:pPr>
              <w:pBdr>
                <w:top w:val="nil"/>
                <w:left w:val="nil"/>
                <w:bottom w:val="nil"/>
                <w:right w:val="nil"/>
                <w:between w:val="nil"/>
              </w:pBdr>
              <w:spacing w:after="0"/>
              <w:ind w:left="1065" w:hanging="705"/>
              <w:rPr>
                <w:rFonts w:eastAsia="Times New Roman" w:cstheme="minorHAnsi"/>
              </w:rPr>
            </w:pPr>
            <w:r w:rsidRPr="004A3AED">
              <w:rPr>
                <w:rFonts w:eastAsia="Times New Roman" w:cstheme="minorHAnsi"/>
              </w:rPr>
              <w:t xml:space="preserve">Political Culture and Civil Society </w:t>
            </w:r>
          </w:p>
          <w:p w:rsidR="00302048" w:rsidRPr="004A3AED" w:rsidRDefault="00302048" w:rsidP="00302048">
            <w:pPr>
              <w:pBdr>
                <w:top w:val="nil"/>
                <w:left w:val="nil"/>
                <w:bottom w:val="nil"/>
                <w:right w:val="nil"/>
                <w:between w:val="nil"/>
              </w:pBdr>
              <w:spacing w:after="0"/>
              <w:ind w:left="1065" w:hanging="705"/>
              <w:rPr>
                <w:rFonts w:eastAsia="Times New Roman" w:cstheme="minorHAnsi"/>
              </w:rPr>
            </w:pPr>
            <w:r w:rsidRPr="004A3AED">
              <w:rPr>
                <w:rFonts w:eastAsia="Times New Roman" w:cstheme="minorHAnsi"/>
              </w:rPr>
              <w:t>Democracy and Politics</w:t>
            </w:r>
          </w:p>
          <w:p w:rsidR="00302048" w:rsidRPr="004A3AED" w:rsidRDefault="00302048" w:rsidP="00302048">
            <w:pPr>
              <w:pBdr>
                <w:top w:val="nil"/>
                <w:left w:val="nil"/>
                <w:bottom w:val="nil"/>
                <w:right w:val="nil"/>
                <w:between w:val="nil"/>
              </w:pBdr>
              <w:spacing w:after="0"/>
              <w:ind w:left="1065" w:hanging="705"/>
              <w:rPr>
                <w:rFonts w:eastAsia="Times New Roman" w:cstheme="minorHAnsi"/>
                <w:color w:val="000000"/>
              </w:rPr>
            </w:pPr>
            <w:r w:rsidRPr="004A3AED">
              <w:rPr>
                <w:rFonts w:eastAsia="Times New Roman" w:cstheme="minorHAnsi"/>
              </w:rPr>
              <w:t>Race and Ethnicity</w:t>
            </w:r>
          </w:p>
          <w:p w:rsidR="00302048" w:rsidRPr="004A3AED" w:rsidRDefault="00302048" w:rsidP="00302048">
            <w:pPr>
              <w:pBdr>
                <w:top w:val="nil"/>
                <w:left w:val="nil"/>
                <w:bottom w:val="nil"/>
                <w:right w:val="nil"/>
                <w:between w:val="nil"/>
              </w:pBdr>
              <w:spacing w:after="0"/>
              <w:ind w:left="1065" w:hanging="705"/>
              <w:rPr>
                <w:rFonts w:eastAsia="Times New Roman" w:cstheme="minorHAnsi"/>
              </w:rPr>
            </w:pPr>
            <w:r w:rsidRPr="004A3AED">
              <w:rPr>
                <w:rFonts w:eastAsia="Times New Roman" w:cstheme="minorHAnsi"/>
              </w:rPr>
              <w:t xml:space="preserve">Youth </w:t>
            </w:r>
          </w:p>
          <w:p w:rsidR="00302048" w:rsidRPr="004A3AED" w:rsidRDefault="00302048" w:rsidP="00302048">
            <w:pPr>
              <w:pBdr>
                <w:top w:val="nil"/>
                <w:left w:val="nil"/>
                <w:bottom w:val="nil"/>
                <w:right w:val="nil"/>
                <w:between w:val="nil"/>
              </w:pBdr>
              <w:spacing w:after="0"/>
              <w:ind w:left="1065" w:hanging="705"/>
              <w:rPr>
                <w:rFonts w:eastAsia="Times New Roman" w:cstheme="minorHAnsi"/>
                <w:color w:val="000000"/>
              </w:rPr>
            </w:pPr>
            <w:r w:rsidRPr="004A3AED">
              <w:rPr>
                <w:rFonts w:eastAsia="Times New Roman" w:cstheme="minorHAnsi"/>
              </w:rPr>
              <w:t xml:space="preserve">Religion </w:t>
            </w:r>
          </w:p>
          <w:p w:rsidR="00302048" w:rsidRPr="004A3AED" w:rsidRDefault="00302048" w:rsidP="00151956">
            <w:pPr>
              <w:pBdr>
                <w:top w:val="nil"/>
                <w:left w:val="nil"/>
                <w:bottom w:val="nil"/>
                <w:right w:val="nil"/>
                <w:between w:val="nil"/>
              </w:pBdr>
              <w:spacing w:after="0"/>
              <w:ind w:left="1065"/>
              <w:rPr>
                <w:rFonts w:eastAsia="Times New Roman" w:cstheme="minorHAnsi"/>
              </w:rPr>
            </w:pPr>
          </w:p>
        </w:tc>
      </w:tr>
      <w:tr w:rsidR="00302048" w:rsidRPr="004A3AED" w:rsidTr="00151956">
        <w:trPr>
          <w:gridAfter w:val="1"/>
          <w:wAfter w:w="145" w:type="dxa"/>
          <w:trHeight w:val="255"/>
        </w:trPr>
        <w:tc>
          <w:tcPr>
            <w:tcW w:w="2440" w:type="dxa"/>
          </w:tcPr>
          <w:p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lastRenderedPageBreak/>
              <w:t>TEACHING METHODS</w:t>
            </w:r>
          </w:p>
        </w:tc>
        <w:tc>
          <w:tcPr>
            <w:tcW w:w="6745" w:type="dxa"/>
          </w:tcPr>
          <w:p w:rsidR="00302048" w:rsidRPr="004A3AED" w:rsidRDefault="00302048" w:rsidP="00151956">
            <w:pPr>
              <w:tabs>
                <w:tab w:val="left" w:pos="1005"/>
              </w:tabs>
              <w:rPr>
                <w:rFonts w:eastAsia="Times New Roman" w:cstheme="minorHAnsi"/>
              </w:rPr>
            </w:pPr>
            <w:r w:rsidRPr="004A3AED">
              <w:rPr>
                <w:rFonts w:eastAsia="Times New Roman" w:cstheme="minorHAnsi"/>
              </w:rPr>
              <w:t>Lectures, guided discussions, independent close read of the class material.</w:t>
            </w:r>
            <w:r w:rsidRPr="004A3AED">
              <w:rPr>
                <w:rFonts w:eastAsia="Times New Roman" w:cstheme="minorHAnsi"/>
              </w:rPr>
              <w:tab/>
            </w:r>
          </w:p>
        </w:tc>
      </w:tr>
      <w:tr w:rsidR="00302048" w:rsidRPr="004A3AED" w:rsidTr="00151956">
        <w:trPr>
          <w:gridAfter w:val="1"/>
          <w:wAfter w:w="145" w:type="dxa"/>
          <w:trHeight w:val="255"/>
        </w:trPr>
        <w:tc>
          <w:tcPr>
            <w:tcW w:w="2440" w:type="dxa"/>
          </w:tcPr>
          <w:p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EVALUATION METHODS</w:t>
            </w:r>
          </w:p>
        </w:tc>
        <w:tc>
          <w:tcPr>
            <w:tcW w:w="6745" w:type="dxa"/>
          </w:tcPr>
          <w:p w:rsidR="00302048" w:rsidRPr="004A3AED" w:rsidRDefault="00302048" w:rsidP="00151956">
            <w:pPr>
              <w:rPr>
                <w:rFonts w:eastAsia="Times New Roman" w:cstheme="minorHAnsi"/>
              </w:rPr>
            </w:pPr>
            <w:r w:rsidRPr="004A3AED">
              <w:rPr>
                <w:rFonts w:cstheme="minorHAnsi"/>
              </w:rPr>
              <w:t>Written exam (essay-type task: explanation of a given topic).</w:t>
            </w:r>
          </w:p>
        </w:tc>
      </w:tr>
      <w:tr w:rsidR="00302048" w:rsidRPr="004A3AED" w:rsidTr="00151956">
        <w:trPr>
          <w:gridAfter w:val="1"/>
          <w:wAfter w:w="145" w:type="dxa"/>
          <w:trHeight w:val="255"/>
        </w:trPr>
        <w:tc>
          <w:tcPr>
            <w:tcW w:w="2440" w:type="dxa"/>
            <w:shd w:val="clear" w:color="auto" w:fill="DEEAF6" w:themeFill="accent1" w:themeFillTint="33"/>
          </w:tcPr>
          <w:p w:rsidR="00302048" w:rsidRPr="004A3AED" w:rsidRDefault="00302048" w:rsidP="00151956">
            <w:pPr>
              <w:pStyle w:val="P68B1DB1-Normal4"/>
              <w:ind w:left="360"/>
              <w:rPr>
                <w:rFonts w:asciiTheme="minorHAnsi" w:hAnsiTheme="minorHAnsi" w:cstheme="minorHAnsi"/>
                <w:sz w:val="22"/>
                <w:szCs w:val="22"/>
              </w:rPr>
            </w:pPr>
            <w:r w:rsidRPr="004A3AED">
              <w:rPr>
                <w:rFonts w:asciiTheme="minorHAnsi" w:hAnsiTheme="minorHAnsi" w:cstheme="minorHAnsi"/>
                <w:sz w:val="22"/>
                <w:szCs w:val="22"/>
              </w:rPr>
              <w:t>LEARNING OUTCOME (NAME)</w:t>
            </w:r>
          </w:p>
        </w:tc>
        <w:tc>
          <w:tcPr>
            <w:tcW w:w="6745" w:type="dxa"/>
          </w:tcPr>
          <w:p w:rsidR="00302048" w:rsidRPr="004A3AED" w:rsidRDefault="00302048" w:rsidP="00151956">
            <w:pPr>
              <w:rPr>
                <w:rFonts w:eastAsia="Times New Roman" w:cstheme="minorHAnsi"/>
                <w:b/>
              </w:rPr>
            </w:pPr>
            <w:r w:rsidRPr="004A3AED">
              <w:rPr>
                <w:rFonts w:eastAsia="Times New Roman" w:cstheme="minorHAnsi"/>
                <w:b/>
              </w:rPr>
              <w:t xml:space="preserve">Discussing the ideological, political, legal, and other societal factors relevant for the development of the society. </w:t>
            </w:r>
          </w:p>
        </w:tc>
      </w:tr>
      <w:tr w:rsidR="00302048" w:rsidRPr="004A3AED" w:rsidTr="00151956">
        <w:trPr>
          <w:gridAfter w:val="1"/>
          <w:wAfter w:w="145" w:type="dxa"/>
          <w:trHeight w:val="255"/>
        </w:trPr>
        <w:tc>
          <w:tcPr>
            <w:tcW w:w="2440" w:type="dxa"/>
          </w:tcPr>
          <w:p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CONTRIBUTIONS TO THE ACHIEVEMENT OF LEARNING OUTCOMES AT THE STUDY PROGRAMME LEVEL (SPECIFY LO)</w:t>
            </w:r>
          </w:p>
        </w:tc>
        <w:tc>
          <w:tcPr>
            <w:tcW w:w="6745" w:type="dxa"/>
          </w:tcPr>
          <w:p w:rsidR="00302048" w:rsidRPr="004A3AED" w:rsidRDefault="00302048" w:rsidP="00302048">
            <w:pPr>
              <w:rPr>
                <w:rFonts w:eastAsia="Times New Roman" w:cstheme="minorHAnsi"/>
              </w:rPr>
            </w:pPr>
            <w:r w:rsidRPr="004A3AED">
              <w:rPr>
                <w:rFonts w:eastAsia="Times New Roman" w:cstheme="minorHAnsi"/>
              </w:rPr>
              <w:t>1. Identifying historical, political, economic, European, international, or other social factors relevant for the construction and application of law.</w:t>
            </w:r>
          </w:p>
          <w:p w:rsidR="00302048" w:rsidRPr="004A3AED" w:rsidRDefault="00302048" w:rsidP="00302048">
            <w:pPr>
              <w:rPr>
                <w:rFonts w:eastAsia="Times New Roman" w:cstheme="minorHAnsi"/>
              </w:rPr>
            </w:pPr>
            <w:r w:rsidRPr="004A3AED">
              <w:rPr>
                <w:rFonts w:eastAsia="Times New Roman" w:cstheme="minorHAnsi"/>
              </w:rPr>
              <w:t>9. Analyzing different aspects of the legal framework of Croatia, including the comparative perspective.</w:t>
            </w:r>
          </w:p>
          <w:p w:rsidR="00302048" w:rsidRPr="004A3AED" w:rsidRDefault="00302048" w:rsidP="00302048">
            <w:pPr>
              <w:rPr>
                <w:rFonts w:eastAsia="Times New Roman" w:cstheme="minorHAnsi"/>
              </w:rPr>
            </w:pPr>
            <w:r w:rsidRPr="004A3AED">
              <w:rPr>
                <w:rFonts w:eastAsia="Times New Roman" w:cstheme="minorHAnsi"/>
              </w:rPr>
              <w:t>14. Comparing different judicial systems.</w:t>
            </w:r>
          </w:p>
        </w:tc>
      </w:tr>
      <w:tr w:rsidR="00302048" w:rsidRPr="004A3AED" w:rsidTr="00151956">
        <w:trPr>
          <w:gridAfter w:val="1"/>
          <w:wAfter w:w="145" w:type="dxa"/>
          <w:trHeight w:val="255"/>
        </w:trPr>
        <w:tc>
          <w:tcPr>
            <w:tcW w:w="2440" w:type="dxa"/>
          </w:tcPr>
          <w:p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COGNITIVE AREA OF KNOWLEDGE AND UNDERSTANDING</w:t>
            </w:r>
          </w:p>
        </w:tc>
        <w:tc>
          <w:tcPr>
            <w:tcW w:w="6745" w:type="dxa"/>
          </w:tcPr>
          <w:p w:rsidR="00302048" w:rsidRPr="004A3AED" w:rsidRDefault="00302048" w:rsidP="00302048">
            <w:pPr>
              <w:rPr>
                <w:rFonts w:eastAsia="Times New Roman" w:cstheme="minorHAnsi"/>
              </w:rPr>
            </w:pPr>
            <w:r w:rsidRPr="004A3AED">
              <w:rPr>
                <w:rFonts w:eastAsia="Times New Roman" w:cstheme="minorHAnsi"/>
              </w:rPr>
              <w:t>Evaluating</w:t>
            </w:r>
          </w:p>
        </w:tc>
      </w:tr>
      <w:tr w:rsidR="00302048" w:rsidRPr="004A3AED" w:rsidTr="00151956">
        <w:trPr>
          <w:gridAfter w:val="1"/>
          <w:wAfter w:w="145" w:type="dxa"/>
          <w:trHeight w:val="255"/>
        </w:trPr>
        <w:tc>
          <w:tcPr>
            <w:tcW w:w="2440" w:type="dxa"/>
          </w:tcPr>
          <w:p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SKILLS</w:t>
            </w:r>
          </w:p>
        </w:tc>
        <w:tc>
          <w:tcPr>
            <w:tcW w:w="6745" w:type="dxa"/>
          </w:tcPr>
          <w:p w:rsidR="00302048" w:rsidRPr="004A3AED" w:rsidRDefault="00302048" w:rsidP="00302048">
            <w:pPr>
              <w:rPr>
                <w:rFonts w:eastAsia="Times New Roman" w:cstheme="minorHAnsi"/>
              </w:rPr>
            </w:pPr>
            <w:r w:rsidRPr="004A3AED">
              <w:rPr>
                <w:rFonts w:eastAsia="Times New Roman" w:cstheme="minorHAnsi"/>
              </w:rPr>
              <w:t>Ability to solve problems, ability to criticise and self-criticise, research competences, learning capabilities, ability to create new ideas, presentation and communication skills.</w:t>
            </w:r>
          </w:p>
        </w:tc>
      </w:tr>
      <w:tr w:rsidR="00302048" w:rsidRPr="004A3AED" w:rsidTr="00151956">
        <w:trPr>
          <w:gridAfter w:val="1"/>
          <w:wAfter w:w="145" w:type="dxa"/>
          <w:trHeight w:val="255"/>
        </w:trPr>
        <w:tc>
          <w:tcPr>
            <w:tcW w:w="2440" w:type="dxa"/>
          </w:tcPr>
          <w:p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LEARNING CONTENT</w:t>
            </w:r>
          </w:p>
        </w:tc>
        <w:tc>
          <w:tcPr>
            <w:tcW w:w="6745" w:type="dxa"/>
          </w:tcPr>
          <w:p w:rsidR="00302048" w:rsidRPr="004A3AED" w:rsidRDefault="00302048" w:rsidP="00302048">
            <w:pPr>
              <w:rPr>
                <w:rFonts w:eastAsia="Times New Roman" w:cstheme="minorHAnsi"/>
              </w:rPr>
            </w:pPr>
            <w:r w:rsidRPr="004A3AED">
              <w:rPr>
                <w:rFonts w:eastAsia="Times New Roman" w:cstheme="minorHAnsi"/>
              </w:rPr>
              <w:t>Lecture units:</w:t>
            </w:r>
          </w:p>
          <w:p w:rsidR="00302048" w:rsidRPr="004A3AED" w:rsidRDefault="00302048" w:rsidP="00302048">
            <w:pPr>
              <w:pBdr>
                <w:top w:val="nil"/>
                <w:left w:val="nil"/>
                <w:bottom w:val="nil"/>
                <w:right w:val="nil"/>
                <w:between w:val="nil"/>
              </w:pBdr>
              <w:spacing w:after="0"/>
              <w:ind w:left="1065" w:hanging="705"/>
              <w:rPr>
                <w:rFonts w:eastAsia="Times New Roman" w:cstheme="minorHAnsi"/>
                <w:color w:val="000000"/>
              </w:rPr>
            </w:pPr>
            <w:r w:rsidRPr="004A3AED">
              <w:rPr>
                <w:rFonts w:eastAsia="Times New Roman" w:cstheme="minorHAnsi"/>
              </w:rPr>
              <w:t>Sociological Imagination</w:t>
            </w:r>
          </w:p>
          <w:p w:rsidR="00302048" w:rsidRPr="004A3AED" w:rsidRDefault="00302048" w:rsidP="00302048">
            <w:pPr>
              <w:pBdr>
                <w:top w:val="nil"/>
                <w:left w:val="nil"/>
                <w:bottom w:val="nil"/>
                <w:right w:val="nil"/>
                <w:between w:val="nil"/>
              </w:pBdr>
              <w:spacing w:after="0"/>
              <w:ind w:left="1065" w:hanging="705"/>
              <w:rPr>
                <w:rFonts w:eastAsia="Times New Roman" w:cstheme="minorHAnsi"/>
                <w:color w:val="000000"/>
              </w:rPr>
            </w:pPr>
            <w:r w:rsidRPr="004A3AED">
              <w:rPr>
                <w:rFonts w:eastAsia="Times New Roman" w:cstheme="minorHAnsi"/>
              </w:rPr>
              <w:t xml:space="preserve">Theoretical Perspectives and Methods of Social Research </w:t>
            </w:r>
          </w:p>
          <w:p w:rsidR="00302048" w:rsidRPr="004A3AED" w:rsidRDefault="00302048" w:rsidP="00302048">
            <w:pPr>
              <w:pBdr>
                <w:top w:val="nil"/>
                <w:left w:val="nil"/>
                <w:bottom w:val="nil"/>
                <w:right w:val="nil"/>
                <w:between w:val="nil"/>
              </w:pBdr>
              <w:spacing w:after="0"/>
              <w:ind w:left="1065" w:hanging="705"/>
              <w:rPr>
                <w:rFonts w:eastAsia="Times New Roman" w:cstheme="minorHAnsi"/>
              </w:rPr>
            </w:pPr>
            <w:r w:rsidRPr="004A3AED">
              <w:rPr>
                <w:rFonts w:eastAsia="Times New Roman" w:cstheme="minorHAnsi"/>
              </w:rPr>
              <w:t xml:space="preserve">Sociology of Law and Legal Culture </w:t>
            </w:r>
          </w:p>
          <w:p w:rsidR="00302048" w:rsidRPr="004A3AED" w:rsidRDefault="00302048" w:rsidP="00302048">
            <w:pPr>
              <w:pBdr>
                <w:top w:val="nil"/>
                <w:left w:val="nil"/>
                <w:bottom w:val="nil"/>
                <w:right w:val="nil"/>
                <w:between w:val="nil"/>
              </w:pBdr>
              <w:spacing w:after="0"/>
              <w:ind w:left="1065" w:hanging="705"/>
              <w:rPr>
                <w:rFonts w:eastAsia="Times New Roman" w:cstheme="minorHAnsi"/>
              </w:rPr>
            </w:pPr>
            <w:r w:rsidRPr="004A3AED">
              <w:rPr>
                <w:rFonts w:eastAsia="Times New Roman" w:cstheme="minorHAnsi"/>
              </w:rPr>
              <w:t xml:space="preserve">Social Stratification </w:t>
            </w:r>
          </w:p>
          <w:p w:rsidR="00302048" w:rsidRPr="004A3AED" w:rsidRDefault="00302048" w:rsidP="00302048">
            <w:pPr>
              <w:pBdr>
                <w:top w:val="nil"/>
                <w:left w:val="nil"/>
                <w:bottom w:val="nil"/>
                <w:right w:val="nil"/>
                <w:between w:val="nil"/>
              </w:pBdr>
              <w:spacing w:after="0"/>
              <w:ind w:left="1065" w:hanging="705"/>
              <w:rPr>
                <w:rFonts w:eastAsia="Times New Roman" w:cstheme="minorHAnsi"/>
                <w:color w:val="000000"/>
              </w:rPr>
            </w:pPr>
            <w:r w:rsidRPr="004A3AED">
              <w:rPr>
                <w:rFonts w:eastAsia="Times New Roman" w:cstheme="minorHAnsi"/>
              </w:rPr>
              <w:t>Deviance, Conformity and Social Control</w:t>
            </w:r>
          </w:p>
          <w:p w:rsidR="00302048" w:rsidRPr="004A3AED" w:rsidRDefault="00302048" w:rsidP="00302048">
            <w:pPr>
              <w:pBdr>
                <w:top w:val="nil"/>
                <w:left w:val="nil"/>
                <w:bottom w:val="nil"/>
                <w:right w:val="nil"/>
                <w:between w:val="nil"/>
              </w:pBdr>
              <w:spacing w:after="0"/>
              <w:ind w:left="1065" w:hanging="705"/>
              <w:rPr>
                <w:rFonts w:eastAsia="Times New Roman" w:cstheme="minorHAnsi"/>
                <w:color w:val="000000"/>
              </w:rPr>
            </w:pPr>
            <w:r w:rsidRPr="004A3AED">
              <w:rPr>
                <w:rFonts w:eastAsia="Times New Roman" w:cstheme="minorHAnsi"/>
              </w:rPr>
              <w:t>Family and Gender</w:t>
            </w:r>
          </w:p>
          <w:p w:rsidR="00302048" w:rsidRPr="004A3AED" w:rsidRDefault="00302048" w:rsidP="00302048">
            <w:pPr>
              <w:pBdr>
                <w:top w:val="nil"/>
                <w:left w:val="nil"/>
                <w:bottom w:val="nil"/>
                <w:right w:val="nil"/>
                <w:between w:val="nil"/>
              </w:pBdr>
              <w:spacing w:after="0"/>
              <w:ind w:left="1065" w:hanging="705"/>
              <w:rPr>
                <w:rFonts w:eastAsia="Times New Roman" w:cstheme="minorHAnsi"/>
              </w:rPr>
            </w:pPr>
            <w:r w:rsidRPr="004A3AED">
              <w:rPr>
                <w:rFonts w:eastAsia="Times New Roman" w:cstheme="minorHAnsi"/>
              </w:rPr>
              <w:t xml:space="preserve">Political Culture and Civil Society </w:t>
            </w:r>
          </w:p>
          <w:p w:rsidR="00302048" w:rsidRPr="004A3AED" w:rsidRDefault="00302048" w:rsidP="00302048">
            <w:pPr>
              <w:pBdr>
                <w:top w:val="nil"/>
                <w:left w:val="nil"/>
                <w:bottom w:val="nil"/>
                <w:right w:val="nil"/>
                <w:between w:val="nil"/>
              </w:pBdr>
              <w:spacing w:after="0"/>
              <w:ind w:left="1065" w:hanging="705"/>
              <w:rPr>
                <w:rFonts w:eastAsia="Times New Roman" w:cstheme="minorHAnsi"/>
              </w:rPr>
            </w:pPr>
            <w:r w:rsidRPr="004A3AED">
              <w:rPr>
                <w:rFonts w:eastAsia="Times New Roman" w:cstheme="minorHAnsi"/>
              </w:rPr>
              <w:t>Democracy and Politics</w:t>
            </w:r>
          </w:p>
          <w:p w:rsidR="00302048" w:rsidRPr="004A3AED" w:rsidRDefault="00302048" w:rsidP="00302048">
            <w:pPr>
              <w:pBdr>
                <w:top w:val="nil"/>
                <w:left w:val="nil"/>
                <w:bottom w:val="nil"/>
                <w:right w:val="nil"/>
                <w:between w:val="nil"/>
              </w:pBdr>
              <w:spacing w:after="0"/>
              <w:ind w:left="1065" w:hanging="705"/>
              <w:rPr>
                <w:rFonts w:eastAsia="Times New Roman" w:cstheme="minorHAnsi"/>
                <w:color w:val="000000"/>
              </w:rPr>
            </w:pPr>
            <w:r w:rsidRPr="004A3AED">
              <w:rPr>
                <w:rFonts w:eastAsia="Times New Roman" w:cstheme="minorHAnsi"/>
              </w:rPr>
              <w:t>Race and Ethnicity</w:t>
            </w:r>
          </w:p>
          <w:p w:rsidR="00302048" w:rsidRPr="004A3AED" w:rsidRDefault="00302048" w:rsidP="00302048">
            <w:pPr>
              <w:pBdr>
                <w:top w:val="nil"/>
                <w:left w:val="nil"/>
                <w:bottom w:val="nil"/>
                <w:right w:val="nil"/>
                <w:between w:val="nil"/>
              </w:pBdr>
              <w:spacing w:after="0"/>
              <w:ind w:left="1065" w:hanging="705"/>
              <w:rPr>
                <w:rFonts w:eastAsia="Times New Roman" w:cstheme="minorHAnsi"/>
              </w:rPr>
            </w:pPr>
            <w:r w:rsidRPr="004A3AED">
              <w:rPr>
                <w:rFonts w:eastAsia="Times New Roman" w:cstheme="minorHAnsi"/>
              </w:rPr>
              <w:t xml:space="preserve">Youth </w:t>
            </w:r>
          </w:p>
          <w:p w:rsidR="00302048" w:rsidRPr="004A3AED" w:rsidRDefault="00302048" w:rsidP="00302048">
            <w:pPr>
              <w:pBdr>
                <w:top w:val="nil"/>
                <w:left w:val="nil"/>
                <w:bottom w:val="nil"/>
                <w:right w:val="nil"/>
                <w:between w:val="nil"/>
              </w:pBdr>
              <w:spacing w:after="0"/>
              <w:ind w:left="1065" w:hanging="705"/>
              <w:rPr>
                <w:rFonts w:eastAsia="Times New Roman" w:cstheme="minorHAnsi"/>
                <w:color w:val="000000"/>
              </w:rPr>
            </w:pPr>
            <w:r w:rsidRPr="004A3AED">
              <w:rPr>
                <w:rFonts w:eastAsia="Times New Roman" w:cstheme="minorHAnsi"/>
              </w:rPr>
              <w:t xml:space="preserve">Religion </w:t>
            </w:r>
          </w:p>
          <w:p w:rsidR="00302048" w:rsidRPr="004A3AED" w:rsidRDefault="00302048" w:rsidP="00302048">
            <w:pPr>
              <w:pBdr>
                <w:top w:val="nil"/>
                <w:left w:val="nil"/>
                <w:bottom w:val="nil"/>
                <w:right w:val="nil"/>
                <w:between w:val="nil"/>
              </w:pBdr>
              <w:ind w:left="720"/>
              <w:rPr>
                <w:rFonts w:eastAsia="Times New Roman" w:cstheme="minorHAnsi"/>
                <w:color w:val="000000"/>
              </w:rPr>
            </w:pPr>
          </w:p>
        </w:tc>
      </w:tr>
      <w:tr w:rsidR="00302048" w:rsidRPr="004A3AED" w:rsidTr="00151956">
        <w:trPr>
          <w:gridAfter w:val="1"/>
          <w:wAfter w:w="145" w:type="dxa"/>
          <w:trHeight w:val="255"/>
        </w:trPr>
        <w:tc>
          <w:tcPr>
            <w:tcW w:w="2440" w:type="dxa"/>
          </w:tcPr>
          <w:p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TEACHING METHODS</w:t>
            </w:r>
          </w:p>
        </w:tc>
        <w:tc>
          <w:tcPr>
            <w:tcW w:w="6745" w:type="dxa"/>
          </w:tcPr>
          <w:p w:rsidR="00302048" w:rsidRPr="004A3AED" w:rsidRDefault="00302048" w:rsidP="00302048">
            <w:pPr>
              <w:tabs>
                <w:tab w:val="left" w:pos="1005"/>
              </w:tabs>
              <w:rPr>
                <w:rFonts w:eastAsia="Times New Roman" w:cstheme="minorHAnsi"/>
              </w:rPr>
            </w:pPr>
            <w:r w:rsidRPr="004A3AED">
              <w:rPr>
                <w:rFonts w:eastAsia="Times New Roman" w:cstheme="minorHAnsi"/>
              </w:rPr>
              <w:t>Lectures, guided discussions, independent close read of the class material.</w:t>
            </w:r>
            <w:r w:rsidRPr="004A3AED">
              <w:rPr>
                <w:rFonts w:eastAsia="Times New Roman" w:cstheme="minorHAnsi"/>
              </w:rPr>
              <w:tab/>
            </w:r>
          </w:p>
        </w:tc>
      </w:tr>
      <w:tr w:rsidR="00302048" w:rsidRPr="004A3AED" w:rsidTr="00151956">
        <w:trPr>
          <w:gridAfter w:val="1"/>
          <w:wAfter w:w="145" w:type="dxa"/>
          <w:trHeight w:val="255"/>
        </w:trPr>
        <w:tc>
          <w:tcPr>
            <w:tcW w:w="2440" w:type="dxa"/>
          </w:tcPr>
          <w:p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EVALUATION METHODS</w:t>
            </w:r>
          </w:p>
        </w:tc>
        <w:tc>
          <w:tcPr>
            <w:tcW w:w="6745" w:type="dxa"/>
          </w:tcPr>
          <w:p w:rsidR="00302048" w:rsidRPr="004A3AED" w:rsidRDefault="00302048" w:rsidP="00302048">
            <w:pPr>
              <w:rPr>
                <w:rFonts w:eastAsia="Times New Roman" w:cstheme="minorHAnsi"/>
              </w:rPr>
            </w:pPr>
            <w:r w:rsidRPr="004A3AED">
              <w:rPr>
                <w:rFonts w:cstheme="minorHAnsi"/>
              </w:rPr>
              <w:t>Written exam (essay-type task: explanation of a given topic).</w:t>
            </w:r>
          </w:p>
        </w:tc>
      </w:tr>
      <w:tr w:rsidR="00302048" w:rsidRPr="004A3AED" w:rsidTr="00151956">
        <w:trPr>
          <w:gridAfter w:val="1"/>
          <w:wAfter w:w="145" w:type="dxa"/>
          <w:trHeight w:val="255"/>
        </w:trPr>
        <w:tc>
          <w:tcPr>
            <w:tcW w:w="2440" w:type="dxa"/>
            <w:shd w:val="clear" w:color="auto" w:fill="DEEAF6" w:themeFill="accent1" w:themeFillTint="33"/>
          </w:tcPr>
          <w:p w:rsidR="00302048" w:rsidRPr="004A3AED" w:rsidRDefault="00302048" w:rsidP="00151956">
            <w:pPr>
              <w:pStyle w:val="P68B1DB1-Normal4"/>
              <w:ind w:left="360"/>
              <w:rPr>
                <w:rFonts w:asciiTheme="minorHAnsi" w:hAnsiTheme="minorHAnsi" w:cstheme="minorHAnsi"/>
                <w:sz w:val="22"/>
                <w:szCs w:val="22"/>
              </w:rPr>
            </w:pPr>
            <w:r w:rsidRPr="004A3AED">
              <w:rPr>
                <w:rFonts w:asciiTheme="minorHAnsi" w:hAnsiTheme="minorHAnsi" w:cstheme="minorHAnsi"/>
                <w:sz w:val="22"/>
                <w:szCs w:val="22"/>
              </w:rPr>
              <w:lastRenderedPageBreak/>
              <w:t>LEARNING OUTCOME (NAME)</w:t>
            </w:r>
          </w:p>
        </w:tc>
        <w:tc>
          <w:tcPr>
            <w:tcW w:w="6745" w:type="dxa"/>
          </w:tcPr>
          <w:p w:rsidR="00302048" w:rsidRPr="004A3AED" w:rsidRDefault="00302048" w:rsidP="00151956">
            <w:pPr>
              <w:rPr>
                <w:rFonts w:eastAsia="Times New Roman" w:cstheme="minorHAnsi"/>
                <w:b/>
              </w:rPr>
            </w:pPr>
            <w:r w:rsidRPr="004A3AED">
              <w:rPr>
                <w:rFonts w:eastAsia="Times New Roman" w:cstheme="minorHAnsi"/>
                <w:b/>
              </w:rPr>
              <w:t>Defining the influence of political and societal institutions on the modern society.</w:t>
            </w:r>
          </w:p>
        </w:tc>
      </w:tr>
      <w:tr w:rsidR="00302048" w:rsidRPr="004A3AED" w:rsidTr="00151956">
        <w:trPr>
          <w:gridAfter w:val="1"/>
          <w:wAfter w:w="145" w:type="dxa"/>
          <w:trHeight w:val="255"/>
        </w:trPr>
        <w:tc>
          <w:tcPr>
            <w:tcW w:w="2440" w:type="dxa"/>
          </w:tcPr>
          <w:p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CONTRIBUTIONS TO THE ACHIEVEMENT OF LEARNING OUTCOMES AT THE STUDY PROGRAMME LEVEL (SPECIFY LO)</w:t>
            </w:r>
          </w:p>
        </w:tc>
        <w:tc>
          <w:tcPr>
            <w:tcW w:w="6745" w:type="dxa"/>
          </w:tcPr>
          <w:p w:rsidR="00302048" w:rsidRPr="004A3AED" w:rsidRDefault="00302048" w:rsidP="00302048">
            <w:pPr>
              <w:rPr>
                <w:rFonts w:eastAsia="Times New Roman" w:cstheme="minorHAnsi"/>
              </w:rPr>
            </w:pPr>
            <w:r w:rsidRPr="004A3AED">
              <w:rPr>
                <w:rFonts w:eastAsia="Times New Roman" w:cstheme="minorHAnsi"/>
              </w:rPr>
              <w:t>9. Analyzing different aspects of the legal framework of Croatia, including the comparative perspective.</w:t>
            </w:r>
          </w:p>
          <w:p w:rsidR="00302048" w:rsidRPr="004A3AED" w:rsidRDefault="00302048" w:rsidP="00302048">
            <w:pPr>
              <w:rPr>
                <w:rFonts w:eastAsia="Times New Roman" w:cstheme="minorHAnsi"/>
              </w:rPr>
            </w:pPr>
            <w:r w:rsidRPr="004A3AED">
              <w:rPr>
                <w:rFonts w:eastAsia="Times New Roman" w:cstheme="minorHAnsi"/>
              </w:rPr>
              <w:t>18. Conducting empirical and/or interdisciplinary research.</w:t>
            </w:r>
          </w:p>
        </w:tc>
      </w:tr>
      <w:tr w:rsidR="00302048" w:rsidRPr="004A3AED" w:rsidTr="00151956">
        <w:trPr>
          <w:gridAfter w:val="1"/>
          <w:wAfter w:w="145" w:type="dxa"/>
          <w:trHeight w:val="255"/>
        </w:trPr>
        <w:tc>
          <w:tcPr>
            <w:tcW w:w="2440" w:type="dxa"/>
          </w:tcPr>
          <w:p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COGNITIVE AREA OF KNOWLEDGE AND UNDERSTANDING</w:t>
            </w:r>
          </w:p>
        </w:tc>
        <w:tc>
          <w:tcPr>
            <w:tcW w:w="6745" w:type="dxa"/>
          </w:tcPr>
          <w:p w:rsidR="00302048" w:rsidRPr="004A3AED" w:rsidRDefault="00302048" w:rsidP="00302048">
            <w:pPr>
              <w:rPr>
                <w:rFonts w:eastAsia="Times New Roman" w:cstheme="minorHAnsi"/>
              </w:rPr>
            </w:pPr>
            <w:r w:rsidRPr="004A3AED">
              <w:rPr>
                <w:rFonts w:eastAsia="Times New Roman" w:cstheme="minorHAnsi"/>
              </w:rPr>
              <w:t>Analysis</w:t>
            </w:r>
          </w:p>
        </w:tc>
      </w:tr>
      <w:tr w:rsidR="00302048" w:rsidRPr="004A3AED" w:rsidTr="00151956">
        <w:trPr>
          <w:gridAfter w:val="1"/>
          <w:wAfter w:w="145" w:type="dxa"/>
          <w:trHeight w:val="255"/>
        </w:trPr>
        <w:tc>
          <w:tcPr>
            <w:tcW w:w="2440" w:type="dxa"/>
          </w:tcPr>
          <w:p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SKILLS</w:t>
            </w:r>
          </w:p>
        </w:tc>
        <w:tc>
          <w:tcPr>
            <w:tcW w:w="6745" w:type="dxa"/>
          </w:tcPr>
          <w:p w:rsidR="00302048" w:rsidRPr="004A3AED" w:rsidRDefault="00302048" w:rsidP="00302048">
            <w:pPr>
              <w:rPr>
                <w:rFonts w:eastAsia="Times New Roman" w:cstheme="minorHAnsi"/>
              </w:rPr>
            </w:pPr>
            <w:r w:rsidRPr="004A3AED">
              <w:rPr>
                <w:rFonts w:eastAsia="Times New Roman" w:cstheme="minorHAnsi"/>
              </w:rPr>
              <w:t>Ability to solve problems, ability to criticise and self-criticise, research competences, learning capabilities, ability to create new ideas, presentation and communication skills.</w:t>
            </w:r>
          </w:p>
        </w:tc>
      </w:tr>
      <w:tr w:rsidR="00302048" w:rsidRPr="004A3AED" w:rsidTr="00151956">
        <w:trPr>
          <w:gridAfter w:val="1"/>
          <w:wAfter w:w="145" w:type="dxa"/>
          <w:trHeight w:val="255"/>
        </w:trPr>
        <w:tc>
          <w:tcPr>
            <w:tcW w:w="2440" w:type="dxa"/>
          </w:tcPr>
          <w:p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LEARNING CONTENT</w:t>
            </w:r>
          </w:p>
        </w:tc>
        <w:tc>
          <w:tcPr>
            <w:tcW w:w="6745" w:type="dxa"/>
          </w:tcPr>
          <w:p w:rsidR="00302048" w:rsidRPr="004A3AED" w:rsidRDefault="00302048" w:rsidP="00302048">
            <w:pPr>
              <w:rPr>
                <w:rFonts w:eastAsia="Times New Roman" w:cstheme="minorHAnsi"/>
              </w:rPr>
            </w:pPr>
            <w:r w:rsidRPr="004A3AED">
              <w:rPr>
                <w:rFonts w:eastAsia="Times New Roman" w:cstheme="minorHAnsi"/>
              </w:rPr>
              <w:t>Lecture units:</w:t>
            </w:r>
          </w:p>
          <w:p w:rsidR="00302048" w:rsidRPr="004A3AED" w:rsidRDefault="00302048" w:rsidP="00302048">
            <w:pPr>
              <w:spacing w:after="0"/>
              <w:ind w:left="1080" w:hanging="360"/>
              <w:rPr>
                <w:rFonts w:eastAsia="Times New Roman" w:cstheme="minorHAnsi"/>
              </w:rPr>
            </w:pPr>
            <w:r w:rsidRPr="004A3AED">
              <w:rPr>
                <w:rFonts w:eastAsia="Times New Roman" w:cstheme="minorHAnsi"/>
              </w:rPr>
              <w:t>Sociological Imagination</w:t>
            </w:r>
          </w:p>
          <w:p w:rsidR="00302048" w:rsidRPr="004A3AED" w:rsidRDefault="00302048" w:rsidP="00302048">
            <w:pPr>
              <w:spacing w:after="0"/>
              <w:ind w:left="1080" w:hanging="360"/>
              <w:rPr>
                <w:rFonts w:eastAsia="Times New Roman" w:cstheme="minorHAnsi"/>
              </w:rPr>
            </w:pPr>
            <w:r w:rsidRPr="004A3AED">
              <w:rPr>
                <w:rFonts w:eastAsia="Times New Roman" w:cstheme="minorHAnsi"/>
              </w:rPr>
              <w:t xml:space="preserve">Theoretical Perspectives and Methods of Social Research </w:t>
            </w:r>
          </w:p>
          <w:p w:rsidR="00302048" w:rsidRPr="004A3AED" w:rsidRDefault="00302048" w:rsidP="00302048">
            <w:pPr>
              <w:spacing w:after="0"/>
              <w:ind w:left="1080" w:hanging="360"/>
              <w:rPr>
                <w:rFonts w:eastAsia="Times New Roman" w:cstheme="minorHAnsi"/>
              </w:rPr>
            </w:pPr>
            <w:r w:rsidRPr="004A3AED">
              <w:rPr>
                <w:rFonts w:eastAsia="Times New Roman" w:cstheme="minorHAnsi"/>
              </w:rPr>
              <w:t xml:space="preserve">Sociology of Law and Legal Culture </w:t>
            </w:r>
          </w:p>
          <w:p w:rsidR="00302048" w:rsidRPr="004A3AED" w:rsidRDefault="00302048" w:rsidP="00302048">
            <w:pPr>
              <w:spacing w:after="0"/>
              <w:ind w:left="1080" w:hanging="360"/>
              <w:rPr>
                <w:rFonts w:eastAsia="Times New Roman" w:cstheme="minorHAnsi"/>
              </w:rPr>
            </w:pPr>
            <w:r w:rsidRPr="004A3AED">
              <w:rPr>
                <w:rFonts w:eastAsia="Times New Roman" w:cstheme="minorHAnsi"/>
              </w:rPr>
              <w:t xml:space="preserve">Social Stratification </w:t>
            </w:r>
          </w:p>
          <w:p w:rsidR="00302048" w:rsidRPr="004A3AED" w:rsidRDefault="00302048" w:rsidP="00302048">
            <w:pPr>
              <w:spacing w:after="0"/>
              <w:ind w:left="1080" w:hanging="360"/>
              <w:rPr>
                <w:rFonts w:eastAsia="Times New Roman" w:cstheme="minorHAnsi"/>
              </w:rPr>
            </w:pPr>
            <w:r w:rsidRPr="004A3AED">
              <w:rPr>
                <w:rFonts w:eastAsia="Times New Roman" w:cstheme="minorHAnsi"/>
              </w:rPr>
              <w:t>Deviance, Conformity and Social Control</w:t>
            </w:r>
          </w:p>
          <w:p w:rsidR="00302048" w:rsidRPr="004A3AED" w:rsidRDefault="00302048" w:rsidP="00302048">
            <w:pPr>
              <w:spacing w:after="0"/>
              <w:ind w:left="1080" w:hanging="360"/>
              <w:rPr>
                <w:rFonts w:eastAsia="Times New Roman" w:cstheme="minorHAnsi"/>
              </w:rPr>
            </w:pPr>
            <w:r w:rsidRPr="004A3AED">
              <w:rPr>
                <w:rFonts w:eastAsia="Times New Roman" w:cstheme="minorHAnsi"/>
              </w:rPr>
              <w:t>Family and Gender</w:t>
            </w:r>
          </w:p>
          <w:p w:rsidR="00302048" w:rsidRPr="004A3AED" w:rsidRDefault="00302048" w:rsidP="00302048">
            <w:pPr>
              <w:spacing w:after="0"/>
              <w:ind w:left="1080" w:hanging="360"/>
              <w:rPr>
                <w:rFonts w:eastAsia="Times New Roman" w:cstheme="minorHAnsi"/>
              </w:rPr>
            </w:pPr>
            <w:r w:rsidRPr="004A3AED">
              <w:rPr>
                <w:rFonts w:eastAsia="Times New Roman" w:cstheme="minorHAnsi"/>
              </w:rPr>
              <w:t xml:space="preserve">Political Culture and Civil Society </w:t>
            </w:r>
          </w:p>
          <w:p w:rsidR="00302048" w:rsidRPr="004A3AED" w:rsidRDefault="00302048" w:rsidP="00302048">
            <w:pPr>
              <w:spacing w:after="0"/>
              <w:ind w:left="1080" w:hanging="360"/>
              <w:rPr>
                <w:rFonts w:eastAsia="Times New Roman" w:cstheme="minorHAnsi"/>
              </w:rPr>
            </w:pPr>
            <w:r w:rsidRPr="004A3AED">
              <w:rPr>
                <w:rFonts w:eastAsia="Times New Roman" w:cstheme="minorHAnsi"/>
              </w:rPr>
              <w:t>Democracy and Politics</w:t>
            </w:r>
          </w:p>
          <w:p w:rsidR="00302048" w:rsidRPr="004A3AED" w:rsidRDefault="00302048" w:rsidP="00302048">
            <w:pPr>
              <w:spacing w:after="0"/>
              <w:ind w:left="1080" w:hanging="360"/>
              <w:rPr>
                <w:rFonts w:eastAsia="Times New Roman" w:cstheme="minorHAnsi"/>
              </w:rPr>
            </w:pPr>
            <w:r w:rsidRPr="004A3AED">
              <w:rPr>
                <w:rFonts w:eastAsia="Times New Roman" w:cstheme="minorHAnsi"/>
              </w:rPr>
              <w:t>Race and Ethnicity</w:t>
            </w:r>
          </w:p>
          <w:p w:rsidR="00302048" w:rsidRPr="004A3AED" w:rsidRDefault="00302048" w:rsidP="00302048">
            <w:pPr>
              <w:spacing w:after="0"/>
              <w:ind w:left="1080" w:hanging="360"/>
              <w:rPr>
                <w:rFonts w:eastAsia="Times New Roman" w:cstheme="minorHAnsi"/>
              </w:rPr>
            </w:pPr>
            <w:r w:rsidRPr="004A3AED">
              <w:rPr>
                <w:rFonts w:eastAsia="Times New Roman" w:cstheme="minorHAnsi"/>
              </w:rPr>
              <w:t xml:space="preserve">Youth </w:t>
            </w:r>
          </w:p>
          <w:p w:rsidR="00302048" w:rsidRPr="004A3AED" w:rsidRDefault="00302048" w:rsidP="00302048">
            <w:pPr>
              <w:spacing w:after="0"/>
              <w:ind w:left="1080" w:hanging="360"/>
              <w:rPr>
                <w:rFonts w:eastAsia="Times New Roman" w:cstheme="minorHAnsi"/>
              </w:rPr>
            </w:pPr>
            <w:r w:rsidRPr="004A3AED">
              <w:rPr>
                <w:rFonts w:eastAsia="Times New Roman" w:cstheme="minorHAnsi"/>
              </w:rPr>
              <w:t xml:space="preserve">Religion </w:t>
            </w:r>
          </w:p>
          <w:p w:rsidR="00302048" w:rsidRPr="004A3AED" w:rsidRDefault="00302048" w:rsidP="00302048">
            <w:pPr>
              <w:spacing w:after="0"/>
              <w:ind w:left="1080"/>
              <w:rPr>
                <w:rFonts w:eastAsia="Times New Roman" w:cstheme="minorHAnsi"/>
              </w:rPr>
            </w:pPr>
          </w:p>
        </w:tc>
      </w:tr>
      <w:tr w:rsidR="00302048" w:rsidRPr="004A3AED" w:rsidTr="00151956">
        <w:trPr>
          <w:gridAfter w:val="1"/>
          <w:wAfter w:w="145" w:type="dxa"/>
          <w:trHeight w:val="255"/>
        </w:trPr>
        <w:tc>
          <w:tcPr>
            <w:tcW w:w="2440" w:type="dxa"/>
          </w:tcPr>
          <w:p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TEACHING METHODS</w:t>
            </w:r>
          </w:p>
        </w:tc>
        <w:tc>
          <w:tcPr>
            <w:tcW w:w="6745" w:type="dxa"/>
          </w:tcPr>
          <w:p w:rsidR="00302048" w:rsidRPr="004A3AED" w:rsidRDefault="00302048" w:rsidP="00302048">
            <w:pPr>
              <w:tabs>
                <w:tab w:val="left" w:pos="1005"/>
              </w:tabs>
              <w:rPr>
                <w:rFonts w:eastAsia="Times New Roman" w:cstheme="minorHAnsi"/>
              </w:rPr>
            </w:pPr>
            <w:r w:rsidRPr="004A3AED">
              <w:rPr>
                <w:rFonts w:eastAsia="Times New Roman" w:cstheme="minorHAnsi"/>
              </w:rPr>
              <w:t>Lectures, guided discussions, independent close read of the class material.</w:t>
            </w:r>
            <w:r w:rsidRPr="004A3AED">
              <w:rPr>
                <w:rFonts w:eastAsia="Times New Roman" w:cstheme="minorHAnsi"/>
              </w:rPr>
              <w:tab/>
            </w:r>
          </w:p>
        </w:tc>
      </w:tr>
      <w:tr w:rsidR="00302048" w:rsidRPr="004A3AED" w:rsidTr="00151956">
        <w:trPr>
          <w:gridAfter w:val="1"/>
          <w:wAfter w:w="145" w:type="dxa"/>
          <w:trHeight w:val="255"/>
        </w:trPr>
        <w:tc>
          <w:tcPr>
            <w:tcW w:w="2440" w:type="dxa"/>
          </w:tcPr>
          <w:p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EVALUATION METHODS</w:t>
            </w:r>
          </w:p>
        </w:tc>
        <w:tc>
          <w:tcPr>
            <w:tcW w:w="6745" w:type="dxa"/>
          </w:tcPr>
          <w:p w:rsidR="00302048" w:rsidRPr="004A3AED" w:rsidRDefault="00302048" w:rsidP="00302048">
            <w:pPr>
              <w:rPr>
                <w:rFonts w:eastAsia="Times New Roman" w:cstheme="minorHAnsi"/>
              </w:rPr>
            </w:pPr>
            <w:r w:rsidRPr="004A3AED">
              <w:rPr>
                <w:rFonts w:cstheme="minorHAnsi"/>
              </w:rPr>
              <w:t>Written exam (essay-type task: explanation of a given topic).</w:t>
            </w:r>
          </w:p>
        </w:tc>
      </w:tr>
      <w:tr w:rsidR="00302048" w:rsidRPr="004A3AED" w:rsidTr="00151956">
        <w:trPr>
          <w:gridAfter w:val="1"/>
          <w:wAfter w:w="145" w:type="dxa"/>
          <w:trHeight w:val="255"/>
        </w:trPr>
        <w:tc>
          <w:tcPr>
            <w:tcW w:w="2440" w:type="dxa"/>
            <w:shd w:val="clear" w:color="auto" w:fill="DEEAF6" w:themeFill="accent1" w:themeFillTint="33"/>
          </w:tcPr>
          <w:p w:rsidR="00302048" w:rsidRPr="004A3AED" w:rsidRDefault="00302048" w:rsidP="00151956">
            <w:pPr>
              <w:pStyle w:val="P68B1DB1-Normal4"/>
              <w:ind w:left="360"/>
              <w:rPr>
                <w:rFonts w:asciiTheme="minorHAnsi" w:hAnsiTheme="minorHAnsi" w:cstheme="minorHAnsi"/>
                <w:sz w:val="22"/>
                <w:szCs w:val="22"/>
              </w:rPr>
            </w:pPr>
            <w:r w:rsidRPr="004A3AED">
              <w:rPr>
                <w:rFonts w:asciiTheme="minorHAnsi" w:hAnsiTheme="minorHAnsi" w:cstheme="minorHAnsi"/>
                <w:sz w:val="22"/>
                <w:szCs w:val="22"/>
              </w:rPr>
              <w:t>LEARNING OUTCOME (NAME)</w:t>
            </w:r>
          </w:p>
        </w:tc>
        <w:tc>
          <w:tcPr>
            <w:tcW w:w="6745" w:type="dxa"/>
          </w:tcPr>
          <w:p w:rsidR="00302048" w:rsidRPr="004A3AED" w:rsidRDefault="00302048" w:rsidP="00151956">
            <w:pPr>
              <w:rPr>
                <w:rFonts w:eastAsia="Times New Roman" w:cstheme="minorHAnsi"/>
                <w:b/>
              </w:rPr>
            </w:pPr>
            <w:r w:rsidRPr="004A3AED">
              <w:rPr>
                <w:rFonts w:eastAsia="Times New Roman" w:cstheme="minorHAnsi"/>
                <w:b/>
              </w:rPr>
              <w:t xml:space="preserve">Suggesting the way to reform political, legal, and societal institutions in order to modernize them. </w:t>
            </w:r>
          </w:p>
        </w:tc>
      </w:tr>
      <w:tr w:rsidR="00302048" w:rsidRPr="004A3AED" w:rsidTr="00151956">
        <w:trPr>
          <w:gridAfter w:val="1"/>
          <w:wAfter w:w="145" w:type="dxa"/>
          <w:trHeight w:val="255"/>
        </w:trPr>
        <w:tc>
          <w:tcPr>
            <w:tcW w:w="2440" w:type="dxa"/>
          </w:tcPr>
          <w:p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CONTRIBUTIONS TO THE ACHIEVEMENT OF LEARNING OUTCOMES AT THE STUDY PROGRAMME LEVEL (SPECIFY LO)</w:t>
            </w:r>
          </w:p>
        </w:tc>
        <w:tc>
          <w:tcPr>
            <w:tcW w:w="6745" w:type="dxa"/>
          </w:tcPr>
          <w:p w:rsidR="00302048" w:rsidRPr="004A3AED" w:rsidRDefault="00302048" w:rsidP="00302048">
            <w:pPr>
              <w:rPr>
                <w:rFonts w:eastAsia="Times New Roman" w:cstheme="minorHAnsi"/>
              </w:rPr>
            </w:pPr>
            <w:r w:rsidRPr="004A3AED">
              <w:rPr>
                <w:rFonts w:eastAsia="Times New Roman" w:cstheme="minorHAnsi"/>
              </w:rPr>
              <w:t>1. Identifying historical, political, economic, European, international, or other social factors relevant for the construction and application of law.</w:t>
            </w:r>
          </w:p>
          <w:p w:rsidR="00302048" w:rsidRPr="004A3AED" w:rsidRDefault="00302048" w:rsidP="00302048">
            <w:pPr>
              <w:rPr>
                <w:rFonts w:eastAsia="Times New Roman" w:cstheme="minorHAnsi"/>
              </w:rPr>
            </w:pPr>
            <w:r w:rsidRPr="004A3AED">
              <w:rPr>
                <w:rFonts w:eastAsia="Times New Roman" w:cstheme="minorHAnsi"/>
              </w:rPr>
              <w:t>14. Comparing different judicial systems.</w:t>
            </w:r>
          </w:p>
          <w:p w:rsidR="00302048" w:rsidRPr="004A3AED" w:rsidRDefault="00302048" w:rsidP="00302048">
            <w:pPr>
              <w:rPr>
                <w:rFonts w:eastAsia="Times New Roman" w:cstheme="minorHAnsi"/>
              </w:rPr>
            </w:pPr>
            <w:r w:rsidRPr="004A3AED">
              <w:rPr>
                <w:rFonts w:eastAsia="Times New Roman" w:cstheme="minorHAnsi"/>
              </w:rPr>
              <w:t>18. Conducting empirical and/or interdisciplinary research.</w:t>
            </w:r>
          </w:p>
        </w:tc>
      </w:tr>
      <w:tr w:rsidR="00302048" w:rsidRPr="004A3AED" w:rsidTr="00151956">
        <w:trPr>
          <w:gridAfter w:val="1"/>
          <w:wAfter w:w="145" w:type="dxa"/>
          <w:trHeight w:val="255"/>
        </w:trPr>
        <w:tc>
          <w:tcPr>
            <w:tcW w:w="2440" w:type="dxa"/>
          </w:tcPr>
          <w:p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COGNITIVE AREA OF KNOWLEDGE AND UNDERSTANDING</w:t>
            </w:r>
          </w:p>
        </w:tc>
        <w:tc>
          <w:tcPr>
            <w:tcW w:w="6745" w:type="dxa"/>
          </w:tcPr>
          <w:p w:rsidR="00302048" w:rsidRPr="004A3AED" w:rsidRDefault="00302048" w:rsidP="00302048">
            <w:pPr>
              <w:rPr>
                <w:rFonts w:eastAsia="Times New Roman" w:cstheme="minorHAnsi"/>
              </w:rPr>
            </w:pPr>
            <w:r w:rsidRPr="004A3AED">
              <w:rPr>
                <w:rFonts w:eastAsia="Times New Roman" w:cstheme="minorHAnsi"/>
              </w:rPr>
              <w:t>Creating/synthesis</w:t>
            </w:r>
          </w:p>
        </w:tc>
      </w:tr>
      <w:tr w:rsidR="00302048" w:rsidRPr="004A3AED" w:rsidTr="00151956">
        <w:trPr>
          <w:gridAfter w:val="1"/>
          <w:wAfter w:w="145" w:type="dxa"/>
          <w:trHeight w:val="255"/>
        </w:trPr>
        <w:tc>
          <w:tcPr>
            <w:tcW w:w="2440" w:type="dxa"/>
          </w:tcPr>
          <w:p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lastRenderedPageBreak/>
              <w:t>SKILLS</w:t>
            </w:r>
          </w:p>
        </w:tc>
        <w:tc>
          <w:tcPr>
            <w:tcW w:w="6745" w:type="dxa"/>
          </w:tcPr>
          <w:p w:rsidR="00302048" w:rsidRPr="004A3AED" w:rsidRDefault="00302048" w:rsidP="00302048">
            <w:pPr>
              <w:rPr>
                <w:rFonts w:eastAsia="Times New Roman" w:cstheme="minorHAnsi"/>
              </w:rPr>
            </w:pPr>
            <w:r w:rsidRPr="004A3AED">
              <w:rPr>
                <w:rFonts w:eastAsia="Times New Roman" w:cstheme="minorHAnsi"/>
              </w:rPr>
              <w:t>Ability to solve problems, ability to criticise and self-criticise, research competences, learning capabilities, ability to create new ideas, presentation and communication skills.</w:t>
            </w:r>
          </w:p>
        </w:tc>
      </w:tr>
      <w:tr w:rsidR="00302048" w:rsidRPr="004A3AED" w:rsidTr="00151956">
        <w:trPr>
          <w:gridAfter w:val="1"/>
          <w:wAfter w:w="145" w:type="dxa"/>
          <w:trHeight w:val="255"/>
        </w:trPr>
        <w:tc>
          <w:tcPr>
            <w:tcW w:w="2440" w:type="dxa"/>
          </w:tcPr>
          <w:p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LEARNING CONTENT</w:t>
            </w:r>
          </w:p>
        </w:tc>
        <w:tc>
          <w:tcPr>
            <w:tcW w:w="6745" w:type="dxa"/>
          </w:tcPr>
          <w:p w:rsidR="00302048" w:rsidRPr="004A3AED" w:rsidRDefault="00302048" w:rsidP="00302048">
            <w:pPr>
              <w:rPr>
                <w:rFonts w:eastAsia="Times New Roman" w:cstheme="minorHAnsi"/>
              </w:rPr>
            </w:pPr>
            <w:r w:rsidRPr="004A3AED">
              <w:rPr>
                <w:rFonts w:eastAsia="Times New Roman" w:cstheme="minorHAnsi"/>
              </w:rPr>
              <w:t>Lecture units:</w:t>
            </w:r>
          </w:p>
          <w:p w:rsidR="00302048" w:rsidRPr="004A3AED" w:rsidRDefault="00302048" w:rsidP="00302048">
            <w:pPr>
              <w:spacing w:after="0"/>
              <w:ind w:left="720" w:hanging="360"/>
              <w:rPr>
                <w:rFonts w:eastAsia="Times New Roman" w:cstheme="minorHAnsi"/>
              </w:rPr>
            </w:pPr>
            <w:r w:rsidRPr="004A3AED">
              <w:rPr>
                <w:rFonts w:eastAsia="Times New Roman" w:cstheme="minorHAnsi"/>
              </w:rPr>
              <w:t>Sociological Imagination</w:t>
            </w:r>
          </w:p>
          <w:p w:rsidR="00302048" w:rsidRPr="004A3AED" w:rsidRDefault="00302048" w:rsidP="00302048">
            <w:pPr>
              <w:spacing w:after="0"/>
              <w:ind w:left="720" w:hanging="360"/>
              <w:rPr>
                <w:rFonts w:eastAsia="Times New Roman" w:cstheme="minorHAnsi"/>
              </w:rPr>
            </w:pPr>
            <w:r w:rsidRPr="004A3AED">
              <w:rPr>
                <w:rFonts w:eastAsia="Times New Roman" w:cstheme="minorHAnsi"/>
              </w:rPr>
              <w:t xml:space="preserve">Theoretical Perspectives and Methods of Social Research </w:t>
            </w:r>
          </w:p>
          <w:p w:rsidR="00302048" w:rsidRPr="004A3AED" w:rsidRDefault="00302048" w:rsidP="00302048">
            <w:pPr>
              <w:spacing w:after="0"/>
              <w:ind w:left="720" w:hanging="360"/>
              <w:rPr>
                <w:rFonts w:eastAsia="Times New Roman" w:cstheme="minorHAnsi"/>
              </w:rPr>
            </w:pPr>
            <w:r w:rsidRPr="004A3AED">
              <w:rPr>
                <w:rFonts w:eastAsia="Times New Roman" w:cstheme="minorHAnsi"/>
              </w:rPr>
              <w:t xml:space="preserve">Sociology of Law and Legal Culture </w:t>
            </w:r>
          </w:p>
          <w:p w:rsidR="00302048" w:rsidRPr="004A3AED" w:rsidRDefault="00302048" w:rsidP="00302048">
            <w:pPr>
              <w:spacing w:after="0"/>
              <w:ind w:left="720" w:hanging="360"/>
              <w:rPr>
                <w:rFonts w:eastAsia="Times New Roman" w:cstheme="minorHAnsi"/>
              </w:rPr>
            </w:pPr>
            <w:r w:rsidRPr="004A3AED">
              <w:rPr>
                <w:rFonts w:eastAsia="Times New Roman" w:cstheme="minorHAnsi"/>
              </w:rPr>
              <w:t xml:space="preserve">Social Stratification </w:t>
            </w:r>
          </w:p>
          <w:p w:rsidR="00302048" w:rsidRPr="004A3AED" w:rsidRDefault="00302048" w:rsidP="00302048">
            <w:pPr>
              <w:spacing w:after="0"/>
              <w:ind w:left="720" w:hanging="360"/>
              <w:rPr>
                <w:rFonts w:eastAsia="Times New Roman" w:cstheme="minorHAnsi"/>
              </w:rPr>
            </w:pPr>
            <w:r w:rsidRPr="004A3AED">
              <w:rPr>
                <w:rFonts w:eastAsia="Times New Roman" w:cstheme="minorHAnsi"/>
              </w:rPr>
              <w:t>Deviance, Conformity and Social Control</w:t>
            </w:r>
          </w:p>
          <w:p w:rsidR="00302048" w:rsidRPr="004A3AED" w:rsidRDefault="00302048" w:rsidP="00302048">
            <w:pPr>
              <w:spacing w:after="0"/>
              <w:ind w:left="720" w:hanging="360"/>
              <w:rPr>
                <w:rFonts w:eastAsia="Times New Roman" w:cstheme="minorHAnsi"/>
              </w:rPr>
            </w:pPr>
            <w:r w:rsidRPr="004A3AED">
              <w:rPr>
                <w:rFonts w:eastAsia="Times New Roman" w:cstheme="minorHAnsi"/>
              </w:rPr>
              <w:t>Family and Gender</w:t>
            </w:r>
          </w:p>
          <w:p w:rsidR="00302048" w:rsidRPr="004A3AED" w:rsidRDefault="00302048" w:rsidP="00302048">
            <w:pPr>
              <w:spacing w:after="0"/>
              <w:ind w:left="720" w:hanging="360"/>
              <w:rPr>
                <w:rFonts w:eastAsia="Times New Roman" w:cstheme="minorHAnsi"/>
              </w:rPr>
            </w:pPr>
            <w:r w:rsidRPr="004A3AED">
              <w:rPr>
                <w:rFonts w:eastAsia="Times New Roman" w:cstheme="minorHAnsi"/>
              </w:rPr>
              <w:t xml:space="preserve">Political Culture and Civil Society </w:t>
            </w:r>
          </w:p>
          <w:p w:rsidR="00302048" w:rsidRPr="004A3AED" w:rsidRDefault="00302048" w:rsidP="00302048">
            <w:pPr>
              <w:spacing w:after="0"/>
              <w:ind w:left="720" w:hanging="360"/>
              <w:rPr>
                <w:rFonts w:eastAsia="Times New Roman" w:cstheme="minorHAnsi"/>
              </w:rPr>
            </w:pPr>
            <w:r w:rsidRPr="004A3AED">
              <w:rPr>
                <w:rFonts w:eastAsia="Times New Roman" w:cstheme="minorHAnsi"/>
              </w:rPr>
              <w:t>Democracy and Politics</w:t>
            </w:r>
          </w:p>
          <w:p w:rsidR="00302048" w:rsidRPr="004A3AED" w:rsidRDefault="00302048" w:rsidP="00302048">
            <w:pPr>
              <w:spacing w:after="0"/>
              <w:ind w:left="720" w:hanging="360"/>
              <w:rPr>
                <w:rFonts w:eastAsia="Times New Roman" w:cstheme="minorHAnsi"/>
              </w:rPr>
            </w:pPr>
            <w:r w:rsidRPr="004A3AED">
              <w:rPr>
                <w:rFonts w:eastAsia="Times New Roman" w:cstheme="minorHAnsi"/>
              </w:rPr>
              <w:t>Race and Ethnicity</w:t>
            </w:r>
          </w:p>
          <w:p w:rsidR="00302048" w:rsidRPr="004A3AED" w:rsidRDefault="00302048" w:rsidP="00302048">
            <w:pPr>
              <w:spacing w:after="0"/>
              <w:ind w:left="720" w:hanging="360"/>
              <w:rPr>
                <w:rFonts w:eastAsia="Times New Roman" w:cstheme="minorHAnsi"/>
              </w:rPr>
            </w:pPr>
            <w:r w:rsidRPr="004A3AED">
              <w:rPr>
                <w:rFonts w:eastAsia="Times New Roman" w:cstheme="minorHAnsi"/>
              </w:rPr>
              <w:t xml:space="preserve">Youth </w:t>
            </w:r>
          </w:p>
          <w:p w:rsidR="00302048" w:rsidRPr="004A3AED" w:rsidRDefault="00302048" w:rsidP="00302048">
            <w:pPr>
              <w:spacing w:after="0"/>
              <w:ind w:left="720" w:hanging="360"/>
              <w:rPr>
                <w:rFonts w:eastAsia="Times New Roman" w:cstheme="minorHAnsi"/>
              </w:rPr>
            </w:pPr>
            <w:r w:rsidRPr="004A3AED">
              <w:rPr>
                <w:rFonts w:eastAsia="Times New Roman" w:cstheme="minorHAnsi"/>
              </w:rPr>
              <w:t xml:space="preserve">Religion </w:t>
            </w:r>
          </w:p>
          <w:p w:rsidR="00302048" w:rsidRPr="004A3AED" w:rsidRDefault="00302048" w:rsidP="00302048">
            <w:pPr>
              <w:spacing w:after="0"/>
              <w:ind w:left="720"/>
              <w:rPr>
                <w:rFonts w:eastAsia="Times New Roman" w:cstheme="minorHAnsi"/>
              </w:rPr>
            </w:pPr>
          </w:p>
        </w:tc>
      </w:tr>
      <w:tr w:rsidR="00302048" w:rsidRPr="004A3AED" w:rsidTr="00151956">
        <w:trPr>
          <w:gridAfter w:val="1"/>
          <w:wAfter w:w="145" w:type="dxa"/>
          <w:trHeight w:val="255"/>
        </w:trPr>
        <w:tc>
          <w:tcPr>
            <w:tcW w:w="2440" w:type="dxa"/>
          </w:tcPr>
          <w:p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TEACHING METHODS</w:t>
            </w:r>
          </w:p>
        </w:tc>
        <w:tc>
          <w:tcPr>
            <w:tcW w:w="6745" w:type="dxa"/>
          </w:tcPr>
          <w:p w:rsidR="00302048" w:rsidRPr="004A3AED" w:rsidRDefault="00302048" w:rsidP="00302048">
            <w:pPr>
              <w:tabs>
                <w:tab w:val="left" w:pos="1005"/>
              </w:tabs>
              <w:rPr>
                <w:rFonts w:eastAsia="Times New Roman" w:cstheme="minorHAnsi"/>
              </w:rPr>
            </w:pPr>
            <w:r w:rsidRPr="004A3AED">
              <w:rPr>
                <w:rFonts w:eastAsia="Times New Roman" w:cstheme="minorHAnsi"/>
              </w:rPr>
              <w:t xml:space="preserve">Lectures, guided </w:t>
            </w:r>
            <w:r w:rsidRPr="004A3AED">
              <w:rPr>
                <w:rFonts w:cstheme="minorHAnsi"/>
              </w:rPr>
              <w:t>discussions, debriefing, independent</w:t>
            </w:r>
            <w:r w:rsidRPr="004A3AED">
              <w:rPr>
                <w:rFonts w:eastAsia="Times New Roman" w:cstheme="minorHAnsi"/>
              </w:rPr>
              <w:t xml:space="preserve"> reading of the class material.</w:t>
            </w:r>
            <w:r w:rsidRPr="004A3AED">
              <w:rPr>
                <w:rFonts w:eastAsia="Times New Roman" w:cstheme="minorHAnsi"/>
              </w:rPr>
              <w:tab/>
            </w:r>
          </w:p>
        </w:tc>
      </w:tr>
      <w:tr w:rsidR="00302048" w:rsidRPr="004A3AED" w:rsidTr="00151956">
        <w:trPr>
          <w:gridAfter w:val="1"/>
          <w:wAfter w:w="145" w:type="dxa"/>
          <w:trHeight w:val="255"/>
        </w:trPr>
        <w:tc>
          <w:tcPr>
            <w:tcW w:w="2440" w:type="dxa"/>
          </w:tcPr>
          <w:p w:rsidR="00302048" w:rsidRPr="004A3AED" w:rsidRDefault="00302048" w:rsidP="00302048">
            <w:pPr>
              <w:pStyle w:val="P68B1DB1-Normal4"/>
              <w:ind w:left="4"/>
              <w:contextualSpacing/>
              <w:rPr>
                <w:rFonts w:asciiTheme="minorHAnsi" w:hAnsiTheme="minorHAnsi" w:cstheme="minorHAnsi"/>
                <w:sz w:val="22"/>
                <w:szCs w:val="22"/>
              </w:rPr>
            </w:pPr>
            <w:r w:rsidRPr="004A3AED">
              <w:rPr>
                <w:rFonts w:asciiTheme="minorHAnsi" w:hAnsiTheme="minorHAnsi" w:cstheme="minorHAnsi"/>
                <w:sz w:val="22"/>
                <w:szCs w:val="22"/>
              </w:rPr>
              <w:t>EVALUATION METHODS</w:t>
            </w:r>
          </w:p>
        </w:tc>
        <w:tc>
          <w:tcPr>
            <w:tcW w:w="6745" w:type="dxa"/>
          </w:tcPr>
          <w:p w:rsidR="00302048" w:rsidRPr="004A3AED" w:rsidRDefault="00302048" w:rsidP="00302048">
            <w:pPr>
              <w:rPr>
                <w:rFonts w:cstheme="minorHAnsi"/>
              </w:rPr>
            </w:pPr>
            <w:r w:rsidRPr="004A3AED">
              <w:rPr>
                <w:rFonts w:cstheme="minorHAnsi"/>
              </w:rPr>
              <w:t>Written exam (essay-type task: explanation of a given topic).</w:t>
            </w:r>
          </w:p>
        </w:tc>
      </w:tr>
    </w:tbl>
    <w:p w:rsidR="00370335" w:rsidRPr="004A3AED" w:rsidRDefault="00370335" w:rsidP="007479A9">
      <w:pPr>
        <w:shd w:val="clear" w:color="auto" w:fill="FFFFFF"/>
        <w:spacing w:after="0" w:line="252" w:lineRule="atLeast"/>
        <w:rPr>
          <w:b/>
          <w:color w:val="1F3864" w:themeColor="accent5" w:themeShade="80"/>
          <w:sz w:val="28"/>
          <w:szCs w:val="28"/>
        </w:rPr>
      </w:pPr>
    </w:p>
    <w:p w:rsidR="00302048" w:rsidRPr="004A3AED" w:rsidRDefault="00302048" w:rsidP="007479A9">
      <w:pPr>
        <w:shd w:val="clear" w:color="auto" w:fill="FFFFFF"/>
        <w:spacing w:after="0" w:line="252" w:lineRule="atLeast"/>
        <w:rPr>
          <w:b/>
          <w:color w:val="1F3864" w:themeColor="accent5" w:themeShade="80"/>
          <w:sz w:val="28"/>
          <w:szCs w:val="28"/>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IUS COMMUNE -FOUNDATIONS OF</w:t>
      </w:r>
      <w:r w:rsidR="00452B99" w:rsidRPr="004A3AED">
        <w:rPr>
          <w:rFonts w:eastAsia="Times New Roman" w:cs="Times New Roman"/>
          <w:b/>
          <w:color w:val="1F3864" w:themeColor="accent5" w:themeShade="80"/>
          <w:sz w:val="28"/>
          <w:szCs w:val="28"/>
          <w:lang w:eastAsia="hr-HR"/>
        </w:rPr>
        <w:t xml:space="preserve"> EUROPEAN PRIVATE LEGAL SYSTEMS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6840"/>
      </w:tblGrid>
      <w:tr w:rsidR="00EB7D61" w:rsidRPr="004A3AED" w:rsidTr="00EB7D61">
        <w:trPr>
          <w:trHeight w:val="570"/>
        </w:trPr>
        <w:tc>
          <w:tcPr>
            <w:tcW w:w="2490" w:type="dxa"/>
            <w:shd w:val="clear" w:color="auto" w:fill="9CC2E5" w:themeFill="accent1" w:themeFillTint="99"/>
          </w:tcPr>
          <w:p w:rsidR="00EB7D61" w:rsidRPr="004A3AED" w:rsidRDefault="00EB7D61" w:rsidP="008F1AA6">
            <w:pPr>
              <w:rPr>
                <w:rFonts w:cs="Times New Roman"/>
                <w:b/>
                <w:sz w:val="28"/>
                <w:szCs w:val="28"/>
                <w:lang w:val="en-GB"/>
              </w:rPr>
            </w:pPr>
            <w:r w:rsidRPr="004A3AED">
              <w:rPr>
                <w:rFonts w:cs="Times New Roman"/>
                <w:b/>
                <w:sz w:val="28"/>
                <w:szCs w:val="28"/>
                <w:lang w:val="en-GB"/>
              </w:rPr>
              <w:t>SUBJECT</w:t>
            </w:r>
          </w:p>
        </w:tc>
        <w:tc>
          <w:tcPr>
            <w:tcW w:w="6840" w:type="dxa"/>
          </w:tcPr>
          <w:p w:rsidR="00EB7D61" w:rsidRPr="004A3AED" w:rsidRDefault="00EB7D61" w:rsidP="008F1AA6">
            <w:pPr>
              <w:rPr>
                <w:rFonts w:cs="Times New Roman"/>
                <w:b/>
                <w:sz w:val="28"/>
                <w:szCs w:val="28"/>
                <w:lang w:val="en-GB"/>
              </w:rPr>
            </w:pPr>
            <w:r w:rsidRPr="004A3AED">
              <w:rPr>
                <w:rFonts w:cs="Times New Roman"/>
                <w:b/>
                <w:sz w:val="28"/>
                <w:szCs w:val="28"/>
                <w:lang w:val="en-GB"/>
              </w:rPr>
              <w:t>IUS COMMUNE – FOUNDATIONS OF EUROPEAN PRIVATE LEGAL SYSTEMS</w:t>
            </w:r>
          </w:p>
        </w:tc>
      </w:tr>
      <w:tr w:rsidR="00EB7D61" w:rsidRPr="004A3AED" w:rsidTr="00EB7D61">
        <w:trPr>
          <w:trHeight w:val="465"/>
        </w:trPr>
        <w:tc>
          <w:tcPr>
            <w:tcW w:w="2490" w:type="dxa"/>
            <w:shd w:val="clear" w:color="auto" w:fill="F2F2F2" w:themeFill="background1" w:themeFillShade="F2"/>
          </w:tcPr>
          <w:p w:rsidR="00EB7D61" w:rsidRPr="004A3AED" w:rsidRDefault="00EB7D61" w:rsidP="008F1AA6">
            <w:pPr>
              <w:rPr>
                <w:rFonts w:cs="Times New Roman"/>
                <w:lang w:val="en-GB"/>
              </w:rPr>
            </w:pPr>
            <w:r w:rsidRPr="004A3AED">
              <w:rPr>
                <w:rFonts w:cs="Times New Roman"/>
                <w:lang w:val="en-GB"/>
              </w:rPr>
              <w:t>COMPULSORY OR ELECTIVE / YEAR OF STUDY</w:t>
            </w:r>
          </w:p>
        </w:tc>
        <w:tc>
          <w:tcPr>
            <w:tcW w:w="6840" w:type="dxa"/>
          </w:tcPr>
          <w:p w:rsidR="00EB7D61" w:rsidRPr="004A3AED" w:rsidRDefault="00EB7D61" w:rsidP="008F1AA6">
            <w:pPr>
              <w:rPr>
                <w:rFonts w:cs="Times New Roman"/>
                <w:lang w:val="en-GB"/>
              </w:rPr>
            </w:pPr>
            <w:r w:rsidRPr="004A3AED">
              <w:rPr>
                <w:rFonts w:cs="Times New Roman"/>
                <w:lang w:val="en-GB"/>
              </w:rPr>
              <w:t>ELECTIVE COURSE</w:t>
            </w:r>
          </w:p>
        </w:tc>
      </w:tr>
      <w:tr w:rsidR="00EB7D61" w:rsidRPr="004A3AED" w:rsidTr="00EB7D61">
        <w:trPr>
          <w:trHeight w:val="300"/>
        </w:trPr>
        <w:tc>
          <w:tcPr>
            <w:tcW w:w="2490" w:type="dxa"/>
            <w:shd w:val="clear" w:color="auto" w:fill="F2F2F2" w:themeFill="background1" w:themeFillShade="F2"/>
          </w:tcPr>
          <w:p w:rsidR="00EB7D61" w:rsidRPr="004A3AED" w:rsidRDefault="00EB7D61" w:rsidP="008F1AA6">
            <w:pPr>
              <w:rPr>
                <w:rFonts w:cs="Times New Roman"/>
                <w:lang w:val="en-GB"/>
              </w:rPr>
            </w:pPr>
            <w:r w:rsidRPr="004A3AED">
              <w:rPr>
                <w:rFonts w:cs="Times New Roman"/>
                <w:lang w:val="en-GB"/>
              </w:rPr>
              <w:t>TEACHING FORMS (LECTURES, SEMINAR, PRACTICE, (AND/OR) PRACTICAL TEACHING FORMS</w:t>
            </w:r>
          </w:p>
        </w:tc>
        <w:tc>
          <w:tcPr>
            <w:tcW w:w="6840" w:type="dxa"/>
          </w:tcPr>
          <w:p w:rsidR="00EB7D61" w:rsidRPr="004A3AED" w:rsidRDefault="00EB7D61" w:rsidP="008F1AA6">
            <w:pPr>
              <w:rPr>
                <w:rFonts w:cs="Times New Roman"/>
                <w:lang w:val="en-GB"/>
              </w:rPr>
            </w:pPr>
            <w:r w:rsidRPr="004A3AED">
              <w:rPr>
                <w:rFonts w:cs="Times New Roman"/>
                <w:lang w:val="en-GB"/>
              </w:rPr>
              <w:t>LECTURES</w:t>
            </w:r>
          </w:p>
        </w:tc>
      </w:tr>
      <w:tr w:rsidR="00EB7D61" w:rsidRPr="004A3AED" w:rsidTr="00EB7D61">
        <w:trPr>
          <w:trHeight w:val="405"/>
        </w:trPr>
        <w:tc>
          <w:tcPr>
            <w:tcW w:w="2490" w:type="dxa"/>
            <w:shd w:val="clear" w:color="auto" w:fill="F2F2F2" w:themeFill="background1" w:themeFillShade="F2"/>
          </w:tcPr>
          <w:p w:rsidR="00EB7D61" w:rsidRPr="004A3AED" w:rsidRDefault="00EB7D61" w:rsidP="008F1AA6">
            <w:pPr>
              <w:rPr>
                <w:rFonts w:cs="Times New Roman"/>
                <w:lang w:val="en-GB"/>
              </w:rPr>
            </w:pPr>
            <w:r w:rsidRPr="004A3AED">
              <w:rPr>
                <w:rFonts w:cs="Times New Roman"/>
                <w:lang w:val="en-GB"/>
              </w:rPr>
              <w:t>ECTS POINTS</w:t>
            </w:r>
          </w:p>
        </w:tc>
        <w:tc>
          <w:tcPr>
            <w:tcW w:w="6840" w:type="dxa"/>
          </w:tcPr>
          <w:p w:rsidR="00EB7D61" w:rsidRPr="004A3AED" w:rsidRDefault="00EB7D61" w:rsidP="008F1AA6">
            <w:pPr>
              <w:jc w:val="both"/>
              <w:rPr>
                <w:rFonts w:cs="Times New Roman"/>
                <w:lang w:val="en-GB"/>
              </w:rPr>
            </w:pPr>
            <w:r w:rsidRPr="004A3AED">
              <w:rPr>
                <w:rFonts w:cs="Times New Roman"/>
                <w:b/>
                <w:bCs/>
                <w:lang w:val="en-GB"/>
              </w:rPr>
              <w:t>4 ECTS</w:t>
            </w:r>
            <w:r w:rsidRPr="004A3AED">
              <w:rPr>
                <w:rFonts w:cs="Times New Roman"/>
                <w:lang w:val="en-GB"/>
              </w:rPr>
              <w:t xml:space="preserve"> points</w:t>
            </w:r>
          </w:p>
        </w:tc>
      </w:tr>
      <w:tr w:rsidR="00EB7D61" w:rsidRPr="004A3AED" w:rsidTr="00EB7D61">
        <w:trPr>
          <w:trHeight w:val="330"/>
        </w:trPr>
        <w:tc>
          <w:tcPr>
            <w:tcW w:w="2490" w:type="dxa"/>
            <w:shd w:val="clear" w:color="auto" w:fill="F2F2F2" w:themeFill="background1" w:themeFillShade="F2"/>
          </w:tcPr>
          <w:p w:rsidR="00EB7D61" w:rsidRPr="004A3AED" w:rsidRDefault="00EB7D61" w:rsidP="008F1AA6">
            <w:pPr>
              <w:rPr>
                <w:rFonts w:cs="Times New Roman"/>
                <w:lang w:val="en-GB"/>
              </w:rPr>
            </w:pPr>
            <w:r w:rsidRPr="004A3AED">
              <w:rPr>
                <w:rFonts w:cs="Times New Roman"/>
                <w:lang w:val="en-GB"/>
              </w:rPr>
              <w:t>PROGRAMME OF STUDY OF WHICH THE COURSE IS PART</w:t>
            </w:r>
          </w:p>
        </w:tc>
        <w:tc>
          <w:tcPr>
            <w:tcW w:w="6840" w:type="dxa"/>
          </w:tcPr>
          <w:p w:rsidR="00EB7D61" w:rsidRPr="004A3AED" w:rsidRDefault="00EB7D61" w:rsidP="008F1AA6">
            <w:pPr>
              <w:rPr>
                <w:rFonts w:cs="Times New Roman"/>
                <w:lang w:val="en-GB"/>
              </w:rPr>
            </w:pPr>
            <w:r w:rsidRPr="004A3AED">
              <w:rPr>
                <w:rFonts w:cs="Times New Roman"/>
                <w:lang w:val="en-GB"/>
              </w:rPr>
              <w:t>LAW</w:t>
            </w:r>
          </w:p>
        </w:tc>
      </w:tr>
      <w:tr w:rsidR="00EB7D61" w:rsidRPr="004A3AED" w:rsidTr="00EB7D61">
        <w:trPr>
          <w:trHeight w:val="255"/>
        </w:trPr>
        <w:tc>
          <w:tcPr>
            <w:tcW w:w="2490" w:type="dxa"/>
            <w:shd w:val="clear" w:color="auto" w:fill="F2F2F2" w:themeFill="background1" w:themeFillShade="F2"/>
          </w:tcPr>
          <w:p w:rsidR="00EB7D61" w:rsidRPr="004A3AED" w:rsidRDefault="00EB7D61" w:rsidP="008F1AA6">
            <w:pPr>
              <w:rPr>
                <w:rFonts w:cs="Times New Roman"/>
                <w:lang w:val="en-GB"/>
              </w:rPr>
            </w:pPr>
            <w:r w:rsidRPr="004A3AED">
              <w:rPr>
                <w:rFonts w:cs="Times New Roman"/>
                <w:lang w:val="en-GB"/>
              </w:rPr>
              <w:t>PROGRAMME LEVEL (6.st, 6.sv, 7.1.st, 7.1.sv, 7.2, 8.2.)</w:t>
            </w:r>
          </w:p>
        </w:tc>
        <w:tc>
          <w:tcPr>
            <w:tcW w:w="6840" w:type="dxa"/>
          </w:tcPr>
          <w:p w:rsidR="00EB7D61" w:rsidRPr="004A3AED" w:rsidRDefault="00EB7D61" w:rsidP="008F1AA6">
            <w:pPr>
              <w:rPr>
                <w:rFonts w:cs="Times New Roman"/>
                <w:lang w:val="en-GB"/>
              </w:rPr>
            </w:pPr>
            <w:r w:rsidRPr="004A3AED">
              <w:rPr>
                <w:rFonts w:cs="Times New Roman"/>
                <w:lang w:val="en-GB"/>
              </w:rPr>
              <w:t>7.1.sv</w:t>
            </w:r>
          </w:p>
        </w:tc>
      </w:tr>
      <w:tr w:rsidR="00EB7D61" w:rsidRPr="004A3AED" w:rsidTr="00EB7D61">
        <w:trPr>
          <w:trHeight w:val="255"/>
        </w:trPr>
        <w:tc>
          <w:tcPr>
            <w:tcW w:w="2490" w:type="dxa"/>
          </w:tcPr>
          <w:p w:rsidR="00EB7D61" w:rsidRPr="004A3AED" w:rsidRDefault="00EB7D61" w:rsidP="008F1AA6">
            <w:pPr>
              <w:rPr>
                <w:lang w:val="en-GB"/>
              </w:rPr>
            </w:pPr>
          </w:p>
        </w:tc>
        <w:tc>
          <w:tcPr>
            <w:tcW w:w="6840" w:type="dxa"/>
            <w:shd w:val="clear" w:color="auto" w:fill="BDD6EE" w:themeFill="accent1" w:themeFillTint="66"/>
          </w:tcPr>
          <w:p w:rsidR="00EB7D61" w:rsidRPr="004A3AED" w:rsidRDefault="00EB7D61" w:rsidP="008F1AA6">
            <w:pPr>
              <w:jc w:val="center"/>
              <w:rPr>
                <w:rFonts w:cs="Times New Roman"/>
                <w:b/>
                <w:lang w:val="en-GB"/>
              </w:rPr>
            </w:pPr>
            <w:r w:rsidRPr="004A3AED">
              <w:rPr>
                <w:rFonts w:cs="Times New Roman"/>
                <w:b/>
                <w:lang w:val="en-GB"/>
              </w:rPr>
              <w:t>CONSTRUCTIVE CONNECTIONS</w:t>
            </w:r>
          </w:p>
        </w:tc>
      </w:tr>
      <w:tr w:rsidR="00EB7D61" w:rsidRPr="004A3AED" w:rsidTr="00EB7D61">
        <w:trPr>
          <w:trHeight w:val="255"/>
        </w:trPr>
        <w:tc>
          <w:tcPr>
            <w:tcW w:w="2490" w:type="dxa"/>
            <w:shd w:val="clear" w:color="auto" w:fill="DEEAF6" w:themeFill="accent1" w:themeFillTint="33"/>
          </w:tcPr>
          <w:p w:rsidR="00EB7D61" w:rsidRPr="004A3AED" w:rsidRDefault="00EB7D61" w:rsidP="008F1AA6">
            <w:pPr>
              <w:ind w:left="360"/>
              <w:rPr>
                <w:rFonts w:cs="Times New Roman"/>
                <w:lang w:val="en-GB"/>
              </w:rPr>
            </w:pPr>
            <w:r w:rsidRPr="004A3AED">
              <w:rPr>
                <w:rFonts w:cs="Times New Roman"/>
                <w:lang w:val="en-GB"/>
              </w:rPr>
              <w:t>LEARNING OUTCOME (NAME)</w:t>
            </w:r>
          </w:p>
        </w:tc>
        <w:tc>
          <w:tcPr>
            <w:tcW w:w="6840" w:type="dxa"/>
            <w:shd w:val="clear" w:color="auto" w:fill="DEEAF6" w:themeFill="accent1" w:themeFillTint="33"/>
          </w:tcPr>
          <w:p w:rsidR="00EB7D61" w:rsidRPr="004A3AED" w:rsidRDefault="00EB7D61" w:rsidP="008F1AA6">
            <w:pPr>
              <w:rPr>
                <w:rFonts w:cs="Times New Roman"/>
                <w:b/>
                <w:lang w:val="en-GB"/>
              </w:rPr>
            </w:pPr>
            <w:r w:rsidRPr="004A3AED">
              <w:rPr>
                <w:rFonts w:cs="Times New Roman"/>
                <w:b/>
                <w:lang w:val="en-GB"/>
              </w:rPr>
              <w:t xml:space="preserve">Identify </w:t>
            </w:r>
            <w:r w:rsidRPr="004A3AED">
              <w:rPr>
                <w:rFonts w:cs="Times New Roman"/>
                <w:lang w:val="en-GB"/>
              </w:rPr>
              <w:t>basic sources, concepts and principles of ius commune.</w:t>
            </w:r>
          </w:p>
        </w:tc>
      </w:tr>
      <w:tr w:rsidR="00EB7D61" w:rsidRPr="004A3AED" w:rsidTr="00EB7D61">
        <w:trPr>
          <w:trHeight w:val="255"/>
        </w:trPr>
        <w:tc>
          <w:tcPr>
            <w:tcW w:w="2490" w:type="dxa"/>
          </w:tcPr>
          <w:p w:rsidR="00EB7D61" w:rsidRPr="004A3AED" w:rsidRDefault="00EB7D61" w:rsidP="00550226">
            <w:pPr>
              <w:pStyle w:val="P68B1DB1-Normal4"/>
              <w:numPr>
                <w:ilvl w:val="0"/>
                <w:numId w:val="1207"/>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40" w:type="dxa"/>
            <w:shd w:val="clear" w:color="auto" w:fill="E7E6E6" w:themeFill="background2"/>
          </w:tcPr>
          <w:p w:rsidR="00EB7D61" w:rsidRPr="004A3AED" w:rsidRDefault="00EB7D61" w:rsidP="00EB7D61">
            <w:pPr>
              <w:rPr>
                <w:rFonts w:cs="Times New Roman"/>
                <w:lang w:val="en-GB"/>
              </w:rPr>
            </w:pPr>
            <w:r w:rsidRPr="004A3AED">
              <w:rPr>
                <w:rFonts w:cs="Times New Roman"/>
                <w:lang w:val="en-GB"/>
              </w:rPr>
              <w:t>1. Identify historical, political, economic, European, international and other societal factors important for creation and application of the law.</w:t>
            </w:r>
          </w:p>
          <w:p w:rsidR="00EB7D61" w:rsidRPr="004A3AED" w:rsidRDefault="00EB7D61" w:rsidP="00EB7D61">
            <w:pPr>
              <w:rPr>
                <w:lang w:val="en-GB"/>
              </w:rPr>
            </w:pPr>
            <w:r w:rsidRPr="004A3AED">
              <w:rPr>
                <w:rFonts w:cs="Times New Roman"/>
                <w:lang w:val="en-GB"/>
              </w:rPr>
              <w:t>2. Define basic concepts, institutes, basic doctrines and principles of specific legal fields.</w:t>
            </w:r>
          </w:p>
        </w:tc>
      </w:tr>
      <w:tr w:rsidR="00EB7D61" w:rsidRPr="004A3AED" w:rsidTr="00EB7D61">
        <w:trPr>
          <w:trHeight w:val="255"/>
        </w:trPr>
        <w:tc>
          <w:tcPr>
            <w:tcW w:w="2490" w:type="dxa"/>
          </w:tcPr>
          <w:p w:rsidR="00EB7D61" w:rsidRPr="004A3AED" w:rsidRDefault="00EB7D61" w:rsidP="00550226">
            <w:pPr>
              <w:pStyle w:val="P68B1DB1-Normal4"/>
              <w:numPr>
                <w:ilvl w:val="0"/>
                <w:numId w:val="1207"/>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40" w:type="dxa"/>
            <w:shd w:val="clear" w:color="auto" w:fill="E7E6E6" w:themeFill="background2"/>
          </w:tcPr>
          <w:p w:rsidR="00EB7D61" w:rsidRPr="004A3AED" w:rsidRDefault="00EB7D61" w:rsidP="00EB7D61">
            <w:pPr>
              <w:rPr>
                <w:rFonts w:cs="Times New Roman"/>
                <w:lang w:val="en-GB"/>
              </w:rPr>
            </w:pPr>
            <w:r w:rsidRPr="004A3AED">
              <w:rPr>
                <w:rFonts w:cs="Times New Roman"/>
                <w:lang w:val="en-GB"/>
              </w:rPr>
              <w:t>Understanding</w:t>
            </w:r>
          </w:p>
        </w:tc>
      </w:tr>
      <w:tr w:rsidR="00EB7D61" w:rsidRPr="004A3AED" w:rsidTr="00EB7D61">
        <w:trPr>
          <w:trHeight w:val="255"/>
        </w:trPr>
        <w:tc>
          <w:tcPr>
            <w:tcW w:w="2490" w:type="dxa"/>
          </w:tcPr>
          <w:p w:rsidR="00EB7D61" w:rsidRPr="004A3AED" w:rsidRDefault="00EB7D61" w:rsidP="00550226">
            <w:pPr>
              <w:pStyle w:val="P68B1DB1-Normal4"/>
              <w:numPr>
                <w:ilvl w:val="0"/>
                <w:numId w:val="1207"/>
              </w:numPr>
              <w:ind w:left="396"/>
              <w:contextualSpacing/>
              <w:rPr>
                <w:rFonts w:asciiTheme="minorHAnsi" w:hAnsiTheme="minorHAnsi"/>
                <w:sz w:val="22"/>
                <w:szCs w:val="22"/>
              </w:rPr>
            </w:pPr>
            <w:r w:rsidRPr="004A3AED">
              <w:rPr>
                <w:rFonts w:asciiTheme="minorHAnsi" w:hAnsiTheme="minorHAnsi"/>
                <w:sz w:val="22"/>
                <w:szCs w:val="22"/>
              </w:rPr>
              <w:t>SKILLS</w:t>
            </w:r>
          </w:p>
        </w:tc>
        <w:tc>
          <w:tcPr>
            <w:tcW w:w="6840" w:type="dxa"/>
            <w:shd w:val="clear" w:color="auto" w:fill="E7E6E6" w:themeFill="background2"/>
          </w:tcPr>
          <w:p w:rsidR="00EB7D61" w:rsidRPr="004A3AED" w:rsidRDefault="00EB7D61" w:rsidP="00EB7D61">
            <w:pPr>
              <w:jc w:val="both"/>
              <w:rPr>
                <w:rFonts w:cs="Times New Roman"/>
                <w:lang w:val="en-GB"/>
              </w:rPr>
            </w:pPr>
            <w:r w:rsidRPr="004A3AED">
              <w:rPr>
                <w:rFonts w:cs="Times New Roman"/>
                <w:lang w:val="en-GB"/>
              </w:rPr>
              <w:t>Skill of information management, logical argumentation with respect for different opinions, learning skills.</w:t>
            </w:r>
          </w:p>
        </w:tc>
      </w:tr>
      <w:tr w:rsidR="00EB7D61" w:rsidRPr="004A3AED" w:rsidTr="00EB7D61">
        <w:trPr>
          <w:trHeight w:val="255"/>
        </w:trPr>
        <w:tc>
          <w:tcPr>
            <w:tcW w:w="2490" w:type="dxa"/>
          </w:tcPr>
          <w:p w:rsidR="00EB7D61" w:rsidRPr="004A3AED" w:rsidRDefault="00EB7D61" w:rsidP="00550226">
            <w:pPr>
              <w:pStyle w:val="P68B1DB1-Normal4"/>
              <w:numPr>
                <w:ilvl w:val="0"/>
                <w:numId w:val="1207"/>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40" w:type="dxa"/>
            <w:shd w:val="clear" w:color="auto" w:fill="E7E6E6" w:themeFill="background2"/>
          </w:tcPr>
          <w:p w:rsidR="00EB7D61" w:rsidRPr="004A3AED" w:rsidRDefault="00EB7D61" w:rsidP="00EB7D61">
            <w:pPr>
              <w:rPr>
                <w:rFonts w:cs="Times New Roman"/>
                <w:lang w:val="en-GB"/>
              </w:rPr>
            </w:pPr>
            <w:r w:rsidRPr="004A3AED">
              <w:rPr>
                <w:rFonts w:cs="Times New Roman"/>
                <w:lang w:val="en-GB"/>
              </w:rPr>
              <w:t>Course chapters:</w:t>
            </w:r>
          </w:p>
          <w:p w:rsidR="00EB7D61" w:rsidRPr="004A3AED" w:rsidRDefault="00EB7D61" w:rsidP="00550226">
            <w:pPr>
              <w:pStyle w:val="Odlomakpopisa"/>
              <w:numPr>
                <w:ilvl w:val="0"/>
                <w:numId w:val="120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Corpus iuris civilis as the foundation of the European tradition of private law and science</w:t>
            </w:r>
          </w:p>
          <w:p w:rsidR="00EB7D61" w:rsidRPr="004A3AED" w:rsidRDefault="00EB7D61" w:rsidP="00550226">
            <w:pPr>
              <w:pStyle w:val="Odlomakpopisa"/>
              <w:numPr>
                <w:ilvl w:val="0"/>
                <w:numId w:val="120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Legal schools (Glossators, Commentators) and the reception of Roman Law</w:t>
            </w:r>
          </w:p>
          <w:p w:rsidR="00EB7D61" w:rsidRPr="004A3AED" w:rsidRDefault="00EB7D61" w:rsidP="00550226">
            <w:pPr>
              <w:pStyle w:val="Odlomakpopisa"/>
              <w:numPr>
                <w:ilvl w:val="0"/>
                <w:numId w:val="120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recepted Roman law as the European common law</w:t>
            </w:r>
          </w:p>
          <w:p w:rsidR="00EB7D61" w:rsidRPr="004A3AED" w:rsidRDefault="00EB7D61" w:rsidP="00550226">
            <w:pPr>
              <w:pStyle w:val="Odlomakpopisa"/>
              <w:numPr>
                <w:ilvl w:val="0"/>
                <w:numId w:val="120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Further development of the legal science on the basis of ius commune: French historical school; Natural law school; German historical school</w:t>
            </w:r>
          </w:p>
          <w:p w:rsidR="00EB7D61" w:rsidRPr="004A3AED" w:rsidRDefault="00EB7D61" w:rsidP="00550226">
            <w:pPr>
              <w:pStyle w:val="Odlomakpopisa"/>
              <w:numPr>
                <w:ilvl w:val="0"/>
                <w:numId w:val="120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and the codifications of private law</w:t>
            </w:r>
          </w:p>
          <w:p w:rsidR="00EB7D61" w:rsidRPr="004A3AED" w:rsidRDefault="00EB7D61" w:rsidP="00550226">
            <w:pPr>
              <w:pStyle w:val="Odlomakpopisa"/>
              <w:numPr>
                <w:ilvl w:val="0"/>
                <w:numId w:val="120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and the Croatian private law system</w:t>
            </w:r>
          </w:p>
          <w:p w:rsidR="00EB7D61" w:rsidRPr="004A3AED" w:rsidRDefault="00EB7D61" w:rsidP="00550226">
            <w:pPr>
              <w:pStyle w:val="Odlomakpopisa"/>
              <w:numPr>
                <w:ilvl w:val="0"/>
                <w:numId w:val="120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and Common Law</w:t>
            </w:r>
          </w:p>
          <w:p w:rsidR="00EB7D61" w:rsidRPr="004A3AED" w:rsidRDefault="00EB7D61" w:rsidP="00550226">
            <w:pPr>
              <w:pStyle w:val="Odlomakpopisa"/>
              <w:numPr>
                <w:ilvl w:val="0"/>
                <w:numId w:val="120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as the contemporary legal source in the British legal system and European mixed legal systems (Scotland, Malta, Channel Islands etc.)</w:t>
            </w:r>
          </w:p>
          <w:p w:rsidR="00EB7D61" w:rsidRPr="004A3AED" w:rsidRDefault="00EB7D61" w:rsidP="00550226">
            <w:pPr>
              <w:pStyle w:val="Odlomakpopisa"/>
              <w:numPr>
                <w:ilvl w:val="0"/>
                <w:numId w:val="120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and European private law</w:t>
            </w:r>
          </w:p>
          <w:p w:rsidR="00EB7D61" w:rsidRPr="004A3AED" w:rsidRDefault="00EB7D61" w:rsidP="00550226">
            <w:pPr>
              <w:pStyle w:val="Odlomakpopisa"/>
              <w:numPr>
                <w:ilvl w:val="0"/>
                <w:numId w:val="1208"/>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principles of ius commune and EU courts</w:t>
            </w:r>
          </w:p>
        </w:tc>
      </w:tr>
      <w:tr w:rsidR="00EB7D61" w:rsidRPr="004A3AED" w:rsidTr="00EB7D61">
        <w:trPr>
          <w:trHeight w:val="255"/>
        </w:trPr>
        <w:tc>
          <w:tcPr>
            <w:tcW w:w="2490" w:type="dxa"/>
          </w:tcPr>
          <w:p w:rsidR="00EB7D61" w:rsidRPr="004A3AED" w:rsidRDefault="00EB7D61" w:rsidP="00550226">
            <w:pPr>
              <w:pStyle w:val="P68B1DB1-Normal4"/>
              <w:numPr>
                <w:ilvl w:val="0"/>
                <w:numId w:val="1207"/>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40" w:type="dxa"/>
            <w:shd w:val="clear" w:color="auto" w:fill="E7E6E6" w:themeFill="background2"/>
          </w:tcPr>
          <w:p w:rsidR="00EB7D61" w:rsidRPr="004A3AED" w:rsidRDefault="00EB7D61" w:rsidP="00EB7D61">
            <w:pPr>
              <w:rPr>
                <w:rFonts w:cs="Times New Roman"/>
                <w:lang w:val="en-GB"/>
              </w:rPr>
            </w:pPr>
            <w:r w:rsidRPr="004A3AED">
              <w:rPr>
                <w:rFonts w:cs="Times New Roman"/>
                <w:lang w:val="en-GB"/>
              </w:rPr>
              <w:t>Lectures, work on legal texts, reading of literature.</w:t>
            </w:r>
          </w:p>
        </w:tc>
      </w:tr>
      <w:tr w:rsidR="00EB7D61" w:rsidRPr="004A3AED" w:rsidTr="00EB7D61">
        <w:trPr>
          <w:trHeight w:val="255"/>
        </w:trPr>
        <w:tc>
          <w:tcPr>
            <w:tcW w:w="2490" w:type="dxa"/>
          </w:tcPr>
          <w:p w:rsidR="00EB7D61" w:rsidRPr="004A3AED" w:rsidRDefault="00EB7D61" w:rsidP="00550226">
            <w:pPr>
              <w:pStyle w:val="P68B1DB1-Normal4"/>
              <w:numPr>
                <w:ilvl w:val="0"/>
                <w:numId w:val="1207"/>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40" w:type="dxa"/>
            <w:shd w:val="clear" w:color="auto" w:fill="E7E6E6" w:themeFill="background2"/>
          </w:tcPr>
          <w:p w:rsidR="00EB7D61" w:rsidRPr="004A3AED" w:rsidRDefault="00EB7D61" w:rsidP="00EB7D61">
            <w:pPr>
              <w:pStyle w:val="Odlomakpopisa"/>
              <w:ind w:left="0"/>
              <w:jc w:val="both"/>
              <w:rPr>
                <w:rFonts w:asciiTheme="minorHAnsi" w:hAnsiTheme="minorHAnsi"/>
                <w:sz w:val="22"/>
                <w:szCs w:val="22"/>
                <w:lang w:val="en-GB"/>
              </w:rPr>
            </w:pPr>
            <w:r w:rsidRPr="004A3AED">
              <w:rPr>
                <w:rFonts w:asciiTheme="minorHAnsi" w:hAnsiTheme="minorHAnsi"/>
                <w:sz w:val="22"/>
                <w:szCs w:val="22"/>
                <w:lang w:val="en-GB"/>
              </w:rPr>
              <w:t>Oral exam</w:t>
            </w:r>
          </w:p>
        </w:tc>
      </w:tr>
      <w:tr w:rsidR="00EB7D61" w:rsidRPr="004A3AED" w:rsidTr="00EB7D61">
        <w:trPr>
          <w:trHeight w:val="255"/>
        </w:trPr>
        <w:tc>
          <w:tcPr>
            <w:tcW w:w="2490" w:type="dxa"/>
            <w:shd w:val="clear" w:color="auto" w:fill="DEEAF6" w:themeFill="accent1" w:themeFillTint="33"/>
          </w:tcPr>
          <w:p w:rsidR="00EB7D61" w:rsidRPr="004A3AED" w:rsidRDefault="00EB7D61" w:rsidP="008F1AA6">
            <w:pPr>
              <w:ind w:left="360"/>
              <w:rPr>
                <w:rFonts w:cs="Times New Roman"/>
                <w:lang w:val="en-GB"/>
              </w:rPr>
            </w:pPr>
            <w:r w:rsidRPr="004A3AED">
              <w:rPr>
                <w:rFonts w:cs="Times New Roman"/>
                <w:lang w:val="en-GB"/>
              </w:rPr>
              <w:t>LEARNING OUTCOME (NAME)</w:t>
            </w:r>
          </w:p>
        </w:tc>
        <w:tc>
          <w:tcPr>
            <w:tcW w:w="6840" w:type="dxa"/>
            <w:shd w:val="clear" w:color="auto" w:fill="DEEAF6" w:themeFill="accent1" w:themeFillTint="33"/>
          </w:tcPr>
          <w:p w:rsidR="00EB7D61" w:rsidRPr="004A3AED" w:rsidRDefault="00EB7D61" w:rsidP="008F1AA6">
            <w:pPr>
              <w:jc w:val="both"/>
              <w:rPr>
                <w:rFonts w:cs="Times New Roman"/>
                <w:b/>
                <w:lang w:val="en-GB"/>
              </w:rPr>
            </w:pPr>
            <w:r w:rsidRPr="004A3AED">
              <w:rPr>
                <w:rFonts w:cs="Times New Roman"/>
                <w:b/>
                <w:lang w:val="en-GB"/>
              </w:rPr>
              <w:t xml:space="preserve">Interpret </w:t>
            </w:r>
            <w:r w:rsidRPr="004A3AED">
              <w:rPr>
                <w:rFonts w:cs="Times New Roman"/>
                <w:lang w:val="en-GB"/>
              </w:rPr>
              <w:t>the development of different rules, principles and systems of private law that belong to the ius commune tradition, as well as their mutual influence in comparison with modern European private law systems.</w:t>
            </w:r>
          </w:p>
        </w:tc>
      </w:tr>
      <w:tr w:rsidR="00EB7D61" w:rsidRPr="004A3AED" w:rsidTr="00EB7D61">
        <w:trPr>
          <w:trHeight w:val="255"/>
        </w:trPr>
        <w:tc>
          <w:tcPr>
            <w:tcW w:w="2490" w:type="dxa"/>
          </w:tcPr>
          <w:p w:rsidR="00EB7D61" w:rsidRPr="004A3AED" w:rsidRDefault="00EB7D61" w:rsidP="00550226">
            <w:pPr>
              <w:pStyle w:val="P68B1DB1-Normal4"/>
              <w:numPr>
                <w:ilvl w:val="0"/>
                <w:numId w:val="1209"/>
              </w:numPr>
              <w:ind w:left="396"/>
              <w:contextualSpacing/>
              <w:rPr>
                <w:rFonts w:asciiTheme="minorHAnsi" w:hAnsiTheme="minorHAnsi"/>
                <w:sz w:val="22"/>
                <w:szCs w:val="22"/>
              </w:rPr>
            </w:pPr>
            <w:r w:rsidRPr="004A3AED">
              <w:rPr>
                <w:rFonts w:asciiTheme="minorHAnsi" w:hAnsiTheme="minorHAnsi"/>
                <w:sz w:val="22"/>
                <w:szCs w:val="22"/>
              </w:rPr>
              <w:lastRenderedPageBreak/>
              <w:t>CONTRIBUTIONS TO THE ACHIEVEMENT OF LEARNING OUTCOMES AT THE STUDY PROGRAMME LEVEL (SPECIFY LO)</w:t>
            </w:r>
          </w:p>
        </w:tc>
        <w:tc>
          <w:tcPr>
            <w:tcW w:w="6840" w:type="dxa"/>
            <w:shd w:val="clear" w:color="auto" w:fill="E7E6E6" w:themeFill="background2"/>
          </w:tcPr>
          <w:p w:rsidR="00EB7D61" w:rsidRPr="004A3AED" w:rsidRDefault="00EB7D61" w:rsidP="00EB7D61">
            <w:pPr>
              <w:rPr>
                <w:rFonts w:cs="Times New Roman"/>
                <w:lang w:val="en-GB"/>
              </w:rPr>
            </w:pPr>
            <w:r w:rsidRPr="004A3AED">
              <w:rPr>
                <w:rFonts w:cs="Times New Roman"/>
                <w:lang w:val="en-GB"/>
              </w:rPr>
              <w:t>1. Identify historical, political, economic, European, international and other societal factors important for creation and application of the law</w:t>
            </w:r>
          </w:p>
          <w:p w:rsidR="00EB7D61" w:rsidRPr="004A3AED" w:rsidRDefault="00EB7D61" w:rsidP="00EB7D61">
            <w:pPr>
              <w:rPr>
                <w:rFonts w:cs="Times New Roman"/>
                <w:lang w:val="en-GB"/>
              </w:rPr>
            </w:pPr>
            <w:r w:rsidRPr="004A3AED">
              <w:rPr>
                <w:rFonts w:cs="Times New Roman"/>
                <w:lang w:val="en-GB"/>
              </w:rPr>
              <w:t>2. Define basic concepts, institutes, basic doctrines and principles of specific legal fields</w:t>
            </w:r>
          </w:p>
        </w:tc>
      </w:tr>
      <w:tr w:rsidR="00EB7D61" w:rsidRPr="004A3AED" w:rsidTr="00EB7D61">
        <w:trPr>
          <w:trHeight w:val="255"/>
        </w:trPr>
        <w:tc>
          <w:tcPr>
            <w:tcW w:w="2490" w:type="dxa"/>
          </w:tcPr>
          <w:p w:rsidR="00EB7D61" w:rsidRPr="004A3AED" w:rsidRDefault="00EB7D61" w:rsidP="00550226">
            <w:pPr>
              <w:pStyle w:val="P68B1DB1-Normal4"/>
              <w:numPr>
                <w:ilvl w:val="0"/>
                <w:numId w:val="1209"/>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40" w:type="dxa"/>
            <w:shd w:val="clear" w:color="auto" w:fill="E7E6E6" w:themeFill="background2"/>
          </w:tcPr>
          <w:p w:rsidR="00EB7D61" w:rsidRPr="004A3AED" w:rsidRDefault="00EB7D61" w:rsidP="00EB7D61">
            <w:pPr>
              <w:rPr>
                <w:rFonts w:cs="Times New Roman"/>
                <w:lang w:val="en-GB"/>
              </w:rPr>
            </w:pPr>
            <w:r w:rsidRPr="004A3AED">
              <w:rPr>
                <w:rFonts w:cs="Times New Roman"/>
                <w:lang w:val="en-GB"/>
              </w:rPr>
              <w:t>Understanding</w:t>
            </w:r>
          </w:p>
        </w:tc>
      </w:tr>
      <w:tr w:rsidR="00EB7D61" w:rsidRPr="004A3AED" w:rsidTr="00EB7D61">
        <w:trPr>
          <w:trHeight w:val="255"/>
        </w:trPr>
        <w:tc>
          <w:tcPr>
            <w:tcW w:w="2490" w:type="dxa"/>
          </w:tcPr>
          <w:p w:rsidR="00EB7D61" w:rsidRPr="004A3AED" w:rsidRDefault="00EB7D61" w:rsidP="00550226">
            <w:pPr>
              <w:pStyle w:val="P68B1DB1-Normal4"/>
              <w:numPr>
                <w:ilvl w:val="0"/>
                <w:numId w:val="1209"/>
              </w:numPr>
              <w:ind w:left="396"/>
              <w:contextualSpacing/>
              <w:rPr>
                <w:rFonts w:asciiTheme="minorHAnsi" w:hAnsiTheme="minorHAnsi"/>
                <w:sz w:val="22"/>
                <w:szCs w:val="22"/>
              </w:rPr>
            </w:pPr>
            <w:r w:rsidRPr="004A3AED">
              <w:rPr>
                <w:rFonts w:asciiTheme="minorHAnsi" w:hAnsiTheme="minorHAnsi"/>
                <w:sz w:val="22"/>
                <w:szCs w:val="22"/>
              </w:rPr>
              <w:t>SKILLS</w:t>
            </w:r>
          </w:p>
        </w:tc>
        <w:tc>
          <w:tcPr>
            <w:tcW w:w="6840" w:type="dxa"/>
            <w:shd w:val="clear" w:color="auto" w:fill="E7E6E6" w:themeFill="background2"/>
          </w:tcPr>
          <w:p w:rsidR="00EB7D61" w:rsidRPr="004A3AED" w:rsidRDefault="00EB7D61" w:rsidP="00EB7D61">
            <w:pPr>
              <w:jc w:val="both"/>
              <w:rPr>
                <w:rFonts w:cs="Times New Roman"/>
                <w:lang w:val="en-GB"/>
              </w:rPr>
            </w:pPr>
            <w:r w:rsidRPr="004A3AED">
              <w:rPr>
                <w:rFonts w:cs="Times New Roman"/>
                <w:lang w:val="en-GB"/>
              </w:rPr>
              <w:t>Skill of information management, logical argumentation with respect for different opinions, learning skills.</w:t>
            </w:r>
          </w:p>
        </w:tc>
      </w:tr>
      <w:tr w:rsidR="00EB7D61" w:rsidRPr="004A3AED" w:rsidTr="00EB7D61">
        <w:trPr>
          <w:trHeight w:val="255"/>
        </w:trPr>
        <w:tc>
          <w:tcPr>
            <w:tcW w:w="2490" w:type="dxa"/>
          </w:tcPr>
          <w:p w:rsidR="00EB7D61" w:rsidRPr="004A3AED" w:rsidRDefault="00EB7D61" w:rsidP="00550226">
            <w:pPr>
              <w:pStyle w:val="P68B1DB1-Normal4"/>
              <w:numPr>
                <w:ilvl w:val="0"/>
                <w:numId w:val="1209"/>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40" w:type="dxa"/>
            <w:shd w:val="clear" w:color="auto" w:fill="E7E6E6" w:themeFill="background2"/>
          </w:tcPr>
          <w:p w:rsidR="00EB7D61" w:rsidRPr="004A3AED" w:rsidRDefault="00EB7D61" w:rsidP="00EB7D61">
            <w:pPr>
              <w:rPr>
                <w:rFonts w:cs="Times New Roman"/>
                <w:lang w:val="en-GB"/>
              </w:rPr>
            </w:pPr>
            <w:r w:rsidRPr="004A3AED">
              <w:rPr>
                <w:rFonts w:cs="Times New Roman"/>
                <w:lang w:val="en-GB"/>
              </w:rPr>
              <w:t>Course chapters:</w:t>
            </w:r>
          </w:p>
          <w:p w:rsidR="00EB7D61" w:rsidRPr="004A3AED" w:rsidRDefault="00EB7D61" w:rsidP="00550226">
            <w:pPr>
              <w:pStyle w:val="Odlomakpopisa"/>
              <w:numPr>
                <w:ilvl w:val="0"/>
                <w:numId w:val="121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and the Croatian private law system</w:t>
            </w:r>
          </w:p>
          <w:p w:rsidR="00EB7D61" w:rsidRPr="004A3AED" w:rsidRDefault="00EB7D61" w:rsidP="00550226">
            <w:pPr>
              <w:pStyle w:val="Odlomakpopisa"/>
              <w:numPr>
                <w:ilvl w:val="0"/>
                <w:numId w:val="121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and Common Law</w:t>
            </w:r>
          </w:p>
          <w:p w:rsidR="00EB7D61" w:rsidRPr="004A3AED" w:rsidRDefault="00EB7D61" w:rsidP="00550226">
            <w:pPr>
              <w:pStyle w:val="Odlomakpopisa"/>
              <w:numPr>
                <w:ilvl w:val="0"/>
                <w:numId w:val="121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as the contemporary legal source in the British legal system and European mixed legal systems (Scotland, Malta, Channel Islands etc.)</w:t>
            </w:r>
          </w:p>
          <w:p w:rsidR="00EB7D61" w:rsidRPr="004A3AED" w:rsidRDefault="00EB7D61" w:rsidP="00550226">
            <w:pPr>
              <w:pStyle w:val="Odlomakpopisa"/>
              <w:numPr>
                <w:ilvl w:val="0"/>
                <w:numId w:val="121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and European private law</w:t>
            </w:r>
          </w:p>
          <w:p w:rsidR="00EB7D61" w:rsidRPr="004A3AED" w:rsidRDefault="00EB7D61" w:rsidP="00550226">
            <w:pPr>
              <w:pStyle w:val="Odlomakpopisa"/>
              <w:numPr>
                <w:ilvl w:val="0"/>
                <w:numId w:val="121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as the basis of the contemporary European legal culture</w:t>
            </w:r>
          </w:p>
          <w:p w:rsidR="00EB7D61" w:rsidRPr="004A3AED" w:rsidRDefault="00EB7D61" w:rsidP="00550226">
            <w:pPr>
              <w:pStyle w:val="Odlomakpopisa"/>
              <w:numPr>
                <w:ilvl w:val="0"/>
                <w:numId w:val="121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role of ius commune in the creation of the European legal system</w:t>
            </w:r>
          </w:p>
          <w:p w:rsidR="00EB7D61" w:rsidRPr="004A3AED" w:rsidRDefault="00EB7D61" w:rsidP="00550226">
            <w:pPr>
              <w:pStyle w:val="Odlomakpopisa"/>
              <w:numPr>
                <w:ilvl w:val="0"/>
                <w:numId w:val="1210"/>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principles of ius commune and EU courts</w:t>
            </w:r>
          </w:p>
        </w:tc>
      </w:tr>
      <w:tr w:rsidR="00EB7D61" w:rsidRPr="004A3AED" w:rsidTr="00EB7D61">
        <w:trPr>
          <w:trHeight w:val="255"/>
        </w:trPr>
        <w:tc>
          <w:tcPr>
            <w:tcW w:w="2490" w:type="dxa"/>
          </w:tcPr>
          <w:p w:rsidR="00EB7D61" w:rsidRPr="004A3AED" w:rsidRDefault="00EB7D61" w:rsidP="00550226">
            <w:pPr>
              <w:pStyle w:val="P68B1DB1-Normal4"/>
              <w:numPr>
                <w:ilvl w:val="0"/>
                <w:numId w:val="1209"/>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40" w:type="dxa"/>
            <w:shd w:val="clear" w:color="auto" w:fill="E7E6E6" w:themeFill="background2"/>
          </w:tcPr>
          <w:p w:rsidR="00EB7D61" w:rsidRPr="004A3AED" w:rsidRDefault="00EB7D61" w:rsidP="00EB7D61">
            <w:pPr>
              <w:rPr>
                <w:rFonts w:cs="Times New Roman"/>
                <w:lang w:val="en-GB"/>
              </w:rPr>
            </w:pPr>
            <w:r w:rsidRPr="004A3AED">
              <w:rPr>
                <w:rFonts w:cs="Times New Roman"/>
                <w:lang w:val="en-GB"/>
              </w:rPr>
              <w:t>Lectures, moderated discussion, work on legal texts, reading of literature.</w:t>
            </w:r>
          </w:p>
        </w:tc>
      </w:tr>
      <w:tr w:rsidR="00EB7D61" w:rsidRPr="004A3AED" w:rsidTr="00EB7D61">
        <w:trPr>
          <w:trHeight w:val="255"/>
        </w:trPr>
        <w:tc>
          <w:tcPr>
            <w:tcW w:w="2490" w:type="dxa"/>
          </w:tcPr>
          <w:p w:rsidR="00EB7D61" w:rsidRPr="004A3AED" w:rsidRDefault="00EB7D61" w:rsidP="00550226">
            <w:pPr>
              <w:pStyle w:val="P68B1DB1-Normal4"/>
              <w:numPr>
                <w:ilvl w:val="0"/>
                <w:numId w:val="1209"/>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40" w:type="dxa"/>
            <w:shd w:val="clear" w:color="auto" w:fill="E7E6E6" w:themeFill="background2"/>
          </w:tcPr>
          <w:p w:rsidR="00EB7D61" w:rsidRPr="004A3AED" w:rsidRDefault="00EB7D61" w:rsidP="00EB7D61">
            <w:pPr>
              <w:pStyle w:val="Odlomakpopisa"/>
              <w:ind w:left="0"/>
              <w:rPr>
                <w:rFonts w:asciiTheme="minorHAnsi" w:hAnsiTheme="minorHAnsi"/>
                <w:sz w:val="22"/>
                <w:szCs w:val="22"/>
                <w:lang w:val="en-GB"/>
              </w:rPr>
            </w:pPr>
            <w:r w:rsidRPr="004A3AED">
              <w:rPr>
                <w:rFonts w:asciiTheme="minorHAnsi" w:hAnsiTheme="minorHAnsi"/>
                <w:sz w:val="22"/>
                <w:szCs w:val="22"/>
                <w:lang w:val="en-GB"/>
              </w:rPr>
              <w:t xml:space="preserve">Oral exam    </w:t>
            </w:r>
          </w:p>
        </w:tc>
      </w:tr>
      <w:tr w:rsidR="00EB7D61" w:rsidRPr="004A3AED" w:rsidTr="00EB7D61">
        <w:trPr>
          <w:trHeight w:val="255"/>
        </w:trPr>
        <w:tc>
          <w:tcPr>
            <w:tcW w:w="2490" w:type="dxa"/>
            <w:shd w:val="clear" w:color="auto" w:fill="DEEAF6" w:themeFill="accent1" w:themeFillTint="33"/>
          </w:tcPr>
          <w:p w:rsidR="00EB7D61" w:rsidRPr="004A3AED" w:rsidRDefault="00EB7D61" w:rsidP="008F1AA6">
            <w:pPr>
              <w:ind w:left="360"/>
              <w:rPr>
                <w:rFonts w:cs="Times New Roman"/>
                <w:lang w:val="en-GB"/>
              </w:rPr>
            </w:pPr>
            <w:r w:rsidRPr="004A3AED">
              <w:rPr>
                <w:rFonts w:cs="Times New Roman"/>
                <w:lang w:val="en-GB"/>
              </w:rPr>
              <w:t>LEARNING OUTCOME (NAME)</w:t>
            </w:r>
          </w:p>
        </w:tc>
        <w:tc>
          <w:tcPr>
            <w:tcW w:w="6840" w:type="dxa"/>
            <w:shd w:val="clear" w:color="auto" w:fill="DEEAF6" w:themeFill="accent1" w:themeFillTint="33"/>
          </w:tcPr>
          <w:p w:rsidR="00EB7D61" w:rsidRPr="004A3AED" w:rsidRDefault="00EB7D61" w:rsidP="008F1AA6">
            <w:pPr>
              <w:jc w:val="both"/>
              <w:rPr>
                <w:rFonts w:cs="Times New Roman"/>
                <w:b/>
                <w:lang w:val="en-GB"/>
              </w:rPr>
            </w:pPr>
            <w:r w:rsidRPr="004A3AED">
              <w:rPr>
                <w:rFonts w:cs="Times New Roman"/>
                <w:b/>
                <w:lang w:val="en-GB"/>
              </w:rPr>
              <w:t xml:space="preserve">Anaylse </w:t>
            </w:r>
            <w:r w:rsidRPr="004A3AED">
              <w:rPr>
                <w:rFonts w:cs="Times New Roman"/>
                <w:lang w:val="en-GB"/>
              </w:rPr>
              <w:t>the significance of ius commune for modern private law orders, their identity and stability.</w:t>
            </w:r>
          </w:p>
        </w:tc>
      </w:tr>
      <w:tr w:rsidR="00EB7D61" w:rsidRPr="004A3AED" w:rsidTr="00EB7D61">
        <w:trPr>
          <w:trHeight w:val="1669"/>
        </w:trPr>
        <w:tc>
          <w:tcPr>
            <w:tcW w:w="2490" w:type="dxa"/>
          </w:tcPr>
          <w:p w:rsidR="00EB7D61" w:rsidRPr="004A3AED" w:rsidRDefault="00EB7D61" w:rsidP="00550226">
            <w:pPr>
              <w:pStyle w:val="P68B1DB1-Normal4"/>
              <w:numPr>
                <w:ilvl w:val="0"/>
                <w:numId w:val="1211"/>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40" w:type="dxa"/>
            <w:shd w:val="clear" w:color="auto" w:fill="E7E6E6" w:themeFill="background2"/>
          </w:tcPr>
          <w:p w:rsidR="00EB7D61" w:rsidRPr="004A3AED" w:rsidRDefault="00EB7D61" w:rsidP="00EB7D61">
            <w:pPr>
              <w:rPr>
                <w:rFonts w:cs="Times New Roman"/>
                <w:lang w:val="en-GB"/>
              </w:rPr>
            </w:pPr>
            <w:r w:rsidRPr="004A3AED">
              <w:rPr>
                <w:rFonts w:cs="Times New Roman"/>
                <w:lang w:val="en-GB"/>
              </w:rPr>
              <w:t>1. Identify historical, political, economic, European, international and other societal factors important for creation and application of the law</w:t>
            </w:r>
          </w:p>
          <w:p w:rsidR="00EB7D61" w:rsidRPr="004A3AED" w:rsidRDefault="00EB7D61" w:rsidP="00EB7D61">
            <w:pPr>
              <w:rPr>
                <w:rFonts w:cs="Times New Roman"/>
                <w:lang w:val="en-GB"/>
              </w:rPr>
            </w:pPr>
            <w:r w:rsidRPr="004A3AED">
              <w:rPr>
                <w:rFonts w:cs="Times New Roman"/>
                <w:lang w:val="en-GB"/>
              </w:rPr>
              <w:t>12. Assess legal doctrines and principles in dimensions of their development and in relation to contemporary legal systems</w:t>
            </w:r>
          </w:p>
        </w:tc>
      </w:tr>
      <w:tr w:rsidR="00EB7D61" w:rsidRPr="004A3AED" w:rsidTr="00EB7D61">
        <w:trPr>
          <w:trHeight w:val="255"/>
        </w:trPr>
        <w:tc>
          <w:tcPr>
            <w:tcW w:w="2490" w:type="dxa"/>
          </w:tcPr>
          <w:p w:rsidR="00EB7D61" w:rsidRPr="004A3AED" w:rsidRDefault="00EB7D61" w:rsidP="00550226">
            <w:pPr>
              <w:pStyle w:val="P68B1DB1-Normal4"/>
              <w:numPr>
                <w:ilvl w:val="0"/>
                <w:numId w:val="1211"/>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40" w:type="dxa"/>
            <w:shd w:val="clear" w:color="auto" w:fill="E7E6E6" w:themeFill="background2"/>
          </w:tcPr>
          <w:p w:rsidR="00EB7D61" w:rsidRPr="004A3AED" w:rsidRDefault="00EB7D61" w:rsidP="00EB7D61">
            <w:pPr>
              <w:rPr>
                <w:rFonts w:cs="Times New Roman"/>
                <w:lang w:val="en-GB"/>
              </w:rPr>
            </w:pPr>
            <w:r w:rsidRPr="004A3AED">
              <w:rPr>
                <w:rFonts w:cs="Times New Roman"/>
                <w:lang w:val="en-GB"/>
              </w:rPr>
              <w:t>Analysis</w:t>
            </w:r>
          </w:p>
        </w:tc>
      </w:tr>
      <w:tr w:rsidR="00EB7D61" w:rsidRPr="004A3AED" w:rsidTr="00EB7D61">
        <w:trPr>
          <w:trHeight w:val="255"/>
        </w:trPr>
        <w:tc>
          <w:tcPr>
            <w:tcW w:w="2490" w:type="dxa"/>
          </w:tcPr>
          <w:p w:rsidR="00EB7D61" w:rsidRPr="004A3AED" w:rsidRDefault="00EB7D61" w:rsidP="00550226">
            <w:pPr>
              <w:pStyle w:val="P68B1DB1-Normal4"/>
              <w:numPr>
                <w:ilvl w:val="0"/>
                <w:numId w:val="1211"/>
              </w:numPr>
              <w:ind w:left="396"/>
              <w:contextualSpacing/>
              <w:rPr>
                <w:rFonts w:asciiTheme="minorHAnsi" w:hAnsiTheme="minorHAnsi"/>
                <w:sz w:val="22"/>
                <w:szCs w:val="22"/>
              </w:rPr>
            </w:pPr>
            <w:r w:rsidRPr="004A3AED">
              <w:rPr>
                <w:rFonts w:asciiTheme="minorHAnsi" w:hAnsiTheme="minorHAnsi"/>
                <w:sz w:val="22"/>
                <w:szCs w:val="22"/>
              </w:rPr>
              <w:lastRenderedPageBreak/>
              <w:t>SKILLS</w:t>
            </w:r>
          </w:p>
        </w:tc>
        <w:tc>
          <w:tcPr>
            <w:tcW w:w="6840" w:type="dxa"/>
            <w:shd w:val="clear" w:color="auto" w:fill="E7E6E6" w:themeFill="background2"/>
          </w:tcPr>
          <w:p w:rsidR="00EB7D61" w:rsidRPr="004A3AED" w:rsidRDefault="00EB7D61" w:rsidP="00EB7D61">
            <w:pPr>
              <w:rPr>
                <w:rFonts w:cs="Times New Roman"/>
                <w:lang w:val="en-GB"/>
              </w:rPr>
            </w:pPr>
            <w:r w:rsidRPr="004A3AED">
              <w:rPr>
                <w:rFonts w:cs="Times New Roman"/>
                <w:lang w:val="en-GB"/>
              </w:rPr>
              <w:t>Skill of information management, logical argumentation with respect for different opinions, learning skills, skill of systemic usage of information, skill of clear oral and written production.</w:t>
            </w:r>
          </w:p>
        </w:tc>
      </w:tr>
      <w:tr w:rsidR="00EB7D61" w:rsidRPr="004A3AED" w:rsidTr="00EB7D61">
        <w:trPr>
          <w:trHeight w:val="255"/>
        </w:trPr>
        <w:tc>
          <w:tcPr>
            <w:tcW w:w="2490" w:type="dxa"/>
          </w:tcPr>
          <w:p w:rsidR="00EB7D61" w:rsidRPr="004A3AED" w:rsidRDefault="00EB7D61" w:rsidP="00550226">
            <w:pPr>
              <w:pStyle w:val="P68B1DB1-Normal4"/>
              <w:numPr>
                <w:ilvl w:val="0"/>
                <w:numId w:val="1211"/>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40" w:type="dxa"/>
            <w:shd w:val="clear" w:color="auto" w:fill="E7E6E6" w:themeFill="background2"/>
          </w:tcPr>
          <w:p w:rsidR="00EB7D61" w:rsidRPr="004A3AED" w:rsidRDefault="00EB7D61" w:rsidP="00EB7D61">
            <w:pPr>
              <w:rPr>
                <w:rFonts w:cs="Times New Roman"/>
                <w:lang w:val="en-GB"/>
              </w:rPr>
            </w:pPr>
            <w:r w:rsidRPr="004A3AED">
              <w:rPr>
                <w:rFonts w:cs="Times New Roman"/>
                <w:lang w:val="en-GB"/>
              </w:rPr>
              <w:t>Course chapters:</w:t>
            </w:r>
          </w:p>
          <w:p w:rsidR="00EB7D61" w:rsidRPr="004A3AED" w:rsidRDefault="00EB7D61" w:rsidP="00550226">
            <w:pPr>
              <w:pStyle w:val="Odlomakpopisa"/>
              <w:numPr>
                <w:ilvl w:val="0"/>
                <w:numId w:val="121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and the codifications of private law</w:t>
            </w:r>
          </w:p>
          <w:p w:rsidR="00EB7D61" w:rsidRPr="004A3AED" w:rsidRDefault="00EB7D61" w:rsidP="00550226">
            <w:pPr>
              <w:pStyle w:val="Odlomakpopisa"/>
              <w:numPr>
                <w:ilvl w:val="0"/>
                <w:numId w:val="121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Civil codes as the codifications of ius commune in 19th C.: Code Civil, ABGB</w:t>
            </w:r>
          </w:p>
          <w:p w:rsidR="00EB7D61" w:rsidRPr="004A3AED" w:rsidRDefault="00EB7D61" w:rsidP="00550226">
            <w:pPr>
              <w:pStyle w:val="Odlomakpopisa"/>
              <w:numPr>
                <w:ilvl w:val="0"/>
                <w:numId w:val="121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Pandectistics and the modern European private law science</w:t>
            </w:r>
          </w:p>
          <w:p w:rsidR="00EB7D61" w:rsidRPr="004A3AED" w:rsidRDefault="00EB7D61" w:rsidP="00550226">
            <w:pPr>
              <w:pStyle w:val="Odlomakpopisa"/>
              <w:numPr>
                <w:ilvl w:val="0"/>
                <w:numId w:val="121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and the European civil codes in 20th C.: BGB, Codice Civile, NBW</w:t>
            </w:r>
          </w:p>
          <w:p w:rsidR="00EB7D61" w:rsidRPr="004A3AED" w:rsidRDefault="00EB7D61" w:rsidP="00550226">
            <w:pPr>
              <w:pStyle w:val="Odlomakpopisa"/>
              <w:numPr>
                <w:ilvl w:val="0"/>
                <w:numId w:val="121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and the Croatian private law system</w:t>
            </w:r>
          </w:p>
          <w:p w:rsidR="00EB7D61" w:rsidRPr="004A3AED" w:rsidRDefault="00EB7D61" w:rsidP="00550226">
            <w:pPr>
              <w:pStyle w:val="Odlomakpopisa"/>
              <w:numPr>
                <w:ilvl w:val="0"/>
                <w:numId w:val="121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and Common Law</w:t>
            </w:r>
          </w:p>
          <w:p w:rsidR="00EB7D61" w:rsidRPr="004A3AED" w:rsidRDefault="00EB7D61" w:rsidP="00550226">
            <w:pPr>
              <w:pStyle w:val="Odlomakpopisa"/>
              <w:numPr>
                <w:ilvl w:val="0"/>
                <w:numId w:val="121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as the contemporary legal source in the British legal system and European mixed legal systems (Scotland, Malta, Channel Islands etc.)</w:t>
            </w:r>
          </w:p>
          <w:p w:rsidR="00EB7D61" w:rsidRPr="004A3AED" w:rsidRDefault="00EB7D61" w:rsidP="00550226">
            <w:pPr>
              <w:pStyle w:val="Odlomakpopisa"/>
              <w:numPr>
                <w:ilvl w:val="0"/>
                <w:numId w:val="121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and European private law</w:t>
            </w:r>
          </w:p>
          <w:p w:rsidR="00EB7D61" w:rsidRPr="004A3AED" w:rsidRDefault="00EB7D61" w:rsidP="00550226">
            <w:pPr>
              <w:pStyle w:val="Odlomakpopisa"/>
              <w:numPr>
                <w:ilvl w:val="0"/>
                <w:numId w:val="1212"/>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as the basis of the contemporary European legal culture</w:t>
            </w:r>
          </w:p>
        </w:tc>
      </w:tr>
      <w:tr w:rsidR="00EB7D61" w:rsidRPr="004A3AED" w:rsidTr="00EB7D61">
        <w:trPr>
          <w:trHeight w:val="255"/>
        </w:trPr>
        <w:tc>
          <w:tcPr>
            <w:tcW w:w="2490" w:type="dxa"/>
          </w:tcPr>
          <w:p w:rsidR="00EB7D61" w:rsidRPr="004A3AED" w:rsidRDefault="00EB7D61" w:rsidP="00550226">
            <w:pPr>
              <w:pStyle w:val="P68B1DB1-Normal4"/>
              <w:numPr>
                <w:ilvl w:val="0"/>
                <w:numId w:val="1211"/>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40" w:type="dxa"/>
            <w:shd w:val="clear" w:color="auto" w:fill="E7E6E6" w:themeFill="background2"/>
          </w:tcPr>
          <w:p w:rsidR="00EB7D61" w:rsidRPr="004A3AED" w:rsidRDefault="00EB7D61" w:rsidP="00EB7D61">
            <w:pPr>
              <w:jc w:val="both"/>
              <w:rPr>
                <w:rFonts w:cs="Times New Roman"/>
                <w:lang w:val="en-GB"/>
              </w:rPr>
            </w:pPr>
            <w:r w:rsidRPr="004A3AED">
              <w:rPr>
                <w:rFonts w:cs="Times New Roman"/>
                <w:lang w:val="en-GB"/>
              </w:rPr>
              <w:t>Lectures, moderated discussion, work on legal texts, reading of literature.</w:t>
            </w:r>
          </w:p>
        </w:tc>
      </w:tr>
      <w:tr w:rsidR="00EB7D61" w:rsidRPr="004A3AED" w:rsidTr="00EB7D61">
        <w:trPr>
          <w:trHeight w:val="255"/>
        </w:trPr>
        <w:tc>
          <w:tcPr>
            <w:tcW w:w="2490" w:type="dxa"/>
          </w:tcPr>
          <w:p w:rsidR="00EB7D61" w:rsidRPr="004A3AED" w:rsidRDefault="00EB7D61" w:rsidP="00550226">
            <w:pPr>
              <w:pStyle w:val="P68B1DB1-Normal4"/>
              <w:numPr>
                <w:ilvl w:val="0"/>
                <w:numId w:val="1211"/>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40" w:type="dxa"/>
            <w:shd w:val="clear" w:color="auto" w:fill="E7E6E6" w:themeFill="background2"/>
          </w:tcPr>
          <w:p w:rsidR="00EB7D61" w:rsidRPr="004A3AED" w:rsidRDefault="00EB7D61" w:rsidP="00EB7D61">
            <w:pPr>
              <w:pStyle w:val="Odlomakpopisa"/>
              <w:ind w:left="0"/>
              <w:rPr>
                <w:rFonts w:asciiTheme="minorHAnsi" w:hAnsiTheme="minorHAnsi"/>
                <w:sz w:val="22"/>
                <w:szCs w:val="22"/>
                <w:lang w:val="en-GB"/>
              </w:rPr>
            </w:pPr>
            <w:r w:rsidRPr="004A3AED">
              <w:rPr>
                <w:rFonts w:asciiTheme="minorHAnsi" w:hAnsiTheme="minorHAnsi"/>
                <w:sz w:val="22"/>
                <w:szCs w:val="22"/>
                <w:lang w:val="en-GB"/>
              </w:rPr>
              <w:t xml:space="preserve">Oral exam </w:t>
            </w:r>
          </w:p>
        </w:tc>
      </w:tr>
      <w:tr w:rsidR="00EB7D61" w:rsidRPr="004A3AED" w:rsidTr="00EB7D61">
        <w:trPr>
          <w:trHeight w:val="255"/>
        </w:trPr>
        <w:tc>
          <w:tcPr>
            <w:tcW w:w="2490" w:type="dxa"/>
            <w:shd w:val="clear" w:color="auto" w:fill="DEEAF6" w:themeFill="accent1" w:themeFillTint="33"/>
          </w:tcPr>
          <w:p w:rsidR="00EB7D61" w:rsidRPr="004A3AED" w:rsidRDefault="00EB7D61" w:rsidP="008F1AA6">
            <w:pPr>
              <w:ind w:left="-69"/>
              <w:contextualSpacing/>
              <w:rPr>
                <w:rFonts w:cs="Times New Roman"/>
                <w:lang w:val="en-GB"/>
              </w:rPr>
            </w:pPr>
            <w:r w:rsidRPr="004A3AED">
              <w:rPr>
                <w:rFonts w:cs="Times New Roman"/>
                <w:lang w:val="en-GB"/>
              </w:rPr>
              <w:t>LEARNING OUTCOME (NAME)</w:t>
            </w:r>
          </w:p>
        </w:tc>
        <w:tc>
          <w:tcPr>
            <w:tcW w:w="6840" w:type="dxa"/>
            <w:shd w:val="clear" w:color="auto" w:fill="DEEAF6" w:themeFill="accent1" w:themeFillTint="33"/>
          </w:tcPr>
          <w:p w:rsidR="00EB7D61" w:rsidRPr="004A3AED" w:rsidRDefault="00EB7D61" w:rsidP="008F1AA6">
            <w:pPr>
              <w:rPr>
                <w:rFonts w:cs="Times New Roman"/>
                <w:lang w:val="en-GB"/>
              </w:rPr>
            </w:pPr>
            <w:r w:rsidRPr="004A3AED">
              <w:rPr>
                <w:rFonts w:cs="Times New Roman"/>
                <w:b/>
                <w:lang w:val="en-GB"/>
              </w:rPr>
              <w:t xml:space="preserve">Assess </w:t>
            </w:r>
            <w:r w:rsidRPr="004A3AED">
              <w:rPr>
                <w:rFonts w:cs="Times New Roman"/>
                <w:lang w:val="en-GB"/>
              </w:rPr>
              <w:t>the significance of the application of ius commune principles, rules and solutions in concrete cases in modern national and European legal practice.</w:t>
            </w:r>
          </w:p>
        </w:tc>
      </w:tr>
      <w:tr w:rsidR="00EB7D61" w:rsidRPr="004A3AED" w:rsidTr="00EB7D61">
        <w:trPr>
          <w:trHeight w:val="255"/>
        </w:trPr>
        <w:tc>
          <w:tcPr>
            <w:tcW w:w="2490" w:type="dxa"/>
          </w:tcPr>
          <w:p w:rsidR="00EB7D61" w:rsidRPr="004A3AED" w:rsidRDefault="00EB7D61" w:rsidP="00550226">
            <w:pPr>
              <w:pStyle w:val="P68B1DB1-Normal4"/>
              <w:numPr>
                <w:ilvl w:val="0"/>
                <w:numId w:val="1213"/>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40" w:type="dxa"/>
            <w:shd w:val="clear" w:color="auto" w:fill="E7E6E6" w:themeFill="background2"/>
          </w:tcPr>
          <w:p w:rsidR="00EB7D61" w:rsidRPr="004A3AED" w:rsidRDefault="00EB7D61" w:rsidP="00EB7D61">
            <w:pPr>
              <w:rPr>
                <w:rFonts w:cs="Times New Roman"/>
                <w:lang w:val="en-GB"/>
              </w:rPr>
            </w:pPr>
            <w:r w:rsidRPr="004A3AED">
              <w:rPr>
                <w:rFonts w:cs="Times New Roman"/>
                <w:lang w:val="en-GB"/>
              </w:rPr>
              <w:t>1. Identify historical, political, economic, European, international and other societal factors important for creation and application of the law</w:t>
            </w:r>
          </w:p>
          <w:p w:rsidR="00EB7D61" w:rsidRPr="004A3AED" w:rsidRDefault="00EB7D61" w:rsidP="00EB7D61">
            <w:pPr>
              <w:rPr>
                <w:rFonts w:cs="Times New Roman"/>
                <w:lang w:val="en-GB"/>
              </w:rPr>
            </w:pPr>
            <w:r w:rsidRPr="004A3AED">
              <w:rPr>
                <w:rFonts w:cs="Times New Roman"/>
                <w:lang w:val="en-GB"/>
              </w:rPr>
              <w:t xml:space="preserve">12. Assess legal doctrines and principles in dimensions of their development and in relation to contemporary legal systems </w:t>
            </w:r>
          </w:p>
          <w:p w:rsidR="00EB7D61" w:rsidRPr="004A3AED" w:rsidRDefault="00EB7D61" w:rsidP="00EB7D61">
            <w:pPr>
              <w:rPr>
                <w:rFonts w:cs="Times New Roman"/>
                <w:lang w:val="en-GB"/>
              </w:rPr>
            </w:pPr>
            <w:r w:rsidRPr="004A3AED">
              <w:rPr>
                <w:rFonts w:cs="Times New Roman"/>
                <w:lang w:val="en-GB"/>
              </w:rPr>
              <w:t>13. Combine legal concepts and principles of contemporary legal system</w:t>
            </w:r>
          </w:p>
        </w:tc>
      </w:tr>
      <w:tr w:rsidR="00EB7D61" w:rsidRPr="004A3AED" w:rsidTr="00EB7D61">
        <w:trPr>
          <w:trHeight w:val="255"/>
        </w:trPr>
        <w:tc>
          <w:tcPr>
            <w:tcW w:w="2490" w:type="dxa"/>
          </w:tcPr>
          <w:p w:rsidR="00EB7D61" w:rsidRPr="004A3AED" w:rsidRDefault="00EB7D61" w:rsidP="00550226">
            <w:pPr>
              <w:pStyle w:val="P68B1DB1-Normal4"/>
              <w:numPr>
                <w:ilvl w:val="0"/>
                <w:numId w:val="1213"/>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40" w:type="dxa"/>
            <w:shd w:val="clear" w:color="auto" w:fill="E7E6E6" w:themeFill="background2"/>
          </w:tcPr>
          <w:p w:rsidR="00EB7D61" w:rsidRPr="004A3AED" w:rsidRDefault="00EB7D61" w:rsidP="00EB7D61">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Assessment</w:t>
            </w:r>
          </w:p>
        </w:tc>
      </w:tr>
      <w:tr w:rsidR="00EB7D61" w:rsidRPr="004A3AED" w:rsidTr="00EB7D61">
        <w:trPr>
          <w:trHeight w:val="255"/>
        </w:trPr>
        <w:tc>
          <w:tcPr>
            <w:tcW w:w="2490" w:type="dxa"/>
          </w:tcPr>
          <w:p w:rsidR="00EB7D61" w:rsidRPr="004A3AED" w:rsidRDefault="00EB7D61" w:rsidP="00550226">
            <w:pPr>
              <w:pStyle w:val="P68B1DB1-Normal4"/>
              <w:numPr>
                <w:ilvl w:val="0"/>
                <w:numId w:val="1213"/>
              </w:numPr>
              <w:ind w:left="396"/>
              <w:contextualSpacing/>
              <w:rPr>
                <w:rFonts w:asciiTheme="minorHAnsi" w:hAnsiTheme="minorHAnsi"/>
                <w:sz w:val="22"/>
                <w:szCs w:val="22"/>
              </w:rPr>
            </w:pPr>
            <w:r w:rsidRPr="004A3AED">
              <w:rPr>
                <w:rFonts w:asciiTheme="minorHAnsi" w:hAnsiTheme="minorHAnsi"/>
                <w:sz w:val="22"/>
                <w:szCs w:val="22"/>
              </w:rPr>
              <w:t>SKILLS</w:t>
            </w:r>
          </w:p>
        </w:tc>
        <w:tc>
          <w:tcPr>
            <w:tcW w:w="6840" w:type="dxa"/>
            <w:shd w:val="clear" w:color="auto" w:fill="E7E6E6" w:themeFill="background2"/>
          </w:tcPr>
          <w:p w:rsidR="00EB7D61" w:rsidRPr="004A3AED" w:rsidRDefault="00EB7D61" w:rsidP="00EB7D61">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Skill of information management, logical argumentation with</w:t>
            </w:r>
          </w:p>
          <w:p w:rsidR="00EB7D61" w:rsidRPr="004A3AED" w:rsidRDefault="00EB7D61" w:rsidP="00EB7D61">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respect for different opinions, skill of systemic</w:t>
            </w:r>
          </w:p>
          <w:p w:rsidR="00EB7D61" w:rsidRPr="004A3AED" w:rsidRDefault="00EB7D61" w:rsidP="00EB7D61">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usage of information, skill of clear oral and written</w:t>
            </w:r>
          </w:p>
          <w:p w:rsidR="00EB7D61" w:rsidRPr="004A3AED" w:rsidRDefault="00EB7D61" w:rsidP="00EB7D61">
            <w:pPr>
              <w:pStyle w:val="Odlomakpopisa"/>
              <w:ind w:left="398" w:hanging="360"/>
              <w:rPr>
                <w:rFonts w:asciiTheme="minorHAnsi" w:hAnsiTheme="minorHAnsi"/>
                <w:sz w:val="22"/>
                <w:szCs w:val="22"/>
                <w:lang w:val="en-GB"/>
              </w:rPr>
            </w:pPr>
            <w:r w:rsidRPr="004A3AED">
              <w:rPr>
                <w:rFonts w:asciiTheme="minorHAnsi" w:hAnsiTheme="minorHAnsi"/>
                <w:sz w:val="22"/>
                <w:szCs w:val="22"/>
                <w:lang w:val="en-GB"/>
              </w:rPr>
              <w:t>production, skill of knowledge application.</w:t>
            </w:r>
          </w:p>
        </w:tc>
      </w:tr>
      <w:tr w:rsidR="00EB7D61" w:rsidRPr="004A3AED" w:rsidTr="00EB7D61">
        <w:trPr>
          <w:trHeight w:val="255"/>
        </w:trPr>
        <w:tc>
          <w:tcPr>
            <w:tcW w:w="2490" w:type="dxa"/>
          </w:tcPr>
          <w:p w:rsidR="00EB7D61" w:rsidRPr="004A3AED" w:rsidRDefault="00EB7D61" w:rsidP="00550226">
            <w:pPr>
              <w:pStyle w:val="P68B1DB1-Normal4"/>
              <w:numPr>
                <w:ilvl w:val="0"/>
                <w:numId w:val="1213"/>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40" w:type="dxa"/>
            <w:shd w:val="clear" w:color="auto" w:fill="E7E6E6" w:themeFill="background2"/>
          </w:tcPr>
          <w:p w:rsidR="00EB7D61" w:rsidRPr="004A3AED" w:rsidRDefault="00EB7D61" w:rsidP="00EB7D61">
            <w:pPr>
              <w:rPr>
                <w:rFonts w:cs="Times New Roman"/>
                <w:lang w:val="en-GB"/>
              </w:rPr>
            </w:pPr>
            <w:r w:rsidRPr="004A3AED">
              <w:rPr>
                <w:rFonts w:cs="Times New Roman"/>
                <w:lang w:val="en-GB"/>
              </w:rPr>
              <w:t>Course chapters:</w:t>
            </w:r>
          </w:p>
          <w:p w:rsidR="00EB7D61" w:rsidRPr="004A3AED" w:rsidRDefault="00EB7D61" w:rsidP="00550226">
            <w:pPr>
              <w:pStyle w:val="Odlomakpopisa"/>
              <w:numPr>
                <w:ilvl w:val="0"/>
                <w:numId w:val="1214"/>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and European private law</w:t>
            </w:r>
          </w:p>
          <w:p w:rsidR="00EB7D61" w:rsidRPr="004A3AED" w:rsidRDefault="00EB7D61" w:rsidP="00550226">
            <w:pPr>
              <w:pStyle w:val="Odlomakpopisa"/>
              <w:numPr>
                <w:ilvl w:val="0"/>
                <w:numId w:val="1214"/>
              </w:numPr>
              <w:spacing w:after="160" w:line="259" w:lineRule="auto"/>
              <w:rPr>
                <w:rFonts w:asciiTheme="minorHAnsi" w:hAnsiTheme="minorHAnsi"/>
                <w:sz w:val="22"/>
                <w:szCs w:val="22"/>
                <w:lang w:val="en-GB"/>
              </w:rPr>
            </w:pPr>
            <w:r w:rsidRPr="004A3AED">
              <w:rPr>
                <w:rFonts w:asciiTheme="minorHAnsi" w:hAnsiTheme="minorHAnsi"/>
                <w:sz w:val="22"/>
                <w:szCs w:val="22"/>
                <w:lang w:val="en-GB"/>
              </w:rPr>
              <w:lastRenderedPageBreak/>
              <w:t>Ius commune as the basis of the contemporary European legal culture</w:t>
            </w:r>
          </w:p>
          <w:p w:rsidR="00EB7D61" w:rsidRPr="004A3AED" w:rsidRDefault="00EB7D61" w:rsidP="00550226">
            <w:pPr>
              <w:pStyle w:val="Odlomakpopisa"/>
              <w:numPr>
                <w:ilvl w:val="0"/>
                <w:numId w:val="1214"/>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role of ius commune in the creation of the European legal system</w:t>
            </w:r>
          </w:p>
          <w:p w:rsidR="00EB7D61" w:rsidRPr="004A3AED" w:rsidRDefault="00EB7D61" w:rsidP="00550226">
            <w:pPr>
              <w:pStyle w:val="Odlomakpopisa"/>
              <w:numPr>
                <w:ilvl w:val="0"/>
                <w:numId w:val="1214"/>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principles of ius commune and EU courts</w:t>
            </w:r>
          </w:p>
        </w:tc>
      </w:tr>
      <w:tr w:rsidR="00EB7D61" w:rsidRPr="004A3AED" w:rsidTr="00EB7D61">
        <w:trPr>
          <w:trHeight w:val="255"/>
        </w:trPr>
        <w:tc>
          <w:tcPr>
            <w:tcW w:w="2490" w:type="dxa"/>
          </w:tcPr>
          <w:p w:rsidR="00EB7D61" w:rsidRPr="004A3AED" w:rsidRDefault="00EB7D61" w:rsidP="00550226">
            <w:pPr>
              <w:pStyle w:val="P68B1DB1-Normal4"/>
              <w:numPr>
                <w:ilvl w:val="0"/>
                <w:numId w:val="1213"/>
              </w:numPr>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40" w:type="dxa"/>
            <w:shd w:val="clear" w:color="auto" w:fill="E7E6E6" w:themeFill="background2"/>
          </w:tcPr>
          <w:p w:rsidR="00EB7D61" w:rsidRPr="004A3AED" w:rsidRDefault="00EB7D61" w:rsidP="00EB7D61">
            <w:pPr>
              <w:rPr>
                <w:rFonts w:cs="Times New Roman"/>
                <w:lang w:val="en-GB"/>
              </w:rPr>
            </w:pPr>
            <w:r w:rsidRPr="004A3AED">
              <w:rPr>
                <w:rFonts w:cs="Times New Roman"/>
                <w:lang w:val="en-GB"/>
              </w:rPr>
              <w:t>Lectures, moderated discussion, work on legal texts, reading of literature.</w:t>
            </w:r>
          </w:p>
        </w:tc>
      </w:tr>
      <w:tr w:rsidR="00EB7D61" w:rsidRPr="004A3AED" w:rsidTr="00EB7D61">
        <w:trPr>
          <w:trHeight w:val="255"/>
        </w:trPr>
        <w:tc>
          <w:tcPr>
            <w:tcW w:w="2490" w:type="dxa"/>
          </w:tcPr>
          <w:p w:rsidR="00EB7D61" w:rsidRPr="004A3AED" w:rsidRDefault="00EB7D61" w:rsidP="00550226">
            <w:pPr>
              <w:pStyle w:val="P68B1DB1-Normal4"/>
              <w:numPr>
                <w:ilvl w:val="0"/>
                <w:numId w:val="1213"/>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40" w:type="dxa"/>
            <w:shd w:val="clear" w:color="auto" w:fill="E7E6E6" w:themeFill="background2"/>
          </w:tcPr>
          <w:p w:rsidR="00EB7D61" w:rsidRPr="004A3AED" w:rsidRDefault="00EB7D61" w:rsidP="00EB7D61">
            <w:pPr>
              <w:pStyle w:val="Odlomakpopisa"/>
              <w:ind w:left="0"/>
              <w:rPr>
                <w:rFonts w:asciiTheme="minorHAnsi" w:hAnsiTheme="minorHAnsi"/>
                <w:sz w:val="22"/>
                <w:szCs w:val="22"/>
                <w:lang w:val="en-GB"/>
              </w:rPr>
            </w:pPr>
            <w:r w:rsidRPr="004A3AED">
              <w:rPr>
                <w:rFonts w:asciiTheme="minorHAnsi" w:hAnsiTheme="minorHAnsi"/>
                <w:sz w:val="22"/>
                <w:szCs w:val="22"/>
                <w:lang w:val="en-GB"/>
              </w:rPr>
              <w:t>Oral exam</w:t>
            </w:r>
          </w:p>
        </w:tc>
      </w:tr>
      <w:tr w:rsidR="00EB7D61" w:rsidRPr="004A3AED" w:rsidTr="00EB7D61">
        <w:trPr>
          <w:trHeight w:val="255"/>
        </w:trPr>
        <w:tc>
          <w:tcPr>
            <w:tcW w:w="24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B7D61" w:rsidRPr="004A3AED" w:rsidRDefault="00EB7D61" w:rsidP="008F1AA6">
            <w:pPr>
              <w:pStyle w:val="Odlomakpopisa"/>
              <w:ind w:left="288" w:hanging="360"/>
              <w:rPr>
                <w:rFonts w:asciiTheme="minorHAnsi" w:hAnsiTheme="minorHAnsi"/>
                <w:sz w:val="22"/>
                <w:szCs w:val="22"/>
                <w:lang w:val="en-GB"/>
              </w:rPr>
            </w:pPr>
            <w:r w:rsidRPr="004A3AED">
              <w:rPr>
                <w:rFonts w:asciiTheme="minorHAnsi" w:hAnsiTheme="minorHAnsi"/>
                <w:sz w:val="22"/>
                <w:szCs w:val="22"/>
                <w:lang w:val="en-GB"/>
              </w:rPr>
              <w:t>LEARNING OUTCOME (NAME)</w:t>
            </w:r>
          </w:p>
        </w:tc>
        <w:tc>
          <w:tcPr>
            <w:tcW w:w="68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B7D61" w:rsidRPr="004A3AED" w:rsidRDefault="00EB7D61" w:rsidP="008F1AA6">
            <w:pPr>
              <w:pStyle w:val="Odlomakpopisa"/>
              <w:ind w:left="0"/>
              <w:rPr>
                <w:rFonts w:asciiTheme="minorHAnsi" w:hAnsiTheme="minorHAnsi"/>
                <w:sz w:val="22"/>
                <w:szCs w:val="22"/>
                <w:lang w:val="en-GB"/>
              </w:rPr>
            </w:pPr>
            <w:r w:rsidRPr="004A3AED">
              <w:rPr>
                <w:rFonts w:asciiTheme="minorHAnsi" w:hAnsiTheme="minorHAnsi"/>
                <w:b/>
                <w:sz w:val="22"/>
                <w:szCs w:val="22"/>
                <w:lang w:val="en-GB"/>
              </w:rPr>
              <w:t xml:space="preserve">Formulate conclusions </w:t>
            </w:r>
            <w:r w:rsidRPr="004A3AED">
              <w:rPr>
                <w:rFonts w:asciiTheme="minorHAnsi" w:hAnsiTheme="minorHAnsi"/>
                <w:sz w:val="22"/>
                <w:szCs w:val="22"/>
                <w:lang w:val="en-GB"/>
              </w:rPr>
              <w:t>about the significance of ius commune for modern legal systems, legal practice and science, particularly with regard to harmonisation and/or unification of private law in Europe.</w:t>
            </w:r>
          </w:p>
        </w:tc>
      </w:tr>
      <w:tr w:rsidR="00EB7D61" w:rsidRPr="004A3AED" w:rsidTr="008F1AA6">
        <w:trPr>
          <w:trHeight w:val="255"/>
        </w:trPr>
        <w:tc>
          <w:tcPr>
            <w:tcW w:w="2490" w:type="dxa"/>
          </w:tcPr>
          <w:p w:rsidR="00EB7D61" w:rsidRPr="004A3AED" w:rsidRDefault="00EB7D61" w:rsidP="00550226">
            <w:pPr>
              <w:pStyle w:val="P68B1DB1-Normal4"/>
              <w:numPr>
                <w:ilvl w:val="0"/>
                <w:numId w:val="1215"/>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rsidR="00EB7D61" w:rsidRPr="004A3AED" w:rsidRDefault="00EB7D61" w:rsidP="00EB7D61">
            <w:pPr>
              <w:pStyle w:val="Odlomakpopisa"/>
              <w:ind w:left="40"/>
              <w:rPr>
                <w:rFonts w:asciiTheme="minorHAnsi" w:hAnsiTheme="minorHAnsi"/>
                <w:sz w:val="22"/>
                <w:szCs w:val="22"/>
                <w:lang w:val="en-GB"/>
              </w:rPr>
            </w:pPr>
            <w:r w:rsidRPr="004A3AED">
              <w:rPr>
                <w:rFonts w:asciiTheme="minorHAnsi" w:hAnsiTheme="minorHAnsi"/>
                <w:sz w:val="22"/>
                <w:szCs w:val="22"/>
                <w:lang w:val="en-GB"/>
              </w:rPr>
              <w:t>1. Identify historical, political, economic, European, international and other societal factors important for creation and application of the law</w:t>
            </w:r>
          </w:p>
          <w:p w:rsidR="00EB7D61" w:rsidRPr="004A3AED" w:rsidRDefault="00EB7D61" w:rsidP="00EB7D61">
            <w:pPr>
              <w:pStyle w:val="Odlomakpopisa"/>
              <w:ind w:left="40"/>
              <w:rPr>
                <w:rFonts w:asciiTheme="minorHAnsi" w:hAnsiTheme="minorHAnsi"/>
                <w:sz w:val="22"/>
                <w:szCs w:val="22"/>
                <w:lang w:val="en-GB"/>
              </w:rPr>
            </w:pPr>
          </w:p>
          <w:p w:rsidR="00EB7D61" w:rsidRPr="004A3AED" w:rsidRDefault="00EB7D61" w:rsidP="00EB7D61">
            <w:pPr>
              <w:pStyle w:val="Odlomakpopisa"/>
              <w:ind w:left="40"/>
              <w:rPr>
                <w:rFonts w:asciiTheme="minorHAnsi" w:hAnsiTheme="minorHAnsi"/>
                <w:sz w:val="22"/>
                <w:szCs w:val="22"/>
                <w:lang w:val="en-GB"/>
              </w:rPr>
            </w:pPr>
            <w:r w:rsidRPr="004A3AED">
              <w:rPr>
                <w:rFonts w:asciiTheme="minorHAnsi" w:hAnsiTheme="minorHAnsi"/>
                <w:sz w:val="22"/>
                <w:szCs w:val="22"/>
                <w:lang w:val="en-GB"/>
              </w:rPr>
              <w:t>3. Explain position and significance of legal science in relation to other scientific disciplines</w:t>
            </w:r>
          </w:p>
          <w:p w:rsidR="00EB7D61" w:rsidRPr="004A3AED" w:rsidRDefault="00EB7D61" w:rsidP="00EB7D61">
            <w:pPr>
              <w:pStyle w:val="Odlomakpopisa"/>
              <w:ind w:left="40"/>
              <w:rPr>
                <w:rFonts w:asciiTheme="minorHAnsi" w:hAnsiTheme="minorHAnsi"/>
                <w:sz w:val="22"/>
                <w:szCs w:val="22"/>
                <w:lang w:val="en-GB"/>
              </w:rPr>
            </w:pPr>
          </w:p>
          <w:p w:rsidR="00EB7D61" w:rsidRPr="004A3AED" w:rsidRDefault="00EB7D61" w:rsidP="00EB7D61">
            <w:pPr>
              <w:pStyle w:val="Odlomakpopisa"/>
              <w:ind w:left="40"/>
              <w:rPr>
                <w:rFonts w:asciiTheme="minorHAnsi" w:hAnsiTheme="minorHAnsi"/>
                <w:sz w:val="22"/>
                <w:szCs w:val="22"/>
                <w:lang w:val="en-GB"/>
              </w:rPr>
            </w:pPr>
            <w:r w:rsidRPr="004A3AED">
              <w:rPr>
                <w:rFonts w:asciiTheme="minorHAnsi" w:hAnsiTheme="minorHAnsi"/>
                <w:sz w:val="22"/>
                <w:szCs w:val="22"/>
                <w:lang w:val="en-GB"/>
              </w:rPr>
              <w:t xml:space="preserve">12. Assess legal doctrines and principles in dimensions of their development and in relation to contemporary legal systems </w:t>
            </w:r>
          </w:p>
          <w:p w:rsidR="00EB7D61" w:rsidRPr="004A3AED" w:rsidRDefault="00EB7D61" w:rsidP="00EB7D61">
            <w:pPr>
              <w:pStyle w:val="Odlomakpopisa"/>
              <w:ind w:left="40"/>
              <w:rPr>
                <w:rFonts w:asciiTheme="minorHAnsi" w:hAnsiTheme="minorHAnsi"/>
                <w:sz w:val="22"/>
                <w:szCs w:val="22"/>
                <w:lang w:val="en-GB"/>
              </w:rPr>
            </w:pPr>
          </w:p>
        </w:tc>
      </w:tr>
      <w:tr w:rsidR="00EB7D61" w:rsidRPr="004A3AED" w:rsidTr="008F1AA6">
        <w:trPr>
          <w:trHeight w:val="255"/>
        </w:trPr>
        <w:tc>
          <w:tcPr>
            <w:tcW w:w="2490" w:type="dxa"/>
          </w:tcPr>
          <w:p w:rsidR="00EB7D61" w:rsidRPr="004A3AED" w:rsidRDefault="00EB7D61" w:rsidP="00550226">
            <w:pPr>
              <w:pStyle w:val="P68B1DB1-Normal4"/>
              <w:numPr>
                <w:ilvl w:val="0"/>
                <w:numId w:val="1215"/>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rsidR="00EB7D61" w:rsidRPr="004A3AED" w:rsidRDefault="00EB7D61" w:rsidP="00EB7D61">
            <w:pPr>
              <w:pStyle w:val="Odlomakpopisa"/>
              <w:ind w:left="0"/>
              <w:rPr>
                <w:rFonts w:asciiTheme="minorHAnsi" w:hAnsiTheme="minorHAnsi"/>
                <w:sz w:val="22"/>
                <w:szCs w:val="22"/>
                <w:lang w:val="en-GB"/>
              </w:rPr>
            </w:pPr>
            <w:r w:rsidRPr="004A3AED">
              <w:rPr>
                <w:rFonts w:asciiTheme="minorHAnsi" w:hAnsiTheme="minorHAnsi"/>
                <w:sz w:val="22"/>
                <w:szCs w:val="22"/>
                <w:lang w:val="en-GB"/>
              </w:rPr>
              <w:t>Synthesis</w:t>
            </w:r>
          </w:p>
        </w:tc>
      </w:tr>
      <w:tr w:rsidR="00EB7D61" w:rsidRPr="004A3AED" w:rsidTr="008F1AA6">
        <w:trPr>
          <w:trHeight w:val="255"/>
        </w:trPr>
        <w:tc>
          <w:tcPr>
            <w:tcW w:w="2490" w:type="dxa"/>
          </w:tcPr>
          <w:p w:rsidR="00EB7D61" w:rsidRPr="004A3AED" w:rsidRDefault="00EB7D61" w:rsidP="00550226">
            <w:pPr>
              <w:pStyle w:val="P68B1DB1-Normal4"/>
              <w:numPr>
                <w:ilvl w:val="0"/>
                <w:numId w:val="1215"/>
              </w:numPr>
              <w:ind w:left="396"/>
              <w:contextualSpacing/>
              <w:rPr>
                <w:rFonts w:asciiTheme="minorHAnsi" w:hAnsiTheme="minorHAnsi"/>
                <w:sz w:val="22"/>
                <w:szCs w:val="22"/>
              </w:rPr>
            </w:pPr>
            <w:r w:rsidRPr="004A3AED">
              <w:rPr>
                <w:rFonts w:asciiTheme="minorHAnsi" w:hAnsiTheme="minorHAnsi"/>
                <w:sz w:val="22"/>
                <w:szCs w:val="22"/>
              </w:rPr>
              <w:t>SKILLS</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rsidR="00EB7D61" w:rsidRPr="004A3AED" w:rsidRDefault="00EB7D61" w:rsidP="00EB7D61">
            <w:pPr>
              <w:pStyle w:val="Odlomakpopisa"/>
              <w:ind w:left="0"/>
              <w:rPr>
                <w:rFonts w:asciiTheme="minorHAnsi" w:hAnsiTheme="minorHAnsi"/>
                <w:sz w:val="22"/>
                <w:szCs w:val="22"/>
                <w:lang w:val="en-GB"/>
              </w:rPr>
            </w:pPr>
            <w:r w:rsidRPr="004A3AED">
              <w:rPr>
                <w:rFonts w:asciiTheme="minorHAnsi" w:hAnsiTheme="minorHAnsi"/>
                <w:sz w:val="22"/>
                <w:szCs w:val="22"/>
                <w:lang w:val="en-GB"/>
              </w:rPr>
              <w:t>Skill of information management, logical argumentation with</w:t>
            </w:r>
          </w:p>
          <w:p w:rsidR="00EB7D61" w:rsidRPr="004A3AED" w:rsidRDefault="00EB7D61" w:rsidP="00EB7D61">
            <w:pPr>
              <w:pStyle w:val="Odlomakpopisa"/>
              <w:ind w:left="0"/>
              <w:rPr>
                <w:rFonts w:asciiTheme="minorHAnsi" w:hAnsiTheme="minorHAnsi"/>
                <w:sz w:val="22"/>
                <w:szCs w:val="22"/>
                <w:lang w:val="en-GB"/>
              </w:rPr>
            </w:pPr>
            <w:r w:rsidRPr="004A3AED">
              <w:rPr>
                <w:rFonts w:asciiTheme="minorHAnsi" w:hAnsiTheme="minorHAnsi"/>
                <w:sz w:val="22"/>
                <w:szCs w:val="22"/>
                <w:lang w:val="en-GB"/>
              </w:rPr>
              <w:t>respect for different opinions, skill of systemic</w:t>
            </w:r>
          </w:p>
          <w:p w:rsidR="00EB7D61" w:rsidRPr="004A3AED" w:rsidRDefault="00EB7D61" w:rsidP="00EB7D61">
            <w:pPr>
              <w:pStyle w:val="Odlomakpopisa"/>
              <w:ind w:left="0"/>
              <w:rPr>
                <w:rFonts w:asciiTheme="minorHAnsi" w:hAnsiTheme="minorHAnsi"/>
                <w:sz w:val="22"/>
                <w:szCs w:val="22"/>
                <w:lang w:val="en-GB"/>
              </w:rPr>
            </w:pPr>
            <w:r w:rsidRPr="004A3AED">
              <w:rPr>
                <w:rFonts w:asciiTheme="minorHAnsi" w:hAnsiTheme="minorHAnsi"/>
                <w:sz w:val="22"/>
                <w:szCs w:val="22"/>
                <w:lang w:val="en-GB"/>
              </w:rPr>
              <w:t>usage of information, skill of clear oral and written</w:t>
            </w:r>
          </w:p>
          <w:p w:rsidR="00EB7D61" w:rsidRPr="004A3AED" w:rsidRDefault="00EB7D61" w:rsidP="00EB7D61">
            <w:pPr>
              <w:pStyle w:val="Odlomakpopisa"/>
              <w:ind w:left="0"/>
              <w:rPr>
                <w:rFonts w:asciiTheme="minorHAnsi" w:hAnsiTheme="minorHAnsi"/>
                <w:sz w:val="22"/>
                <w:szCs w:val="22"/>
                <w:lang w:val="en-GB"/>
              </w:rPr>
            </w:pPr>
            <w:r w:rsidRPr="004A3AED">
              <w:rPr>
                <w:rFonts w:asciiTheme="minorHAnsi" w:hAnsiTheme="minorHAnsi"/>
                <w:sz w:val="22"/>
                <w:szCs w:val="22"/>
                <w:lang w:val="en-GB"/>
              </w:rPr>
              <w:t>production, skill of knowledge application.</w:t>
            </w:r>
          </w:p>
        </w:tc>
      </w:tr>
      <w:tr w:rsidR="00EB7D61" w:rsidRPr="004A3AED" w:rsidTr="008F1AA6">
        <w:trPr>
          <w:trHeight w:val="255"/>
        </w:trPr>
        <w:tc>
          <w:tcPr>
            <w:tcW w:w="2490" w:type="dxa"/>
          </w:tcPr>
          <w:p w:rsidR="00EB7D61" w:rsidRPr="004A3AED" w:rsidRDefault="00EB7D61" w:rsidP="00550226">
            <w:pPr>
              <w:pStyle w:val="P68B1DB1-Normal4"/>
              <w:numPr>
                <w:ilvl w:val="0"/>
                <w:numId w:val="1215"/>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rsidR="00EB7D61" w:rsidRPr="004A3AED" w:rsidRDefault="00EB7D61" w:rsidP="00EB7D61">
            <w:pPr>
              <w:pStyle w:val="Odlomakpopisa"/>
              <w:rPr>
                <w:rFonts w:asciiTheme="minorHAnsi" w:hAnsiTheme="minorHAnsi"/>
                <w:sz w:val="22"/>
                <w:szCs w:val="22"/>
                <w:lang w:val="en-GB"/>
              </w:rPr>
            </w:pPr>
            <w:r w:rsidRPr="004A3AED">
              <w:rPr>
                <w:rFonts w:asciiTheme="minorHAnsi" w:hAnsiTheme="minorHAnsi"/>
                <w:sz w:val="22"/>
                <w:szCs w:val="22"/>
                <w:lang w:val="en-GB"/>
              </w:rPr>
              <w:t>Course chapters:</w:t>
            </w:r>
          </w:p>
          <w:p w:rsidR="00EB7D61" w:rsidRPr="004A3AED" w:rsidRDefault="00EB7D61" w:rsidP="00550226">
            <w:pPr>
              <w:pStyle w:val="Odlomakpopisa"/>
              <w:numPr>
                <w:ilvl w:val="0"/>
                <w:numId w:val="121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and Common Law</w:t>
            </w:r>
          </w:p>
          <w:p w:rsidR="00EB7D61" w:rsidRPr="004A3AED" w:rsidRDefault="00EB7D61" w:rsidP="00550226">
            <w:pPr>
              <w:pStyle w:val="Odlomakpopisa"/>
              <w:numPr>
                <w:ilvl w:val="0"/>
                <w:numId w:val="121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as the contemporary legal source in the British legal system and European mixed legal systems (Scotland, Malta, Channel Islands etc.)</w:t>
            </w:r>
          </w:p>
          <w:p w:rsidR="00EB7D61" w:rsidRPr="004A3AED" w:rsidRDefault="00EB7D61" w:rsidP="00550226">
            <w:pPr>
              <w:pStyle w:val="Odlomakpopisa"/>
              <w:numPr>
                <w:ilvl w:val="0"/>
                <w:numId w:val="121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and European private law</w:t>
            </w:r>
          </w:p>
          <w:p w:rsidR="00EB7D61" w:rsidRPr="004A3AED" w:rsidRDefault="00EB7D61" w:rsidP="00550226">
            <w:pPr>
              <w:pStyle w:val="Odlomakpopisa"/>
              <w:numPr>
                <w:ilvl w:val="0"/>
                <w:numId w:val="121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Ius commune as the basis of the contemporary European legal culture</w:t>
            </w:r>
          </w:p>
          <w:p w:rsidR="00EB7D61" w:rsidRPr="004A3AED" w:rsidRDefault="00EB7D61" w:rsidP="00550226">
            <w:pPr>
              <w:pStyle w:val="Odlomakpopisa"/>
              <w:numPr>
                <w:ilvl w:val="0"/>
                <w:numId w:val="121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role of ius commune in the creation of the European legal system</w:t>
            </w:r>
          </w:p>
          <w:p w:rsidR="00EB7D61" w:rsidRPr="004A3AED" w:rsidRDefault="00EB7D61" w:rsidP="00550226">
            <w:pPr>
              <w:pStyle w:val="Odlomakpopisa"/>
              <w:numPr>
                <w:ilvl w:val="0"/>
                <w:numId w:val="1216"/>
              </w:numPr>
              <w:spacing w:after="160" w:line="259" w:lineRule="auto"/>
              <w:rPr>
                <w:rFonts w:asciiTheme="minorHAnsi" w:hAnsiTheme="minorHAnsi"/>
                <w:sz w:val="22"/>
                <w:szCs w:val="22"/>
                <w:lang w:val="en-GB"/>
              </w:rPr>
            </w:pPr>
            <w:r w:rsidRPr="004A3AED">
              <w:rPr>
                <w:rFonts w:asciiTheme="minorHAnsi" w:hAnsiTheme="minorHAnsi"/>
                <w:sz w:val="22"/>
                <w:szCs w:val="22"/>
                <w:lang w:val="en-GB"/>
              </w:rPr>
              <w:t>The principles of ius commune and EU courts</w:t>
            </w:r>
          </w:p>
        </w:tc>
      </w:tr>
      <w:tr w:rsidR="00EB7D61" w:rsidRPr="004A3AED" w:rsidTr="008F1AA6">
        <w:trPr>
          <w:trHeight w:val="255"/>
        </w:trPr>
        <w:tc>
          <w:tcPr>
            <w:tcW w:w="2490" w:type="dxa"/>
          </w:tcPr>
          <w:p w:rsidR="00EB7D61" w:rsidRPr="004A3AED" w:rsidRDefault="00EB7D61" w:rsidP="00550226">
            <w:pPr>
              <w:pStyle w:val="P68B1DB1-Normal4"/>
              <w:numPr>
                <w:ilvl w:val="0"/>
                <w:numId w:val="1215"/>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rsidR="00EB7D61" w:rsidRPr="004A3AED" w:rsidRDefault="00EB7D61" w:rsidP="00EB7D61">
            <w:pPr>
              <w:pStyle w:val="Odlomakpopisa"/>
              <w:rPr>
                <w:rFonts w:asciiTheme="minorHAnsi" w:hAnsiTheme="minorHAnsi"/>
                <w:sz w:val="22"/>
                <w:szCs w:val="22"/>
                <w:lang w:val="en-GB"/>
              </w:rPr>
            </w:pPr>
            <w:r w:rsidRPr="004A3AED">
              <w:rPr>
                <w:rFonts w:asciiTheme="minorHAnsi" w:hAnsiTheme="minorHAnsi"/>
                <w:sz w:val="22"/>
                <w:szCs w:val="22"/>
                <w:lang w:val="en-GB"/>
              </w:rPr>
              <w:t>Lectures, moderated discussion, work on legal texts, reading of literature.</w:t>
            </w:r>
          </w:p>
        </w:tc>
      </w:tr>
      <w:tr w:rsidR="00EB7D61" w:rsidRPr="004A3AED" w:rsidTr="008F1AA6">
        <w:trPr>
          <w:trHeight w:val="255"/>
        </w:trPr>
        <w:tc>
          <w:tcPr>
            <w:tcW w:w="2490" w:type="dxa"/>
          </w:tcPr>
          <w:p w:rsidR="00EB7D61" w:rsidRPr="004A3AED" w:rsidRDefault="00EB7D61" w:rsidP="00550226">
            <w:pPr>
              <w:pStyle w:val="P68B1DB1-Normal4"/>
              <w:numPr>
                <w:ilvl w:val="0"/>
                <w:numId w:val="1215"/>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rsidR="00EB7D61" w:rsidRPr="004A3AED" w:rsidRDefault="00EB7D61" w:rsidP="00EB7D61">
            <w:pPr>
              <w:pStyle w:val="Odlomakpopisa"/>
              <w:ind w:left="0"/>
              <w:rPr>
                <w:rFonts w:asciiTheme="minorHAnsi" w:hAnsiTheme="minorHAnsi"/>
                <w:sz w:val="22"/>
                <w:szCs w:val="22"/>
                <w:lang w:val="en-GB"/>
              </w:rPr>
            </w:pPr>
            <w:r w:rsidRPr="004A3AED">
              <w:rPr>
                <w:rFonts w:asciiTheme="minorHAnsi" w:hAnsiTheme="minorHAnsi"/>
                <w:sz w:val="22"/>
                <w:szCs w:val="22"/>
                <w:lang w:val="en-GB"/>
              </w:rPr>
              <w:t>Oral exam</w:t>
            </w:r>
          </w:p>
        </w:tc>
      </w:tr>
    </w:tbl>
    <w:p w:rsidR="00452B99" w:rsidRPr="004A3AED" w:rsidRDefault="00452B9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370335" w:rsidRPr="004A3AED" w:rsidRDefault="00370335" w:rsidP="007479A9">
      <w:pPr>
        <w:shd w:val="clear" w:color="auto" w:fill="FFFFFF"/>
        <w:spacing w:after="0" w:line="252" w:lineRule="atLeast"/>
        <w:rPr>
          <w:b/>
          <w:color w:val="1F3864" w:themeColor="accent5" w:themeShade="80"/>
          <w:sz w:val="28"/>
          <w:szCs w:val="28"/>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IUS COMMUNE - TEMELJI EU</w:t>
      </w:r>
      <w:r w:rsidR="00452B99" w:rsidRPr="004A3AED">
        <w:rPr>
          <w:rFonts w:eastAsia="Times New Roman" w:cs="Times New Roman"/>
          <w:b/>
          <w:color w:val="1F3864" w:themeColor="accent5" w:themeShade="80"/>
          <w:sz w:val="28"/>
          <w:szCs w:val="28"/>
          <w:lang w:eastAsia="hr-HR"/>
        </w:rPr>
        <w:t>ROPSKIH PRIVATNOPRAVNIH SUSTAVA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6840"/>
      </w:tblGrid>
      <w:tr w:rsidR="00EB7D61" w:rsidRPr="004A3AED" w:rsidTr="008F1AA6">
        <w:trPr>
          <w:trHeight w:val="570"/>
        </w:trPr>
        <w:tc>
          <w:tcPr>
            <w:tcW w:w="2490" w:type="dxa"/>
            <w:shd w:val="clear" w:color="auto" w:fill="9CC2E5" w:themeFill="accent1" w:themeFillTint="99"/>
          </w:tcPr>
          <w:p w:rsidR="00EB7D61" w:rsidRPr="004A3AED" w:rsidRDefault="00EB7D61" w:rsidP="008F1AA6">
            <w:pPr>
              <w:rPr>
                <w:rFonts w:cs="Times New Roman"/>
                <w:b/>
                <w:sz w:val="28"/>
                <w:szCs w:val="28"/>
              </w:rPr>
            </w:pPr>
            <w:r w:rsidRPr="004A3AED">
              <w:rPr>
                <w:rFonts w:cs="Times New Roman"/>
                <w:b/>
                <w:sz w:val="28"/>
                <w:szCs w:val="28"/>
              </w:rPr>
              <w:t>KOLEGIJ</w:t>
            </w:r>
          </w:p>
        </w:tc>
        <w:tc>
          <w:tcPr>
            <w:tcW w:w="6840" w:type="dxa"/>
          </w:tcPr>
          <w:p w:rsidR="00EB7D61" w:rsidRPr="004A3AED" w:rsidRDefault="00EB7D61" w:rsidP="008F1AA6">
            <w:pPr>
              <w:rPr>
                <w:rFonts w:cs="Times New Roman"/>
                <w:sz w:val="28"/>
                <w:szCs w:val="28"/>
              </w:rPr>
            </w:pPr>
            <w:r w:rsidRPr="004A3AED">
              <w:rPr>
                <w:rFonts w:cs="Times New Roman"/>
                <w:sz w:val="28"/>
                <w:szCs w:val="28"/>
              </w:rPr>
              <w:t xml:space="preserve">IUS COMMUNE – TEMELJI EUROPSKIH PRIVATNOPRAVNIH SUSTAVA </w:t>
            </w:r>
          </w:p>
        </w:tc>
      </w:tr>
      <w:tr w:rsidR="00EB7D61" w:rsidRPr="004A3AED" w:rsidTr="008F1AA6">
        <w:trPr>
          <w:trHeight w:val="465"/>
        </w:trPr>
        <w:tc>
          <w:tcPr>
            <w:tcW w:w="2490" w:type="dxa"/>
            <w:shd w:val="clear" w:color="auto" w:fill="F2F2F2" w:themeFill="background1" w:themeFillShade="F2"/>
          </w:tcPr>
          <w:p w:rsidR="00EB7D61" w:rsidRPr="004A3AED" w:rsidRDefault="00EB7D61" w:rsidP="008F1AA6">
            <w:pPr>
              <w:rPr>
                <w:rFonts w:cs="Times New Roman"/>
              </w:rPr>
            </w:pPr>
            <w:r w:rsidRPr="004A3AED">
              <w:rPr>
                <w:rFonts w:cs="Times New Roman"/>
              </w:rPr>
              <w:t xml:space="preserve">OBAVEZNI ILI IZBORNI / GODINA STUDIJA NA KOJOJ SE KOLEGIJ IZVODI </w:t>
            </w:r>
          </w:p>
        </w:tc>
        <w:tc>
          <w:tcPr>
            <w:tcW w:w="6840" w:type="dxa"/>
          </w:tcPr>
          <w:p w:rsidR="00EB7D61" w:rsidRPr="004A3AED" w:rsidRDefault="00EB7D61" w:rsidP="008F1AA6">
            <w:pPr>
              <w:rPr>
                <w:rFonts w:cs="Times New Roman"/>
              </w:rPr>
            </w:pPr>
            <w:r w:rsidRPr="004A3AED">
              <w:rPr>
                <w:rFonts w:cs="Times New Roman"/>
              </w:rPr>
              <w:t>Izborni predmet, 9. semestar (5. godina)</w:t>
            </w:r>
          </w:p>
        </w:tc>
      </w:tr>
      <w:tr w:rsidR="00EB7D61" w:rsidRPr="004A3AED" w:rsidTr="008F1AA6">
        <w:trPr>
          <w:trHeight w:val="300"/>
        </w:trPr>
        <w:tc>
          <w:tcPr>
            <w:tcW w:w="2490" w:type="dxa"/>
            <w:shd w:val="clear" w:color="auto" w:fill="F2F2F2" w:themeFill="background1" w:themeFillShade="F2"/>
          </w:tcPr>
          <w:p w:rsidR="00EB7D61" w:rsidRPr="004A3AED" w:rsidRDefault="00EB7D61" w:rsidP="008F1AA6">
            <w:pPr>
              <w:rPr>
                <w:rFonts w:cs="Times New Roman"/>
                <w:lang w:val="it-IT"/>
              </w:rPr>
            </w:pPr>
            <w:r w:rsidRPr="004A3AED">
              <w:rPr>
                <w:rFonts w:cs="Times New Roman"/>
                <w:lang w:val="it-IT"/>
              </w:rPr>
              <w:t>OBLIK NASTAVE (PREDAVANJA, SEMINAR, VJEŽBE, (I/ILI) PRAKTIČNA NASTAVA</w:t>
            </w:r>
          </w:p>
        </w:tc>
        <w:tc>
          <w:tcPr>
            <w:tcW w:w="6840" w:type="dxa"/>
          </w:tcPr>
          <w:p w:rsidR="00EB7D61" w:rsidRPr="004A3AED" w:rsidRDefault="00EB7D61" w:rsidP="008F1AA6">
            <w:pPr>
              <w:rPr>
                <w:rFonts w:cs="Times New Roman"/>
                <w:lang w:val="it-IT"/>
              </w:rPr>
            </w:pPr>
            <w:r w:rsidRPr="004A3AED">
              <w:rPr>
                <w:rFonts w:cs="Times New Roman"/>
                <w:lang w:val="it-IT"/>
              </w:rPr>
              <w:t>predavanja</w:t>
            </w:r>
          </w:p>
        </w:tc>
      </w:tr>
      <w:tr w:rsidR="00EB7D61" w:rsidRPr="004A3AED" w:rsidTr="008F1AA6">
        <w:trPr>
          <w:trHeight w:val="405"/>
        </w:trPr>
        <w:tc>
          <w:tcPr>
            <w:tcW w:w="2490" w:type="dxa"/>
            <w:shd w:val="clear" w:color="auto" w:fill="F2F2F2" w:themeFill="background1" w:themeFillShade="F2"/>
          </w:tcPr>
          <w:p w:rsidR="00EB7D61" w:rsidRPr="004A3AED" w:rsidRDefault="00EB7D61" w:rsidP="008F1AA6">
            <w:pPr>
              <w:rPr>
                <w:rFonts w:cs="Times New Roman"/>
              </w:rPr>
            </w:pPr>
            <w:r w:rsidRPr="004A3AED">
              <w:rPr>
                <w:rFonts w:cs="Times New Roman"/>
              </w:rPr>
              <w:t>ECTS BODOVI KOLEGIJA</w:t>
            </w:r>
          </w:p>
        </w:tc>
        <w:tc>
          <w:tcPr>
            <w:tcW w:w="6840" w:type="dxa"/>
          </w:tcPr>
          <w:p w:rsidR="00EB7D61" w:rsidRPr="004A3AED" w:rsidRDefault="00EB7D61" w:rsidP="008F1AA6">
            <w:pPr>
              <w:rPr>
                <w:rFonts w:cs="Times New Roman"/>
              </w:rPr>
            </w:pPr>
            <w:r w:rsidRPr="004A3AED">
              <w:rPr>
                <w:rFonts w:cs="Times New Roman"/>
              </w:rPr>
              <w:t>4 ECTS boda</w:t>
            </w:r>
          </w:p>
        </w:tc>
      </w:tr>
      <w:tr w:rsidR="00EB7D61" w:rsidRPr="004A3AED" w:rsidTr="008F1AA6">
        <w:trPr>
          <w:trHeight w:val="330"/>
        </w:trPr>
        <w:tc>
          <w:tcPr>
            <w:tcW w:w="2490" w:type="dxa"/>
            <w:shd w:val="clear" w:color="auto" w:fill="F2F2F2" w:themeFill="background1" w:themeFillShade="F2"/>
          </w:tcPr>
          <w:p w:rsidR="00EB7D61" w:rsidRPr="004A3AED" w:rsidRDefault="00EB7D61" w:rsidP="008F1AA6">
            <w:pPr>
              <w:rPr>
                <w:rFonts w:cs="Times New Roman"/>
              </w:rPr>
            </w:pPr>
            <w:r w:rsidRPr="004A3AED">
              <w:rPr>
                <w:rFonts w:cs="Times New Roman"/>
              </w:rPr>
              <w:t>STUDIJSKI PROGRAM NA KOJEM SE KOLEGIJ IZVODI</w:t>
            </w:r>
          </w:p>
        </w:tc>
        <w:tc>
          <w:tcPr>
            <w:tcW w:w="6840" w:type="dxa"/>
          </w:tcPr>
          <w:p w:rsidR="00EB7D61" w:rsidRPr="004A3AED" w:rsidRDefault="00EB7D61" w:rsidP="008F1AA6">
            <w:pPr>
              <w:rPr>
                <w:rFonts w:cs="Times New Roman"/>
              </w:rPr>
            </w:pPr>
            <w:r w:rsidRPr="004A3AED">
              <w:rPr>
                <w:rFonts w:cs="Times New Roman"/>
              </w:rPr>
              <w:t>PRAVNI STUDIJ</w:t>
            </w:r>
          </w:p>
        </w:tc>
      </w:tr>
      <w:tr w:rsidR="00EB7D61" w:rsidRPr="004A3AED" w:rsidTr="008F1AA6">
        <w:trPr>
          <w:trHeight w:val="255"/>
        </w:trPr>
        <w:tc>
          <w:tcPr>
            <w:tcW w:w="2490" w:type="dxa"/>
            <w:shd w:val="clear" w:color="auto" w:fill="F2F2F2" w:themeFill="background1" w:themeFillShade="F2"/>
          </w:tcPr>
          <w:p w:rsidR="00EB7D61" w:rsidRPr="004A3AED" w:rsidRDefault="00EB7D61" w:rsidP="008F1AA6">
            <w:pPr>
              <w:rPr>
                <w:rFonts w:cs="Times New Roman"/>
              </w:rPr>
            </w:pPr>
            <w:r w:rsidRPr="004A3AED">
              <w:rPr>
                <w:rFonts w:cs="Times New Roman"/>
              </w:rPr>
              <w:t>RAZINA STUDIJSKOG PROGRAMA (6.st, 6.sv, 7.1.st, 7.1.sv, 7.2, 8.2.)</w:t>
            </w:r>
          </w:p>
        </w:tc>
        <w:tc>
          <w:tcPr>
            <w:tcW w:w="6840" w:type="dxa"/>
          </w:tcPr>
          <w:p w:rsidR="00EB7D61" w:rsidRPr="004A3AED" w:rsidRDefault="00EB7D61" w:rsidP="008F1AA6">
            <w:pPr>
              <w:rPr>
                <w:rFonts w:cs="Times New Roman"/>
                <w:lang w:val="it-IT"/>
              </w:rPr>
            </w:pPr>
            <w:r w:rsidRPr="004A3AED">
              <w:rPr>
                <w:rFonts w:cs="Times New Roman"/>
                <w:lang w:val="it-IT"/>
              </w:rPr>
              <w:t>7.1.sv</w:t>
            </w:r>
          </w:p>
        </w:tc>
      </w:tr>
      <w:tr w:rsidR="00EB7D61" w:rsidRPr="004A3AED" w:rsidTr="008F1AA6">
        <w:trPr>
          <w:trHeight w:val="255"/>
        </w:trPr>
        <w:tc>
          <w:tcPr>
            <w:tcW w:w="2490" w:type="dxa"/>
          </w:tcPr>
          <w:p w:rsidR="00EB7D61" w:rsidRPr="004A3AED" w:rsidRDefault="00EB7D61" w:rsidP="008F1AA6">
            <w:pPr>
              <w:rPr>
                <w:rFonts w:cs="Times New Roman"/>
                <w:lang w:val="it-IT"/>
              </w:rPr>
            </w:pPr>
          </w:p>
        </w:tc>
        <w:tc>
          <w:tcPr>
            <w:tcW w:w="6840" w:type="dxa"/>
            <w:shd w:val="clear" w:color="auto" w:fill="BDD6EE" w:themeFill="accent1" w:themeFillTint="66"/>
          </w:tcPr>
          <w:p w:rsidR="00EB7D61" w:rsidRPr="004A3AED" w:rsidRDefault="00EB7D61" w:rsidP="008F1AA6">
            <w:pPr>
              <w:jc w:val="center"/>
              <w:rPr>
                <w:rFonts w:cs="Times New Roman"/>
                <w:b/>
              </w:rPr>
            </w:pPr>
            <w:r w:rsidRPr="004A3AED">
              <w:rPr>
                <w:rFonts w:cs="Times New Roman"/>
                <w:b/>
              </w:rPr>
              <w:t>KONSTRUKTIVNO POVEZIVANJE</w:t>
            </w:r>
          </w:p>
        </w:tc>
      </w:tr>
      <w:tr w:rsidR="00EB7D61" w:rsidRPr="004A3AED" w:rsidTr="008F1AA6">
        <w:trPr>
          <w:trHeight w:val="255"/>
        </w:trPr>
        <w:tc>
          <w:tcPr>
            <w:tcW w:w="2490" w:type="dxa"/>
            <w:shd w:val="clear" w:color="auto" w:fill="DEEAF6" w:themeFill="accent1" w:themeFillTint="33"/>
          </w:tcPr>
          <w:p w:rsidR="00EB7D61" w:rsidRPr="004A3AED" w:rsidRDefault="00EB7D61" w:rsidP="008F1AA6">
            <w:pPr>
              <w:ind w:left="360"/>
              <w:rPr>
                <w:rFonts w:cs="Times New Roman"/>
              </w:rPr>
            </w:pPr>
            <w:r w:rsidRPr="004A3AED">
              <w:rPr>
                <w:rFonts w:cs="Times New Roman"/>
              </w:rPr>
              <w:t>ISHOD UČENJA (NAZIV)</w:t>
            </w:r>
          </w:p>
        </w:tc>
        <w:tc>
          <w:tcPr>
            <w:tcW w:w="6840" w:type="dxa"/>
            <w:shd w:val="clear" w:color="auto" w:fill="DEEAF6" w:themeFill="accent1" w:themeFillTint="33"/>
          </w:tcPr>
          <w:p w:rsidR="00EB7D61" w:rsidRPr="004A3AED" w:rsidRDefault="00EB7D61" w:rsidP="008F1AA6">
            <w:pPr>
              <w:rPr>
                <w:rFonts w:cs="Times New Roman"/>
                <w:b/>
              </w:rPr>
            </w:pPr>
            <w:r w:rsidRPr="004A3AED">
              <w:rPr>
                <w:rFonts w:eastAsia="Times New Roman" w:cs="Times New Roman"/>
                <w:b/>
                <w:bCs/>
                <w:lang w:eastAsia="hr-HR"/>
              </w:rPr>
              <w:t xml:space="preserve">Identificirati </w:t>
            </w:r>
            <w:r w:rsidRPr="004A3AED">
              <w:rPr>
                <w:rFonts w:eastAsia="Times New Roman" w:cs="Times New Roman"/>
                <w:lang w:eastAsia="hr-HR"/>
              </w:rPr>
              <w:t>osnovne izvore, pojmove i načela općeg prava (</w:t>
            </w:r>
            <w:r w:rsidRPr="004A3AED">
              <w:rPr>
                <w:rFonts w:eastAsia="Times New Roman" w:cs="Times New Roman"/>
                <w:i/>
                <w:lang w:eastAsia="hr-HR"/>
              </w:rPr>
              <w:t>ius commune</w:t>
            </w:r>
            <w:r w:rsidRPr="004A3AED">
              <w:rPr>
                <w:rFonts w:eastAsia="Times New Roman" w:cs="Times New Roman"/>
                <w:lang w:eastAsia="hr-HR"/>
              </w:rPr>
              <w:t>).</w:t>
            </w:r>
          </w:p>
        </w:tc>
      </w:tr>
      <w:tr w:rsidR="00EB7D61" w:rsidRPr="004A3AED" w:rsidTr="008F1AA6">
        <w:trPr>
          <w:trHeight w:val="255"/>
        </w:trPr>
        <w:tc>
          <w:tcPr>
            <w:tcW w:w="2490" w:type="dxa"/>
          </w:tcPr>
          <w:p w:rsidR="00EB7D61" w:rsidRPr="004A3AED" w:rsidRDefault="00EB7D61" w:rsidP="00550226">
            <w:pPr>
              <w:pStyle w:val="Odlomakpopisa"/>
              <w:numPr>
                <w:ilvl w:val="0"/>
                <w:numId w:val="1197"/>
              </w:numPr>
              <w:ind w:left="396" w:hanging="180"/>
              <w:rPr>
                <w:rFonts w:asciiTheme="minorHAnsi" w:hAnsiTheme="minorHAnsi"/>
                <w:sz w:val="22"/>
                <w:szCs w:val="22"/>
                <w:lang w:val="it-IT"/>
              </w:rPr>
            </w:pPr>
            <w:r w:rsidRPr="004A3AED">
              <w:rPr>
                <w:rFonts w:asciiTheme="minorHAnsi" w:hAnsiTheme="minorHAnsi"/>
                <w:sz w:val="22"/>
                <w:szCs w:val="22"/>
                <w:lang w:val="it-IT"/>
              </w:rPr>
              <w:t>DOPRINOSI OSTVARENJU ISHODA UČENJA NA RAZINI STUDIJSKOG PROGRAMA (NAVESTI IU)</w:t>
            </w:r>
          </w:p>
        </w:tc>
        <w:tc>
          <w:tcPr>
            <w:tcW w:w="6840" w:type="dxa"/>
            <w:shd w:val="clear" w:color="auto" w:fill="E7E6E6" w:themeFill="background2"/>
          </w:tcPr>
          <w:p w:rsidR="00EB7D61" w:rsidRPr="004A3AED" w:rsidRDefault="00EB7D61" w:rsidP="00550226">
            <w:pPr>
              <w:pStyle w:val="Odlomakpopisa"/>
              <w:numPr>
                <w:ilvl w:val="0"/>
                <w:numId w:val="1196"/>
              </w:numPr>
              <w:spacing w:after="160" w:line="259" w:lineRule="auto"/>
              <w:ind w:left="216" w:hanging="218"/>
              <w:rPr>
                <w:rFonts w:asciiTheme="minorHAnsi" w:hAnsiTheme="minorHAnsi"/>
                <w:sz w:val="22"/>
                <w:szCs w:val="22"/>
                <w:lang w:val="it-IT"/>
              </w:rPr>
            </w:pPr>
            <w:r w:rsidRPr="004A3AED">
              <w:rPr>
                <w:rFonts w:asciiTheme="minorHAnsi" w:hAnsiTheme="minorHAnsi"/>
                <w:sz w:val="22"/>
                <w:szCs w:val="22"/>
                <w:lang w:val="it-IT"/>
              </w:rPr>
              <w:t>Identificirati povijesne, političke, ekonomske, europske, međunarodne odnosno druge društvene čimbenike mjerodavne za stvaranje i primjenu prava.</w:t>
            </w:r>
          </w:p>
          <w:p w:rsidR="00EB7D61" w:rsidRPr="004A3AED" w:rsidRDefault="00EB7D61" w:rsidP="008F1AA6">
            <w:pPr>
              <w:rPr>
                <w:rFonts w:cs="Times New Roman"/>
                <w:lang w:val="it-IT"/>
              </w:rPr>
            </w:pPr>
            <w:r w:rsidRPr="004A3AED">
              <w:rPr>
                <w:rFonts w:cs="Times New Roman"/>
                <w:lang w:val="it-IT"/>
              </w:rPr>
              <w:t>2. Definirati osnovne pojmove i institute te temeljne doktrine i načela pojedinih grana prava.</w:t>
            </w:r>
          </w:p>
        </w:tc>
      </w:tr>
      <w:tr w:rsidR="00EB7D61" w:rsidRPr="004A3AED" w:rsidTr="008F1AA6">
        <w:trPr>
          <w:trHeight w:val="255"/>
        </w:trPr>
        <w:tc>
          <w:tcPr>
            <w:tcW w:w="2490" w:type="dxa"/>
          </w:tcPr>
          <w:p w:rsidR="00EB7D61" w:rsidRPr="004A3AED" w:rsidRDefault="00EB7D61" w:rsidP="00550226">
            <w:pPr>
              <w:pStyle w:val="Odlomakpopisa"/>
              <w:numPr>
                <w:ilvl w:val="0"/>
                <w:numId w:val="1197"/>
              </w:numPr>
              <w:ind w:left="396" w:hanging="180"/>
              <w:rPr>
                <w:rFonts w:asciiTheme="minorHAnsi" w:hAnsiTheme="minorHAnsi"/>
                <w:sz w:val="22"/>
                <w:szCs w:val="22"/>
                <w:lang w:val="it-IT"/>
              </w:rPr>
            </w:pPr>
            <w:r w:rsidRPr="004A3AED">
              <w:rPr>
                <w:rFonts w:asciiTheme="minorHAnsi" w:hAnsiTheme="minorHAnsi"/>
                <w:sz w:val="22"/>
                <w:szCs w:val="22"/>
                <w:lang w:val="it-IT"/>
              </w:rPr>
              <w:t>KOGNITIVNO PODRUČJE ZNANJA I RAZUMIJEVANJA</w:t>
            </w:r>
          </w:p>
        </w:tc>
        <w:tc>
          <w:tcPr>
            <w:tcW w:w="6840" w:type="dxa"/>
            <w:shd w:val="clear" w:color="auto" w:fill="E7E6E6" w:themeFill="background2"/>
          </w:tcPr>
          <w:p w:rsidR="00EB7D61" w:rsidRPr="004A3AED" w:rsidRDefault="00EB7D61" w:rsidP="008F1AA6">
            <w:pPr>
              <w:rPr>
                <w:rFonts w:cs="Times New Roman"/>
                <w:lang w:val="it-IT"/>
              </w:rPr>
            </w:pPr>
            <w:r w:rsidRPr="004A3AED">
              <w:rPr>
                <w:rFonts w:cs="Times New Roman"/>
                <w:lang w:val="it-IT"/>
              </w:rPr>
              <w:t>razumijevanje</w:t>
            </w:r>
          </w:p>
        </w:tc>
      </w:tr>
      <w:tr w:rsidR="00EB7D61" w:rsidRPr="004A3AED" w:rsidTr="008F1AA6">
        <w:trPr>
          <w:trHeight w:val="255"/>
        </w:trPr>
        <w:tc>
          <w:tcPr>
            <w:tcW w:w="2490" w:type="dxa"/>
          </w:tcPr>
          <w:p w:rsidR="00EB7D61" w:rsidRPr="004A3AED" w:rsidRDefault="00EB7D61" w:rsidP="00550226">
            <w:pPr>
              <w:pStyle w:val="Odlomakpopisa"/>
              <w:numPr>
                <w:ilvl w:val="0"/>
                <w:numId w:val="1197"/>
              </w:numPr>
              <w:ind w:left="396" w:hanging="180"/>
              <w:rPr>
                <w:rFonts w:asciiTheme="minorHAnsi" w:hAnsiTheme="minorHAnsi"/>
                <w:sz w:val="22"/>
                <w:szCs w:val="22"/>
              </w:rPr>
            </w:pPr>
            <w:r w:rsidRPr="004A3AED">
              <w:rPr>
                <w:rFonts w:asciiTheme="minorHAnsi" w:hAnsiTheme="minorHAnsi"/>
                <w:sz w:val="22"/>
                <w:szCs w:val="22"/>
              </w:rPr>
              <w:t>VJEŠTINE</w:t>
            </w:r>
          </w:p>
        </w:tc>
        <w:tc>
          <w:tcPr>
            <w:tcW w:w="6840" w:type="dxa"/>
            <w:shd w:val="clear" w:color="auto" w:fill="E7E6E6" w:themeFill="background2"/>
          </w:tcPr>
          <w:p w:rsidR="00EB7D61" w:rsidRPr="004A3AED" w:rsidRDefault="00EB7D61" w:rsidP="008F1AA6">
            <w:pPr>
              <w:rPr>
                <w:rFonts w:cs="Times New Roman"/>
              </w:rPr>
            </w:pPr>
            <w:r w:rsidRPr="004A3AED">
              <w:rPr>
                <w:rFonts w:cs="Times New Roman"/>
              </w:rPr>
              <w:t>Vještina upravljanja informacijama, logičko argumentiranje uz uvažavanje drugačijeg mišljenja, sposobnost učenja.</w:t>
            </w:r>
          </w:p>
        </w:tc>
      </w:tr>
      <w:tr w:rsidR="00EB7D61" w:rsidRPr="004A3AED" w:rsidTr="008F1AA6">
        <w:trPr>
          <w:trHeight w:val="255"/>
        </w:trPr>
        <w:tc>
          <w:tcPr>
            <w:tcW w:w="2490" w:type="dxa"/>
          </w:tcPr>
          <w:p w:rsidR="00EB7D61" w:rsidRPr="004A3AED" w:rsidRDefault="00EB7D61" w:rsidP="00550226">
            <w:pPr>
              <w:pStyle w:val="Odlomakpopisa"/>
              <w:numPr>
                <w:ilvl w:val="0"/>
                <w:numId w:val="1197"/>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40" w:type="dxa"/>
            <w:shd w:val="clear" w:color="auto" w:fill="E7E6E6" w:themeFill="background2"/>
          </w:tcPr>
          <w:p w:rsidR="00EB7D61" w:rsidRPr="004A3AED" w:rsidRDefault="00EB7D61" w:rsidP="008F1AA6">
            <w:pPr>
              <w:rPr>
                <w:rFonts w:cs="Times New Roman"/>
              </w:rPr>
            </w:pPr>
            <w:r w:rsidRPr="004A3AED">
              <w:rPr>
                <w:rFonts w:cs="Times New Roman"/>
              </w:rPr>
              <w:t>Nastavne cjeline:</w:t>
            </w:r>
          </w:p>
          <w:p w:rsidR="00EB7D61" w:rsidRPr="004A3AED" w:rsidRDefault="00EB7D61" w:rsidP="00550226">
            <w:pPr>
              <w:numPr>
                <w:ilvl w:val="0"/>
                <w:numId w:val="1198"/>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Corpus iuris civilis kao osnova europske privatnopravne tradicije i pravne znanosti</w:t>
            </w:r>
          </w:p>
          <w:p w:rsidR="00EB7D61" w:rsidRPr="004A3AED" w:rsidRDefault="00EB7D61" w:rsidP="00550226">
            <w:pPr>
              <w:numPr>
                <w:ilvl w:val="0"/>
                <w:numId w:val="1198"/>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Pravne škole (glosatori, postglosatori) i recepcija rimskog prava</w:t>
            </w:r>
          </w:p>
          <w:p w:rsidR="00EB7D61" w:rsidRPr="004A3AED" w:rsidRDefault="00EB7D61" w:rsidP="00550226">
            <w:pPr>
              <w:numPr>
                <w:ilvl w:val="0"/>
                <w:numId w:val="1198"/>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commune: recipirano rimsko pravo kao europsko opće pravo</w:t>
            </w:r>
          </w:p>
          <w:p w:rsidR="00EB7D61" w:rsidRPr="004A3AED" w:rsidRDefault="00EB7D61" w:rsidP="00550226">
            <w:pPr>
              <w:numPr>
                <w:ilvl w:val="0"/>
                <w:numId w:val="1198"/>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Daljnji razvoj europske pravne znanosti na temeljima općeg prava: francuska škola "elegantne jurisprudencije; prirodnopravna škola; njemačka historijskopravna škola</w:t>
            </w:r>
          </w:p>
          <w:p w:rsidR="00EB7D61" w:rsidRPr="004A3AED" w:rsidRDefault="00EB7D61" w:rsidP="00550226">
            <w:pPr>
              <w:numPr>
                <w:ilvl w:val="0"/>
                <w:numId w:val="1198"/>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lastRenderedPageBreak/>
              <w:t>Ius commune i kodifikacije privatnog prava</w:t>
            </w:r>
          </w:p>
          <w:p w:rsidR="00EB7D61" w:rsidRPr="004A3AED" w:rsidRDefault="00EB7D61" w:rsidP="00550226">
            <w:pPr>
              <w:numPr>
                <w:ilvl w:val="0"/>
                <w:numId w:val="1198"/>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commune i hrvatski privatnopravni sustav</w:t>
            </w:r>
          </w:p>
          <w:p w:rsidR="00EB7D61" w:rsidRPr="004A3AED" w:rsidRDefault="00EB7D61" w:rsidP="00550226">
            <w:pPr>
              <w:numPr>
                <w:ilvl w:val="0"/>
                <w:numId w:val="1198"/>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commune i Common Law</w:t>
            </w:r>
          </w:p>
          <w:p w:rsidR="00EB7D61" w:rsidRPr="004A3AED" w:rsidRDefault="00EB7D61" w:rsidP="00550226">
            <w:pPr>
              <w:numPr>
                <w:ilvl w:val="0"/>
                <w:numId w:val="1198"/>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commune kao izvor suvremenog pozitivnog prava u engleskom pravnom sustavu i europskim mješovitim pravnim sustavima (Škotska, Malta, Channel Islands i dr.)</w:t>
            </w:r>
          </w:p>
          <w:p w:rsidR="00EB7D61" w:rsidRPr="004A3AED" w:rsidRDefault="00EB7D61" w:rsidP="00550226">
            <w:pPr>
              <w:numPr>
                <w:ilvl w:val="0"/>
                <w:numId w:val="1198"/>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commune i europsko privatno pravo</w:t>
            </w:r>
          </w:p>
          <w:p w:rsidR="00EB7D61" w:rsidRPr="004A3AED" w:rsidRDefault="00EB7D61" w:rsidP="00550226">
            <w:pPr>
              <w:numPr>
                <w:ilvl w:val="0"/>
                <w:numId w:val="1198"/>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Načela ius commune u odlukama sudbenih tijela EU</w:t>
            </w:r>
          </w:p>
        </w:tc>
      </w:tr>
      <w:tr w:rsidR="00EB7D61" w:rsidRPr="004A3AED" w:rsidTr="008F1AA6">
        <w:trPr>
          <w:trHeight w:val="255"/>
        </w:trPr>
        <w:tc>
          <w:tcPr>
            <w:tcW w:w="2490" w:type="dxa"/>
          </w:tcPr>
          <w:p w:rsidR="00EB7D61" w:rsidRPr="004A3AED" w:rsidRDefault="00EB7D61" w:rsidP="00550226">
            <w:pPr>
              <w:pStyle w:val="Odlomakpopisa"/>
              <w:numPr>
                <w:ilvl w:val="0"/>
                <w:numId w:val="1197"/>
              </w:numPr>
              <w:ind w:left="396" w:hanging="180"/>
              <w:rPr>
                <w:rFonts w:asciiTheme="minorHAnsi" w:hAnsiTheme="minorHAnsi"/>
                <w:sz w:val="22"/>
                <w:szCs w:val="22"/>
              </w:rPr>
            </w:pPr>
            <w:r w:rsidRPr="004A3AED">
              <w:rPr>
                <w:rFonts w:asciiTheme="minorHAnsi" w:hAnsiTheme="minorHAnsi"/>
                <w:sz w:val="22"/>
                <w:szCs w:val="22"/>
              </w:rPr>
              <w:lastRenderedPageBreak/>
              <w:t>NASTAVNE METODE</w:t>
            </w:r>
          </w:p>
        </w:tc>
        <w:tc>
          <w:tcPr>
            <w:tcW w:w="6840" w:type="dxa"/>
            <w:shd w:val="clear" w:color="auto" w:fill="E7E6E6" w:themeFill="background2"/>
          </w:tcPr>
          <w:p w:rsidR="00EB7D61" w:rsidRPr="004A3AED" w:rsidRDefault="00EB7D61" w:rsidP="008F1AA6">
            <w:pPr>
              <w:rPr>
                <w:rFonts w:cs="Times New Roman"/>
                <w:lang w:val="es-ES"/>
              </w:rPr>
            </w:pPr>
            <w:r w:rsidRPr="004A3AED">
              <w:rPr>
                <w:rFonts w:cs="Times New Roman"/>
              </w:rPr>
              <w:t>Predavanje, rad na tekstu, samostalno čitanje literature</w:t>
            </w:r>
          </w:p>
        </w:tc>
      </w:tr>
      <w:tr w:rsidR="00EB7D61" w:rsidRPr="004A3AED" w:rsidTr="008F1AA6">
        <w:trPr>
          <w:trHeight w:val="255"/>
        </w:trPr>
        <w:tc>
          <w:tcPr>
            <w:tcW w:w="2490" w:type="dxa"/>
          </w:tcPr>
          <w:p w:rsidR="00EB7D61" w:rsidRPr="004A3AED" w:rsidRDefault="00EB7D61" w:rsidP="00550226">
            <w:pPr>
              <w:pStyle w:val="Odlomakpopisa"/>
              <w:numPr>
                <w:ilvl w:val="0"/>
                <w:numId w:val="1197"/>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40" w:type="dxa"/>
            <w:shd w:val="clear" w:color="auto" w:fill="E7E6E6" w:themeFill="background2"/>
          </w:tcPr>
          <w:p w:rsidR="00EB7D61" w:rsidRPr="004A3AED" w:rsidRDefault="00EB7D61" w:rsidP="008F1AA6">
            <w:pPr>
              <w:rPr>
                <w:rFonts w:cs="Times New Roman"/>
              </w:rPr>
            </w:pPr>
            <w:r w:rsidRPr="004A3AED">
              <w:rPr>
                <w:rFonts w:cs="Times New Roman"/>
              </w:rPr>
              <w:t>Usmeni ispit</w:t>
            </w:r>
          </w:p>
        </w:tc>
      </w:tr>
      <w:tr w:rsidR="00EB7D61" w:rsidRPr="004A3AED" w:rsidTr="008F1AA6">
        <w:trPr>
          <w:trHeight w:val="255"/>
        </w:trPr>
        <w:tc>
          <w:tcPr>
            <w:tcW w:w="2490" w:type="dxa"/>
            <w:shd w:val="clear" w:color="auto" w:fill="DEEAF6" w:themeFill="accent1" w:themeFillTint="33"/>
          </w:tcPr>
          <w:p w:rsidR="00EB7D61" w:rsidRPr="004A3AED" w:rsidRDefault="00EB7D61" w:rsidP="008F1AA6">
            <w:pPr>
              <w:ind w:left="360"/>
              <w:rPr>
                <w:rFonts w:cs="Times New Roman"/>
              </w:rPr>
            </w:pPr>
            <w:r w:rsidRPr="004A3AED">
              <w:rPr>
                <w:rFonts w:cs="Times New Roman"/>
              </w:rPr>
              <w:t>ISHOD UČENJA (NAZIV)</w:t>
            </w:r>
          </w:p>
        </w:tc>
        <w:tc>
          <w:tcPr>
            <w:tcW w:w="6840" w:type="dxa"/>
            <w:shd w:val="clear" w:color="auto" w:fill="DEEAF6" w:themeFill="accent1" w:themeFillTint="33"/>
          </w:tcPr>
          <w:p w:rsidR="00EB7D61" w:rsidRPr="004A3AED" w:rsidRDefault="00EB7D61" w:rsidP="008F1AA6">
            <w:pPr>
              <w:rPr>
                <w:rFonts w:cs="Times New Roman"/>
              </w:rPr>
            </w:pPr>
            <w:r w:rsidRPr="004A3AED">
              <w:rPr>
                <w:rFonts w:eastAsia="Times New Roman" w:cs="Times New Roman"/>
                <w:b/>
                <w:bCs/>
                <w:lang w:eastAsia="hr-HR"/>
              </w:rPr>
              <w:t xml:space="preserve">Interpretirati </w:t>
            </w:r>
            <w:r w:rsidRPr="004A3AED">
              <w:rPr>
                <w:rFonts w:eastAsia="Times New Roman" w:cs="Times New Roman"/>
                <w:bCs/>
                <w:lang w:eastAsia="hr-HR"/>
              </w:rPr>
              <w:t>procese nastanka i razvoja različitih pravila, načela i sistema privatnog prava pripadnih tradiciji općeg prava (</w:t>
            </w:r>
            <w:r w:rsidRPr="004A3AED">
              <w:rPr>
                <w:rFonts w:eastAsia="Times New Roman" w:cs="Times New Roman"/>
                <w:bCs/>
                <w:i/>
                <w:lang w:eastAsia="hr-HR"/>
              </w:rPr>
              <w:t>ius commune</w:t>
            </w:r>
            <w:r w:rsidRPr="004A3AED">
              <w:rPr>
                <w:rFonts w:eastAsia="Times New Roman" w:cs="Times New Roman"/>
                <w:bCs/>
                <w:lang w:eastAsia="hr-HR"/>
              </w:rPr>
              <w:t>), kao i njihov međusobni utjecaj u usporedbi sa suvremenim europskim privatnopravnim sustavima.</w:t>
            </w:r>
          </w:p>
        </w:tc>
      </w:tr>
      <w:tr w:rsidR="00EB7D61" w:rsidRPr="004A3AED" w:rsidTr="008F1AA6">
        <w:trPr>
          <w:trHeight w:val="255"/>
        </w:trPr>
        <w:tc>
          <w:tcPr>
            <w:tcW w:w="2490" w:type="dxa"/>
          </w:tcPr>
          <w:p w:rsidR="00EB7D61" w:rsidRPr="004A3AED" w:rsidRDefault="00EB7D61" w:rsidP="00550226">
            <w:pPr>
              <w:pStyle w:val="Odlomakpopisa"/>
              <w:numPr>
                <w:ilvl w:val="0"/>
                <w:numId w:val="1199"/>
              </w:numPr>
              <w:ind w:left="396" w:hanging="180"/>
              <w:rPr>
                <w:rFonts w:asciiTheme="minorHAnsi" w:hAnsiTheme="minorHAnsi"/>
                <w:sz w:val="22"/>
                <w:szCs w:val="22"/>
                <w:lang w:val="it-IT"/>
              </w:rPr>
            </w:pPr>
            <w:r w:rsidRPr="004A3AED">
              <w:rPr>
                <w:rFonts w:asciiTheme="minorHAnsi" w:hAnsiTheme="minorHAnsi"/>
                <w:sz w:val="22"/>
                <w:szCs w:val="22"/>
                <w:lang w:val="it-IT"/>
              </w:rPr>
              <w:t>DOPRINOSI OSTVARENJU ISHODA UČENJA NA RAZINI STUDIJSKOG PROGRAMA (NAVESTI IU)</w:t>
            </w:r>
          </w:p>
        </w:tc>
        <w:tc>
          <w:tcPr>
            <w:tcW w:w="6840" w:type="dxa"/>
            <w:shd w:val="clear" w:color="auto" w:fill="E7E6E6" w:themeFill="background2"/>
          </w:tcPr>
          <w:p w:rsidR="00EB7D61" w:rsidRPr="004A3AED" w:rsidRDefault="00EB7D61" w:rsidP="008F1AA6">
            <w:pPr>
              <w:rPr>
                <w:rFonts w:cs="Times New Roman"/>
                <w:lang w:val="it-IT"/>
              </w:rPr>
            </w:pPr>
            <w:r w:rsidRPr="004A3AED">
              <w:rPr>
                <w:rFonts w:cs="Times New Roman"/>
                <w:lang w:val="it-IT"/>
              </w:rPr>
              <w:t>1. Identificirati povijesne, političke, ekonomske, europske, međunarodne odnosno druge društvene čimbenike mjerodavne za stvaranje i primjenu prava.</w:t>
            </w:r>
          </w:p>
          <w:p w:rsidR="00EB7D61" w:rsidRPr="004A3AED" w:rsidRDefault="00EB7D61" w:rsidP="008F1AA6">
            <w:pPr>
              <w:rPr>
                <w:rFonts w:cs="Times New Roman"/>
                <w:lang w:val="it-IT"/>
              </w:rPr>
            </w:pPr>
            <w:r w:rsidRPr="004A3AED">
              <w:rPr>
                <w:rFonts w:cs="Times New Roman"/>
                <w:lang w:val="it-IT"/>
              </w:rPr>
              <w:t>2. Definirati osnovne pojmove i institute te temeljne doktrine i načela pojedinih grana prava.</w:t>
            </w:r>
          </w:p>
          <w:p w:rsidR="00EB7D61" w:rsidRPr="004A3AED" w:rsidRDefault="00EB7D61" w:rsidP="008F1AA6">
            <w:pPr>
              <w:rPr>
                <w:rFonts w:cs="Times New Roman"/>
                <w:lang w:val="it-IT"/>
              </w:rPr>
            </w:pPr>
            <w:r w:rsidRPr="004A3AED">
              <w:rPr>
                <w:rFonts w:cs="Times New Roman"/>
              </w:rPr>
              <w:t>9. Analizirati različite aspekte pravnog uređenja Republike Hrvatske uključujući i komparativnu perspektivu.</w:t>
            </w:r>
          </w:p>
        </w:tc>
      </w:tr>
      <w:tr w:rsidR="00EB7D61" w:rsidRPr="004A3AED" w:rsidTr="008F1AA6">
        <w:trPr>
          <w:trHeight w:val="255"/>
        </w:trPr>
        <w:tc>
          <w:tcPr>
            <w:tcW w:w="2490" w:type="dxa"/>
          </w:tcPr>
          <w:p w:rsidR="00EB7D61" w:rsidRPr="004A3AED" w:rsidRDefault="00EB7D61" w:rsidP="00550226">
            <w:pPr>
              <w:pStyle w:val="Odlomakpopisa"/>
              <w:numPr>
                <w:ilvl w:val="0"/>
                <w:numId w:val="1199"/>
              </w:numPr>
              <w:ind w:left="396" w:hanging="180"/>
              <w:rPr>
                <w:rFonts w:asciiTheme="minorHAnsi" w:hAnsiTheme="minorHAnsi"/>
                <w:sz w:val="22"/>
                <w:szCs w:val="22"/>
                <w:lang w:val="it-IT"/>
              </w:rPr>
            </w:pPr>
            <w:r w:rsidRPr="004A3AED">
              <w:rPr>
                <w:rFonts w:asciiTheme="minorHAnsi" w:hAnsiTheme="minorHAnsi"/>
                <w:sz w:val="22"/>
                <w:szCs w:val="22"/>
                <w:lang w:val="it-IT"/>
              </w:rPr>
              <w:t>KOGNITIVNO PODRUČJE ZNANJA I RAZUMIJEVANJA</w:t>
            </w:r>
          </w:p>
        </w:tc>
        <w:tc>
          <w:tcPr>
            <w:tcW w:w="6840" w:type="dxa"/>
            <w:shd w:val="clear" w:color="auto" w:fill="E7E6E6" w:themeFill="background2"/>
          </w:tcPr>
          <w:p w:rsidR="00EB7D61" w:rsidRPr="004A3AED" w:rsidRDefault="00EB7D61" w:rsidP="008F1AA6">
            <w:pPr>
              <w:rPr>
                <w:rFonts w:cs="Times New Roman"/>
                <w:lang w:val="it-IT"/>
              </w:rPr>
            </w:pPr>
            <w:r w:rsidRPr="004A3AED">
              <w:rPr>
                <w:rFonts w:cs="Times New Roman"/>
                <w:lang w:val="it-IT"/>
              </w:rPr>
              <w:t>razumijevanje</w:t>
            </w:r>
          </w:p>
        </w:tc>
      </w:tr>
      <w:tr w:rsidR="00EB7D61" w:rsidRPr="004A3AED" w:rsidTr="008F1AA6">
        <w:trPr>
          <w:trHeight w:val="255"/>
        </w:trPr>
        <w:tc>
          <w:tcPr>
            <w:tcW w:w="2490" w:type="dxa"/>
          </w:tcPr>
          <w:p w:rsidR="00EB7D61" w:rsidRPr="004A3AED" w:rsidRDefault="00EB7D61" w:rsidP="00550226">
            <w:pPr>
              <w:pStyle w:val="Odlomakpopisa"/>
              <w:numPr>
                <w:ilvl w:val="0"/>
                <w:numId w:val="1199"/>
              </w:numPr>
              <w:ind w:left="396" w:hanging="180"/>
              <w:rPr>
                <w:rFonts w:asciiTheme="minorHAnsi" w:hAnsiTheme="minorHAnsi"/>
                <w:sz w:val="22"/>
                <w:szCs w:val="22"/>
              </w:rPr>
            </w:pPr>
            <w:r w:rsidRPr="004A3AED">
              <w:rPr>
                <w:rFonts w:asciiTheme="minorHAnsi" w:hAnsiTheme="minorHAnsi"/>
                <w:sz w:val="22"/>
                <w:szCs w:val="22"/>
              </w:rPr>
              <w:t>VJEŠTINE</w:t>
            </w:r>
          </w:p>
        </w:tc>
        <w:tc>
          <w:tcPr>
            <w:tcW w:w="6840" w:type="dxa"/>
            <w:shd w:val="clear" w:color="auto" w:fill="E7E6E6" w:themeFill="background2"/>
          </w:tcPr>
          <w:p w:rsidR="00EB7D61" w:rsidRPr="004A3AED" w:rsidRDefault="00EB7D61" w:rsidP="008F1AA6">
            <w:pPr>
              <w:rPr>
                <w:rFonts w:cs="Times New Roman"/>
              </w:rPr>
            </w:pPr>
            <w:r w:rsidRPr="004A3AED">
              <w:rPr>
                <w:rFonts w:cs="Times New Roman"/>
              </w:rPr>
              <w:t>Vještina upravljanja informacijama, sposobnost učenja, logičko argumentiranje uz uvažavanje drugačijeg mišljenja, sposobnost učenja.</w:t>
            </w:r>
          </w:p>
        </w:tc>
      </w:tr>
      <w:tr w:rsidR="00EB7D61" w:rsidRPr="004A3AED" w:rsidTr="008F1AA6">
        <w:trPr>
          <w:trHeight w:val="255"/>
        </w:trPr>
        <w:tc>
          <w:tcPr>
            <w:tcW w:w="2490" w:type="dxa"/>
          </w:tcPr>
          <w:p w:rsidR="00EB7D61" w:rsidRPr="004A3AED" w:rsidRDefault="00EB7D61" w:rsidP="00550226">
            <w:pPr>
              <w:pStyle w:val="Odlomakpopisa"/>
              <w:numPr>
                <w:ilvl w:val="0"/>
                <w:numId w:val="1199"/>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40" w:type="dxa"/>
            <w:shd w:val="clear" w:color="auto" w:fill="E7E6E6" w:themeFill="background2"/>
          </w:tcPr>
          <w:p w:rsidR="00EB7D61" w:rsidRPr="004A3AED" w:rsidRDefault="00EB7D61" w:rsidP="008F1AA6">
            <w:pPr>
              <w:rPr>
                <w:rFonts w:cs="Times New Roman"/>
              </w:rPr>
            </w:pPr>
            <w:r w:rsidRPr="004A3AED">
              <w:rPr>
                <w:rFonts w:cs="Times New Roman"/>
              </w:rPr>
              <w:t>Nastavne cjeline:</w:t>
            </w:r>
          </w:p>
          <w:p w:rsidR="00EB7D61" w:rsidRPr="004A3AED" w:rsidRDefault="00EB7D61" w:rsidP="00550226">
            <w:pPr>
              <w:numPr>
                <w:ilvl w:val="0"/>
                <w:numId w:val="1200"/>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commune i hrvatski privatnopravni sustav</w:t>
            </w:r>
          </w:p>
          <w:p w:rsidR="00EB7D61" w:rsidRPr="004A3AED" w:rsidRDefault="00EB7D61" w:rsidP="00550226">
            <w:pPr>
              <w:numPr>
                <w:ilvl w:val="0"/>
                <w:numId w:val="1200"/>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commune i Common Law</w:t>
            </w:r>
          </w:p>
          <w:p w:rsidR="00EB7D61" w:rsidRPr="004A3AED" w:rsidRDefault="00EB7D61" w:rsidP="00550226">
            <w:pPr>
              <w:numPr>
                <w:ilvl w:val="0"/>
                <w:numId w:val="1200"/>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commune kao izvor suvremenog pozitivnog prava u engleskom pravnom sustavu i europskim mješovitim pravnim sustavima (Škotska, Malta, Channel Islands i dr.)</w:t>
            </w:r>
          </w:p>
          <w:p w:rsidR="00EB7D61" w:rsidRPr="004A3AED" w:rsidRDefault="00EB7D61" w:rsidP="00550226">
            <w:pPr>
              <w:numPr>
                <w:ilvl w:val="0"/>
                <w:numId w:val="1200"/>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commune i europsko privatno pravo</w:t>
            </w:r>
          </w:p>
          <w:p w:rsidR="00EB7D61" w:rsidRPr="004A3AED" w:rsidRDefault="00EB7D61" w:rsidP="00550226">
            <w:pPr>
              <w:numPr>
                <w:ilvl w:val="0"/>
                <w:numId w:val="1200"/>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commune kao temelj suvremene obnove jedinstvene europske privatnopravne kulture</w:t>
            </w:r>
          </w:p>
          <w:p w:rsidR="00EB7D61" w:rsidRPr="004A3AED" w:rsidRDefault="00EB7D61" w:rsidP="00550226">
            <w:pPr>
              <w:numPr>
                <w:ilvl w:val="0"/>
                <w:numId w:val="1200"/>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Uloga ius commune u stvaranju europskog pravnog sustava</w:t>
            </w:r>
          </w:p>
          <w:p w:rsidR="00EB7D61" w:rsidRPr="004A3AED" w:rsidRDefault="00EB7D61" w:rsidP="00550226">
            <w:pPr>
              <w:numPr>
                <w:ilvl w:val="0"/>
                <w:numId w:val="1200"/>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Načela ius commune u odlukama sudbenih tijela EU</w:t>
            </w:r>
          </w:p>
        </w:tc>
      </w:tr>
      <w:tr w:rsidR="00EB7D61" w:rsidRPr="004A3AED" w:rsidTr="008F1AA6">
        <w:trPr>
          <w:trHeight w:val="255"/>
        </w:trPr>
        <w:tc>
          <w:tcPr>
            <w:tcW w:w="2490" w:type="dxa"/>
          </w:tcPr>
          <w:p w:rsidR="00EB7D61" w:rsidRPr="004A3AED" w:rsidRDefault="00EB7D61" w:rsidP="00550226">
            <w:pPr>
              <w:pStyle w:val="Odlomakpopisa"/>
              <w:numPr>
                <w:ilvl w:val="0"/>
                <w:numId w:val="1199"/>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40" w:type="dxa"/>
            <w:shd w:val="clear" w:color="auto" w:fill="E7E6E6" w:themeFill="background2"/>
          </w:tcPr>
          <w:p w:rsidR="00EB7D61" w:rsidRPr="004A3AED" w:rsidRDefault="00EB7D61" w:rsidP="008F1AA6">
            <w:pPr>
              <w:rPr>
                <w:rFonts w:cs="Times New Roman"/>
                <w:lang w:val="es-ES"/>
              </w:rPr>
            </w:pPr>
            <w:r w:rsidRPr="004A3AED">
              <w:rPr>
                <w:rFonts w:cs="Times New Roman"/>
              </w:rPr>
              <w:t>Predavanje, vođena diskusija, rad na tekstu, samostalno čitanje literature</w:t>
            </w:r>
          </w:p>
        </w:tc>
      </w:tr>
      <w:tr w:rsidR="00EB7D61" w:rsidRPr="004A3AED" w:rsidTr="008F1AA6">
        <w:trPr>
          <w:trHeight w:val="255"/>
        </w:trPr>
        <w:tc>
          <w:tcPr>
            <w:tcW w:w="2490" w:type="dxa"/>
          </w:tcPr>
          <w:p w:rsidR="00EB7D61" w:rsidRPr="004A3AED" w:rsidRDefault="00EB7D61" w:rsidP="00550226">
            <w:pPr>
              <w:pStyle w:val="Odlomakpopisa"/>
              <w:numPr>
                <w:ilvl w:val="0"/>
                <w:numId w:val="1199"/>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40" w:type="dxa"/>
            <w:shd w:val="clear" w:color="auto" w:fill="E7E6E6" w:themeFill="background2"/>
          </w:tcPr>
          <w:p w:rsidR="00EB7D61" w:rsidRPr="004A3AED" w:rsidRDefault="00EB7D61" w:rsidP="008F1AA6">
            <w:pPr>
              <w:rPr>
                <w:rFonts w:cs="Times New Roman"/>
              </w:rPr>
            </w:pPr>
            <w:r w:rsidRPr="004A3AED">
              <w:rPr>
                <w:rFonts w:cs="Times New Roman"/>
              </w:rPr>
              <w:t>Usmeni ispit</w:t>
            </w:r>
          </w:p>
        </w:tc>
      </w:tr>
      <w:tr w:rsidR="00EB7D61" w:rsidRPr="004A3AED" w:rsidTr="008F1AA6">
        <w:trPr>
          <w:trHeight w:val="255"/>
        </w:trPr>
        <w:tc>
          <w:tcPr>
            <w:tcW w:w="2490" w:type="dxa"/>
            <w:shd w:val="clear" w:color="auto" w:fill="DEEAF6" w:themeFill="accent1" w:themeFillTint="33"/>
          </w:tcPr>
          <w:p w:rsidR="00EB7D61" w:rsidRPr="004A3AED" w:rsidRDefault="00EB7D61" w:rsidP="008F1AA6">
            <w:pPr>
              <w:ind w:left="360"/>
              <w:rPr>
                <w:rFonts w:cs="Times New Roman"/>
              </w:rPr>
            </w:pPr>
            <w:r w:rsidRPr="004A3AED">
              <w:rPr>
                <w:rFonts w:cs="Times New Roman"/>
              </w:rPr>
              <w:lastRenderedPageBreak/>
              <w:t>ISHOD UČENJA (NAZIV)</w:t>
            </w:r>
          </w:p>
        </w:tc>
        <w:tc>
          <w:tcPr>
            <w:tcW w:w="6840" w:type="dxa"/>
            <w:shd w:val="clear" w:color="auto" w:fill="DEEAF6" w:themeFill="accent1" w:themeFillTint="33"/>
          </w:tcPr>
          <w:p w:rsidR="00EB7D61" w:rsidRPr="004A3AED" w:rsidRDefault="00EB7D61" w:rsidP="008F1AA6">
            <w:pPr>
              <w:rPr>
                <w:rFonts w:cs="Times New Roman"/>
              </w:rPr>
            </w:pPr>
            <w:r w:rsidRPr="004A3AED">
              <w:rPr>
                <w:rFonts w:cs="Times New Roman"/>
                <w:b/>
              </w:rPr>
              <w:t>Analizirati</w:t>
            </w:r>
            <w:r w:rsidRPr="004A3AED">
              <w:rPr>
                <w:rFonts w:cs="Times New Roman"/>
              </w:rPr>
              <w:t xml:space="preserve"> značenje općeg prava (</w:t>
            </w:r>
            <w:r w:rsidRPr="004A3AED">
              <w:rPr>
                <w:rFonts w:cs="Times New Roman"/>
                <w:i/>
              </w:rPr>
              <w:t>ius commune</w:t>
            </w:r>
            <w:r w:rsidRPr="004A3AED">
              <w:rPr>
                <w:rFonts w:cs="Times New Roman"/>
              </w:rPr>
              <w:t>) za suvremene privatnopravne poretke, njihov identitet i stabilnost.</w:t>
            </w:r>
          </w:p>
        </w:tc>
      </w:tr>
      <w:tr w:rsidR="00EB7D61" w:rsidRPr="004A3AED" w:rsidTr="008F1AA6">
        <w:trPr>
          <w:trHeight w:val="255"/>
        </w:trPr>
        <w:tc>
          <w:tcPr>
            <w:tcW w:w="2490" w:type="dxa"/>
          </w:tcPr>
          <w:p w:rsidR="00EB7D61" w:rsidRPr="004A3AED" w:rsidRDefault="00EB7D61" w:rsidP="00550226">
            <w:pPr>
              <w:pStyle w:val="Odlomakpopisa"/>
              <w:numPr>
                <w:ilvl w:val="0"/>
                <w:numId w:val="1201"/>
              </w:numPr>
              <w:ind w:left="396" w:hanging="180"/>
              <w:rPr>
                <w:rFonts w:asciiTheme="minorHAnsi" w:hAnsiTheme="minorHAnsi"/>
                <w:sz w:val="22"/>
                <w:szCs w:val="22"/>
                <w:lang w:val="it-IT"/>
              </w:rPr>
            </w:pPr>
            <w:r w:rsidRPr="004A3AED">
              <w:rPr>
                <w:rFonts w:asciiTheme="minorHAnsi" w:hAnsiTheme="minorHAnsi"/>
                <w:sz w:val="22"/>
                <w:szCs w:val="22"/>
                <w:lang w:val="it-IT"/>
              </w:rPr>
              <w:t>DOPRINOSI OSTVARENJU ISHODA UČENJA NA RAZINI STUDIJSKOG PROGRAMA (NAVESTI IU)</w:t>
            </w:r>
          </w:p>
        </w:tc>
        <w:tc>
          <w:tcPr>
            <w:tcW w:w="6840" w:type="dxa"/>
            <w:shd w:val="clear" w:color="auto" w:fill="E7E6E6" w:themeFill="background2"/>
          </w:tcPr>
          <w:p w:rsidR="00EB7D61" w:rsidRPr="004A3AED" w:rsidRDefault="00EB7D61" w:rsidP="008F1AA6">
            <w:pPr>
              <w:rPr>
                <w:rFonts w:cs="Times New Roman"/>
                <w:lang w:val="it-IT"/>
              </w:rPr>
            </w:pPr>
            <w:r w:rsidRPr="004A3AED">
              <w:rPr>
                <w:rFonts w:cs="Times New Roman"/>
                <w:lang w:val="it-IT"/>
              </w:rPr>
              <w:t>1. Identificirati povijesne, političke, ekonomske, europske, međunarodne odnosno druge društvene čimbenike mjerodavne za stvaranje i primjenu prava.</w:t>
            </w:r>
          </w:p>
          <w:p w:rsidR="00EB7D61" w:rsidRPr="004A3AED" w:rsidRDefault="00EB7D61" w:rsidP="008F1AA6">
            <w:pPr>
              <w:rPr>
                <w:rFonts w:cs="Times New Roman"/>
                <w:lang w:val="it-IT"/>
              </w:rPr>
            </w:pPr>
            <w:r w:rsidRPr="004A3AED">
              <w:rPr>
                <w:rFonts w:cs="Times New Roman"/>
              </w:rPr>
              <w:t>9. Analizirati različite aspekte pravnog uređenja Republike Hrvatske uključujući i komparativnu perspektivu.</w:t>
            </w:r>
          </w:p>
          <w:p w:rsidR="00EB7D61" w:rsidRPr="004A3AED" w:rsidRDefault="00EB7D61" w:rsidP="008F1AA6">
            <w:pPr>
              <w:rPr>
                <w:rFonts w:cs="Times New Roman"/>
                <w:lang w:val="it-IT"/>
              </w:rPr>
            </w:pPr>
            <w:r w:rsidRPr="004A3AED">
              <w:rPr>
                <w:rFonts w:cs="Times New Roman"/>
                <w:lang w:val="it-IT"/>
              </w:rPr>
              <w:t>12. Vrednovati pravne institute i načela u njihovoj razvojnoj dimenziji i u odnosu prema suvremenom pravnom sustavu.</w:t>
            </w:r>
          </w:p>
        </w:tc>
      </w:tr>
      <w:tr w:rsidR="00EB7D61" w:rsidRPr="004A3AED" w:rsidTr="008F1AA6">
        <w:trPr>
          <w:trHeight w:val="255"/>
        </w:trPr>
        <w:tc>
          <w:tcPr>
            <w:tcW w:w="2490" w:type="dxa"/>
          </w:tcPr>
          <w:p w:rsidR="00EB7D61" w:rsidRPr="004A3AED" w:rsidRDefault="00EB7D61" w:rsidP="00550226">
            <w:pPr>
              <w:pStyle w:val="Odlomakpopisa"/>
              <w:numPr>
                <w:ilvl w:val="0"/>
                <w:numId w:val="1201"/>
              </w:numPr>
              <w:ind w:left="396" w:hanging="180"/>
              <w:rPr>
                <w:rFonts w:asciiTheme="minorHAnsi" w:hAnsiTheme="minorHAnsi"/>
                <w:sz w:val="22"/>
                <w:szCs w:val="22"/>
                <w:lang w:val="it-IT"/>
              </w:rPr>
            </w:pPr>
            <w:r w:rsidRPr="004A3AED">
              <w:rPr>
                <w:rFonts w:asciiTheme="minorHAnsi" w:hAnsiTheme="minorHAnsi"/>
                <w:sz w:val="22"/>
                <w:szCs w:val="22"/>
                <w:lang w:val="it-IT"/>
              </w:rPr>
              <w:t>KOGNITIVNO PODRUČJE ZNANJA I RAZUMIJEVANJA</w:t>
            </w:r>
          </w:p>
        </w:tc>
        <w:tc>
          <w:tcPr>
            <w:tcW w:w="6840" w:type="dxa"/>
            <w:shd w:val="clear" w:color="auto" w:fill="E7E6E6" w:themeFill="background2"/>
          </w:tcPr>
          <w:p w:rsidR="00EB7D61" w:rsidRPr="004A3AED" w:rsidRDefault="00EB7D61" w:rsidP="008F1AA6">
            <w:pPr>
              <w:rPr>
                <w:rFonts w:cs="Times New Roman"/>
                <w:lang w:val="it-IT"/>
              </w:rPr>
            </w:pPr>
            <w:r w:rsidRPr="004A3AED">
              <w:rPr>
                <w:rFonts w:cs="Times New Roman"/>
                <w:lang w:val="it-IT"/>
              </w:rPr>
              <w:t>analiza</w:t>
            </w:r>
          </w:p>
        </w:tc>
      </w:tr>
      <w:tr w:rsidR="00EB7D61" w:rsidRPr="004A3AED" w:rsidTr="008F1AA6">
        <w:trPr>
          <w:trHeight w:val="255"/>
        </w:trPr>
        <w:tc>
          <w:tcPr>
            <w:tcW w:w="2490" w:type="dxa"/>
          </w:tcPr>
          <w:p w:rsidR="00EB7D61" w:rsidRPr="004A3AED" w:rsidRDefault="00EB7D61" w:rsidP="00550226">
            <w:pPr>
              <w:pStyle w:val="Odlomakpopisa"/>
              <w:numPr>
                <w:ilvl w:val="0"/>
                <w:numId w:val="1201"/>
              </w:numPr>
              <w:ind w:left="396" w:hanging="180"/>
              <w:rPr>
                <w:rFonts w:asciiTheme="minorHAnsi" w:hAnsiTheme="minorHAnsi"/>
                <w:sz w:val="22"/>
                <w:szCs w:val="22"/>
              </w:rPr>
            </w:pPr>
            <w:r w:rsidRPr="004A3AED">
              <w:rPr>
                <w:rFonts w:asciiTheme="minorHAnsi" w:hAnsiTheme="minorHAnsi"/>
                <w:sz w:val="22"/>
                <w:szCs w:val="22"/>
              </w:rPr>
              <w:t>VJEŠTINE</w:t>
            </w:r>
          </w:p>
        </w:tc>
        <w:tc>
          <w:tcPr>
            <w:tcW w:w="6840" w:type="dxa"/>
            <w:shd w:val="clear" w:color="auto" w:fill="E7E6E6" w:themeFill="background2"/>
          </w:tcPr>
          <w:p w:rsidR="00EB7D61" w:rsidRPr="004A3AED" w:rsidRDefault="00EB7D61" w:rsidP="008F1AA6">
            <w:pPr>
              <w:rPr>
                <w:rFonts w:cs="Times New Roman"/>
              </w:rPr>
            </w:pPr>
            <w:r w:rsidRPr="004A3AED">
              <w:rPr>
                <w:rFonts w:cs="Times New Roman"/>
              </w:rPr>
              <w:t>Vještina upravljanja informacijama, logičko argumentiranje uz uvažavanje drugačijeg mišljenja, sposobnost učenja, vještina sustavnog baratanja informacijama i njihovog razgraničavanja, vještina jasnog i razgovijetnoga usmenog i pisanog izražavanja.</w:t>
            </w:r>
          </w:p>
        </w:tc>
      </w:tr>
      <w:tr w:rsidR="00EB7D61" w:rsidRPr="004A3AED" w:rsidTr="008F1AA6">
        <w:trPr>
          <w:trHeight w:val="255"/>
        </w:trPr>
        <w:tc>
          <w:tcPr>
            <w:tcW w:w="2490" w:type="dxa"/>
          </w:tcPr>
          <w:p w:rsidR="00EB7D61" w:rsidRPr="004A3AED" w:rsidRDefault="00EB7D61" w:rsidP="00550226">
            <w:pPr>
              <w:pStyle w:val="Odlomakpopisa"/>
              <w:numPr>
                <w:ilvl w:val="0"/>
                <w:numId w:val="1201"/>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40" w:type="dxa"/>
            <w:shd w:val="clear" w:color="auto" w:fill="E7E6E6" w:themeFill="background2"/>
          </w:tcPr>
          <w:p w:rsidR="00EB7D61" w:rsidRPr="004A3AED" w:rsidRDefault="00EB7D61" w:rsidP="008F1AA6">
            <w:pPr>
              <w:rPr>
                <w:rFonts w:cs="Times New Roman"/>
              </w:rPr>
            </w:pPr>
            <w:r w:rsidRPr="004A3AED">
              <w:rPr>
                <w:rFonts w:cs="Times New Roman"/>
              </w:rPr>
              <w:t>Nastavne cjeline:</w:t>
            </w:r>
          </w:p>
          <w:p w:rsidR="00EB7D61" w:rsidRPr="004A3AED" w:rsidRDefault="00EB7D61" w:rsidP="00550226">
            <w:pPr>
              <w:numPr>
                <w:ilvl w:val="0"/>
                <w:numId w:val="120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commune i kodifikacije privatnog prava</w:t>
            </w:r>
          </w:p>
          <w:p w:rsidR="00EB7D61" w:rsidRPr="004A3AED" w:rsidRDefault="00EB7D61" w:rsidP="00550226">
            <w:pPr>
              <w:numPr>
                <w:ilvl w:val="0"/>
                <w:numId w:val="120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Građanski zakonici kao kodifikacije općeg prava (ius commune) u XIX st.: francuski CC; austrijski ABGB</w:t>
            </w:r>
          </w:p>
          <w:p w:rsidR="00EB7D61" w:rsidRPr="004A3AED" w:rsidRDefault="00EB7D61" w:rsidP="00550226">
            <w:pPr>
              <w:numPr>
                <w:ilvl w:val="0"/>
                <w:numId w:val="120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Pandektistika i moderna europska privatnopravna znanost</w:t>
            </w:r>
          </w:p>
          <w:p w:rsidR="00EB7D61" w:rsidRPr="004A3AED" w:rsidRDefault="00EB7D61" w:rsidP="00550226">
            <w:pPr>
              <w:numPr>
                <w:ilvl w:val="0"/>
                <w:numId w:val="120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commune i europski građanski zakonici u XX st.: njemački BGB; talijanski CC; nizozemski NBW</w:t>
            </w:r>
          </w:p>
          <w:p w:rsidR="00EB7D61" w:rsidRPr="004A3AED" w:rsidRDefault="00EB7D61" w:rsidP="00550226">
            <w:pPr>
              <w:numPr>
                <w:ilvl w:val="0"/>
                <w:numId w:val="120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commune i hrvatski privatnopravni sustav</w:t>
            </w:r>
          </w:p>
          <w:p w:rsidR="00EB7D61" w:rsidRPr="004A3AED" w:rsidRDefault="00EB7D61" w:rsidP="00550226">
            <w:pPr>
              <w:numPr>
                <w:ilvl w:val="0"/>
                <w:numId w:val="120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commune i Common Law</w:t>
            </w:r>
          </w:p>
          <w:p w:rsidR="00EB7D61" w:rsidRPr="004A3AED" w:rsidRDefault="00EB7D61" w:rsidP="00550226">
            <w:pPr>
              <w:numPr>
                <w:ilvl w:val="0"/>
                <w:numId w:val="120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commune kao izvor suvremenog pozitivnog prava u engleskom pravnom sustavu i europskim mješovitim pravnim sustavima (Škotska, Malta, Channel Islands i dr.)</w:t>
            </w:r>
          </w:p>
          <w:p w:rsidR="00EB7D61" w:rsidRPr="004A3AED" w:rsidRDefault="00EB7D61" w:rsidP="00550226">
            <w:pPr>
              <w:numPr>
                <w:ilvl w:val="0"/>
                <w:numId w:val="120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commune i europsko privatno pravo</w:t>
            </w:r>
          </w:p>
          <w:p w:rsidR="00EB7D61" w:rsidRPr="004A3AED" w:rsidRDefault="00EB7D61" w:rsidP="00550226">
            <w:pPr>
              <w:numPr>
                <w:ilvl w:val="0"/>
                <w:numId w:val="120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Ius commune kao temelj suvremene obnove jedinstvene europske privatnopravne kulture</w:t>
            </w:r>
          </w:p>
        </w:tc>
      </w:tr>
      <w:tr w:rsidR="00EB7D61" w:rsidRPr="004A3AED" w:rsidTr="008F1AA6">
        <w:trPr>
          <w:trHeight w:val="255"/>
        </w:trPr>
        <w:tc>
          <w:tcPr>
            <w:tcW w:w="2490" w:type="dxa"/>
          </w:tcPr>
          <w:p w:rsidR="00EB7D61" w:rsidRPr="004A3AED" w:rsidRDefault="00EB7D61" w:rsidP="00550226">
            <w:pPr>
              <w:pStyle w:val="Odlomakpopisa"/>
              <w:numPr>
                <w:ilvl w:val="0"/>
                <w:numId w:val="1201"/>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40" w:type="dxa"/>
            <w:shd w:val="clear" w:color="auto" w:fill="E7E6E6" w:themeFill="background2"/>
          </w:tcPr>
          <w:p w:rsidR="00EB7D61" w:rsidRPr="004A3AED" w:rsidRDefault="00EB7D61" w:rsidP="008F1AA6">
            <w:pPr>
              <w:rPr>
                <w:rFonts w:cs="Times New Roman"/>
              </w:rPr>
            </w:pPr>
            <w:r w:rsidRPr="004A3AED">
              <w:rPr>
                <w:rFonts w:cs="Times New Roman"/>
              </w:rPr>
              <w:t>Predavanje, vođena diskusija, rad na tekstu, samostalno čitanje literature</w:t>
            </w:r>
          </w:p>
        </w:tc>
      </w:tr>
      <w:tr w:rsidR="00EB7D61" w:rsidRPr="004A3AED" w:rsidTr="008F1AA6">
        <w:trPr>
          <w:trHeight w:val="255"/>
        </w:trPr>
        <w:tc>
          <w:tcPr>
            <w:tcW w:w="2490" w:type="dxa"/>
          </w:tcPr>
          <w:p w:rsidR="00EB7D61" w:rsidRPr="004A3AED" w:rsidRDefault="00EB7D61" w:rsidP="00550226">
            <w:pPr>
              <w:pStyle w:val="Odlomakpopisa"/>
              <w:numPr>
                <w:ilvl w:val="0"/>
                <w:numId w:val="1201"/>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40" w:type="dxa"/>
            <w:shd w:val="clear" w:color="auto" w:fill="E7E6E6" w:themeFill="background2"/>
          </w:tcPr>
          <w:p w:rsidR="00EB7D61" w:rsidRPr="004A3AED" w:rsidRDefault="00EB7D61" w:rsidP="008F1AA6">
            <w:pPr>
              <w:rPr>
                <w:rFonts w:cs="Times New Roman"/>
              </w:rPr>
            </w:pPr>
            <w:r w:rsidRPr="004A3AED">
              <w:rPr>
                <w:rFonts w:cs="Times New Roman"/>
              </w:rPr>
              <w:t>Usmeni ispit</w:t>
            </w:r>
          </w:p>
        </w:tc>
      </w:tr>
      <w:tr w:rsidR="00EB7D61" w:rsidRPr="004A3AED" w:rsidTr="008F1AA6">
        <w:trPr>
          <w:trHeight w:val="255"/>
        </w:trPr>
        <w:tc>
          <w:tcPr>
            <w:tcW w:w="24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B7D61" w:rsidRPr="004A3AED" w:rsidRDefault="00EB7D61" w:rsidP="008F1AA6">
            <w:pPr>
              <w:ind w:left="291" w:hanging="360"/>
              <w:contextualSpacing/>
              <w:rPr>
                <w:rFonts w:cs="Times New Roman"/>
              </w:rPr>
            </w:pPr>
            <w:r w:rsidRPr="004A3AED">
              <w:rPr>
                <w:rFonts w:cs="Times New Roman"/>
              </w:rPr>
              <w:t>ISHOD UČENJA (NAZIV)</w:t>
            </w:r>
          </w:p>
        </w:tc>
        <w:tc>
          <w:tcPr>
            <w:tcW w:w="68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B7D61" w:rsidRPr="004A3AED" w:rsidRDefault="00EB7D61" w:rsidP="008F1AA6">
            <w:pPr>
              <w:rPr>
                <w:rFonts w:cs="Times New Roman"/>
              </w:rPr>
            </w:pPr>
            <w:r w:rsidRPr="004A3AED">
              <w:rPr>
                <w:rFonts w:cs="Times New Roman"/>
                <w:b/>
              </w:rPr>
              <w:t>Procijeniti</w:t>
            </w:r>
            <w:r w:rsidRPr="004A3AED">
              <w:rPr>
                <w:rFonts w:cs="Times New Roman"/>
              </w:rPr>
              <w:t xml:space="preserve"> važnost primjene primjene načela, pravila i rješenja općeg prava (</w:t>
            </w:r>
            <w:r w:rsidRPr="004A3AED">
              <w:rPr>
                <w:rFonts w:cs="Times New Roman"/>
                <w:i/>
              </w:rPr>
              <w:t>ius commune</w:t>
            </w:r>
            <w:r w:rsidRPr="004A3AED">
              <w:rPr>
                <w:rFonts w:cs="Times New Roman"/>
              </w:rPr>
              <w:t>) u konkretnim slučajevima u suvremenoj nacionalnoj i europskoj pravnoj praksi.</w:t>
            </w:r>
          </w:p>
        </w:tc>
      </w:tr>
      <w:tr w:rsidR="00EB7D61" w:rsidRPr="004A3AED" w:rsidTr="008F1AA6">
        <w:trPr>
          <w:trHeight w:val="255"/>
        </w:trPr>
        <w:tc>
          <w:tcPr>
            <w:tcW w:w="2490" w:type="dxa"/>
          </w:tcPr>
          <w:p w:rsidR="00EB7D61" w:rsidRPr="004A3AED" w:rsidRDefault="00EB7D61" w:rsidP="00550226">
            <w:pPr>
              <w:pStyle w:val="Odlomakpopisa"/>
              <w:numPr>
                <w:ilvl w:val="0"/>
                <w:numId w:val="1203"/>
              </w:numPr>
              <w:ind w:left="396" w:hanging="180"/>
              <w:rPr>
                <w:rFonts w:asciiTheme="minorHAnsi" w:hAnsiTheme="minorHAnsi"/>
                <w:sz w:val="22"/>
                <w:szCs w:val="22"/>
                <w:lang w:val="it-IT"/>
              </w:rPr>
            </w:pPr>
            <w:r w:rsidRPr="004A3AED">
              <w:rPr>
                <w:rFonts w:asciiTheme="minorHAnsi" w:hAnsiTheme="minorHAnsi"/>
                <w:sz w:val="22"/>
                <w:szCs w:val="22"/>
                <w:lang w:val="it-IT"/>
              </w:rPr>
              <w:t>DOPRINOSI OSTVARENJU ISHODA UČENJA NA RAZINI STUDIJSKOG PROGRAMA (NAVESTI IU)</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rsidR="00EB7D61" w:rsidRPr="004A3AED" w:rsidRDefault="00EB7D61" w:rsidP="008F1AA6">
            <w:pPr>
              <w:rPr>
                <w:rFonts w:cs="Times New Roman"/>
                <w:lang w:val="it-IT"/>
              </w:rPr>
            </w:pPr>
            <w:r w:rsidRPr="004A3AED">
              <w:rPr>
                <w:rFonts w:cs="Times New Roman"/>
                <w:lang w:val="it-IT"/>
              </w:rPr>
              <w:t>1. Identificirati povijesne, političke, ekonomske, europske, međunarodne odnosno druge društvene čimbenike mjerodavne za stvaranje i primjenu prava.</w:t>
            </w:r>
          </w:p>
          <w:p w:rsidR="00EB7D61" w:rsidRPr="004A3AED" w:rsidRDefault="00EB7D61" w:rsidP="008F1AA6">
            <w:pPr>
              <w:rPr>
                <w:rFonts w:cs="Times New Roman"/>
                <w:lang w:val="it-IT"/>
              </w:rPr>
            </w:pPr>
            <w:r w:rsidRPr="004A3AED">
              <w:rPr>
                <w:rFonts w:cs="Times New Roman"/>
              </w:rPr>
              <w:t>9. Analizirati različite aspekte pravnog uređenja Republike Hrvatske uključujući i komparativnu perspektivu.</w:t>
            </w:r>
          </w:p>
          <w:p w:rsidR="00EB7D61" w:rsidRPr="004A3AED" w:rsidRDefault="00EB7D61" w:rsidP="008F1AA6">
            <w:pPr>
              <w:rPr>
                <w:rFonts w:cs="Times New Roman"/>
                <w:lang w:val="it-IT"/>
              </w:rPr>
            </w:pPr>
            <w:r w:rsidRPr="004A3AED">
              <w:rPr>
                <w:rFonts w:cs="Times New Roman"/>
                <w:lang w:val="it-IT"/>
              </w:rPr>
              <w:lastRenderedPageBreak/>
              <w:t>12. Vrednovati pravne institute i načela u njihovoj razvojnoj dimenziji i u odnosu prema suvremenom pravnom sustavu.</w:t>
            </w:r>
          </w:p>
          <w:p w:rsidR="00EB7D61" w:rsidRPr="004A3AED" w:rsidRDefault="00EB7D61" w:rsidP="008F1AA6">
            <w:pPr>
              <w:rPr>
                <w:rFonts w:cs="Times New Roman"/>
                <w:lang w:val="it-IT"/>
              </w:rPr>
            </w:pPr>
            <w:r w:rsidRPr="004A3AED">
              <w:rPr>
                <w:rFonts w:cs="Times New Roman"/>
              </w:rPr>
              <w:t>13. Kombinirati pravne institute i načela suvremenog pravnog sustava.</w:t>
            </w:r>
          </w:p>
        </w:tc>
      </w:tr>
      <w:tr w:rsidR="00EB7D61" w:rsidRPr="004A3AED" w:rsidTr="008F1AA6">
        <w:trPr>
          <w:trHeight w:val="255"/>
        </w:trPr>
        <w:tc>
          <w:tcPr>
            <w:tcW w:w="2490" w:type="dxa"/>
          </w:tcPr>
          <w:p w:rsidR="00EB7D61" w:rsidRPr="004A3AED" w:rsidRDefault="00EB7D61" w:rsidP="00550226">
            <w:pPr>
              <w:pStyle w:val="Odlomakpopisa"/>
              <w:numPr>
                <w:ilvl w:val="0"/>
                <w:numId w:val="1203"/>
              </w:numPr>
              <w:ind w:left="396" w:hanging="180"/>
              <w:rPr>
                <w:rFonts w:asciiTheme="minorHAnsi" w:hAnsiTheme="minorHAnsi"/>
                <w:sz w:val="22"/>
                <w:szCs w:val="22"/>
                <w:lang w:val="it-IT"/>
              </w:rPr>
            </w:pPr>
            <w:r w:rsidRPr="004A3AED">
              <w:rPr>
                <w:rFonts w:asciiTheme="minorHAnsi" w:hAnsiTheme="minorHAnsi"/>
                <w:sz w:val="22"/>
                <w:szCs w:val="22"/>
                <w:lang w:val="it-IT"/>
              </w:rPr>
              <w:lastRenderedPageBreak/>
              <w:t>KOGNITIVNO PODRUČJE ZNANJA I RAZUMIJEVANJA</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rsidR="00EB7D61" w:rsidRPr="004A3AED" w:rsidRDefault="00EB7D61" w:rsidP="008F1AA6">
            <w:pPr>
              <w:rPr>
                <w:rFonts w:cs="Times New Roman"/>
              </w:rPr>
            </w:pPr>
            <w:r w:rsidRPr="004A3AED">
              <w:rPr>
                <w:rFonts w:cs="Times New Roman"/>
              </w:rPr>
              <w:t>vrednovanje</w:t>
            </w:r>
          </w:p>
        </w:tc>
      </w:tr>
      <w:tr w:rsidR="00EB7D61" w:rsidRPr="004A3AED" w:rsidTr="008F1AA6">
        <w:trPr>
          <w:trHeight w:val="255"/>
        </w:trPr>
        <w:tc>
          <w:tcPr>
            <w:tcW w:w="2490" w:type="dxa"/>
          </w:tcPr>
          <w:p w:rsidR="00EB7D61" w:rsidRPr="004A3AED" w:rsidRDefault="00EB7D61" w:rsidP="00550226">
            <w:pPr>
              <w:pStyle w:val="Odlomakpopisa"/>
              <w:numPr>
                <w:ilvl w:val="0"/>
                <w:numId w:val="1203"/>
              </w:numPr>
              <w:ind w:left="396" w:hanging="180"/>
              <w:rPr>
                <w:rFonts w:asciiTheme="minorHAnsi" w:hAnsiTheme="minorHAnsi"/>
                <w:sz w:val="22"/>
                <w:szCs w:val="22"/>
              </w:rPr>
            </w:pPr>
            <w:r w:rsidRPr="004A3AED">
              <w:rPr>
                <w:rFonts w:asciiTheme="minorHAnsi" w:hAnsiTheme="minorHAnsi"/>
                <w:sz w:val="22"/>
                <w:szCs w:val="22"/>
              </w:rPr>
              <w:t>VJEŠTINE</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rsidR="00EB7D61" w:rsidRPr="004A3AED" w:rsidRDefault="00EB7D61" w:rsidP="008F1AA6">
            <w:pPr>
              <w:rPr>
                <w:rFonts w:cs="Times New Roman"/>
              </w:rPr>
            </w:pPr>
            <w:r w:rsidRPr="004A3AED">
              <w:rPr>
                <w:rFonts w:cs="Times New Roman"/>
              </w:rPr>
              <w:t>Vještina upravljanja informacijama, logičko argumentiranje uz uvažavanje drugačijeg mišljenja, vještina sustavnog baratanja informacijama i njihovog razgraničavanja, vještina jasnog i razgovijetnoga usmenog i pisanog izražavanja, sposobnost primjene znanja.</w:t>
            </w:r>
          </w:p>
        </w:tc>
      </w:tr>
      <w:tr w:rsidR="00EB7D61" w:rsidRPr="004A3AED" w:rsidTr="008F1AA6">
        <w:trPr>
          <w:trHeight w:val="255"/>
        </w:trPr>
        <w:tc>
          <w:tcPr>
            <w:tcW w:w="2490" w:type="dxa"/>
          </w:tcPr>
          <w:p w:rsidR="00EB7D61" w:rsidRPr="004A3AED" w:rsidRDefault="00EB7D61" w:rsidP="00550226">
            <w:pPr>
              <w:pStyle w:val="Odlomakpopisa"/>
              <w:numPr>
                <w:ilvl w:val="0"/>
                <w:numId w:val="1203"/>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rsidR="00EB7D61" w:rsidRPr="004A3AED" w:rsidRDefault="00EB7D61" w:rsidP="008F1AA6">
            <w:pPr>
              <w:rPr>
                <w:rFonts w:cs="Times New Roman"/>
              </w:rPr>
            </w:pPr>
            <w:r w:rsidRPr="004A3AED">
              <w:rPr>
                <w:rFonts w:cs="Times New Roman"/>
              </w:rPr>
              <w:t>Nastavne cjeline:</w:t>
            </w:r>
          </w:p>
          <w:p w:rsidR="00EB7D61" w:rsidRPr="004A3AED" w:rsidRDefault="00EB7D61" w:rsidP="00550226">
            <w:pPr>
              <w:pStyle w:val="Odlomakpopisa"/>
              <w:numPr>
                <w:ilvl w:val="0"/>
                <w:numId w:val="1204"/>
              </w:numPr>
              <w:spacing w:after="160" w:line="259" w:lineRule="auto"/>
              <w:rPr>
                <w:rFonts w:asciiTheme="minorHAnsi" w:hAnsiTheme="minorHAnsi"/>
                <w:sz w:val="22"/>
                <w:szCs w:val="22"/>
              </w:rPr>
            </w:pPr>
            <w:r w:rsidRPr="004A3AED">
              <w:rPr>
                <w:rFonts w:asciiTheme="minorHAnsi" w:hAnsiTheme="minorHAnsi"/>
                <w:sz w:val="22"/>
                <w:szCs w:val="22"/>
              </w:rPr>
              <w:t>Ius commune i europsko privatno pravo</w:t>
            </w:r>
          </w:p>
          <w:p w:rsidR="00EB7D61" w:rsidRPr="004A3AED" w:rsidRDefault="00EB7D61" w:rsidP="00550226">
            <w:pPr>
              <w:pStyle w:val="Odlomakpopisa"/>
              <w:numPr>
                <w:ilvl w:val="0"/>
                <w:numId w:val="1204"/>
              </w:numPr>
              <w:spacing w:after="160" w:line="259" w:lineRule="auto"/>
              <w:rPr>
                <w:rFonts w:asciiTheme="minorHAnsi" w:hAnsiTheme="minorHAnsi"/>
                <w:sz w:val="22"/>
                <w:szCs w:val="22"/>
              </w:rPr>
            </w:pPr>
            <w:r w:rsidRPr="004A3AED">
              <w:rPr>
                <w:rFonts w:asciiTheme="minorHAnsi" w:hAnsiTheme="minorHAnsi"/>
                <w:sz w:val="22"/>
                <w:szCs w:val="22"/>
              </w:rPr>
              <w:t>Ius commune kao temelj suvremene obnove jedinstvene europske privatnopravne kulture</w:t>
            </w:r>
          </w:p>
          <w:p w:rsidR="00EB7D61" w:rsidRPr="004A3AED" w:rsidRDefault="00EB7D61" w:rsidP="00550226">
            <w:pPr>
              <w:pStyle w:val="Odlomakpopisa"/>
              <w:numPr>
                <w:ilvl w:val="0"/>
                <w:numId w:val="1204"/>
              </w:numPr>
              <w:spacing w:after="160" w:line="259" w:lineRule="auto"/>
              <w:rPr>
                <w:rFonts w:asciiTheme="minorHAnsi" w:hAnsiTheme="minorHAnsi"/>
                <w:sz w:val="22"/>
                <w:szCs w:val="22"/>
                <w:lang w:val="fr-FR"/>
              </w:rPr>
            </w:pPr>
            <w:r w:rsidRPr="004A3AED">
              <w:rPr>
                <w:rFonts w:asciiTheme="minorHAnsi" w:hAnsiTheme="minorHAnsi"/>
                <w:sz w:val="22"/>
                <w:szCs w:val="22"/>
                <w:lang w:val="fr-FR"/>
              </w:rPr>
              <w:t>Uloga ius commune u stvaranju europskog pravnog sustava</w:t>
            </w:r>
          </w:p>
          <w:p w:rsidR="00EB7D61" w:rsidRPr="004A3AED" w:rsidRDefault="00EB7D61" w:rsidP="00550226">
            <w:pPr>
              <w:pStyle w:val="Odlomakpopisa"/>
              <w:numPr>
                <w:ilvl w:val="0"/>
                <w:numId w:val="1204"/>
              </w:numPr>
              <w:spacing w:after="160" w:line="259" w:lineRule="auto"/>
              <w:rPr>
                <w:rFonts w:asciiTheme="minorHAnsi" w:hAnsiTheme="minorHAnsi"/>
                <w:sz w:val="22"/>
                <w:szCs w:val="22"/>
                <w:lang w:val="fr-FR"/>
              </w:rPr>
            </w:pPr>
            <w:r w:rsidRPr="004A3AED">
              <w:rPr>
                <w:rFonts w:asciiTheme="minorHAnsi" w:hAnsiTheme="minorHAnsi"/>
                <w:sz w:val="22"/>
                <w:szCs w:val="22"/>
                <w:lang w:val="fr-FR"/>
              </w:rPr>
              <w:t>Načela ius commune u odlukama sudbenih tijela EU</w:t>
            </w:r>
          </w:p>
        </w:tc>
      </w:tr>
      <w:tr w:rsidR="00EB7D61" w:rsidRPr="004A3AED" w:rsidTr="008F1AA6">
        <w:trPr>
          <w:trHeight w:val="255"/>
        </w:trPr>
        <w:tc>
          <w:tcPr>
            <w:tcW w:w="2490" w:type="dxa"/>
          </w:tcPr>
          <w:p w:rsidR="00EB7D61" w:rsidRPr="004A3AED" w:rsidRDefault="00EB7D61" w:rsidP="00550226">
            <w:pPr>
              <w:pStyle w:val="Odlomakpopisa"/>
              <w:numPr>
                <w:ilvl w:val="0"/>
                <w:numId w:val="1203"/>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rsidR="00EB7D61" w:rsidRPr="004A3AED" w:rsidRDefault="00EB7D61" w:rsidP="008F1AA6">
            <w:pPr>
              <w:rPr>
                <w:rFonts w:cs="Times New Roman"/>
              </w:rPr>
            </w:pPr>
            <w:r w:rsidRPr="004A3AED">
              <w:rPr>
                <w:rFonts w:cs="Times New Roman"/>
              </w:rPr>
              <w:t>Predavanje, vođena diskusija, rad na tekstu, samostalno čitanje literature.</w:t>
            </w:r>
          </w:p>
        </w:tc>
      </w:tr>
      <w:tr w:rsidR="00EB7D61" w:rsidRPr="004A3AED" w:rsidTr="008F1AA6">
        <w:trPr>
          <w:trHeight w:val="255"/>
        </w:trPr>
        <w:tc>
          <w:tcPr>
            <w:tcW w:w="2490" w:type="dxa"/>
          </w:tcPr>
          <w:p w:rsidR="00EB7D61" w:rsidRPr="004A3AED" w:rsidRDefault="00EB7D61" w:rsidP="00550226">
            <w:pPr>
              <w:pStyle w:val="Odlomakpopisa"/>
              <w:numPr>
                <w:ilvl w:val="0"/>
                <w:numId w:val="1203"/>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rsidR="00EB7D61" w:rsidRPr="004A3AED" w:rsidRDefault="00EB7D61" w:rsidP="008F1AA6">
            <w:pPr>
              <w:rPr>
                <w:rFonts w:cs="Times New Roman"/>
              </w:rPr>
            </w:pPr>
            <w:r w:rsidRPr="004A3AED">
              <w:rPr>
                <w:rFonts w:cs="Times New Roman"/>
              </w:rPr>
              <w:t>Usmeni ispit</w:t>
            </w:r>
          </w:p>
        </w:tc>
      </w:tr>
      <w:tr w:rsidR="00EB7D61" w:rsidRPr="004A3AED" w:rsidTr="008F1AA6">
        <w:trPr>
          <w:trHeight w:val="255"/>
        </w:trPr>
        <w:tc>
          <w:tcPr>
            <w:tcW w:w="24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B7D61" w:rsidRPr="004A3AED" w:rsidRDefault="00EB7D61" w:rsidP="008F1AA6">
            <w:pPr>
              <w:pStyle w:val="Odlomakpopisa"/>
              <w:ind w:left="288" w:hanging="360"/>
              <w:rPr>
                <w:rFonts w:asciiTheme="minorHAnsi" w:hAnsiTheme="minorHAnsi"/>
                <w:sz w:val="22"/>
                <w:szCs w:val="22"/>
              </w:rPr>
            </w:pPr>
            <w:r w:rsidRPr="004A3AED">
              <w:rPr>
                <w:rFonts w:asciiTheme="minorHAnsi" w:hAnsiTheme="minorHAnsi"/>
                <w:sz w:val="22"/>
                <w:szCs w:val="22"/>
              </w:rPr>
              <w:t>ISHOD UČENJA (NAZIV)</w:t>
            </w:r>
          </w:p>
        </w:tc>
        <w:tc>
          <w:tcPr>
            <w:tcW w:w="684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B7D61" w:rsidRPr="004A3AED" w:rsidRDefault="00EB7D61" w:rsidP="008F1AA6">
            <w:pPr>
              <w:rPr>
                <w:rFonts w:cs="Times New Roman"/>
              </w:rPr>
            </w:pPr>
            <w:r w:rsidRPr="004A3AED">
              <w:rPr>
                <w:rFonts w:cs="Times New Roman"/>
                <w:b/>
              </w:rPr>
              <w:t>Kreirati</w:t>
            </w:r>
            <w:r w:rsidRPr="004A3AED">
              <w:rPr>
                <w:rFonts w:cs="Times New Roman"/>
              </w:rPr>
              <w:t xml:space="preserve"> zaključke o važnosti općeg prava (ius commune) za suvremene privatnopravne sustave, pravnu praksu i znanost, posebice obzirom na harmonizaciju i/ili unifikaciju privatnog prava u Europi.</w:t>
            </w:r>
          </w:p>
        </w:tc>
      </w:tr>
      <w:tr w:rsidR="00EB7D61" w:rsidRPr="004A3AED" w:rsidTr="008F1AA6">
        <w:trPr>
          <w:trHeight w:val="255"/>
        </w:trPr>
        <w:tc>
          <w:tcPr>
            <w:tcW w:w="2490" w:type="dxa"/>
          </w:tcPr>
          <w:p w:rsidR="00EB7D61" w:rsidRPr="004A3AED" w:rsidRDefault="00EB7D61" w:rsidP="00550226">
            <w:pPr>
              <w:pStyle w:val="Odlomakpopisa"/>
              <w:numPr>
                <w:ilvl w:val="0"/>
                <w:numId w:val="1205"/>
              </w:numPr>
              <w:ind w:left="396" w:hanging="180"/>
              <w:rPr>
                <w:rFonts w:asciiTheme="minorHAnsi" w:hAnsiTheme="minorHAnsi"/>
                <w:sz w:val="22"/>
                <w:szCs w:val="22"/>
                <w:lang w:val="it-IT"/>
              </w:rPr>
            </w:pPr>
            <w:r w:rsidRPr="004A3AED">
              <w:rPr>
                <w:rFonts w:asciiTheme="minorHAnsi" w:hAnsiTheme="minorHAnsi"/>
                <w:sz w:val="22"/>
                <w:szCs w:val="22"/>
                <w:lang w:val="it-IT"/>
              </w:rPr>
              <w:t>DOPRINOSI OSTVARENJU ISHODA UČENJA NA RAZINI STUDIJSKOG PROGRAMA (NAVESTI IU)</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rsidR="00EB7D61" w:rsidRPr="004A3AED" w:rsidRDefault="00EB7D61" w:rsidP="008F1AA6">
            <w:pPr>
              <w:rPr>
                <w:rFonts w:cs="Times New Roman"/>
              </w:rPr>
            </w:pPr>
            <w:r w:rsidRPr="004A3AED">
              <w:rPr>
                <w:rFonts w:cs="Times New Roman"/>
              </w:rPr>
              <w:t>1. Identificirati povijesne, političke, ekonomske, europske, međunarodne odnosno druge društvene čimbenike mjerodavne za stvaranje i primjenu prava.</w:t>
            </w:r>
          </w:p>
          <w:p w:rsidR="00EB7D61" w:rsidRPr="004A3AED" w:rsidRDefault="00EB7D61" w:rsidP="008F1AA6">
            <w:pPr>
              <w:rPr>
                <w:rFonts w:cs="Times New Roman"/>
              </w:rPr>
            </w:pPr>
            <w:r w:rsidRPr="004A3AED">
              <w:rPr>
                <w:rFonts w:cs="Times New Roman"/>
              </w:rPr>
              <w:t>3. Objasniti položaj i značaj pravne znanosti te odnos prema drugim znanstvenim disciplinama.</w:t>
            </w:r>
          </w:p>
          <w:p w:rsidR="00EB7D61" w:rsidRPr="004A3AED" w:rsidRDefault="00EB7D61" w:rsidP="008F1AA6">
            <w:pPr>
              <w:rPr>
                <w:rFonts w:cs="Times New Roman"/>
              </w:rPr>
            </w:pPr>
            <w:r w:rsidRPr="004A3AED">
              <w:rPr>
                <w:rFonts w:cs="Times New Roman"/>
              </w:rPr>
              <w:t>12. Vrednovati pravne institute i načela u njihovoj razvojnoj dimenziji i u odnosu prema suvremenom pravnom sustavu.</w:t>
            </w:r>
          </w:p>
          <w:p w:rsidR="00EB7D61" w:rsidRPr="004A3AED" w:rsidRDefault="00EB7D61" w:rsidP="008F1AA6">
            <w:pPr>
              <w:rPr>
                <w:rFonts w:cs="Times New Roman"/>
              </w:rPr>
            </w:pPr>
          </w:p>
        </w:tc>
      </w:tr>
      <w:tr w:rsidR="00EB7D61" w:rsidRPr="004A3AED" w:rsidTr="008F1AA6">
        <w:trPr>
          <w:trHeight w:val="255"/>
        </w:trPr>
        <w:tc>
          <w:tcPr>
            <w:tcW w:w="2490" w:type="dxa"/>
          </w:tcPr>
          <w:p w:rsidR="00EB7D61" w:rsidRPr="004A3AED" w:rsidRDefault="00EB7D61" w:rsidP="00550226">
            <w:pPr>
              <w:pStyle w:val="Odlomakpopisa"/>
              <w:numPr>
                <w:ilvl w:val="0"/>
                <w:numId w:val="1205"/>
              </w:numPr>
              <w:ind w:left="396" w:hanging="180"/>
              <w:rPr>
                <w:rFonts w:asciiTheme="minorHAnsi" w:hAnsiTheme="minorHAnsi"/>
                <w:sz w:val="22"/>
                <w:szCs w:val="22"/>
                <w:lang w:val="it-IT"/>
              </w:rPr>
            </w:pPr>
            <w:r w:rsidRPr="004A3AED">
              <w:rPr>
                <w:rFonts w:asciiTheme="minorHAnsi" w:hAnsiTheme="minorHAnsi"/>
                <w:sz w:val="22"/>
                <w:szCs w:val="22"/>
                <w:lang w:val="it-IT"/>
              </w:rPr>
              <w:t>KOGNITIVNO PODRUČJE ZNANJA I RAZUMIJEVANJA</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rsidR="00EB7D61" w:rsidRPr="004A3AED" w:rsidRDefault="00EB7D61" w:rsidP="008F1AA6">
            <w:pPr>
              <w:rPr>
                <w:rFonts w:cs="Times New Roman"/>
              </w:rPr>
            </w:pPr>
            <w:r w:rsidRPr="004A3AED">
              <w:rPr>
                <w:rFonts w:cs="Times New Roman"/>
              </w:rPr>
              <w:t>sinteza</w:t>
            </w:r>
          </w:p>
        </w:tc>
      </w:tr>
      <w:tr w:rsidR="00EB7D61" w:rsidRPr="004A3AED" w:rsidTr="008F1AA6">
        <w:trPr>
          <w:trHeight w:val="255"/>
        </w:trPr>
        <w:tc>
          <w:tcPr>
            <w:tcW w:w="2490" w:type="dxa"/>
          </w:tcPr>
          <w:p w:rsidR="00EB7D61" w:rsidRPr="004A3AED" w:rsidRDefault="00EB7D61" w:rsidP="00550226">
            <w:pPr>
              <w:pStyle w:val="Odlomakpopisa"/>
              <w:numPr>
                <w:ilvl w:val="0"/>
                <w:numId w:val="1205"/>
              </w:numPr>
              <w:ind w:left="396" w:hanging="180"/>
              <w:rPr>
                <w:rFonts w:asciiTheme="minorHAnsi" w:hAnsiTheme="minorHAnsi"/>
                <w:sz w:val="22"/>
                <w:szCs w:val="22"/>
              </w:rPr>
            </w:pPr>
            <w:r w:rsidRPr="004A3AED">
              <w:rPr>
                <w:rFonts w:asciiTheme="minorHAnsi" w:hAnsiTheme="minorHAnsi"/>
                <w:sz w:val="22"/>
                <w:szCs w:val="22"/>
              </w:rPr>
              <w:t>VJEŠTINE</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rsidR="00EB7D61" w:rsidRPr="004A3AED" w:rsidRDefault="00EB7D61" w:rsidP="008F1AA6">
            <w:pPr>
              <w:rPr>
                <w:rFonts w:cs="Times New Roman"/>
              </w:rPr>
            </w:pPr>
            <w:r w:rsidRPr="004A3AED">
              <w:rPr>
                <w:rFonts w:cs="Times New Roman"/>
              </w:rPr>
              <w:t>Vještina upravljanja informacijama, logičko argumentiranje uz uvažavanje drugačijeg mišljenja, vještina sustavnog baratanja informacijama i njihovog razgraničavanja, vještina jasnog i razgovijetnoga usmenog i pisanog izražavanja, sposobnost primjene znanja.</w:t>
            </w:r>
          </w:p>
        </w:tc>
      </w:tr>
      <w:tr w:rsidR="00EB7D61" w:rsidRPr="004A3AED" w:rsidTr="008F1AA6">
        <w:trPr>
          <w:trHeight w:val="255"/>
        </w:trPr>
        <w:tc>
          <w:tcPr>
            <w:tcW w:w="2490" w:type="dxa"/>
          </w:tcPr>
          <w:p w:rsidR="00EB7D61" w:rsidRPr="004A3AED" w:rsidRDefault="00EB7D61" w:rsidP="00550226">
            <w:pPr>
              <w:pStyle w:val="Odlomakpopisa"/>
              <w:numPr>
                <w:ilvl w:val="0"/>
                <w:numId w:val="1205"/>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rsidR="00EB7D61" w:rsidRPr="004A3AED" w:rsidRDefault="00EB7D61" w:rsidP="008F1AA6">
            <w:pPr>
              <w:rPr>
                <w:rFonts w:cs="Times New Roman"/>
              </w:rPr>
            </w:pPr>
            <w:r w:rsidRPr="004A3AED">
              <w:rPr>
                <w:rFonts w:cs="Times New Roman"/>
              </w:rPr>
              <w:t>Nastavne cjeline:</w:t>
            </w:r>
          </w:p>
          <w:p w:rsidR="00EB7D61" w:rsidRPr="004A3AED" w:rsidRDefault="00EB7D61" w:rsidP="00550226">
            <w:pPr>
              <w:numPr>
                <w:ilvl w:val="0"/>
                <w:numId w:val="1206"/>
              </w:numPr>
              <w:spacing w:before="100" w:beforeAutospacing="1" w:after="100" w:afterAutospacing="1" w:line="240" w:lineRule="auto"/>
              <w:rPr>
                <w:rFonts w:cs="Times New Roman"/>
              </w:rPr>
            </w:pPr>
            <w:r w:rsidRPr="004A3AED">
              <w:rPr>
                <w:rFonts w:cs="Times New Roman"/>
              </w:rPr>
              <w:t>Ius commune i Common Law</w:t>
            </w:r>
          </w:p>
          <w:p w:rsidR="00EB7D61" w:rsidRPr="004A3AED" w:rsidRDefault="00EB7D61" w:rsidP="00550226">
            <w:pPr>
              <w:numPr>
                <w:ilvl w:val="0"/>
                <w:numId w:val="1206"/>
              </w:numPr>
              <w:spacing w:before="100" w:beforeAutospacing="1" w:after="100" w:afterAutospacing="1" w:line="240" w:lineRule="auto"/>
              <w:rPr>
                <w:rFonts w:cs="Times New Roman"/>
              </w:rPr>
            </w:pPr>
            <w:r w:rsidRPr="004A3AED">
              <w:rPr>
                <w:rFonts w:cs="Times New Roman"/>
              </w:rPr>
              <w:lastRenderedPageBreak/>
              <w:t>Ius commune kao izvor suvremenog pozitivnog prava u engleskom pravnom sustavu i europskim mješovitim pravnim sustavima (Škotska, Malta, Channel Islands i dr.)</w:t>
            </w:r>
          </w:p>
          <w:p w:rsidR="00EB7D61" w:rsidRPr="004A3AED" w:rsidRDefault="00EB7D61" w:rsidP="00550226">
            <w:pPr>
              <w:numPr>
                <w:ilvl w:val="0"/>
                <w:numId w:val="1206"/>
              </w:numPr>
              <w:spacing w:before="100" w:beforeAutospacing="1" w:after="100" w:afterAutospacing="1" w:line="240" w:lineRule="auto"/>
              <w:rPr>
                <w:rFonts w:cs="Times New Roman"/>
              </w:rPr>
            </w:pPr>
            <w:r w:rsidRPr="004A3AED">
              <w:rPr>
                <w:rFonts w:cs="Times New Roman"/>
              </w:rPr>
              <w:t>Ius commune i europsko privatno pravo</w:t>
            </w:r>
          </w:p>
          <w:p w:rsidR="00EB7D61" w:rsidRPr="004A3AED" w:rsidRDefault="00EB7D61" w:rsidP="00550226">
            <w:pPr>
              <w:numPr>
                <w:ilvl w:val="0"/>
                <w:numId w:val="1206"/>
              </w:numPr>
              <w:spacing w:before="100" w:beforeAutospacing="1" w:after="100" w:afterAutospacing="1" w:line="240" w:lineRule="auto"/>
              <w:rPr>
                <w:rFonts w:cs="Times New Roman"/>
              </w:rPr>
            </w:pPr>
            <w:r w:rsidRPr="004A3AED">
              <w:rPr>
                <w:rFonts w:cs="Times New Roman"/>
              </w:rPr>
              <w:t>Ius commune kao temelj suvremene obnove jedinstvene europske privatnopravne kulture</w:t>
            </w:r>
          </w:p>
          <w:p w:rsidR="00EB7D61" w:rsidRPr="004A3AED" w:rsidRDefault="00EB7D61" w:rsidP="00550226">
            <w:pPr>
              <w:numPr>
                <w:ilvl w:val="0"/>
                <w:numId w:val="1206"/>
              </w:numPr>
              <w:spacing w:before="100" w:beforeAutospacing="1" w:after="100" w:afterAutospacing="1" w:line="240" w:lineRule="auto"/>
              <w:rPr>
                <w:rFonts w:cs="Times New Roman"/>
              </w:rPr>
            </w:pPr>
            <w:r w:rsidRPr="004A3AED">
              <w:rPr>
                <w:rFonts w:cs="Times New Roman"/>
              </w:rPr>
              <w:t>Uloga ius commune u stvaranju europskog pravnog sustava</w:t>
            </w:r>
          </w:p>
          <w:p w:rsidR="00EB7D61" w:rsidRPr="004A3AED" w:rsidRDefault="00EB7D61" w:rsidP="00550226">
            <w:pPr>
              <w:numPr>
                <w:ilvl w:val="0"/>
                <w:numId w:val="1206"/>
              </w:numPr>
              <w:spacing w:before="100" w:beforeAutospacing="1" w:after="100" w:afterAutospacing="1" w:line="240" w:lineRule="auto"/>
              <w:rPr>
                <w:rFonts w:cs="Times New Roman"/>
              </w:rPr>
            </w:pPr>
            <w:r w:rsidRPr="004A3AED">
              <w:rPr>
                <w:rFonts w:cs="Times New Roman"/>
              </w:rPr>
              <w:t>Načela ius commune u odlukama sudbenih tijela EU</w:t>
            </w:r>
          </w:p>
        </w:tc>
      </w:tr>
      <w:tr w:rsidR="00EB7D61" w:rsidRPr="004A3AED" w:rsidTr="008F1AA6">
        <w:trPr>
          <w:trHeight w:val="255"/>
        </w:trPr>
        <w:tc>
          <w:tcPr>
            <w:tcW w:w="2490" w:type="dxa"/>
          </w:tcPr>
          <w:p w:rsidR="00EB7D61" w:rsidRPr="004A3AED" w:rsidRDefault="00EB7D61" w:rsidP="00550226">
            <w:pPr>
              <w:pStyle w:val="Odlomakpopisa"/>
              <w:numPr>
                <w:ilvl w:val="0"/>
                <w:numId w:val="1205"/>
              </w:numPr>
              <w:ind w:left="396" w:hanging="180"/>
              <w:rPr>
                <w:rFonts w:asciiTheme="minorHAnsi" w:hAnsiTheme="minorHAnsi"/>
                <w:sz w:val="22"/>
                <w:szCs w:val="22"/>
              </w:rPr>
            </w:pPr>
            <w:r w:rsidRPr="004A3AED">
              <w:rPr>
                <w:rFonts w:asciiTheme="minorHAnsi" w:hAnsiTheme="minorHAnsi"/>
                <w:sz w:val="22"/>
                <w:szCs w:val="22"/>
              </w:rPr>
              <w:lastRenderedPageBreak/>
              <w:t>NASTAVNE METODE</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rsidR="00EB7D61" w:rsidRPr="004A3AED" w:rsidRDefault="00EB7D61" w:rsidP="008F1AA6">
            <w:pPr>
              <w:rPr>
                <w:rFonts w:cs="Times New Roman"/>
              </w:rPr>
            </w:pPr>
            <w:r w:rsidRPr="004A3AED">
              <w:rPr>
                <w:rFonts w:cs="Times New Roman"/>
              </w:rPr>
              <w:t>Predavanje, rad na tekstu, vođena diskusija, samostalno čitanje literature</w:t>
            </w:r>
          </w:p>
        </w:tc>
      </w:tr>
      <w:tr w:rsidR="00EB7D61" w:rsidRPr="004A3AED" w:rsidTr="008F1AA6">
        <w:trPr>
          <w:trHeight w:val="255"/>
        </w:trPr>
        <w:tc>
          <w:tcPr>
            <w:tcW w:w="2490" w:type="dxa"/>
          </w:tcPr>
          <w:p w:rsidR="00EB7D61" w:rsidRPr="004A3AED" w:rsidRDefault="00EB7D61" w:rsidP="00550226">
            <w:pPr>
              <w:pStyle w:val="Odlomakpopisa"/>
              <w:numPr>
                <w:ilvl w:val="0"/>
                <w:numId w:val="1205"/>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40" w:type="dxa"/>
            <w:tcBorders>
              <w:top w:val="single" w:sz="4" w:space="0" w:color="auto"/>
              <w:left w:val="single" w:sz="4" w:space="0" w:color="auto"/>
              <w:bottom w:val="single" w:sz="4" w:space="0" w:color="auto"/>
              <w:right w:val="single" w:sz="4" w:space="0" w:color="auto"/>
            </w:tcBorders>
            <w:shd w:val="clear" w:color="auto" w:fill="E7E6E6" w:themeFill="background2"/>
          </w:tcPr>
          <w:p w:rsidR="00EB7D61" w:rsidRPr="004A3AED" w:rsidRDefault="00EB7D61" w:rsidP="008F1AA6">
            <w:pPr>
              <w:rPr>
                <w:rFonts w:cs="Times New Roman"/>
              </w:rPr>
            </w:pPr>
            <w:r w:rsidRPr="004A3AED">
              <w:rPr>
                <w:rFonts w:cs="Times New Roman"/>
              </w:rPr>
              <w:t>Usmeni ispit</w:t>
            </w:r>
          </w:p>
        </w:tc>
      </w:tr>
    </w:tbl>
    <w:p w:rsidR="00452B99" w:rsidRPr="004A3AED" w:rsidRDefault="00452B9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370335" w:rsidRPr="004A3AED" w:rsidRDefault="00370335" w:rsidP="007479A9">
      <w:pPr>
        <w:shd w:val="clear" w:color="auto" w:fill="FFFFFF"/>
        <w:spacing w:after="0" w:line="252" w:lineRule="atLeast"/>
        <w:rPr>
          <w:b/>
          <w:color w:val="1F3864" w:themeColor="accent5" w:themeShade="80"/>
          <w:sz w:val="28"/>
          <w:szCs w:val="28"/>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151956" w:rsidRPr="004A3AED">
        <w:rPr>
          <w:rFonts w:eastAsia="Times New Roman" w:cs="Times New Roman"/>
          <w:b/>
          <w:color w:val="1F3864" w:themeColor="accent5" w:themeShade="80"/>
          <w:sz w:val="28"/>
          <w:szCs w:val="28"/>
          <w:lang w:eastAsia="hr-HR"/>
        </w:rPr>
        <w:t xml:space="preserve">IZBORNO PRAVO I IZBORNI SUSTAVI </w:t>
      </w:r>
      <w:r w:rsidR="00452B99" w:rsidRPr="004A3AED">
        <w:rPr>
          <w:rFonts w:eastAsia="Times New Roman" w:cs="Times New Roman"/>
          <w:b/>
          <w:color w:val="1F3864" w:themeColor="accent5" w:themeShade="80"/>
          <w:sz w:val="28"/>
          <w:szCs w:val="28"/>
          <w:lang w:eastAsia="hr-HR"/>
        </w:rPr>
        <w:t>–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151956" w:rsidRPr="004A3AED" w:rsidTr="00151956">
        <w:trPr>
          <w:trHeight w:val="570"/>
        </w:trPr>
        <w:tc>
          <w:tcPr>
            <w:tcW w:w="2440" w:type="dxa"/>
            <w:shd w:val="clear" w:color="auto" w:fill="9CC2E5" w:themeFill="accent1" w:themeFillTint="99"/>
          </w:tcPr>
          <w:p w:rsidR="00151956" w:rsidRPr="004A3AED" w:rsidRDefault="00151956" w:rsidP="00151956">
            <w:pPr>
              <w:rPr>
                <w:rFonts w:cstheme="minorHAnsi"/>
                <w:b/>
                <w:sz w:val="28"/>
                <w:szCs w:val="28"/>
              </w:rPr>
            </w:pPr>
            <w:r w:rsidRPr="004A3AED">
              <w:rPr>
                <w:rFonts w:cstheme="minorHAnsi"/>
                <w:b/>
                <w:sz w:val="28"/>
                <w:szCs w:val="28"/>
              </w:rPr>
              <w:t>KOLEGIJ</w:t>
            </w:r>
          </w:p>
        </w:tc>
        <w:tc>
          <w:tcPr>
            <w:tcW w:w="6890" w:type="dxa"/>
          </w:tcPr>
          <w:p w:rsidR="00151956" w:rsidRPr="004A3AED" w:rsidRDefault="00151956" w:rsidP="00151956">
            <w:pPr>
              <w:rPr>
                <w:rFonts w:cstheme="minorHAnsi"/>
                <w:b/>
                <w:sz w:val="28"/>
                <w:szCs w:val="28"/>
              </w:rPr>
            </w:pPr>
            <w:r w:rsidRPr="004A3AED">
              <w:rPr>
                <w:rFonts w:cstheme="minorHAnsi"/>
                <w:b/>
                <w:sz w:val="28"/>
                <w:szCs w:val="28"/>
              </w:rPr>
              <w:t>IZBORNO PRAVO I IZBORNI SUSTAVI</w:t>
            </w:r>
          </w:p>
        </w:tc>
      </w:tr>
      <w:tr w:rsidR="00151956" w:rsidRPr="004A3AED" w:rsidTr="00151956">
        <w:trPr>
          <w:trHeight w:val="465"/>
        </w:trPr>
        <w:tc>
          <w:tcPr>
            <w:tcW w:w="2440" w:type="dxa"/>
            <w:shd w:val="clear" w:color="auto" w:fill="F2F2F2" w:themeFill="background1" w:themeFillShade="F2"/>
          </w:tcPr>
          <w:p w:rsidR="00151956" w:rsidRPr="004A3AED" w:rsidRDefault="00151956" w:rsidP="00151956">
            <w:pPr>
              <w:rPr>
                <w:rFonts w:cstheme="minorHAnsi"/>
              </w:rPr>
            </w:pPr>
            <w:r w:rsidRPr="004A3AED">
              <w:rPr>
                <w:rFonts w:cstheme="minorHAnsi"/>
              </w:rPr>
              <w:t xml:space="preserve">OBAVEZNI ILI IZBORNI / GODINA STUDIJA NA KOJOJ SE KOLEGIJ IZVODI </w:t>
            </w:r>
          </w:p>
        </w:tc>
        <w:tc>
          <w:tcPr>
            <w:tcW w:w="6890" w:type="dxa"/>
          </w:tcPr>
          <w:p w:rsidR="00151956" w:rsidRPr="004A3AED" w:rsidRDefault="00151956" w:rsidP="00151956">
            <w:pPr>
              <w:rPr>
                <w:rFonts w:cstheme="minorHAnsi"/>
              </w:rPr>
            </w:pPr>
            <w:r w:rsidRPr="004A3AED">
              <w:rPr>
                <w:rFonts w:cstheme="minorHAnsi"/>
              </w:rPr>
              <w:t>Izborni/V. GODINA</w:t>
            </w:r>
          </w:p>
        </w:tc>
      </w:tr>
      <w:tr w:rsidR="00151956" w:rsidRPr="004A3AED" w:rsidTr="00151956">
        <w:trPr>
          <w:trHeight w:val="300"/>
        </w:trPr>
        <w:tc>
          <w:tcPr>
            <w:tcW w:w="2440" w:type="dxa"/>
            <w:shd w:val="clear" w:color="auto" w:fill="F2F2F2" w:themeFill="background1" w:themeFillShade="F2"/>
          </w:tcPr>
          <w:p w:rsidR="00151956" w:rsidRPr="004A3AED" w:rsidRDefault="00151956" w:rsidP="00151956">
            <w:pPr>
              <w:rPr>
                <w:rFonts w:cstheme="minorHAnsi"/>
              </w:rPr>
            </w:pPr>
            <w:r w:rsidRPr="004A3AED">
              <w:rPr>
                <w:rFonts w:cstheme="minorHAnsi"/>
              </w:rPr>
              <w:t>OBLIK NASTAVE (PREDAVANJA, SEMINAR, VJEŽBE, (I/ILI) PRAKTIČNA NASTAVA</w:t>
            </w:r>
          </w:p>
        </w:tc>
        <w:tc>
          <w:tcPr>
            <w:tcW w:w="6890" w:type="dxa"/>
          </w:tcPr>
          <w:p w:rsidR="00151956" w:rsidRPr="004A3AED" w:rsidRDefault="00151956" w:rsidP="00151956">
            <w:pPr>
              <w:rPr>
                <w:rFonts w:cstheme="minorHAnsi"/>
              </w:rPr>
            </w:pPr>
            <w:r w:rsidRPr="004A3AED">
              <w:rPr>
                <w:rFonts w:cstheme="minorHAnsi"/>
              </w:rPr>
              <w:t>Predavanja</w:t>
            </w:r>
          </w:p>
        </w:tc>
      </w:tr>
      <w:tr w:rsidR="00151956" w:rsidRPr="004A3AED" w:rsidTr="00151956">
        <w:trPr>
          <w:trHeight w:val="405"/>
        </w:trPr>
        <w:tc>
          <w:tcPr>
            <w:tcW w:w="2440" w:type="dxa"/>
            <w:shd w:val="clear" w:color="auto" w:fill="F2F2F2" w:themeFill="background1" w:themeFillShade="F2"/>
          </w:tcPr>
          <w:p w:rsidR="00151956" w:rsidRPr="004A3AED" w:rsidRDefault="00151956" w:rsidP="00151956">
            <w:pPr>
              <w:rPr>
                <w:rFonts w:cstheme="minorHAnsi"/>
              </w:rPr>
            </w:pPr>
            <w:r w:rsidRPr="004A3AED">
              <w:rPr>
                <w:rFonts w:cstheme="minorHAnsi"/>
              </w:rPr>
              <w:t>ECTS BODOVI KOLEGIJA</w:t>
            </w:r>
          </w:p>
        </w:tc>
        <w:tc>
          <w:tcPr>
            <w:tcW w:w="6890" w:type="dxa"/>
          </w:tcPr>
          <w:p w:rsidR="00151956" w:rsidRPr="004A3AED" w:rsidRDefault="00151956" w:rsidP="00151956">
            <w:pPr>
              <w:rPr>
                <w:rFonts w:cstheme="minorHAnsi"/>
              </w:rPr>
            </w:pPr>
            <w:r w:rsidRPr="004A3AED">
              <w:rPr>
                <w:rFonts w:cstheme="minorHAnsi"/>
                <w:b/>
                <w:bCs/>
              </w:rPr>
              <w:t xml:space="preserve">4 ECTS </w:t>
            </w:r>
            <w:r w:rsidRPr="004A3AED">
              <w:rPr>
                <w:rFonts w:cstheme="minorHAnsi"/>
              </w:rPr>
              <w:t>bodova (cca 120 radnih sati), od toga:</w:t>
            </w:r>
          </w:p>
          <w:p w:rsidR="00151956" w:rsidRPr="004A3AED" w:rsidRDefault="00151956" w:rsidP="00151956">
            <w:pPr>
              <w:ind w:left="397"/>
              <w:rPr>
                <w:rFonts w:cstheme="minorHAnsi"/>
              </w:rPr>
            </w:pPr>
            <w:r w:rsidRPr="004A3AED">
              <w:rPr>
                <w:rFonts w:cstheme="minorHAnsi"/>
              </w:rPr>
              <w:t xml:space="preserve">- Predavanja - 30 sati : cca </w:t>
            </w:r>
            <w:r w:rsidRPr="004A3AED">
              <w:rPr>
                <w:rFonts w:cstheme="minorHAnsi"/>
                <w:b/>
                <w:bCs/>
              </w:rPr>
              <w:t>0,5 ECTS</w:t>
            </w:r>
          </w:p>
          <w:p w:rsidR="00151956" w:rsidRPr="004A3AED" w:rsidRDefault="00151956" w:rsidP="00151956">
            <w:pPr>
              <w:ind w:left="397"/>
              <w:rPr>
                <w:rFonts w:cstheme="minorHAnsi"/>
              </w:rPr>
            </w:pPr>
            <w:r w:rsidRPr="004A3AED">
              <w:rPr>
                <w:rFonts w:cstheme="minorHAnsi"/>
              </w:rPr>
              <w:t xml:space="preserve">- Priprema za predavanja (čitanje i analiza materijala – članaka i sudske prakse, priprema za diskusiju) - cca 40 sati: </w:t>
            </w:r>
            <w:r w:rsidRPr="004A3AED">
              <w:rPr>
                <w:rFonts w:cstheme="minorHAnsi"/>
                <w:b/>
                <w:bCs/>
              </w:rPr>
              <w:t>1,5 ECTS-a</w:t>
            </w:r>
            <w:r w:rsidRPr="004A3AED">
              <w:rPr>
                <w:rFonts w:cstheme="minorHAnsi"/>
              </w:rPr>
              <w:t xml:space="preserve"> </w:t>
            </w:r>
          </w:p>
          <w:p w:rsidR="00151956" w:rsidRPr="004A3AED" w:rsidRDefault="00151956" w:rsidP="00151956">
            <w:pPr>
              <w:ind w:left="397"/>
              <w:rPr>
                <w:rFonts w:cstheme="minorHAnsi"/>
              </w:rPr>
            </w:pPr>
            <w:r w:rsidRPr="004A3AED">
              <w:rPr>
                <w:rFonts w:cstheme="minorHAnsi"/>
              </w:rPr>
              <w:t xml:space="preserve">- Sređivanje bilješki i naučenog nakon svakog sata predavanja, uključujući i izdvajanje otvorenih pitanja – cca 10 sati : </w:t>
            </w:r>
            <w:r w:rsidRPr="004A3AED">
              <w:rPr>
                <w:rFonts w:cstheme="minorHAnsi"/>
                <w:b/>
                <w:bCs/>
              </w:rPr>
              <w:t>0,5 ECTS-a</w:t>
            </w:r>
            <w:r w:rsidRPr="004A3AED">
              <w:rPr>
                <w:rFonts w:cstheme="minorHAnsi"/>
              </w:rPr>
              <w:t xml:space="preserve"> </w:t>
            </w:r>
          </w:p>
          <w:p w:rsidR="00151956" w:rsidRPr="004A3AED" w:rsidRDefault="00151956" w:rsidP="00151956">
            <w:pPr>
              <w:ind w:left="397"/>
              <w:rPr>
                <w:rFonts w:cstheme="minorHAnsi"/>
                <w:b/>
                <w:bCs/>
              </w:rPr>
            </w:pPr>
            <w:r w:rsidRPr="004A3AED">
              <w:rPr>
                <w:rFonts w:cstheme="minorHAnsi"/>
              </w:rPr>
              <w:t xml:space="preserve">– Pripreme za ispit (ponavljanje gradiva, povezivanje svih cjelina, dodatno čitanje) – cca 40 sati : </w:t>
            </w:r>
            <w:r w:rsidRPr="004A3AED">
              <w:rPr>
                <w:rFonts w:cstheme="minorHAnsi"/>
                <w:b/>
                <w:bCs/>
              </w:rPr>
              <w:t>1,5 ECTS-a</w:t>
            </w:r>
          </w:p>
          <w:p w:rsidR="00151956" w:rsidRPr="004A3AED" w:rsidRDefault="00151956" w:rsidP="00151956">
            <w:pPr>
              <w:rPr>
                <w:rFonts w:cstheme="minorHAnsi"/>
              </w:rPr>
            </w:pPr>
          </w:p>
        </w:tc>
      </w:tr>
      <w:tr w:rsidR="00151956" w:rsidRPr="004A3AED" w:rsidTr="00151956">
        <w:trPr>
          <w:trHeight w:val="330"/>
        </w:trPr>
        <w:tc>
          <w:tcPr>
            <w:tcW w:w="2440" w:type="dxa"/>
            <w:shd w:val="clear" w:color="auto" w:fill="F2F2F2" w:themeFill="background1" w:themeFillShade="F2"/>
          </w:tcPr>
          <w:p w:rsidR="00151956" w:rsidRPr="004A3AED" w:rsidRDefault="00151956" w:rsidP="00151956">
            <w:pPr>
              <w:rPr>
                <w:rFonts w:cstheme="minorHAnsi"/>
              </w:rPr>
            </w:pPr>
            <w:r w:rsidRPr="004A3AED">
              <w:rPr>
                <w:rFonts w:cstheme="minorHAnsi"/>
              </w:rPr>
              <w:t>STUDIJSKI PROGRAM NA KOJEM SE KOLEGIJ IZVODI</w:t>
            </w:r>
          </w:p>
        </w:tc>
        <w:tc>
          <w:tcPr>
            <w:tcW w:w="6890" w:type="dxa"/>
          </w:tcPr>
          <w:p w:rsidR="00151956" w:rsidRPr="004A3AED" w:rsidRDefault="00151956" w:rsidP="00151956">
            <w:pPr>
              <w:rPr>
                <w:rFonts w:cstheme="minorHAnsi"/>
              </w:rPr>
            </w:pPr>
            <w:r w:rsidRPr="004A3AED">
              <w:rPr>
                <w:rFonts w:eastAsia="MS PGothic" w:cstheme="minorHAnsi"/>
                <w:b/>
                <w:bCs/>
              </w:rPr>
              <w:t xml:space="preserve">INTEGRIRANI PREDDIPLOMSKI I DIPLOMSKI SVEUČILIŠNI PRAVNI STUDIJ </w:t>
            </w:r>
          </w:p>
        </w:tc>
      </w:tr>
      <w:tr w:rsidR="00151956" w:rsidRPr="004A3AED" w:rsidTr="00151956">
        <w:trPr>
          <w:trHeight w:val="255"/>
        </w:trPr>
        <w:tc>
          <w:tcPr>
            <w:tcW w:w="2440" w:type="dxa"/>
            <w:shd w:val="clear" w:color="auto" w:fill="F2F2F2" w:themeFill="background1" w:themeFillShade="F2"/>
          </w:tcPr>
          <w:p w:rsidR="00151956" w:rsidRPr="004A3AED" w:rsidRDefault="00151956" w:rsidP="00151956">
            <w:pPr>
              <w:rPr>
                <w:rFonts w:cstheme="minorHAnsi"/>
              </w:rPr>
            </w:pPr>
            <w:r w:rsidRPr="004A3AED">
              <w:rPr>
                <w:rFonts w:cstheme="minorHAnsi"/>
              </w:rPr>
              <w:t>RAZINA STUDIJSKOG PROGRAMA (6.st, 6.sv, 7.1.st, 7.1.sv, 7.2, 8.2.)</w:t>
            </w:r>
          </w:p>
        </w:tc>
        <w:tc>
          <w:tcPr>
            <w:tcW w:w="6890" w:type="dxa"/>
          </w:tcPr>
          <w:p w:rsidR="00151956" w:rsidRPr="004A3AED" w:rsidRDefault="00151956" w:rsidP="00151956">
            <w:pPr>
              <w:rPr>
                <w:rFonts w:cstheme="minorHAnsi"/>
              </w:rPr>
            </w:pPr>
            <w:r w:rsidRPr="004A3AED">
              <w:rPr>
                <w:rFonts w:cstheme="minorHAnsi"/>
              </w:rPr>
              <w:t>7.1.</w:t>
            </w:r>
          </w:p>
        </w:tc>
      </w:tr>
      <w:tr w:rsidR="00151956" w:rsidRPr="004A3AED" w:rsidTr="00151956">
        <w:trPr>
          <w:trHeight w:val="255"/>
        </w:trPr>
        <w:tc>
          <w:tcPr>
            <w:tcW w:w="2440" w:type="dxa"/>
          </w:tcPr>
          <w:p w:rsidR="00151956" w:rsidRPr="004A3AED" w:rsidRDefault="00151956" w:rsidP="00151956">
            <w:pPr>
              <w:rPr>
                <w:rFonts w:cstheme="minorHAnsi"/>
              </w:rPr>
            </w:pPr>
          </w:p>
        </w:tc>
        <w:tc>
          <w:tcPr>
            <w:tcW w:w="6890" w:type="dxa"/>
            <w:shd w:val="clear" w:color="auto" w:fill="BDD6EE" w:themeFill="accent1" w:themeFillTint="66"/>
          </w:tcPr>
          <w:p w:rsidR="00151956" w:rsidRPr="004A3AED" w:rsidRDefault="00151956" w:rsidP="00151956">
            <w:pPr>
              <w:jc w:val="center"/>
              <w:rPr>
                <w:rFonts w:cstheme="minorHAnsi"/>
                <w:b/>
              </w:rPr>
            </w:pPr>
            <w:r w:rsidRPr="004A3AED">
              <w:rPr>
                <w:rFonts w:cstheme="minorHAnsi"/>
                <w:b/>
              </w:rPr>
              <w:t>KONSTRUKTIVNO POVEZIVANJE</w:t>
            </w:r>
          </w:p>
        </w:tc>
      </w:tr>
      <w:tr w:rsidR="00151956" w:rsidRPr="004A3AED" w:rsidTr="00151956">
        <w:trPr>
          <w:trHeight w:val="255"/>
        </w:trPr>
        <w:tc>
          <w:tcPr>
            <w:tcW w:w="2440" w:type="dxa"/>
            <w:shd w:val="clear" w:color="auto" w:fill="DEEAF6" w:themeFill="accent1" w:themeFillTint="33"/>
          </w:tcPr>
          <w:p w:rsidR="00151956" w:rsidRPr="004A3AED" w:rsidRDefault="00151956" w:rsidP="00151956">
            <w:pPr>
              <w:ind w:left="360"/>
              <w:rPr>
                <w:rFonts w:cstheme="minorHAnsi"/>
              </w:rPr>
            </w:pPr>
            <w:r w:rsidRPr="004A3AED">
              <w:rPr>
                <w:rFonts w:cstheme="minorHAnsi"/>
              </w:rPr>
              <w:lastRenderedPageBreak/>
              <w:t>ISHOD UČENJA (NAZIV)</w:t>
            </w:r>
          </w:p>
        </w:tc>
        <w:tc>
          <w:tcPr>
            <w:tcW w:w="6890" w:type="dxa"/>
            <w:shd w:val="clear" w:color="auto" w:fill="E7E6E6" w:themeFill="background2"/>
          </w:tcPr>
          <w:p w:rsidR="00151956" w:rsidRPr="004A3AED" w:rsidRDefault="00151956" w:rsidP="00151956">
            <w:pPr>
              <w:rPr>
                <w:rFonts w:cstheme="minorHAnsi"/>
              </w:rPr>
            </w:pPr>
            <w:r w:rsidRPr="004A3AED">
              <w:rPr>
                <w:rFonts w:cstheme="minorHAnsi"/>
              </w:rPr>
              <w:t>Razlikovati temeljne pojmove i koncepte izbora i izbornih sustava, temeljna načela i institute izbornoga prava, odnosno izbornog sustava i prepoznati kako se ta temeljna načela i instituti koriste u ustavnom, odnosno zakonskom reguliranju izbornog prava, a naročito oblikovanja različitih izbornih sustava</w:t>
            </w: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t>DOPRINOSI OSTVARENJU ISHODA UČENJA NA RAZINI STUDIJSKOG PROGRAMA (NAVESTI IU)</w:t>
            </w:r>
          </w:p>
        </w:tc>
        <w:tc>
          <w:tcPr>
            <w:tcW w:w="6890" w:type="dxa"/>
            <w:shd w:val="clear" w:color="auto" w:fill="E7E6E6" w:themeFill="background2"/>
          </w:tcPr>
          <w:p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Definirati osnovne pojmove i institute te temeljne doktrine i načela pojedinih grana prava</w:t>
            </w:r>
          </w:p>
          <w:p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Klasificirati i protumačiti normativni okvir mjerodavan u pojedinoj grani prava.</w:t>
            </w:r>
          </w:p>
          <w:p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Analizirati različite aspekte pravnog uređenja Republike Hrvatske uključujući i komparativnu perspektivu</w:t>
            </w:r>
          </w:p>
          <w:p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Implementirati europske propise u nacionalni pravni sustav</w:t>
            </w:r>
          </w:p>
          <w:p w:rsidR="00151956" w:rsidRPr="004A3AED" w:rsidRDefault="00151956" w:rsidP="00151956">
            <w:pPr>
              <w:rPr>
                <w:rFonts w:cstheme="minorHAnsi"/>
              </w:rPr>
            </w:pP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t>KOGNITIVNO PODRUČJE ZNANJA I RAZUMIJEVANJA</w:t>
            </w:r>
          </w:p>
        </w:tc>
        <w:tc>
          <w:tcPr>
            <w:tcW w:w="6890" w:type="dxa"/>
            <w:shd w:val="clear" w:color="auto" w:fill="E7E6E6" w:themeFill="background2"/>
          </w:tcPr>
          <w:p w:rsidR="00151956" w:rsidRPr="004A3AED" w:rsidRDefault="00151956" w:rsidP="00151956">
            <w:pPr>
              <w:rPr>
                <w:rFonts w:cstheme="minorHAnsi"/>
              </w:rPr>
            </w:pPr>
            <w:r w:rsidRPr="004A3AED">
              <w:rPr>
                <w:rFonts w:cstheme="minorHAnsi"/>
              </w:rPr>
              <w:t>Razumijevanje</w:t>
            </w: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t>VJEŠTINE</w:t>
            </w:r>
          </w:p>
        </w:tc>
        <w:tc>
          <w:tcPr>
            <w:tcW w:w="6890" w:type="dxa"/>
            <w:shd w:val="clear" w:color="auto" w:fill="E7E6E6" w:themeFill="background2"/>
          </w:tcPr>
          <w:p w:rsidR="00151956" w:rsidRPr="004A3AED" w:rsidRDefault="00151956" w:rsidP="00151956">
            <w:pPr>
              <w:rPr>
                <w:rFonts w:cstheme="minorHAnsi"/>
              </w:rPr>
            </w:pPr>
            <w:r w:rsidRPr="004A3AED">
              <w:rPr>
                <w:rFonts w:cstheme="minorHAnsi"/>
              </w:rPr>
              <w:t>Vještina upravljanja informacijama, sposobnost primjene znanja u praksi, sposobnost učenja, vještina jasnog i razgovijetnoga usmenog i pisanog izražavanja, etičnost.</w:t>
            </w: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t>SADRŽAJ UČENJA</w:t>
            </w:r>
          </w:p>
        </w:tc>
        <w:tc>
          <w:tcPr>
            <w:tcW w:w="6890" w:type="dxa"/>
            <w:shd w:val="clear" w:color="auto" w:fill="E7E6E6" w:themeFill="background2"/>
          </w:tcPr>
          <w:p w:rsidR="00151956" w:rsidRPr="004A3AED" w:rsidRDefault="00151956" w:rsidP="00151956">
            <w:pPr>
              <w:rPr>
                <w:rFonts w:cstheme="minorHAnsi"/>
              </w:rPr>
            </w:pPr>
            <w:r w:rsidRPr="004A3AED">
              <w:rPr>
                <w:rFonts w:cstheme="minorHAnsi"/>
              </w:rPr>
              <w:t>Nastavne jedinice:</w:t>
            </w:r>
          </w:p>
          <w:p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Predstavnička i neposredna demokracija</w:t>
            </w:r>
          </w:p>
          <w:p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Načela europskog nasljeđa u području izbora: opće, jednako, slobodno, tajno i neposredno pravo glasa</w:t>
            </w:r>
          </w:p>
          <w:p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Europska konvencija o ljudskim pravima – članak 3. Protokola br. 1 o pravu na slobodne izbore i Kodeks dobre prakse o izbornim pitanjima, s primjerima iz prakse Europskog suda za ljudska prava</w:t>
            </w:r>
          </w:p>
          <w:p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Biračko pravo u Republici Hrvatskoj, ustavnopravna zaštita biračkog prava</w:t>
            </w:r>
          </w:p>
          <w:p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Izborni sustavi – temeljni pojmovi, načela i instituti</w:t>
            </w:r>
          </w:p>
          <w:p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Različiti izborni sustavi za izbor predstavničkih tijela: većinski, razmjerni, kombinirani</w:t>
            </w:r>
          </w:p>
          <w:p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Izborni inženjering</w:t>
            </w:r>
          </w:p>
          <w:p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Izborni sustavi za izbor izvršne vlasti</w:t>
            </w:r>
          </w:p>
          <w:p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Preferencijalno glasanje</w:t>
            </w:r>
          </w:p>
          <w:p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Izborne jedinice: suvremena znanstvena tumačenja kreiranja izbornih jedinica, njihov utjecaj na rezultate izbornog procesa, „gerrymandering“, primjeri iz ustavnopravne i političke prakse</w:t>
            </w:r>
          </w:p>
          <w:p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Ustavna zaštita izbornog prava</w:t>
            </w:r>
          </w:p>
          <w:p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Neposredna demokracija – referendum, opoziv, narodna inicijativa</w:t>
            </w: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t>NASTAVNE METODE</w:t>
            </w:r>
          </w:p>
        </w:tc>
        <w:tc>
          <w:tcPr>
            <w:tcW w:w="6890" w:type="dxa"/>
            <w:shd w:val="clear" w:color="auto" w:fill="E7E6E6" w:themeFill="background2"/>
          </w:tcPr>
          <w:p w:rsidR="00151956" w:rsidRPr="004A3AED" w:rsidRDefault="00151956" w:rsidP="00151956">
            <w:pPr>
              <w:rPr>
                <w:rFonts w:cstheme="minorHAnsi"/>
              </w:rPr>
            </w:pPr>
            <w:r w:rsidRPr="004A3AED">
              <w:rPr>
                <w:rFonts w:cstheme="minorHAnsi"/>
              </w:rPr>
              <w:t>Predavanja</w:t>
            </w:r>
          </w:p>
          <w:p w:rsidR="00151956" w:rsidRPr="004A3AED" w:rsidRDefault="00151956" w:rsidP="00151956">
            <w:pPr>
              <w:rPr>
                <w:rFonts w:cstheme="minorHAnsi"/>
              </w:rPr>
            </w:pPr>
            <w:r w:rsidRPr="004A3AED">
              <w:rPr>
                <w:rFonts w:cstheme="minorHAnsi"/>
              </w:rPr>
              <w:t>Vođena rasprava</w:t>
            </w:r>
          </w:p>
          <w:p w:rsidR="00151956" w:rsidRPr="004A3AED" w:rsidRDefault="00151956" w:rsidP="00151956">
            <w:pPr>
              <w:rPr>
                <w:rFonts w:cstheme="minorHAnsi"/>
              </w:rPr>
            </w:pPr>
            <w:r w:rsidRPr="004A3AED">
              <w:rPr>
                <w:rFonts w:cstheme="minorHAnsi"/>
              </w:rPr>
              <w:t>Samostalno čitanje literature</w:t>
            </w: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lastRenderedPageBreak/>
              <w:t>METODE VREDNOVANJA</w:t>
            </w:r>
          </w:p>
        </w:tc>
        <w:tc>
          <w:tcPr>
            <w:tcW w:w="6890" w:type="dxa"/>
            <w:shd w:val="clear" w:color="auto" w:fill="E7E6E6" w:themeFill="background2"/>
          </w:tcPr>
          <w:p w:rsidR="00151956" w:rsidRPr="004A3AED" w:rsidRDefault="00151956" w:rsidP="00151956">
            <w:pPr>
              <w:rPr>
                <w:rFonts w:cstheme="minorHAnsi"/>
              </w:rPr>
            </w:pPr>
            <w:r w:rsidRPr="004A3AED">
              <w:rPr>
                <w:rFonts w:cstheme="minorHAnsi"/>
              </w:rPr>
              <w:t>Usmeni ispit</w:t>
            </w:r>
          </w:p>
        </w:tc>
      </w:tr>
      <w:tr w:rsidR="00151956" w:rsidRPr="004A3AED" w:rsidTr="00151956">
        <w:trPr>
          <w:trHeight w:val="255"/>
        </w:trPr>
        <w:tc>
          <w:tcPr>
            <w:tcW w:w="2440" w:type="dxa"/>
            <w:shd w:val="clear" w:color="auto" w:fill="DEEAF6" w:themeFill="accent1" w:themeFillTint="33"/>
          </w:tcPr>
          <w:p w:rsidR="00151956" w:rsidRPr="004A3AED" w:rsidRDefault="00151956" w:rsidP="00151956">
            <w:pPr>
              <w:ind w:left="360"/>
              <w:rPr>
                <w:rFonts w:cstheme="minorHAnsi"/>
              </w:rPr>
            </w:pPr>
            <w:r w:rsidRPr="004A3AED">
              <w:rPr>
                <w:rFonts w:cstheme="minorHAnsi"/>
              </w:rPr>
              <w:t>ISHOD UČENJA (NAZIV)</w:t>
            </w:r>
          </w:p>
        </w:tc>
        <w:tc>
          <w:tcPr>
            <w:tcW w:w="6890" w:type="dxa"/>
            <w:shd w:val="clear" w:color="auto" w:fill="E7E6E6" w:themeFill="background2"/>
          </w:tcPr>
          <w:p w:rsidR="00151956" w:rsidRPr="004A3AED" w:rsidRDefault="00151956" w:rsidP="00151956">
            <w:pPr>
              <w:rPr>
                <w:rFonts w:cstheme="minorHAnsi"/>
              </w:rPr>
            </w:pPr>
            <w:r w:rsidRPr="004A3AED">
              <w:rPr>
                <w:rFonts w:cstheme="minorHAnsi"/>
                <w:bCs/>
              </w:rPr>
              <w:t>Osposobiti</w:t>
            </w:r>
            <w:r w:rsidRPr="004A3AED">
              <w:rPr>
                <w:rFonts w:cstheme="minorHAnsi"/>
              </w:rPr>
              <w:t xml:space="preserve"> se za sudjelovanje u provedbi i nadzoru izbora, naročito iz razloga što hrvatski propisi posebnu ulogu u provedbi i nadzoru izbora daju magistrima prava,</w:t>
            </w: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t>DOPRINOSI OSTVARENJU ISHODA UČENJA NA RAZINI STUDIJSKOG PROGRAMA (NAVESTI IU)</w:t>
            </w:r>
          </w:p>
        </w:tc>
        <w:tc>
          <w:tcPr>
            <w:tcW w:w="6890" w:type="dxa"/>
            <w:shd w:val="clear" w:color="auto" w:fill="E7E6E6" w:themeFill="background2"/>
          </w:tcPr>
          <w:p w:rsidR="00151956" w:rsidRPr="004A3AED" w:rsidRDefault="00151956" w:rsidP="00151956">
            <w:pPr>
              <w:pStyle w:val="Odlomakpopisa"/>
              <w:spacing w:after="160" w:line="259" w:lineRule="auto"/>
              <w:ind w:left="1011"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Definirati osnovne pojmove i institute te temeljne doktrine i načela pojedinih grana prava</w:t>
            </w:r>
          </w:p>
          <w:p w:rsidR="00151956" w:rsidRPr="004A3AED" w:rsidRDefault="00151956" w:rsidP="00151956">
            <w:pPr>
              <w:pStyle w:val="Odlomakpopisa"/>
              <w:spacing w:after="160" w:line="259" w:lineRule="auto"/>
              <w:ind w:left="1011"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Klasificirati i protumačiti normativni okvir mjerodavan u pojedinoj grani prava.</w:t>
            </w:r>
          </w:p>
          <w:p w:rsidR="00151956" w:rsidRPr="004A3AED" w:rsidRDefault="00151956" w:rsidP="00151956">
            <w:pPr>
              <w:pStyle w:val="Odlomakpopisa"/>
              <w:spacing w:after="160" w:line="259" w:lineRule="auto"/>
              <w:ind w:left="1011"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Analizirati različite aspekte pravnog uređenja Republike Hrvatske uključujući i komparativnu perspektivu</w:t>
            </w:r>
          </w:p>
          <w:p w:rsidR="00151956" w:rsidRPr="004A3AED" w:rsidRDefault="00151956" w:rsidP="00151956">
            <w:pPr>
              <w:pStyle w:val="Odlomakpopisa"/>
              <w:spacing w:after="160" w:line="259" w:lineRule="auto"/>
              <w:ind w:left="1011"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Implementirati europske propise u nacionalni pravni sustav</w:t>
            </w:r>
          </w:p>
          <w:p w:rsidR="00151956" w:rsidRPr="004A3AED" w:rsidRDefault="00151956" w:rsidP="00151956">
            <w:pPr>
              <w:pStyle w:val="Odlomakpopisa"/>
              <w:spacing w:after="160" w:line="259" w:lineRule="auto"/>
              <w:ind w:left="1011"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Izraditi pravni akt primjenom relevantnih pravnih propisa</w:t>
            </w:r>
          </w:p>
          <w:p w:rsidR="00151956" w:rsidRPr="004A3AED" w:rsidRDefault="00151956" w:rsidP="00151956">
            <w:pPr>
              <w:rPr>
                <w:rFonts w:cstheme="minorHAnsi"/>
              </w:rPr>
            </w:pP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t>KOGNITIVNO PODRUČJE ZNANJA I RAZUMIJEVANJA</w:t>
            </w:r>
          </w:p>
        </w:tc>
        <w:tc>
          <w:tcPr>
            <w:tcW w:w="6890" w:type="dxa"/>
            <w:shd w:val="clear" w:color="auto" w:fill="E7E6E6" w:themeFill="background2"/>
          </w:tcPr>
          <w:p w:rsidR="00151956" w:rsidRPr="004A3AED" w:rsidRDefault="00151956" w:rsidP="00151956">
            <w:pPr>
              <w:rPr>
                <w:rFonts w:cstheme="minorHAnsi"/>
              </w:rPr>
            </w:pPr>
            <w:r w:rsidRPr="004A3AED">
              <w:rPr>
                <w:rFonts w:cstheme="minorHAnsi"/>
              </w:rPr>
              <w:t>Razumijevanje</w:t>
            </w: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t>VJEŠTINE</w:t>
            </w:r>
          </w:p>
        </w:tc>
        <w:tc>
          <w:tcPr>
            <w:tcW w:w="6890" w:type="dxa"/>
            <w:shd w:val="clear" w:color="auto" w:fill="E7E6E6" w:themeFill="background2"/>
          </w:tcPr>
          <w:p w:rsidR="00151956" w:rsidRPr="004A3AED" w:rsidRDefault="00151956" w:rsidP="00151956">
            <w:pPr>
              <w:rPr>
                <w:rFonts w:cstheme="minorHAnsi"/>
              </w:rPr>
            </w:pPr>
            <w:r w:rsidRPr="004A3AED">
              <w:rPr>
                <w:rFonts w:cstheme="minorHAnsi"/>
              </w:rPr>
              <w:t>Vještina upravljanja informacijama, sposobnost primjene znanja u praksi, sposobnost učenja, vještina jasnog i razgovijetnoga usmenog i pisanog izražavanja, etičnost.</w:t>
            </w: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t>SADRŽAJ UČENJA</w:t>
            </w:r>
          </w:p>
        </w:tc>
        <w:tc>
          <w:tcPr>
            <w:tcW w:w="6890" w:type="dxa"/>
            <w:shd w:val="clear" w:color="auto" w:fill="E7E6E6" w:themeFill="background2"/>
          </w:tcPr>
          <w:p w:rsidR="00151956" w:rsidRPr="004A3AED" w:rsidRDefault="00151956" w:rsidP="00151956">
            <w:pPr>
              <w:rPr>
                <w:rFonts w:cstheme="minorHAnsi"/>
              </w:rPr>
            </w:pPr>
            <w:r w:rsidRPr="004A3AED">
              <w:rPr>
                <w:rFonts w:cstheme="minorHAnsi"/>
              </w:rPr>
              <w:t>Nastavne jedinice:</w:t>
            </w:r>
          </w:p>
          <w:p w:rsidR="00151956" w:rsidRPr="004A3AED" w:rsidRDefault="00151956" w:rsidP="00151956">
            <w:pPr>
              <w:pStyle w:val="Odlomakpopisa"/>
              <w:rPr>
                <w:rFonts w:asciiTheme="minorHAnsi" w:hAnsiTheme="minorHAnsi" w:cstheme="minorHAnsi"/>
                <w:sz w:val="22"/>
                <w:szCs w:val="22"/>
                <w:lang w:val="hr-HR"/>
              </w:rPr>
            </w:pPr>
          </w:p>
          <w:p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Načela europskog nasljeđa u području izbora: opće, jednako, slobodno, tajno i neposredno pravo glasa</w:t>
            </w:r>
          </w:p>
          <w:p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Europska konvencija o ljudskim pravima – članak 3. Protokola br. 1 o pravu na slobodne izbore i Kodeks dobre prakse o izbornim pitanjima, s primjerima iz prakse Europskog suda za ljudska prava</w:t>
            </w:r>
          </w:p>
          <w:p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Biračko pravo u Republici Hrvatskoj</w:t>
            </w:r>
          </w:p>
          <w:p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Izborni sustavi – temeljni pojmovi, načela i instituti</w:t>
            </w:r>
          </w:p>
          <w:p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Ustavna zaštita izbornog prava</w:t>
            </w:r>
          </w:p>
          <w:p w:rsidR="00151956" w:rsidRPr="004A3AED" w:rsidRDefault="00151956" w:rsidP="00151956">
            <w:pPr>
              <w:pStyle w:val="Odlomakpopisa"/>
              <w:rPr>
                <w:rFonts w:asciiTheme="minorHAnsi" w:hAnsiTheme="minorHAnsi" w:cstheme="minorHAnsi"/>
                <w:sz w:val="22"/>
                <w:szCs w:val="22"/>
                <w:lang w:val="hr-HR"/>
              </w:rPr>
            </w:pP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t>NASTAVNE METODE</w:t>
            </w:r>
          </w:p>
        </w:tc>
        <w:tc>
          <w:tcPr>
            <w:tcW w:w="6890" w:type="dxa"/>
            <w:shd w:val="clear" w:color="auto" w:fill="E7E6E6" w:themeFill="background2"/>
          </w:tcPr>
          <w:p w:rsidR="00151956" w:rsidRPr="004A3AED" w:rsidRDefault="00151956" w:rsidP="00151956">
            <w:pPr>
              <w:rPr>
                <w:rFonts w:cstheme="minorHAnsi"/>
              </w:rPr>
            </w:pPr>
            <w:r w:rsidRPr="004A3AED">
              <w:rPr>
                <w:rFonts w:cstheme="minorHAnsi"/>
              </w:rPr>
              <w:t>Predavanja</w:t>
            </w:r>
          </w:p>
          <w:p w:rsidR="00151956" w:rsidRPr="004A3AED" w:rsidRDefault="00151956" w:rsidP="00151956">
            <w:pPr>
              <w:rPr>
                <w:rFonts w:cstheme="minorHAnsi"/>
              </w:rPr>
            </w:pPr>
            <w:r w:rsidRPr="004A3AED">
              <w:rPr>
                <w:rFonts w:cstheme="minorHAnsi"/>
              </w:rPr>
              <w:t>Vođena rasprava</w:t>
            </w:r>
          </w:p>
          <w:p w:rsidR="00151956" w:rsidRPr="004A3AED" w:rsidRDefault="00151956" w:rsidP="00151956">
            <w:pPr>
              <w:rPr>
                <w:rFonts w:cstheme="minorHAnsi"/>
              </w:rPr>
            </w:pPr>
            <w:r w:rsidRPr="004A3AED">
              <w:rPr>
                <w:rFonts w:cstheme="minorHAnsi"/>
              </w:rPr>
              <w:t>Samostalno čitanje literature</w:t>
            </w: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t>METODE VREDNOVANJA</w:t>
            </w:r>
          </w:p>
        </w:tc>
        <w:tc>
          <w:tcPr>
            <w:tcW w:w="6890" w:type="dxa"/>
            <w:shd w:val="clear" w:color="auto" w:fill="E7E6E6" w:themeFill="background2"/>
          </w:tcPr>
          <w:p w:rsidR="00151956" w:rsidRPr="004A3AED" w:rsidRDefault="00151956" w:rsidP="00151956">
            <w:pPr>
              <w:rPr>
                <w:rFonts w:cstheme="minorHAnsi"/>
              </w:rPr>
            </w:pPr>
            <w:r w:rsidRPr="004A3AED">
              <w:rPr>
                <w:rFonts w:cstheme="minorHAnsi"/>
              </w:rPr>
              <w:t>Usmeni ispit</w:t>
            </w:r>
          </w:p>
        </w:tc>
      </w:tr>
      <w:tr w:rsidR="00151956" w:rsidRPr="004A3AED" w:rsidTr="00151956">
        <w:trPr>
          <w:trHeight w:val="255"/>
        </w:trPr>
        <w:tc>
          <w:tcPr>
            <w:tcW w:w="2440" w:type="dxa"/>
            <w:shd w:val="clear" w:color="auto" w:fill="DEEAF6" w:themeFill="accent1" w:themeFillTint="33"/>
          </w:tcPr>
          <w:p w:rsidR="00151956" w:rsidRPr="004A3AED" w:rsidRDefault="00151956" w:rsidP="00151956">
            <w:pPr>
              <w:ind w:left="360"/>
              <w:rPr>
                <w:rFonts w:cstheme="minorHAnsi"/>
              </w:rPr>
            </w:pPr>
            <w:r w:rsidRPr="004A3AED">
              <w:rPr>
                <w:rFonts w:cstheme="minorHAnsi"/>
              </w:rPr>
              <w:t>ISHOD UČENJA (NAZIV)</w:t>
            </w:r>
          </w:p>
        </w:tc>
        <w:tc>
          <w:tcPr>
            <w:tcW w:w="6890" w:type="dxa"/>
            <w:shd w:val="clear" w:color="auto" w:fill="DEEAF6" w:themeFill="accent1" w:themeFillTint="33"/>
          </w:tcPr>
          <w:p w:rsidR="00151956" w:rsidRPr="004A3AED" w:rsidRDefault="00151956" w:rsidP="00151956">
            <w:pPr>
              <w:rPr>
                <w:rFonts w:cstheme="minorHAnsi"/>
              </w:rPr>
            </w:pPr>
            <w:r w:rsidRPr="004A3AED">
              <w:rPr>
                <w:rFonts w:cstheme="minorHAnsi"/>
                <w:bCs/>
              </w:rPr>
              <w:t xml:space="preserve">Sudjelovati </w:t>
            </w:r>
            <w:r w:rsidRPr="004A3AED">
              <w:rPr>
                <w:rFonts w:cstheme="minorHAnsi"/>
              </w:rPr>
              <w:t>u normativnoj djelatnosti pri izradi nacrta propisa.</w:t>
            </w: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t xml:space="preserve">DOPRINOSI OSTVARENJU ISHODA UČENJA NA RAZINI STUDIJSKOG </w:t>
            </w:r>
            <w:r w:rsidRPr="004A3AED">
              <w:rPr>
                <w:rFonts w:cstheme="minorHAnsi"/>
              </w:rPr>
              <w:lastRenderedPageBreak/>
              <w:t>PROGRAMA (NAVESTI IU)</w:t>
            </w:r>
          </w:p>
        </w:tc>
        <w:tc>
          <w:tcPr>
            <w:tcW w:w="6890" w:type="dxa"/>
            <w:shd w:val="clear" w:color="auto" w:fill="E7E6E6" w:themeFill="background2"/>
          </w:tcPr>
          <w:p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lastRenderedPageBreak/>
              <w:t>Klasificirati i protumačiti normativni okvir mjerodavan u pojedinoj grani prava.</w:t>
            </w:r>
          </w:p>
          <w:p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Implementirati europske propise u nacionalni pravni sustav</w:t>
            </w:r>
          </w:p>
          <w:p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Predložiti rješenje pravnog problema s ciljem izrade pravnog mišljenja</w:t>
            </w:r>
          </w:p>
          <w:p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lastRenderedPageBreak/>
              <w:t>Izraditi pravni akt primjenom relevantnih pravnih propisa</w:t>
            </w:r>
          </w:p>
          <w:p w:rsidR="00151956" w:rsidRPr="004A3AED" w:rsidRDefault="00151956" w:rsidP="00151956">
            <w:pPr>
              <w:ind w:left="720"/>
              <w:rPr>
                <w:rFonts w:cstheme="minorHAnsi"/>
              </w:rPr>
            </w:pPr>
          </w:p>
          <w:p w:rsidR="00151956" w:rsidRPr="004A3AED" w:rsidRDefault="00151956" w:rsidP="00151956">
            <w:pPr>
              <w:rPr>
                <w:rFonts w:cstheme="minorHAnsi"/>
              </w:rPr>
            </w:pP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lastRenderedPageBreak/>
              <w:t>KOGNITIVNO PODRUČJE ZNANJA I RAZUMIJEVANJA</w:t>
            </w:r>
          </w:p>
        </w:tc>
        <w:tc>
          <w:tcPr>
            <w:tcW w:w="6890" w:type="dxa"/>
            <w:shd w:val="clear" w:color="auto" w:fill="E7E6E6" w:themeFill="background2"/>
          </w:tcPr>
          <w:p w:rsidR="00151956" w:rsidRPr="004A3AED" w:rsidRDefault="00151956" w:rsidP="00151956">
            <w:pPr>
              <w:rPr>
                <w:rFonts w:cstheme="minorHAnsi"/>
              </w:rPr>
            </w:pPr>
            <w:r w:rsidRPr="004A3AED">
              <w:rPr>
                <w:rFonts w:cstheme="minorHAnsi"/>
              </w:rPr>
              <w:t>Razumijevanje</w:t>
            </w: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t>VJEŠTINE</w:t>
            </w:r>
          </w:p>
        </w:tc>
        <w:tc>
          <w:tcPr>
            <w:tcW w:w="6890" w:type="dxa"/>
            <w:shd w:val="clear" w:color="auto" w:fill="E7E6E6" w:themeFill="background2"/>
          </w:tcPr>
          <w:p w:rsidR="00151956" w:rsidRPr="004A3AED" w:rsidRDefault="00151956" w:rsidP="00151956">
            <w:pPr>
              <w:rPr>
                <w:rFonts w:cstheme="minorHAnsi"/>
              </w:rPr>
            </w:pPr>
            <w:r w:rsidRPr="004A3AED">
              <w:rPr>
                <w:rFonts w:cstheme="minorHAnsi"/>
              </w:rPr>
              <w:t>Vještina upravljanja informacijama, sposobnost primjene znanja u praksi, sposobnost učenja, vještina jasnog i razgovijetnoga usmenog i pisanog izražavanja, etičnost.</w:t>
            </w: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t>SADRŽAJ UČENJA</w:t>
            </w:r>
          </w:p>
        </w:tc>
        <w:tc>
          <w:tcPr>
            <w:tcW w:w="6890" w:type="dxa"/>
            <w:shd w:val="clear" w:color="auto" w:fill="E7E6E6" w:themeFill="background2"/>
          </w:tcPr>
          <w:p w:rsidR="00151956" w:rsidRPr="004A3AED" w:rsidRDefault="00151956" w:rsidP="00151956">
            <w:pPr>
              <w:rPr>
                <w:rFonts w:cstheme="minorHAnsi"/>
              </w:rPr>
            </w:pPr>
            <w:r w:rsidRPr="004A3AED">
              <w:rPr>
                <w:rFonts w:cstheme="minorHAnsi"/>
              </w:rPr>
              <w:t>Nastavne jedinice:</w:t>
            </w:r>
          </w:p>
          <w:p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Načela europskog nasljeđa u području izbora: opće, jednako, slobodno, tajno i neposredno pravo glasa</w:t>
            </w:r>
          </w:p>
          <w:p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Europska konvencija o ljudskim pravima – članak 3. Protokola br. 1 o pravu na slobodne izbore i Kodeks dobre prakse o izbornim pitanjima, s primjerima iz prakse Europskog suda za ljudska prava</w:t>
            </w:r>
          </w:p>
          <w:p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Biračko pravo u Republici Hrvatskoj, ustavnopravna zaštita biračkog prava</w:t>
            </w:r>
          </w:p>
          <w:p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Izborni sustavi – temeljni pojmovi, načela i instituti</w:t>
            </w:r>
          </w:p>
          <w:p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Ustavna zaštita izbornog prava</w:t>
            </w:r>
          </w:p>
          <w:p w:rsidR="00151956" w:rsidRPr="004A3AED" w:rsidRDefault="00151956" w:rsidP="00151956">
            <w:pPr>
              <w:ind w:left="360"/>
              <w:rPr>
                <w:rFonts w:cstheme="minorHAnsi"/>
              </w:rPr>
            </w:pP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t>NASTAVNE METODE</w:t>
            </w:r>
          </w:p>
        </w:tc>
        <w:tc>
          <w:tcPr>
            <w:tcW w:w="6890" w:type="dxa"/>
            <w:shd w:val="clear" w:color="auto" w:fill="E7E6E6" w:themeFill="background2"/>
          </w:tcPr>
          <w:p w:rsidR="00151956" w:rsidRPr="004A3AED" w:rsidRDefault="00151956" w:rsidP="00151956">
            <w:pPr>
              <w:rPr>
                <w:rFonts w:cstheme="minorHAnsi"/>
              </w:rPr>
            </w:pPr>
            <w:r w:rsidRPr="004A3AED">
              <w:rPr>
                <w:rFonts w:cstheme="minorHAnsi"/>
              </w:rPr>
              <w:t>Predavanja</w:t>
            </w:r>
          </w:p>
          <w:p w:rsidR="00151956" w:rsidRPr="004A3AED" w:rsidRDefault="00151956" w:rsidP="00151956">
            <w:pPr>
              <w:rPr>
                <w:rFonts w:cstheme="minorHAnsi"/>
              </w:rPr>
            </w:pPr>
            <w:r w:rsidRPr="004A3AED">
              <w:rPr>
                <w:rFonts w:cstheme="minorHAnsi"/>
              </w:rPr>
              <w:t>Vođena rasprava</w:t>
            </w:r>
          </w:p>
          <w:p w:rsidR="00151956" w:rsidRPr="004A3AED" w:rsidRDefault="00151956" w:rsidP="00151956">
            <w:pPr>
              <w:rPr>
                <w:rFonts w:cstheme="minorHAnsi"/>
              </w:rPr>
            </w:pPr>
            <w:r w:rsidRPr="004A3AED">
              <w:rPr>
                <w:rFonts w:cstheme="minorHAnsi"/>
              </w:rPr>
              <w:t>Samostalno čitanje literature</w:t>
            </w: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t>METODE VREDNOVANJA</w:t>
            </w:r>
          </w:p>
        </w:tc>
        <w:tc>
          <w:tcPr>
            <w:tcW w:w="6890" w:type="dxa"/>
            <w:shd w:val="clear" w:color="auto" w:fill="E7E6E6" w:themeFill="background2"/>
          </w:tcPr>
          <w:p w:rsidR="00151956" w:rsidRPr="004A3AED" w:rsidRDefault="00151956" w:rsidP="00151956">
            <w:pPr>
              <w:rPr>
                <w:rFonts w:cstheme="minorHAnsi"/>
              </w:rPr>
            </w:pPr>
            <w:r w:rsidRPr="004A3AED">
              <w:rPr>
                <w:rFonts w:cstheme="minorHAnsi"/>
              </w:rPr>
              <w:t>Usmeni ispit</w:t>
            </w:r>
          </w:p>
        </w:tc>
      </w:tr>
      <w:tr w:rsidR="00151956" w:rsidRPr="004A3AED" w:rsidTr="00151956">
        <w:trPr>
          <w:trHeight w:val="255"/>
        </w:trPr>
        <w:tc>
          <w:tcPr>
            <w:tcW w:w="2440" w:type="dxa"/>
            <w:shd w:val="clear" w:color="auto" w:fill="DEEAF6" w:themeFill="accent1" w:themeFillTint="33"/>
          </w:tcPr>
          <w:p w:rsidR="00151956" w:rsidRPr="004A3AED" w:rsidRDefault="00151956" w:rsidP="00151956">
            <w:pPr>
              <w:ind w:left="360"/>
              <w:rPr>
                <w:rFonts w:cstheme="minorHAnsi"/>
              </w:rPr>
            </w:pPr>
            <w:r w:rsidRPr="004A3AED">
              <w:rPr>
                <w:rFonts w:cstheme="minorHAnsi"/>
              </w:rPr>
              <w:t>ISHOD UČENJA (NAZIV)</w:t>
            </w:r>
          </w:p>
        </w:tc>
        <w:tc>
          <w:tcPr>
            <w:tcW w:w="6890" w:type="dxa"/>
            <w:shd w:val="clear" w:color="auto" w:fill="DEEAF6" w:themeFill="accent1" w:themeFillTint="33"/>
          </w:tcPr>
          <w:p w:rsidR="00151956" w:rsidRPr="004A3AED" w:rsidRDefault="00151956" w:rsidP="00151956">
            <w:pPr>
              <w:rPr>
                <w:rFonts w:cstheme="minorHAnsi"/>
              </w:rPr>
            </w:pPr>
            <w:r w:rsidRPr="004A3AED">
              <w:rPr>
                <w:rFonts w:cstheme="minorHAnsi"/>
              </w:rPr>
              <w:t>Razumjeti i tumačiti političke učinke izbornih sustava, značaj raspodjele mandata, načine pretvaranja glasova birača u predstavničke mandate</w:t>
            </w: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t>DOPRINOSI OSTVARENJU ISHODA UČENJA NA RAZINI STUDIJSKOG PROGRAMA (NAVESTI IU)</w:t>
            </w:r>
          </w:p>
        </w:tc>
        <w:tc>
          <w:tcPr>
            <w:tcW w:w="6890" w:type="dxa"/>
            <w:shd w:val="clear" w:color="auto" w:fill="E7E6E6" w:themeFill="background2"/>
          </w:tcPr>
          <w:p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Definirati osnovne pojmove i institute te temeljne doktrine i načela pojedinih grana prava</w:t>
            </w:r>
          </w:p>
          <w:p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Klasificirati i protumačiti normativni okvir mjerodavan u pojedinoj grani prava.</w:t>
            </w:r>
          </w:p>
          <w:p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Analizirati različite aspekte pravnog uređenja Republike Hrvatske uključujući i komparativnu perspektivu</w:t>
            </w:r>
          </w:p>
          <w:p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Implementirati europske propise u nacionalni pravni sustav</w:t>
            </w:r>
          </w:p>
          <w:p w:rsidR="00151956" w:rsidRPr="004A3AED" w:rsidRDefault="00151956" w:rsidP="00151956">
            <w:pPr>
              <w:rPr>
                <w:rFonts w:cstheme="minorHAnsi"/>
              </w:rPr>
            </w:pP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t>KOGNITIVNO PODRUČJE ZNANJA I RAZUMIJEVANJA</w:t>
            </w:r>
          </w:p>
        </w:tc>
        <w:tc>
          <w:tcPr>
            <w:tcW w:w="6890" w:type="dxa"/>
            <w:shd w:val="clear" w:color="auto" w:fill="E7E6E6" w:themeFill="background2"/>
          </w:tcPr>
          <w:p w:rsidR="00151956" w:rsidRPr="004A3AED" w:rsidRDefault="00151956" w:rsidP="00151956">
            <w:pPr>
              <w:rPr>
                <w:rFonts w:cstheme="minorHAnsi"/>
              </w:rPr>
            </w:pPr>
            <w:r w:rsidRPr="004A3AED">
              <w:rPr>
                <w:rFonts w:cstheme="minorHAnsi"/>
              </w:rPr>
              <w:t>Primjena</w:t>
            </w: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t>VJEŠTINE</w:t>
            </w:r>
          </w:p>
        </w:tc>
        <w:tc>
          <w:tcPr>
            <w:tcW w:w="6890" w:type="dxa"/>
            <w:shd w:val="clear" w:color="auto" w:fill="E7E6E6" w:themeFill="background2"/>
          </w:tcPr>
          <w:p w:rsidR="00151956" w:rsidRPr="004A3AED" w:rsidRDefault="00151956" w:rsidP="00151956">
            <w:pPr>
              <w:rPr>
                <w:rFonts w:cstheme="minorHAnsi"/>
              </w:rPr>
            </w:pPr>
            <w:r w:rsidRPr="004A3AED">
              <w:rPr>
                <w:rFonts w:cstheme="minorHAnsi"/>
              </w:rPr>
              <w:t>Vještina upravljanja informacijama, sposobnost rješavanja problema, sposobnost primjene znanja u praksi, sposobnost učenja</w:t>
            </w: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lastRenderedPageBreak/>
              <w:t>SADRŽAJ UČENJA</w:t>
            </w:r>
          </w:p>
        </w:tc>
        <w:tc>
          <w:tcPr>
            <w:tcW w:w="6890" w:type="dxa"/>
            <w:shd w:val="clear" w:color="auto" w:fill="E7E6E6" w:themeFill="background2"/>
          </w:tcPr>
          <w:p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Izborni sustavi – temeljni pojmovi, načela i instituti</w:t>
            </w:r>
          </w:p>
          <w:p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Različiti izborni sustavi za izbor predstavničkih tijela: većinski, razmjerni, kombinirani</w:t>
            </w:r>
          </w:p>
          <w:p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Izborni sustavi za izbor izvršne vlasti</w:t>
            </w:r>
          </w:p>
          <w:p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Izborni inženjering</w:t>
            </w:r>
          </w:p>
          <w:p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Preferencijalno glasanje</w:t>
            </w:r>
          </w:p>
          <w:p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Izborne jedinice: suvremena znanstvena tumačenja kreiranja izbornih jedinica, njihov utjecaj na rezultate izbornog procesa, „gerrymandering“, primjeri iz ustavnopravne i političke prakse</w:t>
            </w:r>
          </w:p>
          <w:p w:rsidR="00151956" w:rsidRPr="004A3AED" w:rsidRDefault="00151956" w:rsidP="00151956">
            <w:pPr>
              <w:pStyle w:val="Odlomakpopisa"/>
              <w:rPr>
                <w:rFonts w:asciiTheme="minorHAnsi" w:hAnsiTheme="minorHAnsi" w:cstheme="minorHAnsi"/>
                <w:sz w:val="22"/>
                <w:szCs w:val="22"/>
                <w:lang w:val="hr-HR"/>
              </w:rPr>
            </w:pPr>
          </w:p>
          <w:p w:rsidR="00151956" w:rsidRPr="004A3AED" w:rsidRDefault="00151956" w:rsidP="00151956">
            <w:pPr>
              <w:rPr>
                <w:rFonts w:cstheme="minorHAnsi"/>
              </w:rPr>
            </w:pP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t>NASTAVNE METODE</w:t>
            </w:r>
          </w:p>
        </w:tc>
        <w:tc>
          <w:tcPr>
            <w:tcW w:w="6890" w:type="dxa"/>
            <w:shd w:val="clear" w:color="auto" w:fill="E7E6E6" w:themeFill="background2"/>
          </w:tcPr>
          <w:p w:rsidR="00151956" w:rsidRPr="004A3AED" w:rsidRDefault="00151956" w:rsidP="00151956">
            <w:pPr>
              <w:rPr>
                <w:rFonts w:cstheme="minorHAnsi"/>
              </w:rPr>
            </w:pPr>
            <w:r w:rsidRPr="004A3AED">
              <w:rPr>
                <w:rFonts w:cstheme="minorHAnsi"/>
              </w:rPr>
              <w:t>Predavanja</w:t>
            </w:r>
          </w:p>
          <w:p w:rsidR="00151956" w:rsidRPr="004A3AED" w:rsidRDefault="00151956" w:rsidP="00151956">
            <w:pPr>
              <w:rPr>
                <w:rFonts w:cstheme="minorHAnsi"/>
              </w:rPr>
            </w:pPr>
            <w:r w:rsidRPr="004A3AED">
              <w:rPr>
                <w:rFonts w:cstheme="minorHAnsi"/>
              </w:rPr>
              <w:t>Vođena rasprava</w:t>
            </w:r>
          </w:p>
          <w:p w:rsidR="00151956" w:rsidRPr="004A3AED" w:rsidRDefault="00151956" w:rsidP="00151956">
            <w:pPr>
              <w:rPr>
                <w:rFonts w:cstheme="minorHAnsi"/>
              </w:rPr>
            </w:pPr>
            <w:r w:rsidRPr="004A3AED">
              <w:rPr>
                <w:rFonts w:cstheme="minorHAnsi"/>
              </w:rPr>
              <w:t>Samostalno čitanje literature</w:t>
            </w: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t>METODE VREDNOVANJA</w:t>
            </w:r>
          </w:p>
        </w:tc>
        <w:tc>
          <w:tcPr>
            <w:tcW w:w="6890" w:type="dxa"/>
            <w:shd w:val="clear" w:color="auto" w:fill="E7E6E6" w:themeFill="background2"/>
          </w:tcPr>
          <w:p w:rsidR="00151956" w:rsidRPr="004A3AED" w:rsidRDefault="00151956" w:rsidP="00151956">
            <w:pPr>
              <w:rPr>
                <w:rFonts w:cstheme="minorHAnsi"/>
              </w:rPr>
            </w:pPr>
            <w:r w:rsidRPr="004A3AED">
              <w:rPr>
                <w:rFonts w:cstheme="minorHAnsi"/>
              </w:rPr>
              <w:t xml:space="preserve">Usmeni ispit </w:t>
            </w:r>
          </w:p>
          <w:p w:rsidR="00151956" w:rsidRPr="004A3AED" w:rsidRDefault="00151956" w:rsidP="00151956">
            <w:pPr>
              <w:rPr>
                <w:rFonts w:cstheme="minorHAnsi"/>
              </w:rPr>
            </w:pPr>
          </w:p>
        </w:tc>
      </w:tr>
      <w:tr w:rsidR="00151956" w:rsidRPr="004A3AED" w:rsidTr="00151956">
        <w:trPr>
          <w:trHeight w:val="255"/>
        </w:trPr>
        <w:tc>
          <w:tcPr>
            <w:tcW w:w="2440" w:type="dxa"/>
            <w:shd w:val="clear" w:color="auto" w:fill="DEEAF6" w:themeFill="accent1" w:themeFillTint="33"/>
          </w:tcPr>
          <w:p w:rsidR="00151956" w:rsidRPr="004A3AED" w:rsidRDefault="00151956" w:rsidP="00151956">
            <w:pPr>
              <w:ind w:left="360"/>
              <w:rPr>
                <w:rFonts w:cstheme="minorHAnsi"/>
              </w:rPr>
            </w:pPr>
            <w:r w:rsidRPr="004A3AED">
              <w:rPr>
                <w:rFonts w:cstheme="minorHAnsi"/>
              </w:rPr>
              <w:t>ISHOD UČENJA (NAZIV)</w:t>
            </w:r>
          </w:p>
        </w:tc>
        <w:tc>
          <w:tcPr>
            <w:tcW w:w="6890" w:type="dxa"/>
            <w:shd w:val="clear" w:color="auto" w:fill="DEEAF6" w:themeFill="accent1" w:themeFillTint="33"/>
          </w:tcPr>
          <w:p w:rsidR="00151956" w:rsidRPr="004A3AED" w:rsidRDefault="00151956" w:rsidP="00151956">
            <w:pPr>
              <w:rPr>
                <w:rFonts w:cstheme="minorHAnsi"/>
              </w:rPr>
            </w:pPr>
            <w:r w:rsidRPr="004A3AED">
              <w:rPr>
                <w:rFonts w:cstheme="minorHAnsi"/>
              </w:rPr>
              <w:t>Analizirati različite izborne sustave, njihovo teorijsko obrazloženje sa stajališta njihovih temeljnih ciljeva i načina funkcioniranja u smislu njihova utjecaja na stranački i politički sustav</w:t>
            </w: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t>DOPRINOSI OSTVARENJU ISHODA UČENJA NA RAZINI STUDIJSKOG PROGRAMA (NAVESTI IU)</w:t>
            </w:r>
          </w:p>
        </w:tc>
        <w:tc>
          <w:tcPr>
            <w:tcW w:w="6890" w:type="dxa"/>
            <w:shd w:val="clear" w:color="auto" w:fill="E7E6E6" w:themeFill="background2"/>
          </w:tcPr>
          <w:p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Definirati osnovne pojmove i institute te temeljne doktrine i načela pojedinih grana prava</w:t>
            </w:r>
          </w:p>
          <w:p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Klasificirati i protumačiti normativni okvir mjerodavan u pojedinoj grani prava.</w:t>
            </w:r>
          </w:p>
          <w:p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Analizirati različite aspekte pravnog uređenja Republike Hrvatske uključujući i komparativnu perspektivu</w:t>
            </w:r>
          </w:p>
          <w:p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Implementirati europske propise u nacionalni pravni sustav</w:t>
            </w:r>
          </w:p>
          <w:p w:rsidR="00151956" w:rsidRPr="004A3AED" w:rsidRDefault="00151956" w:rsidP="00151956">
            <w:pPr>
              <w:rPr>
                <w:rFonts w:cstheme="minorHAnsi"/>
              </w:rPr>
            </w:pP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t>KOGNITIVNO PODRUČJE ZNANJA I RAZUMIJEVANJA</w:t>
            </w:r>
          </w:p>
        </w:tc>
        <w:tc>
          <w:tcPr>
            <w:tcW w:w="6890" w:type="dxa"/>
            <w:shd w:val="clear" w:color="auto" w:fill="E7E6E6" w:themeFill="background2"/>
          </w:tcPr>
          <w:p w:rsidR="00151956" w:rsidRPr="004A3AED" w:rsidRDefault="00151956" w:rsidP="00151956">
            <w:pPr>
              <w:rPr>
                <w:rFonts w:cstheme="minorHAnsi"/>
              </w:rPr>
            </w:pPr>
            <w:r w:rsidRPr="004A3AED">
              <w:rPr>
                <w:rFonts w:cstheme="minorHAnsi"/>
              </w:rPr>
              <w:t>Analiza</w:t>
            </w:r>
          </w:p>
          <w:p w:rsidR="00151956" w:rsidRPr="004A3AED" w:rsidRDefault="00151956" w:rsidP="00151956">
            <w:pPr>
              <w:rPr>
                <w:rFonts w:cstheme="minorHAnsi"/>
              </w:rPr>
            </w:pP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t>VJEŠTINE</w:t>
            </w:r>
          </w:p>
        </w:tc>
        <w:tc>
          <w:tcPr>
            <w:tcW w:w="6890" w:type="dxa"/>
            <w:shd w:val="clear" w:color="auto" w:fill="E7E6E6" w:themeFill="background2"/>
          </w:tcPr>
          <w:p w:rsidR="00151956" w:rsidRPr="004A3AED" w:rsidRDefault="00151956" w:rsidP="00151956">
            <w:pPr>
              <w:rPr>
                <w:rFonts w:cstheme="minorHAnsi"/>
              </w:rPr>
            </w:pPr>
            <w:r w:rsidRPr="004A3AED">
              <w:rPr>
                <w:rFonts w:cstheme="minorHAnsi"/>
              </w:rPr>
              <w:t>Kritičko vrednovanje</w:t>
            </w:r>
          </w:p>
          <w:p w:rsidR="00151956" w:rsidRPr="004A3AED" w:rsidRDefault="00151956" w:rsidP="00151956">
            <w:pPr>
              <w:rPr>
                <w:rFonts w:cstheme="minorHAnsi"/>
              </w:rPr>
            </w:pPr>
            <w:r w:rsidRPr="004A3AED">
              <w:rPr>
                <w:rFonts w:cstheme="minorHAnsi"/>
              </w:rPr>
              <w:t>Kreativno mišljenje</w:t>
            </w:r>
          </w:p>
          <w:p w:rsidR="00151956" w:rsidRPr="004A3AED" w:rsidRDefault="00151956" w:rsidP="00151956">
            <w:pPr>
              <w:rPr>
                <w:rFonts w:cstheme="minorHAnsi"/>
              </w:rPr>
            </w:pPr>
            <w:r w:rsidRPr="004A3AED">
              <w:rPr>
                <w:rFonts w:cstheme="minorHAnsi"/>
              </w:rPr>
              <w:t>Interakcija s drugima</w:t>
            </w: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t>SADRŽAJ UČENJA</w:t>
            </w:r>
          </w:p>
        </w:tc>
        <w:tc>
          <w:tcPr>
            <w:tcW w:w="6890" w:type="dxa"/>
            <w:shd w:val="clear" w:color="auto" w:fill="E7E6E6" w:themeFill="background2"/>
          </w:tcPr>
          <w:p w:rsidR="00151956" w:rsidRPr="004A3AED" w:rsidRDefault="00151956" w:rsidP="00151956">
            <w:pPr>
              <w:rPr>
                <w:rFonts w:cstheme="minorHAnsi"/>
              </w:rPr>
            </w:pPr>
            <w:r w:rsidRPr="004A3AED">
              <w:rPr>
                <w:rFonts w:cstheme="minorHAnsi"/>
              </w:rPr>
              <w:t>Nastavne jedinice</w:t>
            </w:r>
          </w:p>
          <w:p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Različiti izborni sustavi za izbor predstavničkih tijela: većinski, razmjerni, kombinirani</w:t>
            </w:r>
          </w:p>
          <w:p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Izborne jedinice: suvremena znanstvena tumačenja kreiranja izbornih jedinica, njihov utjecaj na rezultate izbornog procesa, „gerrymandering“, primjeri iz ustavnopravne i političke prakse</w:t>
            </w: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lastRenderedPageBreak/>
              <w:t>NASTAVNE METODE</w:t>
            </w:r>
          </w:p>
        </w:tc>
        <w:tc>
          <w:tcPr>
            <w:tcW w:w="6890" w:type="dxa"/>
            <w:shd w:val="clear" w:color="auto" w:fill="E7E6E6" w:themeFill="background2"/>
          </w:tcPr>
          <w:p w:rsidR="00151956" w:rsidRPr="004A3AED" w:rsidRDefault="00151956" w:rsidP="00151956">
            <w:pPr>
              <w:rPr>
                <w:rFonts w:cstheme="minorHAnsi"/>
              </w:rPr>
            </w:pPr>
            <w:r w:rsidRPr="004A3AED">
              <w:rPr>
                <w:rFonts w:cstheme="minorHAnsi"/>
              </w:rPr>
              <w:t>Predavanja</w:t>
            </w:r>
          </w:p>
          <w:p w:rsidR="00151956" w:rsidRPr="004A3AED" w:rsidRDefault="00151956" w:rsidP="00151956">
            <w:pPr>
              <w:rPr>
                <w:rFonts w:cstheme="minorHAnsi"/>
              </w:rPr>
            </w:pPr>
            <w:r w:rsidRPr="004A3AED">
              <w:rPr>
                <w:rFonts w:cstheme="minorHAnsi"/>
              </w:rPr>
              <w:t>Vođena rasprava</w:t>
            </w:r>
          </w:p>
          <w:p w:rsidR="00151956" w:rsidRPr="004A3AED" w:rsidRDefault="00151956" w:rsidP="00151956">
            <w:pPr>
              <w:rPr>
                <w:rFonts w:cstheme="minorHAnsi"/>
              </w:rPr>
            </w:pPr>
            <w:r w:rsidRPr="004A3AED">
              <w:rPr>
                <w:rFonts w:cstheme="minorHAnsi"/>
              </w:rPr>
              <w:t>Samostalno čitanje literature</w:t>
            </w: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t>METODE VREDNOVANJA</w:t>
            </w:r>
          </w:p>
        </w:tc>
        <w:tc>
          <w:tcPr>
            <w:tcW w:w="6890" w:type="dxa"/>
            <w:shd w:val="clear" w:color="auto" w:fill="E7E6E6" w:themeFill="background2"/>
          </w:tcPr>
          <w:p w:rsidR="00151956" w:rsidRPr="004A3AED" w:rsidRDefault="00151956" w:rsidP="00151956">
            <w:pPr>
              <w:rPr>
                <w:rFonts w:cstheme="minorHAnsi"/>
              </w:rPr>
            </w:pPr>
            <w:r w:rsidRPr="004A3AED">
              <w:rPr>
                <w:rFonts w:cstheme="minorHAnsi"/>
              </w:rPr>
              <w:t>Usmeni ispit</w:t>
            </w:r>
          </w:p>
        </w:tc>
      </w:tr>
      <w:tr w:rsidR="00151956" w:rsidRPr="004A3AED" w:rsidTr="00151956">
        <w:trPr>
          <w:trHeight w:val="255"/>
        </w:trPr>
        <w:tc>
          <w:tcPr>
            <w:tcW w:w="2440" w:type="dxa"/>
            <w:shd w:val="clear" w:color="auto" w:fill="DEEAF6" w:themeFill="accent1" w:themeFillTint="33"/>
          </w:tcPr>
          <w:p w:rsidR="00151956" w:rsidRPr="004A3AED" w:rsidRDefault="00151956" w:rsidP="00151956">
            <w:pPr>
              <w:ind w:left="360"/>
              <w:rPr>
                <w:rFonts w:cstheme="minorHAnsi"/>
              </w:rPr>
            </w:pPr>
            <w:r w:rsidRPr="004A3AED">
              <w:rPr>
                <w:rFonts w:cstheme="minorHAnsi"/>
              </w:rPr>
              <w:t>ISHOD UČENJA (NAZIV)</w:t>
            </w:r>
          </w:p>
        </w:tc>
        <w:tc>
          <w:tcPr>
            <w:tcW w:w="6890" w:type="dxa"/>
            <w:shd w:val="clear" w:color="auto" w:fill="DEEAF6" w:themeFill="accent1" w:themeFillTint="33"/>
          </w:tcPr>
          <w:p w:rsidR="00151956" w:rsidRPr="004A3AED" w:rsidRDefault="00151956" w:rsidP="00151956">
            <w:pPr>
              <w:rPr>
                <w:rFonts w:cstheme="minorHAnsi"/>
              </w:rPr>
            </w:pPr>
            <w:r w:rsidRPr="004A3AED">
              <w:rPr>
                <w:rFonts w:cstheme="minorHAnsi"/>
              </w:rPr>
              <w:t>Preispitati stvarno funkcioniranje izbornih sustava te ono što se odvija u izbornim procesima staviti u znanstveni okvir objašnjenja.</w:t>
            </w: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t>DOPRINOSI OSTVARENJU ISHODA UČENJA NA RAZINI STUDIJSKOG PROGRAMA (NAVESTI IU)</w:t>
            </w:r>
          </w:p>
        </w:tc>
        <w:tc>
          <w:tcPr>
            <w:tcW w:w="6890" w:type="dxa"/>
            <w:shd w:val="clear" w:color="auto" w:fill="E7E6E6" w:themeFill="background2"/>
          </w:tcPr>
          <w:p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Definirati osnovne pojmove i institute te temeljne doktrine i načela pojedinih grana prava</w:t>
            </w:r>
          </w:p>
          <w:p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Klasificirati i protumačiti normativni okvir mjerodavan u pojedinoj grani prava.</w:t>
            </w:r>
          </w:p>
          <w:p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Analizirati različite aspekte pravnog uređenja Republike Hrvatske uključujući i komparativnu perspektivu</w:t>
            </w:r>
          </w:p>
          <w:p w:rsidR="00151956" w:rsidRPr="004A3AED" w:rsidRDefault="00151956" w:rsidP="00151956">
            <w:pPr>
              <w:pStyle w:val="Odlomakpopisa"/>
              <w:spacing w:after="160" w:line="259" w:lineRule="auto"/>
              <w:ind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Implementirati europske propise u nacionalni pravni sustav</w:t>
            </w: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t>KOGNITIVNO PODRUČJE ZNANJA I RAZUMIJEVANJA</w:t>
            </w:r>
          </w:p>
        </w:tc>
        <w:tc>
          <w:tcPr>
            <w:tcW w:w="6890" w:type="dxa"/>
            <w:shd w:val="clear" w:color="auto" w:fill="E7E6E6" w:themeFill="background2"/>
          </w:tcPr>
          <w:p w:rsidR="00151956" w:rsidRPr="004A3AED" w:rsidRDefault="00151956" w:rsidP="00151956">
            <w:pPr>
              <w:rPr>
                <w:rFonts w:cstheme="minorHAnsi"/>
              </w:rPr>
            </w:pPr>
            <w:r w:rsidRPr="004A3AED">
              <w:rPr>
                <w:rFonts w:cstheme="minorHAnsi"/>
              </w:rPr>
              <w:t>Vrednovanje</w:t>
            </w: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t>VJEŠTINE</w:t>
            </w:r>
          </w:p>
        </w:tc>
        <w:tc>
          <w:tcPr>
            <w:tcW w:w="6890" w:type="dxa"/>
            <w:shd w:val="clear" w:color="auto" w:fill="E7E6E6" w:themeFill="background2"/>
          </w:tcPr>
          <w:p w:rsidR="00151956" w:rsidRPr="004A3AED" w:rsidRDefault="00151956" w:rsidP="00151956">
            <w:pPr>
              <w:rPr>
                <w:rFonts w:cstheme="minorHAnsi"/>
              </w:rPr>
            </w:pPr>
            <w:r w:rsidRPr="004A3AED">
              <w:rPr>
                <w:rFonts w:cstheme="minorHAnsi"/>
              </w:rPr>
              <w:t>Kreativno mišljenje</w:t>
            </w:r>
          </w:p>
          <w:p w:rsidR="00151956" w:rsidRPr="004A3AED" w:rsidRDefault="00151956" w:rsidP="00151956">
            <w:pPr>
              <w:rPr>
                <w:rFonts w:cstheme="minorHAnsi"/>
              </w:rPr>
            </w:pPr>
            <w:r w:rsidRPr="004A3AED">
              <w:rPr>
                <w:rFonts w:cstheme="minorHAnsi"/>
              </w:rPr>
              <w:t>Izvođenje složenih metoda</w:t>
            </w:r>
          </w:p>
          <w:p w:rsidR="00151956" w:rsidRPr="004A3AED" w:rsidRDefault="00151956" w:rsidP="00151956">
            <w:pPr>
              <w:rPr>
                <w:rFonts w:cstheme="minorHAnsi"/>
              </w:rPr>
            </w:pPr>
            <w:r w:rsidRPr="004A3AED">
              <w:rPr>
                <w:rFonts w:cstheme="minorHAnsi"/>
              </w:rPr>
              <w:t>Upravljanje složenom komunikacijom</w:t>
            </w:r>
          </w:p>
          <w:p w:rsidR="00151956" w:rsidRPr="004A3AED" w:rsidRDefault="00151956" w:rsidP="00151956">
            <w:pPr>
              <w:rPr>
                <w:rFonts w:cstheme="minorHAnsi"/>
              </w:rPr>
            </w:pPr>
            <w:r w:rsidRPr="004A3AED">
              <w:rPr>
                <w:rFonts w:cstheme="minorHAnsi"/>
              </w:rPr>
              <w:t>Samostalno donošenje odluka</w:t>
            </w: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t>SADRŽAJ UČENJA</w:t>
            </w:r>
          </w:p>
        </w:tc>
        <w:tc>
          <w:tcPr>
            <w:tcW w:w="6890" w:type="dxa"/>
            <w:shd w:val="clear" w:color="auto" w:fill="E7E6E6" w:themeFill="background2"/>
          </w:tcPr>
          <w:p w:rsidR="00151956" w:rsidRPr="004A3AED" w:rsidRDefault="00151956" w:rsidP="00151956">
            <w:pPr>
              <w:rPr>
                <w:rFonts w:cstheme="minorHAnsi"/>
              </w:rPr>
            </w:pPr>
            <w:r w:rsidRPr="004A3AED">
              <w:rPr>
                <w:rFonts w:cstheme="minorHAnsi"/>
              </w:rPr>
              <w:t>Nastavne jedinice</w:t>
            </w:r>
          </w:p>
          <w:p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Izborni sustavi – temeljni pojmovi, načela i instituti</w:t>
            </w:r>
          </w:p>
          <w:p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Različiti izborni sustavi za izbor predstavničkih tijela: većinski, razmjerni, kombinirani</w:t>
            </w:r>
          </w:p>
          <w:p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Izborni sustavi za izbor izvršne vlasti</w:t>
            </w:r>
          </w:p>
          <w:p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Preferencijalno glasanje</w:t>
            </w:r>
          </w:p>
          <w:p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Izborne jedinice: suvremena znanstvena tumačenja kreiranja izbornih jedinica, njihov utjecaj na rezultate izbornog procesa, „gerrymandering“, primjeri iz ustavnopravne i političke prakse</w:t>
            </w: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t>NASTAVNE METODE</w:t>
            </w:r>
          </w:p>
        </w:tc>
        <w:tc>
          <w:tcPr>
            <w:tcW w:w="6890" w:type="dxa"/>
            <w:shd w:val="clear" w:color="auto" w:fill="E7E6E6" w:themeFill="background2"/>
          </w:tcPr>
          <w:p w:rsidR="00151956" w:rsidRPr="004A3AED" w:rsidRDefault="00151956" w:rsidP="00151956">
            <w:pPr>
              <w:rPr>
                <w:rFonts w:cstheme="minorHAnsi"/>
              </w:rPr>
            </w:pPr>
            <w:r w:rsidRPr="004A3AED">
              <w:rPr>
                <w:rFonts w:cstheme="minorHAnsi"/>
              </w:rPr>
              <w:t>Predavanja</w:t>
            </w:r>
          </w:p>
          <w:p w:rsidR="00151956" w:rsidRPr="004A3AED" w:rsidRDefault="00151956" w:rsidP="00151956">
            <w:pPr>
              <w:rPr>
                <w:rFonts w:cstheme="minorHAnsi"/>
              </w:rPr>
            </w:pPr>
            <w:r w:rsidRPr="004A3AED">
              <w:rPr>
                <w:rFonts w:cstheme="minorHAnsi"/>
              </w:rPr>
              <w:t>Vođena rasprava</w:t>
            </w:r>
          </w:p>
          <w:p w:rsidR="00151956" w:rsidRPr="004A3AED" w:rsidRDefault="00151956" w:rsidP="00151956">
            <w:pPr>
              <w:rPr>
                <w:rFonts w:cstheme="minorHAnsi"/>
              </w:rPr>
            </w:pPr>
            <w:r w:rsidRPr="004A3AED">
              <w:rPr>
                <w:rFonts w:cstheme="minorHAnsi"/>
              </w:rPr>
              <w:t>Samostalno čitanje literature</w:t>
            </w: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t>METODE VREDNOVANJA</w:t>
            </w:r>
          </w:p>
        </w:tc>
        <w:tc>
          <w:tcPr>
            <w:tcW w:w="6890" w:type="dxa"/>
            <w:shd w:val="clear" w:color="auto" w:fill="E7E6E6" w:themeFill="background2"/>
          </w:tcPr>
          <w:p w:rsidR="00151956" w:rsidRPr="004A3AED" w:rsidRDefault="00151956" w:rsidP="00151956">
            <w:pPr>
              <w:rPr>
                <w:rFonts w:cstheme="minorHAnsi"/>
              </w:rPr>
            </w:pPr>
            <w:r w:rsidRPr="004A3AED">
              <w:rPr>
                <w:rFonts w:cstheme="minorHAnsi"/>
              </w:rPr>
              <w:t xml:space="preserve">Usmeni ispit </w:t>
            </w:r>
          </w:p>
        </w:tc>
      </w:tr>
      <w:tr w:rsidR="00151956" w:rsidRPr="004A3AED" w:rsidTr="00151956">
        <w:trPr>
          <w:trHeight w:val="255"/>
        </w:trPr>
        <w:tc>
          <w:tcPr>
            <w:tcW w:w="2440" w:type="dxa"/>
            <w:shd w:val="clear" w:color="auto" w:fill="DEEAF6" w:themeFill="accent1" w:themeFillTint="33"/>
          </w:tcPr>
          <w:p w:rsidR="00151956" w:rsidRPr="004A3AED" w:rsidRDefault="00151956" w:rsidP="00151956">
            <w:pPr>
              <w:ind w:left="360"/>
              <w:rPr>
                <w:rFonts w:cstheme="minorHAnsi"/>
              </w:rPr>
            </w:pPr>
            <w:r w:rsidRPr="004A3AED">
              <w:rPr>
                <w:rFonts w:cstheme="minorHAnsi"/>
              </w:rPr>
              <w:t>ISHOD UČENJA (NAZIV)</w:t>
            </w:r>
          </w:p>
        </w:tc>
        <w:tc>
          <w:tcPr>
            <w:tcW w:w="6890" w:type="dxa"/>
            <w:shd w:val="clear" w:color="auto" w:fill="DEEAF6" w:themeFill="accent1" w:themeFillTint="33"/>
          </w:tcPr>
          <w:p w:rsidR="00151956" w:rsidRPr="004A3AED" w:rsidRDefault="00151956" w:rsidP="00151956">
            <w:pPr>
              <w:rPr>
                <w:rFonts w:cstheme="minorHAnsi"/>
              </w:rPr>
            </w:pPr>
            <w:r w:rsidRPr="004A3AED">
              <w:rPr>
                <w:rFonts w:cstheme="minorHAnsi"/>
              </w:rPr>
              <w:t>Konstruirati temeljna objašnjenja i zakonitosti funkcioniranja izbornih sustava, koristeći komparativni pristup i uspoređujući različite sustave</w:t>
            </w: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t xml:space="preserve">DOPRINOSI OSTVARENJU ISHODA UČENJA NA RAZINI </w:t>
            </w:r>
            <w:r w:rsidRPr="004A3AED">
              <w:rPr>
                <w:rFonts w:cstheme="minorHAnsi"/>
              </w:rPr>
              <w:lastRenderedPageBreak/>
              <w:t>STUDIJSKOG PROGRAMA (NAVESTI IU)</w:t>
            </w:r>
          </w:p>
        </w:tc>
        <w:tc>
          <w:tcPr>
            <w:tcW w:w="6890" w:type="dxa"/>
            <w:shd w:val="clear" w:color="auto" w:fill="E7E6E6" w:themeFill="background2"/>
          </w:tcPr>
          <w:p w:rsidR="00151956" w:rsidRPr="004A3AED" w:rsidRDefault="00151956" w:rsidP="00151956">
            <w:pPr>
              <w:pStyle w:val="Odlomakpopisa"/>
              <w:spacing w:after="160" w:line="259" w:lineRule="auto"/>
              <w:ind w:left="144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lastRenderedPageBreak/>
              <w:t>Definirati osnovne pojmove i institute te temeljne doktrine i načela pojedinih grana prava</w:t>
            </w:r>
          </w:p>
          <w:p w:rsidR="00151956" w:rsidRPr="004A3AED" w:rsidRDefault="00151956" w:rsidP="00151956">
            <w:pPr>
              <w:pStyle w:val="Odlomakpopisa"/>
              <w:spacing w:after="160" w:line="259" w:lineRule="auto"/>
              <w:ind w:left="144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lastRenderedPageBreak/>
              <w:t>Klasificirati i protumačiti normativni okvir mjerodavan u pojedinoj grani prava.</w:t>
            </w:r>
          </w:p>
          <w:p w:rsidR="00151956" w:rsidRPr="004A3AED" w:rsidRDefault="00151956" w:rsidP="00151956">
            <w:pPr>
              <w:pStyle w:val="Odlomakpopisa"/>
              <w:spacing w:after="160" w:line="259" w:lineRule="auto"/>
              <w:ind w:left="144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Analizirati različite aspekte pravnog uređenja Republike Hrvatske uključujući i komparativnu perspektivu</w:t>
            </w:r>
          </w:p>
          <w:p w:rsidR="00151956" w:rsidRPr="004A3AED" w:rsidRDefault="00151956" w:rsidP="00151956">
            <w:pPr>
              <w:pStyle w:val="Odlomakpopisa"/>
              <w:spacing w:after="160" w:line="259" w:lineRule="auto"/>
              <w:ind w:left="144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Implementirati europske propise u nacionalni pravni sustav</w:t>
            </w:r>
          </w:p>
          <w:p w:rsidR="00151956" w:rsidRPr="004A3AED" w:rsidRDefault="00151956" w:rsidP="00151956">
            <w:pPr>
              <w:pStyle w:val="Odlomakpopisa"/>
              <w:ind w:left="1080"/>
              <w:rPr>
                <w:rFonts w:asciiTheme="minorHAnsi" w:hAnsiTheme="minorHAnsi" w:cstheme="minorHAnsi"/>
                <w:sz w:val="22"/>
                <w:szCs w:val="22"/>
                <w:lang w:val="hr-HR"/>
              </w:rPr>
            </w:pP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lastRenderedPageBreak/>
              <w:t>KOGNITIVNO PODRUČJE ZNANJA I RAZUMIJEVANJA</w:t>
            </w:r>
          </w:p>
        </w:tc>
        <w:tc>
          <w:tcPr>
            <w:tcW w:w="6890" w:type="dxa"/>
            <w:shd w:val="clear" w:color="auto" w:fill="E7E6E6" w:themeFill="background2"/>
          </w:tcPr>
          <w:p w:rsidR="00151956" w:rsidRPr="004A3AED" w:rsidRDefault="00151956" w:rsidP="00151956">
            <w:pPr>
              <w:rPr>
                <w:rFonts w:cstheme="minorHAnsi"/>
              </w:rPr>
            </w:pPr>
            <w:r w:rsidRPr="004A3AED">
              <w:rPr>
                <w:rFonts w:cstheme="minorHAnsi"/>
              </w:rPr>
              <w:t>Stvaranje/Sinteza</w:t>
            </w: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t>VJEŠTINE</w:t>
            </w:r>
          </w:p>
        </w:tc>
        <w:tc>
          <w:tcPr>
            <w:tcW w:w="6890" w:type="dxa"/>
            <w:shd w:val="clear" w:color="auto" w:fill="E7E6E6" w:themeFill="background2"/>
          </w:tcPr>
          <w:p w:rsidR="00151956" w:rsidRPr="004A3AED" w:rsidRDefault="00151956" w:rsidP="00151956">
            <w:pPr>
              <w:rPr>
                <w:rFonts w:cstheme="minorHAnsi"/>
              </w:rPr>
            </w:pPr>
            <w:r w:rsidRPr="004A3AED">
              <w:rPr>
                <w:rFonts w:cstheme="minorHAnsi"/>
              </w:rPr>
              <w:t>Kreativno mišljenje</w:t>
            </w:r>
          </w:p>
          <w:p w:rsidR="00151956" w:rsidRPr="004A3AED" w:rsidRDefault="00151956" w:rsidP="00151956">
            <w:pPr>
              <w:rPr>
                <w:rFonts w:cstheme="minorHAnsi"/>
              </w:rPr>
            </w:pPr>
            <w:r w:rsidRPr="004A3AED">
              <w:rPr>
                <w:rFonts w:cstheme="minorHAnsi"/>
              </w:rPr>
              <w:t>Izvođenje složenih metoda</w:t>
            </w:r>
          </w:p>
          <w:p w:rsidR="00151956" w:rsidRPr="004A3AED" w:rsidRDefault="00151956" w:rsidP="00151956">
            <w:pPr>
              <w:rPr>
                <w:rFonts w:cstheme="minorHAnsi"/>
              </w:rPr>
            </w:pPr>
            <w:r w:rsidRPr="004A3AED">
              <w:rPr>
                <w:rFonts w:cstheme="minorHAnsi"/>
              </w:rPr>
              <w:t>Upravljanje složenom komunikacijom</w:t>
            </w:r>
          </w:p>
          <w:p w:rsidR="00151956" w:rsidRPr="004A3AED" w:rsidRDefault="00151956" w:rsidP="00151956">
            <w:pPr>
              <w:rPr>
                <w:rFonts w:cstheme="minorHAnsi"/>
              </w:rPr>
            </w:pPr>
            <w:r w:rsidRPr="004A3AED">
              <w:rPr>
                <w:rFonts w:cstheme="minorHAnsi"/>
              </w:rPr>
              <w:t>Samostalno donošenje odluka</w:t>
            </w: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t>SADRŽAJ UČENJA</w:t>
            </w:r>
          </w:p>
        </w:tc>
        <w:tc>
          <w:tcPr>
            <w:tcW w:w="6890" w:type="dxa"/>
            <w:shd w:val="clear" w:color="auto" w:fill="E7E6E6" w:themeFill="background2"/>
          </w:tcPr>
          <w:p w:rsidR="00151956" w:rsidRPr="004A3AED" w:rsidRDefault="00151956" w:rsidP="00151956">
            <w:pPr>
              <w:rPr>
                <w:rFonts w:cstheme="minorHAnsi"/>
              </w:rPr>
            </w:pPr>
            <w:r w:rsidRPr="004A3AED">
              <w:rPr>
                <w:rFonts w:cstheme="minorHAnsi"/>
              </w:rPr>
              <w:t>Nastavna jedinice</w:t>
            </w:r>
          </w:p>
          <w:p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Izborni sustavi – temeljni pojmovi, načela i instituti</w:t>
            </w:r>
          </w:p>
          <w:p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Različiti izborni sustavi za izbor predstavničkih tijela: većinski, razmjerni, kombinirani</w:t>
            </w:r>
          </w:p>
          <w:p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Izborni sustavi za izbor izvršne vlasti</w:t>
            </w:r>
          </w:p>
          <w:p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Preferencijalno glasanje</w:t>
            </w:r>
          </w:p>
          <w:p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Izborne jedinice: suvremena znanstvena tumačenja kreiranja izbornih jedinica, njihov utjecaj na rezultate izbornog procesa, „gerrymandering“, primjeri iz ustavnopravne i političke prakse</w:t>
            </w: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t>NASTAVNE METODE</w:t>
            </w:r>
          </w:p>
        </w:tc>
        <w:tc>
          <w:tcPr>
            <w:tcW w:w="6890" w:type="dxa"/>
            <w:shd w:val="clear" w:color="auto" w:fill="E7E6E6" w:themeFill="background2"/>
          </w:tcPr>
          <w:p w:rsidR="00151956" w:rsidRPr="004A3AED" w:rsidRDefault="00151956" w:rsidP="00151956">
            <w:pPr>
              <w:rPr>
                <w:rFonts w:cstheme="minorHAnsi"/>
              </w:rPr>
            </w:pPr>
            <w:r w:rsidRPr="004A3AED">
              <w:rPr>
                <w:rFonts w:cstheme="minorHAnsi"/>
              </w:rPr>
              <w:t>Predavanja</w:t>
            </w:r>
          </w:p>
          <w:p w:rsidR="00151956" w:rsidRPr="004A3AED" w:rsidRDefault="00151956" w:rsidP="00151956">
            <w:pPr>
              <w:rPr>
                <w:rFonts w:cstheme="minorHAnsi"/>
              </w:rPr>
            </w:pPr>
            <w:r w:rsidRPr="004A3AED">
              <w:rPr>
                <w:rFonts w:cstheme="minorHAnsi"/>
              </w:rPr>
              <w:t>Vođena rasprava</w:t>
            </w:r>
          </w:p>
          <w:p w:rsidR="00151956" w:rsidRPr="004A3AED" w:rsidRDefault="00151956" w:rsidP="00151956">
            <w:pPr>
              <w:rPr>
                <w:rFonts w:cstheme="minorHAnsi"/>
              </w:rPr>
            </w:pPr>
            <w:r w:rsidRPr="004A3AED">
              <w:rPr>
                <w:rFonts w:cstheme="minorHAnsi"/>
              </w:rPr>
              <w:t>Samostalno čitanje literature</w:t>
            </w: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t>METODE VREDNOVANJA</w:t>
            </w:r>
          </w:p>
        </w:tc>
        <w:tc>
          <w:tcPr>
            <w:tcW w:w="6890" w:type="dxa"/>
            <w:shd w:val="clear" w:color="auto" w:fill="E7E6E6" w:themeFill="background2"/>
          </w:tcPr>
          <w:p w:rsidR="00151956" w:rsidRPr="004A3AED" w:rsidRDefault="00151956" w:rsidP="00151956">
            <w:pPr>
              <w:rPr>
                <w:rFonts w:cstheme="minorHAnsi"/>
              </w:rPr>
            </w:pPr>
            <w:r w:rsidRPr="004A3AED">
              <w:rPr>
                <w:rFonts w:cstheme="minorHAnsi"/>
              </w:rPr>
              <w:t>Usmeni ispit</w:t>
            </w:r>
          </w:p>
        </w:tc>
      </w:tr>
      <w:tr w:rsidR="00151956" w:rsidRPr="004A3AED" w:rsidTr="00151956">
        <w:trPr>
          <w:trHeight w:val="255"/>
        </w:trPr>
        <w:tc>
          <w:tcPr>
            <w:tcW w:w="2440" w:type="dxa"/>
            <w:shd w:val="clear" w:color="auto" w:fill="DEEAF6" w:themeFill="accent1" w:themeFillTint="33"/>
          </w:tcPr>
          <w:p w:rsidR="00151956" w:rsidRPr="004A3AED" w:rsidRDefault="00151956" w:rsidP="00151956">
            <w:pPr>
              <w:ind w:left="360"/>
              <w:rPr>
                <w:rFonts w:cstheme="minorHAnsi"/>
              </w:rPr>
            </w:pPr>
            <w:r w:rsidRPr="004A3AED">
              <w:rPr>
                <w:rFonts w:cstheme="minorHAnsi"/>
              </w:rPr>
              <w:t>ISHOD UČENJA (NAZIV)</w:t>
            </w:r>
          </w:p>
        </w:tc>
        <w:tc>
          <w:tcPr>
            <w:tcW w:w="6890" w:type="dxa"/>
            <w:shd w:val="clear" w:color="auto" w:fill="DEEAF6" w:themeFill="accent1" w:themeFillTint="33"/>
          </w:tcPr>
          <w:p w:rsidR="00151956" w:rsidRPr="004A3AED" w:rsidRDefault="00151956" w:rsidP="00151956">
            <w:pPr>
              <w:rPr>
                <w:rFonts w:cstheme="minorHAnsi"/>
              </w:rPr>
            </w:pPr>
            <w:r w:rsidRPr="004A3AED">
              <w:rPr>
                <w:rFonts w:cstheme="minorHAnsi"/>
              </w:rPr>
              <w:t>Predložiti izborne sustave koji najbolje odgovaraju primjeni u određenom društvu</w:t>
            </w: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t>DOPRINOSI OSTVARENJU ISHODA UČENJA NA RAZINI STUDIJSKOG PROGRAMA (NAVESTI IU)</w:t>
            </w:r>
          </w:p>
        </w:tc>
        <w:tc>
          <w:tcPr>
            <w:tcW w:w="6890" w:type="dxa"/>
            <w:shd w:val="clear" w:color="auto" w:fill="E7E6E6" w:themeFill="background2"/>
          </w:tcPr>
          <w:p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Definirati osnovne pojmove i institute te temeljne doktrine i načela pojedinih grana prava</w:t>
            </w:r>
          </w:p>
          <w:p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Klasificirati i protumačiti normativni okvir mjerodavan u pojedinoj grani prava.</w:t>
            </w:r>
          </w:p>
          <w:p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Analizirati različite aspekte pravnog uređenja Republike Hrvatske uključujući i komparativnu perspektivu</w:t>
            </w:r>
          </w:p>
          <w:p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Implementirati europske propise u nacionalni pravni sustav</w:t>
            </w:r>
          </w:p>
          <w:p w:rsidR="00151956" w:rsidRPr="004A3AED" w:rsidRDefault="00151956" w:rsidP="00151956">
            <w:pPr>
              <w:rPr>
                <w:rFonts w:cstheme="minorHAnsi"/>
              </w:rPr>
            </w:pP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t>KOGNITIVNO PODRUČJE ZNANJA I RAZUMIJEVANJA</w:t>
            </w:r>
          </w:p>
        </w:tc>
        <w:tc>
          <w:tcPr>
            <w:tcW w:w="6890" w:type="dxa"/>
            <w:shd w:val="clear" w:color="auto" w:fill="E7E6E6" w:themeFill="background2"/>
          </w:tcPr>
          <w:p w:rsidR="00151956" w:rsidRPr="004A3AED" w:rsidRDefault="00151956" w:rsidP="00151956">
            <w:pPr>
              <w:rPr>
                <w:rFonts w:cstheme="minorHAnsi"/>
              </w:rPr>
            </w:pPr>
            <w:r w:rsidRPr="004A3AED">
              <w:rPr>
                <w:rFonts w:cstheme="minorHAnsi"/>
              </w:rPr>
              <w:t>Stvaranje/sinteza</w:t>
            </w: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lastRenderedPageBreak/>
              <w:t>VJEŠTINE</w:t>
            </w:r>
          </w:p>
        </w:tc>
        <w:tc>
          <w:tcPr>
            <w:tcW w:w="6890" w:type="dxa"/>
            <w:shd w:val="clear" w:color="auto" w:fill="E7E6E6" w:themeFill="background2"/>
          </w:tcPr>
          <w:p w:rsidR="00151956" w:rsidRPr="004A3AED" w:rsidRDefault="00151956" w:rsidP="00151956">
            <w:pPr>
              <w:rPr>
                <w:rFonts w:cstheme="minorHAnsi"/>
              </w:rPr>
            </w:pPr>
            <w:r w:rsidRPr="004A3AED">
              <w:rPr>
                <w:rFonts w:cstheme="minorHAnsi"/>
              </w:rPr>
              <w:t>Kreativno mišljenje</w:t>
            </w:r>
          </w:p>
          <w:p w:rsidR="00151956" w:rsidRPr="004A3AED" w:rsidRDefault="00151956" w:rsidP="00151956">
            <w:pPr>
              <w:rPr>
                <w:rFonts w:cstheme="minorHAnsi"/>
              </w:rPr>
            </w:pPr>
            <w:r w:rsidRPr="004A3AED">
              <w:rPr>
                <w:rFonts w:cstheme="minorHAnsi"/>
              </w:rPr>
              <w:t>Izvođenje složenih metoda</w:t>
            </w:r>
          </w:p>
          <w:p w:rsidR="00151956" w:rsidRPr="004A3AED" w:rsidRDefault="00151956" w:rsidP="00151956">
            <w:pPr>
              <w:rPr>
                <w:rFonts w:cstheme="minorHAnsi"/>
              </w:rPr>
            </w:pPr>
            <w:r w:rsidRPr="004A3AED">
              <w:rPr>
                <w:rFonts w:cstheme="minorHAnsi"/>
              </w:rPr>
              <w:t>Upravljanje složenom komunikacijom</w:t>
            </w:r>
          </w:p>
          <w:p w:rsidR="00151956" w:rsidRPr="004A3AED" w:rsidRDefault="00151956" w:rsidP="00151956">
            <w:pPr>
              <w:rPr>
                <w:rFonts w:cstheme="minorHAnsi"/>
              </w:rPr>
            </w:pPr>
            <w:r w:rsidRPr="004A3AED">
              <w:rPr>
                <w:rFonts w:cstheme="minorHAnsi"/>
              </w:rPr>
              <w:t>Samostalno donošenje odluka</w:t>
            </w: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t>SADRŽAJ UČENJA</w:t>
            </w:r>
          </w:p>
        </w:tc>
        <w:tc>
          <w:tcPr>
            <w:tcW w:w="6890" w:type="dxa"/>
            <w:shd w:val="clear" w:color="auto" w:fill="E7E6E6" w:themeFill="background2"/>
          </w:tcPr>
          <w:p w:rsidR="00151956" w:rsidRPr="004A3AED" w:rsidRDefault="00151956" w:rsidP="00151956">
            <w:pPr>
              <w:rPr>
                <w:rFonts w:cstheme="minorHAnsi"/>
              </w:rPr>
            </w:pPr>
            <w:r w:rsidRPr="004A3AED">
              <w:rPr>
                <w:rFonts w:cstheme="minorHAnsi"/>
              </w:rPr>
              <w:t>Nastavne jedinice</w:t>
            </w:r>
          </w:p>
          <w:p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Različiti izborni sustavi za izbor predstavničkih tijela: većinski, razmjerni, kombinirani</w:t>
            </w:r>
          </w:p>
          <w:p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Izborni sustavi za izbor izvršne vlasti</w:t>
            </w:r>
          </w:p>
          <w:p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Preferencijalno glasanje</w:t>
            </w:r>
          </w:p>
          <w:p w:rsidR="00151956" w:rsidRPr="004A3AED" w:rsidRDefault="00151956" w:rsidP="00151956">
            <w:pPr>
              <w:pStyle w:val="Odlomakpopisa"/>
              <w:spacing w:after="160" w:line="259" w:lineRule="auto"/>
              <w:ind w:left="1080" w:hanging="360"/>
              <w:rPr>
                <w:rFonts w:asciiTheme="minorHAnsi" w:hAnsiTheme="minorHAnsi" w:cstheme="minorHAnsi"/>
                <w:sz w:val="22"/>
                <w:szCs w:val="22"/>
                <w:lang w:val="hr-HR"/>
              </w:rPr>
            </w:pPr>
            <w:r w:rsidRPr="004A3AED">
              <w:rPr>
                <w:rFonts w:asciiTheme="minorHAnsi" w:hAnsiTheme="minorHAnsi" w:cstheme="minorHAnsi"/>
                <w:sz w:val="22"/>
                <w:szCs w:val="22"/>
                <w:lang w:val="hr-HR"/>
              </w:rPr>
              <w:t>Izborne jedinice: suvremena znanstvena tumačenja kreiranja izbornih jedinica, njihov utjecaj na rezultate izbornog procesa, „gerrymandering“, primjeri iz ustavnopravne i političke prakse</w:t>
            </w: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t>NASTAVNE METODE</w:t>
            </w:r>
          </w:p>
        </w:tc>
        <w:tc>
          <w:tcPr>
            <w:tcW w:w="6890" w:type="dxa"/>
            <w:shd w:val="clear" w:color="auto" w:fill="E7E6E6" w:themeFill="background2"/>
          </w:tcPr>
          <w:p w:rsidR="00151956" w:rsidRPr="004A3AED" w:rsidRDefault="00151956" w:rsidP="00151956">
            <w:pPr>
              <w:rPr>
                <w:rFonts w:cstheme="minorHAnsi"/>
              </w:rPr>
            </w:pPr>
            <w:r w:rsidRPr="004A3AED">
              <w:rPr>
                <w:rFonts w:cstheme="minorHAnsi"/>
              </w:rPr>
              <w:t>Predavanja</w:t>
            </w:r>
          </w:p>
          <w:p w:rsidR="00151956" w:rsidRPr="004A3AED" w:rsidRDefault="00151956" w:rsidP="00151956">
            <w:pPr>
              <w:rPr>
                <w:rFonts w:cstheme="minorHAnsi"/>
              </w:rPr>
            </w:pPr>
            <w:r w:rsidRPr="004A3AED">
              <w:rPr>
                <w:rFonts w:cstheme="minorHAnsi"/>
              </w:rPr>
              <w:t>Vođena rasprava</w:t>
            </w:r>
          </w:p>
          <w:p w:rsidR="00151956" w:rsidRPr="004A3AED" w:rsidRDefault="00151956" w:rsidP="00151956">
            <w:pPr>
              <w:rPr>
                <w:rFonts w:cstheme="minorHAnsi"/>
              </w:rPr>
            </w:pPr>
            <w:r w:rsidRPr="004A3AED">
              <w:rPr>
                <w:rFonts w:cstheme="minorHAnsi"/>
              </w:rPr>
              <w:t>Samostalno čitanje literature</w:t>
            </w:r>
          </w:p>
        </w:tc>
      </w:tr>
      <w:tr w:rsidR="00151956" w:rsidRPr="004A3AED" w:rsidTr="00151956">
        <w:trPr>
          <w:trHeight w:val="255"/>
        </w:trPr>
        <w:tc>
          <w:tcPr>
            <w:tcW w:w="2440" w:type="dxa"/>
          </w:tcPr>
          <w:p w:rsidR="00151956" w:rsidRPr="004A3AED" w:rsidRDefault="00151956" w:rsidP="00151956">
            <w:pPr>
              <w:ind w:left="4"/>
              <w:contextualSpacing/>
              <w:rPr>
                <w:rFonts w:cstheme="minorHAnsi"/>
              </w:rPr>
            </w:pPr>
            <w:r w:rsidRPr="004A3AED">
              <w:rPr>
                <w:rFonts w:cstheme="minorHAnsi"/>
              </w:rPr>
              <w:t>METODE VREDNOVANJA</w:t>
            </w:r>
          </w:p>
        </w:tc>
        <w:tc>
          <w:tcPr>
            <w:tcW w:w="6890" w:type="dxa"/>
            <w:shd w:val="clear" w:color="auto" w:fill="E7E6E6" w:themeFill="background2"/>
          </w:tcPr>
          <w:p w:rsidR="00151956" w:rsidRPr="004A3AED" w:rsidRDefault="00151956" w:rsidP="00151956">
            <w:pPr>
              <w:rPr>
                <w:rFonts w:cstheme="minorHAnsi"/>
              </w:rPr>
            </w:pPr>
            <w:r w:rsidRPr="004A3AED">
              <w:rPr>
                <w:rFonts w:cstheme="minorHAnsi"/>
              </w:rPr>
              <w:t>Usmeni ispit</w:t>
            </w:r>
          </w:p>
        </w:tc>
      </w:tr>
    </w:tbl>
    <w:p w:rsidR="00452B99" w:rsidRPr="004A3AED" w:rsidRDefault="00452B9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370335" w:rsidRPr="004A3AED" w:rsidRDefault="00370335" w:rsidP="007479A9">
      <w:pPr>
        <w:shd w:val="clear" w:color="auto" w:fill="FFFFFF"/>
        <w:spacing w:after="0" w:line="252" w:lineRule="atLeast"/>
        <w:rPr>
          <w:b/>
          <w:color w:val="1F3864" w:themeColor="accent5" w:themeShade="80"/>
          <w:sz w:val="28"/>
          <w:szCs w:val="28"/>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452B99" w:rsidRPr="004A3AED">
        <w:rPr>
          <w:rFonts w:eastAsia="Times New Roman" w:cs="Times New Roman"/>
          <w:b/>
          <w:color w:val="1F3864" w:themeColor="accent5" w:themeShade="80"/>
          <w:sz w:val="28"/>
          <w:szCs w:val="28"/>
          <w:lang w:eastAsia="hr-HR"/>
        </w:rPr>
        <w:t>IZVANPARNIČNO I OVRŠNO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3335A3" w:rsidRPr="004A3AED" w:rsidTr="008F1AA6">
        <w:trPr>
          <w:trHeight w:val="570"/>
        </w:trPr>
        <w:tc>
          <w:tcPr>
            <w:tcW w:w="2440" w:type="dxa"/>
            <w:shd w:val="clear" w:color="auto" w:fill="9CC2E5" w:themeFill="accent1" w:themeFillTint="99"/>
          </w:tcPr>
          <w:p w:rsidR="003335A3" w:rsidRPr="004A3AED" w:rsidRDefault="003335A3" w:rsidP="008F1AA6">
            <w:pPr>
              <w:rPr>
                <w:rFonts w:cs="Times New Roman"/>
                <w:b/>
                <w:sz w:val="28"/>
                <w:szCs w:val="28"/>
              </w:rPr>
            </w:pPr>
            <w:r w:rsidRPr="004A3AED">
              <w:rPr>
                <w:rFonts w:cs="Times New Roman"/>
                <w:b/>
                <w:sz w:val="28"/>
                <w:szCs w:val="28"/>
              </w:rPr>
              <w:t>KOLEGIJ</w:t>
            </w:r>
          </w:p>
        </w:tc>
        <w:tc>
          <w:tcPr>
            <w:tcW w:w="6890" w:type="dxa"/>
          </w:tcPr>
          <w:p w:rsidR="003335A3" w:rsidRPr="004A3AED" w:rsidRDefault="003335A3" w:rsidP="008F1AA6">
            <w:pPr>
              <w:rPr>
                <w:rFonts w:cs="Times New Roman"/>
                <w:b/>
                <w:sz w:val="28"/>
                <w:szCs w:val="28"/>
              </w:rPr>
            </w:pPr>
            <w:r w:rsidRPr="004A3AED">
              <w:rPr>
                <w:rFonts w:cs="Times New Roman"/>
                <w:b/>
                <w:sz w:val="28"/>
                <w:szCs w:val="28"/>
              </w:rPr>
              <w:t>IZVANPARNIČNO I OVRŠNO PRAVO</w:t>
            </w:r>
          </w:p>
        </w:tc>
      </w:tr>
      <w:tr w:rsidR="003335A3" w:rsidRPr="004A3AED" w:rsidTr="008F1AA6">
        <w:trPr>
          <w:trHeight w:val="465"/>
        </w:trPr>
        <w:tc>
          <w:tcPr>
            <w:tcW w:w="2440" w:type="dxa"/>
            <w:shd w:val="clear" w:color="auto" w:fill="F2F2F2" w:themeFill="background1" w:themeFillShade="F2"/>
          </w:tcPr>
          <w:p w:rsidR="003335A3" w:rsidRPr="004A3AED" w:rsidRDefault="003335A3" w:rsidP="008F1AA6">
            <w:pPr>
              <w:rPr>
                <w:rFonts w:cs="Times New Roman"/>
              </w:rPr>
            </w:pPr>
            <w:r w:rsidRPr="004A3AED">
              <w:rPr>
                <w:rFonts w:cs="Times New Roman"/>
              </w:rPr>
              <w:t xml:space="preserve">OBAVEZNI ILI IZBORNI / GODINA STUDIJA NA KOJOJ SE KOLEGIJ IZVODI </w:t>
            </w:r>
          </w:p>
        </w:tc>
        <w:tc>
          <w:tcPr>
            <w:tcW w:w="6890" w:type="dxa"/>
          </w:tcPr>
          <w:p w:rsidR="003335A3" w:rsidRPr="004A3AED" w:rsidRDefault="003335A3" w:rsidP="008F1AA6">
            <w:pPr>
              <w:rPr>
                <w:rFonts w:cs="Times New Roman"/>
              </w:rPr>
            </w:pPr>
            <w:r w:rsidRPr="004A3AED">
              <w:rPr>
                <w:rFonts w:cs="Times New Roman"/>
              </w:rPr>
              <w:t>IZBORNI, V. godina</w:t>
            </w:r>
          </w:p>
        </w:tc>
      </w:tr>
      <w:tr w:rsidR="003335A3" w:rsidRPr="004A3AED" w:rsidTr="008F1AA6">
        <w:trPr>
          <w:trHeight w:val="300"/>
        </w:trPr>
        <w:tc>
          <w:tcPr>
            <w:tcW w:w="2440" w:type="dxa"/>
            <w:shd w:val="clear" w:color="auto" w:fill="F2F2F2" w:themeFill="background1" w:themeFillShade="F2"/>
          </w:tcPr>
          <w:p w:rsidR="003335A3" w:rsidRPr="004A3AED" w:rsidRDefault="003335A3" w:rsidP="008F1AA6">
            <w:pPr>
              <w:rPr>
                <w:rFonts w:cs="Times New Roman"/>
              </w:rPr>
            </w:pPr>
            <w:r w:rsidRPr="004A3AED">
              <w:rPr>
                <w:rFonts w:cs="Times New Roman"/>
              </w:rPr>
              <w:t>OBLIK NASTAVE (PREDAVANJA, SEMINAR, VJEŽBE, (I/ILI) PRAKTIČNA NASTAVA</w:t>
            </w:r>
          </w:p>
        </w:tc>
        <w:tc>
          <w:tcPr>
            <w:tcW w:w="6890" w:type="dxa"/>
          </w:tcPr>
          <w:p w:rsidR="003335A3" w:rsidRPr="004A3AED" w:rsidRDefault="003335A3" w:rsidP="008F1AA6">
            <w:pPr>
              <w:rPr>
                <w:rFonts w:cs="Times New Roman"/>
              </w:rPr>
            </w:pPr>
            <w:r w:rsidRPr="004A3AED">
              <w:rPr>
                <w:rFonts w:cs="Times New Roman"/>
              </w:rPr>
              <w:t>PREDAVANJA</w:t>
            </w:r>
          </w:p>
        </w:tc>
      </w:tr>
      <w:tr w:rsidR="003335A3" w:rsidRPr="004A3AED" w:rsidTr="008F1AA6">
        <w:trPr>
          <w:trHeight w:val="405"/>
        </w:trPr>
        <w:tc>
          <w:tcPr>
            <w:tcW w:w="2440" w:type="dxa"/>
            <w:shd w:val="clear" w:color="auto" w:fill="F2F2F2" w:themeFill="background1" w:themeFillShade="F2"/>
          </w:tcPr>
          <w:p w:rsidR="003335A3" w:rsidRPr="004A3AED" w:rsidRDefault="003335A3" w:rsidP="008F1AA6">
            <w:pPr>
              <w:rPr>
                <w:rFonts w:cs="Times New Roman"/>
              </w:rPr>
            </w:pPr>
            <w:r w:rsidRPr="004A3AED">
              <w:rPr>
                <w:rFonts w:cs="Times New Roman"/>
              </w:rPr>
              <w:t>ECTS BODOVI KOLEGIJA</w:t>
            </w:r>
          </w:p>
        </w:tc>
        <w:tc>
          <w:tcPr>
            <w:tcW w:w="6890" w:type="dxa"/>
          </w:tcPr>
          <w:p w:rsidR="003335A3" w:rsidRPr="004A3AED" w:rsidRDefault="003335A3" w:rsidP="008F1AA6">
            <w:pPr>
              <w:rPr>
                <w:rFonts w:cs="Times New Roman"/>
              </w:rPr>
            </w:pPr>
            <w:r w:rsidRPr="004A3AED">
              <w:rPr>
                <w:rFonts w:cs="Times New Roman"/>
              </w:rPr>
              <w:t>4 ECTS</w:t>
            </w:r>
          </w:p>
          <w:p w:rsidR="003335A3" w:rsidRPr="004A3AED" w:rsidRDefault="003335A3" w:rsidP="008F1AA6">
            <w:pPr>
              <w:rPr>
                <w:rFonts w:cs="Times New Roman"/>
              </w:rPr>
            </w:pPr>
            <w:r w:rsidRPr="004A3AED">
              <w:rPr>
                <w:rFonts w:cs="Times New Roman"/>
              </w:rPr>
              <w:t>Predavanja – 30 sati, cca 1 ECTS</w:t>
            </w:r>
          </w:p>
          <w:p w:rsidR="003335A3" w:rsidRPr="004A3AED" w:rsidRDefault="003335A3" w:rsidP="008F1AA6">
            <w:pPr>
              <w:rPr>
                <w:rFonts w:cs="Times New Roman"/>
              </w:rPr>
            </w:pPr>
            <w:r w:rsidRPr="004A3AED">
              <w:rPr>
                <w:rFonts w:cs="Times New Roman"/>
              </w:rPr>
              <w:t>Priprema za predavanje (čitanje materijala, sudjelovanje u raspravi, formuliranje pitanja radi razjašnjenja nejasnih dijelova ) – 60 sati, cca 2 ECTS-a</w:t>
            </w:r>
          </w:p>
          <w:p w:rsidR="003335A3" w:rsidRPr="004A3AED" w:rsidRDefault="003335A3" w:rsidP="008F1AA6">
            <w:pPr>
              <w:rPr>
                <w:rFonts w:cs="Times New Roman"/>
              </w:rPr>
            </w:pPr>
            <w:r w:rsidRPr="004A3AED">
              <w:rPr>
                <w:rFonts w:cs="Times New Roman"/>
              </w:rPr>
              <w:t>Priprema za ispit (samostalno čitanje i učenje) – 30 sati, cca 1 ECTS</w:t>
            </w:r>
          </w:p>
        </w:tc>
      </w:tr>
      <w:tr w:rsidR="003335A3" w:rsidRPr="004A3AED" w:rsidTr="008F1AA6">
        <w:trPr>
          <w:trHeight w:val="330"/>
        </w:trPr>
        <w:tc>
          <w:tcPr>
            <w:tcW w:w="2440" w:type="dxa"/>
            <w:shd w:val="clear" w:color="auto" w:fill="F2F2F2" w:themeFill="background1" w:themeFillShade="F2"/>
          </w:tcPr>
          <w:p w:rsidR="003335A3" w:rsidRPr="004A3AED" w:rsidRDefault="003335A3" w:rsidP="008F1AA6">
            <w:pPr>
              <w:rPr>
                <w:rFonts w:cs="Times New Roman"/>
              </w:rPr>
            </w:pPr>
            <w:r w:rsidRPr="004A3AED">
              <w:rPr>
                <w:rFonts w:cs="Times New Roman"/>
              </w:rPr>
              <w:lastRenderedPageBreak/>
              <w:t>STUDIJSKI PROGRAM NA KOJEM SE KOLEGIJ IZVODI</w:t>
            </w:r>
          </w:p>
        </w:tc>
        <w:tc>
          <w:tcPr>
            <w:tcW w:w="6890" w:type="dxa"/>
          </w:tcPr>
          <w:p w:rsidR="003335A3" w:rsidRPr="004A3AED" w:rsidRDefault="003335A3" w:rsidP="008F1AA6">
            <w:pPr>
              <w:rPr>
                <w:rFonts w:cs="Times New Roman"/>
              </w:rPr>
            </w:pPr>
            <w:r w:rsidRPr="004A3AED">
              <w:rPr>
                <w:rFonts w:cs="Times New Roman"/>
              </w:rPr>
              <w:t>Pravni studij</w:t>
            </w:r>
          </w:p>
        </w:tc>
      </w:tr>
      <w:tr w:rsidR="003335A3" w:rsidRPr="004A3AED" w:rsidTr="008F1AA6">
        <w:trPr>
          <w:trHeight w:val="255"/>
        </w:trPr>
        <w:tc>
          <w:tcPr>
            <w:tcW w:w="2440" w:type="dxa"/>
            <w:shd w:val="clear" w:color="auto" w:fill="F2F2F2" w:themeFill="background1" w:themeFillShade="F2"/>
          </w:tcPr>
          <w:p w:rsidR="003335A3" w:rsidRPr="004A3AED" w:rsidRDefault="003335A3" w:rsidP="008F1AA6">
            <w:pPr>
              <w:rPr>
                <w:rFonts w:cs="Times New Roman"/>
              </w:rPr>
            </w:pPr>
            <w:r w:rsidRPr="004A3AED">
              <w:rPr>
                <w:rFonts w:cs="Times New Roman"/>
              </w:rPr>
              <w:t>RAZINA STUDIJSKOG PROGRAMA (6.st, 6.sv, 7.1.st, 7.1.sv, 7.2, 8.2.)</w:t>
            </w:r>
          </w:p>
        </w:tc>
        <w:tc>
          <w:tcPr>
            <w:tcW w:w="6890" w:type="dxa"/>
          </w:tcPr>
          <w:p w:rsidR="003335A3" w:rsidRPr="004A3AED" w:rsidRDefault="003335A3" w:rsidP="008F1AA6">
            <w:pPr>
              <w:rPr>
                <w:rFonts w:cs="Times New Roman"/>
              </w:rPr>
            </w:pPr>
            <w:r w:rsidRPr="004A3AED">
              <w:rPr>
                <w:rFonts w:cs="Times New Roman"/>
              </w:rPr>
              <w:t>7.1. sv.</w:t>
            </w:r>
          </w:p>
        </w:tc>
      </w:tr>
      <w:tr w:rsidR="003335A3" w:rsidRPr="004A3AED" w:rsidTr="008F1AA6">
        <w:trPr>
          <w:trHeight w:val="255"/>
        </w:trPr>
        <w:tc>
          <w:tcPr>
            <w:tcW w:w="2440" w:type="dxa"/>
          </w:tcPr>
          <w:p w:rsidR="003335A3" w:rsidRPr="004A3AED" w:rsidRDefault="003335A3" w:rsidP="008F1AA6">
            <w:pPr>
              <w:rPr>
                <w:rFonts w:cs="Times New Roman"/>
              </w:rPr>
            </w:pPr>
          </w:p>
        </w:tc>
        <w:tc>
          <w:tcPr>
            <w:tcW w:w="6890" w:type="dxa"/>
            <w:shd w:val="clear" w:color="auto" w:fill="BDD6EE" w:themeFill="accent1" w:themeFillTint="66"/>
          </w:tcPr>
          <w:p w:rsidR="003335A3" w:rsidRPr="004A3AED" w:rsidRDefault="003335A3" w:rsidP="008F1AA6">
            <w:pPr>
              <w:jc w:val="center"/>
              <w:rPr>
                <w:rFonts w:cs="Times New Roman"/>
                <w:b/>
              </w:rPr>
            </w:pPr>
            <w:r w:rsidRPr="004A3AED">
              <w:rPr>
                <w:rFonts w:cs="Times New Roman"/>
                <w:b/>
              </w:rPr>
              <w:t>KONSTRUKTIVNO POVEZIVANJE</w:t>
            </w:r>
          </w:p>
        </w:tc>
      </w:tr>
      <w:tr w:rsidR="003335A3" w:rsidRPr="004A3AED" w:rsidTr="008F1AA6">
        <w:trPr>
          <w:trHeight w:val="255"/>
        </w:trPr>
        <w:tc>
          <w:tcPr>
            <w:tcW w:w="2440" w:type="dxa"/>
            <w:shd w:val="clear" w:color="auto" w:fill="DEEAF6" w:themeFill="accent1" w:themeFillTint="33"/>
          </w:tcPr>
          <w:p w:rsidR="003335A3" w:rsidRPr="004A3AED" w:rsidRDefault="003335A3" w:rsidP="008F1AA6">
            <w:pPr>
              <w:ind w:left="360"/>
              <w:rPr>
                <w:rFonts w:cs="Times New Roman"/>
              </w:rPr>
            </w:pPr>
            <w:r w:rsidRPr="004A3AED">
              <w:rPr>
                <w:rFonts w:cs="Times New Roman"/>
              </w:rPr>
              <w:t>ISHOD UČENJA (NAZIV)</w:t>
            </w:r>
          </w:p>
        </w:tc>
        <w:tc>
          <w:tcPr>
            <w:tcW w:w="6890" w:type="dxa"/>
            <w:shd w:val="clear" w:color="auto" w:fill="DEEAF6" w:themeFill="accent1" w:themeFillTint="33"/>
          </w:tcPr>
          <w:p w:rsidR="003335A3" w:rsidRPr="004A3AED" w:rsidRDefault="003335A3" w:rsidP="008F1AA6">
            <w:pPr>
              <w:rPr>
                <w:rFonts w:cs="Times New Roman"/>
                <w:b/>
              </w:rPr>
            </w:pPr>
            <w:r w:rsidRPr="004A3AED">
              <w:rPr>
                <w:rFonts w:cs="Times New Roman"/>
                <w:b/>
              </w:rPr>
              <w:t>analizirati osobitosti ovršnog prava i postupka</w:t>
            </w:r>
          </w:p>
        </w:tc>
      </w:tr>
      <w:tr w:rsidR="003335A3" w:rsidRPr="004A3AED" w:rsidTr="008F1AA6">
        <w:trPr>
          <w:trHeight w:val="255"/>
        </w:trPr>
        <w:tc>
          <w:tcPr>
            <w:tcW w:w="2440" w:type="dxa"/>
          </w:tcPr>
          <w:p w:rsidR="003335A3" w:rsidRPr="004A3AED" w:rsidRDefault="003335A3" w:rsidP="00550226">
            <w:pPr>
              <w:numPr>
                <w:ilvl w:val="0"/>
                <w:numId w:val="1217"/>
              </w:numPr>
              <w:ind w:left="396"/>
              <w:contextualSpacing/>
              <w:rPr>
                <w:rFonts w:cs="Times New Roman"/>
              </w:rPr>
            </w:pPr>
            <w:r w:rsidRPr="004A3AED">
              <w:rPr>
                <w:rFonts w:cs="Times New Roman"/>
              </w:rPr>
              <w:t>DOPRINOSI OSTVARENJU ISHODA UČENJA NA RAZINI STUDIJSKOG PROGRAMA (NAVESTI IU)</w:t>
            </w:r>
          </w:p>
        </w:tc>
        <w:tc>
          <w:tcPr>
            <w:tcW w:w="6890" w:type="dxa"/>
            <w:shd w:val="clear" w:color="auto" w:fill="E7E6E6" w:themeFill="background2"/>
          </w:tcPr>
          <w:p w:rsidR="003335A3" w:rsidRPr="004A3AED" w:rsidRDefault="003335A3" w:rsidP="008F1AA6">
            <w:pPr>
              <w:ind w:left="114"/>
              <w:rPr>
                <w:rFonts w:cs="Times New Roman"/>
              </w:rPr>
            </w:pPr>
            <w:r w:rsidRPr="004A3AED">
              <w:rPr>
                <w:rFonts w:cs="Times New Roman"/>
              </w:rPr>
              <w:t xml:space="preserve">Definirati osnovne pojmove i institute te temeljne doktrine i načela pojedinih grana prava. </w:t>
            </w:r>
          </w:p>
          <w:p w:rsidR="003335A3" w:rsidRPr="004A3AED" w:rsidRDefault="003335A3" w:rsidP="008F1AA6">
            <w:pPr>
              <w:ind w:left="114"/>
              <w:rPr>
                <w:rFonts w:cs="Times New Roman"/>
              </w:rPr>
            </w:pPr>
            <w:r w:rsidRPr="004A3AED">
              <w:rPr>
                <w:rFonts w:cs="Times New Roman"/>
              </w:rPr>
              <w:t xml:space="preserve">Objasniti položaj i značaj pravne znanosti te odnos prema drugim znanstvenim disciplinama. </w:t>
            </w:r>
          </w:p>
          <w:p w:rsidR="003335A3" w:rsidRPr="004A3AED" w:rsidRDefault="003335A3" w:rsidP="008F1AA6">
            <w:pPr>
              <w:ind w:left="114"/>
              <w:rPr>
                <w:rFonts w:cs="Times New Roman"/>
              </w:rPr>
            </w:pPr>
            <w:r w:rsidRPr="004A3AED">
              <w:rPr>
                <w:rFonts w:cs="Times New Roman"/>
              </w:rPr>
              <w:t xml:space="preserve">Klasificirati i protumačiti normativni okvir mjerodavan u pojedinoj grani prava. </w:t>
            </w:r>
          </w:p>
        </w:tc>
      </w:tr>
      <w:tr w:rsidR="003335A3" w:rsidRPr="004A3AED" w:rsidTr="008F1AA6">
        <w:trPr>
          <w:trHeight w:val="255"/>
        </w:trPr>
        <w:tc>
          <w:tcPr>
            <w:tcW w:w="2440" w:type="dxa"/>
          </w:tcPr>
          <w:p w:rsidR="003335A3" w:rsidRPr="004A3AED" w:rsidRDefault="003335A3" w:rsidP="00550226">
            <w:pPr>
              <w:numPr>
                <w:ilvl w:val="0"/>
                <w:numId w:val="1217"/>
              </w:numPr>
              <w:ind w:left="396"/>
              <w:contextualSpacing/>
              <w:rPr>
                <w:rFonts w:cs="Times New Roman"/>
              </w:rPr>
            </w:pPr>
            <w:r w:rsidRPr="004A3AED">
              <w:rPr>
                <w:rFonts w:cs="Times New Roman"/>
              </w:rPr>
              <w:t>KOGNITIVNO PODRUČJE ZNANJA I RAZUMIJEVANJA</w:t>
            </w:r>
          </w:p>
        </w:tc>
        <w:tc>
          <w:tcPr>
            <w:tcW w:w="6890" w:type="dxa"/>
            <w:shd w:val="clear" w:color="auto" w:fill="E7E6E6" w:themeFill="background2"/>
          </w:tcPr>
          <w:p w:rsidR="003335A3" w:rsidRPr="004A3AED" w:rsidRDefault="003335A3" w:rsidP="008F1AA6">
            <w:pPr>
              <w:rPr>
                <w:rFonts w:cs="Times New Roman"/>
              </w:rPr>
            </w:pPr>
            <w:r w:rsidRPr="004A3AED">
              <w:rPr>
                <w:rFonts w:cs="Times New Roman"/>
              </w:rPr>
              <w:t>analiza</w:t>
            </w:r>
          </w:p>
        </w:tc>
      </w:tr>
      <w:tr w:rsidR="003335A3" w:rsidRPr="004A3AED" w:rsidTr="008F1AA6">
        <w:trPr>
          <w:trHeight w:val="255"/>
        </w:trPr>
        <w:tc>
          <w:tcPr>
            <w:tcW w:w="2440" w:type="dxa"/>
          </w:tcPr>
          <w:p w:rsidR="003335A3" w:rsidRPr="004A3AED" w:rsidRDefault="003335A3" w:rsidP="00550226">
            <w:pPr>
              <w:numPr>
                <w:ilvl w:val="0"/>
                <w:numId w:val="1217"/>
              </w:numPr>
              <w:ind w:left="396"/>
              <w:contextualSpacing/>
              <w:rPr>
                <w:rFonts w:cs="Times New Roman"/>
              </w:rPr>
            </w:pPr>
            <w:r w:rsidRPr="004A3AED">
              <w:rPr>
                <w:rFonts w:cs="Times New Roman"/>
              </w:rPr>
              <w:t>VJEŠTINE</w:t>
            </w:r>
          </w:p>
        </w:tc>
        <w:tc>
          <w:tcPr>
            <w:tcW w:w="6890" w:type="dxa"/>
            <w:shd w:val="clear" w:color="auto" w:fill="E7E6E6" w:themeFill="background2"/>
          </w:tcPr>
          <w:p w:rsidR="003335A3" w:rsidRPr="004A3AED" w:rsidRDefault="003335A3" w:rsidP="008F1AA6">
            <w:pPr>
              <w:rPr>
                <w:rFonts w:cs="Times New Roman"/>
              </w:rPr>
            </w:pPr>
            <w:r w:rsidRPr="004A3AED">
              <w:rPr>
                <w:rFonts w:cs="Times New Roman"/>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3335A3" w:rsidRPr="004A3AED" w:rsidTr="008F1AA6">
        <w:trPr>
          <w:trHeight w:val="255"/>
        </w:trPr>
        <w:tc>
          <w:tcPr>
            <w:tcW w:w="2440" w:type="dxa"/>
          </w:tcPr>
          <w:p w:rsidR="003335A3" w:rsidRPr="004A3AED" w:rsidRDefault="003335A3" w:rsidP="00550226">
            <w:pPr>
              <w:numPr>
                <w:ilvl w:val="0"/>
                <w:numId w:val="1217"/>
              </w:numPr>
              <w:ind w:left="396"/>
              <w:contextualSpacing/>
              <w:rPr>
                <w:rFonts w:cs="Times New Roman"/>
              </w:rPr>
            </w:pPr>
            <w:r w:rsidRPr="004A3AED">
              <w:rPr>
                <w:rFonts w:cs="Times New Roman"/>
              </w:rPr>
              <w:t>SADRŽAJ UČENJA</w:t>
            </w:r>
          </w:p>
        </w:tc>
        <w:tc>
          <w:tcPr>
            <w:tcW w:w="6890" w:type="dxa"/>
            <w:shd w:val="clear" w:color="auto" w:fill="E7E6E6" w:themeFill="background2"/>
          </w:tcPr>
          <w:p w:rsidR="003335A3" w:rsidRPr="004A3AED" w:rsidRDefault="003335A3" w:rsidP="008F1AA6">
            <w:pPr>
              <w:rPr>
                <w:rFonts w:cs="Times New Roman"/>
              </w:rPr>
            </w:pPr>
            <w:r w:rsidRPr="004A3AED">
              <w:rPr>
                <w:rFonts w:cs="Times New Roman"/>
              </w:rPr>
              <w:t>Moguće nastavne teme:</w:t>
            </w:r>
          </w:p>
          <w:p w:rsidR="003335A3" w:rsidRPr="004A3AED" w:rsidRDefault="003335A3" w:rsidP="00550226">
            <w:pPr>
              <w:pStyle w:val="Odlomakpopisa"/>
              <w:numPr>
                <w:ilvl w:val="0"/>
                <w:numId w:val="121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Ovršno pravo: osnovni pojmovi i instituti (hipotetski casus)</w:t>
            </w:r>
          </w:p>
          <w:p w:rsidR="003335A3" w:rsidRPr="004A3AED" w:rsidRDefault="003335A3" w:rsidP="00550226">
            <w:pPr>
              <w:pStyle w:val="Odlomakpopisa"/>
              <w:numPr>
                <w:ilvl w:val="0"/>
                <w:numId w:val="121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Sustavi ovrhe</w:t>
            </w:r>
          </w:p>
          <w:p w:rsidR="003335A3" w:rsidRPr="004A3AED" w:rsidRDefault="003335A3" w:rsidP="00550226">
            <w:pPr>
              <w:pStyle w:val="Odlomakpopisa"/>
              <w:numPr>
                <w:ilvl w:val="0"/>
                <w:numId w:val="121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Javni ovršitelji</w:t>
            </w:r>
          </w:p>
          <w:p w:rsidR="003335A3" w:rsidRPr="004A3AED" w:rsidRDefault="003335A3" w:rsidP="00550226">
            <w:pPr>
              <w:pStyle w:val="Odlomakpopisa"/>
              <w:numPr>
                <w:ilvl w:val="0"/>
                <w:numId w:val="121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Platni nalog, COVL, Mahnverfahren; ovrha na temelju vjerodostojne isprave</w:t>
            </w:r>
          </w:p>
          <w:p w:rsidR="003335A3" w:rsidRPr="004A3AED" w:rsidRDefault="003335A3" w:rsidP="00550226">
            <w:pPr>
              <w:pStyle w:val="Odlomakpopisa"/>
              <w:numPr>
                <w:ilvl w:val="0"/>
                <w:numId w:val="121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Presude </w:t>
            </w:r>
            <w:r w:rsidRPr="004A3AED">
              <w:rPr>
                <w:rFonts w:asciiTheme="minorHAnsi" w:hAnsiTheme="minorHAnsi"/>
                <w:i/>
                <w:sz w:val="22"/>
                <w:szCs w:val="22"/>
                <w:lang w:val="hr-HR"/>
              </w:rPr>
              <w:t>Zulfikarpašić</w:t>
            </w:r>
            <w:r w:rsidRPr="004A3AED">
              <w:rPr>
                <w:rFonts w:asciiTheme="minorHAnsi" w:hAnsiTheme="minorHAnsi"/>
                <w:sz w:val="22"/>
                <w:szCs w:val="22"/>
                <w:lang w:val="hr-HR"/>
              </w:rPr>
              <w:t xml:space="preserve">, </w:t>
            </w:r>
            <w:r w:rsidRPr="004A3AED">
              <w:rPr>
                <w:rFonts w:asciiTheme="minorHAnsi" w:hAnsiTheme="minorHAnsi"/>
                <w:i/>
                <w:sz w:val="22"/>
                <w:szCs w:val="22"/>
                <w:lang w:val="hr-HR"/>
              </w:rPr>
              <w:t>Pula parking</w:t>
            </w:r>
            <w:r w:rsidRPr="004A3AED">
              <w:rPr>
                <w:rFonts w:asciiTheme="minorHAnsi" w:hAnsiTheme="minorHAnsi"/>
                <w:sz w:val="22"/>
                <w:szCs w:val="22"/>
                <w:lang w:val="hr-HR"/>
              </w:rPr>
              <w:t xml:space="preserve">, </w:t>
            </w:r>
            <w:r w:rsidRPr="004A3AED">
              <w:rPr>
                <w:rFonts w:asciiTheme="minorHAnsi" w:hAnsiTheme="minorHAnsi"/>
                <w:i/>
                <w:sz w:val="22"/>
                <w:szCs w:val="22"/>
                <w:lang w:val="hr-HR"/>
              </w:rPr>
              <w:t>Polska Credit</w:t>
            </w:r>
          </w:p>
          <w:p w:rsidR="003335A3" w:rsidRPr="004A3AED" w:rsidRDefault="003335A3" w:rsidP="00550226">
            <w:pPr>
              <w:pStyle w:val="Odlomakpopisa"/>
              <w:numPr>
                <w:ilvl w:val="0"/>
                <w:numId w:val="121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Zadužnica</w:t>
            </w:r>
          </w:p>
          <w:p w:rsidR="003335A3" w:rsidRPr="004A3AED" w:rsidRDefault="003335A3" w:rsidP="00550226">
            <w:pPr>
              <w:pStyle w:val="Odlomakpopisa"/>
              <w:numPr>
                <w:ilvl w:val="0"/>
                <w:numId w:val="121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Ovrha na novčanoj tražbini (Fina)</w:t>
            </w:r>
          </w:p>
          <w:p w:rsidR="003335A3" w:rsidRPr="004A3AED" w:rsidRDefault="003335A3" w:rsidP="00550226">
            <w:pPr>
              <w:pStyle w:val="Odlomakpopisa"/>
              <w:numPr>
                <w:ilvl w:val="0"/>
                <w:numId w:val="121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E-dražba</w:t>
            </w:r>
          </w:p>
          <w:p w:rsidR="003335A3" w:rsidRPr="004A3AED" w:rsidRDefault="003335A3" w:rsidP="00550226">
            <w:pPr>
              <w:pStyle w:val="Odlomakpopisa"/>
              <w:numPr>
                <w:ilvl w:val="0"/>
                <w:numId w:val="1218"/>
              </w:numPr>
              <w:spacing w:after="160" w:line="259" w:lineRule="auto"/>
              <w:rPr>
                <w:rFonts w:asciiTheme="minorHAnsi" w:hAnsiTheme="minorHAnsi"/>
                <w:i/>
                <w:sz w:val="22"/>
                <w:szCs w:val="22"/>
                <w:lang w:val="hr-HR"/>
              </w:rPr>
            </w:pPr>
            <w:r w:rsidRPr="004A3AED">
              <w:rPr>
                <w:rFonts w:asciiTheme="minorHAnsi" w:hAnsiTheme="minorHAnsi"/>
                <w:i/>
                <w:sz w:val="22"/>
                <w:szCs w:val="22"/>
                <w:lang w:val="hr-HR"/>
              </w:rPr>
              <w:t>Vaskrsić protiv Slovenije</w:t>
            </w:r>
          </w:p>
          <w:p w:rsidR="003335A3" w:rsidRPr="004A3AED" w:rsidRDefault="003335A3" w:rsidP="00550226">
            <w:pPr>
              <w:pStyle w:val="Odlomakpopisa"/>
              <w:numPr>
                <w:ilvl w:val="0"/>
                <w:numId w:val="121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Pravo na dom</w:t>
            </w:r>
          </w:p>
          <w:p w:rsidR="003335A3" w:rsidRPr="004A3AED" w:rsidRDefault="003335A3" w:rsidP="00550226">
            <w:pPr>
              <w:pStyle w:val="Odlomakpopisa"/>
              <w:numPr>
                <w:ilvl w:val="0"/>
                <w:numId w:val="121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Privremene mjere</w:t>
            </w:r>
          </w:p>
          <w:p w:rsidR="003335A3" w:rsidRPr="004A3AED" w:rsidRDefault="003335A3" w:rsidP="00550226">
            <w:pPr>
              <w:pStyle w:val="Odlomakpopisa"/>
              <w:numPr>
                <w:ilvl w:val="0"/>
                <w:numId w:val="121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Novine u ovrsi</w:t>
            </w:r>
          </w:p>
          <w:p w:rsidR="003335A3" w:rsidRPr="004A3AED" w:rsidRDefault="003335A3" w:rsidP="00550226">
            <w:pPr>
              <w:pStyle w:val="Odlomakpopisa"/>
              <w:numPr>
                <w:ilvl w:val="0"/>
                <w:numId w:val="121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Europski ovršni postupci: europska ovršna isprava i prekogranična blokada računa</w:t>
            </w:r>
          </w:p>
        </w:tc>
      </w:tr>
      <w:tr w:rsidR="003335A3" w:rsidRPr="004A3AED" w:rsidTr="008F1AA6">
        <w:trPr>
          <w:trHeight w:val="255"/>
        </w:trPr>
        <w:tc>
          <w:tcPr>
            <w:tcW w:w="2440" w:type="dxa"/>
          </w:tcPr>
          <w:p w:rsidR="003335A3" w:rsidRPr="004A3AED" w:rsidRDefault="003335A3" w:rsidP="00550226">
            <w:pPr>
              <w:numPr>
                <w:ilvl w:val="0"/>
                <w:numId w:val="1217"/>
              </w:numPr>
              <w:ind w:left="396"/>
              <w:contextualSpacing/>
              <w:rPr>
                <w:rFonts w:cs="Times New Roman"/>
              </w:rPr>
            </w:pPr>
            <w:r w:rsidRPr="004A3AED">
              <w:rPr>
                <w:rFonts w:cs="Times New Roman"/>
              </w:rPr>
              <w:t>NASTAVNE METODE</w:t>
            </w:r>
          </w:p>
        </w:tc>
        <w:tc>
          <w:tcPr>
            <w:tcW w:w="6890" w:type="dxa"/>
            <w:shd w:val="clear" w:color="auto" w:fill="E7E6E6" w:themeFill="background2"/>
          </w:tcPr>
          <w:p w:rsidR="003335A3" w:rsidRPr="004A3AED" w:rsidRDefault="003335A3" w:rsidP="008F1AA6">
            <w:pPr>
              <w:rPr>
                <w:rFonts w:cs="Times New Roman"/>
              </w:rPr>
            </w:pPr>
            <w:r w:rsidRPr="004A3AED">
              <w:rPr>
                <w:rFonts w:cs="Times New Roman"/>
              </w:rPr>
              <w:t xml:space="preserve">Predavanje, vođena diskusija, odgovaranje na postavljena pitanja i nejasnoće, rasprava sa studentima, analiza praktičnog problema, </w:t>
            </w:r>
            <w:r w:rsidRPr="004A3AED">
              <w:rPr>
                <w:rFonts w:cs="Times New Roman"/>
              </w:rPr>
              <w:lastRenderedPageBreak/>
              <w:t>samostalno čitanje literature te poticanje / angažiranje studenata na aktivno sudjelovanje u raspravi.</w:t>
            </w:r>
          </w:p>
        </w:tc>
      </w:tr>
      <w:tr w:rsidR="003335A3" w:rsidRPr="004A3AED" w:rsidTr="008F1AA6">
        <w:trPr>
          <w:trHeight w:val="255"/>
        </w:trPr>
        <w:tc>
          <w:tcPr>
            <w:tcW w:w="2440" w:type="dxa"/>
          </w:tcPr>
          <w:p w:rsidR="003335A3" w:rsidRPr="004A3AED" w:rsidRDefault="003335A3" w:rsidP="00550226">
            <w:pPr>
              <w:numPr>
                <w:ilvl w:val="0"/>
                <w:numId w:val="1217"/>
              </w:numPr>
              <w:ind w:left="396"/>
              <w:contextualSpacing/>
              <w:rPr>
                <w:rFonts w:cs="Times New Roman"/>
              </w:rPr>
            </w:pPr>
            <w:r w:rsidRPr="004A3AED">
              <w:rPr>
                <w:rFonts w:cs="Times New Roman"/>
              </w:rPr>
              <w:lastRenderedPageBreak/>
              <w:t>METODE VREDNOVANJA</w:t>
            </w:r>
          </w:p>
        </w:tc>
        <w:tc>
          <w:tcPr>
            <w:tcW w:w="6890" w:type="dxa"/>
            <w:shd w:val="clear" w:color="auto" w:fill="E7E6E6" w:themeFill="background2"/>
          </w:tcPr>
          <w:p w:rsidR="003335A3" w:rsidRPr="004A3AED" w:rsidRDefault="003335A3" w:rsidP="008F1AA6">
            <w:pPr>
              <w:rPr>
                <w:rFonts w:cs="Times New Roman"/>
              </w:rPr>
            </w:pPr>
            <w:r w:rsidRPr="004A3AED">
              <w:rPr>
                <w:rFonts w:cs="Times New Roman"/>
              </w:rPr>
              <w:t>Ispitna prezentacija samostalnog istraživanja</w:t>
            </w:r>
          </w:p>
        </w:tc>
      </w:tr>
      <w:tr w:rsidR="003335A3" w:rsidRPr="004A3AED" w:rsidTr="008F1AA6">
        <w:trPr>
          <w:trHeight w:val="255"/>
        </w:trPr>
        <w:tc>
          <w:tcPr>
            <w:tcW w:w="2440" w:type="dxa"/>
            <w:shd w:val="clear" w:color="auto" w:fill="DEEAF6" w:themeFill="accent1" w:themeFillTint="33"/>
          </w:tcPr>
          <w:p w:rsidR="003335A3" w:rsidRPr="004A3AED" w:rsidRDefault="003335A3" w:rsidP="008F1AA6">
            <w:pPr>
              <w:ind w:left="360"/>
              <w:rPr>
                <w:rFonts w:cs="Times New Roman"/>
              </w:rPr>
            </w:pPr>
            <w:r w:rsidRPr="004A3AED">
              <w:rPr>
                <w:rFonts w:cs="Times New Roman"/>
              </w:rPr>
              <w:t>ISHOD UČENJA (NAZIV)</w:t>
            </w:r>
          </w:p>
        </w:tc>
        <w:tc>
          <w:tcPr>
            <w:tcW w:w="6890" w:type="dxa"/>
            <w:shd w:val="clear" w:color="auto" w:fill="DEEAF6" w:themeFill="accent1" w:themeFillTint="33"/>
          </w:tcPr>
          <w:p w:rsidR="003335A3" w:rsidRPr="004A3AED" w:rsidRDefault="003335A3" w:rsidP="008F1AA6">
            <w:pPr>
              <w:rPr>
                <w:rFonts w:cs="Times New Roman"/>
                <w:b/>
              </w:rPr>
            </w:pPr>
            <w:r w:rsidRPr="004A3AED">
              <w:rPr>
                <w:rFonts w:cs="Times New Roman"/>
                <w:b/>
              </w:rPr>
              <w:t xml:space="preserve">Kritički ocijeniti mogućnost ostvarivanja pojedinih zakonskih rješenja u praksi </w:t>
            </w:r>
          </w:p>
        </w:tc>
      </w:tr>
      <w:tr w:rsidR="007149B5" w:rsidRPr="004A3AED" w:rsidTr="008F1AA6">
        <w:trPr>
          <w:trHeight w:val="255"/>
        </w:trPr>
        <w:tc>
          <w:tcPr>
            <w:tcW w:w="2440" w:type="dxa"/>
          </w:tcPr>
          <w:p w:rsidR="007149B5" w:rsidRPr="004A3AED" w:rsidRDefault="007149B5" w:rsidP="00550226">
            <w:pPr>
              <w:numPr>
                <w:ilvl w:val="0"/>
                <w:numId w:val="1219"/>
              </w:numPr>
              <w:ind w:left="396"/>
              <w:contextualSpacing/>
              <w:rPr>
                <w:rFonts w:cs="Times New Roman"/>
              </w:rPr>
            </w:pPr>
            <w:r w:rsidRPr="004A3AED">
              <w:rPr>
                <w:rFonts w:cs="Times New Roman"/>
              </w:rPr>
              <w:t>DOPRINOSI OSTVARENJU ISHODA UČENJA NA RAZINI STUDIJSKOG PROGRAMA (NAVESTI IU)</w:t>
            </w:r>
          </w:p>
        </w:tc>
        <w:tc>
          <w:tcPr>
            <w:tcW w:w="6890" w:type="dxa"/>
            <w:shd w:val="clear" w:color="auto" w:fill="E7E6E6" w:themeFill="background2"/>
          </w:tcPr>
          <w:p w:rsidR="007149B5" w:rsidRPr="004A3AED" w:rsidRDefault="007149B5" w:rsidP="007149B5">
            <w:pPr>
              <w:ind w:left="720"/>
              <w:rPr>
                <w:rFonts w:cs="Times New Roman"/>
              </w:rPr>
            </w:pPr>
            <w:r w:rsidRPr="004A3AED">
              <w:rPr>
                <w:rFonts w:cs="Times New Roman"/>
              </w:rPr>
              <w:t xml:space="preserve">Klasificirati i protumačiti normativni okvir mjerodavan u pojedinoj grani prava. </w:t>
            </w:r>
          </w:p>
          <w:p w:rsidR="007149B5" w:rsidRPr="004A3AED" w:rsidRDefault="007149B5" w:rsidP="007149B5">
            <w:pPr>
              <w:ind w:left="720"/>
              <w:rPr>
                <w:rFonts w:cs="Times New Roman"/>
              </w:rPr>
            </w:pPr>
            <w:r w:rsidRPr="004A3AED">
              <w:rPr>
                <w:rFonts w:cs="Times New Roman"/>
              </w:rPr>
              <w:t xml:space="preserve">Objasniti institute materijalnog i postupovnog prava. </w:t>
            </w:r>
          </w:p>
          <w:p w:rsidR="007149B5" w:rsidRPr="004A3AED" w:rsidRDefault="007149B5" w:rsidP="007149B5">
            <w:pPr>
              <w:ind w:left="720"/>
              <w:rPr>
                <w:rFonts w:cs="Times New Roman"/>
              </w:rPr>
            </w:pPr>
            <w:r w:rsidRPr="004A3AED">
              <w:rPr>
                <w:rFonts w:cs="Times New Roman"/>
              </w:rPr>
              <w:t xml:space="preserve">Koristiti se informacijskom tehnologijom i bazama pravnih podataka (npr. zakonodavstvo, sudska praksa, pravni časopisi te ostali e-izvori). </w:t>
            </w:r>
          </w:p>
          <w:p w:rsidR="007149B5" w:rsidRPr="004A3AED" w:rsidRDefault="007149B5" w:rsidP="007149B5">
            <w:pPr>
              <w:ind w:left="720"/>
              <w:rPr>
                <w:rFonts w:cs="Times New Roman"/>
              </w:rPr>
            </w:pPr>
            <w:r w:rsidRPr="004A3AED">
              <w:rPr>
                <w:rFonts w:cs="Times New Roman"/>
              </w:rPr>
              <w:t xml:space="preserve">Analizirati različite aspekte pravnog uređenja Republike Hrvatske uključujući i komparativnu perspektivu. </w:t>
            </w:r>
          </w:p>
        </w:tc>
      </w:tr>
      <w:tr w:rsidR="007149B5" w:rsidRPr="004A3AED" w:rsidTr="008F1AA6">
        <w:trPr>
          <w:trHeight w:val="255"/>
        </w:trPr>
        <w:tc>
          <w:tcPr>
            <w:tcW w:w="2440" w:type="dxa"/>
          </w:tcPr>
          <w:p w:rsidR="007149B5" w:rsidRPr="004A3AED" w:rsidRDefault="007149B5" w:rsidP="00550226">
            <w:pPr>
              <w:numPr>
                <w:ilvl w:val="0"/>
                <w:numId w:val="1219"/>
              </w:numPr>
              <w:ind w:left="396"/>
              <w:contextualSpacing/>
              <w:rPr>
                <w:rFonts w:cs="Times New Roman"/>
              </w:rPr>
            </w:pPr>
            <w:r w:rsidRPr="004A3AED">
              <w:rPr>
                <w:rFonts w:cs="Times New Roman"/>
              </w:rPr>
              <w:t>KOGNITIVNO PODRUČJE ZNANJA I RAZUMIJEVANJA</w:t>
            </w:r>
          </w:p>
        </w:tc>
        <w:tc>
          <w:tcPr>
            <w:tcW w:w="6890" w:type="dxa"/>
            <w:shd w:val="clear" w:color="auto" w:fill="E7E6E6" w:themeFill="background2"/>
          </w:tcPr>
          <w:p w:rsidR="007149B5" w:rsidRPr="004A3AED" w:rsidRDefault="007149B5" w:rsidP="007149B5">
            <w:pPr>
              <w:rPr>
                <w:rFonts w:cs="Times New Roman"/>
              </w:rPr>
            </w:pPr>
            <w:r w:rsidRPr="004A3AED">
              <w:rPr>
                <w:rFonts w:cs="Times New Roman"/>
              </w:rPr>
              <w:t>Vrednovanje.</w:t>
            </w:r>
          </w:p>
        </w:tc>
      </w:tr>
      <w:tr w:rsidR="007149B5" w:rsidRPr="004A3AED" w:rsidTr="008F1AA6">
        <w:trPr>
          <w:trHeight w:val="255"/>
        </w:trPr>
        <w:tc>
          <w:tcPr>
            <w:tcW w:w="2440" w:type="dxa"/>
          </w:tcPr>
          <w:p w:rsidR="007149B5" w:rsidRPr="004A3AED" w:rsidRDefault="007149B5" w:rsidP="00550226">
            <w:pPr>
              <w:numPr>
                <w:ilvl w:val="0"/>
                <w:numId w:val="1219"/>
              </w:numPr>
              <w:ind w:left="396"/>
              <w:contextualSpacing/>
              <w:rPr>
                <w:rFonts w:cs="Times New Roman"/>
              </w:rPr>
            </w:pPr>
            <w:r w:rsidRPr="004A3AED">
              <w:rPr>
                <w:rFonts w:cs="Times New Roman"/>
              </w:rPr>
              <w:t>VJEŠTINE</w:t>
            </w:r>
          </w:p>
        </w:tc>
        <w:tc>
          <w:tcPr>
            <w:tcW w:w="6890" w:type="dxa"/>
            <w:shd w:val="clear" w:color="auto" w:fill="E7E6E6" w:themeFill="background2"/>
          </w:tcPr>
          <w:p w:rsidR="007149B5" w:rsidRPr="004A3AED" w:rsidRDefault="007149B5" w:rsidP="007149B5">
            <w:pPr>
              <w:rPr>
                <w:rFonts w:cs="Times New Roman"/>
              </w:rPr>
            </w:pPr>
            <w:r w:rsidRPr="004A3AED">
              <w:rPr>
                <w:rFonts w:cs="Times New Roman"/>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7149B5" w:rsidRPr="004A3AED" w:rsidTr="008F1AA6">
        <w:trPr>
          <w:trHeight w:val="255"/>
        </w:trPr>
        <w:tc>
          <w:tcPr>
            <w:tcW w:w="2440" w:type="dxa"/>
          </w:tcPr>
          <w:p w:rsidR="007149B5" w:rsidRPr="004A3AED" w:rsidRDefault="007149B5" w:rsidP="00550226">
            <w:pPr>
              <w:numPr>
                <w:ilvl w:val="0"/>
                <w:numId w:val="1219"/>
              </w:numPr>
              <w:ind w:left="396"/>
              <w:contextualSpacing/>
              <w:rPr>
                <w:rFonts w:cs="Times New Roman"/>
              </w:rPr>
            </w:pPr>
            <w:r w:rsidRPr="004A3AED">
              <w:rPr>
                <w:rFonts w:cs="Times New Roman"/>
              </w:rPr>
              <w:t>SADRŽAJ UČENJA</w:t>
            </w:r>
          </w:p>
        </w:tc>
        <w:tc>
          <w:tcPr>
            <w:tcW w:w="6890" w:type="dxa"/>
            <w:shd w:val="clear" w:color="auto" w:fill="E7E6E6" w:themeFill="background2"/>
          </w:tcPr>
          <w:p w:rsidR="007149B5" w:rsidRPr="004A3AED" w:rsidRDefault="007149B5" w:rsidP="007149B5">
            <w:pPr>
              <w:rPr>
                <w:rFonts w:cs="Times New Roman"/>
              </w:rPr>
            </w:pPr>
            <w:r w:rsidRPr="004A3AED">
              <w:rPr>
                <w:rFonts w:cs="Times New Roman"/>
              </w:rPr>
              <w:t>Moguće nastavne teme:</w:t>
            </w:r>
          </w:p>
          <w:p w:rsidR="007149B5" w:rsidRPr="004A3AED" w:rsidRDefault="007149B5" w:rsidP="00550226">
            <w:pPr>
              <w:pStyle w:val="Odlomakpopisa"/>
              <w:numPr>
                <w:ilvl w:val="0"/>
                <w:numId w:val="122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Ovršno pravo: osnovni pojmovi i instituti (hipotetski casus)</w:t>
            </w:r>
          </w:p>
          <w:p w:rsidR="007149B5" w:rsidRPr="004A3AED" w:rsidRDefault="007149B5" w:rsidP="00550226">
            <w:pPr>
              <w:pStyle w:val="Odlomakpopisa"/>
              <w:numPr>
                <w:ilvl w:val="0"/>
                <w:numId w:val="122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Sustavi ovrhe</w:t>
            </w:r>
          </w:p>
          <w:p w:rsidR="007149B5" w:rsidRPr="004A3AED" w:rsidRDefault="007149B5" w:rsidP="00550226">
            <w:pPr>
              <w:pStyle w:val="Odlomakpopisa"/>
              <w:numPr>
                <w:ilvl w:val="0"/>
                <w:numId w:val="122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Javni ovršitelji</w:t>
            </w:r>
          </w:p>
          <w:p w:rsidR="007149B5" w:rsidRPr="004A3AED" w:rsidRDefault="007149B5" w:rsidP="00550226">
            <w:pPr>
              <w:pStyle w:val="Odlomakpopisa"/>
              <w:numPr>
                <w:ilvl w:val="0"/>
                <w:numId w:val="122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Platni nalog, COVL, Mahnverfahren; ovrha na temelju vjerodostojne isprave</w:t>
            </w:r>
          </w:p>
          <w:p w:rsidR="007149B5" w:rsidRPr="004A3AED" w:rsidRDefault="007149B5" w:rsidP="00550226">
            <w:pPr>
              <w:pStyle w:val="Odlomakpopisa"/>
              <w:numPr>
                <w:ilvl w:val="0"/>
                <w:numId w:val="122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Presude </w:t>
            </w:r>
            <w:r w:rsidRPr="004A3AED">
              <w:rPr>
                <w:rFonts w:asciiTheme="minorHAnsi" w:hAnsiTheme="minorHAnsi"/>
                <w:i/>
                <w:sz w:val="22"/>
                <w:szCs w:val="22"/>
                <w:lang w:val="hr-HR"/>
              </w:rPr>
              <w:t>Zulfikarpašić</w:t>
            </w:r>
            <w:r w:rsidRPr="004A3AED">
              <w:rPr>
                <w:rFonts w:asciiTheme="minorHAnsi" w:hAnsiTheme="minorHAnsi"/>
                <w:sz w:val="22"/>
                <w:szCs w:val="22"/>
                <w:lang w:val="hr-HR"/>
              </w:rPr>
              <w:t xml:space="preserve">, </w:t>
            </w:r>
            <w:r w:rsidRPr="004A3AED">
              <w:rPr>
                <w:rFonts w:asciiTheme="minorHAnsi" w:hAnsiTheme="minorHAnsi"/>
                <w:i/>
                <w:sz w:val="22"/>
                <w:szCs w:val="22"/>
                <w:lang w:val="hr-HR"/>
              </w:rPr>
              <w:t>Pula parking</w:t>
            </w:r>
            <w:r w:rsidRPr="004A3AED">
              <w:rPr>
                <w:rFonts w:asciiTheme="minorHAnsi" w:hAnsiTheme="minorHAnsi"/>
                <w:sz w:val="22"/>
                <w:szCs w:val="22"/>
                <w:lang w:val="hr-HR"/>
              </w:rPr>
              <w:t xml:space="preserve">, </w:t>
            </w:r>
            <w:r w:rsidRPr="004A3AED">
              <w:rPr>
                <w:rFonts w:asciiTheme="minorHAnsi" w:hAnsiTheme="minorHAnsi"/>
                <w:i/>
                <w:sz w:val="22"/>
                <w:szCs w:val="22"/>
                <w:lang w:val="hr-HR"/>
              </w:rPr>
              <w:t>Polska Credit</w:t>
            </w:r>
          </w:p>
          <w:p w:rsidR="007149B5" w:rsidRPr="004A3AED" w:rsidRDefault="007149B5" w:rsidP="00550226">
            <w:pPr>
              <w:pStyle w:val="Odlomakpopisa"/>
              <w:numPr>
                <w:ilvl w:val="0"/>
                <w:numId w:val="122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Zadužnica</w:t>
            </w:r>
          </w:p>
          <w:p w:rsidR="007149B5" w:rsidRPr="004A3AED" w:rsidRDefault="007149B5" w:rsidP="00550226">
            <w:pPr>
              <w:pStyle w:val="Odlomakpopisa"/>
              <w:numPr>
                <w:ilvl w:val="0"/>
                <w:numId w:val="122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Ovrha na novčanoj tražbini (Fina)</w:t>
            </w:r>
          </w:p>
          <w:p w:rsidR="007149B5" w:rsidRPr="004A3AED" w:rsidRDefault="007149B5" w:rsidP="00550226">
            <w:pPr>
              <w:pStyle w:val="Odlomakpopisa"/>
              <w:numPr>
                <w:ilvl w:val="0"/>
                <w:numId w:val="122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E-dražba</w:t>
            </w:r>
          </w:p>
          <w:p w:rsidR="007149B5" w:rsidRPr="004A3AED" w:rsidRDefault="007149B5" w:rsidP="00550226">
            <w:pPr>
              <w:pStyle w:val="Odlomakpopisa"/>
              <w:numPr>
                <w:ilvl w:val="0"/>
                <w:numId w:val="1220"/>
              </w:numPr>
              <w:spacing w:after="160" w:line="259" w:lineRule="auto"/>
              <w:rPr>
                <w:rFonts w:asciiTheme="minorHAnsi" w:hAnsiTheme="minorHAnsi"/>
                <w:i/>
                <w:sz w:val="22"/>
                <w:szCs w:val="22"/>
                <w:lang w:val="hr-HR"/>
              </w:rPr>
            </w:pPr>
            <w:r w:rsidRPr="004A3AED">
              <w:rPr>
                <w:rFonts w:asciiTheme="minorHAnsi" w:hAnsiTheme="minorHAnsi"/>
                <w:i/>
                <w:sz w:val="22"/>
                <w:szCs w:val="22"/>
                <w:lang w:val="hr-HR"/>
              </w:rPr>
              <w:t>Vaskrsić protiv Slovenije</w:t>
            </w:r>
          </w:p>
          <w:p w:rsidR="007149B5" w:rsidRPr="004A3AED" w:rsidRDefault="007149B5" w:rsidP="00550226">
            <w:pPr>
              <w:pStyle w:val="Odlomakpopisa"/>
              <w:numPr>
                <w:ilvl w:val="0"/>
                <w:numId w:val="122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Pravo na dom</w:t>
            </w:r>
          </w:p>
          <w:p w:rsidR="007149B5" w:rsidRPr="004A3AED" w:rsidRDefault="007149B5" w:rsidP="00550226">
            <w:pPr>
              <w:pStyle w:val="Odlomakpopisa"/>
              <w:numPr>
                <w:ilvl w:val="0"/>
                <w:numId w:val="122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Privremene mjere</w:t>
            </w:r>
          </w:p>
          <w:p w:rsidR="007149B5" w:rsidRPr="004A3AED" w:rsidRDefault="007149B5" w:rsidP="00550226">
            <w:pPr>
              <w:pStyle w:val="Odlomakpopisa"/>
              <w:numPr>
                <w:ilvl w:val="0"/>
                <w:numId w:val="122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Novine u ovrsi</w:t>
            </w:r>
          </w:p>
          <w:p w:rsidR="007149B5" w:rsidRPr="004A3AED" w:rsidRDefault="007149B5" w:rsidP="00550226">
            <w:pPr>
              <w:pStyle w:val="Odlomakpopisa"/>
              <w:numPr>
                <w:ilvl w:val="0"/>
                <w:numId w:val="122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Europski ovršni postupci: europska ovršna isprava i prekogranična blokada računa</w:t>
            </w:r>
          </w:p>
        </w:tc>
      </w:tr>
      <w:tr w:rsidR="007149B5" w:rsidRPr="004A3AED" w:rsidTr="008F1AA6">
        <w:trPr>
          <w:trHeight w:val="255"/>
        </w:trPr>
        <w:tc>
          <w:tcPr>
            <w:tcW w:w="2440" w:type="dxa"/>
          </w:tcPr>
          <w:p w:rsidR="007149B5" w:rsidRPr="004A3AED" w:rsidRDefault="007149B5" w:rsidP="00550226">
            <w:pPr>
              <w:numPr>
                <w:ilvl w:val="0"/>
                <w:numId w:val="1219"/>
              </w:numPr>
              <w:ind w:left="396"/>
              <w:contextualSpacing/>
              <w:rPr>
                <w:rFonts w:cs="Times New Roman"/>
              </w:rPr>
            </w:pPr>
            <w:r w:rsidRPr="004A3AED">
              <w:rPr>
                <w:rFonts w:cs="Times New Roman"/>
              </w:rPr>
              <w:t>NASTAVNE METODE</w:t>
            </w:r>
          </w:p>
        </w:tc>
        <w:tc>
          <w:tcPr>
            <w:tcW w:w="6890" w:type="dxa"/>
            <w:shd w:val="clear" w:color="auto" w:fill="E7E6E6" w:themeFill="background2"/>
          </w:tcPr>
          <w:p w:rsidR="007149B5" w:rsidRPr="004A3AED" w:rsidRDefault="007149B5" w:rsidP="007149B5">
            <w:pPr>
              <w:rPr>
                <w:rFonts w:cs="Times New Roman"/>
              </w:rPr>
            </w:pPr>
            <w:r w:rsidRPr="004A3AED">
              <w:rPr>
                <w:rFonts w:cs="Times New Roman"/>
              </w:rPr>
              <w:t xml:space="preserve">Predavanje, vođena diskusija, odgovaranje na postavljena pitanja i nejasnoće, rasprava sa studentima, analiza praktičnog problema, </w:t>
            </w:r>
            <w:r w:rsidRPr="004A3AED">
              <w:rPr>
                <w:rFonts w:cs="Times New Roman"/>
              </w:rPr>
              <w:lastRenderedPageBreak/>
              <w:t>samostalno čitanje literature te poticanje / angažiranje studenata na aktivno sudjelovanje u raspravi.</w:t>
            </w:r>
          </w:p>
        </w:tc>
      </w:tr>
      <w:tr w:rsidR="007149B5" w:rsidRPr="004A3AED" w:rsidTr="008F1AA6">
        <w:trPr>
          <w:trHeight w:val="255"/>
        </w:trPr>
        <w:tc>
          <w:tcPr>
            <w:tcW w:w="2440" w:type="dxa"/>
          </w:tcPr>
          <w:p w:rsidR="007149B5" w:rsidRPr="004A3AED" w:rsidRDefault="007149B5" w:rsidP="00550226">
            <w:pPr>
              <w:numPr>
                <w:ilvl w:val="0"/>
                <w:numId w:val="1219"/>
              </w:numPr>
              <w:ind w:left="396"/>
              <w:contextualSpacing/>
              <w:rPr>
                <w:rFonts w:cs="Times New Roman"/>
              </w:rPr>
            </w:pPr>
            <w:r w:rsidRPr="004A3AED">
              <w:rPr>
                <w:rFonts w:cs="Times New Roman"/>
              </w:rPr>
              <w:lastRenderedPageBreak/>
              <w:t>METODE VREDNOVANJA</w:t>
            </w:r>
          </w:p>
        </w:tc>
        <w:tc>
          <w:tcPr>
            <w:tcW w:w="6890" w:type="dxa"/>
            <w:shd w:val="clear" w:color="auto" w:fill="E7E6E6" w:themeFill="background2"/>
          </w:tcPr>
          <w:p w:rsidR="007149B5" w:rsidRPr="004A3AED" w:rsidRDefault="007149B5" w:rsidP="007149B5">
            <w:pPr>
              <w:rPr>
                <w:rFonts w:cs="Times New Roman"/>
              </w:rPr>
            </w:pPr>
            <w:r w:rsidRPr="004A3AED">
              <w:rPr>
                <w:rFonts w:cs="Times New Roman"/>
              </w:rPr>
              <w:t>Ispitna prezentacija samostalnog istraživanja</w:t>
            </w:r>
          </w:p>
        </w:tc>
      </w:tr>
      <w:tr w:rsidR="003335A3" w:rsidRPr="004A3AED" w:rsidTr="008F1AA6">
        <w:trPr>
          <w:trHeight w:val="255"/>
        </w:trPr>
        <w:tc>
          <w:tcPr>
            <w:tcW w:w="2440" w:type="dxa"/>
            <w:shd w:val="clear" w:color="auto" w:fill="DEEAF6" w:themeFill="accent1" w:themeFillTint="33"/>
          </w:tcPr>
          <w:p w:rsidR="003335A3" w:rsidRPr="004A3AED" w:rsidRDefault="003335A3" w:rsidP="008F1AA6">
            <w:pPr>
              <w:ind w:left="360"/>
              <w:rPr>
                <w:rFonts w:cs="Times New Roman"/>
              </w:rPr>
            </w:pPr>
            <w:r w:rsidRPr="004A3AED">
              <w:rPr>
                <w:rFonts w:cs="Times New Roman"/>
              </w:rPr>
              <w:t>ISHOD UČENJA (NAZIV)</w:t>
            </w:r>
          </w:p>
        </w:tc>
        <w:tc>
          <w:tcPr>
            <w:tcW w:w="6890" w:type="dxa"/>
            <w:shd w:val="clear" w:color="auto" w:fill="DEEAF6" w:themeFill="accent1" w:themeFillTint="33"/>
          </w:tcPr>
          <w:p w:rsidR="003335A3" w:rsidRPr="004A3AED" w:rsidRDefault="003335A3" w:rsidP="008F1AA6">
            <w:pPr>
              <w:rPr>
                <w:rFonts w:cs="Times New Roman"/>
                <w:b/>
              </w:rPr>
            </w:pPr>
            <w:r w:rsidRPr="004A3AED">
              <w:rPr>
                <w:rFonts w:cs="Times New Roman"/>
                <w:b/>
              </w:rPr>
              <w:t xml:space="preserve">Kategorizirati isprave kao ovršne ili vjerodostojne </w:t>
            </w:r>
          </w:p>
        </w:tc>
      </w:tr>
      <w:tr w:rsidR="007149B5" w:rsidRPr="004A3AED" w:rsidTr="008F1AA6">
        <w:trPr>
          <w:trHeight w:val="255"/>
        </w:trPr>
        <w:tc>
          <w:tcPr>
            <w:tcW w:w="2440" w:type="dxa"/>
          </w:tcPr>
          <w:p w:rsidR="007149B5" w:rsidRPr="004A3AED" w:rsidRDefault="007149B5" w:rsidP="00550226">
            <w:pPr>
              <w:numPr>
                <w:ilvl w:val="0"/>
                <w:numId w:val="1221"/>
              </w:numPr>
              <w:ind w:left="396"/>
              <w:contextualSpacing/>
              <w:rPr>
                <w:rFonts w:cs="Times New Roman"/>
              </w:rPr>
            </w:pPr>
            <w:r w:rsidRPr="004A3AED">
              <w:rPr>
                <w:rFonts w:cs="Times New Roman"/>
              </w:rPr>
              <w:t>DOPRINOSI OSTVARENJU ISHODA UČENJA NA RAZINI STUDIJSKOG PROGRAMA (NAVESTI IU)</w:t>
            </w:r>
          </w:p>
        </w:tc>
        <w:tc>
          <w:tcPr>
            <w:tcW w:w="6890" w:type="dxa"/>
            <w:shd w:val="clear" w:color="auto" w:fill="E7E6E6" w:themeFill="background2"/>
          </w:tcPr>
          <w:p w:rsidR="007149B5" w:rsidRPr="004A3AED" w:rsidRDefault="007149B5" w:rsidP="007149B5">
            <w:pPr>
              <w:ind w:left="360"/>
              <w:rPr>
                <w:rFonts w:cs="Times New Roman"/>
              </w:rPr>
            </w:pPr>
            <w:r w:rsidRPr="004A3AED">
              <w:rPr>
                <w:rFonts w:cs="Times New Roman"/>
              </w:rPr>
              <w:t xml:space="preserve">Definirati osnovne pojmove i institute te temeljne doktrine i načela pojedinih grana prava. </w:t>
            </w:r>
          </w:p>
          <w:p w:rsidR="007149B5" w:rsidRPr="004A3AED" w:rsidRDefault="007149B5" w:rsidP="007149B5">
            <w:pPr>
              <w:ind w:left="360"/>
              <w:rPr>
                <w:rFonts w:cs="Times New Roman"/>
              </w:rPr>
            </w:pPr>
            <w:r w:rsidRPr="004A3AED">
              <w:rPr>
                <w:rFonts w:cs="Times New Roman"/>
              </w:rPr>
              <w:t xml:space="preserve">Klasificirati i protumačiti normativni okvir mjerodavan u pojedinoj grani prava. </w:t>
            </w:r>
          </w:p>
          <w:p w:rsidR="007149B5" w:rsidRPr="004A3AED" w:rsidRDefault="007149B5" w:rsidP="007149B5">
            <w:pPr>
              <w:ind w:left="360"/>
              <w:rPr>
                <w:rFonts w:cs="Times New Roman"/>
              </w:rPr>
            </w:pPr>
            <w:r w:rsidRPr="004A3AED">
              <w:rPr>
                <w:rFonts w:cs="Times New Roman"/>
              </w:rPr>
              <w:t xml:space="preserve">Analizirati različite aspekte pravnog uređenja Republike Hrvatske uključujući i komparativnu perspektivu. </w:t>
            </w:r>
          </w:p>
          <w:p w:rsidR="007149B5" w:rsidRPr="004A3AED" w:rsidRDefault="007149B5" w:rsidP="007149B5">
            <w:pPr>
              <w:ind w:left="360"/>
              <w:rPr>
                <w:rFonts w:cs="Times New Roman"/>
              </w:rPr>
            </w:pPr>
            <w:r w:rsidRPr="004A3AED">
              <w:rPr>
                <w:rFonts w:cs="Times New Roman"/>
              </w:rPr>
              <w:t xml:space="preserve">Provesti empirijska odnosno pravna i interdisciplinarna istraživanja. </w:t>
            </w:r>
          </w:p>
        </w:tc>
      </w:tr>
      <w:tr w:rsidR="007149B5" w:rsidRPr="004A3AED" w:rsidTr="008F1AA6">
        <w:trPr>
          <w:trHeight w:val="255"/>
        </w:trPr>
        <w:tc>
          <w:tcPr>
            <w:tcW w:w="2440" w:type="dxa"/>
          </w:tcPr>
          <w:p w:rsidR="007149B5" w:rsidRPr="004A3AED" w:rsidRDefault="007149B5" w:rsidP="00550226">
            <w:pPr>
              <w:numPr>
                <w:ilvl w:val="0"/>
                <w:numId w:val="1221"/>
              </w:numPr>
              <w:ind w:left="396"/>
              <w:contextualSpacing/>
              <w:rPr>
                <w:rFonts w:cs="Times New Roman"/>
              </w:rPr>
            </w:pPr>
            <w:r w:rsidRPr="004A3AED">
              <w:rPr>
                <w:rFonts w:cs="Times New Roman"/>
              </w:rPr>
              <w:t>KOGNITIVNO PODRUČJE ZNANJA I RAZUMIJEVANJA</w:t>
            </w:r>
          </w:p>
        </w:tc>
        <w:tc>
          <w:tcPr>
            <w:tcW w:w="6890" w:type="dxa"/>
            <w:shd w:val="clear" w:color="auto" w:fill="E7E6E6" w:themeFill="background2"/>
          </w:tcPr>
          <w:p w:rsidR="007149B5" w:rsidRPr="004A3AED" w:rsidRDefault="007149B5" w:rsidP="007149B5">
            <w:pPr>
              <w:rPr>
                <w:rFonts w:cs="Times New Roman"/>
              </w:rPr>
            </w:pPr>
            <w:r w:rsidRPr="004A3AED">
              <w:rPr>
                <w:rFonts w:cs="Times New Roman"/>
              </w:rPr>
              <w:t>Stvaranje/sinteza.</w:t>
            </w:r>
          </w:p>
        </w:tc>
      </w:tr>
      <w:tr w:rsidR="007149B5" w:rsidRPr="004A3AED" w:rsidTr="008F1AA6">
        <w:trPr>
          <w:trHeight w:val="255"/>
        </w:trPr>
        <w:tc>
          <w:tcPr>
            <w:tcW w:w="2440" w:type="dxa"/>
          </w:tcPr>
          <w:p w:rsidR="007149B5" w:rsidRPr="004A3AED" w:rsidRDefault="007149B5" w:rsidP="00550226">
            <w:pPr>
              <w:numPr>
                <w:ilvl w:val="0"/>
                <w:numId w:val="1221"/>
              </w:numPr>
              <w:ind w:left="396"/>
              <w:contextualSpacing/>
              <w:rPr>
                <w:rFonts w:cs="Times New Roman"/>
              </w:rPr>
            </w:pPr>
            <w:r w:rsidRPr="004A3AED">
              <w:rPr>
                <w:rFonts w:cs="Times New Roman"/>
              </w:rPr>
              <w:t>VJEŠTINE</w:t>
            </w:r>
          </w:p>
        </w:tc>
        <w:tc>
          <w:tcPr>
            <w:tcW w:w="6890" w:type="dxa"/>
            <w:shd w:val="clear" w:color="auto" w:fill="E7E6E6" w:themeFill="background2"/>
          </w:tcPr>
          <w:p w:rsidR="007149B5" w:rsidRPr="004A3AED" w:rsidRDefault="007149B5" w:rsidP="007149B5">
            <w:pPr>
              <w:rPr>
                <w:rFonts w:cs="Times New Roman"/>
              </w:rPr>
            </w:pPr>
            <w:r w:rsidRPr="004A3AED">
              <w:rPr>
                <w:rFonts w:cs="Times New Roman"/>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7149B5" w:rsidRPr="004A3AED" w:rsidTr="008F1AA6">
        <w:trPr>
          <w:trHeight w:val="255"/>
        </w:trPr>
        <w:tc>
          <w:tcPr>
            <w:tcW w:w="2440" w:type="dxa"/>
          </w:tcPr>
          <w:p w:rsidR="007149B5" w:rsidRPr="004A3AED" w:rsidRDefault="007149B5" w:rsidP="00550226">
            <w:pPr>
              <w:numPr>
                <w:ilvl w:val="0"/>
                <w:numId w:val="1221"/>
              </w:numPr>
              <w:ind w:left="396"/>
              <w:contextualSpacing/>
              <w:rPr>
                <w:rFonts w:cs="Times New Roman"/>
              </w:rPr>
            </w:pPr>
            <w:r w:rsidRPr="004A3AED">
              <w:rPr>
                <w:rFonts w:cs="Times New Roman"/>
              </w:rPr>
              <w:t>SADRŽAJ UČENJA</w:t>
            </w:r>
          </w:p>
        </w:tc>
        <w:tc>
          <w:tcPr>
            <w:tcW w:w="6890" w:type="dxa"/>
            <w:shd w:val="clear" w:color="auto" w:fill="E7E6E6" w:themeFill="background2"/>
          </w:tcPr>
          <w:p w:rsidR="007149B5" w:rsidRPr="004A3AED" w:rsidRDefault="007149B5" w:rsidP="007149B5">
            <w:pPr>
              <w:rPr>
                <w:rFonts w:cs="Times New Roman"/>
              </w:rPr>
            </w:pPr>
            <w:r w:rsidRPr="004A3AED">
              <w:rPr>
                <w:rFonts w:cs="Times New Roman"/>
              </w:rPr>
              <w:t>Moguće nastavne teme:</w:t>
            </w:r>
          </w:p>
          <w:p w:rsidR="007149B5" w:rsidRPr="004A3AED" w:rsidRDefault="007149B5" w:rsidP="00550226">
            <w:pPr>
              <w:pStyle w:val="Odlomakpopisa"/>
              <w:numPr>
                <w:ilvl w:val="0"/>
                <w:numId w:val="122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Ovršno pravo: osnovni pojmovi i instituti (hipotetski casus)</w:t>
            </w:r>
          </w:p>
          <w:p w:rsidR="007149B5" w:rsidRPr="004A3AED" w:rsidRDefault="007149B5" w:rsidP="00550226">
            <w:pPr>
              <w:pStyle w:val="Odlomakpopisa"/>
              <w:numPr>
                <w:ilvl w:val="0"/>
                <w:numId w:val="122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Sustavi ovrhe</w:t>
            </w:r>
          </w:p>
          <w:p w:rsidR="007149B5" w:rsidRPr="004A3AED" w:rsidRDefault="007149B5" w:rsidP="00550226">
            <w:pPr>
              <w:pStyle w:val="Odlomakpopisa"/>
              <w:numPr>
                <w:ilvl w:val="0"/>
                <w:numId w:val="122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Javni ovršitelji</w:t>
            </w:r>
          </w:p>
          <w:p w:rsidR="007149B5" w:rsidRPr="004A3AED" w:rsidRDefault="007149B5" w:rsidP="00550226">
            <w:pPr>
              <w:pStyle w:val="Odlomakpopisa"/>
              <w:numPr>
                <w:ilvl w:val="0"/>
                <w:numId w:val="122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Platni nalog, COVL, Mahnverfahren; ovrha na temelju vjerodostojne isprave</w:t>
            </w:r>
          </w:p>
          <w:p w:rsidR="007149B5" w:rsidRPr="004A3AED" w:rsidRDefault="007149B5" w:rsidP="00550226">
            <w:pPr>
              <w:pStyle w:val="Odlomakpopisa"/>
              <w:numPr>
                <w:ilvl w:val="0"/>
                <w:numId w:val="122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Presude </w:t>
            </w:r>
            <w:r w:rsidRPr="004A3AED">
              <w:rPr>
                <w:rFonts w:asciiTheme="minorHAnsi" w:hAnsiTheme="minorHAnsi"/>
                <w:i/>
                <w:sz w:val="22"/>
                <w:szCs w:val="22"/>
                <w:lang w:val="hr-HR"/>
              </w:rPr>
              <w:t>Zulfikarpašić</w:t>
            </w:r>
            <w:r w:rsidRPr="004A3AED">
              <w:rPr>
                <w:rFonts w:asciiTheme="minorHAnsi" w:hAnsiTheme="minorHAnsi"/>
                <w:sz w:val="22"/>
                <w:szCs w:val="22"/>
                <w:lang w:val="hr-HR"/>
              </w:rPr>
              <w:t xml:space="preserve">, </w:t>
            </w:r>
            <w:r w:rsidRPr="004A3AED">
              <w:rPr>
                <w:rFonts w:asciiTheme="minorHAnsi" w:hAnsiTheme="minorHAnsi"/>
                <w:i/>
                <w:sz w:val="22"/>
                <w:szCs w:val="22"/>
                <w:lang w:val="hr-HR"/>
              </w:rPr>
              <w:t>Pula parking</w:t>
            </w:r>
            <w:r w:rsidRPr="004A3AED">
              <w:rPr>
                <w:rFonts w:asciiTheme="minorHAnsi" w:hAnsiTheme="minorHAnsi"/>
                <w:sz w:val="22"/>
                <w:szCs w:val="22"/>
                <w:lang w:val="hr-HR"/>
              </w:rPr>
              <w:t xml:space="preserve">, </w:t>
            </w:r>
            <w:r w:rsidRPr="004A3AED">
              <w:rPr>
                <w:rFonts w:asciiTheme="minorHAnsi" w:hAnsiTheme="minorHAnsi"/>
                <w:i/>
                <w:sz w:val="22"/>
                <w:szCs w:val="22"/>
                <w:lang w:val="hr-HR"/>
              </w:rPr>
              <w:t>Polska Credit</w:t>
            </w:r>
          </w:p>
          <w:p w:rsidR="007149B5" w:rsidRPr="004A3AED" w:rsidRDefault="007149B5" w:rsidP="00550226">
            <w:pPr>
              <w:pStyle w:val="Odlomakpopisa"/>
              <w:numPr>
                <w:ilvl w:val="0"/>
                <w:numId w:val="122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Zadužnica</w:t>
            </w:r>
          </w:p>
          <w:p w:rsidR="007149B5" w:rsidRPr="004A3AED" w:rsidRDefault="007149B5" w:rsidP="00550226">
            <w:pPr>
              <w:pStyle w:val="Odlomakpopisa"/>
              <w:numPr>
                <w:ilvl w:val="0"/>
                <w:numId w:val="122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Ovrha na novčanoj tražbini (Fina)</w:t>
            </w:r>
          </w:p>
          <w:p w:rsidR="007149B5" w:rsidRPr="004A3AED" w:rsidRDefault="007149B5" w:rsidP="00550226">
            <w:pPr>
              <w:pStyle w:val="Odlomakpopisa"/>
              <w:numPr>
                <w:ilvl w:val="0"/>
                <w:numId w:val="122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E-dražba</w:t>
            </w:r>
          </w:p>
          <w:p w:rsidR="007149B5" w:rsidRPr="004A3AED" w:rsidRDefault="007149B5" w:rsidP="00550226">
            <w:pPr>
              <w:pStyle w:val="Odlomakpopisa"/>
              <w:numPr>
                <w:ilvl w:val="0"/>
                <w:numId w:val="1222"/>
              </w:numPr>
              <w:spacing w:after="160" w:line="259" w:lineRule="auto"/>
              <w:rPr>
                <w:rFonts w:asciiTheme="minorHAnsi" w:hAnsiTheme="minorHAnsi"/>
                <w:i/>
                <w:sz w:val="22"/>
                <w:szCs w:val="22"/>
                <w:lang w:val="hr-HR"/>
              </w:rPr>
            </w:pPr>
            <w:r w:rsidRPr="004A3AED">
              <w:rPr>
                <w:rFonts w:asciiTheme="minorHAnsi" w:hAnsiTheme="minorHAnsi"/>
                <w:i/>
                <w:sz w:val="22"/>
                <w:szCs w:val="22"/>
                <w:lang w:val="hr-HR"/>
              </w:rPr>
              <w:t>Vaskrsić protiv Slovenije</w:t>
            </w:r>
          </w:p>
          <w:p w:rsidR="007149B5" w:rsidRPr="004A3AED" w:rsidRDefault="007149B5" w:rsidP="00550226">
            <w:pPr>
              <w:pStyle w:val="Odlomakpopisa"/>
              <w:numPr>
                <w:ilvl w:val="0"/>
                <w:numId w:val="122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Pravo na dom</w:t>
            </w:r>
          </w:p>
          <w:p w:rsidR="007149B5" w:rsidRPr="004A3AED" w:rsidRDefault="007149B5" w:rsidP="00550226">
            <w:pPr>
              <w:pStyle w:val="Odlomakpopisa"/>
              <w:numPr>
                <w:ilvl w:val="0"/>
                <w:numId w:val="122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Privremene mjere</w:t>
            </w:r>
          </w:p>
          <w:p w:rsidR="007149B5" w:rsidRPr="004A3AED" w:rsidRDefault="007149B5" w:rsidP="00550226">
            <w:pPr>
              <w:pStyle w:val="Odlomakpopisa"/>
              <w:numPr>
                <w:ilvl w:val="0"/>
                <w:numId w:val="122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Novine u ovrsi</w:t>
            </w:r>
          </w:p>
          <w:p w:rsidR="007149B5" w:rsidRPr="004A3AED" w:rsidRDefault="007149B5" w:rsidP="00550226">
            <w:pPr>
              <w:pStyle w:val="Odlomakpopisa"/>
              <w:numPr>
                <w:ilvl w:val="0"/>
                <w:numId w:val="122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Europski ovršni postupci: europska ovršna isprava i prekogranična blokada računa</w:t>
            </w:r>
          </w:p>
        </w:tc>
      </w:tr>
      <w:tr w:rsidR="007149B5" w:rsidRPr="004A3AED" w:rsidTr="008F1AA6">
        <w:trPr>
          <w:trHeight w:val="255"/>
        </w:trPr>
        <w:tc>
          <w:tcPr>
            <w:tcW w:w="2440" w:type="dxa"/>
          </w:tcPr>
          <w:p w:rsidR="007149B5" w:rsidRPr="004A3AED" w:rsidRDefault="007149B5" w:rsidP="00550226">
            <w:pPr>
              <w:numPr>
                <w:ilvl w:val="0"/>
                <w:numId w:val="1221"/>
              </w:numPr>
              <w:ind w:left="396"/>
              <w:contextualSpacing/>
              <w:rPr>
                <w:rFonts w:cs="Times New Roman"/>
              </w:rPr>
            </w:pPr>
            <w:r w:rsidRPr="004A3AED">
              <w:rPr>
                <w:rFonts w:cs="Times New Roman"/>
              </w:rPr>
              <w:t>NASTAVNE METODE</w:t>
            </w:r>
          </w:p>
        </w:tc>
        <w:tc>
          <w:tcPr>
            <w:tcW w:w="6890" w:type="dxa"/>
            <w:shd w:val="clear" w:color="auto" w:fill="E7E6E6" w:themeFill="background2"/>
          </w:tcPr>
          <w:p w:rsidR="007149B5" w:rsidRPr="004A3AED" w:rsidRDefault="007149B5" w:rsidP="007149B5">
            <w:pPr>
              <w:rPr>
                <w:rFonts w:cs="Times New Roman"/>
              </w:rPr>
            </w:pPr>
            <w:r w:rsidRPr="004A3AED">
              <w:rPr>
                <w:rFonts w:cs="Times New Roman"/>
              </w:rPr>
              <w:t>Predavanje, vođena diskusija, odgovaranje na postavljena pitanja i nejasnoće, rasprava sa studentima, analiza praktičnog problema, samostalno čitanje literature te poticanje / angažiranje studenata na aktivno sudjelovanje u raspravi.</w:t>
            </w:r>
          </w:p>
        </w:tc>
      </w:tr>
      <w:tr w:rsidR="007149B5" w:rsidRPr="004A3AED" w:rsidTr="008F1AA6">
        <w:trPr>
          <w:trHeight w:val="255"/>
        </w:trPr>
        <w:tc>
          <w:tcPr>
            <w:tcW w:w="2440" w:type="dxa"/>
          </w:tcPr>
          <w:p w:rsidR="007149B5" w:rsidRPr="004A3AED" w:rsidRDefault="007149B5" w:rsidP="00550226">
            <w:pPr>
              <w:numPr>
                <w:ilvl w:val="0"/>
                <w:numId w:val="1221"/>
              </w:numPr>
              <w:ind w:left="396"/>
              <w:contextualSpacing/>
              <w:rPr>
                <w:rFonts w:cs="Times New Roman"/>
              </w:rPr>
            </w:pPr>
            <w:r w:rsidRPr="004A3AED">
              <w:rPr>
                <w:rFonts w:cs="Times New Roman"/>
              </w:rPr>
              <w:lastRenderedPageBreak/>
              <w:t>METODE VREDNOVANJA</w:t>
            </w:r>
          </w:p>
        </w:tc>
        <w:tc>
          <w:tcPr>
            <w:tcW w:w="6890" w:type="dxa"/>
            <w:shd w:val="clear" w:color="auto" w:fill="E7E6E6" w:themeFill="background2"/>
          </w:tcPr>
          <w:p w:rsidR="007149B5" w:rsidRPr="004A3AED" w:rsidRDefault="007149B5" w:rsidP="007149B5">
            <w:pPr>
              <w:rPr>
                <w:rFonts w:cs="Times New Roman"/>
              </w:rPr>
            </w:pPr>
            <w:r w:rsidRPr="004A3AED">
              <w:rPr>
                <w:rFonts w:cs="Times New Roman"/>
              </w:rPr>
              <w:t>Ispitna prezentacija samostalnog istraživanja</w:t>
            </w:r>
          </w:p>
        </w:tc>
      </w:tr>
      <w:tr w:rsidR="003335A3" w:rsidRPr="004A3AED" w:rsidTr="008F1AA6">
        <w:trPr>
          <w:trHeight w:val="255"/>
        </w:trPr>
        <w:tc>
          <w:tcPr>
            <w:tcW w:w="2440" w:type="dxa"/>
            <w:shd w:val="clear" w:color="auto" w:fill="DEEAF6" w:themeFill="accent1" w:themeFillTint="33"/>
          </w:tcPr>
          <w:p w:rsidR="003335A3" w:rsidRPr="004A3AED" w:rsidRDefault="003335A3" w:rsidP="008F1AA6">
            <w:pPr>
              <w:ind w:left="360"/>
              <w:rPr>
                <w:rFonts w:cs="Times New Roman"/>
              </w:rPr>
            </w:pPr>
            <w:r w:rsidRPr="004A3AED">
              <w:rPr>
                <w:rFonts w:cs="Times New Roman"/>
              </w:rPr>
              <w:t>ISHOD UČENJA (NAZIV)</w:t>
            </w:r>
          </w:p>
        </w:tc>
        <w:tc>
          <w:tcPr>
            <w:tcW w:w="6890" w:type="dxa"/>
            <w:shd w:val="clear" w:color="auto" w:fill="DEEAF6" w:themeFill="accent1" w:themeFillTint="33"/>
          </w:tcPr>
          <w:p w:rsidR="003335A3" w:rsidRPr="004A3AED" w:rsidRDefault="003335A3" w:rsidP="008F1AA6">
            <w:pPr>
              <w:rPr>
                <w:rFonts w:cs="Times New Roman"/>
                <w:b/>
              </w:rPr>
            </w:pPr>
            <w:r w:rsidRPr="004A3AED">
              <w:rPr>
                <w:rFonts w:cs="Times New Roman"/>
                <w:b/>
              </w:rPr>
              <w:t>Predložiti najprikladnije sredstvo ovrhe ovisno o osobitostima pojedinog predmeta.</w:t>
            </w:r>
          </w:p>
        </w:tc>
      </w:tr>
      <w:tr w:rsidR="007149B5" w:rsidRPr="004A3AED" w:rsidTr="008F1AA6">
        <w:trPr>
          <w:trHeight w:val="255"/>
        </w:trPr>
        <w:tc>
          <w:tcPr>
            <w:tcW w:w="2440" w:type="dxa"/>
          </w:tcPr>
          <w:p w:rsidR="007149B5" w:rsidRPr="004A3AED" w:rsidRDefault="007149B5" w:rsidP="00550226">
            <w:pPr>
              <w:numPr>
                <w:ilvl w:val="0"/>
                <w:numId w:val="1223"/>
              </w:numPr>
              <w:ind w:left="396"/>
              <w:contextualSpacing/>
              <w:rPr>
                <w:rFonts w:cs="Times New Roman"/>
              </w:rPr>
            </w:pPr>
            <w:r w:rsidRPr="004A3AED">
              <w:rPr>
                <w:rFonts w:cs="Times New Roman"/>
              </w:rPr>
              <w:t>DOPRINOSI OSTVARENJU ISHODA UČENJA NA RAZINI STUDIJSKOG PROGRAMA (NAVESTI IU)</w:t>
            </w:r>
          </w:p>
        </w:tc>
        <w:tc>
          <w:tcPr>
            <w:tcW w:w="6890" w:type="dxa"/>
            <w:shd w:val="clear" w:color="auto" w:fill="E7E6E6" w:themeFill="background2"/>
          </w:tcPr>
          <w:p w:rsidR="007149B5" w:rsidRPr="004A3AED" w:rsidRDefault="007149B5" w:rsidP="007149B5">
            <w:pPr>
              <w:ind w:left="720"/>
              <w:rPr>
                <w:rFonts w:cs="Times New Roman"/>
              </w:rPr>
            </w:pPr>
            <w:r w:rsidRPr="004A3AED">
              <w:rPr>
                <w:rFonts w:cs="Times New Roman"/>
              </w:rPr>
              <w:t xml:space="preserve">Koristiti se informacijskom tehnologijom i bazama pravnih podataka (npr. zakonodavstvo, sudska praksa, pravni časopisi te ostali e-izvori). </w:t>
            </w:r>
          </w:p>
          <w:p w:rsidR="007149B5" w:rsidRPr="004A3AED" w:rsidRDefault="007149B5" w:rsidP="007149B5">
            <w:pPr>
              <w:ind w:left="720"/>
              <w:rPr>
                <w:rFonts w:cs="Times New Roman"/>
              </w:rPr>
            </w:pPr>
            <w:r w:rsidRPr="004A3AED">
              <w:rPr>
                <w:rFonts w:cs="Times New Roman"/>
              </w:rPr>
              <w:t xml:space="preserve">Analizirati različite aspekte pravnog uređenja Republike Hrvatske uključujući i komparativnu perspektivu. </w:t>
            </w:r>
          </w:p>
          <w:p w:rsidR="007149B5" w:rsidRPr="004A3AED" w:rsidRDefault="007149B5" w:rsidP="007149B5">
            <w:pPr>
              <w:ind w:left="720"/>
              <w:rPr>
                <w:rFonts w:cs="Times New Roman"/>
              </w:rPr>
            </w:pPr>
            <w:r w:rsidRPr="004A3AED">
              <w:rPr>
                <w:rFonts w:cs="Times New Roman"/>
              </w:rPr>
              <w:t xml:space="preserve">Odrediti relevantna pravila pravnog sustava Europske unije u pojedinom pravnom području. </w:t>
            </w:r>
          </w:p>
          <w:p w:rsidR="007149B5" w:rsidRPr="004A3AED" w:rsidRDefault="007149B5" w:rsidP="007149B5">
            <w:pPr>
              <w:ind w:left="720"/>
              <w:rPr>
                <w:rFonts w:cs="Times New Roman"/>
              </w:rPr>
            </w:pPr>
            <w:r w:rsidRPr="004A3AED">
              <w:rPr>
                <w:rFonts w:cs="Times New Roman"/>
              </w:rPr>
              <w:t xml:space="preserve">Analizirati relevantnu sudsku praksu. </w:t>
            </w:r>
          </w:p>
        </w:tc>
      </w:tr>
      <w:tr w:rsidR="007149B5" w:rsidRPr="004A3AED" w:rsidTr="008F1AA6">
        <w:trPr>
          <w:trHeight w:val="255"/>
        </w:trPr>
        <w:tc>
          <w:tcPr>
            <w:tcW w:w="2440" w:type="dxa"/>
          </w:tcPr>
          <w:p w:rsidR="007149B5" w:rsidRPr="004A3AED" w:rsidRDefault="007149B5" w:rsidP="00550226">
            <w:pPr>
              <w:numPr>
                <w:ilvl w:val="0"/>
                <w:numId w:val="1223"/>
              </w:numPr>
              <w:ind w:left="396"/>
              <w:contextualSpacing/>
              <w:rPr>
                <w:rFonts w:cs="Times New Roman"/>
              </w:rPr>
            </w:pPr>
            <w:r w:rsidRPr="004A3AED">
              <w:rPr>
                <w:rFonts w:cs="Times New Roman"/>
              </w:rPr>
              <w:t>KOGNITIVNO PODRUČJE ZNANJA I RAZUMIJEVANJA</w:t>
            </w:r>
          </w:p>
        </w:tc>
        <w:tc>
          <w:tcPr>
            <w:tcW w:w="6890" w:type="dxa"/>
            <w:shd w:val="clear" w:color="auto" w:fill="E7E6E6" w:themeFill="background2"/>
          </w:tcPr>
          <w:p w:rsidR="007149B5" w:rsidRPr="004A3AED" w:rsidRDefault="007149B5" w:rsidP="007149B5">
            <w:pPr>
              <w:rPr>
                <w:rFonts w:cs="Times New Roman"/>
              </w:rPr>
            </w:pPr>
            <w:r w:rsidRPr="004A3AED">
              <w:rPr>
                <w:rFonts w:cs="Times New Roman"/>
              </w:rPr>
              <w:t>Stvaranje / sinteza.</w:t>
            </w:r>
          </w:p>
        </w:tc>
      </w:tr>
      <w:tr w:rsidR="007149B5" w:rsidRPr="004A3AED" w:rsidTr="008F1AA6">
        <w:trPr>
          <w:trHeight w:val="255"/>
        </w:trPr>
        <w:tc>
          <w:tcPr>
            <w:tcW w:w="2440" w:type="dxa"/>
          </w:tcPr>
          <w:p w:rsidR="007149B5" w:rsidRPr="004A3AED" w:rsidRDefault="007149B5" w:rsidP="00550226">
            <w:pPr>
              <w:numPr>
                <w:ilvl w:val="0"/>
                <w:numId w:val="1223"/>
              </w:numPr>
              <w:ind w:left="396"/>
              <w:contextualSpacing/>
              <w:rPr>
                <w:rFonts w:cs="Times New Roman"/>
              </w:rPr>
            </w:pPr>
            <w:r w:rsidRPr="004A3AED">
              <w:rPr>
                <w:rFonts w:cs="Times New Roman"/>
              </w:rPr>
              <w:t>VJEŠTINE</w:t>
            </w:r>
          </w:p>
        </w:tc>
        <w:tc>
          <w:tcPr>
            <w:tcW w:w="6890" w:type="dxa"/>
            <w:shd w:val="clear" w:color="auto" w:fill="E7E6E6" w:themeFill="background2"/>
          </w:tcPr>
          <w:p w:rsidR="007149B5" w:rsidRPr="004A3AED" w:rsidRDefault="007149B5" w:rsidP="007149B5">
            <w:pPr>
              <w:rPr>
                <w:rFonts w:cs="Times New Roman"/>
              </w:rPr>
            </w:pPr>
            <w:r w:rsidRPr="004A3AED">
              <w:rPr>
                <w:rFonts w:cs="Times New Roman"/>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7149B5" w:rsidRPr="004A3AED" w:rsidTr="008F1AA6">
        <w:trPr>
          <w:trHeight w:val="255"/>
        </w:trPr>
        <w:tc>
          <w:tcPr>
            <w:tcW w:w="2440" w:type="dxa"/>
          </w:tcPr>
          <w:p w:rsidR="007149B5" w:rsidRPr="004A3AED" w:rsidRDefault="007149B5" w:rsidP="00550226">
            <w:pPr>
              <w:numPr>
                <w:ilvl w:val="0"/>
                <w:numId w:val="1223"/>
              </w:numPr>
              <w:ind w:left="396"/>
              <w:contextualSpacing/>
              <w:rPr>
                <w:rFonts w:cs="Times New Roman"/>
              </w:rPr>
            </w:pPr>
            <w:r w:rsidRPr="004A3AED">
              <w:rPr>
                <w:rFonts w:cs="Times New Roman"/>
              </w:rPr>
              <w:t>SADRŽAJ UČENJA</w:t>
            </w:r>
          </w:p>
        </w:tc>
        <w:tc>
          <w:tcPr>
            <w:tcW w:w="6890" w:type="dxa"/>
            <w:shd w:val="clear" w:color="auto" w:fill="E7E6E6" w:themeFill="background2"/>
          </w:tcPr>
          <w:p w:rsidR="007149B5" w:rsidRPr="004A3AED" w:rsidRDefault="007149B5" w:rsidP="007149B5">
            <w:pPr>
              <w:rPr>
                <w:rFonts w:cs="Times New Roman"/>
              </w:rPr>
            </w:pPr>
            <w:r w:rsidRPr="004A3AED">
              <w:rPr>
                <w:rFonts w:cs="Times New Roman"/>
              </w:rPr>
              <w:t>Moguće nastavne teme:</w:t>
            </w:r>
          </w:p>
          <w:p w:rsidR="007149B5" w:rsidRPr="004A3AED" w:rsidRDefault="007149B5" w:rsidP="00550226">
            <w:pPr>
              <w:pStyle w:val="Odlomakpopisa"/>
              <w:numPr>
                <w:ilvl w:val="0"/>
                <w:numId w:val="1224"/>
              </w:numPr>
              <w:spacing w:after="160" w:line="259" w:lineRule="auto"/>
              <w:rPr>
                <w:rFonts w:asciiTheme="minorHAnsi" w:hAnsiTheme="minorHAnsi"/>
                <w:sz w:val="22"/>
                <w:szCs w:val="22"/>
                <w:lang w:val="hr-HR"/>
              </w:rPr>
            </w:pPr>
            <w:r w:rsidRPr="004A3AED">
              <w:rPr>
                <w:rFonts w:asciiTheme="minorHAnsi" w:hAnsiTheme="minorHAnsi"/>
                <w:sz w:val="22"/>
                <w:szCs w:val="22"/>
                <w:lang w:val="hr-HR"/>
              </w:rPr>
              <w:t>Ovršno pravo: osnovni pojmovi i instituti (hipotetski casus)</w:t>
            </w:r>
          </w:p>
          <w:p w:rsidR="007149B5" w:rsidRPr="004A3AED" w:rsidRDefault="007149B5" w:rsidP="00550226">
            <w:pPr>
              <w:pStyle w:val="Odlomakpopisa"/>
              <w:numPr>
                <w:ilvl w:val="0"/>
                <w:numId w:val="1224"/>
              </w:numPr>
              <w:spacing w:after="160" w:line="259" w:lineRule="auto"/>
              <w:rPr>
                <w:rFonts w:asciiTheme="minorHAnsi" w:hAnsiTheme="minorHAnsi"/>
                <w:sz w:val="22"/>
                <w:szCs w:val="22"/>
                <w:lang w:val="hr-HR"/>
              </w:rPr>
            </w:pPr>
            <w:r w:rsidRPr="004A3AED">
              <w:rPr>
                <w:rFonts w:asciiTheme="minorHAnsi" w:hAnsiTheme="minorHAnsi"/>
                <w:sz w:val="22"/>
                <w:szCs w:val="22"/>
                <w:lang w:val="hr-HR"/>
              </w:rPr>
              <w:t>Sustavi ovrhe</w:t>
            </w:r>
          </w:p>
          <w:p w:rsidR="007149B5" w:rsidRPr="004A3AED" w:rsidRDefault="007149B5" w:rsidP="00550226">
            <w:pPr>
              <w:pStyle w:val="Odlomakpopisa"/>
              <w:numPr>
                <w:ilvl w:val="0"/>
                <w:numId w:val="1224"/>
              </w:numPr>
              <w:spacing w:after="160" w:line="259" w:lineRule="auto"/>
              <w:rPr>
                <w:rFonts w:asciiTheme="minorHAnsi" w:hAnsiTheme="minorHAnsi"/>
                <w:sz w:val="22"/>
                <w:szCs w:val="22"/>
                <w:lang w:val="hr-HR"/>
              </w:rPr>
            </w:pPr>
            <w:r w:rsidRPr="004A3AED">
              <w:rPr>
                <w:rFonts w:asciiTheme="minorHAnsi" w:hAnsiTheme="minorHAnsi"/>
                <w:sz w:val="22"/>
                <w:szCs w:val="22"/>
                <w:lang w:val="hr-HR"/>
              </w:rPr>
              <w:t>Javni ovršitelji</w:t>
            </w:r>
          </w:p>
          <w:p w:rsidR="007149B5" w:rsidRPr="004A3AED" w:rsidRDefault="007149B5" w:rsidP="00550226">
            <w:pPr>
              <w:pStyle w:val="Odlomakpopisa"/>
              <w:numPr>
                <w:ilvl w:val="0"/>
                <w:numId w:val="1224"/>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Platni nalog, COVL, Mahnverfahren; ovrha na temelju vjerodostojne isprave</w:t>
            </w:r>
          </w:p>
          <w:p w:rsidR="007149B5" w:rsidRPr="004A3AED" w:rsidRDefault="007149B5" w:rsidP="00550226">
            <w:pPr>
              <w:pStyle w:val="Odlomakpopisa"/>
              <w:numPr>
                <w:ilvl w:val="0"/>
                <w:numId w:val="1224"/>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Presude </w:t>
            </w:r>
            <w:r w:rsidRPr="004A3AED">
              <w:rPr>
                <w:rFonts w:asciiTheme="minorHAnsi" w:hAnsiTheme="minorHAnsi"/>
                <w:i/>
                <w:sz w:val="22"/>
                <w:szCs w:val="22"/>
                <w:lang w:val="hr-HR"/>
              </w:rPr>
              <w:t>Zulfikarpašić</w:t>
            </w:r>
            <w:r w:rsidRPr="004A3AED">
              <w:rPr>
                <w:rFonts w:asciiTheme="minorHAnsi" w:hAnsiTheme="minorHAnsi"/>
                <w:sz w:val="22"/>
                <w:szCs w:val="22"/>
                <w:lang w:val="hr-HR"/>
              </w:rPr>
              <w:t xml:space="preserve">, </w:t>
            </w:r>
            <w:r w:rsidRPr="004A3AED">
              <w:rPr>
                <w:rFonts w:asciiTheme="minorHAnsi" w:hAnsiTheme="minorHAnsi"/>
                <w:i/>
                <w:sz w:val="22"/>
                <w:szCs w:val="22"/>
                <w:lang w:val="hr-HR"/>
              </w:rPr>
              <w:t>Pula parking</w:t>
            </w:r>
            <w:r w:rsidRPr="004A3AED">
              <w:rPr>
                <w:rFonts w:asciiTheme="minorHAnsi" w:hAnsiTheme="minorHAnsi"/>
                <w:sz w:val="22"/>
                <w:szCs w:val="22"/>
                <w:lang w:val="hr-HR"/>
              </w:rPr>
              <w:t xml:space="preserve">, </w:t>
            </w:r>
            <w:r w:rsidRPr="004A3AED">
              <w:rPr>
                <w:rFonts w:asciiTheme="minorHAnsi" w:hAnsiTheme="minorHAnsi"/>
                <w:i/>
                <w:sz w:val="22"/>
                <w:szCs w:val="22"/>
                <w:lang w:val="hr-HR"/>
              </w:rPr>
              <w:t>Polska Credit</w:t>
            </w:r>
          </w:p>
          <w:p w:rsidR="007149B5" w:rsidRPr="004A3AED" w:rsidRDefault="007149B5" w:rsidP="00550226">
            <w:pPr>
              <w:pStyle w:val="Odlomakpopisa"/>
              <w:numPr>
                <w:ilvl w:val="0"/>
                <w:numId w:val="1224"/>
              </w:numPr>
              <w:spacing w:after="160" w:line="259" w:lineRule="auto"/>
              <w:rPr>
                <w:rFonts w:asciiTheme="minorHAnsi" w:hAnsiTheme="minorHAnsi"/>
                <w:sz w:val="22"/>
                <w:szCs w:val="22"/>
                <w:lang w:val="hr-HR"/>
              </w:rPr>
            </w:pPr>
            <w:r w:rsidRPr="004A3AED">
              <w:rPr>
                <w:rFonts w:asciiTheme="minorHAnsi" w:hAnsiTheme="minorHAnsi"/>
                <w:sz w:val="22"/>
                <w:szCs w:val="22"/>
                <w:lang w:val="hr-HR"/>
              </w:rPr>
              <w:t>Zadužnica</w:t>
            </w:r>
          </w:p>
          <w:p w:rsidR="007149B5" w:rsidRPr="004A3AED" w:rsidRDefault="007149B5" w:rsidP="00550226">
            <w:pPr>
              <w:pStyle w:val="Odlomakpopisa"/>
              <w:numPr>
                <w:ilvl w:val="0"/>
                <w:numId w:val="1224"/>
              </w:numPr>
              <w:spacing w:after="160" w:line="259" w:lineRule="auto"/>
              <w:rPr>
                <w:rFonts w:asciiTheme="minorHAnsi" w:hAnsiTheme="minorHAnsi"/>
                <w:sz w:val="22"/>
                <w:szCs w:val="22"/>
                <w:lang w:val="hr-HR"/>
              </w:rPr>
            </w:pPr>
            <w:r w:rsidRPr="004A3AED">
              <w:rPr>
                <w:rFonts w:asciiTheme="minorHAnsi" w:hAnsiTheme="minorHAnsi"/>
                <w:sz w:val="22"/>
                <w:szCs w:val="22"/>
                <w:lang w:val="hr-HR"/>
              </w:rPr>
              <w:t>Ovrha na novčanoj tražbini (Fina)</w:t>
            </w:r>
          </w:p>
          <w:p w:rsidR="007149B5" w:rsidRPr="004A3AED" w:rsidRDefault="007149B5" w:rsidP="00550226">
            <w:pPr>
              <w:pStyle w:val="Odlomakpopisa"/>
              <w:numPr>
                <w:ilvl w:val="0"/>
                <w:numId w:val="1224"/>
              </w:numPr>
              <w:spacing w:after="160" w:line="259" w:lineRule="auto"/>
              <w:rPr>
                <w:rFonts w:asciiTheme="minorHAnsi" w:hAnsiTheme="minorHAnsi"/>
                <w:sz w:val="22"/>
                <w:szCs w:val="22"/>
                <w:lang w:val="hr-HR"/>
              </w:rPr>
            </w:pPr>
            <w:r w:rsidRPr="004A3AED">
              <w:rPr>
                <w:rFonts w:asciiTheme="minorHAnsi" w:hAnsiTheme="minorHAnsi"/>
                <w:sz w:val="22"/>
                <w:szCs w:val="22"/>
                <w:lang w:val="hr-HR"/>
              </w:rPr>
              <w:t>E-dražba</w:t>
            </w:r>
          </w:p>
          <w:p w:rsidR="007149B5" w:rsidRPr="004A3AED" w:rsidRDefault="007149B5" w:rsidP="00550226">
            <w:pPr>
              <w:pStyle w:val="Odlomakpopisa"/>
              <w:numPr>
                <w:ilvl w:val="0"/>
                <w:numId w:val="1224"/>
              </w:numPr>
              <w:spacing w:after="160" w:line="259" w:lineRule="auto"/>
              <w:rPr>
                <w:rFonts w:asciiTheme="minorHAnsi" w:hAnsiTheme="minorHAnsi"/>
                <w:i/>
                <w:sz w:val="22"/>
                <w:szCs w:val="22"/>
                <w:lang w:val="hr-HR"/>
              </w:rPr>
            </w:pPr>
            <w:r w:rsidRPr="004A3AED">
              <w:rPr>
                <w:rFonts w:asciiTheme="minorHAnsi" w:hAnsiTheme="minorHAnsi"/>
                <w:i/>
                <w:sz w:val="22"/>
                <w:szCs w:val="22"/>
                <w:lang w:val="hr-HR"/>
              </w:rPr>
              <w:t>Vaskrsić protiv Slovenije</w:t>
            </w:r>
          </w:p>
          <w:p w:rsidR="007149B5" w:rsidRPr="004A3AED" w:rsidRDefault="007149B5" w:rsidP="00550226">
            <w:pPr>
              <w:pStyle w:val="Odlomakpopisa"/>
              <w:numPr>
                <w:ilvl w:val="0"/>
                <w:numId w:val="1224"/>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Pravo na dom</w:t>
            </w:r>
          </w:p>
          <w:p w:rsidR="007149B5" w:rsidRPr="004A3AED" w:rsidRDefault="007149B5" w:rsidP="00550226">
            <w:pPr>
              <w:pStyle w:val="Odlomakpopisa"/>
              <w:numPr>
                <w:ilvl w:val="0"/>
                <w:numId w:val="1224"/>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Privremene mjere</w:t>
            </w:r>
          </w:p>
          <w:p w:rsidR="007149B5" w:rsidRPr="004A3AED" w:rsidRDefault="007149B5" w:rsidP="00550226">
            <w:pPr>
              <w:pStyle w:val="Odlomakpopisa"/>
              <w:numPr>
                <w:ilvl w:val="0"/>
                <w:numId w:val="1224"/>
              </w:numPr>
              <w:spacing w:after="160" w:line="259" w:lineRule="auto"/>
              <w:rPr>
                <w:rFonts w:asciiTheme="minorHAnsi" w:hAnsiTheme="minorHAnsi"/>
                <w:sz w:val="22"/>
                <w:szCs w:val="22"/>
                <w:lang w:val="hr-HR"/>
              </w:rPr>
            </w:pPr>
            <w:r w:rsidRPr="004A3AED">
              <w:rPr>
                <w:rFonts w:asciiTheme="minorHAnsi" w:hAnsiTheme="minorHAnsi"/>
                <w:sz w:val="22"/>
                <w:szCs w:val="22"/>
                <w:lang w:val="hr-HR"/>
              </w:rPr>
              <w:t>Novine u ovrsi</w:t>
            </w:r>
          </w:p>
          <w:p w:rsidR="007149B5" w:rsidRPr="004A3AED" w:rsidRDefault="007149B5" w:rsidP="00550226">
            <w:pPr>
              <w:pStyle w:val="Odlomakpopisa"/>
              <w:numPr>
                <w:ilvl w:val="0"/>
                <w:numId w:val="1224"/>
              </w:numPr>
              <w:spacing w:after="160" w:line="259" w:lineRule="auto"/>
              <w:rPr>
                <w:rFonts w:asciiTheme="minorHAnsi" w:hAnsiTheme="minorHAnsi"/>
                <w:sz w:val="22"/>
                <w:szCs w:val="22"/>
                <w:lang w:val="hr-HR"/>
              </w:rPr>
            </w:pPr>
            <w:r w:rsidRPr="004A3AED">
              <w:rPr>
                <w:rFonts w:asciiTheme="minorHAnsi" w:hAnsiTheme="minorHAnsi"/>
                <w:sz w:val="22"/>
                <w:szCs w:val="22"/>
                <w:lang w:val="hr-HR"/>
              </w:rPr>
              <w:t>Europski ovršni postupci: europska ovršna isprava i prekogranična blokada računa</w:t>
            </w:r>
          </w:p>
        </w:tc>
      </w:tr>
      <w:tr w:rsidR="007149B5" w:rsidRPr="004A3AED" w:rsidTr="008F1AA6">
        <w:trPr>
          <w:trHeight w:val="255"/>
        </w:trPr>
        <w:tc>
          <w:tcPr>
            <w:tcW w:w="2440" w:type="dxa"/>
          </w:tcPr>
          <w:p w:rsidR="007149B5" w:rsidRPr="004A3AED" w:rsidRDefault="007149B5" w:rsidP="00550226">
            <w:pPr>
              <w:numPr>
                <w:ilvl w:val="0"/>
                <w:numId w:val="1223"/>
              </w:numPr>
              <w:ind w:left="396"/>
              <w:contextualSpacing/>
              <w:rPr>
                <w:rFonts w:cs="Times New Roman"/>
              </w:rPr>
            </w:pPr>
            <w:r w:rsidRPr="004A3AED">
              <w:rPr>
                <w:rFonts w:cs="Times New Roman"/>
              </w:rPr>
              <w:t>NASTAVNE METODE</w:t>
            </w:r>
          </w:p>
        </w:tc>
        <w:tc>
          <w:tcPr>
            <w:tcW w:w="6890" w:type="dxa"/>
            <w:shd w:val="clear" w:color="auto" w:fill="E7E6E6" w:themeFill="background2"/>
          </w:tcPr>
          <w:p w:rsidR="007149B5" w:rsidRPr="004A3AED" w:rsidRDefault="007149B5" w:rsidP="007149B5">
            <w:pPr>
              <w:rPr>
                <w:rFonts w:cs="Times New Roman"/>
              </w:rPr>
            </w:pPr>
            <w:r w:rsidRPr="004A3AED">
              <w:rPr>
                <w:rFonts w:cs="Times New Roman"/>
              </w:rPr>
              <w:t>Predavanje, vođena diskusija, odgovaranje na postavljena pitanja i nejasnoće, rasprava sa studentima, analiza praktičnog problema, samostalno čitanje literature te poticanje / angažiranje studenata na aktivno sudjelovanje u raspravi.</w:t>
            </w:r>
          </w:p>
        </w:tc>
      </w:tr>
      <w:tr w:rsidR="007149B5" w:rsidRPr="004A3AED" w:rsidTr="008F1AA6">
        <w:trPr>
          <w:trHeight w:val="255"/>
        </w:trPr>
        <w:tc>
          <w:tcPr>
            <w:tcW w:w="2440" w:type="dxa"/>
          </w:tcPr>
          <w:p w:rsidR="007149B5" w:rsidRPr="004A3AED" w:rsidRDefault="007149B5" w:rsidP="00550226">
            <w:pPr>
              <w:numPr>
                <w:ilvl w:val="0"/>
                <w:numId w:val="1223"/>
              </w:numPr>
              <w:ind w:left="396"/>
              <w:contextualSpacing/>
              <w:rPr>
                <w:rFonts w:cs="Times New Roman"/>
              </w:rPr>
            </w:pPr>
            <w:r w:rsidRPr="004A3AED">
              <w:rPr>
                <w:rFonts w:cs="Times New Roman"/>
              </w:rPr>
              <w:lastRenderedPageBreak/>
              <w:t>METODE VREDNOVANJA</w:t>
            </w:r>
          </w:p>
        </w:tc>
        <w:tc>
          <w:tcPr>
            <w:tcW w:w="6890" w:type="dxa"/>
            <w:shd w:val="clear" w:color="auto" w:fill="E7E6E6" w:themeFill="background2"/>
          </w:tcPr>
          <w:p w:rsidR="007149B5" w:rsidRPr="004A3AED" w:rsidRDefault="007149B5" w:rsidP="007149B5">
            <w:pPr>
              <w:rPr>
                <w:rFonts w:cs="Times New Roman"/>
              </w:rPr>
            </w:pPr>
            <w:r w:rsidRPr="004A3AED">
              <w:rPr>
                <w:rFonts w:cs="Times New Roman"/>
              </w:rPr>
              <w:t>Ispitna prezentacija samostalnog istraživanja</w:t>
            </w:r>
          </w:p>
        </w:tc>
      </w:tr>
    </w:tbl>
    <w:p w:rsidR="00452B99" w:rsidRPr="004A3AED" w:rsidRDefault="00452B9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370335" w:rsidRPr="004A3AED" w:rsidRDefault="00370335" w:rsidP="007479A9">
      <w:pPr>
        <w:shd w:val="clear" w:color="auto" w:fill="FFFFFF"/>
        <w:spacing w:after="0" w:line="252" w:lineRule="atLeast"/>
        <w:rPr>
          <w:b/>
          <w:color w:val="1F3864" w:themeColor="accent5" w:themeShade="80"/>
          <w:sz w:val="28"/>
          <w:szCs w:val="28"/>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IZVANREDNA STANJA</w:t>
      </w:r>
      <w:r w:rsidR="00452B99" w:rsidRPr="004A3AED">
        <w:rPr>
          <w:rFonts w:eastAsia="Times New Roman" w:cs="Times New Roman"/>
          <w:b/>
          <w:color w:val="1F3864" w:themeColor="accent5" w:themeShade="80"/>
          <w:sz w:val="28"/>
          <w:szCs w:val="28"/>
          <w:lang w:eastAsia="hr-HR"/>
        </w:rPr>
        <w:t xml:space="preserve"> U KOMPARATIVNOM USTAVNOM PRAVU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D21CC6" w:rsidRPr="004A3AED" w:rsidTr="008F1AA6">
        <w:trPr>
          <w:trHeight w:val="570"/>
        </w:trPr>
        <w:tc>
          <w:tcPr>
            <w:tcW w:w="2440" w:type="dxa"/>
            <w:shd w:val="clear" w:color="auto" w:fill="9CC2E5" w:themeFill="accent1" w:themeFillTint="99"/>
          </w:tcPr>
          <w:p w:rsidR="00D21CC6" w:rsidRPr="004A3AED" w:rsidRDefault="00D21CC6" w:rsidP="008F1AA6">
            <w:pPr>
              <w:rPr>
                <w:rFonts w:cs="Times New Roman"/>
                <w:b/>
                <w:sz w:val="28"/>
                <w:szCs w:val="28"/>
              </w:rPr>
            </w:pPr>
            <w:r w:rsidRPr="004A3AED">
              <w:rPr>
                <w:rFonts w:cs="Times New Roman"/>
                <w:b/>
                <w:sz w:val="28"/>
                <w:szCs w:val="28"/>
              </w:rPr>
              <w:t>KOLEGIJ</w:t>
            </w:r>
          </w:p>
        </w:tc>
        <w:tc>
          <w:tcPr>
            <w:tcW w:w="6890" w:type="dxa"/>
          </w:tcPr>
          <w:p w:rsidR="00D21CC6" w:rsidRPr="004A3AED" w:rsidRDefault="00D21CC6" w:rsidP="008F1AA6">
            <w:pPr>
              <w:rPr>
                <w:rFonts w:cs="Times New Roman"/>
                <w:b/>
                <w:sz w:val="28"/>
                <w:szCs w:val="28"/>
              </w:rPr>
            </w:pPr>
            <w:r w:rsidRPr="004A3AED">
              <w:rPr>
                <w:rFonts w:cs="Times New Roman"/>
                <w:b/>
                <w:sz w:val="28"/>
                <w:szCs w:val="28"/>
              </w:rPr>
              <w:t>IZVANREDNA STANJA U KOMPARATIVNOM USTAVNOM PRAVU</w:t>
            </w:r>
          </w:p>
        </w:tc>
      </w:tr>
      <w:tr w:rsidR="00D21CC6" w:rsidRPr="004A3AED" w:rsidTr="008F1AA6">
        <w:trPr>
          <w:trHeight w:val="465"/>
        </w:trPr>
        <w:tc>
          <w:tcPr>
            <w:tcW w:w="2440" w:type="dxa"/>
            <w:shd w:val="clear" w:color="auto" w:fill="F2F2F2" w:themeFill="background1" w:themeFillShade="F2"/>
          </w:tcPr>
          <w:p w:rsidR="00D21CC6" w:rsidRPr="004A3AED" w:rsidRDefault="00D21CC6" w:rsidP="008F1AA6">
            <w:pPr>
              <w:rPr>
                <w:rFonts w:cs="Times New Roman"/>
                <w:lang w:val="it-IT"/>
              </w:rPr>
            </w:pPr>
            <w:r w:rsidRPr="004A3AED">
              <w:rPr>
                <w:rFonts w:cs="Times New Roman"/>
                <w:lang w:val="it-IT"/>
              </w:rPr>
              <w:t xml:space="preserve">OBAVEZNI ILI IZBORNI / GODINA STUDIJA NA KOJOJ SE KOLEGIJ IZVODI </w:t>
            </w:r>
          </w:p>
        </w:tc>
        <w:tc>
          <w:tcPr>
            <w:tcW w:w="6890" w:type="dxa"/>
          </w:tcPr>
          <w:p w:rsidR="00D21CC6" w:rsidRPr="004A3AED" w:rsidRDefault="00D21CC6" w:rsidP="008F1AA6">
            <w:pPr>
              <w:rPr>
                <w:rFonts w:cs="Times New Roman"/>
              </w:rPr>
            </w:pPr>
            <w:r w:rsidRPr="004A3AED">
              <w:rPr>
                <w:rFonts w:cs="Times New Roman"/>
              </w:rPr>
              <w:t>Izborni/deveti semestar</w:t>
            </w:r>
          </w:p>
        </w:tc>
      </w:tr>
      <w:tr w:rsidR="00D21CC6" w:rsidRPr="004A3AED" w:rsidTr="008F1AA6">
        <w:trPr>
          <w:trHeight w:val="300"/>
        </w:trPr>
        <w:tc>
          <w:tcPr>
            <w:tcW w:w="2440" w:type="dxa"/>
            <w:shd w:val="clear" w:color="auto" w:fill="F2F2F2" w:themeFill="background1" w:themeFillShade="F2"/>
          </w:tcPr>
          <w:p w:rsidR="00D21CC6" w:rsidRPr="004A3AED" w:rsidRDefault="00D21CC6" w:rsidP="008F1AA6">
            <w:pPr>
              <w:rPr>
                <w:rFonts w:cs="Times New Roman"/>
                <w:lang w:val="it-IT"/>
              </w:rPr>
            </w:pPr>
            <w:r w:rsidRPr="004A3AED">
              <w:rPr>
                <w:rFonts w:cs="Times New Roman"/>
                <w:lang w:val="it-IT"/>
              </w:rPr>
              <w:t>OBLIK NASTAVE (PREDAVANJA, SEMINAR, VJEŽBE, (I/ILI) PRAKTIČNA NASTAVA</w:t>
            </w:r>
          </w:p>
        </w:tc>
        <w:tc>
          <w:tcPr>
            <w:tcW w:w="6890" w:type="dxa"/>
          </w:tcPr>
          <w:p w:rsidR="00D21CC6" w:rsidRPr="004A3AED" w:rsidRDefault="00D21CC6" w:rsidP="008F1AA6">
            <w:pPr>
              <w:rPr>
                <w:rFonts w:cs="Times New Roman"/>
              </w:rPr>
            </w:pPr>
            <w:r w:rsidRPr="004A3AED">
              <w:rPr>
                <w:rFonts w:cs="Times New Roman"/>
              </w:rPr>
              <w:t>Predavanja</w:t>
            </w:r>
          </w:p>
        </w:tc>
      </w:tr>
      <w:tr w:rsidR="00D21CC6" w:rsidRPr="004A3AED" w:rsidTr="008F1AA6">
        <w:trPr>
          <w:trHeight w:val="405"/>
        </w:trPr>
        <w:tc>
          <w:tcPr>
            <w:tcW w:w="2440" w:type="dxa"/>
            <w:shd w:val="clear" w:color="auto" w:fill="F2F2F2" w:themeFill="background1" w:themeFillShade="F2"/>
          </w:tcPr>
          <w:p w:rsidR="00D21CC6" w:rsidRPr="004A3AED" w:rsidRDefault="00D21CC6" w:rsidP="008F1AA6">
            <w:pPr>
              <w:rPr>
                <w:rFonts w:cs="Times New Roman"/>
              </w:rPr>
            </w:pPr>
            <w:r w:rsidRPr="004A3AED">
              <w:rPr>
                <w:rFonts w:cs="Times New Roman"/>
              </w:rPr>
              <w:t>ECTS BODOVI KOLEGIJA</w:t>
            </w:r>
          </w:p>
        </w:tc>
        <w:tc>
          <w:tcPr>
            <w:tcW w:w="6890" w:type="dxa"/>
          </w:tcPr>
          <w:p w:rsidR="00D21CC6" w:rsidRPr="004A3AED" w:rsidRDefault="00D21CC6" w:rsidP="008F1AA6">
            <w:pPr>
              <w:rPr>
                <w:rFonts w:cs="Times New Roman"/>
              </w:rPr>
            </w:pPr>
            <w:r w:rsidRPr="004A3AED">
              <w:rPr>
                <w:rFonts w:cs="Times New Roman"/>
              </w:rPr>
              <w:t>4 ECTS bodova (cca 120 radnih sati), od toga:</w:t>
            </w:r>
          </w:p>
          <w:p w:rsidR="00D21CC6" w:rsidRPr="004A3AED" w:rsidRDefault="00D21CC6" w:rsidP="00D21CC6">
            <w:pPr>
              <w:pStyle w:val="Odlomakpopisa"/>
              <w:numPr>
                <w:ilvl w:val="0"/>
                <w:numId w:val="994"/>
              </w:numPr>
              <w:spacing w:after="160" w:line="259" w:lineRule="auto"/>
              <w:ind w:left="397"/>
              <w:rPr>
                <w:rFonts w:asciiTheme="minorHAnsi" w:hAnsiTheme="minorHAnsi"/>
                <w:sz w:val="22"/>
                <w:szCs w:val="22"/>
              </w:rPr>
            </w:pPr>
            <w:r w:rsidRPr="004A3AED">
              <w:rPr>
                <w:rFonts w:asciiTheme="minorHAnsi" w:hAnsiTheme="minorHAnsi"/>
                <w:sz w:val="22"/>
                <w:szCs w:val="22"/>
              </w:rPr>
              <w:t>Predavanja: 30 sati (1 ECTS)</w:t>
            </w:r>
          </w:p>
          <w:p w:rsidR="00D21CC6" w:rsidRPr="004A3AED" w:rsidRDefault="00D21CC6" w:rsidP="00D21CC6">
            <w:pPr>
              <w:pStyle w:val="Odlomakpopisa"/>
              <w:numPr>
                <w:ilvl w:val="0"/>
                <w:numId w:val="994"/>
              </w:numPr>
              <w:spacing w:after="160" w:line="259" w:lineRule="auto"/>
              <w:ind w:left="397"/>
              <w:rPr>
                <w:rFonts w:asciiTheme="minorHAnsi" w:hAnsiTheme="minorHAnsi"/>
                <w:sz w:val="22"/>
                <w:szCs w:val="22"/>
              </w:rPr>
            </w:pPr>
            <w:r w:rsidRPr="004A3AED">
              <w:rPr>
                <w:rFonts w:asciiTheme="minorHAnsi" w:hAnsiTheme="minorHAnsi"/>
                <w:sz w:val="22"/>
                <w:szCs w:val="22"/>
              </w:rPr>
              <w:t>Priprema za predavanja (čitanje i analiza materijala, priprema za diskusiju): 30  sati (</w:t>
            </w:r>
            <w:r w:rsidRPr="004A3AED">
              <w:rPr>
                <w:rFonts w:asciiTheme="minorHAnsi" w:hAnsiTheme="minorHAnsi"/>
                <w:bCs/>
                <w:sz w:val="22"/>
                <w:szCs w:val="22"/>
              </w:rPr>
              <w:t>1 ECTS)</w:t>
            </w:r>
          </w:p>
          <w:p w:rsidR="00D21CC6" w:rsidRPr="004A3AED" w:rsidRDefault="00D21CC6" w:rsidP="00D21CC6">
            <w:pPr>
              <w:pStyle w:val="Odlomakpopisa"/>
              <w:numPr>
                <w:ilvl w:val="0"/>
                <w:numId w:val="994"/>
              </w:numPr>
              <w:spacing w:after="160" w:line="259" w:lineRule="auto"/>
              <w:ind w:left="397"/>
              <w:rPr>
                <w:rFonts w:asciiTheme="minorHAnsi" w:hAnsiTheme="minorHAnsi"/>
                <w:bCs/>
                <w:sz w:val="22"/>
                <w:szCs w:val="22"/>
              </w:rPr>
            </w:pPr>
            <w:r w:rsidRPr="004A3AED">
              <w:rPr>
                <w:rFonts w:asciiTheme="minorHAnsi" w:hAnsiTheme="minorHAnsi"/>
                <w:sz w:val="22"/>
                <w:szCs w:val="22"/>
              </w:rPr>
              <w:t>Pripreme za ispit (samostalno čitanje i učenje literature):  60 sati (</w:t>
            </w:r>
            <w:r w:rsidRPr="004A3AED">
              <w:rPr>
                <w:rFonts w:asciiTheme="minorHAnsi" w:hAnsiTheme="minorHAnsi"/>
                <w:bCs/>
                <w:sz w:val="22"/>
                <w:szCs w:val="22"/>
              </w:rPr>
              <w:t>2 ECTS)</w:t>
            </w:r>
          </w:p>
        </w:tc>
      </w:tr>
      <w:tr w:rsidR="00D21CC6" w:rsidRPr="004A3AED" w:rsidTr="008F1AA6">
        <w:trPr>
          <w:trHeight w:val="330"/>
        </w:trPr>
        <w:tc>
          <w:tcPr>
            <w:tcW w:w="2440" w:type="dxa"/>
            <w:shd w:val="clear" w:color="auto" w:fill="F2F2F2" w:themeFill="background1" w:themeFillShade="F2"/>
          </w:tcPr>
          <w:p w:rsidR="00D21CC6" w:rsidRPr="004A3AED" w:rsidRDefault="00D21CC6" w:rsidP="008F1AA6">
            <w:pPr>
              <w:rPr>
                <w:rFonts w:cs="Times New Roman"/>
                <w:lang w:val="de-DE"/>
              </w:rPr>
            </w:pPr>
            <w:r w:rsidRPr="004A3AED">
              <w:rPr>
                <w:rFonts w:cs="Times New Roman"/>
                <w:lang w:val="de-DE"/>
              </w:rPr>
              <w:t>STUDIJSKI PROGRAM NA KOJEM SE KOLEGIJ IZVODI</w:t>
            </w:r>
          </w:p>
        </w:tc>
        <w:tc>
          <w:tcPr>
            <w:tcW w:w="6890" w:type="dxa"/>
          </w:tcPr>
          <w:p w:rsidR="00D21CC6" w:rsidRPr="004A3AED" w:rsidRDefault="00D21CC6" w:rsidP="008F1AA6">
            <w:pPr>
              <w:rPr>
                <w:rFonts w:cs="Times New Roman"/>
              </w:rPr>
            </w:pPr>
            <w:r w:rsidRPr="004A3AED">
              <w:rPr>
                <w:rFonts w:cs="Times New Roman"/>
              </w:rPr>
              <w:t>Pravni studij</w:t>
            </w:r>
          </w:p>
        </w:tc>
      </w:tr>
      <w:tr w:rsidR="00D21CC6" w:rsidRPr="004A3AED" w:rsidTr="008F1AA6">
        <w:trPr>
          <w:trHeight w:val="255"/>
        </w:trPr>
        <w:tc>
          <w:tcPr>
            <w:tcW w:w="2440" w:type="dxa"/>
            <w:shd w:val="clear" w:color="auto" w:fill="F2F2F2" w:themeFill="background1" w:themeFillShade="F2"/>
          </w:tcPr>
          <w:p w:rsidR="00D21CC6" w:rsidRPr="004A3AED" w:rsidRDefault="00D21CC6" w:rsidP="008F1AA6">
            <w:pPr>
              <w:rPr>
                <w:rFonts w:cs="Times New Roman"/>
              </w:rPr>
            </w:pPr>
            <w:r w:rsidRPr="004A3AED">
              <w:rPr>
                <w:rFonts w:cs="Times New Roman"/>
              </w:rPr>
              <w:t>RAZINA STUDIJSKOG PROGRAMA (6.st, 6.sv, 7.1.st, 7.1.sv, 7.2, 8.2.)</w:t>
            </w:r>
          </w:p>
        </w:tc>
        <w:tc>
          <w:tcPr>
            <w:tcW w:w="6890" w:type="dxa"/>
          </w:tcPr>
          <w:p w:rsidR="00D21CC6" w:rsidRPr="004A3AED" w:rsidRDefault="00D21CC6" w:rsidP="008F1AA6">
            <w:pPr>
              <w:rPr>
                <w:rFonts w:cs="Times New Roman"/>
              </w:rPr>
            </w:pPr>
            <w:r w:rsidRPr="004A3AED">
              <w:rPr>
                <w:rFonts w:cs="Times New Roman"/>
              </w:rPr>
              <w:t>7.1. sv</w:t>
            </w:r>
          </w:p>
        </w:tc>
      </w:tr>
      <w:tr w:rsidR="00D21CC6" w:rsidRPr="004A3AED" w:rsidTr="008F1AA6">
        <w:trPr>
          <w:trHeight w:val="255"/>
        </w:trPr>
        <w:tc>
          <w:tcPr>
            <w:tcW w:w="2440" w:type="dxa"/>
          </w:tcPr>
          <w:p w:rsidR="00D21CC6" w:rsidRPr="004A3AED" w:rsidRDefault="00D21CC6" w:rsidP="008F1AA6"/>
        </w:tc>
        <w:tc>
          <w:tcPr>
            <w:tcW w:w="6890" w:type="dxa"/>
            <w:shd w:val="clear" w:color="auto" w:fill="BDD6EE" w:themeFill="accent1" w:themeFillTint="66"/>
          </w:tcPr>
          <w:p w:rsidR="00D21CC6" w:rsidRPr="004A3AED" w:rsidRDefault="00D21CC6" w:rsidP="008F1AA6">
            <w:pPr>
              <w:jc w:val="center"/>
              <w:rPr>
                <w:rFonts w:cs="Times New Roman"/>
                <w:b/>
              </w:rPr>
            </w:pPr>
            <w:r w:rsidRPr="004A3AED">
              <w:rPr>
                <w:rFonts w:cs="Times New Roman"/>
                <w:b/>
              </w:rPr>
              <w:t>KONSTRUKTIVNO POVEZIVANJE</w:t>
            </w:r>
          </w:p>
        </w:tc>
      </w:tr>
      <w:tr w:rsidR="00D21CC6" w:rsidRPr="004A3AED" w:rsidTr="008F1AA6">
        <w:trPr>
          <w:trHeight w:val="255"/>
        </w:trPr>
        <w:tc>
          <w:tcPr>
            <w:tcW w:w="2440" w:type="dxa"/>
            <w:shd w:val="clear" w:color="auto" w:fill="DEEAF6" w:themeFill="accent1" w:themeFillTint="33"/>
          </w:tcPr>
          <w:p w:rsidR="00D21CC6" w:rsidRPr="004A3AED" w:rsidRDefault="00D21CC6" w:rsidP="008F1AA6">
            <w:pPr>
              <w:ind w:left="360"/>
              <w:rPr>
                <w:rFonts w:cs="Times New Roman"/>
              </w:rPr>
            </w:pPr>
            <w:r w:rsidRPr="004A3AED">
              <w:rPr>
                <w:rFonts w:cs="Times New Roman"/>
              </w:rPr>
              <w:t>ISHOD UČENJA (NAZIV)</w:t>
            </w:r>
          </w:p>
        </w:tc>
        <w:tc>
          <w:tcPr>
            <w:tcW w:w="6890" w:type="dxa"/>
            <w:shd w:val="clear" w:color="auto" w:fill="E7E6E6" w:themeFill="background2"/>
          </w:tcPr>
          <w:p w:rsidR="00D21CC6" w:rsidRPr="004A3AED" w:rsidRDefault="00D21CC6" w:rsidP="008F1AA6">
            <w:pPr>
              <w:rPr>
                <w:rFonts w:cs="Times New Roman"/>
              </w:rPr>
            </w:pPr>
            <w:r w:rsidRPr="004A3AED">
              <w:rPr>
                <w:rFonts w:cs="Times New Roman"/>
              </w:rPr>
              <w:t>Razlikovati temeljne pojmove i institucije izvanrednih stanja u komparativnom ustavnom pravu</w:t>
            </w:r>
          </w:p>
        </w:tc>
      </w:tr>
      <w:tr w:rsidR="00D21CC6" w:rsidRPr="004A3AED" w:rsidTr="008F1AA6">
        <w:trPr>
          <w:trHeight w:val="255"/>
        </w:trPr>
        <w:tc>
          <w:tcPr>
            <w:tcW w:w="2440" w:type="dxa"/>
          </w:tcPr>
          <w:p w:rsidR="00D21CC6" w:rsidRPr="004A3AED" w:rsidRDefault="00D21CC6" w:rsidP="00550226">
            <w:pPr>
              <w:numPr>
                <w:ilvl w:val="0"/>
                <w:numId w:val="1225"/>
              </w:numPr>
              <w:ind w:left="396"/>
              <w:contextualSpacing/>
              <w:rPr>
                <w:rFonts w:cs="Times New Roman"/>
              </w:rPr>
            </w:pPr>
            <w:r w:rsidRPr="004A3AED">
              <w:rPr>
                <w:rFonts w:cs="Times New Roman"/>
              </w:rPr>
              <w:t>DOPRINOSI OSTVARENJU ISHODA UČENJA NA RAZINI STUDIJSKOG PROGRAMA (NAVESTI IU)</w:t>
            </w:r>
          </w:p>
        </w:tc>
        <w:tc>
          <w:tcPr>
            <w:tcW w:w="6890" w:type="dxa"/>
            <w:shd w:val="clear" w:color="auto" w:fill="E7E6E6" w:themeFill="background2"/>
          </w:tcPr>
          <w:p w:rsidR="00D21CC6" w:rsidRPr="004A3AED" w:rsidRDefault="00D21CC6" w:rsidP="00D21CC6">
            <w:pPr>
              <w:rPr>
                <w:rFonts w:cs="Times New Roman"/>
              </w:rPr>
            </w:pPr>
            <w:r w:rsidRPr="004A3AED">
              <w:rPr>
                <w:rFonts w:cs="Times New Roman"/>
              </w:rPr>
              <w:t xml:space="preserve">Identificirati povijesne, političke, ekonomske, europske, međunarodne odnosno druge društvene čimbenike mjerodavne za stvaranje i primjenu prava. </w:t>
            </w:r>
          </w:p>
          <w:p w:rsidR="00D21CC6" w:rsidRPr="004A3AED" w:rsidRDefault="00D21CC6" w:rsidP="00D21CC6">
            <w:pPr>
              <w:rPr>
                <w:rFonts w:cs="Times New Roman"/>
              </w:rPr>
            </w:pPr>
            <w:r w:rsidRPr="004A3AED">
              <w:rPr>
                <w:rFonts w:cs="Times New Roman"/>
              </w:rPr>
              <w:t xml:space="preserve">Definirati osnovne pojmove i institute te temeljne doktrine i načela pojedinih grana prava. </w:t>
            </w:r>
          </w:p>
          <w:p w:rsidR="00D21CC6" w:rsidRPr="004A3AED" w:rsidRDefault="00D21CC6" w:rsidP="00D21CC6">
            <w:pPr>
              <w:rPr>
                <w:rFonts w:cs="Times New Roman"/>
              </w:rPr>
            </w:pPr>
            <w:r w:rsidRPr="004A3AED">
              <w:rPr>
                <w:rFonts w:cs="Times New Roman"/>
              </w:rPr>
              <w:t>Vrednovati pravne institute i načela u njihovoj razvojnoj dimenziji i u odnosu prema suvremenom pravnom sustavu.</w:t>
            </w:r>
          </w:p>
        </w:tc>
      </w:tr>
      <w:tr w:rsidR="00D21CC6" w:rsidRPr="004A3AED" w:rsidTr="008F1AA6">
        <w:trPr>
          <w:trHeight w:val="255"/>
        </w:trPr>
        <w:tc>
          <w:tcPr>
            <w:tcW w:w="2440" w:type="dxa"/>
          </w:tcPr>
          <w:p w:rsidR="00D21CC6" w:rsidRPr="004A3AED" w:rsidRDefault="00D21CC6" w:rsidP="00550226">
            <w:pPr>
              <w:numPr>
                <w:ilvl w:val="0"/>
                <w:numId w:val="1225"/>
              </w:numPr>
              <w:ind w:left="396"/>
              <w:contextualSpacing/>
              <w:rPr>
                <w:rFonts w:cs="Times New Roman"/>
              </w:rPr>
            </w:pPr>
            <w:r w:rsidRPr="004A3AED">
              <w:rPr>
                <w:rFonts w:cs="Times New Roman"/>
              </w:rPr>
              <w:lastRenderedPageBreak/>
              <w:t>KOGNITIVNO PODRUČJE ZNANJA I RAZUMIJEVANJA</w:t>
            </w:r>
          </w:p>
        </w:tc>
        <w:tc>
          <w:tcPr>
            <w:tcW w:w="6890" w:type="dxa"/>
            <w:shd w:val="clear" w:color="auto" w:fill="E7E6E6" w:themeFill="background2"/>
          </w:tcPr>
          <w:p w:rsidR="00D21CC6" w:rsidRPr="004A3AED" w:rsidRDefault="00D21CC6" w:rsidP="00D21CC6">
            <w:pPr>
              <w:rPr>
                <w:rFonts w:cs="Times New Roman"/>
              </w:rPr>
            </w:pPr>
            <w:r w:rsidRPr="004A3AED">
              <w:rPr>
                <w:rFonts w:cs="Times New Roman"/>
              </w:rPr>
              <w:t>Razumijevanje</w:t>
            </w:r>
          </w:p>
        </w:tc>
      </w:tr>
      <w:tr w:rsidR="00D21CC6" w:rsidRPr="004A3AED" w:rsidTr="008F1AA6">
        <w:trPr>
          <w:trHeight w:val="255"/>
        </w:trPr>
        <w:tc>
          <w:tcPr>
            <w:tcW w:w="2440" w:type="dxa"/>
          </w:tcPr>
          <w:p w:rsidR="00D21CC6" w:rsidRPr="004A3AED" w:rsidRDefault="00D21CC6" w:rsidP="00550226">
            <w:pPr>
              <w:numPr>
                <w:ilvl w:val="0"/>
                <w:numId w:val="1225"/>
              </w:numPr>
              <w:ind w:left="396"/>
              <w:contextualSpacing/>
              <w:rPr>
                <w:rFonts w:cs="Times New Roman"/>
              </w:rPr>
            </w:pPr>
            <w:r w:rsidRPr="004A3AED">
              <w:rPr>
                <w:rFonts w:cs="Times New Roman"/>
              </w:rPr>
              <w:t>VJEŠTINE</w:t>
            </w:r>
          </w:p>
        </w:tc>
        <w:tc>
          <w:tcPr>
            <w:tcW w:w="6890" w:type="dxa"/>
            <w:shd w:val="clear" w:color="auto" w:fill="E7E6E6" w:themeFill="background2"/>
          </w:tcPr>
          <w:p w:rsidR="00D21CC6" w:rsidRPr="004A3AED" w:rsidRDefault="00D21CC6" w:rsidP="00D21CC6">
            <w:pPr>
              <w:rPr>
                <w:rFonts w:cs="Times New Roman"/>
              </w:rPr>
            </w:pPr>
            <w:r w:rsidRPr="004A3AED">
              <w:rPr>
                <w:rFonts w:cs="Times New Roman"/>
              </w:rPr>
              <w:t>Kritičko vrednovanje</w:t>
            </w:r>
          </w:p>
          <w:p w:rsidR="00D21CC6" w:rsidRPr="004A3AED" w:rsidRDefault="00D21CC6" w:rsidP="00D21CC6">
            <w:pPr>
              <w:rPr>
                <w:rFonts w:cs="Times New Roman"/>
              </w:rPr>
            </w:pPr>
            <w:r w:rsidRPr="004A3AED">
              <w:rPr>
                <w:rFonts w:cs="Times New Roman"/>
              </w:rPr>
              <w:t>Kreativno mišljenje</w:t>
            </w:r>
          </w:p>
        </w:tc>
      </w:tr>
      <w:tr w:rsidR="00D21CC6" w:rsidRPr="004A3AED" w:rsidTr="008F1AA6">
        <w:trPr>
          <w:trHeight w:val="255"/>
        </w:trPr>
        <w:tc>
          <w:tcPr>
            <w:tcW w:w="2440" w:type="dxa"/>
          </w:tcPr>
          <w:p w:rsidR="00D21CC6" w:rsidRPr="004A3AED" w:rsidRDefault="00D21CC6" w:rsidP="00550226">
            <w:pPr>
              <w:numPr>
                <w:ilvl w:val="0"/>
                <w:numId w:val="1225"/>
              </w:numPr>
              <w:ind w:left="396"/>
              <w:contextualSpacing/>
              <w:rPr>
                <w:rFonts w:cs="Times New Roman"/>
              </w:rPr>
            </w:pPr>
            <w:r w:rsidRPr="004A3AED">
              <w:rPr>
                <w:rFonts w:cs="Times New Roman"/>
              </w:rPr>
              <w:t>SADRŽAJ UČENJA</w:t>
            </w:r>
          </w:p>
        </w:tc>
        <w:tc>
          <w:tcPr>
            <w:tcW w:w="6890" w:type="dxa"/>
            <w:shd w:val="clear" w:color="auto" w:fill="E7E6E6" w:themeFill="background2"/>
          </w:tcPr>
          <w:p w:rsidR="00D21CC6" w:rsidRPr="004A3AED" w:rsidRDefault="00D21CC6" w:rsidP="00D21CC6">
            <w:pPr>
              <w:rPr>
                <w:rFonts w:cs="Times New Roman"/>
              </w:rPr>
            </w:pPr>
            <w:r w:rsidRPr="004A3AED">
              <w:rPr>
                <w:rFonts w:cs="Times New Roman"/>
              </w:rPr>
              <w:t>Nastavne jedinice:</w:t>
            </w:r>
          </w:p>
          <w:p w:rsidR="00D21CC6" w:rsidRPr="004A3AED" w:rsidRDefault="00D21CC6" w:rsidP="00D21CC6">
            <w:pPr>
              <w:rPr>
                <w:rFonts w:cs="Times New Roman"/>
              </w:rPr>
            </w:pPr>
            <w:r w:rsidRPr="004A3AED">
              <w:rPr>
                <w:rFonts w:cs="Times New Roman"/>
              </w:rPr>
              <w:t>Pojam izvanrednih stanja:</w:t>
            </w:r>
          </w:p>
          <w:p w:rsidR="00D21CC6" w:rsidRPr="004A3AED" w:rsidRDefault="00D21CC6" w:rsidP="00D21CC6">
            <w:pPr>
              <w:pStyle w:val="Odlomakpopisa"/>
              <w:numPr>
                <w:ilvl w:val="0"/>
                <w:numId w:val="994"/>
              </w:numPr>
              <w:spacing w:after="160" w:line="259" w:lineRule="auto"/>
              <w:rPr>
                <w:rFonts w:asciiTheme="minorHAnsi" w:hAnsiTheme="minorHAnsi"/>
                <w:sz w:val="22"/>
                <w:szCs w:val="22"/>
              </w:rPr>
            </w:pPr>
            <w:r w:rsidRPr="004A3AED">
              <w:rPr>
                <w:rFonts w:asciiTheme="minorHAnsi" w:hAnsiTheme="minorHAnsi"/>
                <w:sz w:val="22"/>
                <w:szCs w:val="22"/>
              </w:rPr>
              <w:t>rimski institut diktatora</w:t>
            </w:r>
          </w:p>
          <w:p w:rsidR="00D21CC6" w:rsidRPr="004A3AED" w:rsidRDefault="00D21CC6" w:rsidP="00D21CC6">
            <w:pPr>
              <w:pStyle w:val="Odlomakpopisa"/>
              <w:numPr>
                <w:ilvl w:val="0"/>
                <w:numId w:val="994"/>
              </w:numPr>
              <w:spacing w:after="160" w:line="259" w:lineRule="auto"/>
              <w:rPr>
                <w:rFonts w:asciiTheme="minorHAnsi" w:hAnsiTheme="minorHAnsi"/>
                <w:sz w:val="22"/>
                <w:szCs w:val="22"/>
              </w:rPr>
            </w:pPr>
            <w:r w:rsidRPr="004A3AED">
              <w:rPr>
                <w:rFonts w:asciiTheme="minorHAnsi" w:hAnsiTheme="minorHAnsi"/>
                <w:sz w:val="22"/>
                <w:szCs w:val="22"/>
              </w:rPr>
              <w:t>opsadno stanje</w:t>
            </w:r>
          </w:p>
          <w:p w:rsidR="00D21CC6" w:rsidRPr="004A3AED" w:rsidRDefault="00D21CC6" w:rsidP="00D21CC6">
            <w:pPr>
              <w:pStyle w:val="Odlomakpopisa"/>
              <w:numPr>
                <w:ilvl w:val="0"/>
                <w:numId w:val="994"/>
              </w:numPr>
              <w:spacing w:after="160" w:line="259" w:lineRule="auto"/>
              <w:rPr>
                <w:rFonts w:asciiTheme="minorHAnsi" w:hAnsiTheme="minorHAnsi"/>
                <w:sz w:val="22"/>
                <w:szCs w:val="22"/>
              </w:rPr>
            </w:pPr>
            <w:r w:rsidRPr="004A3AED">
              <w:rPr>
                <w:rFonts w:asciiTheme="minorHAnsi" w:hAnsiTheme="minorHAnsi"/>
                <w:sz w:val="22"/>
                <w:szCs w:val="22"/>
              </w:rPr>
              <w:t>ratno pravo</w:t>
            </w:r>
          </w:p>
          <w:p w:rsidR="00D21CC6" w:rsidRPr="004A3AED" w:rsidRDefault="00D21CC6" w:rsidP="00D21CC6">
            <w:pPr>
              <w:pStyle w:val="Odlomakpopisa"/>
              <w:numPr>
                <w:ilvl w:val="0"/>
                <w:numId w:val="994"/>
              </w:numPr>
              <w:spacing w:after="160" w:line="259" w:lineRule="auto"/>
              <w:rPr>
                <w:rFonts w:asciiTheme="minorHAnsi" w:hAnsiTheme="minorHAnsi"/>
                <w:sz w:val="22"/>
                <w:szCs w:val="22"/>
              </w:rPr>
            </w:pPr>
            <w:r w:rsidRPr="004A3AED">
              <w:rPr>
                <w:rFonts w:asciiTheme="minorHAnsi" w:hAnsiTheme="minorHAnsi"/>
                <w:sz w:val="22"/>
                <w:szCs w:val="22"/>
              </w:rPr>
              <w:t>suvremena ustavnopravna regulacija izvanrednih stanja</w:t>
            </w:r>
          </w:p>
        </w:tc>
      </w:tr>
      <w:tr w:rsidR="00D21CC6" w:rsidRPr="004A3AED" w:rsidTr="008F1AA6">
        <w:trPr>
          <w:trHeight w:val="255"/>
        </w:trPr>
        <w:tc>
          <w:tcPr>
            <w:tcW w:w="2440" w:type="dxa"/>
          </w:tcPr>
          <w:p w:rsidR="00D21CC6" w:rsidRPr="004A3AED" w:rsidRDefault="00D21CC6" w:rsidP="00550226">
            <w:pPr>
              <w:numPr>
                <w:ilvl w:val="0"/>
                <w:numId w:val="1225"/>
              </w:numPr>
              <w:ind w:left="396"/>
              <w:contextualSpacing/>
              <w:rPr>
                <w:rFonts w:cs="Times New Roman"/>
              </w:rPr>
            </w:pPr>
            <w:r w:rsidRPr="004A3AED">
              <w:rPr>
                <w:rFonts w:cs="Times New Roman"/>
              </w:rPr>
              <w:t>NASTAVNE METODE</w:t>
            </w:r>
          </w:p>
        </w:tc>
        <w:tc>
          <w:tcPr>
            <w:tcW w:w="6890" w:type="dxa"/>
            <w:shd w:val="clear" w:color="auto" w:fill="E7E6E6" w:themeFill="background2"/>
          </w:tcPr>
          <w:p w:rsidR="00D21CC6" w:rsidRPr="004A3AED" w:rsidRDefault="00D21CC6" w:rsidP="00D21CC6">
            <w:pPr>
              <w:rPr>
                <w:rFonts w:cs="Times New Roman"/>
              </w:rPr>
            </w:pPr>
            <w:r w:rsidRPr="004A3AED">
              <w:rPr>
                <w:rFonts w:cs="Times New Roman"/>
              </w:rPr>
              <w:t>Predavanje, vođena diskusija, studentska debata, samostalno čitanje literature.</w:t>
            </w:r>
          </w:p>
        </w:tc>
      </w:tr>
      <w:tr w:rsidR="00D21CC6" w:rsidRPr="004A3AED" w:rsidTr="008F1AA6">
        <w:trPr>
          <w:trHeight w:val="255"/>
        </w:trPr>
        <w:tc>
          <w:tcPr>
            <w:tcW w:w="2440" w:type="dxa"/>
          </w:tcPr>
          <w:p w:rsidR="00D21CC6" w:rsidRPr="004A3AED" w:rsidRDefault="00D21CC6" w:rsidP="00550226">
            <w:pPr>
              <w:numPr>
                <w:ilvl w:val="0"/>
                <w:numId w:val="1225"/>
              </w:numPr>
              <w:ind w:left="396"/>
              <w:contextualSpacing/>
              <w:rPr>
                <w:rFonts w:cs="Times New Roman"/>
              </w:rPr>
            </w:pPr>
            <w:r w:rsidRPr="004A3AED">
              <w:rPr>
                <w:rFonts w:cs="Times New Roman"/>
              </w:rPr>
              <w:t>METODE VREDNOVANJA</w:t>
            </w:r>
          </w:p>
        </w:tc>
        <w:tc>
          <w:tcPr>
            <w:tcW w:w="6890" w:type="dxa"/>
            <w:shd w:val="clear" w:color="auto" w:fill="E7E6E6" w:themeFill="background2"/>
          </w:tcPr>
          <w:p w:rsidR="00D21CC6" w:rsidRPr="004A3AED" w:rsidRDefault="00D21CC6" w:rsidP="00D21CC6">
            <w:pPr>
              <w:jc w:val="both"/>
            </w:pPr>
            <w:r w:rsidRPr="004A3AED">
              <w:rPr>
                <w:rFonts w:cs="Times New Roman"/>
              </w:rPr>
              <w:t xml:space="preserve">Pisani ispit otvorenog tipa (rješavanje problemskih zadataka)    </w:t>
            </w:r>
          </w:p>
        </w:tc>
      </w:tr>
      <w:tr w:rsidR="00D21CC6" w:rsidRPr="004A3AED" w:rsidTr="008F1AA6">
        <w:trPr>
          <w:trHeight w:val="255"/>
        </w:trPr>
        <w:tc>
          <w:tcPr>
            <w:tcW w:w="2440" w:type="dxa"/>
            <w:shd w:val="clear" w:color="auto" w:fill="DEEAF6" w:themeFill="accent1" w:themeFillTint="33"/>
          </w:tcPr>
          <w:p w:rsidR="00D21CC6" w:rsidRPr="004A3AED" w:rsidRDefault="00D21CC6" w:rsidP="008F1AA6">
            <w:pPr>
              <w:ind w:left="360"/>
              <w:rPr>
                <w:rFonts w:cs="Times New Roman"/>
              </w:rPr>
            </w:pPr>
            <w:r w:rsidRPr="004A3AED">
              <w:rPr>
                <w:rFonts w:cs="Times New Roman"/>
              </w:rPr>
              <w:t>ISHOD UČENJA (NAZIV)</w:t>
            </w:r>
          </w:p>
        </w:tc>
        <w:tc>
          <w:tcPr>
            <w:tcW w:w="6890" w:type="dxa"/>
            <w:shd w:val="clear" w:color="auto" w:fill="DEEAF6" w:themeFill="accent1" w:themeFillTint="33"/>
          </w:tcPr>
          <w:p w:rsidR="00D21CC6" w:rsidRPr="004A3AED" w:rsidRDefault="00D21CC6" w:rsidP="008F1AA6">
            <w:pPr>
              <w:rPr>
                <w:rFonts w:cs="Times New Roman"/>
              </w:rPr>
            </w:pPr>
            <w:r w:rsidRPr="004A3AED">
              <w:rPr>
                <w:rFonts w:cs="Times New Roman"/>
              </w:rPr>
              <w:t>Interpretirati opće učinke primjene instituta izvanrednih stanja u komparativnom ustavnom pravu</w:t>
            </w:r>
          </w:p>
        </w:tc>
      </w:tr>
      <w:tr w:rsidR="00D21CC6" w:rsidRPr="004A3AED" w:rsidTr="008F1AA6">
        <w:trPr>
          <w:trHeight w:val="255"/>
        </w:trPr>
        <w:tc>
          <w:tcPr>
            <w:tcW w:w="2440" w:type="dxa"/>
          </w:tcPr>
          <w:p w:rsidR="00D21CC6" w:rsidRPr="004A3AED" w:rsidRDefault="00D21CC6" w:rsidP="00550226">
            <w:pPr>
              <w:numPr>
                <w:ilvl w:val="0"/>
                <w:numId w:val="1226"/>
              </w:numPr>
              <w:ind w:left="396"/>
              <w:contextualSpacing/>
              <w:rPr>
                <w:rFonts w:cs="Times New Roman"/>
              </w:rPr>
            </w:pPr>
            <w:r w:rsidRPr="004A3AED">
              <w:rPr>
                <w:rFonts w:cs="Times New Roman"/>
              </w:rPr>
              <w:t>DOPRINOSI OSTVARENJU ISHODA UČENJA NA RAZINI STUDIJSKOG PROGRAMA (NAVESTI IU)</w:t>
            </w:r>
          </w:p>
        </w:tc>
        <w:tc>
          <w:tcPr>
            <w:tcW w:w="6890" w:type="dxa"/>
            <w:shd w:val="clear" w:color="auto" w:fill="E7E6E6" w:themeFill="background2"/>
          </w:tcPr>
          <w:p w:rsidR="00D21CC6" w:rsidRPr="004A3AED" w:rsidRDefault="00D21CC6" w:rsidP="00D21CC6">
            <w:pPr>
              <w:rPr>
                <w:rFonts w:cs="Times New Roman"/>
              </w:rPr>
            </w:pPr>
            <w:r w:rsidRPr="004A3AED">
              <w:rPr>
                <w:rFonts w:cs="Times New Roman"/>
              </w:rPr>
              <w:t>Klasificirati i protumačiti normativni okvir mjerodavan u pojedinoj grani prava.</w:t>
            </w:r>
          </w:p>
          <w:p w:rsidR="00D21CC6" w:rsidRPr="004A3AED" w:rsidRDefault="00D21CC6" w:rsidP="00D21CC6">
            <w:pPr>
              <w:rPr>
                <w:rFonts w:cs="Times New Roman"/>
              </w:rPr>
            </w:pPr>
            <w:r w:rsidRPr="004A3AED">
              <w:rPr>
                <w:rFonts w:cs="Times New Roman"/>
              </w:rPr>
              <w:t>Objasniti institute materijalnog i postupovnog prava.</w:t>
            </w:r>
          </w:p>
          <w:p w:rsidR="00D21CC6" w:rsidRPr="004A3AED" w:rsidRDefault="00D21CC6" w:rsidP="00D21CC6">
            <w:pPr>
              <w:rPr>
                <w:rFonts w:cs="Times New Roman"/>
              </w:rPr>
            </w:pPr>
            <w:r w:rsidRPr="004A3AED">
              <w:rPr>
                <w:rFonts w:cs="Times New Roman"/>
              </w:rPr>
              <w:t xml:space="preserve">Analizirati različite aspekte pravnog uređenja Republike Hrvatske uključujući i komparativnu perspektivu. </w:t>
            </w:r>
          </w:p>
        </w:tc>
      </w:tr>
      <w:tr w:rsidR="00D21CC6" w:rsidRPr="004A3AED" w:rsidTr="008F1AA6">
        <w:trPr>
          <w:trHeight w:val="255"/>
        </w:trPr>
        <w:tc>
          <w:tcPr>
            <w:tcW w:w="2440" w:type="dxa"/>
          </w:tcPr>
          <w:p w:rsidR="00D21CC6" w:rsidRPr="004A3AED" w:rsidRDefault="00D21CC6" w:rsidP="00550226">
            <w:pPr>
              <w:numPr>
                <w:ilvl w:val="0"/>
                <w:numId w:val="1226"/>
              </w:numPr>
              <w:ind w:left="396"/>
              <w:contextualSpacing/>
              <w:rPr>
                <w:rFonts w:cs="Times New Roman"/>
              </w:rPr>
            </w:pPr>
            <w:r w:rsidRPr="004A3AED">
              <w:rPr>
                <w:rFonts w:cs="Times New Roman"/>
              </w:rPr>
              <w:t>KOGNITIVNO PODRUČJE ZNANJA I RAZUMIJEVANJA</w:t>
            </w:r>
          </w:p>
        </w:tc>
        <w:tc>
          <w:tcPr>
            <w:tcW w:w="6890" w:type="dxa"/>
            <w:shd w:val="clear" w:color="auto" w:fill="E7E6E6" w:themeFill="background2"/>
          </w:tcPr>
          <w:p w:rsidR="00D21CC6" w:rsidRPr="004A3AED" w:rsidRDefault="00D21CC6" w:rsidP="00D21CC6">
            <w:pPr>
              <w:rPr>
                <w:rFonts w:cs="Times New Roman"/>
                <w:lang w:val="it-IT"/>
              </w:rPr>
            </w:pPr>
            <w:r w:rsidRPr="004A3AED">
              <w:rPr>
                <w:rFonts w:cs="Times New Roman"/>
              </w:rPr>
              <w:t>Primjena</w:t>
            </w:r>
          </w:p>
        </w:tc>
      </w:tr>
      <w:tr w:rsidR="00D21CC6" w:rsidRPr="004A3AED" w:rsidTr="008F1AA6">
        <w:trPr>
          <w:trHeight w:val="255"/>
        </w:trPr>
        <w:tc>
          <w:tcPr>
            <w:tcW w:w="2440" w:type="dxa"/>
          </w:tcPr>
          <w:p w:rsidR="00D21CC6" w:rsidRPr="004A3AED" w:rsidRDefault="00D21CC6" w:rsidP="00550226">
            <w:pPr>
              <w:numPr>
                <w:ilvl w:val="0"/>
                <w:numId w:val="1226"/>
              </w:numPr>
              <w:ind w:left="396"/>
              <w:contextualSpacing/>
              <w:rPr>
                <w:rFonts w:cs="Times New Roman"/>
              </w:rPr>
            </w:pPr>
            <w:r w:rsidRPr="004A3AED">
              <w:rPr>
                <w:rFonts w:cs="Times New Roman"/>
              </w:rPr>
              <w:t>VJEŠTINE</w:t>
            </w:r>
          </w:p>
        </w:tc>
        <w:tc>
          <w:tcPr>
            <w:tcW w:w="6890" w:type="dxa"/>
            <w:shd w:val="clear" w:color="auto" w:fill="E7E6E6" w:themeFill="background2"/>
          </w:tcPr>
          <w:p w:rsidR="00D21CC6" w:rsidRPr="004A3AED" w:rsidRDefault="00D21CC6" w:rsidP="00D21CC6">
            <w:pPr>
              <w:rPr>
                <w:rFonts w:cs="Times New Roman"/>
              </w:rPr>
            </w:pPr>
            <w:r w:rsidRPr="004A3AED">
              <w:rPr>
                <w:rFonts w:cs="Times New Roman"/>
              </w:rPr>
              <w:t>Kritičko vrednovanje</w:t>
            </w:r>
          </w:p>
          <w:p w:rsidR="00D21CC6" w:rsidRPr="004A3AED" w:rsidRDefault="00D21CC6" w:rsidP="00D21CC6">
            <w:pPr>
              <w:rPr>
                <w:rFonts w:cs="Times New Roman"/>
              </w:rPr>
            </w:pPr>
            <w:r w:rsidRPr="004A3AED">
              <w:rPr>
                <w:rFonts w:cs="Times New Roman"/>
              </w:rPr>
              <w:t>Kreativno mišljenje</w:t>
            </w:r>
          </w:p>
          <w:p w:rsidR="00D21CC6" w:rsidRPr="004A3AED" w:rsidRDefault="00D21CC6" w:rsidP="00D21CC6">
            <w:pPr>
              <w:rPr>
                <w:rFonts w:cs="Times New Roman"/>
              </w:rPr>
            </w:pPr>
            <w:r w:rsidRPr="004A3AED">
              <w:rPr>
                <w:rFonts w:cs="Times New Roman"/>
              </w:rPr>
              <w:t>Istraživačke vještine</w:t>
            </w:r>
          </w:p>
        </w:tc>
      </w:tr>
      <w:tr w:rsidR="00D21CC6" w:rsidRPr="004A3AED" w:rsidTr="008F1AA6">
        <w:trPr>
          <w:trHeight w:val="255"/>
        </w:trPr>
        <w:tc>
          <w:tcPr>
            <w:tcW w:w="2440" w:type="dxa"/>
          </w:tcPr>
          <w:p w:rsidR="00D21CC6" w:rsidRPr="004A3AED" w:rsidRDefault="00D21CC6" w:rsidP="00550226">
            <w:pPr>
              <w:numPr>
                <w:ilvl w:val="0"/>
                <w:numId w:val="1226"/>
              </w:numPr>
              <w:ind w:left="396"/>
              <w:contextualSpacing/>
              <w:rPr>
                <w:rFonts w:cs="Times New Roman"/>
              </w:rPr>
            </w:pPr>
            <w:r w:rsidRPr="004A3AED">
              <w:rPr>
                <w:rFonts w:cs="Times New Roman"/>
              </w:rPr>
              <w:t>SADRŽAJ UČENJA</w:t>
            </w:r>
          </w:p>
        </w:tc>
        <w:tc>
          <w:tcPr>
            <w:tcW w:w="6890" w:type="dxa"/>
            <w:shd w:val="clear" w:color="auto" w:fill="E7E6E6" w:themeFill="background2"/>
          </w:tcPr>
          <w:p w:rsidR="00D21CC6" w:rsidRPr="004A3AED" w:rsidRDefault="00D21CC6" w:rsidP="00D21CC6">
            <w:pPr>
              <w:rPr>
                <w:rFonts w:cs="Times New Roman"/>
              </w:rPr>
            </w:pPr>
            <w:r w:rsidRPr="004A3AED">
              <w:rPr>
                <w:rFonts w:cs="Times New Roman"/>
              </w:rPr>
              <w:t>Nastavne jedinice:</w:t>
            </w:r>
          </w:p>
          <w:p w:rsidR="00D21CC6" w:rsidRPr="004A3AED" w:rsidRDefault="00D21CC6" w:rsidP="00D21CC6">
            <w:pPr>
              <w:rPr>
                <w:rFonts w:cs="Times New Roman"/>
              </w:rPr>
            </w:pPr>
            <w:r w:rsidRPr="004A3AED">
              <w:rPr>
                <w:rFonts w:cs="Times New Roman"/>
              </w:rPr>
              <w:t>Ustavnopravne posljedice izvanrednih stanja:</w:t>
            </w:r>
          </w:p>
          <w:p w:rsidR="00D21CC6" w:rsidRPr="004A3AED" w:rsidRDefault="00D21CC6" w:rsidP="00D21CC6">
            <w:pPr>
              <w:pStyle w:val="Odlomakpopisa"/>
              <w:numPr>
                <w:ilvl w:val="0"/>
                <w:numId w:val="994"/>
              </w:numPr>
              <w:spacing w:after="160" w:line="259" w:lineRule="auto"/>
              <w:rPr>
                <w:rFonts w:asciiTheme="minorHAnsi" w:hAnsiTheme="minorHAnsi"/>
                <w:sz w:val="22"/>
                <w:szCs w:val="22"/>
              </w:rPr>
            </w:pPr>
            <w:r w:rsidRPr="004A3AED">
              <w:rPr>
                <w:rFonts w:asciiTheme="minorHAnsi" w:hAnsiTheme="minorHAnsi"/>
                <w:sz w:val="22"/>
                <w:szCs w:val="22"/>
              </w:rPr>
              <w:t>koncentracija ustavnih ovlasti u horizontalnom i vertikalnom obliku</w:t>
            </w:r>
          </w:p>
          <w:p w:rsidR="00D21CC6" w:rsidRPr="004A3AED" w:rsidRDefault="00D21CC6" w:rsidP="00D21CC6">
            <w:pPr>
              <w:pStyle w:val="Odlomakpopisa"/>
              <w:numPr>
                <w:ilvl w:val="0"/>
                <w:numId w:val="994"/>
              </w:numPr>
              <w:spacing w:after="160" w:line="259" w:lineRule="auto"/>
              <w:rPr>
                <w:rFonts w:asciiTheme="minorHAnsi" w:hAnsiTheme="minorHAnsi"/>
                <w:sz w:val="22"/>
                <w:szCs w:val="22"/>
              </w:rPr>
            </w:pPr>
            <w:r w:rsidRPr="004A3AED">
              <w:rPr>
                <w:rFonts w:asciiTheme="minorHAnsi" w:hAnsiTheme="minorHAnsi"/>
                <w:sz w:val="22"/>
                <w:szCs w:val="22"/>
              </w:rPr>
              <w:t>ograničenja ljudskih prava i temeljnih sloboda</w:t>
            </w:r>
          </w:p>
        </w:tc>
      </w:tr>
      <w:tr w:rsidR="00D21CC6" w:rsidRPr="004A3AED" w:rsidTr="008F1AA6">
        <w:trPr>
          <w:trHeight w:val="255"/>
        </w:trPr>
        <w:tc>
          <w:tcPr>
            <w:tcW w:w="2440" w:type="dxa"/>
          </w:tcPr>
          <w:p w:rsidR="00D21CC6" w:rsidRPr="004A3AED" w:rsidRDefault="00D21CC6" w:rsidP="00550226">
            <w:pPr>
              <w:numPr>
                <w:ilvl w:val="0"/>
                <w:numId w:val="1226"/>
              </w:numPr>
              <w:ind w:left="396"/>
              <w:contextualSpacing/>
              <w:rPr>
                <w:rFonts w:cs="Times New Roman"/>
              </w:rPr>
            </w:pPr>
            <w:r w:rsidRPr="004A3AED">
              <w:rPr>
                <w:rFonts w:cs="Times New Roman"/>
              </w:rPr>
              <w:t>NASTAVNE METODE</w:t>
            </w:r>
          </w:p>
        </w:tc>
        <w:tc>
          <w:tcPr>
            <w:tcW w:w="6890" w:type="dxa"/>
            <w:shd w:val="clear" w:color="auto" w:fill="E7E6E6" w:themeFill="background2"/>
          </w:tcPr>
          <w:p w:rsidR="00D21CC6" w:rsidRPr="004A3AED" w:rsidRDefault="00D21CC6" w:rsidP="00D21CC6">
            <w:pPr>
              <w:rPr>
                <w:rFonts w:cs="Times New Roman"/>
              </w:rPr>
            </w:pPr>
            <w:r w:rsidRPr="004A3AED">
              <w:rPr>
                <w:rFonts w:cs="Times New Roman"/>
              </w:rPr>
              <w:t>Predavanje, vođena diskusija, studentska debata, samostalno čitanje literature.</w:t>
            </w:r>
          </w:p>
        </w:tc>
      </w:tr>
      <w:tr w:rsidR="00D21CC6" w:rsidRPr="004A3AED" w:rsidTr="008F1AA6">
        <w:trPr>
          <w:trHeight w:val="255"/>
        </w:trPr>
        <w:tc>
          <w:tcPr>
            <w:tcW w:w="2440" w:type="dxa"/>
          </w:tcPr>
          <w:p w:rsidR="00D21CC6" w:rsidRPr="004A3AED" w:rsidRDefault="00D21CC6" w:rsidP="00550226">
            <w:pPr>
              <w:numPr>
                <w:ilvl w:val="0"/>
                <w:numId w:val="1226"/>
              </w:numPr>
              <w:ind w:left="396"/>
              <w:contextualSpacing/>
              <w:rPr>
                <w:rFonts w:cs="Times New Roman"/>
              </w:rPr>
            </w:pPr>
            <w:r w:rsidRPr="004A3AED">
              <w:rPr>
                <w:rFonts w:cs="Times New Roman"/>
              </w:rPr>
              <w:t>METODE VREDNOVANJA</w:t>
            </w:r>
          </w:p>
        </w:tc>
        <w:tc>
          <w:tcPr>
            <w:tcW w:w="6890" w:type="dxa"/>
            <w:shd w:val="clear" w:color="auto" w:fill="E7E6E6" w:themeFill="background2"/>
          </w:tcPr>
          <w:p w:rsidR="00D21CC6" w:rsidRPr="004A3AED" w:rsidRDefault="00D21CC6" w:rsidP="00D21CC6">
            <w:pPr>
              <w:jc w:val="both"/>
            </w:pPr>
            <w:r w:rsidRPr="004A3AED">
              <w:rPr>
                <w:rFonts w:cs="Times New Roman"/>
              </w:rPr>
              <w:t xml:space="preserve">Pisani ispit otvorenog tipa (rješavanje problemskih zadataka)    </w:t>
            </w:r>
          </w:p>
        </w:tc>
      </w:tr>
      <w:tr w:rsidR="00D21CC6" w:rsidRPr="004A3AED" w:rsidTr="008F1AA6">
        <w:trPr>
          <w:trHeight w:val="255"/>
        </w:trPr>
        <w:tc>
          <w:tcPr>
            <w:tcW w:w="2440" w:type="dxa"/>
            <w:shd w:val="clear" w:color="auto" w:fill="DEEAF6" w:themeFill="accent1" w:themeFillTint="33"/>
          </w:tcPr>
          <w:p w:rsidR="00D21CC6" w:rsidRPr="004A3AED" w:rsidRDefault="00D21CC6" w:rsidP="008F1AA6">
            <w:pPr>
              <w:ind w:left="360"/>
              <w:rPr>
                <w:rFonts w:cs="Times New Roman"/>
              </w:rPr>
            </w:pPr>
            <w:r w:rsidRPr="004A3AED">
              <w:rPr>
                <w:rFonts w:cs="Times New Roman"/>
              </w:rPr>
              <w:lastRenderedPageBreak/>
              <w:t>ISHOD UČENJA (NAZIV)</w:t>
            </w:r>
          </w:p>
        </w:tc>
        <w:tc>
          <w:tcPr>
            <w:tcW w:w="6890" w:type="dxa"/>
            <w:shd w:val="clear" w:color="auto" w:fill="DEEAF6" w:themeFill="accent1" w:themeFillTint="33"/>
          </w:tcPr>
          <w:p w:rsidR="00D21CC6" w:rsidRPr="004A3AED" w:rsidRDefault="00D21CC6" w:rsidP="008F1AA6">
            <w:pPr>
              <w:rPr>
                <w:rFonts w:cs="Times New Roman"/>
              </w:rPr>
            </w:pPr>
            <w:r w:rsidRPr="004A3AED">
              <w:rPr>
                <w:rFonts w:cs="Times New Roman"/>
              </w:rPr>
              <w:t>Debatirati o normativnom značaju i aktualnostima primjene klasičnih i suvremenih teorija izvanrednih stanja</w:t>
            </w:r>
          </w:p>
        </w:tc>
      </w:tr>
      <w:tr w:rsidR="00D21CC6" w:rsidRPr="004A3AED" w:rsidTr="008F1AA6">
        <w:trPr>
          <w:trHeight w:val="255"/>
        </w:trPr>
        <w:tc>
          <w:tcPr>
            <w:tcW w:w="2440" w:type="dxa"/>
          </w:tcPr>
          <w:p w:rsidR="00D21CC6" w:rsidRPr="004A3AED" w:rsidRDefault="00D21CC6" w:rsidP="00550226">
            <w:pPr>
              <w:numPr>
                <w:ilvl w:val="0"/>
                <w:numId w:val="1227"/>
              </w:numPr>
              <w:ind w:left="396"/>
              <w:contextualSpacing/>
              <w:rPr>
                <w:rFonts w:cs="Times New Roman"/>
              </w:rPr>
            </w:pPr>
            <w:r w:rsidRPr="004A3AED">
              <w:rPr>
                <w:rFonts w:cs="Times New Roman"/>
              </w:rPr>
              <w:t>DOPRINOSI OSTVARENJU ISHODA UČENJA NA RAZINI STUDIJSKOG PROGRAMA (NAVESTI IU)</w:t>
            </w:r>
          </w:p>
        </w:tc>
        <w:tc>
          <w:tcPr>
            <w:tcW w:w="6890" w:type="dxa"/>
            <w:shd w:val="clear" w:color="auto" w:fill="E7E6E6" w:themeFill="background2"/>
          </w:tcPr>
          <w:p w:rsidR="00D21CC6" w:rsidRPr="004A3AED" w:rsidRDefault="00D21CC6" w:rsidP="00D21CC6">
            <w:pPr>
              <w:rPr>
                <w:rFonts w:cs="Times New Roman"/>
              </w:rPr>
            </w:pPr>
            <w:r w:rsidRPr="004A3AED">
              <w:rPr>
                <w:rFonts w:cs="Times New Roman"/>
              </w:rPr>
              <w:t>Identificirati povijesne, političke, ekonomske, europske, međunarodne odnosno druge društvene čimbenike mjerodavne za stvaranje i primjenu prava.</w:t>
            </w:r>
          </w:p>
          <w:p w:rsidR="00D21CC6" w:rsidRPr="004A3AED" w:rsidRDefault="00D21CC6" w:rsidP="00D21CC6">
            <w:pPr>
              <w:rPr>
                <w:rFonts w:cs="Times New Roman"/>
              </w:rPr>
            </w:pPr>
            <w:r w:rsidRPr="004A3AED">
              <w:rPr>
                <w:rFonts w:cs="Times New Roman"/>
              </w:rPr>
              <w:t xml:space="preserve">Definirati osnovne pojmove i institute te temeljne doktrine i načela pojedinih grana prava. </w:t>
            </w:r>
          </w:p>
          <w:p w:rsidR="00D21CC6" w:rsidRPr="004A3AED" w:rsidRDefault="00D21CC6" w:rsidP="00D21CC6">
            <w:pPr>
              <w:rPr>
                <w:rFonts w:cs="Times New Roman"/>
              </w:rPr>
            </w:pPr>
            <w:r w:rsidRPr="004A3AED">
              <w:rPr>
                <w:rFonts w:cs="Times New Roman"/>
              </w:rPr>
              <w:t xml:space="preserve">Vrednovati pravne institute i načela u njihovoj razvojnoj dimenziji i u odnosu prema suvremenom pravnom sustavu. </w:t>
            </w:r>
          </w:p>
        </w:tc>
      </w:tr>
      <w:tr w:rsidR="00D21CC6" w:rsidRPr="004A3AED" w:rsidTr="008F1AA6">
        <w:trPr>
          <w:trHeight w:val="255"/>
        </w:trPr>
        <w:tc>
          <w:tcPr>
            <w:tcW w:w="2440" w:type="dxa"/>
          </w:tcPr>
          <w:p w:rsidR="00D21CC6" w:rsidRPr="004A3AED" w:rsidRDefault="00D21CC6" w:rsidP="00550226">
            <w:pPr>
              <w:numPr>
                <w:ilvl w:val="0"/>
                <w:numId w:val="1227"/>
              </w:numPr>
              <w:ind w:left="396"/>
              <w:contextualSpacing/>
              <w:rPr>
                <w:rFonts w:cs="Times New Roman"/>
              </w:rPr>
            </w:pPr>
            <w:r w:rsidRPr="004A3AED">
              <w:rPr>
                <w:rFonts w:cs="Times New Roman"/>
              </w:rPr>
              <w:t>KOGNITIVNO PODRUČJE ZNANJA I RAZUMIJEVANJA</w:t>
            </w:r>
          </w:p>
        </w:tc>
        <w:tc>
          <w:tcPr>
            <w:tcW w:w="6890" w:type="dxa"/>
            <w:shd w:val="clear" w:color="auto" w:fill="E7E6E6" w:themeFill="background2"/>
          </w:tcPr>
          <w:p w:rsidR="00D21CC6" w:rsidRPr="004A3AED" w:rsidRDefault="00D21CC6" w:rsidP="00D21CC6">
            <w:pPr>
              <w:rPr>
                <w:rFonts w:cs="Times New Roman"/>
              </w:rPr>
            </w:pPr>
            <w:r w:rsidRPr="004A3AED">
              <w:rPr>
                <w:rFonts w:cs="Times New Roman"/>
              </w:rPr>
              <w:t xml:space="preserve">Analiza </w:t>
            </w:r>
          </w:p>
        </w:tc>
      </w:tr>
      <w:tr w:rsidR="00D21CC6" w:rsidRPr="004A3AED" w:rsidTr="008F1AA6">
        <w:trPr>
          <w:trHeight w:val="255"/>
        </w:trPr>
        <w:tc>
          <w:tcPr>
            <w:tcW w:w="2440" w:type="dxa"/>
          </w:tcPr>
          <w:p w:rsidR="00D21CC6" w:rsidRPr="004A3AED" w:rsidRDefault="00D21CC6" w:rsidP="00550226">
            <w:pPr>
              <w:numPr>
                <w:ilvl w:val="0"/>
                <w:numId w:val="1227"/>
              </w:numPr>
              <w:ind w:left="396"/>
              <w:contextualSpacing/>
              <w:rPr>
                <w:rFonts w:cs="Times New Roman"/>
              </w:rPr>
            </w:pPr>
            <w:r w:rsidRPr="004A3AED">
              <w:rPr>
                <w:rFonts w:cs="Times New Roman"/>
              </w:rPr>
              <w:t>VJEŠTINE</w:t>
            </w:r>
          </w:p>
        </w:tc>
        <w:tc>
          <w:tcPr>
            <w:tcW w:w="6890" w:type="dxa"/>
            <w:shd w:val="clear" w:color="auto" w:fill="E7E6E6" w:themeFill="background2"/>
          </w:tcPr>
          <w:p w:rsidR="00D21CC6" w:rsidRPr="004A3AED" w:rsidRDefault="00D21CC6" w:rsidP="00D21CC6">
            <w:pPr>
              <w:rPr>
                <w:rFonts w:cs="Times New Roman"/>
              </w:rPr>
            </w:pPr>
            <w:r w:rsidRPr="004A3AED">
              <w:rPr>
                <w:rFonts w:cs="Times New Roman"/>
              </w:rPr>
              <w:t>Kritičko vrednovanje</w:t>
            </w:r>
          </w:p>
          <w:p w:rsidR="00D21CC6" w:rsidRPr="004A3AED" w:rsidRDefault="00D21CC6" w:rsidP="00D21CC6">
            <w:pPr>
              <w:rPr>
                <w:rFonts w:cs="Times New Roman"/>
              </w:rPr>
            </w:pPr>
            <w:r w:rsidRPr="004A3AED">
              <w:rPr>
                <w:rFonts w:cs="Times New Roman"/>
              </w:rPr>
              <w:t>Kreativno mišljenje</w:t>
            </w:r>
          </w:p>
          <w:p w:rsidR="00D21CC6" w:rsidRPr="004A3AED" w:rsidRDefault="00D21CC6" w:rsidP="00D21CC6">
            <w:pPr>
              <w:rPr>
                <w:rFonts w:cs="Times New Roman"/>
              </w:rPr>
            </w:pPr>
            <w:r w:rsidRPr="004A3AED">
              <w:rPr>
                <w:rFonts w:cs="Times New Roman"/>
              </w:rPr>
              <w:t>Istraživačke vještine</w:t>
            </w:r>
          </w:p>
        </w:tc>
      </w:tr>
      <w:tr w:rsidR="00D21CC6" w:rsidRPr="004A3AED" w:rsidTr="008F1AA6">
        <w:trPr>
          <w:trHeight w:val="255"/>
        </w:trPr>
        <w:tc>
          <w:tcPr>
            <w:tcW w:w="2440" w:type="dxa"/>
          </w:tcPr>
          <w:p w:rsidR="00D21CC6" w:rsidRPr="004A3AED" w:rsidRDefault="00D21CC6" w:rsidP="00550226">
            <w:pPr>
              <w:numPr>
                <w:ilvl w:val="0"/>
                <w:numId w:val="1227"/>
              </w:numPr>
              <w:ind w:left="396"/>
              <w:contextualSpacing/>
              <w:rPr>
                <w:rFonts w:cs="Times New Roman"/>
              </w:rPr>
            </w:pPr>
            <w:r w:rsidRPr="004A3AED">
              <w:rPr>
                <w:rFonts w:cs="Times New Roman"/>
              </w:rPr>
              <w:t>SADRŽAJ UČENJA</w:t>
            </w:r>
          </w:p>
        </w:tc>
        <w:tc>
          <w:tcPr>
            <w:tcW w:w="6890" w:type="dxa"/>
            <w:shd w:val="clear" w:color="auto" w:fill="E7E6E6" w:themeFill="background2"/>
          </w:tcPr>
          <w:p w:rsidR="00D21CC6" w:rsidRPr="004A3AED" w:rsidRDefault="00D21CC6" w:rsidP="00D21CC6">
            <w:pPr>
              <w:rPr>
                <w:rFonts w:cs="Times New Roman"/>
              </w:rPr>
            </w:pPr>
            <w:r w:rsidRPr="004A3AED">
              <w:rPr>
                <w:rFonts w:cs="Times New Roman"/>
              </w:rPr>
              <w:t xml:space="preserve">Nastavne jedinice: </w:t>
            </w:r>
          </w:p>
          <w:p w:rsidR="00D21CC6" w:rsidRPr="004A3AED" w:rsidRDefault="00D21CC6" w:rsidP="00D21CC6">
            <w:pPr>
              <w:rPr>
                <w:rFonts w:cs="Times New Roman"/>
              </w:rPr>
            </w:pPr>
            <w:r w:rsidRPr="004A3AED">
              <w:rPr>
                <w:rFonts w:cs="Times New Roman"/>
              </w:rPr>
              <w:t>Klasična i suvremena teorija izvanrednih stanja:</w:t>
            </w:r>
          </w:p>
          <w:p w:rsidR="00D21CC6" w:rsidRPr="004A3AED" w:rsidRDefault="00D21CC6" w:rsidP="00D21CC6">
            <w:pPr>
              <w:pStyle w:val="Odlomakpopisa"/>
              <w:numPr>
                <w:ilvl w:val="0"/>
                <w:numId w:val="994"/>
              </w:numPr>
              <w:spacing w:after="160" w:line="259" w:lineRule="auto"/>
              <w:rPr>
                <w:rFonts w:asciiTheme="minorHAnsi" w:hAnsiTheme="minorHAnsi"/>
                <w:sz w:val="22"/>
                <w:szCs w:val="22"/>
              </w:rPr>
            </w:pPr>
            <w:r w:rsidRPr="004A3AED">
              <w:rPr>
                <w:rFonts w:asciiTheme="minorHAnsi" w:hAnsiTheme="minorHAnsi"/>
                <w:sz w:val="22"/>
                <w:szCs w:val="22"/>
              </w:rPr>
              <w:t>J. Locke (pojam „prerogative“)</w:t>
            </w:r>
          </w:p>
          <w:p w:rsidR="00D21CC6" w:rsidRPr="004A3AED" w:rsidRDefault="00D21CC6" w:rsidP="00D21CC6">
            <w:pPr>
              <w:pStyle w:val="Odlomakpopisa"/>
              <w:numPr>
                <w:ilvl w:val="0"/>
                <w:numId w:val="994"/>
              </w:numPr>
              <w:spacing w:after="160" w:line="259" w:lineRule="auto"/>
              <w:rPr>
                <w:rFonts w:asciiTheme="minorHAnsi" w:hAnsiTheme="minorHAnsi"/>
                <w:sz w:val="22"/>
                <w:szCs w:val="22"/>
              </w:rPr>
            </w:pPr>
            <w:r w:rsidRPr="004A3AED">
              <w:rPr>
                <w:rFonts w:asciiTheme="minorHAnsi" w:hAnsiTheme="minorHAnsi"/>
                <w:sz w:val="22"/>
                <w:szCs w:val="22"/>
              </w:rPr>
              <w:t>C. Schmitt (stanje „izuzetka“)</w:t>
            </w:r>
          </w:p>
          <w:p w:rsidR="00D21CC6" w:rsidRPr="004A3AED" w:rsidRDefault="00D21CC6" w:rsidP="00D21CC6">
            <w:pPr>
              <w:pStyle w:val="Odlomakpopisa"/>
              <w:numPr>
                <w:ilvl w:val="0"/>
                <w:numId w:val="994"/>
              </w:numPr>
              <w:spacing w:after="160" w:line="259" w:lineRule="auto"/>
              <w:rPr>
                <w:rFonts w:asciiTheme="minorHAnsi" w:hAnsiTheme="minorHAnsi"/>
                <w:sz w:val="22"/>
                <w:szCs w:val="22"/>
              </w:rPr>
            </w:pPr>
            <w:r w:rsidRPr="004A3AED">
              <w:rPr>
                <w:rFonts w:asciiTheme="minorHAnsi" w:hAnsiTheme="minorHAnsi"/>
                <w:sz w:val="22"/>
                <w:szCs w:val="22"/>
              </w:rPr>
              <w:t>C. L. Rossiter i C. J. Friedrich (koncept „ustavne diktature“)</w:t>
            </w:r>
          </w:p>
          <w:p w:rsidR="00D21CC6" w:rsidRPr="004A3AED" w:rsidRDefault="00D21CC6" w:rsidP="00D21CC6">
            <w:pPr>
              <w:pStyle w:val="Odlomakpopisa"/>
              <w:numPr>
                <w:ilvl w:val="0"/>
                <w:numId w:val="994"/>
              </w:numPr>
              <w:spacing w:after="160" w:line="259" w:lineRule="auto"/>
              <w:rPr>
                <w:rFonts w:asciiTheme="minorHAnsi" w:hAnsiTheme="minorHAnsi"/>
                <w:sz w:val="22"/>
                <w:szCs w:val="22"/>
              </w:rPr>
            </w:pPr>
            <w:r w:rsidRPr="004A3AED">
              <w:rPr>
                <w:rFonts w:asciiTheme="minorHAnsi" w:hAnsiTheme="minorHAnsi"/>
                <w:sz w:val="22"/>
                <w:szCs w:val="22"/>
              </w:rPr>
              <w:t>suvremene poredbene teorije izvanrednih stanja</w:t>
            </w:r>
          </w:p>
        </w:tc>
      </w:tr>
      <w:tr w:rsidR="00D21CC6" w:rsidRPr="004A3AED" w:rsidTr="008F1AA6">
        <w:trPr>
          <w:trHeight w:val="255"/>
        </w:trPr>
        <w:tc>
          <w:tcPr>
            <w:tcW w:w="2440" w:type="dxa"/>
          </w:tcPr>
          <w:p w:rsidR="00D21CC6" w:rsidRPr="004A3AED" w:rsidRDefault="00D21CC6" w:rsidP="00550226">
            <w:pPr>
              <w:numPr>
                <w:ilvl w:val="0"/>
                <w:numId w:val="1227"/>
              </w:numPr>
              <w:ind w:left="396"/>
              <w:contextualSpacing/>
              <w:rPr>
                <w:rFonts w:cs="Times New Roman"/>
              </w:rPr>
            </w:pPr>
            <w:r w:rsidRPr="004A3AED">
              <w:rPr>
                <w:rFonts w:cs="Times New Roman"/>
              </w:rPr>
              <w:t>NASTAVNE METODE</w:t>
            </w:r>
          </w:p>
        </w:tc>
        <w:tc>
          <w:tcPr>
            <w:tcW w:w="6890" w:type="dxa"/>
            <w:shd w:val="clear" w:color="auto" w:fill="E7E6E6" w:themeFill="background2"/>
          </w:tcPr>
          <w:p w:rsidR="00D21CC6" w:rsidRPr="004A3AED" w:rsidRDefault="00D21CC6" w:rsidP="00D21CC6">
            <w:pPr>
              <w:rPr>
                <w:rFonts w:cs="Times New Roman"/>
              </w:rPr>
            </w:pPr>
            <w:r w:rsidRPr="004A3AED">
              <w:rPr>
                <w:rFonts w:cs="Times New Roman"/>
              </w:rPr>
              <w:t>Predavanje, vođena diskusija, rad na tekstu, studentska debata, samostalno čitanje literature.</w:t>
            </w:r>
          </w:p>
        </w:tc>
      </w:tr>
      <w:tr w:rsidR="00D21CC6" w:rsidRPr="004A3AED" w:rsidTr="008F1AA6">
        <w:trPr>
          <w:trHeight w:val="255"/>
        </w:trPr>
        <w:tc>
          <w:tcPr>
            <w:tcW w:w="2440" w:type="dxa"/>
          </w:tcPr>
          <w:p w:rsidR="00D21CC6" w:rsidRPr="004A3AED" w:rsidRDefault="00D21CC6" w:rsidP="00550226">
            <w:pPr>
              <w:numPr>
                <w:ilvl w:val="0"/>
                <w:numId w:val="1227"/>
              </w:numPr>
              <w:ind w:left="396"/>
              <w:contextualSpacing/>
              <w:rPr>
                <w:rFonts w:cs="Times New Roman"/>
              </w:rPr>
            </w:pPr>
            <w:r w:rsidRPr="004A3AED">
              <w:rPr>
                <w:rFonts w:cs="Times New Roman"/>
              </w:rPr>
              <w:t>METODE VREDNOVANJA</w:t>
            </w:r>
          </w:p>
        </w:tc>
        <w:tc>
          <w:tcPr>
            <w:tcW w:w="6890" w:type="dxa"/>
            <w:shd w:val="clear" w:color="auto" w:fill="E7E6E6" w:themeFill="background2"/>
          </w:tcPr>
          <w:p w:rsidR="00D21CC6" w:rsidRPr="004A3AED" w:rsidRDefault="00D21CC6" w:rsidP="00D21CC6">
            <w:pPr>
              <w:jc w:val="both"/>
            </w:pPr>
            <w:r w:rsidRPr="004A3AED">
              <w:rPr>
                <w:rFonts w:cs="Times New Roman"/>
              </w:rPr>
              <w:t xml:space="preserve">Pisani ispit otvorenog tipa (rješavanje problemskih zadataka)    </w:t>
            </w:r>
          </w:p>
        </w:tc>
      </w:tr>
      <w:tr w:rsidR="00D21CC6" w:rsidRPr="004A3AED" w:rsidTr="008F1AA6">
        <w:trPr>
          <w:trHeight w:val="255"/>
        </w:trPr>
        <w:tc>
          <w:tcPr>
            <w:tcW w:w="2440" w:type="dxa"/>
            <w:shd w:val="clear" w:color="auto" w:fill="DEEAF6" w:themeFill="accent1" w:themeFillTint="33"/>
          </w:tcPr>
          <w:p w:rsidR="00D21CC6" w:rsidRPr="004A3AED" w:rsidRDefault="00D21CC6" w:rsidP="008F1AA6">
            <w:pPr>
              <w:ind w:left="360"/>
              <w:rPr>
                <w:rFonts w:cs="Times New Roman"/>
              </w:rPr>
            </w:pPr>
            <w:r w:rsidRPr="004A3AED">
              <w:rPr>
                <w:rFonts w:cs="Times New Roman"/>
              </w:rPr>
              <w:t>ISHOD UČENJA (NAZIV)</w:t>
            </w:r>
          </w:p>
        </w:tc>
        <w:tc>
          <w:tcPr>
            <w:tcW w:w="6890" w:type="dxa"/>
            <w:shd w:val="clear" w:color="auto" w:fill="DEEAF6" w:themeFill="accent1" w:themeFillTint="33"/>
          </w:tcPr>
          <w:p w:rsidR="00D21CC6" w:rsidRPr="004A3AED" w:rsidRDefault="00D21CC6" w:rsidP="008F1AA6">
            <w:pPr>
              <w:rPr>
                <w:rFonts w:cs="Times New Roman"/>
              </w:rPr>
            </w:pPr>
            <w:r w:rsidRPr="004A3AED">
              <w:rPr>
                <w:rFonts w:cs="Times New Roman"/>
              </w:rPr>
              <w:t>Usporediti komparativnu ustavnopravnu regulaciju izvanrednih stanja u okolnostima modernih kriza</w:t>
            </w:r>
          </w:p>
        </w:tc>
      </w:tr>
      <w:tr w:rsidR="00D21CC6" w:rsidRPr="004A3AED" w:rsidTr="008F1AA6">
        <w:trPr>
          <w:trHeight w:val="255"/>
        </w:trPr>
        <w:tc>
          <w:tcPr>
            <w:tcW w:w="2440" w:type="dxa"/>
          </w:tcPr>
          <w:p w:rsidR="00D21CC6" w:rsidRPr="004A3AED" w:rsidRDefault="00D21CC6" w:rsidP="00550226">
            <w:pPr>
              <w:numPr>
                <w:ilvl w:val="0"/>
                <w:numId w:val="1228"/>
              </w:numPr>
              <w:ind w:left="396"/>
              <w:contextualSpacing/>
              <w:rPr>
                <w:rFonts w:cs="Times New Roman"/>
              </w:rPr>
            </w:pPr>
            <w:r w:rsidRPr="004A3AED">
              <w:rPr>
                <w:rFonts w:cs="Times New Roman"/>
              </w:rPr>
              <w:t>DOPRINOSI OSTVARENJU ISHODA UČENJA NA RAZINI STUDIJSKOG PROGRAMA (NAVESTI IU)</w:t>
            </w:r>
          </w:p>
        </w:tc>
        <w:tc>
          <w:tcPr>
            <w:tcW w:w="6890" w:type="dxa"/>
            <w:shd w:val="clear" w:color="auto" w:fill="E7E6E6" w:themeFill="background2"/>
          </w:tcPr>
          <w:p w:rsidR="00D21CC6" w:rsidRPr="004A3AED" w:rsidRDefault="00D21CC6" w:rsidP="00D21CC6">
            <w:pPr>
              <w:rPr>
                <w:rFonts w:cs="Times New Roman"/>
              </w:rPr>
            </w:pPr>
            <w:r w:rsidRPr="004A3AED">
              <w:rPr>
                <w:rFonts w:cs="Times New Roman"/>
              </w:rPr>
              <w:t xml:space="preserve">Klasificirati i protumačiti normativni okvir mjerodavan u pojedinoj grani prava. </w:t>
            </w:r>
          </w:p>
          <w:p w:rsidR="00D21CC6" w:rsidRPr="004A3AED" w:rsidRDefault="00D21CC6" w:rsidP="00D21CC6">
            <w:pPr>
              <w:rPr>
                <w:rFonts w:cs="Times New Roman"/>
              </w:rPr>
            </w:pPr>
            <w:r w:rsidRPr="004A3AED">
              <w:rPr>
                <w:rFonts w:cs="Times New Roman"/>
              </w:rPr>
              <w:t xml:space="preserve">Analizirati različite aspekte pravnog uređenja Republike Hrvatske uključujući i komparativnu perspektivu. </w:t>
            </w:r>
          </w:p>
          <w:p w:rsidR="00D21CC6" w:rsidRPr="004A3AED" w:rsidRDefault="00D21CC6" w:rsidP="00D21CC6">
            <w:pPr>
              <w:rPr>
                <w:rFonts w:cs="Times New Roman"/>
              </w:rPr>
            </w:pPr>
            <w:r w:rsidRPr="004A3AED">
              <w:rPr>
                <w:rFonts w:cs="Times New Roman"/>
              </w:rPr>
              <w:t xml:space="preserve">Objasniti institute materijalnog i postupovnog prava. </w:t>
            </w:r>
          </w:p>
        </w:tc>
      </w:tr>
      <w:tr w:rsidR="00D21CC6" w:rsidRPr="004A3AED" w:rsidTr="008F1AA6">
        <w:trPr>
          <w:trHeight w:val="255"/>
        </w:trPr>
        <w:tc>
          <w:tcPr>
            <w:tcW w:w="2440" w:type="dxa"/>
          </w:tcPr>
          <w:p w:rsidR="00D21CC6" w:rsidRPr="004A3AED" w:rsidRDefault="00D21CC6" w:rsidP="00550226">
            <w:pPr>
              <w:numPr>
                <w:ilvl w:val="0"/>
                <w:numId w:val="1228"/>
              </w:numPr>
              <w:ind w:left="396"/>
              <w:contextualSpacing/>
              <w:rPr>
                <w:rFonts w:cs="Times New Roman"/>
              </w:rPr>
            </w:pPr>
            <w:r w:rsidRPr="004A3AED">
              <w:rPr>
                <w:rFonts w:cs="Times New Roman"/>
              </w:rPr>
              <w:t>KOGNITIVNO PODRUČJE ZNANJA I RAZUMIJEVANJA</w:t>
            </w:r>
          </w:p>
        </w:tc>
        <w:tc>
          <w:tcPr>
            <w:tcW w:w="6890" w:type="dxa"/>
            <w:shd w:val="clear" w:color="auto" w:fill="E7E6E6" w:themeFill="background2"/>
          </w:tcPr>
          <w:p w:rsidR="00D21CC6" w:rsidRPr="004A3AED" w:rsidRDefault="00D21CC6" w:rsidP="00D21CC6">
            <w:pPr>
              <w:rPr>
                <w:rFonts w:cs="Times New Roman"/>
                <w:lang w:val="it-IT"/>
              </w:rPr>
            </w:pPr>
            <w:r w:rsidRPr="004A3AED">
              <w:rPr>
                <w:rFonts w:cs="Times New Roman"/>
              </w:rPr>
              <w:t>Vrednovanje</w:t>
            </w:r>
          </w:p>
        </w:tc>
      </w:tr>
      <w:tr w:rsidR="00D21CC6" w:rsidRPr="004A3AED" w:rsidTr="008F1AA6">
        <w:trPr>
          <w:trHeight w:val="255"/>
        </w:trPr>
        <w:tc>
          <w:tcPr>
            <w:tcW w:w="2440" w:type="dxa"/>
          </w:tcPr>
          <w:p w:rsidR="00D21CC6" w:rsidRPr="004A3AED" w:rsidRDefault="00D21CC6" w:rsidP="00550226">
            <w:pPr>
              <w:numPr>
                <w:ilvl w:val="0"/>
                <w:numId w:val="1228"/>
              </w:numPr>
              <w:ind w:left="396"/>
              <w:contextualSpacing/>
              <w:rPr>
                <w:rFonts w:cs="Times New Roman"/>
              </w:rPr>
            </w:pPr>
            <w:r w:rsidRPr="004A3AED">
              <w:rPr>
                <w:rFonts w:cs="Times New Roman"/>
              </w:rPr>
              <w:t>VJEŠTINE</w:t>
            </w:r>
          </w:p>
        </w:tc>
        <w:tc>
          <w:tcPr>
            <w:tcW w:w="6890" w:type="dxa"/>
            <w:shd w:val="clear" w:color="auto" w:fill="E7E6E6" w:themeFill="background2"/>
          </w:tcPr>
          <w:p w:rsidR="00D21CC6" w:rsidRPr="004A3AED" w:rsidRDefault="00D21CC6" w:rsidP="00D21CC6">
            <w:pPr>
              <w:rPr>
                <w:rFonts w:cs="Times New Roman"/>
              </w:rPr>
            </w:pPr>
            <w:r w:rsidRPr="004A3AED">
              <w:rPr>
                <w:rFonts w:cs="Times New Roman"/>
              </w:rPr>
              <w:t>Kritičko vrednovanje</w:t>
            </w:r>
          </w:p>
          <w:p w:rsidR="00D21CC6" w:rsidRPr="004A3AED" w:rsidRDefault="00D21CC6" w:rsidP="00D21CC6">
            <w:pPr>
              <w:rPr>
                <w:rFonts w:cs="Times New Roman"/>
              </w:rPr>
            </w:pPr>
            <w:r w:rsidRPr="004A3AED">
              <w:rPr>
                <w:rFonts w:cs="Times New Roman"/>
              </w:rPr>
              <w:t>Kreativno mišljenje</w:t>
            </w:r>
          </w:p>
          <w:p w:rsidR="00D21CC6" w:rsidRPr="004A3AED" w:rsidRDefault="00D21CC6" w:rsidP="00D21CC6">
            <w:pPr>
              <w:rPr>
                <w:rFonts w:cs="Times New Roman"/>
              </w:rPr>
            </w:pPr>
            <w:r w:rsidRPr="004A3AED">
              <w:rPr>
                <w:rFonts w:cs="Times New Roman"/>
              </w:rPr>
              <w:lastRenderedPageBreak/>
              <w:t>Istraživačke vještine</w:t>
            </w:r>
          </w:p>
          <w:p w:rsidR="00D21CC6" w:rsidRPr="004A3AED" w:rsidRDefault="00D21CC6" w:rsidP="00D21CC6">
            <w:pPr>
              <w:rPr>
                <w:rFonts w:cs="Times New Roman"/>
              </w:rPr>
            </w:pPr>
            <w:r w:rsidRPr="004A3AED">
              <w:rPr>
                <w:rFonts w:cs="Times New Roman"/>
              </w:rPr>
              <w:t>Sposobnost rješavanja problema</w:t>
            </w:r>
          </w:p>
          <w:p w:rsidR="00D21CC6" w:rsidRPr="004A3AED" w:rsidRDefault="00D21CC6" w:rsidP="00D21CC6">
            <w:pPr>
              <w:rPr>
                <w:rFonts w:cs="Times New Roman"/>
              </w:rPr>
            </w:pPr>
            <w:r w:rsidRPr="004A3AED">
              <w:rPr>
                <w:rFonts w:cs="Times New Roman"/>
              </w:rPr>
              <w:t>Sposobnost primjene znanja u praksi</w:t>
            </w:r>
          </w:p>
        </w:tc>
      </w:tr>
      <w:tr w:rsidR="00D21CC6" w:rsidRPr="004A3AED" w:rsidTr="008F1AA6">
        <w:trPr>
          <w:trHeight w:val="255"/>
        </w:trPr>
        <w:tc>
          <w:tcPr>
            <w:tcW w:w="2440" w:type="dxa"/>
          </w:tcPr>
          <w:p w:rsidR="00D21CC6" w:rsidRPr="004A3AED" w:rsidRDefault="00D21CC6" w:rsidP="00550226">
            <w:pPr>
              <w:numPr>
                <w:ilvl w:val="0"/>
                <w:numId w:val="1228"/>
              </w:numPr>
              <w:ind w:left="396"/>
              <w:contextualSpacing/>
              <w:rPr>
                <w:rFonts w:cs="Times New Roman"/>
              </w:rPr>
            </w:pPr>
            <w:r w:rsidRPr="004A3AED">
              <w:rPr>
                <w:rFonts w:cs="Times New Roman"/>
              </w:rPr>
              <w:lastRenderedPageBreak/>
              <w:t>SADRŽAJ UČENJA</w:t>
            </w:r>
          </w:p>
        </w:tc>
        <w:tc>
          <w:tcPr>
            <w:tcW w:w="6890" w:type="dxa"/>
            <w:shd w:val="clear" w:color="auto" w:fill="E7E6E6" w:themeFill="background2"/>
          </w:tcPr>
          <w:p w:rsidR="00D21CC6" w:rsidRPr="004A3AED" w:rsidRDefault="00D21CC6" w:rsidP="00D21CC6">
            <w:pPr>
              <w:rPr>
                <w:rFonts w:cs="Times New Roman"/>
              </w:rPr>
            </w:pPr>
            <w:r w:rsidRPr="004A3AED">
              <w:rPr>
                <w:rFonts w:cs="Times New Roman"/>
              </w:rPr>
              <w:t>Nastavne jedinice:</w:t>
            </w:r>
          </w:p>
          <w:p w:rsidR="00D21CC6" w:rsidRPr="004A3AED" w:rsidRDefault="00D21CC6" w:rsidP="00D21CC6">
            <w:pPr>
              <w:rPr>
                <w:rFonts w:cs="Times New Roman"/>
              </w:rPr>
            </w:pPr>
            <w:r w:rsidRPr="004A3AED">
              <w:rPr>
                <w:rFonts w:cs="Times New Roman"/>
              </w:rPr>
              <w:t xml:space="preserve">Suvremeni pojam izvanrednih stanja u pozitivnom poredbenom ustavnom pravu (Sjedinjene Američke Države; Francuska; Savezna Republika Njemačka; ostale države, Republika Hrvatska): </w:t>
            </w:r>
          </w:p>
          <w:p w:rsidR="00D21CC6" w:rsidRPr="004A3AED" w:rsidRDefault="00D21CC6" w:rsidP="00D21CC6">
            <w:pPr>
              <w:pStyle w:val="Odlomakpopisa"/>
              <w:numPr>
                <w:ilvl w:val="0"/>
                <w:numId w:val="994"/>
              </w:numPr>
              <w:spacing w:after="160" w:line="259" w:lineRule="auto"/>
              <w:rPr>
                <w:rFonts w:asciiTheme="minorHAnsi" w:hAnsiTheme="minorHAnsi"/>
                <w:sz w:val="22"/>
                <w:szCs w:val="22"/>
              </w:rPr>
            </w:pPr>
            <w:r w:rsidRPr="004A3AED">
              <w:rPr>
                <w:rFonts w:asciiTheme="minorHAnsi" w:hAnsiTheme="minorHAnsi"/>
                <w:sz w:val="22"/>
                <w:szCs w:val="22"/>
              </w:rPr>
              <w:t>"Rat protiv terorizma"</w:t>
            </w:r>
          </w:p>
          <w:p w:rsidR="00D21CC6" w:rsidRPr="004A3AED" w:rsidRDefault="00D21CC6" w:rsidP="00D21CC6">
            <w:pPr>
              <w:pStyle w:val="Odlomakpopisa"/>
              <w:numPr>
                <w:ilvl w:val="0"/>
                <w:numId w:val="994"/>
              </w:numPr>
              <w:spacing w:after="160" w:line="259" w:lineRule="auto"/>
              <w:rPr>
                <w:rFonts w:asciiTheme="minorHAnsi" w:hAnsiTheme="minorHAnsi"/>
                <w:sz w:val="22"/>
                <w:szCs w:val="22"/>
              </w:rPr>
            </w:pPr>
            <w:r w:rsidRPr="004A3AED">
              <w:rPr>
                <w:rFonts w:asciiTheme="minorHAnsi" w:hAnsiTheme="minorHAnsi"/>
                <w:sz w:val="22"/>
                <w:szCs w:val="22"/>
              </w:rPr>
              <w:t>velike prirodne nepogode (primjer pandemije)</w:t>
            </w:r>
          </w:p>
        </w:tc>
      </w:tr>
      <w:tr w:rsidR="00D21CC6" w:rsidRPr="004A3AED" w:rsidTr="008F1AA6">
        <w:trPr>
          <w:trHeight w:val="255"/>
        </w:trPr>
        <w:tc>
          <w:tcPr>
            <w:tcW w:w="2440" w:type="dxa"/>
          </w:tcPr>
          <w:p w:rsidR="00D21CC6" w:rsidRPr="004A3AED" w:rsidRDefault="00D21CC6" w:rsidP="00550226">
            <w:pPr>
              <w:numPr>
                <w:ilvl w:val="0"/>
                <w:numId w:val="1228"/>
              </w:numPr>
              <w:ind w:left="396"/>
              <w:contextualSpacing/>
              <w:rPr>
                <w:rFonts w:cs="Times New Roman"/>
              </w:rPr>
            </w:pPr>
            <w:r w:rsidRPr="004A3AED">
              <w:rPr>
                <w:rFonts w:cs="Times New Roman"/>
              </w:rPr>
              <w:t>NASTAVNE METODE</w:t>
            </w:r>
          </w:p>
        </w:tc>
        <w:tc>
          <w:tcPr>
            <w:tcW w:w="6890" w:type="dxa"/>
            <w:shd w:val="clear" w:color="auto" w:fill="E7E6E6" w:themeFill="background2"/>
          </w:tcPr>
          <w:p w:rsidR="00D21CC6" w:rsidRPr="004A3AED" w:rsidRDefault="00D21CC6" w:rsidP="00D21CC6">
            <w:pPr>
              <w:rPr>
                <w:rFonts w:cs="Times New Roman"/>
              </w:rPr>
            </w:pPr>
            <w:r w:rsidRPr="004A3AED">
              <w:rPr>
                <w:rFonts w:cs="Times New Roman"/>
              </w:rPr>
              <w:t>Predavanje, vođena diskusija, demonstracija praktičnog zadatka, rad na tekstu, studentska debata, samostalno čitanje literature.</w:t>
            </w:r>
          </w:p>
        </w:tc>
      </w:tr>
      <w:tr w:rsidR="00D21CC6" w:rsidRPr="004A3AED" w:rsidTr="008F1AA6">
        <w:trPr>
          <w:trHeight w:val="255"/>
        </w:trPr>
        <w:tc>
          <w:tcPr>
            <w:tcW w:w="2440" w:type="dxa"/>
          </w:tcPr>
          <w:p w:rsidR="00D21CC6" w:rsidRPr="004A3AED" w:rsidRDefault="00D21CC6" w:rsidP="00550226">
            <w:pPr>
              <w:numPr>
                <w:ilvl w:val="0"/>
                <w:numId w:val="1228"/>
              </w:numPr>
              <w:ind w:left="396"/>
              <w:contextualSpacing/>
              <w:rPr>
                <w:rFonts w:cs="Times New Roman"/>
              </w:rPr>
            </w:pPr>
            <w:r w:rsidRPr="004A3AED">
              <w:rPr>
                <w:rFonts w:cs="Times New Roman"/>
              </w:rPr>
              <w:t>METODE VREDNOVANJA</w:t>
            </w:r>
          </w:p>
        </w:tc>
        <w:tc>
          <w:tcPr>
            <w:tcW w:w="6890" w:type="dxa"/>
            <w:shd w:val="clear" w:color="auto" w:fill="E7E6E6" w:themeFill="background2"/>
          </w:tcPr>
          <w:p w:rsidR="00D21CC6" w:rsidRPr="004A3AED" w:rsidRDefault="00D21CC6" w:rsidP="00D21CC6">
            <w:pPr>
              <w:jc w:val="both"/>
            </w:pPr>
            <w:r w:rsidRPr="004A3AED">
              <w:rPr>
                <w:rFonts w:cs="Times New Roman"/>
              </w:rPr>
              <w:t xml:space="preserve">Pisani ispit otvorenog tipa (rješavanje problemskih zadataka)    </w:t>
            </w:r>
          </w:p>
        </w:tc>
      </w:tr>
      <w:tr w:rsidR="00D21CC6" w:rsidRPr="004A3AED" w:rsidTr="008F1AA6">
        <w:trPr>
          <w:trHeight w:val="255"/>
        </w:trPr>
        <w:tc>
          <w:tcPr>
            <w:tcW w:w="2440" w:type="dxa"/>
            <w:shd w:val="clear" w:color="auto" w:fill="DEEAF6" w:themeFill="accent1" w:themeFillTint="33"/>
          </w:tcPr>
          <w:p w:rsidR="00D21CC6" w:rsidRPr="004A3AED" w:rsidRDefault="00D21CC6" w:rsidP="008F1AA6">
            <w:pPr>
              <w:ind w:left="360"/>
              <w:rPr>
                <w:rFonts w:cs="Times New Roman"/>
              </w:rPr>
            </w:pPr>
            <w:r w:rsidRPr="004A3AED">
              <w:rPr>
                <w:rFonts w:cs="Times New Roman"/>
              </w:rPr>
              <w:t>ISHOD UČENJA (NAZIV)</w:t>
            </w:r>
          </w:p>
        </w:tc>
        <w:tc>
          <w:tcPr>
            <w:tcW w:w="6890" w:type="dxa"/>
            <w:shd w:val="clear" w:color="auto" w:fill="DEEAF6" w:themeFill="accent1" w:themeFillTint="33"/>
          </w:tcPr>
          <w:p w:rsidR="00D21CC6" w:rsidRPr="004A3AED" w:rsidRDefault="00D21CC6" w:rsidP="008F1AA6">
            <w:pPr>
              <w:rPr>
                <w:rFonts w:cs="Times New Roman"/>
              </w:rPr>
            </w:pPr>
            <w:r w:rsidRPr="004A3AED">
              <w:rPr>
                <w:rFonts w:cs="Times New Roman"/>
              </w:rPr>
              <w:t>Objasniti učinak (ustavno)sudske prakse u okolnostima suvremenih izvanrednih stanja u komparativnoj perspektivi</w:t>
            </w:r>
          </w:p>
        </w:tc>
      </w:tr>
      <w:tr w:rsidR="00D21CC6" w:rsidRPr="004A3AED" w:rsidTr="008F1AA6">
        <w:trPr>
          <w:trHeight w:val="255"/>
        </w:trPr>
        <w:tc>
          <w:tcPr>
            <w:tcW w:w="2440" w:type="dxa"/>
          </w:tcPr>
          <w:p w:rsidR="00D21CC6" w:rsidRPr="004A3AED" w:rsidRDefault="00D21CC6" w:rsidP="00550226">
            <w:pPr>
              <w:numPr>
                <w:ilvl w:val="0"/>
                <w:numId w:val="1229"/>
              </w:numPr>
              <w:ind w:left="396"/>
              <w:contextualSpacing/>
              <w:rPr>
                <w:rFonts w:cs="Times New Roman"/>
              </w:rPr>
            </w:pPr>
            <w:r w:rsidRPr="004A3AED">
              <w:rPr>
                <w:rFonts w:cs="Times New Roman"/>
              </w:rPr>
              <w:t>DOPRINOSI OSTVARENJU ISHODA UČENJA NA RAZINI STUDIJSKOG PROGRAMA (NAVESTI IU)</w:t>
            </w:r>
          </w:p>
        </w:tc>
        <w:tc>
          <w:tcPr>
            <w:tcW w:w="6890" w:type="dxa"/>
            <w:shd w:val="clear" w:color="auto" w:fill="E7E6E6" w:themeFill="background2"/>
          </w:tcPr>
          <w:p w:rsidR="00D21CC6" w:rsidRPr="004A3AED" w:rsidRDefault="00D21CC6" w:rsidP="00D21CC6">
            <w:pPr>
              <w:rPr>
                <w:rFonts w:cs="Times New Roman"/>
              </w:rPr>
            </w:pPr>
            <w:r w:rsidRPr="004A3AED">
              <w:rPr>
                <w:rFonts w:cs="Times New Roman"/>
              </w:rPr>
              <w:t>Objasniti institute materijalnog i postupovnog prava.</w:t>
            </w:r>
          </w:p>
          <w:p w:rsidR="00D21CC6" w:rsidRPr="004A3AED" w:rsidRDefault="00D21CC6" w:rsidP="00D21CC6">
            <w:pPr>
              <w:rPr>
                <w:rFonts w:cs="Times New Roman"/>
              </w:rPr>
            </w:pPr>
            <w:r w:rsidRPr="004A3AED">
              <w:rPr>
                <w:rFonts w:cs="Times New Roman"/>
              </w:rPr>
              <w:t xml:space="preserve">Analizirati različite aspekte pravnog uređenja Republike Hrvatske uključujući i komparativnu perspektivu. </w:t>
            </w:r>
          </w:p>
          <w:p w:rsidR="00D21CC6" w:rsidRPr="004A3AED" w:rsidRDefault="00D21CC6" w:rsidP="00D21CC6">
            <w:pPr>
              <w:rPr>
                <w:rFonts w:cs="Times New Roman"/>
              </w:rPr>
            </w:pPr>
            <w:r w:rsidRPr="004A3AED">
              <w:rPr>
                <w:rFonts w:cs="Times New Roman"/>
              </w:rPr>
              <w:t>Analizirati relevantnu sudsku praksu.</w:t>
            </w:r>
          </w:p>
          <w:p w:rsidR="00D21CC6" w:rsidRPr="004A3AED" w:rsidRDefault="00D21CC6" w:rsidP="00D21CC6">
            <w:pPr>
              <w:rPr>
                <w:rFonts w:cs="Times New Roman"/>
              </w:rPr>
            </w:pPr>
            <w:r w:rsidRPr="004A3AED">
              <w:rPr>
                <w:rFonts w:cs="Times New Roman"/>
              </w:rPr>
              <w:t>Predložiti rješenje pravnog problema s ciljem izrade pravnog mišljenja.</w:t>
            </w:r>
          </w:p>
          <w:p w:rsidR="00D21CC6" w:rsidRPr="004A3AED" w:rsidRDefault="00D21CC6" w:rsidP="00D21CC6">
            <w:pPr>
              <w:rPr>
                <w:rFonts w:cs="Times New Roman"/>
              </w:rPr>
            </w:pPr>
            <w:r w:rsidRPr="004A3AED">
              <w:rPr>
                <w:rFonts w:cs="Times New Roman"/>
              </w:rPr>
              <w:t>Provesti empirijska odnosno pravna i interdisciplinarna istraživanja.</w:t>
            </w:r>
          </w:p>
        </w:tc>
      </w:tr>
      <w:tr w:rsidR="00D21CC6" w:rsidRPr="004A3AED" w:rsidTr="008F1AA6">
        <w:trPr>
          <w:trHeight w:val="255"/>
        </w:trPr>
        <w:tc>
          <w:tcPr>
            <w:tcW w:w="2440" w:type="dxa"/>
          </w:tcPr>
          <w:p w:rsidR="00D21CC6" w:rsidRPr="004A3AED" w:rsidRDefault="00D21CC6" w:rsidP="00550226">
            <w:pPr>
              <w:numPr>
                <w:ilvl w:val="0"/>
                <w:numId w:val="1229"/>
              </w:numPr>
              <w:ind w:left="396"/>
              <w:contextualSpacing/>
              <w:rPr>
                <w:rFonts w:cs="Times New Roman"/>
              </w:rPr>
            </w:pPr>
            <w:r w:rsidRPr="004A3AED">
              <w:rPr>
                <w:rFonts w:cs="Times New Roman"/>
              </w:rPr>
              <w:t>KOGNITIVNO PODRUČJE ZNANJA I RAZUMIJEVANJA</w:t>
            </w:r>
          </w:p>
        </w:tc>
        <w:tc>
          <w:tcPr>
            <w:tcW w:w="6890" w:type="dxa"/>
            <w:shd w:val="clear" w:color="auto" w:fill="E7E6E6" w:themeFill="background2"/>
          </w:tcPr>
          <w:p w:rsidR="00D21CC6" w:rsidRPr="004A3AED" w:rsidRDefault="00D21CC6" w:rsidP="00D21CC6">
            <w:pPr>
              <w:rPr>
                <w:rFonts w:cs="Times New Roman"/>
                <w:lang w:val="it-IT"/>
              </w:rPr>
            </w:pPr>
            <w:r w:rsidRPr="004A3AED">
              <w:rPr>
                <w:rFonts w:cs="Times New Roman"/>
              </w:rPr>
              <w:t>Stvaranje/sinteza</w:t>
            </w:r>
          </w:p>
        </w:tc>
      </w:tr>
      <w:tr w:rsidR="00D21CC6" w:rsidRPr="004A3AED" w:rsidTr="008F1AA6">
        <w:trPr>
          <w:trHeight w:val="255"/>
        </w:trPr>
        <w:tc>
          <w:tcPr>
            <w:tcW w:w="2440" w:type="dxa"/>
          </w:tcPr>
          <w:p w:rsidR="00D21CC6" w:rsidRPr="004A3AED" w:rsidRDefault="00D21CC6" w:rsidP="00550226">
            <w:pPr>
              <w:numPr>
                <w:ilvl w:val="0"/>
                <w:numId w:val="1229"/>
              </w:numPr>
              <w:ind w:left="396"/>
              <w:contextualSpacing/>
              <w:rPr>
                <w:rFonts w:cs="Times New Roman"/>
              </w:rPr>
            </w:pPr>
            <w:r w:rsidRPr="004A3AED">
              <w:rPr>
                <w:rFonts w:cs="Times New Roman"/>
              </w:rPr>
              <w:t>VJEŠTINE</w:t>
            </w:r>
          </w:p>
        </w:tc>
        <w:tc>
          <w:tcPr>
            <w:tcW w:w="6890" w:type="dxa"/>
            <w:shd w:val="clear" w:color="auto" w:fill="E7E6E6" w:themeFill="background2"/>
          </w:tcPr>
          <w:p w:rsidR="00D21CC6" w:rsidRPr="004A3AED" w:rsidRDefault="00D21CC6" w:rsidP="00D21CC6">
            <w:pPr>
              <w:rPr>
                <w:rFonts w:cs="Times New Roman"/>
              </w:rPr>
            </w:pPr>
            <w:r w:rsidRPr="004A3AED">
              <w:rPr>
                <w:rFonts w:cs="Times New Roman"/>
              </w:rPr>
              <w:t>Kritičko vrednovanje</w:t>
            </w:r>
          </w:p>
          <w:p w:rsidR="00D21CC6" w:rsidRPr="004A3AED" w:rsidRDefault="00D21CC6" w:rsidP="00D21CC6">
            <w:pPr>
              <w:rPr>
                <w:rFonts w:cs="Times New Roman"/>
              </w:rPr>
            </w:pPr>
            <w:r w:rsidRPr="004A3AED">
              <w:rPr>
                <w:rFonts w:cs="Times New Roman"/>
              </w:rPr>
              <w:t>Kreativno mišljenje</w:t>
            </w:r>
          </w:p>
          <w:p w:rsidR="00D21CC6" w:rsidRPr="004A3AED" w:rsidRDefault="00D21CC6" w:rsidP="00D21CC6">
            <w:pPr>
              <w:rPr>
                <w:rFonts w:cs="Times New Roman"/>
              </w:rPr>
            </w:pPr>
            <w:r w:rsidRPr="004A3AED">
              <w:rPr>
                <w:rFonts w:cs="Times New Roman"/>
              </w:rPr>
              <w:t>Istraživačke vještine</w:t>
            </w:r>
          </w:p>
          <w:p w:rsidR="00D21CC6" w:rsidRPr="004A3AED" w:rsidRDefault="00D21CC6" w:rsidP="00D21CC6">
            <w:pPr>
              <w:rPr>
                <w:rFonts w:cs="Times New Roman"/>
              </w:rPr>
            </w:pPr>
            <w:r w:rsidRPr="004A3AED">
              <w:rPr>
                <w:rFonts w:cs="Times New Roman"/>
              </w:rPr>
              <w:t>Sposobnost rješavanja problema</w:t>
            </w:r>
          </w:p>
          <w:p w:rsidR="00D21CC6" w:rsidRPr="004A3AED" w:rsidRDefault="00D21CC6" w:rsidP="00D21CC6">
            <w:pPr>
              <w:rPr>
                <w:rFonts w:cs="Times New Roman"/>
              </w:rPr>
            </w:pPr>
            <w:r w:rsidRPr="004A3AED">
              <w:rPr>
                <w:rFonts w:cs="Times New Roman"/>
              </w:rPr>
              <w:t>Sposobnost primjene znanja u praksi</w:t>
            </w:r>
          </w:p>
        </w:tc>
      </w:tr>
      <w:tr w:rsidR="00D21CC6" w:rsidRPr="004A3AED" w:rsidTr="008F1AA6">
        <w:trPr>
          <w:trHeight w:val="255"/>
        </w:trPr>
        <w:tc>
          <w:tcPr>
            <w:tcW w:w="2440" w:type="dxa"/>
          </w:tcPr>
          <w:p w:rsidR="00D21CC6" w:rsidRPr="004A3AED" w:rsidRDefault="00D21CC6" w:rsidP="00550226">
            <w:pPr>
              <w:numPr>
                <w:ilvl w:val="0"/>
                <w:numId w:val="1229"/>
              </w:numPr>
              <w:ind w:left="396"/>
              <w:contextualSpacing/>
              <w:rPr>
                <w:rFonts w:cs="Times New Roman"/>
              </w:rPr>
            </w:pPr>
            <w:r w:rsidRPr="004A3AED">
              <w:rPr>
                <w:rFonts w:cs="Times New Roman"/>
              </w:rPr>
              <w:t>SADRŽAJ UČENJA</w:t>
            </w:r>
          </w:p>
        </w:tc>
        <w:tc>
          <w:tcPr>
            <w:tcW w:w="6890" w:type="dxa"/>
            <w:shd w:val="clear" w:color="auto" w:fill="E7E6E6" w:themeFill="background2"/>
          </w:tcPr>
          <w:p w:rsidR="00D21CC6" w:rsidRPr="004A3AED" w:rsidRDefault="00D21CC6" w:rsidP="00D21CC6">
            <w:pPr>
              <w:rPr>
                <w:rFonts w:cs="Times New Roman"/>
                <w:lang w:val="it-IT"/>
              </w:rPr>
            </w:pPr>
            <w:r w:rsidRPr="004A3AED">
              <w:rPr>
                <w:rFonts w:cs="Times New Roman"/>
              </w:rPr>
              <w:t xml:space="preserve">Nastavne jedinice: </w:t>
            </w:r>
          </w:p>
          <w:p w:rsidR="00D21CC6" w:rsidRPr="004A3AED" w:rsidRDefault="00D21CC6" w:rsidP="00D21CC6">
            <w:pPr>
              <w:spacing w:after="0" w:line="240" w:lineRule="auto"/>
              <w:rPr>
                <w:rFonts w:cs="Times New Roman"/>
              </w:rPr>
            </w:pPr>
            <w:r w:rsidRPr="004A3AED">
              <w:rPr>
                <w:rFonts w:cs="Times New Roman"/>
              </w:rPr>
              <w:t>Odabrana poredbena (ustavno)sudska praksa u području izvanrednih stanja:</w:t>
            </w:r>
          </w:p>
          <w:p w:rsidR="00D21CC6" w:rsidRPr="004A3AED" w:rsidRDefault="00D21CC6" w:rsidP="00D21CC6">
            <w:pPr>
              <w:pStyle w:val="Odlomakpopisa"/>
              <w:numPr>
                <w:ilvl w:val="0"/>
                <w:numId w:val="994"/>
              </w:numPr>
              <w:rPr>
                <w:rFonts w:asciiTheme="minorHAnsi" w:hAnsiTheme="minorHAnsi"/>
                <w:sz w:val="22"/>
                <w:szCs w:val="22"/>
              </w:rPr>
            </w:pPr>
            <w:r w:rsidRPr="004A3AED">
              <w:rPr>
                <w:rFonts w:asciiTheme="minorHAnsi" w:hAnsiTheme="minorHAnsi"/>
                <w:sz w:val="22"/>
                <w:szCs w:val="22"/>
              </w:rPr>
              <w:t>Sjedinjene Američke Države</w:t>
            </w:r>
          </w:p>
          <w:p w:rsidR="00D21CC6" w:rsidRPr="004A3AED" w:rsidRDefault="00D21CC6" w:rsidP="00D21CC6">
            <w:pPr>
              <w:pStyle w:val="Odlomakpopisa"/>
              <w:numPr>
                <w:ilvl w:val="0"/>
                <w:numId w:val="994"/>
              </w:numPr>
              <w:rPr>
                <w:rFonts w:asciiTheme="minorHAnsi" w:hAnsiTheme="minorHAnsi"/>
                <w:sz w:val="22"/>
                <w:szCs w:val="22"/>
              </w:rPr>
            </w:pPr>
            <w:r w:rsidRPr="004A3AED">
              <w:rPr>
                <w:rFonts w:asciiTheme="minorHAnsi" w:hAnsiTheme="minorHAnsi"/>
                <w:sz w:val="22"/>
                <w:szCs w:val="22"/>
              </w:rPr>
              <w:t>Francuska</w:t>
            </w:r>
          </w:p>
          <w:p w:rsidR="00D21CC6" w:rsidRPr="004A3AED" w:rsidRDefault="00D21CC6" w:rsidP="00D21CC6">
            <w:pPr>
              <w:pStyle w:val="Odlomakpopisa"/>
              <w:numPr>
                <w:ilvl w:val="0"/>
                <w:numId w:val="994"/>
              </w:numPr>
              <w:rPr>
                <w:rFonts w:asciiTheme="minorHAnsi" w:hAnsiTheme="minorHAnsi"/>
                <w:sz w:val="22"/>
                <w:szCs w:val="22"/>
              </w:rPr>
            </w:pPr>
            <w:r w:rsidRPr="004A3AED">
              <w:rPr>
                <w:rFonts w:asciiTheme="minorHAnsi" w:hAnsiTheme="minorHAnsi"/>
                <w:sz w:val="22"/>
                <w:szCs w:val="22"/>
              </w:rPr>
              <w:t>Savezna Republika Njemačka</w:t>
            </w:r>
          </w:p>
          <w:p w:rsidR="00D21CC6" w:rsidRPr="004A3AED" w:rsidRDefault="00D21CC6" w:rsidP="00D21CC6">
            <w:pPr>
              <w:pStyle w:val="Odlomakpopisa"/>
              <w:numPr>
                <w:ilvl w:val="0"/>
                <w:numId w:val="994"/>
              </w:numPr>
              <w:rPr>
                <w:rFonts w:asciiTheme="minorHAnsi" w:hAnsiTheme="minorHAnsi"/>
                <w:sz w:val="22"/>
                <w:szCs w:val="22"/>
              </w:rPr>
            </w:pPr>
            <w:r w:rsidRPr="004A3AED">
              <w:rPr>
                <w:rFonts w:asciiTheme="minorHAnsi" w:hAnsiTheme="minorHAnsi"/>
                <w:sz w:val="22"/>
                <w:szCs w:val="22"/>
              </w:rPr>
              <w:t>ostale države</w:t>
            </w:r>
          </w:p>
          <w:p w:rsidR="00D21CC6" w:rsidRPr="004A3AED" w:rsidRDefault="00D21CC6" w:rsidP="00D21CC6">
            <w:pPr>
              <w:pStyle w:val="Odlomakpopisa"/>
              <w:numPr>
                <w:ilvl w:val="0"/>
                <w:numId w:val="994"/>
              </w:numPr>
              <w:rPr>
                <w:rFonts w:asciiTheme="minorHAnsi" w:hAnsiTheme="minorHAnsi"/>
                <w:sz w:val="22"/>
                <w:szCs w:val="22"/>
              </w:rPr>
            </w:pPr>
            <w:r w:rsidRPr="004A3AED">
              <w:rPr>
                <w:rFonts w:asciiTheme="minorHAnsi" w:hAnsiTheme="minorHAnsi"/>
                <w:sz w:val="22"/>
                <w:szCs w:val="22"/>
              </w:rPr>
              <w:t>Republika Hrvatska</w:t>
            </w:r>
          </w:p>
        </w:tc>
      </w:tr>
      <w:tr w:rsidR="00D21CC6" w:rsidRPr="004A3AED" w:rsidTr="008F1AA6">
        <w:trPr>
          <w:trHeight w:val="255"/>
        </w:trPr>
        <w:tc>
          <w:tcPr>
            <w:tcW w:w="2440" w:type="dxa"/>
          </w:tcPr>
          <w:p w:rsidR="00D21CC6" w:rsidRPr="004A3AED" w:rsidRDefault="00D21CC6" w:rsidP="00550226">
            <w:pPr>
              <w:numPr>
                <w:ilvl w:val="0"/>
                <w:numId w:val="1229"/>
              </w:numPr>
              <w:ind w:left="396"/>
              <w:contextualSpacing/>
              <w:rPr>
                <w:rFonts w:cs="Times New Roman"/>
              </w:rPr>
            </w:pPr>
            <w:r w:rsidRPr="004A3AED">
              <w:rPr>
                <w:rFonts w:cs="Times New Roman"/>
              </w:rPr>
              <w:lastRenderedPageBreak/>
              <w:t>NASTAVNE METODE</w:t>
            </w:r>
          </w:p>
        </w:tc>
        <w:tc>
          <w:tcPr>
            <w:tcW w:w="6890" w:type="dxa"/>
            <w:shd w:val="clear" w:color="auto" w:fill="E7E6E6" w:themeFill="background2"/>
          </w:tcPr>
          <w:p w:rsidR="00D21CC6" w:rsidRPr="004A3AED" w:rsidRDefault="00D21CC6" w:rsidP="00D21CC6">
            <w:pPr>
              <w:rPr>
                <w:rFonts w:cs="Times New Roman"/>
              </w:rPr>
            </w:pPr>
            <w:r w:rsidRPr="004A3AED">
              <w:rPr>
                <w:rFonts w:cs="Times New Roman"/>
              </w:rPr>
              <w:t>Predavanje, vođena diskusija, demonstracija praktičnog zadatka, rad na tekstu, studentska debata, samostalno čitanje literature.</w:t>
            </w:r>
          </w:p>
        </w:tc>
      </w:tr>
      <w:tr w:rsidR="00D21CC6" w:rsidRPr="004A3AED" w:rsidTr="008F1AA6">
        <w:trPr>
          <w:trHeight w:val="255"/>
        </w:trPr>
        <w:tc>
          <w:tcPr>
            <w:tcW w:w="2440" w:type="dxa"/>
          </w:tcPr>
          <w:p w:rsidR="00D21CC6" w:rsidRPr="004A3AED" w:rsidRDefault="00D21CC6" w:rsidP="00550226">
            <w:pPr>
              <w:numPr>
                <w:ilvl w:val="0"/>
                <w:numId w:val="1229"/>
              </w:numPr>
              <w:ind w:left="396"/>
              <w:contextualSpacing/>
              <w:rPr>
                <w:rFonts w:cs="Times New Roman"/>
              </w:rPr>
            </w:pPr>
            <w:r w:rsidRPr="004A3AED">
              <w:rPr>
                <w:rFonts w:cs="Times New Roman"/>
              </w:rPr>
              <w:t>METODE VREDNOVANJA</w:t>
            </w:r>
          </w:p>
        </w:tc>
        <w:tc>
          <w:tcPr>
            <w:tcW w:w="6890" w:type="dxa"/>
            <w:shd w:val="clear" w:color="auto" w:fill="E7E6E6" w:themeFill="background2"/>
          </w:tcPr>
          <w:p w:rsidR="00D21CC6" w:rsidRPr="004A3AED" w:rsidRDefault="00D21CC6" w:rsidP="00D21CC6">
            <w:pPr>
              <w:jc w:val="both"/>
            </w:pPr>
            <w:r w:rsidRPr="004A3AED">
              <w:rPr>
                <w:rFonts w:cs="Times New Roman"/>
              </w:rPr>
              <w:t xml:space="preserve">Pisani ispit otvorenog tipa (rješavanje problemskih zadataka)    </w:t>
            </w:r>
          </w:p>
        </w:tc>
      </w:tr>
    </w:tbl>
    <w:p w:rsidR="00452B99" w:rsidRPr="004A3AED" w:rsidRDefault="00452B9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370335" w:rsidRPr="004A3AED" w:rsidRDefault="00370335" w:rsidP="007479A9">
      <w:pPr>
        <w:shd w:val="clear" w:color="auto" w:fill="FFFFFF"/>
        <w:spacing w:after="0" w:line="252" w:lineRule="atLeast"/>
        <w:rPr>
          <w:b/>
          <w:color w:val="1F3864" w:themeColor="accent5" w:themeShade="80"/>
          <w:sz w:val="28"/>
          <w:szCs w:val="28"/>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IZV</w:t>
      </w:r>
      <w:r w:rsidR="00452B99" w:rsidRPr="004A3AED">
        <w:rPr>
          <w:rFonts w:eastAsia="Times New Roman" w:cs="Times New Roman"/>
          <w:b/>
          <w:color w:val="1F3864" w:themeColor="accent5" w:themeShade="80"/>
          <w:sz w:val="28"/>
          <w:szCs w:val="28"/>
          <w:lang w:eastAsia="hr-HR"/>
        </w:rPr>
        <w:t>ANSUDSKO RJEŠAVANJE SPOROVA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1A4017" w:rsidRPr="004A3AED" w:rsidTr="008F1AA6">
        <w:trPr>
          <w:trHeight w:val="570"/>
        </w:trPr>
        <w:tc>
          <w:tcPr>
            <w:tcW w:w="2440" w:type="dxa"/>
            <w:shd w:val="clear" w:color="auto" w:fill="9CC2E5" w:themeFill="accent1" w:themeFillTint="99"/>
          </w:tcPr>
          <w:p w:rsidR="001A4017" w:rsidRPr="004A3AED" w:rsidRDefault="001A4017" w:rsidP="008F1AA6">
            <w:pPr>
              <w:rPr>
                <w:rFonts w:cs="Times New Roman"/>
                <w:b/>
                <w:sz w:val="28"/>
                <w:szCs w:val="28"/>
              </w:rPr>
            </w:pPr>
            <w:r w:rsidRPr="004A3AED">
              <w:rPr>
                <w:rFonts w:cs="Times New Roman"/>
                <w:b/>
                <w:sz w:val="28"/>
                <w:szCs w:val="28"/>
              </w:rPr>
              <w:t>KOLEGIJ</w:t>
            </w:r>
          </w:p>
        </w:tc>
        <w:tc>
          <w:tcPr>
            <w:tcW w:w="6890" w:type="dxa"/>
          </w:tcPr>
          <w:p w:rsidR="001A4017" w:rsidRPr="004A3AED" w:rsidRDefault="001A4017" w:rsidP="008F1AA6">
            <w:pPr>
              <w:rPr>
                <w:rFonts w:cs="Times New Roman"/>
                <w:b/>
                <w:sz w:val="28"/>
                <w:szCs w:val="28"/>
              </w:rPr>
            </w:pPr>
            <w:r w:rsidRPr="004A3AED">
              <w:rPr>
                <w:rFonts w:cs="Times New Roman"/>
                <w:b/>
                <w:sz w:val="28"/>
                <w:szCs w:val="28"/>
              </w:rPr>
              <w:t>IZVANSUDSKO RJEŠAVANJE SPOROVA</w:t>
            </w:r>
          </w:p>
        </w:tc>
      </w:tr>
      <w:tr w:rsidR="001A4017" w:rsidRPr="004A3AED" w:rsidTr="008F1AA6">
        <w:trPr>
          <w:trHeight w:val="465"/>
        </w:trPr>
        <w:tc>
          <w:tcPr>
            <w:tcW w:w="2440" w:type="dxa"/>
            <w:shd w:val="clear" w:color="auto" w:fill="F2F2F2" w:themeFill="background1" w:themeFillShade="F2"/>
          </w:tcPr>
          <w:p w:rsidR="001A4017" w:rsidRPr="004A3AED" w:rsidRDefault="001A4017" w:rsidP="008F1AA6">
            <w:pPr>
              <w:rPr>
                <w:rFonts w:cs="Times New Roman"/>
              </w:rPr>
            </w:pPr>
            <w:r w:rsidRPr="004A3AED">
              <w:rPr>
                <w:rFonts w:cs="Times New Roman"/>
              </w:rPr>
              <w:t xml:space="preserve">OBAVEZNI ILI IZBORNI / GODINA STUDIJA NA KOJOJ SE KOLEGIJ IZVODI </w:t>
            </w:r>
          </w:p>
        </w:tc>
        <w:tc>
          <w:tcPr>
            <w:tcW w:w="6890" w:type="dxa"/>
          </w:tcPr>
          <w:p w:rsidR="001A4017" w:rsidRPr="004A3AED" w:rsidRDefault="001A4017" w:rsidP="008F1AA6">
            <w:pPr>
              <w:rPr>
                <w:rFonts w:cs="Times New Roman"/>
              </w:rPr>
            </w:pPr>
            <w:r w:rsidRPr="004A3AED">
              <w:rPr>
                <w:rFonts w:cs="Times New Roman"/>
              </w:rPr>
              <w:t>IZBORNI, V. godina</w:t>
            </w:r>
          </w:p>
        </w:tc>
      </w:tr>
      <w:tr w:rsidR="001A4017" w:rsidRPr="004A3AED" w:rsidTr="008F1AA6">
        <w:trPr>
          <w:trHeight w:val="300"/>
        </w:trPr>
        <w:tc>
          <w:tcPr>
            <w:tcW w:w="2440" w:type="dxa"/>
            <w:shd w:val="clear" w:color="auto" w:fill="F2F2F2" w:themeFill="background1" w:themeFillShade="F2"/>
          </w:tcPr>
          <w:p w:rsidR="001A4017" w:rsidRPr="004A3AED" w:rsidRDefault="001A4017" w:rsidP="008F1AA6">
            <w:pPr>
              <w:rPr>
                <w:rFonts w:cs="Times New Roman"/>
              </w:rPr>
            </w:pPr>
            <w:r w:rsidRPr="004A3AED">
              <w:rPr>
                <w:rFonts w:cs="Times New Roman"/>
              </w:rPr>
              <w:t>OBLIK NASTAVE (PREDAVANJA, SEMINAR, VJEŽBE, (I/ILI) PRAKTIČNA NASTAVA</w:t>
            </w:r>
          </w:p>
        </w:tc>
        <w:tc>
          <w:tcPr>
            <w:tcW w:w="6890" w:type="dxa"/>
          </w:tcPr>
          <w:p w:rsidR="001A4017" w:rsidRPr="004A3AED" w:rsidRDefault="001A4017" w:rsidP="008F1AA6">
            <w:pPr>
              <w:rPr>
                <w:rFonts w:cs="Times New Roman"/>
              </w:rPr>
            </w:pPr>
            <w:r w:rsidRPr="004A3AED">
              <w:rPr>
                <w:rFonts w:cs="Times New Roman"/>
              </w:rPr>
              <w:t>PREDAVANJA</w:t>
            </w:r>
          </w:p>
        </w:tc>
      </w:tr>
      <w:tr w:rsidR="001A4017" w:rsidRPr="004A3AED" w:rsidTr="008F1AA6">
        <w:trPr>
          <w:trHeight w:val="405"/>
        </w:trPr>
        <w:tc>
          <w:tcPr>
            <w:tcW w:w="2440" w:type="dxa"/>
            <w:shd w:val="clear" w:color="auto" w:fill="F2F2F2" w:themeFill="background1" w:themeFillShade="F2"/>
          </w:tcPr>
          <w:p w:rsidR="001A4017" w:rsidRPr="004A3AED" w:rsidRDefault="001A4017" w:rsidP="008F1AA6">
            <w:pPr>
              <w:rPr>
                <w:rFonts w:cs="Times New Roman"/>
              </w:rPr>
            </w:pPr>
            <w:r w:rsidRPr="004A3AED">
              <w:rPr>
                <w:rFonts w:cs="Times New Roman"/>
              </w:rPr>
              <w:t>ECTS BODOVI KOLEGIJA</w:t>
            </w:r>
          </w:p>
        </w:tc>
        <w:tc>
          <w:tcPr>
            <w:tcW w:w="6890" w:type="dxa"/>
          </w:tcPr>
          <w:p w:rsidR="001A4017" w:rsidRPr="004A3AED" w:rsidRDefault="001A4017" w:rsidP="008F1AA6">
            <w:pPr>
              <w:rPr>
                <w:rFonts w:cs="Times New Roman"/>
              </w:rPr>
            </w:pPr>
            <w:r w:rsidRPr="004A3AED">
              <w:rPr>
                <w:rFonts w:cs="Times New Roman"/>
              </w:rPr>
              <w:t>4 ECTS</w:t>
            </w:r>
          </w:p>
          <w:p w:rsidR="001A4017" w:rsidRPr="004A3AED" w:rsidRDefault="001A4017" w:rsidP="008F1AA6">
            <w:pPr>
              <w:rPr>
                <w:rFonts w:cs="Times New Roman"/>
              </w:rPr>
            </w:pPr>
            <w:r w:rsidRPr="004A3AED">
              <w:rPr>
                <w:rFonts w:cs="Times New Roman"/>
              </w:rPr>
              <w:t>Predavanja – 30 sati, cca 1 ECTS</w:t>
            </w:r>
          </w:p>
          <w:p w:rsidR="001A4017" w:rsidRPr="004A3AED" w:rsidRDefault="001A4017" w:rsidP="008F1AA6">
            <w:pPr>
              <w:rPr>
                <w:rFonts w:cs="Times New Roman"/>
              </w:rPr>
            </w:pPr>
            <w:r w:rsidRPr="004A3AED">
              <w:rPr>
                <w:rFonts w:cs="Times New Roman"/>
              </w:rPr>
              <w:t>Priprema za predavanje (čitanje materijala, sudjelovanje u raspravi, formuliranje pitanja radi razjašnjenja nejasnih dijelova ) – 60 sati, cca 2 ECTS-a</w:t>
            </w:r>
          </w:p>
          <w:p w:rsidR="001A4017" w:rsidRPr="004A3AED" w:rsidRDefault="001A4017" w:rsidP="008F1AA6">
            <w:pPr>
              <w:rPr>
                <w:rFonts w:cs="Times New Roman"/>
              </w:rPr>
            </w:pPr>
            <w:r w:rsidRPr="004A3AED">
              <w:rPr>
                <w:rFonts w:cs="Times New Roman"/>
              </w:rPr>
              <w:t>Priprema za ispit (samostalno čitanje i učenje) – 30 sati, cca 1 ECTS</w:t>
            </w:r>
          </w:p>
        </w:tc>
      </w:tr>
      <w:tr w:rsidR="001A4017" w:rsidRPr="004A3AED" w:rsidTr="008F1AA6">
        <w:trPr>
          <w:trHeight w:val="330"/>
        </w:trPr>
        <w:tc>
          <w:tcPr>
            <w:tcW w:w="2440" w:type="dxa"/>
            <w:shd w:val="clear" w:color="auto" w:fill="F2F2F2" w:themeFill="background1" w:themeFillShade="F2"/>
          </w:tcPr>
          <w:p w:rsidR="001A4017" w:rsidRPr="004A3AED" w:rsidRDefault="001A4017" w:rsidP="008F1AA6">
            <w:pPr>
              <w:rPr>
                <w:rFonts w:cs="Times New Roman"/>
              </w:rPr>
            </w:pPr>
            <w:r w:rsidRPr="004A3AED">
              <w:rPr>
                <w:rFonts w:cs="Times New Roman"/>
              </w:rPr>
              <w:t>STUDIJSKI PROGRAM NA KOJEM SE KOLEGIJ IZVODI</w:t>
            </w:r>
          </w:p>
        </w:tc>
        <w:tc>
          <w:tcPr>
            <w:tcW w:w="6890" w:type="dxa"/>
          </w:tcPr>
          <w:p w:rsidR="001A4017" w:rsidRPr="004A3AED" w:rsidRDefault="001A4017" w:rsidP="008F1AA6">
            <w:pPr>
              <w:rPr>
                <w:rFonts w:cs="Times New Roman"/>
              </w:rPr>
            </w:pPr>
            <w:r w:rsidRPr="004A3AED">
              <w:rPr>
                <w:rFonts w:cs="Times New Roman"/>
              </w:rPr>
              <w:t>Pravni studij</w:t>
            </w:r>
          </w:p>
        </w:tc>
      </w:tr>
      <w:tr w:rsidR="001A4017" w:rsidRPr="004A3AED" w:rsidTr="008F1AA6">
        <w:trPr>
          <w:trHeight w:val="255"/>
        </w:trPr>
        <w:tc>
          <w:tcPr>
            <w:tcW w:w="2440" w:type="dxa"/>
            <w:shd w:val="clear" w:color="auto" w:fill="F2F2F2" w:themeFill="background1" w:themeFillShade="F2"/>
          </w:tcPr>
          <w:p w:rsidR="001A4017" w:rsidRPr="004A3AED" w:rsidRDefault="001A4017" w:rsidP="008F1AA6">
            <w:pPr>
              <w:rPr>
                <w:rFonts w:cs="Times New Roman"/>
              </w:rPr>
            </w:pPr>
            <w:r w:rsidRPr="004A3AED">
              <w:rPr>
                <w:rFonts w:cs="Times New Roman"/>
              </w:rPr>
              <w:t>RAZINA STUDIJSKOG PROGRAMA (6.st, 6.sv, 7.1.st, 7.1.sv, 7.2, 8.2.)</w:t>
            </w:r>
          </w:p>
        </w:tc>
        <w:tc>
          <w:tcPr>
            <w:tcW w:w="6890" w:type="dxa"/>
          </w:tcPr>
          <w:p w:rsidR="001A4017" w:rsidRPr="004A3AED" w:rsidRDefault="001A4017" w:rsidP="008F1AA6">
            <w:pPr>
              <w:rPr>
                <w:rFonts w:cs="Times New Roman"/>
              </w:rPr>
            </w:pPr>
            <w:r w:rsidRPr="004A3AED">
              <w:rPr>
                <w:rFonts w:cs="Times New Roman"/>
              </w:rPr>
              <w:t>7.1. sv.</w:t>
            </w:r>
          </w:p>
        </w:tc>
      </w:tr>
      <w:tr w:rsidR="001A4017" w:rsidRPr="004A3AED" w:rsidTr="008F1AA6">
        <w:trPr>
          <w:trHeight w:val="255"/>
        </w:trPr>
        <w:tc>
          <w:tcPr>
            <w:tcW w:w="2440" w:type="dxa"/>
          </w:tcPr>
          <w:p w:rsidR="001A4017" w:rsidRPr="004A3AED" w:rsidRDefault="001A4017" w:rsidP="008F1AA6">
            <w:pPr>
              <w:rPr>
                <w:rFonts w:cs="Times New Roman"/>
              </w:rPr>
            </w:pPr>
          </w:p>
        </w:tc>
        <w:tc>
          <w:tcPr>
            <w:tcW w:w="6890" w:type="dxa"/>
            <w:shd w:val="clear" w:color="auto" w:fill="BDD6EE" w:themeFill="accent1" w:themeFillTint="66"/>
          </w:tcPr>
          <w:p w:rsidR="001A4017" w:rsidRPr="004A3AED" w:rsidRDefault="001A4017" w:rsidP="008F1AA6">
            <w:pPr>
              <w:jc w:val="center"/>
              <w:rPr>
                <w:rFonts w:cs="Times New Roman"/>
                <w:b/>
              </w:rPr>
            </w:pPr>
            <w:r w:rsidRPr="004A3AED">
              <w:rPr>
                <w:rFonts w:cs="Times New Roman"/>
                <w:b/>
              </w:rPr>
              <w:t>KONSTRUKTIVNO POVEZIVANJE</w:t>
            </w:r>
          </w:p>
        </w:tc>
      </w:tr>
      <w:tr w:rsidR="001A4017" w:rsidRPr="004A3AED" w:rsidTr="008F1AA6">
        <w:trPr>
          <w:trHeight w:val="255"/>
        </w:trPr>
        <w:tc>
          <w:tcPr>
            <w:tcW w:w="2440" w:type="dxa"/>
            <w:shd w:val="clear" w:color="auto" w:fill="DEEAF6" w:themeFill="accent1" w:themeFillTint="33"/>
          </w:tcPr>
          <w:p w:rsidR="001A4017" w:rsidRPr="004A3AED" w:rsidRDefault="001A4017" w:rsidP="008F1AA6">
            <w:pPr>
              <w:ind w:left="360"/>
              <w:rPr>
                <w:rFonts w:cs="Times New Roman"/>
              </w:rPr>
            </w:pPr>
            <w:r w:rsidRPr="004A3AED">
              <w:rPr>
                <w:rFonts w:cs="Times New Roman"/>
              </w:rPr>
              <w:t>ISHOD UČENJA (NAZIV)</w:t>
            </w:r>
          </w:p>
        </w:tc>
        <w:tc>
          <w:tcPr>
            <w:tcW w:w="6890" w:type="dxa"/>
            <w:shd w:val="clear" w:color="auto" w:fill="DEEAF6" w:themeFill="accent1" w:themeFillTint="33"/>
          </w:tcPr>
          <w:p w:rsidR="001A4017" w:rsidRPr="004A3AED" w:rsidRDefault="001A4017" w:rsidP="008F1AA6">
            <w:pPr>
              <w:rPr>
                <w:rFonts w:cs="Times New Roman"/>
                <w:b/>
              </w:rPr>
            </w:pPr>
            <w:r w:rsidRPr="004A3AED">
              <w:rPr>
                <w:rFonts w:cs="Times New Roman"/>
                <w:b/>
              </w:rPr>
              <w:t>Analizirati mogućnosti rješavanja sporova izvan suda</w:t>
            </w:r>
          </w:p>
        </w:tc>
      </w:tr>
      <w:tr w:rsidR="001A4017" w:rsidRPr="004A3AED" w:rsidTr="008F1AA6">
        <w:trPr>
          <w:trHeight w:val="255"/>
        </w:trPr>
        <w:tc>
          <w:tcPr>
            <w:tcW w:w="2440" w:type="dxa"/>
          </w:tcPr>
          <w:p w:rsidR="001A4017" w:rsidRPr="004A3AED" w:rsidRDefault="001A4017" w:rsidP="00550226">
            <w:pPr>
              <w:numPr>
                <w:ilvl w:val="0"/>
                <w:numId w:val="1232"/>
              </w:numPr>
              <w:ind w:left="396"/>
              <w:contextualSpacing/>
              <w:rPr>
                <w:rFonts w:cs="Times New Roman"/>
              </w:rPr>
            </w:pPr>
            <w:r w:rsidRPr="004A3AED">
              <w:rPr>
                <w:rFonts w:cs="Times New Roman"/>
              </w:rPr>
              <w:t>DOPRINOSI OSTVARENJU ISHODA UČENJA NA RAZINI STUDIJSKOG PROGRAMA (NAVESTI IU)</w:t>
            </w:r>
          </w:p>
        </w:tc>
        <w:tc>
          <w:tcPr>
            <w:tcW w:w="6890" w:type="dxa"/>
            <w:shd w:val="clear" w:color="auto" w:fill="E7E6E6" w:themeFill="background2"/>
          </w:tcPr>
          <w:p w:rsidR="001A4017" w:rsidRPr="004A3AED" w:rsidRDefault="001A4017" w:rsidP="001A4017">
            <w:pPr>
              <w:rPr>
                <w:rFonts w:cs="Times New Roman"/>
              </w:rPr>
            </w:pPr>
            <w:r w:rsidRPr="004A3AED">
              <w:rPr>
                <w:rFonts w:cs="Times New Roman"/>
              </w:rPr>
              <w:t xml:space="preserve">Definirati osnovne pojmove i institute te temeljne doktrine i načela pojedinih grana prava. </w:t>
            </w:r>
          </w:p>
          <w:p w:rsidR="001A4017" w:rsidRPr="004A3AED" w:rsidRDefault="001A4017" w:rsidP="001A4017">
            <w:pPr>
              <w:rPr>
                <w:rFonts w:cs="Times New Roman"/>
              </w:rPr>
            </w:pPr>
            <w:r w:rsidRPr="004A3AED">
              <w:rPr>
                <w:rFonts w:cs="Times New Roman"/>
              </w:rPr>
              <w:t xml:space="preserve">Objasniti položaj i značaj pravne znanosti te odnos prema drugim znanstvenim disciplinama. </w:t>
            </w:r>
          </w:p>
          <w:p w:rsidR="001A4017" w:rsidRPr="004A3AED" w:rsidRDefault="001A4017" w:rsidP="001A4017">
            <w:pPr>
              <w:rPr>
                <w:rFonts w:cs="Times New Roman"/>
              </w:rPr>
            </w:pPr>
            <w:r w:rsidRPr="004A3AED">
              <w:rPr>
                <w:rFonts w:cs="Times New Roman"/>
              </w:rPr>
              <w:t xml:space="preserve">Klasificirati i protumačiti normativni okvir mjerodavan u pojedinoj grani prava. </w:t>
            </w:r>
          </w:p>
        </w:tc>
      </w:tr>
      <w:tr w:rsidR="001A4017" w:rsidRPr="004A3AED" w:rsidTr="008F1AA6">
        <w:trPr>
          <w:trHeight w:val="255"/>
        </w:trPr>
        <w:tc>
          <w:tcPr>
            <w:tcW w:w="2440" w:type="dxa"/>
          </w:tcPr>
          <w:p w:rsidR="001A4017" w:rsidRPr="004A3AED" w:rsidRDefault="001A4017" w:rsidP="00550226">
            <w:pPr>
              <w:numPr>
                <w:ilvl w:val="0"/>
                <w:numId w:val="1232"/>
              </w:numPr>
              <w:ind w:left="396"/>
              <w:contextualSpacing/>
              <w:rPr>
                <w:rFonts w:cs="Times New Roman"/>
              </w:rPr>
            </w:pPr>
            <w:r w:rsidRPr="004A3AED">
              <w:rPr>
                <w:rFonts w:cs="Times New Roman"/>
              </w:rPr>
              <w:lastRenderedPageBreak/>
              <w:t>KOGNITIVNO PODRUČJE ZNANJA I RAZUMIJEVANJA</w:t>
            </w:r>
          </w:p>
        </w:tc>
        <w:tc>
          <w:tcPr>
            <w:tcW w:w="6890" w:type="dxa"/>
            <w:shd w:val="clear" w:color="auto" w:fill="E7E6E6" w:themeFill="background2"/>
          </w:tcPr>
          <w:p w:rsidR="001A4017" w:rsidRPr="004A3AED" w:rsidRDefault="001A4017" w:rsidP="001A4017">
            <w:pPr>
              <w:rPr>
                <w:rFonts w:cs="Times New Roman"/>
              </w:rPr>
            </w:pPr>
            <w:r w:rsidRPr="004A3AED">
              <w:rPr>
                <w:rFonts w:cs="Times New Roman"/>
              </w:rPr>
              <w:t>analiza</w:t>
            </w:r>
          </w:p>
        </w:tc>
      </w:tr>
      <w:tr w:rsidR="001A4017" w:rsidRPr="004A3AED" w:rsidTr="008F1AA6">
        <w:trPr>
          <w:trHeight w:val="255"/>
        </w:trPr>
        <w:tc>
          <w:tcPr>
            <w:tcW w:w="2440" w:type="dxa"/>
          </w:tcPr>
          <w:p w:rsidR="001A4017" w:rsidRPr="004A3AED" w:rsidRDefault="001A4017" w:rsidP="00550226">
            <w:pPr>
              <w:numPr>
                <w:ilvl w:val="0"/>
                <w:numId w:val="1232"/>
              </w:numPr>
              <w:ind w:left="396"/>
              <w:contextualSpacing/>
              <w:rPr>
                <w:rFonts w:cs="Times New Roman"/>
              </w:rPr>
            </w:pPr>
            <w:r w:rsidRPr="004A3AED">
              <w:rPr>
                <w:rFonts w:cs="Times New Roman"/>
              </w:rPr>
              <w:t>VJEŠTINE</w:t>
            </w:r>
          </w:p>
        </w:tc>
        <w:tc>
          <w:tcPr>
            <w:tcW w:w="6890" w:type="dxa"/>
            <w:shd w:val="clear" w:color="auto" w:fill="E7E6E6" w:themeFill="background2"/>
          </w:tcPr>
          <w:p w:rsidR="001A4017" w:rsidRPr="004A3AED" w:rsidRDefault="001A4017" w:rsidP="001A4017">
            <w:pPr>
              <w:rPr>
                <w:rFonts w:cs="Times New Roman"/>
              </w:rPr>
            </w:pPr>
            <w:r w:rsidRPr="004A3AED">
              <w:rPr>
                <w:rFonts w:cs="Times New Roman"/>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1A4017" w:rsidRPr="004A3AED" w:rsidTr="008F1AA6">
        <w:trPr>
          <w:trHeight w:val="255"/>
        </w:trPr>
        <w:tc>
          <w:tcPr>
            <w:tcW w:w="2440" w:type="dxa"/>
          </w:tcPr>
          <w:p w:rsidR="001A4017" w:rsidRPr="004A3AED" w:rsidRDefault="001A4017" w:rsidP="00550226">
            <w:pPr>
              <w:numPr>
                <w:ilvl w:val="0"/>
                <w:numId w:val="1232"/>
              </w:numPr>
              <w:ind w:left="396"/>
              <w:contextualSpacing/>
              <w:rPr>
                <w:rFonts w:cs="Times New Roman"/>
              </w:rPr>
            </w:pPr>
            <w:r w:rsidRPr="004A3AED">
              <w:rPr>
                <w:rFonts w:cs="Times New Roman"/>
              </w:rPr>
              <w:t>SADRŽAJ UČENJA</w:t>
            </w:r>
          </w:p>
        </w:tc>
        <w:tc>
          <w:tcPr>
            <w:tcW w:w="6890" w:type="dxa"/>
            <w:shd w:val="clear" w:color="auto" w:fill="E7E6E6" w:themeFill="background2"/>
          </w:tcPr>
          <w:p w:rsidR="001A4017" w:rsidRPr="004A3AED" w:rsidRDefault="001A4017" w:rsidP="001A4017">
            <w:pPr>
              <w:rPr>
                <w:rFonts w:cs="Times New Roman"/>
              </w:rPr>
            </w:pPr>
            <w:r w:rsidRPr="004A3AED">
              <w:rPr>
                <w:rFonts w:cs="Times New Roman"/>
              </w:rPr>
              <w:t>Moguće nastavne teme:</w:t>
            </w:r>
          </w:p>
          <w:p w:rsidR="001A4017" w:rsidRPr="004A3AED" w:rsidRDefault="001A4017" w:rsidP="00550226">
            <w:pPr>
              <w:pStyle w:val="Odlomakpopisa"/>
              <w:numPr>
                <w:ilvl w:val="0"/>
                <w:numId w:val="1233"/>
              </w:numPr>
              <w:spacing w:after="160" w:line="259" w:lineRule="auto"/>
              <w:rPr>
                <w:rFonts w:asciiTheme="minorHAnsi" w:hAnsiTheme="minorHAnsi"/>
                <w:sz w:val="22"/>
                <w:szCs w:val="22"/>
                <w:lang w:val="hr-HR"/>
              </w:rPr>
            </w:pPr>
            <w:r w:rsidRPr="004A3AED">
              <w:rPr>
                <w:rFonts w:asciiTheme="minorHAnsi" w:hAnsiTheme="minorHAnsi"/>
                <w:sz w:val="22"/>
                <w:szCs w:val="22"/>
                <w:lang w:val="hr-HR"/>
              </w:rPr>
              <w:t>odnos državnog pravosuđa i njegovih alternativa: pregled mogućnosti rješavanja sporova izvan suda</w:t>
            </w:r>
          </w:p>
          <w:p w:rsidR="001A4017" w:rsidRPr="004A3AED" w:rsidRDefault="001A4017" w:rsidP="00550226">
            <w:pPr>
              <w:pStyle w:val="Odlomakpopisa"/>
              <w:numPr>
                <w:ilvl w:val="0"/>
                <w:numId w:val="1233"/>
              </w:numPr>
              <w:spacing w:after="160" w:line="259" w:lineRule="auto"/>
              <w:rPr>
                <w:rFonts w:asciiTheme="minorHAnsi" w:hAnsiTheme="minorHAnsi"/>
                <w:sz w:val="22"/>
                <w:szCs w:val="22"/>
                <w:lang w:val="hr-HR"/>
              </w:rPr>
            </w:pPr>
            <w:r w:rsidRPr="004A3AED">
              <w:rPr>
                <w:rFonts w:asciiTheme="minorHAnsi" w:hAnsiTheme="minorHAnsi"/>
                <w:sz w:val="22"/>
                <w:szCs w:val="22"/>
                <w:lang w:val="hr-HR"/>
              </w:rPr>
              <w:t>tipovi sporova i metode njihovog rješavanja: pravni, interesni i drugi sporovi; pogodnost pojedinih sporova za rješavanje alternativnim metodama</w:t>
            </w:r>
          </w:p>
          <w:p w:rsidR="001A4017" w:rsidRPr="004A3AED" w:rsidRDefault="001A4017" w:rsidP="00550226">
            <w:pPr>
              <w:pStyle w:val="Odlomakpopisa"/>
              <w:numPr>
                <w:ilvl w:val="0"/>
                <w:numId w:val="1233"/>
              </w:numPr>
              <w:spacing w:after="160" w:line="259" w:lineRule="auto"/>
              <w:rPr>
                <w:rFonts w:asciiTheme="minorHAnsi" w:hAnsiTheme="minorHAnsi"/>
                <w:sz w:val="22"/>
                <w:szCs w:val="22"/>
                <w:lang w:val="hr-HR"/>
              </w:rPr>
            </w:pPr>
            <w:r w:rsidRPr="004A3AED">
              <w:rPr>
                <w:rFonts w:asciiTheme="minorHAnsi" w:hAnsiTheme="minorHAnsi"/>
                <w:sz w:val="22"/>
                <w:szCs w:val="22"/>
                <w:lang w:val="hr-HR"/>
              </w:rPr>
              <w:t>tehnike rješavanja sporova uz i bez sudjelovanja treće nepristrane osobe</w:t>
            </w:r>
          </w:p>
          <w:p w:rsidR="001A4017" w:rsidRPr="004A3AED" w:rsidRDefault="001A4017" w:rsidP="00550226">
            <w:pPr>
              <w:pStyle w:val="Odlomakpopisa"/>
              <w:numPr>
                <w:ilvl w:val="0"/>
                <w:numId w:val="1233"/>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pregovori: kako do pristanka druge strane</w:t>
            </w:r>
          </w:p>
          <w:p w:rsidR="001A4017" w:rsidRPr="004A3AED" w:rsidRDefault="001A4017" w:rsidP="00550226">
            <w:pPr>
              <w:pStyle w:val="Odlomakpopisa"/>
              <w:numPr>
                <w:ilvl w:val="0"/>
                <w:numId w:val="1233"/>
              </w:numPr>
              <w:spacing w:after="160" w:line="259" w:lineRule="auto"/>
              <w:rPr>
                <w:rFonts w:asciiTheme="minorHAnsi" w:hAnsiTheme="minorHAnsi"/>
                <w:sz w:val="22"/>
                <w:szCs w:val="22"/>
                <w:lang w:val="hr-HR"/>
              </w:rPr>
            </w:pPr>
            <w:r w:rsidRPr="004A3AED">
              <w:rPr>
                <w:rFonts w:asciiTheme="minorHAnsi" w:hAnsiTheme="minorHAnsi"/>
                <w:sz w:val="22"/>
                <w:szCs w:val="22"/>
                <w:lang w:val="hr-HR"/>
              </w:rPr>
              <w:t>mirenje i arbitraža: metode rješavanja sporova uz i bez mogućnosti donošenja obvezujuće odluke; evaluacija ili facilitacija nagodbe</w:t>
            </w:r>
          </w:p>
          <w:p w:rsidR="001A4017" w:rsidRPr="004A3AED" w:rsidRDefault="001A4017" w:rsidP="00550226">
            <w:pPr>
              <w:pStyle w:val="Odlomakpopisa"/>
              <w:numPr>
                <w:ilvl w:val="0"/>
                <w:numId w:val="1233"/>
              </w:numPr>
              <w:spacing w:after="160" w:line="259" w:lineRule="auto"/>
              <w:rPr>
                <w:rFonts w:asciiTheme="minorHAnsi" w:hAnsiTheme="minorHAnsi"/>
                <w:sz w:val="22"/>
                <w:szCs w:val="22"/>
                <w:lang w:val="hr-HR"/>
              </w:rPr>
            </w:pPr>
            <w:r w:rsidRPr="004A3AED">
              <w:rPr>
                <w:rFonts w:asciiTheme="minorHAnsi" w:hAnsiTheme="minorHAnsi"/>
                <w:sz w:val="22"/>
                <w:szCs w:val="22"/>
                <w:lang w:val="hr-HR"/>
              </w:rPr>
              <w:t>izvansudsko rješavanje sporova u pojedinim specifičnim područjima: građanski, trgovački, obiteljski, individualni i kolektivni radni sporovi</w:t>
            </w:r>
          </w:p>
        </w:tc>
      </w:tr>
      <w:tr w:rsidR="001A4017" w:rsidRPr="004A3AED" w:rsidTr="008F1AA6">
        <w:trPr>
          <w:trHeight w:val="255"/>
        </w:trPr>
        <w:tc>
          <w:tcPr>
            <w:tcW w:w="2440" w:type="dxa"/>
          </w:tcPr>
          <w:p w:rsidR="001A4017" w:rsidRPr="004A3AED" w:rsidRDefault="001A4017" w:rsidP="00550226">
            <w:pPr>
              <w:numPr>
                <w:ilvl w:val="0"/>
                <w:numId w:val="1232"/>
              </w:numPr>
              <w:ind w:left="396"/>
              <w:contextualSpacing/>
              <w:rPr>
                <w:rFonts w:cs="Times New Roman"/>
              </w:rPr>
            </w:pPr>
            <w:r w:rsidRPr="004A3AED">
              <w:rPr>
                <w:rFonts w:cs="Times New Roman"/>
              </w:rPr>
              <w:t>NASTAVNE METODE</w:t>
            </w:r>
          </w:p>
        </w:tc>
        <w:tc>
          <w:tcPr>
            <w:tcW w:w="6890" w:type="dxa"/>
            <w:shd w:val="clear" w:color="auto" w:fill="E7E6E6" w:themeFill="background2"/>
          </w:tcPr>
          <w:p w:rsidR="001A4017" w:rsidRPr="004A3AED" w:rsidRDefault="001A4017" w:rsidP="001A4017">
            <w:pPr>
              <w:rPr>
                <w:rFonts w:cs="Times New Roman"/>
              </w:rPr>
            </w:pPr>
            <w:r w:rsidRPr="004A3AED">
              <w:rPr>
                <w:rFonts w:cs="Times New Roman"/>
              </w:rPr>
              <w:t>Predavanje, vođena diskusija, odgovaranje na postavljena pitanja i nejasnoće, rasprava sa studentima, analiza praktičnog problema, samostalno čitanje literature te poticanje / angažiranje studenata na aktivno sudjelovanje u raspravi.</w:t>
            </w:r>
          </w:p>
        </w:tc>
      </w:tr>
      <w:tr w:rsidR="001A4017" w:rsidRPr="004A3AED" w:rsidTr="008F1AA6">
        <w:trPr>
          <w:trHeight w:val="255"/>
        </w:trPr>
        <w:tc>
          <w:tcPr>
            <w:tcW w:w="2440" w:type="dxa"/>
          </w:tcPr>
          <w:p w:rsidR="001A4017" w:rsidRPr="004A3AED" w:rsidRDefault="001A4017" w:rsidP="00550226">
            <w:pPr>
              <w:numPr>
                <w:ilvl w:val="0"/>
                <w:numId w:val="1232"/>
              </w:numPr>
              <w:ind w:left="396"/>
              <w:contextualSpacing/>
              <w:rPr>
                <w:rFonts w:cs="Times New Roman"/>
              </w:rPr>
            </w:pPr>
            <w:r w:rsidRPr="004A3AED">
              <w:rPr>
                <w:rFonts w:cs="Times New Roman"/>
              </w:rPr>
              <w:t>METODE VREDNOVANJA</w:t>
            </w:r>
          </w:p>
        </w:tc>
        <w:tc>
          <w:tcPr>
            <w:tcW w:w="6890" w:type="dxa"/>
            <w:shd w:val="clear" w:color="auto" w:fill="E7E6E6" w:themeFill="background2"/>
          </w:tcPr>
          <w:p w:rsidR="001A4017" w:rsidRPr="004A3AED" w:rsidRDefault="001A4017" w:rsidP="001A4017">
            <w:pPr>
              <w:rPr>
                <w:rFonts w:cs="Times New Roman"/>
              </w:rPr>
            </w:pPr>
            <w:r w:rsidRPr="004A3AED">
              <w:rPr>
                <w:rFonts w:cs="Times New Roman"/>
              </w:rPr>
              <w:t>Esej i prezentacija na nastavi</w:t>
            </w:r>
          </w:p>
        </w:tc>
      </w:tr>
      <w:tr w:rsidR="001A4017" w:rsidRPr="004A3AED" w:rsidTr="008F1AA6">
        <w:trPr>
          <w:trHeight w:val="255"/>
        </w:trPr>
        <w:tc>
          <w:tcPr>
            <w:tcW w:w="2440" w:type="dxa"/>
            <w:shd w:val="clear" w:color="auto" w:fill="DEEAF6" w:themeFill="accent1" w:themeFillTint="33"/>
          </w:tcPr>
          <w:p w:rsidR="001A4017" w:rsidRPr="004A3AED" w:rsidRDefault="001A4017" w:rsidP="008F1AA6">
            <w:pPr>
              <w:ind w:left="360"/>
              <w:rPr>
                <w:rFonts w:cs="Times New Roman"/>
              </w:rPr>
            </w:pPr>
            <w:r w:rsidRPr="004A3AED">
              <w:rPr>
                <w:rFonts w:cs="Times New Roman"/>
              </w:rPr>
              <w:t>ISHOD UČENJA (NAZIV)</w:t>
            </w:r>
          </w:p>
        </w:tc>
        <w:tc>
          <w:tcPr>
            <w:tcW w:w="6890" w:type="dxa"/>
            <w:shd w:val="clear" w:color="auto" w:fill="DEEAF6" w:themeFill="accent1" w:themeFillTint="33"/>
          </w:tcPr>
          <w:p w:rsidR="001A4017" w:rsidRPr="004A3AED" w:rsidRDefault="001A4017" w:rsidP="008F1AA6">
            <w:pPr>
              <w:rPr>
                <w:rFonts w:cs="Times New Roman"/>
                <w:b/>
              </w:rPr>
            </w:pPr>
            <w:r w:rsidRPr="004A3AED">
              <w:rPr>
                <w:rFonts w:cs="Times New Roman"/>
                <w:b/>
              </w:rPr>
              <w:t>Kritički ocijeniti pojedine tehnike rješavanja sporova</w:t>
            </w:r>
          </w:p>
        </w:tc>
      </w:tr>
      <w:tr w:rsidR="001A4017" w:rsidRPr="004A3AED" w:rsidTr="008F1AA6">
        <w:trPr>
          <w:trHeight w:val="255"/>
        </w:trPr>
        <w:tc>
          <w:tcPr>
            <w:tcW w:w="2440" w:type="dxa"/>
          </w:tcPr>
          <w:p w:rsidR="001A4017" w:rsidRPr="004A3AED" w:rsidRDefault="001A4017" w:rsidP="00550226">
            <w:pPr>
              <w:numPr>
                <w:ilvl w:val="0"/>
                <w:numId w:val="1234"/>
              </w:numPr>
              <w:ind w:left="396"/>
              <w:contextualSpacing/>
              <w:rPr>
                <w:rFonts w:cs="Times New Roman"/>
              </w:rPr>
            </w:pPr>
            <w:r w:rsidRPr="004A3AED">
              <w:rPr>
                <w:rFonts w:cs="Times New Roman"/>
              </w:rPr>
              <w:t>DOPRINOSI OSTVARENJU ISHODA UČENJA NA RAZINI STUDIJSKOG PROGRAMA (NAVESTI IU)</w:t>
            </w:r>
          </w:p>
        </w:tc>
        <w:tc>
          <w:tcPr>
            <w:tcW w:w="6890" w:type="dxa"/>
            <w:shd w:val="clear" w:color="auto" w:fill="E7E6E6" w:themeFill="background2"/>
          </w:tcPr>
          <w:p w:rsidR="001A4017" w:rsidRPr="004A3AED" w:rsidRDefault="001A4017" w:rsidP="001A4017">
            <w:pPr>
              <w:rPr>
                <w:rFonts w:cs="Times New Roman"/>
              </w:rPr>
            </w:pPr>
            <w:r w:rsidRPr="004A3AED">
              <w:rPr>
                <w:rFonts w:cs="Times New Roman"/>
              </w:rPr>
              <w:t xml:space="preserve">Klasificirati i protumačiti normativni okvir mjerodavan u pojedinoj grani prava. </w:t>
            </w:r>
          </w:p>
          <w:p w:rsidR="001A4017" w:rsidRPr="004A3AED" w:rsidRDefault="001A4017" w:rsidP="001A4017">
            <w:pPr>
              <w:rPr>
                <w:rFonts w:cs="Times New Roman"/>
              </w:rPr>
            </w:pPr>
            <w:r w:rsidRPr="004A3AED">
              <w:rPr>
                <w:rFonts w:cs="Times New Roman"/>
              </w:rPr>
              <w:t xml:space="preserve">Objasniti institute materijalnog i postupovnog prava. </w:t>
            </w:r>
          </w:p>
          <w:p w:rsidR="001A4017" w:rsidRPr="004A3AED" w:rsidRDefault="001A4017" w:rsidP="001A4017">
            <w:pPr>
              <w:rPr>
                <w:rFonts w:cs="Times New Roman"/>
              </w:rPr>
            </w:pPr>
            <w:r w:rsidRPr="004A3AED">
              <w:rPr>
                <w:rFonts w:cs="Times New Roman"/>
              </w:rPr>
              <w:t xml:space="preserve">Koristiti se informacijskom tehnologijom i bazama pravnih podataka (npr. zakonodavstvo, sudska praksa, pravni časopisi te ostali e-izvori). </w:t>
            </w:r>
          </w:p>
          <w:p w:rsidR="001A4017" w:rsidRPr="004A3AED" w:rsidRDefault="001A4017" w:rsidP="001A4017">
            <w:pPr>
              <w:rPr>
                <w:rFonts w:cs="Times New Roman"/>
              </w:rPr>
            </w:pPr>
            <w:r w:rsidRPr="004A3AED">
              <w:rPr>
                <w:rFonts w:cs="Times New Roman"/>
              </w:rPr>
              <w:t xml:space="preserve">Analizirati različite aspekte pravnog uređenja Republike Hrvatske uključujući i komparativnu perspektivu. </w:t>
            </w:r>
          </w:p>
        </w:tc>
      </w:tr>
      <w:tr w:rsidR="001A4017" w:rsidRPr="004A3AED" w:rsidTr="008F1AA6">
        <w:trPr>
          <w:trHeight w:val="255"/>
        </w:trPr>
        <w:tc>
          <w:tcPr>
            <w:tcW w:w="2440" w:type="dxa"/>
          </w:tcPr>
          <w:p w:rsidR="001A4017" w:rsidRPr="004A3AED" w:rsidRDefault="001A4017" w:rsidP="00550226">
            <w:pPr>
              <w:numPr>
                <w:ilvl w:val="0"/>
                <w:numId w:val="1234"/>
              </w:numPr>
              <w:ind w:left="396"/>
              <w:contextualSpacing/>
              <w:rPr>
                <w:rFonts w:cs="Times New Roman"/>
              </w:rPr>
            </w:pPr>
            <w:r w:rsidRPr="004A3AED">
              <w:rPr>
                <w:rFonts w:cs="Times New Roman"/>
              </w:rPr>
              <w:t>KOGNITIVNO PODRUČJE ZNANJA I RAZUMIJEVANJA</w:t>
            </w:r>
          </w:p>
        </w:tc>
        <w:tc>
          <w:tcPr>
            <w:tcW w:w="6890" w:type="dxa"/>
            <w:shd w:val="clear" w:color="auto" w:fill="E7E6E6" w:themeFill="background2"/>
          </w:tcPr>
          <w:p w:rsidR="001A4017" w:rsidRPr="004A3AED" w:rsidRDefault="001A4017" w:rsidP="001A4017">
            <w:pPr>
              <w:rPr>
                <w:rFonts w:cs="Times New Roman"/>
              </w:rPr>
            </w:pPr>
            <w:r w:rsidRPr="004A3AED">
              <w:rPr>
                <w:rFonts w:cs="Times New Roman"/>
              </w:rPr>
              <w:t>Vrednovanje.</w:t>
            </w:r>
          </w:p>
        </w:tc>
      </w:tr>
      <w:tr w:rsidR="001A4017" w:rsidRPr="004A3AED" w:rsidTr="008F1AA6">
        <w:trPr>
          <w:trHeight w:val="255"/>
        </w:trPr>
        <w:tc>
          <w:tcPr>
            <w:tcW w:w="2440" w:type="dxa"/>
          </w:tcPr>
          <w:p w:rsidR="001A4017" w:rsidRPr="004A3AED" w:rsidRDefault="001A4017" w:rsidP="00550226">
            <w:pPr>
              <w:numPr>
                <w:ilvl w:val="0"/>
                <w:numId w:val="1234"/>
              </w:numPr>
              <w:ind w:left="396"/>
              <w:contextualSpacing/>
              <w:rPr>
                <w:rFonts w:cs="Times New Roman"/>
              </w:rPr>
            </w:pPr>
            <w:r w:rsidRPr="004A3AED">
              <w:rPr>
                <w:rFonts w:cs="Times New Roman"/>
              </w:rPr>
              <w:lastRenderedPageBreak/>
              <w:t>VJEŠTINE</w:t>
            </w:r>
          </w:p>
        </w:tc>
        <w:tc>
          <w:tcPr>
            <w:tcW w:w="6890" w:type="dxa"/>
            <w:shd w:val="clear" w:color="auto" w:fill="E7E6E6" w:themeFill="background2"/>
          </w:tcPr>
          <w:p w:rsidR="001A4017" w:rsidRPr="004A3AED" w:rsidRDefault="001A4017" w:rsidP="001A4017">
            <w:pPr>
              <w:rPr>
                <w:rFonts w:cs="Times New Roman"/>
              </w:rPr>
            </w:pPr>
            <w:r w:rsidRPr="004A3AED">
              <w:rPr>
                <w:rFonts w:cs="Times New Roman"/>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1A4017" w:rsidRPr="004A3AED" w:rsidTr="008F1AA6">
        <w:trPr>
          <w:trHeight w:val="255"/>
        </w:trPr>
        <w:tc>
          <w:tcPr>
            <w:tcW w:w="2440" w:type="dxa"/>
          </w:tcPr>
          <w:p w:rsidR="001A4017" w:rsidRPr="004A3AED" w:rsidRDefault="001A4017" w:rsidP="00550226">
            <w:pPr>
              <w:numPr>
                <w:ilvl w:val="0"/>
                <w:numId w:val="1234"/>
              </w:numPr>
              <w:ind w:left="396"/>
              <w:contextualSpacing/>
              <w:rPr>
                <w:rFonts w:cs="Times New Roman"/>
              </w:rPr>
            </w:pPr>
            <w:r w:rsidRPr="004A3AED">
              <w:rPr>
                <w:rFonts w:cs="Times New Roman"/>
              </w:rPr>
              <w:t>SADRŽAJ UČENJA</w:t>
            </w:r>
          </w:p>
        </w:tc>
        <w:tc>
          <w:tcPr>
            <w:tcW w:w="6890" w:type="dxa"/>
            <w:shd w:val="clear" w:color="auto" w:fill="E7E6E6" w:themeFill="background2"/>
          </w:tcPr>
          <w:p w:rsidR="001A4017" w:rsidRPr="004A3AED" w:rsidRDefault="001A4017" w:rsidP="001A4017">
            <w:pPr>
              <w:rPr>
                <w:rFonts w:cs="Times New Roman"/>
              </w:rPr>
            </w:pPr>
            <w:r w:rsidRPr="004A3AED">
              <w:rPr>
                <w:rFonts w:cs="Times New Roman"/>
              </w:rPr>
              <w:t>Moguće nastavne teme:</w:t>
            </w:r>
          </w:p>
          <w:p w:rsidR="001A4017" w:rsidRPr="004A3AED" w:rsidRDefault="001A4017" w:rsidP="00550226">
            <w:pPr>
              <w:pStyle w:val="Odlomakpopisa"/>
              <w:numPr>
                <w:ilvl w:val="0"/>
                <w:numId w:val="1235"/>
              </w:numPr>
              <w:spacing w:after="160" w:line="259" w:lineRule="auto"/>
              <w:rPr>
                <w:rFonts w:asciiTheme="minorHAnsi" w:hAnsiTheme="minorHAnsi"/>
                <w:sz w:val="22"/>
                <w:szCs w:val="22"/>
                <w:lang w:val="hr-HR"/>
              </w:rPr>
            </w:pPr>
            <w:r w:rsidRPr="004A3AED">
              <w:rPr>
                <w:rFonts w:asciiTheme="minorHAnsi" w:hAnsiTheme="minorHAnsi"/>
                <w:sz w:val="22"/>
                <w:szCs w:val="22"/>
                <w:lang w:val="hr-HR"/>
              </w:rPr>
              <w:t>odnos državnog pravosuđa i njegovih alternativa: pregled mogućnosti rješavanja sporova izvan suda</w:t>
            </w:r>
          </w:p>
          <w:p w:rsidR="001A4017" w:rsidRPr="004A3AED" w:rsidRDefault="001A4017" w:rsidP="00550226">
            <w:pPr>
              <w:pStyle w:val="Odlomakpopisa"/>
              <w:numPr>
                <w:ilvl w:val="0"/>
                <w:numId w:val="1235"/>
              </w:numPr>
              <w:spacing w:after="160" w:line="259" w:lineRule="auto"/>
              <w:rPr>
                <w:rFonts w:asciiTheme="minorHAnsi" w:hAnsiTheme="minorHAnsi"/>
                <w:sz w:val="22"/>
                <w:szCs w:val="22"/>
                <w:lang w:val="hr-HR"/>
              </w:rPr>
            </w:pPr>
            <w:r w:rsidRPr="004A3AED">
              <w:rPr>
                <w:rFonts w:asciiTheme="minorHAnsi" w:hAnsiTheme="minorHAnsi"/>
                <w:sz w:val="22"/>
                <w:szCs w:val="22"/>
                <w:lang w:val="hr-HR"/>
              </w:rPr>
              <w:t>tipovi sporova i metode njihovog rješavanja: pravni, interesni i drugi sporovi; pogodnost pojedinih sporova za rješavanje alternativnim metodama</w:t>
            </w:r>
          </w:p>
          <w:p w:rsidR="001A4017" w:rsidRPr="004A3AED" w:rsidRDefault="001A4017" w:rsidP="00550226">
            <w:pPr>
              <w:pStyle w:val="Odlomakpopisa"/>
              <w:numPr>
                <w:ilvl w:val="0"/>
                <w:numId w:val="1235"/>
              </w:numPr>
              <w:spacing w:after="160" w:line="259" w:lineRule="auto"/>
              <w:rPr>
                <w:rFonts w:asciiTheme="minorHAnsi" w:hAnsiTheme="minorHAnsi"/>
                <w:sz w:val="22"/>
                <w:szCs w:val="22"/>
                <w:lang w:val="hr-HR"/>
              </w:rPr>
            </w:pPr>
            <w:r w:rsidRPr="004A3AED">
              <w:rPr>
                <w:rFonts w:asciiTheme="minorHAnsi" w:hAnsiTheme="minorHAnsi"/>
                <w:sz w:val="22"/>
                <w:szCs w:val="22"/>
                <w:lang w:val="hr-HR"/>
              </w:rPr>
              <w:t>tehnike rješavanja sporova uz i bez sudjelovanja treće nepristrane osobe</w:t>
            </w:r>
          </w:p>
          <w:p w:rsidR="001A4017" w:rsidRPr="004A3AED" w:rsidRDefault="001A4017" w:rsidP="00550226">
            <w:pPr>
              <w:pStyle w:val="Odlomakpopisa"/>
              <w:numPr>
                <w:ilvl w:val="0"/>
                <w:numId w:val="1235"/>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pregovori: kako do pristanka druge strane</w:t>
            </w:r>
          </w:p>
          <w:p w:rsidR="001A4017" w:rsidRPr="004A3AED" w:rsidRDefault="001A4017" w:rsidP="00550226">
            <w:pPr>
              <w:pStyle w:val="Odlomakpopisa"/>
              <w:numPr>
                <w:ilvl w:val="0"/>
                <w:numId w:val="1235"/>
              </w:numPr>
              <w:spacing w:after="160" w:line="259" w:lineRule="auto"/>
              <w:rPr>
                <w:rFonts w:asciiTheme="minorHAnsi" w:hAnsiTheme="minorHAnsi"/>
                <w:sz w:val="22"/>
                <w:szCs w:val="22"/>
                <w:lang w:val="hr-HR"/>
              </w:rPr>
            </w:pPr>
            <w:r w:rsidRPr="004A3AED">
              <w:rPr>
                <w:rFonts w:asciiTheme="minorHAnsi" w:hAnsiTheme="minorHAnsi"/>
                <w:sz w:val="22"/>
                <w:szCs w:val="22"/>
                <w:lang w:val="hr-HR"/>
              </w:rPr>
              <w:t>mirenje i arbitraža: metode rješavanja sporova uz i bez mogućnosti donošenja obvezujuće odluke; evaluacija ili facilitacija nagodbe</w:t>
            </w:r>
          </w:p>
          <w:p w:rsidR="001A4017" w:rsidRPr="004A3AED" w:rsidRDefault="001A4017" w:rsidP="00550226">
            <w:pPr>
              <w:pStyle w:val="Odlomakpopisa"/>
              <w:numPr>
                <w:ilvl w:val="0"/>
                <w:numId w:val="1235"/>
              </w:numPr>
              <w:spacing w:after="160" w:line="259" w:lineRule="auto"/>
              <w:rPr>
                <w:rFonts w:asciiTheme="minorHAnsi" w:hAnsiTheme="minorHAnsi"/>
                <w:sz w:val="22"/>
                <w:szCs w:val="22"/>
                <w:lang w:val="hr-HR"/>
              </w:rPr>
            </w:pPr>
            <w:r w:rsidRPr="004A3AED">
              <w:rPr>
                <w:rFonts w:asciiTheme="minorHAnsi" w:hAnsiTheme="minorHAnsi"/>
                <w:sz w:val="22"/>
                <w:szCs w:val="22"/>
                <w:lang w:val="hr-HR"/>
              </w:rPr>
              <w:t>izvansudsko rješavanje sporova u pojedinim specifičnim područjima: građanski, trgovački, obiteljski, individualni i kolektivni radni sporovi</w:t>
            </w:r>
          </w:p>
        </w:tc>
      </w:tr>
      <w:tr w:rsidR="001A4017" w:rsidRPr="004A3AED" w:rsidTr="008F1AA6">
        <w:trPr>
          <w:trHeight w:val="255"/>
        </w:trPr>
        <w:tc>
          <w:tcPr>
            <w:tcW w:w="2440" w:type="dxa"/>
          </w:tcPr>
          <w:p w:rsidR="001A4017" w:rsidRPr="004A3AED" w:rsidRDefault="001A4017" w:rsidP="00550226">
            <w:pPr>
              <w:numPr>
                <w:ilvl w:val="0"/>
                <w:numId w:val="1234"/>
              </w:numPr>
              <w:ind w:left="396"/>
              <w:contextualSpacing/>
              <w:rPr>
                <w:rFonts w:cs="Times New Roman"/>
              </w:rPr>
            </w:pPr>
            <w:r w:rsidRPr="004A3AED">
              <w:rPr>
                <w:rFonts w:cs="Times New Roman"/>
              </w:rPr>
              <w:t>NASTAVNE METODE</w:t>
            </w:r>
          </w:p>
        </w:tc>
        <w:tc>
          <w:tcPr>
            <w:tcW w:w="6890" w:type="dxa"/>
            <w:shd w:val="clear" w:color="auto" w:fill="E7E6E6" w:themeFill="background2"/>
          </w:tcPr>
          <w:p w:rsidR="001A4017" w:rsidRPr="004A3AED" w:rsidRDefault="001A4017" w:rsidP="001A4017">
            <w:pPr>
              <w:rPr>
                <w:rFonts w:cs="Times New Roman"/>
              </w:rPr>
            </w:pPr>
            <w:r w:rsidRPr="004A3AED">
              <w:rPr>
                <w:rFonts w:cs="Times New Roman"/>
              </w:rPr>
              <w:t>Predavanje, vođena diskusija, odgovaranje na postavljena pitanja i nejasnoće, rasprava sa studentima, analiza praktičnog problema, samostalno čitanje literature te poticanje / angažiranje studenata na aktivno sudjelovanje u raspravi.</w:t>
            </w:r>
          </w:p>
        </w:tc>
      </w:tr>
      <w:tr w:rsidR="001A4017" w:rsidRPr="004A3AED" w:rsidTr="008F1AA6">
        <w:trPr>
          <w:trHeight w:val="255"/>
        </w:trPr>
        <w:tc>
          <w:tcPr>
            <w:tcW w:w="2440" w:type="dxa"/>
          </w:tcPr>
          <w:p w:rsidR="001A4017" w:rsidRPr="004A3AED" w:rsidRDefault="001A4017" w:rsidP="00550226">
            <w:pPr>
              <w:numPr>
                <w:ilvl w:val="0"/>
                <w:numId w:val="1234"/>
              </w:numPr>
              <w:ind w:left="396"/>
              <w:contextualSpacing/>
              <w:rPr>
                <w:rFonts w:cs="Times New Roman"/>
              </w:rPr>
            </w:pPr>
            <w:r w:rsidRPr="004A3AED">
              <w:rPr>
                <w:rFonts w:cs="Times New Roman"/>
              </w:rPr>
              <w:t>METODE VREDNOVANJA</w:t>
            </w:r>
          </w:p>
        </w:tc>
        <w:tc>
          <w:tcPr>
            <w:tcW w:w="6890" w:type="dxa"/>
            <w:shd w:val="clear" w:color="auto" w:fill="E7E6E6" w:themeFill="background2"/>
          </w:tcPr>
          <w:p w:rsidR="001A4017" w:rsidRPr="004A3AED" w:rsidRDefault="001A4017" w:rsidP="001A4017">
            <w:pPr>
              <w:rPr>
                <w:rFonts w:cs="Times New Roman"/>
              </w:rPr>
            </w:pPr>
            <w:r w:rsidRPr="004A3AED">
              <w:rPr>
                <w:rFonts w:cs="Times New Roman"/>
              </w:rPr>
              <w:t>Esej i prezentacija na nastavi</w:t>
            </w:r>
          </w:p>
        </w:tc>
      </w:tr>
      <w:tr w:rsidR="001A4017" w:rsidRPr="004A3AED" w:rsidTr="008F1AA6">
        <w:trPr>
          <w:trHeight w:val="255"/>
        </w:trPr>
        <w:tc>
          <w:tcPr>
            <w:tcW w:w="2440" w:type="dxa"/>
            <w:shd w:val="clear" w:color="auto" w:fill="DEEAF6" w:themeFill="accent1" w:themeFillTint="33"/>
          </w:tcPr>
          <w:p w:rsidR="001A4017" w:rsidRPr="004A3AED" w:rsidRDefault="001A4017" w:rsidP="008F1AA6">
            <w:pPr>
              <w:ind w:left="360"/>
              <w:rPr>
                <w:rFonts w:cs="Times New Roman"/>
              </w:rPr>
            </w:pPr>
            <w:r w:rsidRPr="004A3AED">
              <w:rPr>
                <w:rFonts w:cs="Times New Roman"/>
              </w:rPr>
              <w:t>ISHOD UČENJA (NAZIV)</w:t>
            </w:r>
          </w:p>
        </w:tc>
        <w:tc>
          <w:tcPr>
            <w:tcW w:w="6890" w:type="dxa"/>
            <w:shd w:val="clear" w:color="auto" w:fill="DEEAF6" w:themeFill="accent1" w:themeFillTint="33"/>
          </w:tcPr>
          <w:p w:rsidR="001A4017" w:rsidRPr="004A3AED" w:rsidRDefault="001A4017" w:rsidP="008F1AA6">
            <w:pPr>
              <w:rPr>
                <w:rFonts w:cs="Times New Roman"/>
                <w:b/>
              </w:rPr>
            </w:pPr>
            <w:r w:rsidRPr="004A3AED">
              <w:rPr>
                <w:rFonts w:cs="Times New Roman"/>
                <w:b/>
              </w:rPr>
              <w:t xml:space="preserve">razlikovati tipove sporove i metode njihova rješavanja </w:t>
            </w:r>
          </w:p>
        </w:tc>
      </w:tr>
      <w:tr w:rsidR="001A4017" w:rsidRPr="004A3AED" w:rsidTr="008F1AA6">
        <w:trPr>
          <w:trHeight w:val="255"/>
        </w:trPr>
        <w:tc>
          <w:tcPr>
            <w:tcW w:w="2440" w:type="dxa"/>
          </w:tcPr>
          <w:p w:rsidR="001A4017" w:rsidRPr="004A3AED" w:rsidRDefault="001A4017" w:rsidP="00550226">
            <w:pPr>
              <w:numPr>
                <w:ilvl w:val="0"/>
                <w:numId w:val="1236"/>
              </w:numPr>
              <w:ind w:left="396"/>
              <w:contextualSpacing/>
              <w:rPr>
                <w:rFonts w:cs="Times New Roman"/>
              </w:rPr>
            </w:pPr>
            <w:r w:rsidRPr="004A3AED">
              <w:rPr>
                <w:rFonts w:cs="Times New Roman"/>
              </w:rPr>
              <w:t>DOPRINOSI OSTVARENJU ISHODA UČENJA NA RAZINI STUDIJSKOG PROGRAMA (NAVESTI IU)</w:t>
            </w:r>
          </w:p>
        </w:tc>
        <w:tc>
          <w:tcPr>
            <w:tcW w:w="6890" w:type="dxa"/>
            <w:shd w:val="clear" w:color="auto" w:fill="E7E6E6" w:themeFill="background2"/>
          </w:tcPr>
          <w:p w:rsidR="001A4017" w:rsidRPr="004A3AED" w:rsidRDefault="001A4017" w:rsidP="001A4017">
            <w:pPr>
              <w:rPr>
                <w:rFonts w:cs="Times New Roman"/>
              </w:rPr>
            </w:pPr>
            <w:r w:rsidRPr="004A3AED">
              <w:rPr>
                <w:rFonts w:cs="Times New Roman"/>
              </w:rPr>
              <w:t xml:space="preserve">Definirati osnovne pojmove i institute te temeljne doktrine i načela pojedinih grana prava. </w:t>
            </w:r>
          </w:p>
          <w:p w:rsidR="001A4017" w:rsidRPr="004A3AED" w:rsidRDefault="001A4017" w:rsidP="001A4017">
            <w:pPr>
              <w:rPr>
                <w:rFonts w:cs="Times New Roman"/>
              </w:rPr>
            </w:pPr>
            <w:r w:rsidRPr="004A3AED">
              <w:rPr>
                <w:rFonts w:cs="Times New Roman"/>
              </w:rPr>
              <w:t xml:space="preserve">Klasificirati i protumačiti normativni okvir mjerodavan u pojedinoj grani prava. </w:t>
            </w:r>
          </w:p>
          <w:p w:rsidR="001A4017" w:rsidRPr="004A3AED" w:rsidRDefault="001A4017" w:rsidP="001A4017">
            <w:pPr>
              <w:rPr>
                <w:rFonts w:cs="Times New Roman"/>
              </w:rPr>
            </w:pPr>
            <w:r w:rsidRPr="004A3AED">
              <w:rPr>
                <w:rFonts w:cs="Times New Roman"/>
              </w:rPr>
              <w:t xml:space="preserve">Analizirati različite aspekte pravnog uređenja Republike Hrvatske uključujući i komparativnu perspektivu. </w:t>
            </w:r>
          </w:p>
          <w:p w:rsidR="001A4017" w:rsidRPr="004A3AED" w:rsidRDefault="001A4017" w:rsidP="001A4017">
            <w:pPr>
              <w:rPr>
                <w:rFonts w:cs="Times New Roman"/>
              </w:rPr>
            </w:pPr>
            <w:r w:rsidRPr="004A3AED">
              <w:rPr>
                <w:rFonts w:cs="Times New Roman"/>
              </w:rPr>
              <w:t xml:space="preserve">Provesti empirijska odnosno pravna i interdisciplinarna istraživanja. </w:t>
            </w:r>
          </w:p>
        </w:tc>
      </w:tr>
      <w:tr w:rsidR="001A4017" w:rsidRPr="004A3AED" w:rsidTr="008F1AA6">
        <w:trPr>
          <w:trHeight w:val="255"/>
        </w:trPr>
        <w:tc>
          <w:tcPr>
            <w:tcW w:w="2440" w:type="dxa"/>
          </w:tcPr>
          <w:p w:rsidR="001A4017" w:rsidRPr="004A3AED" w:rsidRDefault="001A4017" w:rsidP="00550226">
            <w:pPr>
              <w:numPr>
                <w:ilvl w:val="0"/>
                <w:numId w:val="1236"/>
              </w:numPr>
              <w:ind w:left="396"/>
              <w:contextualSpacing/>
              <w:rPr>
                <w:rFonts w:cs="Times New Roman"/>
              </w:rPr>
            </w:pPr>
            <w:r w:rsidRPr="004A3AED">
              <w:rPr>
                <w:rFonts w:cs="Times New Roman"/>
              </w:rPr>
              <w:t>KOGNITIVNO PODRUČJE ZNANJA I RAZUMIJEVANJA</w:t>
            </w:r>
          </w:p>
        </w:tc>
        <w:tc>
          <w:tcPr>
            <w:tcW w:w="6890" w:type="dxa"/>
            <w:shd w:val="clear" w:color="auto" w:fill="E7E6E6" w:themeFill="background2"/>
          </w:tcPr>
          <w:p w:rsidR="001A4017" w:rsidRPr="004A3AED" w:rsidRDefault="001A4017" w:rsidP="001A4017">
            <w:pPr>
              <w:rPr>
                <w:rFonts w:cs="Times New Roman"/>
              </w:rPr>
            </w:pPr>
            <w:r w:rsidRPr="004A3AED">
              <w:rPr>
                <w:rFonts w:cs="Times New Roman"/>
              </w:rPr>
              <w:t>Razumijevanje.</w:t>
            </w:r>
          </w:p>
        </w:tc>
      </w:tr>
      <w:tr w:rsidR="001A4017" w:rsidRPr="004A3AED" w:rsidTr="008F1AA6">
        <w:trPr>
          <w:trHeight w:val="255"/>
        </w:trPr>
        <w:tc>
          <w:tcPr>
            <w:tcW w:w="2440" w:type="dxa"/>
          </w:tcPr>
          <w:p w:rsidR="001A4017" w:rsidRPr="004A3AED" w:rsidRDefault="001A4017" w:rsidP="00550226">
            <w:pPr>
              <w:numPr>
                <w:ilvl w:val="0"/>
                <w:numId w:val="1236"/>
              </w:numPr>
              <w:ind w:left="396"/>
              <w:contextualSpacing/>
              <w:rPr>
                <w:rFonts w:cs="Times New Roman"/>
              </w:rPr>
            </w:pPr>
            <w:r w:rsidRPr="004A3AED">
              <w:rPr>
                <w:rFonts w:cs="Times New Roman"/>
              </w:rPr>
              <w:t>VJEŠTINE</w:t>
            </w:r>
          </w:p>
        </w:tc>
        <w:tc>
          <w:tcPr>
            <w:tcW w:w="6890" w:type="dxa"/>
            <w:shd w:val="clear" w:color="auto" w:fill="E7E6E6" w:themeFill="background2"/>
          </w:tcPr>
          <w:p w:rsidR="001A4017" w:rsidRPr="004A3AED" w:rsidRDefault="001A4017" w:rsidP="001A4017">
            <w:pPr>
              <w:rPr>
                <w:rFonts w:cs="Times New Roman"/>
              </w:rPr>
            </w:pPr>
            <w:r w:rsidRPr="004A3AED">
              <w:rPr>
                <w:rFonts w:cs="Times New Roman"/>
              </w:rPr>
              <w:t xml:space="preserve">Vještina upravljanja informacijama, sposobnost učenja, sposobnost primjene znanja u praksi, razumijevanje činjenica, pojmova, postupaka i načela važnih za područje rada, analiziranje i vrednovanje činjenica radi </w:t>
            </w:r>
            <w:r w:rsidRPr="004A3AED">
              <w:rPr>
                <w:rFonts w:cs="Times New Roman"/>
              </w:rPr>
              <w:lastRenderedPageBreak/>
              <w:t>primjene u praksi, sposobnost stvaranja novih ideja, istraživačke vještine, prepoznati nedostatke postojećih pravnih rješenja te predložiti odgovarajuće pravne mjere za zaobilaženje takvih nedostataka.</w:t>
            </w:r>
          </w:p>
        </w:tc>
      </w:tr>
      <w:tr w:rsidR="001A4017" w:rsidRPr="004A3AED" w:rsidTr="008F1AA6">
        <w:trPr>
          <w:trHeight w:val="255"/>
        </w:trPr>
        <w:tc>
          <w:tcPr>
            <w:tcW w:w="2440" w:type="dxa"/>
          </w:tcPr>
          <w:p w:rsidR="001A4017" w:rsidRPr="004A3AED" w:rsidRDefault="001A4017" w:rsidP="00550226">
            <w:pPr>
              <w:numPr>
                <w:ilvl w:val="0"/>
                <w:numId w:val="1236"/>
              </w:numPr>
              <w:ind w:left="396"/>
              <w:contextualSpacing/>
              <w:rPr>
                <w:rFonts w:cs="Times New Roman"/>
              </w:rPr>
            </w:pPr>
            <w:r w:rsidRPr="004A3AED">
              <w:rPr>
                <w:rFonts w:cs="Times New Roman"/>
              </w:rPr>
              <w:lastRenderedPageBreak/>
              <w:t>SADRŽAJ UČENJA</w:t>
            </w:r>
          </w:p>
        </w:tc>
        <w:tc>
          <w:tcPr>
            <w:tcW w:w="6890" w:type="dxa"/>
            <w:shd w:val="clear" w:color="auto" w:fill="E7E6E6" w:themeFill="background2"/>
          </w:tcPr>
          <w:p w:rsidR="001A4017" w:rsidRPr="004A3AED" w:rsidRDefault="001A4017" w:rsidP="001A4017">
            <w:pPr>
              <w:rPr>
                <w:rFonts w:cs="Times New Roman"/>
              </w:rPr>
            </w:pPr>
            <w:r w:rsidRPr="004A3AED">
              <w:rPr>
                <w:rFonts w:cs="Times New Roman"/>
              </w:rPr>
              <w:t>Moguće nastavne teme:</w:t>
            </w:r>
          </w:p>
          <w:p w:rsidR="001A4017" w:rsidRPr="004A3AED" w:rsidRDefault="001A4017" w:rsidP="00550226">
            <w:pPr>
              <w:pStyle w:val="Odlomakpopisa"/>
              <w:numPr>
                <w:ilvl w:val="0"/>
                <w:numId w:val="123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odnos državnog pravosuđa i njegovih alternativa: pregled mogućnosti rješavanja sporova izvan suda</w:t>
            </w:r>
          </w:p>
          <w:p w:rsidR="001A4017" w:rsidRPr="004A3AED" w:rsidRDefault="001A4017" w:rsidP="00550226">
            <w:pPr>
              <w:pStyle w:val="Odlomakpopisa"/>
              <w:numPr>
                <w:ilvl w:val="0"/>
                <w:numId w:val="123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tipovi sporova i metode njihovog rješavanja: pravni, interesni i drugi sporovi; pogodnost pojedinih sporova za rješavanje alternativnim metodama</w:t>
            </w:r>
          </w:p>
          <w:p w:rsidR="001A4017" w:rsidRPr="004A3AED" w:rsidRDefault="001A4017" w:rsidP="00550226">
            <w:pPr>
              <w:pStyle w:val="Odlomakpopisa"/>
              <w:numPr>
                <w:ilvl w:val="0"/>
                <w:numId w:val="123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tehnike rješavanja sporova uz i bez sudjelovanja treće nepristrane osobe</w:t>
            </w:r>
          </w:p>
          <w:p w:rsidR="001A4017" w:rsidRPr="004A3AED" w:rsidRDefault="001A4017" w:rsidP="00550226">
            <w:pPr>
              <w:pStyle w:val="Odlomakpopisa"/>
              <w:numPr>
                <w:ilvl w:val="0"/>
                <w:numId w:val="123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pregovori: kako do pristanka druge strane</w:t>
            </w:r>
          </w:p>
          <w:p w:rsidR="001A4017" w:rsidRPr="004A3AED" w:rsidRDefault="001A4017" w:rsidP="00550226">
            <w:pPr>
              <w:pStyle w:val="Odlomakpopisa"/>
              <w:numPr>
                <w:ilvl w:val="0"/>
                <w:numId w:val="123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mirenje i arbitraža: metode rješavanja sporova uz i bez mogućnosti donošenja obvezujuće odluke; evaluacija ili facilitacija nagodbe</w:t>
            </w:r>
          </w:p>
          <w:p w:rsidR="001A4017" w:rsidRPr="004A3AED" w:rsidRDefault="001A4017" w:rsidP="00550226">
            <w:pPr>
              <w:pStyle w:val="Odlomakpopisa"/>
              <w:numPr>
                <w:ilvl w:val="0"/>
                <w:numId w:val="123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izvansudsko rješavanje sporova u pojedinim specifičnim područjima: građanski, trgovački, obiteljski, individualni i kolektivni radni sporovi</w:t>
            </w:r>
          </w:p>
        </w:tc>
      </w:tr>
      <w:tr w:rsidR="001A4017" w:rsidRPr="004A3AED" w:rsidTr="008F1AA6">
        <w:trPr>
          <w:trHeight w:val="255"/>
        </w:trPr>
        <w:tc>
          <w:tcPr>
            <w:tcW w:w="2440" w:type="dxa"/>
          </w:tcPr>
          <w:p w:rsidR="001A4017" w:rsidRPr="004A3AED" w:rsidRDefault="001A4017" w:rsidP="00550226">
            <w:pPr>
              <w:numPr>
                <w:ilvl w:val="0"/>
                <w:numId w:val="1236"/>
              </w:numPr>
              <w:ind w:left="396"/>
              <w:contextualSpacing/>
              <w:rPr>
                <w:rFonts w:cs="Times New Roman"/>
              </w:rPr>
            </w:pPr>
            <w:r w:rsidRPr="004A3AED">
              <w:rPr>
                <w:rFonts w:cs="Times New Roman"/>
              </w:rPr>
              <w:t>NASTAVNE METODE</w:t>
            </w:r>
          </w:p>
        </w:tc>
        <w:tc>
          <w:tcPr>
            <w:tcW w:w="6890" w:type="dxa"/>
            <w:shd w:val="clear" w:color="auto" w:fill="E7E6E6" w:themeFill="background2"/>
          </w:tcPr>
          <w:p w:rsidR="001A4017" w:rsidRPr="004A3AED" w:rsidRDefault="001A4017" w:rsidP="001A4017">
            <w:pPr>
              <w:rPr>
                <w:rFonts w:cs="Times New Roman"/>
              </w:rPr>
            </w:pPr>
            <w:r w:rsidRPr="004A3AED">
              <w:rPr>
                <w:rFonts w:cs="Times New Roman"/>
              </w:rPr>
              <w:t>Predavanje, vođena diskusija, odgovaranje na postavljena pitanja i nejasnoće, rasprava sa studentima, analiza praktičnog problema, samostalno čitanje literature te poticanje / angažiranje studenata na aktivno sudjelovanje u raspravi.</w:t>
            </w:r>
          </w:p>
        </w:tc>
      </w:tr>
      <w:tr w:rsidR="001A4017" w:rsidRPr="004A3AED" w:rsidTr="008F1AA6">
        <w:trPr>
          <w:trHeight w:val="255"/>
        </w:trPr>
        <w:tc>
          <w:tcPr>
            <w:tcW w:w="2440" w:type="dxa"/>
          </w:tcPr>
          <w:p w:rsidR="001A4017" w:rsidRPr="004A3AED" w:rsidRDefault="001A4017" w:rsidP="00550226">
            <w:pPr>
              <w:numPr>
                <w:ilvl w:val="0"/>
                <w:numId w:val="1236"/>
              </w:numPr>
              <w:ind w:left="396"/>
              <w:contextualSpacing/>
              <w:rPr>
                <w:rFonts w:cs="Times New Roman"/>
              </w:rPr>
            </w:pPr>
            <w:r w:rsidRPr="004A3AED">
              <w:rPr>
                <w:rFonts w:cs="Times New Roman"/>
              </w:rPr>
              <w:t>METODE VREDNOVANJA</w:t>
            </w:r>
          </w:p>
        </w:tc>
        <w:tc>
          <w:tcPr>
            <w:tcW w:w="6890" w:type="dxa"/>
            <w:shd w:val="clear" w:color="auto" w:fill="E7E6E6" w:themeFill="background2"/>
          </w:tcPr>
          <w:p w:rsidR="001A4017" w:rsidRPr="004A3AED" w:rsidRDefault="001A4017" w:rsidP="001A4017">
            <w:pPr>
              <w:rPr>
                <w:rFonts w:cs="Times New Roman"/>
              </w:rPr>
            </w:pPr>
            <w:r w:rsidRPr="004A3AED">
              <w:rPr>
                <w:rFonts w:cs="Times New Roman"/>
              </w:rPr>
              <w:t>Esej i prezentacija na nastavi</w:t>
            </w:r>
          </w:p>
        </w:tc>
      </w:tr>
      <w:tr w:rsidR="001A4017" w:rsidRPr="004A3AED" w:rsidTr="008F1AA6">
        <w:trPr>
          <w:trHeight w:val="255"/>
        </w:trPr>
        <w:tc>
          <w:tcPr>
            <w:tcW w:w="2440" w:type="dxa"/>
            <w:shd w:val="clear" w:color="auto" w:fill="DEEAF6" w:themeFill="accent1" w:themeFillTint="33"/>
          </w:tcPr>
          <w:p w:rsidR="001A4017" w:rsidRPr="004A3AED" w:rsidRDefault="001A4017" w:rsidP="008F1AA6">
            <w:pPr>
              <w:ind w:left="360"/>
              <w:rPr>
                <w:rFonts w:cs="Times New Roman"/>
              </w:rPr>
            </w:pPr>
            <w:r w:rsidRPr="004A3AED">
              <w:rPr>
                <w:rFonts w:cs="Times New Roman"/>
              </w:rPr>
              <w:t>ISHOD UČENJA (NAZIV)</w:t>
            </w:r>
          </w:p>
        </w:tc>
        <w:tc>
          <w:tcPr>
            <w:tcW w:w="6890" w:type="dxa"/>
            <w:shd w:val="clear" w:color="auto" w:fill="DEEAF6" w:themeFill="accent1" w:themeFillTint="33"/>
          </w:tcPr>
          <w:p w:rsidR="001A4017" w:rsidRPr="004A3AED" w:rsidRDefault="001A4017" w:rsidP="008F1AA6">
            <w:pPr>
              <w:rPr>
                <w:rFonts w:cs="Times New Roman"/>
                <w:b/>
              </w:rPr>
            </w:pPr>
            <w:r w:rsidRPr="004A3AED">
              <w:rPr>
                <w:rFonts w:cs="Times New Roman"/>
                <w:b/>
              </w:rPr>
              <w:t xml:space="preserve">Predložiti najprikladniji način rješavanja pojedinih sporova </w:t>
            </w:r>
          </w:p>
        </w:tc>
      </w:tr>
      <w:tr w:rsidR="001A4017" w:rsidRPr="004A3AED" w:rsidTr="008F1AA6">
        <w:trPr>
          <w:trHeight w:val="255"/>
        </w:trPr>
        <w:tc>
          <w:tcPr>
            <w:tcW w:w="2440" w:type="dxa"/>
          </w:tcPr>
          <w:p w:rsidR="001A4017" w:rsidRPr="004A3AED" w:rsidRDefault="001A4017" w:rsidP="00550226">
            <w:pPr>
              <w:numPr>
                <w:ilvl w:val="0"/>
                <w:numId w:val="1237"/>
              </w:numPr>
              <w:ind w:left="396"/>
              <w:contextualSpacing/>
              <w:rPr>
                <w:rFonts w:cs="Times New Roman"/>
              </w:rPr>
            </w:pPr>
            <w:r w:rsidRPr="004A3AED">
              <w:rPr>
                <w:rFonts w:cs="Times New Roman"/>
              </w:rPr>
              <w:t>DOPRINOSI OSTVARENJU ISHODA UČENJA NA RAZINI STUDIJSKOG PROGRAMA (NAVESTI IU)</w:t>
            </w:r>
          </w:p>
        </w:tc>
        <w:tc>
          <w:tcPr>
            <w:tcW w:w="6890" w:type="dxa"/>
            <w:shd w:val="clear" w:color="auto" w:fill="E7E6E6" w:themeFill="background2"/>
          </w:tcPr>
          <w:p w:rsidR="001A4017" w:rsidRPr="004A3AED" w:rsidRDefault="001A4017" w:rsidP="001A4017">
            <w:pPr>
              <w:rPr>
                <w:rFonts w:cs="Times New Roman"/>
              </w:rPr>
            </w:pPr>
            <w:r w:rsidRPr="004A3AED">
              <w:rPr>
                <w:rFonts w:cs="Times New Roman"/>
              </w:rPr>
              <w:t xml:space="preserve">Koristiti se informacijskom tehnologijom i bazama pravnih podataka (npr. zakonodavstvo, sudska praksa, pravni časopisi te ostali e-izvori). </w:t>
            </w:r>
          </w:p>
          <w:p w:rsidR="001A4017" w:rsidRPr="004A3AED" w:rsidRDefault="001A4017" w:rsidP="001A4017">
            <w:pPr>
              <w:rPr>
                <w:rFonts w:cs="Times New Roman"/>
              </w:rPr>
            </w:pPr>
            <w:r w:rsidRPr="004A3AED">
              <w:rPr>
                <w:rFonts w:cs="Times New Roman"/>
              </w:rPr>
              <w:t xml:space="preserve">Analizirati različite aspekte pravnog uređenja Republike Hrvatske uključujući i komparativnu perspektivu. </w:t>
            </w:r>
          </w:p>
          <w:p w:rsidR="001A4017" w:rsidRPr="004A3AED" w:rsidRDefault="001A4017" w:rsidP="001A4017">
            <w:pPr>
              <w:rPr>
                <w:rFonts w:cs="Times New Roman"/>
              </w:rPr>
            </w:pPr>
            <w:r w:rsidRPr="004A3AED">
              <w:rPr>
                <w:rFonts w:cs="Times New Roman"/>
              </w:rPr>
              <w:t xml:space="preserve">Odrediti relevantna pravila pravnog sustava Europske unije u pojedinom pravnom području. </w:t>
            </w:r>
          </w:p>
          <w:p w:rsidR="001A4017" w:rsidRPr="004A3AED" w:rsidRDefault="001A4017" w:rsidP="001A4017">
            <w:pPr>
              <w:rPr>
                <w:rFonts w:cs="Times New Roman"/>
              </w:rPr>
            </w:pPr>
            <w:r w:rsidRPr="004A3AED">
              <w:rPr>
                <w:rFonts w:cs="Times New Roman"/>
              </w:rPr>
              <w:t xml:space="preserve">Analizirati relevantnu sudsku praksu. </w:t>
            </w:r>
          </w:p>
        </w:tc>
      </w:tr>
      <w:tr w:rsidR="001A4017" w:rsidRPr="004A3AED" w:rsidTr="008F1AA6">
        <w:trPr>
          <w:trHeight w:val="255"/>
        </w:trPr>
        <w:tc>
          <w:tcPr>
            <w:tcW w:w="2440" w:type="dxa"/>
          </w:tcPr>
          <w:p w:rsidR="001A4017" w:rsidRPr="004A3AED" w:rsidRDefault="001A4017" w:rsidP="00550226">
            <w:pPr>
              <w:numPr>
                <w:ilvl w:val="0"/>
                <w:numId w:val="1237"/>
              </w:numPr>
              <w:ind w:left="396"/>
              <w:contextualSpacing/>
              <w:rPr>
                <w:rFonts w:cs="Times New Roman"/>
              </w:rPr>
            </w:pPr>
            <w:r w:rsidRPr="004A3AED">
              <w:rPr>
                <w:rFonts w:cs="Times New Roman"/>
              </w:rPr>
              <w:t>KOGNITIVNO PODRUČJE ZNANJA I RAZUMIJEVANJA</w:t>
            </w:r>
          </w:p>
        </w:tc>
        <w:tc>
          <w:tcPr>
            <w:tcW w:w="6890" w:type="dxa"/>
            <w:shd w:val="clear" w:color="auto" w:fill="E7E6E6" w:themeFill="background2"/>
          </w:tcPr>
          <w:p w:rsidR="001A4017" w:rsidRPr="004A3AED" w:rsidRDefault="001A4017" w:rsidP="001A4017">
            <w:pPr>
              <w:rPr>
                <w:rFonts w:cs="Times New Roman"/>
              </w:rPr>
            </w:pPr>
            <w:r w:rsidRPr="004A3AED">
              <w:rPr>
                <w:rFonts w:cs="Times New Roman"/>
              </w:rPr>
              <w:t>Stvaranje / sinteza.</w:t>
            </w:r>
          </w:p>
        </w:tc>
      </w:tr>
      <w:tr w:rsidR="001A4017" w:rsidRPr="004A3AED" w:rsidTr="008F1AA6">
        <w:trPr>
          <w:trHeight w:val="255"/>
        </w:trPr>
        <w:tc>
          <w:tcPr>
            <w:tcW w:w="2440" w:type="dxa"/>
          </w:tcPr>
          <w:p w:rsidR="001A4017" w:rsidRPr="004A3AED" w:rsidRDefault="001A4017" w:rsidP="00550226">
            <w:pPr>
              <w:numPr>
                <w:ilvl w:val="0"/>
                <w:numId w:val="1237"/>
              </w:numPr>
              <w:ind w:left="396"/>
              <w:contextualSpacing/>
              <w:rPr>
                <w:rFonts w:cs="Times New Roman"/>
              </w:rPr>
            </w:pPr>
            <w:r w:rsidRPr="004A3AED">
              <w:rPr>
                <w:rFonts w:cs="Times New Roman"/>
              </w:rPr>
              <w:t>VJEŠTINE</w:t>
            </w:r>
          </w:p>
        </w:tc>
        <w:tc>
          <w:tcPr>
            <w:tcW w:w="6890" w:type="dxa"/>
            <w:shd w:val="clear" w:color="auto" w:fill="E7E6E6" w:themeFill="background2"/>
          </w:tcPr>
          <w:p w:rsidR="001A4017" w:rsidRPr="004A3AED" w:rsidRDefault="001A4017" w:rsidP="001A4017">
            <w:pPr>
              <w:rPr>
                <w:rFonts w:cs="Times New Roman"/>
              </w:rPr>
            </w:pPr>
            <w:r w:rsidRPr="004A3AED">
              <w:rPr>
                <w:rFonts w:cs="Times New Roman"/>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1A4017" w:rsidRPr="004A3AED" w:rsidTr="008F1AA6">
        <w:trPr>
          <w:trHeight w:val="255"/>
        </w:trPr>
        <w:tc>
          <w:tcPr>
            <w:tcW w:w="2440" w:type="dxa"/>
          </w:tcPr>
          <w:p w:rsidR="001A4017" w:rsidRPr="004A3AED" w:rsidRDefault="001A4017" w:rsidP="00550226">
            <w:pPr>
              <w:numPr>
                <w:ilvl w:val="0"/>
                <w:numId w:val="1237"/>
              </w:numPr>
              <w:ind w:left="396"/>
              <w:contextualSpacing/>
              <w:rPr>
                <w:rFonts w:cs="Times New Roman"/>
              </w:rPr>
            </w:pPr>
            <w:r w:rsidRPr="004A3AED">
              <w:rPr>
                <w:rFonts w:cs="Times New Roman"/>
              </w:rPr>
              <w:lastRenderedPageBreak/>
              <w:t>SADRŽAJ UČENJA</w:t>
            </w:r>
          </w:p>
        </w:tc>
        <w:tc>
          <w:tcPr>
            <w:tcW w:w="6890" w:type="dxa"/>
            <w:shd w:val="clear" w:color="auto" w:fill="E7E6E6" w:themeFill="background2"/>
          </w:tcPr>
          <w:p w:rsidR="001A4017" w:rsidRPr="004A3AED" w:rsidRDefault="001A4017" w:rsidP="001A4017">
            <w:pPr>
              <w:rPr>
                <w:rFonts w:cs="Times New Roman"/>
              </w:rPr>
            </w:pPr>
            <w:r w:rsidRPr="004A3AED">
              <w:rPr>
                <w:rFonts w:cs="Times New Roman"/>
              </w:rPr>
              <w:t>Moguće nastavne teme:</w:t>
            </w:r>
          </w:p>
          <w:p w:rsidR="001A4017" w:rsidRPr="004A3AED" w:rsidRDefault="001A4017" w:rsidP="00550226">
            <w:pPr>
              <w:pStyle w:val="Odlomakpopisa"/>
              <w:numPr>
                <w:ilvl w:val="0"/>
                <w:numId w:val="123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odnos državnog pravosuđa i njegovih alternativa: pregled mogućnosti rješavanja sporova izvan suda</w:t>
            </w:r>
          </w:p>
          <w:p w:rsidR="001A4017" w:rsidRPr="004A3AED" w:rsidRDefault="001A4017" w:rsidP="00550226">
            <w:pPr>
              <w:pStyle w:val="Odlomakpopisa"/>
              <w:numPr>
                <w:ilvl w:val="0"/>
                <w:numId w:val="123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tipovi sporova i metode njihovog rješavanja: pravni, interesni i drugi sporovi; pogodnost pojedinih sporova za rješavanje alternativnim metodama</w:t>
            </w:r>
          </w:p>
          <w:p w:rsidR="001A4017" w:rsidRPr="004A3AED" w:rsidRDefault="001A4017" w:rsidP="00550226">
            <w:pPr>
              <w:pStyle w:val="Odlomakpopisa"/>
              <w:numPr>
                <w:ilvl w:val="0"/>
                <w:numId w:val="123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tehnike rješavanja sporova uz i bez sudjelovanja treće nepristrane osobe</w:t>
            </w:r>
          </w:p>
          <w:p w:rsidR="001A4017" w:rsidRPr="004A3AED" w:rsidRDefault="001A4017" w:rsidP="00550226">
            <w:pPr>
              <w:pStyle w:val="Odlomakpopisa"/>
              <w:numPr>
                <w:ilvl w:val="0"/>
                <w:numId w:val="123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pregovori: kako do pristanka druge strane</w:t>
            </w:r>
          </w:p>
          <w:p w:rsidR="001A4017" w:rsidRPr="004A3AED" w:rsidRDefault="001A4017" w:rsidP="00550226">
            <w:pPr>
              <w:pStyle w:val="Odlomakpopisa"/>
              <w:numPr>
                <w:ilvl w:val="0"/>
                <w:numId w:val="123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mirenje i arbitraža: metode rješavanja sporova uz i bez mogućnosti donošenja obvezujuće odluke; evaluacija ili facilitacija nagodbe</w:t>
            </w:r>
          </w:p>
          <w:p w:rsidR="001A4017" w:rsidRPr="004A3AED" w:rsidRDefault="001A4017" w:rsidP="00550226">
            <w:pPr>
              <w:pStyle w:val="Odlomakpopisa"/>
              <w:numPr>
                <w:ilvl w:val="0"/>
                <w:numId w:val="123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izvansudsko rješavanje sporova u pojedinim specifičnim područjima: građanski, trgovački, obiteljski, individualni i kolektivni radni sporovi</w:t>
            </w:r>
          </w:p>
        </w:tc>
      </w:tr>
      <w:tr w:rsidR="001A4017" w:rsidRPr="004A3AED" w:rsidTr="008F1AA6">
        <w:trPr>
          <w:trHeight w:val="255"/>
        </w:trPr>
        <w:tc>
          <w:tcPr>
            <w:tcW w:w="2440" w:type="dxa"/>
          </w:tcPr>
          <w:p w:rsidR="001A4017" w:rsidRPr="004A3AED" w:rsidRDefault="001A4017" w:rsidP="00550226">
            <w:pPr>
              <w:numPr>
                <w:ilvl w:val="0"/>
                <w:numId w:val="1237"/>
              </w:numPr>
              <w:ind w:left="396"/>
              <w:contextualSpacing/>
              <w:rPr>
                <w:rFonts w:cs="Times New Roman"/>
              </w:rPr>
            </w:pPr>
            <w:r w:rsidRPr="004A3AED">
              <w:rPr>
                <w:rFonts w:cs="Times New Roman"/>
              </w:rPr>
              <w:t>NASTAVNE METODE</w:t>
            </w:r>
          </w:p>
        </w:tc>
        <w:tc>
          <w:tcPr>
            <w:tcW w:w="6890" w:type="dxa"/>
            <w:shd w:val="clear" w:color="auto" w:fill="E7E6E6" w:themeFill="background2"/>
          </w:tcPr>
          <w:p w:rsidR="001A4017" w:rsidRPr="004A3AED" w:rsidRDefault="001A4017" w:rsidP="001A4017">
            <w:pPr>
              <w:rPr>
                <w:rFonts w:cs="Times New Roman"/>
              </w:rPr>
            </w:pPr>
            <w:r w:rsidRPr="004A3AED">
              <w:rPr>
                <w:rFonts w:cs="Times New Roman"/>
              </w:rPr>
              <w:t>Predavanje, vođena diskusija, odgovaranje na postavljena pitanja i nejasnoće, rasprava sa studentima, analiza praktičnog problema, samostalno čitanje literature te poticanje / angažiranje studenata na aktivno sudjelovanje u raspravi.</w:t>
            </w:r>
          </w:p>
        </w:tc>
      </w:tr>
      <w:tr w:rsidR="001A4017" w:rsidRPr="004A3AED" w:rsidTr="008F1AA6">
        <w:trPr>
          <w:trHeight w:val="255"/>
        </w:trPr>
        <w:tc>
          <w:tcPr>
            <w:tcW w:w="2440" w:type="dxa"/>
          </w:tcPr>
          <w:p w:rsidR="001A4017" w:rsidRPr="004A3AED" w:rsidRDefault="001A4017" w:rsidP="00550226">
            <w:pPr>
              <w:numPr>
                <w:ilvl w:val="0"/>
                <w:numId w:val="1237"/>
              </w:numPr>
              <w:ind w:left="396"/>
              <w:contextualSpacing/>
              <w:rPr>
                <w:rFonts w:cs="Times New Roman"/>
              </w:rPr>
            </w:pPr>
            <w:r w:rsidRPr="004A3AED">
              <w:rPr>
                <w:rFonts w:cs="Times New Roman"/>
              </w:rPr>
              <w:t>METODE VREDNOVANJA</w:t>
            </w:r>
          </w:p>
        </w:tc>
        <w:tc>
          <w:tcPr>
            <w:tcW w:w="6890" w:type="dxa"/>
            <w:shd w:val="clear" w:color="auto" w:fill="E7E6E6" w:themeFill="background2"/>
          </w:tcPr>
          <w:p w:rsidR="001A4017" w:rsidRPr="004A3AED" w:rsidRDefault="001A4017" w:rsidP="001A4017">
            <w:pPr>
              <w:rPr>
                <w:rFonts w:cs="Times New Roman"/>
              </w:rPr>
            </w:pPr>
            <w:r w:rsidRPr="004A3AED">
              <w:rPr>
                <w:rFonts w:cs="Times New Roman"/>
              </w:rPr>
              <w:t>Esej i prezentacija na nastavi</w:t>
            </w:r>
          </w:p>
        </w:tc>
      </w:tr>
    </w:tbl>
    <w:p w:rsidR="00452B99" w:rsidRPr="004A3AED" w:rsidRDefault="00452B9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370335" w:rsidRPr="004A3AED" w:rsidRDefault="00370335" w:rsidP="007479A9">
      <w:pPr>
        <w:shd w:val="clear" w:color="auto" w:fill="FFFFFF"/>
        <w:spacing w:after="0" w:line="252" w:lineRule="atLeast"/>
        <w:rPr>
          <w:b/>
          <w:color w:val="1F3864" w:themeColor="accent5" w:themeShade="80"/>
          <w:sz w:val="28"/>
          <w:szCs w:val="28"/>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452B99" w:rsidRPr="004A3AED">
        <w:rPr>
          <w:rFonts w:eastAsia="Times New Roman" w:cs="Times New Roman"/>
          <w:b/>
          <w:color w:val="1F3864" w:themeColor="accent5" w:themeShade="80"/>
          <w:sz w:val="28"/>
          <w:szCs w:val="28"/>
          <w:lang w:eastAsia="hr-HR"/>
        </w:rPr>
        <w:t>JAVNA NABAVA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0"/>
        <w:gridCol w:w="6840"/>
      </w:tblGrid>
      <w:tr w:rsidR="003135F9" w:rsidRPr="004A3AED" w:rsidTr="003135F9">
        <w:trPr>
          <w:trHeight w:val="570"/>
        </w:trPr>
        <w:tc>
          <w:tcPr>
            <w:tcW w:w="2490" w:type="dxa"/>
            <w:shd w:val="clear" w:color="auto" w:fill="9CC2E5" w:themeFill="accent1" w:themeFillTint="99"/>
          </w:tcPr>
          <w:p w:rsidR="003135F9" w:rsidRPr="004A3AED" w:rsidRDefault="003135F9" w:rsidP="008F1AA6">
            <w:pPr>
              <w:rPr>
                <w:rFonts w:cs="Times New Roman"/>
                <w:b/>
                <w:sz w:val="28"/>
                <w:szCs w:val="28"/>
              </w:rPr>
            </w:pPr>
            <w:r w:rsidRPr="004A3AED">
              <w:rPr>
                <w:rFonts w:cs="Times New Roman"/>
                <w:b/>
                <w:sz w:val="28"/>
                <w:szCs w:val="28"/>
              </w:rPr>
              <w:t>KOLEGIJ</w:t>
            </w:r>
          </w:p>
        </w:tc>
        <w:tc>
          <w:tcPr>
            <w:tcW w:w="6840" w:type="dxa"/>
          </w:tcPr>
          <w:p w:rsidR="003135F9" w:rsidRPr="004A3AED" w:rsidRDefault="003135F9" w:rsidP="008F1AA6">
            <w:pPr>
              <w:rPr>
                <w:rFonts w:cs="Times New Roman"/>
                <w:b/>
                <w:sz w:val="28"/>
                <w:szCs w:val="28"/>
              </w:rPr>
            </w:pPr>
            <w:r w:rsidRPr="004A3AED">
              <w:rPr>
                <w:rFonts w:cs="Times New Roman"/>
                <w:b/>
                <w:sz w:val="28"/>
                <w:szCs w:val="28"/>
              </w:rPr>
              <w:t>JAVNA NABAVA</w:t>
            </w:r>
          </w:p>
        </w:tc>
      </w:tr>
      <w:tr w:rsidR="003135F9" w:rsidRPr="004A3AED" w:rsidTr="003135F9">
        <w:trPr>
          <w:trHeight w:val="465"/>
        </w:trPr>
        <w:tc>
          <w:tcPr>
            <w:tcW w:w="2490" w:type="dxa"/>
            <w:shd w:val="clear" w:color="auto" w:fill="F2F2F2" w:themeFill="background1" w:themeFillShade="F2"/>
          </w:tcPr>
          <w:p w:rsidR="003135F9" w:rsidRPr="004A3AED" w:rsidRDefault="003135F9" w:rsidP="008F1AA6">
            <w:pPr>
              <w:rPr>
                <w:rFonts w:cs="Times New Roman"/>
              </w:rPr>
            </w:pPr>
            <w:r w:rsidRPr="004A3AED">
              <w:rPr>
                <w:rFonts w:cs="Times New Roman"/>
              </w:rPr>
              <w:t xml:space="preserve">OBAVEZNI ILI IZBORNI / GODINA STUDIJA NA KOJOJ SE KOLEGIJ IZVODI </w:t>
            </w:r>
          </w:p>
        </w:tc>
        <w:tc>
          <w:tcPr>
            <w:tcW w:w="6840" w:type="dxa"/>
          </w:tcPr>
          <w:p w:rsidR="003135F9" w:rsidRPr="004A3AED" w:rsidRDefault="003135F9" w:rsidP="008F1AA6">
            <w:pPr>
              <w:rPr>
                <w:rFonts w:cs="Times New Roman"/>
              </w:rPr>
            </w:pPr>
            <w:r w:rsidRPr="004A3AED">
              <w:rPr>
                <w:rFonts w:cs="Times New Roman"/>
              </w:rPr>
              <w:t>IZBORNI/5.</w:t>
            </w:r>
          </w:p>
        </w:tc>
      </w:tr>
      <w:tr w:rsidR="003135F9" w:rsidRPr="004A3AED" w:rsidTr="003135F9">
        <w:trPr>
          <w:trHeight w:val="300"/>
        </w:trPr>
        <w:tc>
          <w:tcPr>
            <w:tcW w:w="2490" w:type="dxa"/>
            <w:shd w:val="clear" w:color="auto" w:fill="F2F2F2" w:themeFill="background1" w:themeFillShade="F2"/>
          </w:tcPr>
          <w:p w:rsidR="003135F9" w:rsidRPr="004A3AED" w:rsidRDefault="003135F9" w:rsidP="008F1AA6">
            <w:pPr>
              <w:rPr>
                <w:rFonts w:cs="Times New Roman"/>
              </w:rPr>
            </w:pPr>
            <w:r w:rsidRPr="004A3AED">
              <w:rPr>
                <w:rFonts w:cs="Times New Roman"/>
              </w:rPr>
              <w:t>OBLIK NASTAVE (PREDAVANJA, SEMINAR, VJEŽBE, (I/ILI) PRAKTIČNA NASTAVA</w:t>
            </w:r>
          </w:p>
        </w:tc>
        <w:tc>
          <w:tcPr>
            <w:tcW w:w="6840" w:type="dxa"/>
          </w:tcPr>
          <w:p w:rsidR="003135F9" w:rsidRPr="004A3AED" w:rsidRDefault="003135F9" w:rsidP="008F1AA6">
            <w:pPr>
              <w:rPr>
                <w:rFonts w:cs="Times New Roman"/>
              </w:rPr>
            </w:pPr>
            <w:r w:rsidRPr="004A3AED">
              <w:rPr>
                <w:rFonts w:cs="Times New Roman"/>
              </w:rPr>
              <w:t>PREDAVANJA</w:t>
            </w:r>
          </w:p>
        </w:tc>
      </w:tr>
      <w:tr w:rsidR="003135F9" w:rsidRPr="004A3AED" w:rsidTr="003135F9">
        <w:trPr>
          <w:trHeight w:val="405"/>
        </w:trPr>
        <w:tc>
          <w:tcPr>
            <w:tcW w:w="2490" w:type="dxa"/>
            <w:shd w:val="clear" w:color="auto" w:fill="F2F2F2" w:themeFill="background1" w:themeFillShade="F2"/>
          </w:tcPr>
          <w:p w:rsidR="003135F9" w:rsidRPr="004A3AED" w:rsidRDefault="003135F9" w:rsidP="008F1AA6">
            <w:pPr>
              <w:rPr>
                <w:rFonts w:cs="Times New Roman"/>
              </w:rPr>
            </w:pPr>
            <w:r w:rsidRPr="004A3AED">
              <w:rPr>
                <w:rFonts w:cs="Times New Roman"/>
              </w:rPr>
              <w:t>ECTS BODOVI KOLEGIJA</w:t>
            </w:r>
          </w:p>
        </w:tc>
        <w:tc>
          <w:tcPr>
            <w:tcW w:w="6840" w:type="dxa"/>
          </w:tcPr>
          <w:p w:rsidR="003135F9" w:rsidRPr="004A3AED" w:rsidRDefault="003135F9" w:rsidP="008F1AA6">
            <w:pPr>
              <w:rPr>
                <w:rFonts w:cs="Times New Roman"/>
                <w:b/>
              </w:rPr>
            </w:pPr>
            <w:r w:rsidRPr="004A3AED">
              <w:rPr>
                <w:rFonts w:cs="Times New Roman"/>
                <w:b/>
              </w:rPr>
              <w:t>4 ECTS boda</w:t>
            </w:r>
          </w:p>
          <w:p w:rsidR="003135F9" w:rsidRPr="004A3AED" w:rsidRDefault="003135F9" w:rsidP="00550226">
            <w:pPr>
              <w:pStyle w:val="Odlomakpopisa"/>
              <w:numPr>
                <w:ilvl w:val="0"/>
                <w:numId w:val="1244"/>
              </w:numPr>
              <w:spacing w:after="160" w:line="259" w:lineRule="auto"/>
              <w:rPr>
                <w:rFonts w:asciiTheme="minorHAnsi" w:hAnsiTheme="minorHAnsi"/>
                <w:sz w:val="22"/>
                <w:szCs w:val="22"/>
              </w:rPr>
            </w:pPr>
            <w:r w:rsidRPr="004A3AED">
              <w:rPr>
                <w:rFonts w:asciiTheme="minorHAnsi" w:hAnsiTheme="minorHAnsi"/>
                <w:sz w:val="22"/>
                <w:szCs w:val="22"/>
              </w:rPr>
              <w:t>Predavanja – 30 sati 1</w:t>
            </w:r>
            <w:r w:rsidRPr="004A3AED">
              <w:rPr>
                <w:rFonts w:asciiTheme="minorHAnsi" w:hAnsiTheme="minorHAnsi"/>
                <w:b/>
                <w:sz w:val="22"/>
                <w:szCs w:val="22"/>
              </w:rPr>
              <w:t xml:space="preserve"> ECTS</w:t>
            </w:r>
          </w:p>
          <w:p w:rsidR="003135F9" w:rsidRPr="004A3AED" w:rsidRDefault="003135F9" w:rsidP="00550226">
            <w:pPr>
              <w:pStyle w:val="Odlomakpopisa"/>
              <w:numPr>
                <w:ilvl w:val="0"/>
                <w:numId w:val="1244"/>
              </w:numPr>
              <w:spacing w:after="160" w:line="259" w:lineRule="auto"/>
              <w:rPr>
                <w:rFonts w:asciiTheme="minorHAnsi" w:hAnsiTheme="minorHAnsi"/>
                <w:sz w:val="22"/>
                <w:szCs w:val="22"/>
              </w:rPr>
            </w:pPr>
            <w:r w:rsidRPr="004A3AED">
              <w:rPr>
                <w:rFonts w:asciiTheme="minorHAnsi" w:hAnsiTheme="minorHAnsi"/>
                <w:sz w:val="22"/>
                <w:szCs w:val="22"/>
              </w:rPr>
              <w:t xml:space="preserve">Priprema za predavanje (vođena diskusija, rad na tekstu) </w:t>
            </w:r>
            <w:r w:rsidRPr="004A3AED">
              <w:rPr>
                <w:rFonts w:asciiTheme="minorHAnsi" w:hAnsiTheme="minorHAnsi"/>
                <w:b/>
                <w:sz w:val="22"/>
                <w:szCs w:val="22"/>
              </w:rPr>
              <w:t>1 ECTS</w:t>
            </w:r>
          </w:p>
          <w:p w:rsidR="003135F9" w:rsidRPr="004A3AED" w:rsidRDefault="003135F9" w:rsidP="00550226">
            <w:pPr>
              <w:pStyle w:val="Odlomakpopisa"/>
              <w:numPr>
                <w:ilvl w:val="0"/>
                <w:numId w:val="1244"/>
              </w:numPr>
              <w:spacing w:after="160" w:line="259" w:lineRule="auto"/>
              <w:rPr>
                <w:rFonts w:asciiTheme="minorHAnsi" w:hAnsiTheme="minorHAnsi"/>
                <w:sz w:val="22"/>
                <w:szCs w:val="22"/>
              </w:rPr>
            </w:pPr>
            <w:r w:rsidRPr="004A3AED">
              <w:rPr>
                <w:rFonts w:asciiTheme="minorHAnsi" w:hAnsiTheme="minorHAnsi"/>
                <w:sz w:val="22"/>
                <w:szCs w:val="22"/>
              </w:rPr>
              <w:t>Priprema za ispit (samostalni rad na literaturi ili pisanje znanstvenog rada) 2</w:t>
            </w:r>
            <w:r w:rsidRPr="004A3AED">
              <w:rPr>
                <w:rFonts w:asciiTheme="minorHAnsi" w:hAnsiTheme="minorHAnsi"/>
                <w:b/>
                <w:sz w:val="22"/>
                <w:szCs w:val="22"/>
              </w:rPr>
              <w:t xml:space="preserve"> ECTS</w:t>
            </w:r>
          </w:p>
        </w:tc>
      </w:tr>
      <w:tr w:rsidR="003135F9" w:rsidRPr="004A3AED" w:rsidTr="003135F9">
        <w:trPr>
          <w:trHeight w:val="330"/>
        </w:trPr>
        <w:tc>
          <w:tcPr>
            <w:tcW w:w="2490" w:type="dxa"/>
            <w:shd w:val="clear" w:color="auto" w:fill="F2F2F2" w:themeFill="background1" w:themeFillShade="F2"/>
          </w:tcPr>
          <w:p w:rsidR="003135F9" w:rsidRPr="004A3AED" w:rsidRDefault="003135F9" w:rsidP="008F1AA6">
            <w:pPr>
              <w:rPr>
                <w:rFonts w:cs="Times New Roman"/>
              </w:rPr>
            </w:pPr>
            <w:r w:rsidRPr="004A3AED">
              <w:rPr>
                <w:rFonts w:cs="Times New Roman"/>
              </w:rPr>
              <w:t>STUDIJSKI PROGRAM NA KOJEM SE KOLEGIJ IZVODI</w:t>
            </w:r>
          </w:p>
        </w:tc>
        <w:tc>
          <w:tcPr>
            <w:tcW w:w="6840" w:type="dxa"/>
          </w:tcPr>
          <w:p w:rsidR="003135F9" w:rsidRPr="004A3AED" w:rsidRDefault="003135F9" w:rsidP="008F1AA6">
            <w:pPr>
              <w:rPr>
                <w:rFonts w:cs="Times New Roman"/>
              </w:rPr>
            </w:pPr>
            <w:r w:rsidRPr="004A3AED">
              <w:rPr>
                <w:rFonts w:cs="Times New Roman"/>
              </w:rPr>
              <w:t>PRAVNI STUDIJ</w:t>
            </w:r>
          </w:p>
        </w:tc>
      </w:tr>
      <w:tr w:rsidR="003135F9" w:rsidRPr="004A3AED" w:rsidTr="003135F9">
        <w:trPr>
          <w:trHeight w:val="255"/>
        </w:trPr>
        <w:tc>
          <w:tcPr>
            <w:tcW w:w="2490" w:type="dxa"/>
            <w:shd w:val="clear" w:color="auto" w:fill="F2F2F2" w:themeFill="background1" w:themeFillShade="F2"/>
          </w:tcPr>
          <w:p w:rsidR="003135F9" w:rsidRPr="004A3AED" w:rsidRDefault="003135F9" w:rsidP="008F1AA6">
            <w:pPr>
              <w:rPr>
                <w:rFonts w:cs="Times New Roman"/>
              </w:rPr>
            </w:pPr>
            <w:r w:rsidRPr="004A3AED">
              <w:rPr>
                <w:rFonts w:cs="Times New Roman"/>
              </w:rPr>
              <w:lastRenderedPageBreak/>
              <w:t>SPECIJALISTIČKI POSLIJEDIPLOMSKI STUDIJ JAVNO PRAVO I JAVNA UPRAVA</w:t>
            </w:r>
          </w:p>
        </w:tc>
        <w:tc>
          <w:tcPr>
            <w:tcW w:w="6840" w:type="dxa"/>
          </w:tcPr>
          <w:p w:rsidR="003135F9" w:rsidRPr="004A3AED" w:rsidRDefault="003135F9" w:rsidP="008F1AA6">
            <w:pPr>
              <w:rPr>
                <w:rFonts w:cs="Times New Roman"/>
              </w:rPr>
            </w:pPr>
            <w:r w:rsidRPr="004A3AED">
              <w:rPr>
                <w:rFonts w:cs="Times New Roman"/>
              </w:rPr>
              <w:t>7.1.sv.</w:t>
            </w:r>
          </w:p>
        </w:tc>
      </w:tr>
      <w:tr w:rsidR="003135F9" w:rsidRPr="004A3AED" w:rsidTr="003135F9">
        <w:trPr>
          <w:trHeight w:val="255"/>
        </w:trPr>
        <w:tc>
          <w:tcPr>
            <w:tcW w:w="2490" w:type="dxa"/>
          </w:tcPr>
          <w:p w:rsidR="003135F9" w:rsidRPr="004A3AED" w:rsidRDefault="003135F9" w:rsidP="008F1AA6"/>
        </w:tc>
        <w:tc>
          <w:tcPr>
            <w:tcW w:w="6840" w:type="dxa"/>
            <w:shd w:val="clear" w:color="auto" w:fill="BDD6EE" w:themeFill="accent1" w:themeFillTint="66"/>
          </w:tcPr>
          <w:p w:rsidR="003135F9" w:rsidRPr="004A3AED" w:rsidRDefault="003135F9" w:rsidP="008F1AA6">
            <w:pPr>
              <w:jc w:val="center"/>
              <w:rPr>
                <w:rFonts w:cs="Times New Roman"/>
                <w:b/>
              </w:rPr>
            </w:pPr>
            <w:r w:rsidRPr="004A3AED">
              <w:rPr>
                <w:rFonts w:cs="Times New Roman"/>
                <w:b/>
              </w:rPr>
              <w:t>KONSTRUKTIVNO POVEZIVANJE</w:t>
            </w:r>
          </w:p>
        </w:tc>
      </w:tr>
      <w:tr w:rsidR="003135F9" w:rsidRPr="004A3AED" w:rsidTr="003135F9">
        <w:trPr>
          <w:trHeight w:val="255"/>
        </w:trPr>
        <w:tc>
          <w:tcPr>
            <w:tcW w:w="2490" w:type="dxa"/>
            <w:shd w:val="clear" w:color="auto" w:fill="DEEAF6" w:themeFill="accent1" w:themeFillTint="33"/>
          </w:tcPr>
          <w:p w:rsidR="003135F9" w:rsidRPr="004A3AED" w:rsidRDefault="003135F9" w:rsidP="008F1AA6">
            <w:pPr>
              <w:ind w:left="360"/>
              <w:rPr>
                <w:rFonts w:cs="Times New Roman"/>
              </w:rPr>
            </w:pPr>
            <w:r w:rsidRPr="004A3AED">
              <w:rPr>
                <w:rFonts w:cs="Times New Roman"/>
              </w:rPr>
              <w:t>ISHOD UČENJA (NAZIV)</w:t>
            </w:r>
          </w:p>
        </w:tc>
        <w:tc>
          <w:tcPr>
            <w:tcW w:w="6840" w:type="dxa"/>
            <w:shd w:val="clear" w:color="auto" w:fill="E7E6E6" w:themeFill="background2"/>
          </w:tcPr>
          <w:p w:rsidR="003135F9" w:rsidRPr="004A3AED" w:rsidRDefault="003135F9" w:rsidP="008F1AA6">
            <w:pPr>
              <w:rPr>
                <w:rFonts w:cs="Times New Roman"/>
                <w:b/>
              </w:rPr>
            </w:pPr>
            <w:r w:rsidRPr="004A3AED">
              <w:rPr>
                <w:rFonts w:cs="Times New Roman"/>
                <w:b/>
              </w:rPr>
              <w:t>Argumentirati primjenu temeljnih načela javne nabave</w:t>
            </w:r>
          </w:p>
        </w:tc>
      </w:tr>
      <w:tr w:rsidR="003135F9" w:rsidRPr="004A3AED" w:rsidTr="003135F9">
        <w:trPr>
          <w:trHeight w:val="255"/>
        </w:trPr>
        <w:tc>
          <w:tcPr>
            <w:tcW w:w="2490" w:type="dxa"/>
          </w:tcPr>
          <w:p w:rsidR="003135F9" w:rsidRPr="004A3AED" w:rsidRDefault="003135F9" w:rsidP="00550226">
            <w:pPr>
              <w:numPr>
                <w:ilvl w:val="0"/>
                <w:numId w:val="1245"/>
              </w:numPr>
              <w:ind w:left="396"/>
              <w:contextualSpacing/>
              <w:rPr>
                <w:rFonts w:cs="Times New Roman"/>
              </w:rPr>
            </w:pPr>
            <w:r w:rsidRPr="004A3AED">
              <w:rPr>
                <w:rFonts w:cs="Times New Roman"/>
              </w:rPr>
              <w:t>DOPRINOSI OSTVARENJU ISHODA UČENJA NA RAZINI STUDIJSKOG PROGRAMA (NAVESTI IU)</w:t>
            </w:r>
          </w:p>
        </w:tc>
        <w:tc>
          <w:tcPr>
            <w:tcW w:w="6840" w:type="dxa"/>
            <w:shd w:val="clear" w:color="auto" w:fill="E7E6E6" w:themeFill="background2"/>
          </w:tcPr>
          <w:p w:rsidR="003135F9" w:rsidRPr="004A3AED" w:rsidRDefault="003135F9" w:rsidP="00550226">
            <w:pPr>
              <w:pStyle w:val="Odlomakpopisa"/>
              <w:numPr>
                <w:ilvl w:val="0"/>
                <w:numId w:val="124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Identificirati povijesne, političke, ekonomske, europske, međunarodne odnosno druge društvene čimbenike mjerodavne za stvaranje i primjenu prava.</w:t>
            </w:r>
          </w:p>
          <w:p w:rsidR="003135F9" w:rsidRPr="004A3AED" w:rsidRDefault="003135F9" w:rsidP="00550226">
            <w:pPr>
              <w:pStyle w:val="Odlomakpopisa"/>
              <w:numPr>
                <w:ilvl w:val="0"/>
                <w:numId w:val="1242"/>
              </w:numPr>
              <w:spacing w:after="160" w:line="259" w:lineRule="auto"/>
              <w:rPr>
                <w:rFonts w:asciiTheme="minorHAnsi" w:hAnsiTheme="minorHAnsi"/>
                <w:sz w:val="22"/>
                <w:szCs w:val="22"/>
              </w:rPr>
            </w:pPr>
            <w:r w:rsidRPr="004A3AED">
              <w:rPr>
                <w:rFonts w:asciiTheme="minorHAnsi" w:hAnsiTheme="minorHAnsi"/>
                <w:sz w:val="22"/>
                <w:szCs w:val="22"/>
              </w:rPr>
              <w:t>Definirati osnovne pojmove i institute te temeljne doktrine i načela pojedinih grana prava.</w:t>
            </w:r>
          </w:p>
          <w:p w:rsidR="003135F9" w:rsidRPr="004A3AED" w:rsidRDefault="003135F9" w:rsidP="003135F9">
            <w:pPr>
              <w:pStyle w:val="Odlomakpopisa"/>
              <w:rPr>
                <w:rFonts w:asciiTheme="minorHAnsi" w:hAnsiTheme="minorHAnsi"/>
                <w:sz w:val="22"/>
                <w:szCs w:val="22"/>
              </w:rPr>
            </w:pPr>
          </w:p>
        </w:tc>
      </w:tr>
      <w:tr w:rsidR="003135F9" w:rsidRPr="004A3AED" w:rsidTr="003135F9">
        <w:trPr>
          <w:trHeight w:val="255"/>
        </w:trPr>
        <w:tc>
          <w:tcPr>
            <w:tcW w:w="2490" w:type="dxa"/>
          </w:tcPr>
          <w:p w:rsidR="003135F9" w:rsidRPr="004A3AED" w:rsidRDefault="003135F9" w:rsidP="00550226">
            <w:pPr>
              <w:numPr>
                <w:ilvl w:val="0"/>
                <w:numId w:val="1245"/>
              </w:numPr>
              <w:ind w:left="396"/>
              <w:contextualSpacing/>
              <w:rPr>
                <w:rFonts w:cs="Times New Roman"/>
              </w:rPr>
            </w:pPr>
            <w:r w:rsidRPr="004A3AED">
              <w:rPr>
                <w:rFonts w:cs="Times New Roman"/>
              </w:rPr>
              <w:t>KOGNITIVNO PODRUČJE ZNANJA I RAZUMIJEVANJA</w:t>
            </w:r>
          </w:p>
        </w:tc>
        <w:tc>
          <w:tcPr>
            <w:tcW w:w="6840" w:type="dxa"/>
            <w:shd w:val="clear" w:color="auto" w:fill="E7E6E6" w:themeFill="background2"/>
          </w:tcPr>
          <w:p w:rsidR="003135F9" w:rsidRPr="004A3AED" w:rsidRDefault="003135F9" w:rsidP="003135F9">
            <w:pPr>
              <w:rPr>
                <w:rFonts w:cs="Times New Roman"/>
              </w:rPr>
            </w:pPr>
            <w:r w:rsidRPr="004A3AED">
              <w:rPr>
                <w:rFonts w:cs="Times New Roman"/>
              </w:rPr>
              <w:t>Analiza</w:t>
            </w:r>
          </w:p>
        </w:tc>
      </w:tr>
      <w:tr w:rsidR="003135F9" w:rsidRPr="004A3AED" w:rsidTr="003135F9">
        <w:trPr>
          <w:trHeight w:val="255"/>
        </w:trPr>
        <w:tc>
          <w:tcPr>
            <w:tcW w:w="2490" w:type="dxa"/>
          </w:tcPr>
          <w:p w:rsidR="003135F9" w:rsidRPr="004A3AED" w:rsidRDefault="003135F9" w:rsidP="00550226">
            <w:pPr>
              <w:numPr>
                <w:ilvl w:val="0"/>
                <w:numId w:val="1245"/>
              </w:numPr>
              <w:ind w:left="396"/>
              <w:contextualSpacing/>
              <w:rPr>
                <w:rFonts w:cs="Times New Roman"/>
              </w:rPr>
            </w:pPr>
            <w:r w:rsidRPr="004A3AED">
              <w:rPr>
                <w:rFonts w:cs="Times New Roman"/>
              </w:rPr>
              <w:t>VJEŠTINE</w:t>
            </w:r>
          </w:p>
        </w:tc>
        <w:tc>
          <w:tcPr>
            <w:tcW w:w="6840" w:type="dxa"/>
            <w:shd w:val="clear" w:color="auto" w:fill="E7E6E6" w:themeFill="background2"/>
          </w:tcPr>
          <w:p w:rsidR="003135F9" w:rsidRPr="004A3AED" w:rsidRDefault="003135F9" w:rsidP="003135F9">
            <w:pPr>
              <w:rPr>
                <w:rFonts w:cs="Times New Roman"/>
              </w:rPr>
            </w:pPr>
            <w:r w:rsidRPr="004A3AED">
              <w:rPr>
                <w:rFonts w:cs="Times New Roman"/>
              </w:rPr>
              <w:t>Istraživačke vještine, pisanje znanstvenih radova, sposobnost stvaranja novih ideja, sposobnost primjene znanja u praksi, sposobnost rješavanja problema</w:t>
            </w:r>
          </w:p>
        </w:tc>
      </w:tr>
      <w:tr w:rsidR="003135F9" w:rsidRPr="004A3AED" w:rsidTr="003135F9">
        <w:trPr>
          <w:trHeight w:val="255"/>
        </w:trPr>
        <w:tc>
          <w:tcPr>
            <w:tcW w:w="2490" w:type="dxa"/>
          </w:tcPr>
          <w:p w:rsidR="003135F9" w:rsidRPr="004A3AED" w:rsidRDefault="003135F9" w:rsidP="00550226">
            <w:pPr>
              <w:numPr>
                <w:ilvl w:val="0"/>
                <w:numId w:val="1245"/>
              </w:numPr>
              <w:ind w:left="396"/>
              <w:contextualSpacing/>
              <w:rPr>
                <w:rFonts w:cs="Times New Roman"/>
              </w:rPr>
            </w:pPr>
            <w:r w:rsidRPr="004A3AED">
              <w:rPr>
                <w:rFonts w:cs="Times New Roman"/>
              </w:rPr>
              <w:t>SADRŽAJ UČENJA</w:t>
            </w:r>
          </w:p>
        </w:tc>
        <w:tc>
          <w:tcPr>
            <w:tcW w:w="6840" w:type="dxa"/>
            <w:shd w:val="clear" w:color="auto" w:fill="E7E6E6" w:themeFill="background2"/>
          </w:tcPr>
          <w:p w:rsidR="003135F9" w:rsidRPr="004A3AED" w:rsidRDefault="003135F9" w:rsidP="003135F9">
            <w:pPr>
              <w:rPr>
                <w:rFonts w:cs="Times New Roman"/>
              </w:rPr>
            </w:pPr>
            <w:r w:rsidRPr="004A3AED">
              <w:rPr>
                <w:rFonts w:cs="Times New Roman"/>
              </w:rPr>
              <w:t>Nastavna cjelina:</w:t>
            </w:r>
          </w:p>
          <w:p w:rsidR="003135F9" w:rsidRPr="004A3AED" w:rsidRDefault="003135F9" w:rsidP="00550226">
            <w:pPr>
              <w:pStyle w:val="Odlomakpopisa"/>
              <w:numPr>
                <w:ilvl w:val="0"/>
                <w:numId w:val="1238"/>
              </w:numPr>
              <w:spacing w:after="160" w:line="259" w:lineRule="auto"/>
              <w:rPr>
                <w:rFonts w:asciiTheme="minorHAnsi" w:hAnsiTheme="minorHAnsi"/>
                <w:sz w:val="22"/>
                <w:szCs w:val="22"/>
              </w:rPr>
            </w:pPr>
            <w:r w:rsidRPr="004A3AED">
              <w:rPr>
                <w:rFonts w:asciiTheme="minorHAnsi" w:hAnsiTheme="minorHAnsi"/>
                <w:sz w:val="22"/>
                <w:szCs w:val="22"/>
              </w:rPr>
              <w:t>pravna priroda javne nabave</w:t>
            </w:r>
          </w:p>
          <w:p w:rsidR="003135F9" w:rsidRPr="004A3AED" w:rsidRDefault="003135F9" w:rsidP="00550226">
            <w:pPr>
              <w:pStyle w:val="Odlomakpopisa"/>
              <w:numPr>
                <w:ilvl w:val="0"/>
                <w:numId w:val="1238"/>
              </w:numPr>
              <w:spacing w:after="160" w:line="259" w:lineRule="auto"/>
              <w:rPr>
                <w:rFonts w:asciiTheme="minorHAnsi" w:hAnsiTheme="minorHAnsi"/>
                <w:sz w:val="22"/>
                <w:szCs w:val="22"/>
              </w:rPr>
            </w:pPr>
            <w:r w:rsidRPr="004A3AED">
              <w:rPr>
                <w:rFonts w:asciiTheme="minorHAnsi" w:hAnsiTheme="minorHAnsi"/>
                <w:sz w:val="22"/>
                <w:szCs w:val="22"/>
              </w:rPr>
              <w:t>ciljevi javne nabave</w:t>
            </w:r>
          </w:p>
          <w:p w:rsidR="003135F9" w:rsidRPr="004A3AED" w:rsidRDefault="003135F9" w:rsidP="00550226">
            <w:pPr>
              <w:pStyle w:val="Odlomakpopisa"/>
              <w:numPr>
                <w:ilvl w:val="0"/>
                <w:numId w:val="1238"/>
              </w:numPr>
              <w:spacing w:after="160" w:line="259" w:lineRule="auto"/>
              <w:rPr>
                <w:rFonts w:asciiTheme="minorHAnsi" w:hAnsiTheme="minorHAnsi"/>
                <w:sz w:val="22"/>
                <w:szCs w:val="22"/>
                <w:lang w:val="fr-FR"/>
              </w:rPr>
            </w:pPr>
            <w:r w:rsidRPr="004A3AED">
              <w:rPr>
                <w:rFonts w:asciiTheme="minorHAnsi" w:hAnsiTheme="minorHAnsi"/>
                <w:sz w:val="22"/>
                <w:szCs w:val="22"/>
                <w:lang w:val="fr-FR"/>
              </w:rPr>
              <w:t>razvoj prava javne nabave u RH</w:t>
            </w:r>
          </w:p>
          <w:p w:rsidR="003135F9" w:rsidRPr="004A3AED" w:rsidRDefault="003135F9" w:rsidP="00550226">
            <w:pPr>
              <w:pStyle w:val="Odlomakpopisa"/>
              <w:numPr>
                <w:ilvl w:val="0"/>
                <w:numId w:val="1238"/>
              </w:numPr>
              <w:spacing w:after="160" w:line="259" w:lineRule="auto"/>
              <w:rPr>
                <w:rFonts w:asciiTheme="minorHAnsi" w:hAnsiTheme="minorHAnsi"/>
                <w:sz w:val="22"/>
                <w:szCs w:val="22"/>
              </w:rPr>
            </w:pPr>
            <w:r w:rsidRPr="004A3AED">
              <w:rPr>
                <w:rFonts w:asciiTheme="minorHAnsi" w:hAnsiTheme="minorHAnsi"/>
                <w:sz w:val="22"/>
                <w:szCs w:val="22"/>
              </w:rPr>
              <w:t>osnovni pojmovi javne nabave</w:t>
            </w:r>
          </w:p>
          <w:p w:rsidR="003135F9" w:rsidRPr="004A3AED" w:rsidRDefault="003135F9" w:rsidP="00550226">
            <w:pPr>
              <w:pStyle w:val="Odlomakpopisa"/>
              <w:numPr>
                <w:ilvl w:val="0"/>
                <w:numId w:val="1238"/>
              </w:numPr>
              <w:spacing w:after="160" w:line="259" w:lineRule="auto"/>
              <w:rPr>
                <w:rFonts w:asciiTheme="minorHAnsi" w:hAnsiTheme="minorHAnsi"/>
                <w:sz w:val="22"/>
                <w:szCs w:val="22"/>
              </w:rPr>
            </w:pPr>
            <w:r w:rsidRPr="004A3AED">
              <w:rPr>
                <w:rFonts w:asciiTheme="minorHAnsi" w:hAnsiTheme="minorHAnsi"/>
                <w:sz w:val="22"/>
                <w:szCs w:val="22"/>
              </w:rPr>
              <w:t>javni naručitelji</w:t>
            </w:r>
          </w:p>
          <w:p w:rsidR="003135F9" w:rsidRPr="004A3AED" w:rsidRDefault="003135F9" w:rsidP="00550226">
            <w:pPr>
              <w:pStyle w:val="Odlomakpopisa"/>
              <w:numPr>
                <w:ilvl w:val="0"/>
                <w:numId w:val="1238"/>
              </w:numPr>
              <w:spacing w:after="160" w:line="259" w:lineRule="auto"/>
              <w:rPr>
                <w:rFonts w:asciiTheme="minorHAnsi" w:hAnsiTheme="minorHAnsi"/>
                <w:sz w:val="22"/>
                <w:szCs w:val="22"/>
              </w:rPr>
            </w:pPr>
            <w:r w:rsidRPr="004A3AED">
              <w:rPr>
                <w:rFonts w:asciiTheme="minorHAnsi" w:hAnsiTheme="minorHAnsi"/>
                <w:sz w:val="22"/>
                <w:szCs w:val="22"/>
              </w:rPr>
              <w:t>sektorski naručitelji</w:t>
            </w:r>
          </w:p>
          <w:p w:rsidR="003135F9" w:rsidRPr="004A3AED" w:rsidRDefault="003135F9" w:rsidP="003135F9">
            <w:pPr>
              <w:pStyle w:val="Odlomakpopisa"/>
              <w:rPr>
                <w:rFonts w:asciiTheme="minorHAnsi" w:hAnsiTheme="minorHAnsi"/>
                <w:sz w:val="22"/>
                <w:szCs w:val="22"/>
              </w:rPr>
            </w:pPr>
            <w:r w:rsidRPr="004A3AED">
              <w:rPr>
                <w:rFonts w:asciiTheme="minorHAnsi" w:hAnsiTheme="minorHAnsi"/>
                <w:sz w:val="22"/>
                <w:szCs w:val="22"/>
              </w:rPr>
              <w:t>.</w:t>
            </w:r>
          </w:p>
        </w:tc>
      </w:tr>
      <w:tr w:rsidR="003135F9" w:rsidRPr="004A3AED" w:rsidTr="003135F9">
        <w:trPr>
          <w:trHeight w:val="255"/>
        </w:trPr>
        <w:tc>
          <w:tcPr>
            <w:tcW w:w="2490" w:type="dxa"/>
          </w:tcPr>
          <w:p w:rsidR="003135F9" w:rsidRPr="004A3AED" w:rsidRDefault="003135F9" w:rsidP="00550226">
            <w:pPr>
              <w:numPr>
                <w:ilvl w:val="0"/>
                <w:numId w:val="1245"/>
              </w:numPr>
              <w:ind w:left="396"/>
              <w:contextualSpacing/>
              <w:rPr>
                <w:rFonts w:cs="Times New Roman"/>
              </w:rPr>
            </w:pPr>
            <w:r w:rsidRPr="004A3AED">
              <w:rPr>
                <w:rFonts w:cs="Times New Roman"/>
              </w:rPr>
              <w:t>NASTAVNE METODE</w:t>
            </w:r>
          </w:p>
        </w:tc>
        <w:tc>
          <w:tcPr>
            <w:tcW w:w="6840" w:type="dxa"/>
            <w:shd w:val="clear" w:color="auto" w:fill="E7E6E6" w:themeFill="background2"/>
          </w:tcPr>
          <w:p w:rsidR="003135F9" w:rsidRPr="004A3AED" w:rsidRDefault="003135F9" w:rsidP="003135F9">
            <w:pPr>
              <w:tabs>
                <w:tab w:val="left" w:pos="1005"/>
              </w:tabs>
              <w:rPr>
                <w:rFonts w:cs="Times New Roman"/>
              </w:rPr>
            </w:pPr>
            <w:r w:rsidRPr="004A3AED">
              <w:rPr>
                <w:rFonts w:cs="Times New Roman"/>
              </w:rPr>
              <w:t>Predavanja, vođena diskusija, izrada i demonstracija praktičnog zadatka</w:t>
            </w:r>
            <w:r w:rsidRPr="004A3AED">
              <w:rPr>
                <w:rFonts w:cs="Times New Roman"/>
              </w:rPr>
              <w:tab/>
            </w:r>
          </w:p>
        </w:tc>
      </w:tr>
      <w:tr w:rsidR="003135F9" w:rsidRPr="004A3AED" w:rsidTr="003135F9">
        <w:trPr>
          <w:trHeight w:val="255"/>
        </w:trPr>
        <w:tc>
          <w:tcPr>
            <w:tcW w:w="2490" w:type="dxa"/>
          </w:tcPr>
          <w:p w:rsidR="003135F9" w:rsidRPr="004A3AED" w:rsidRDefault="003135F9" w:rsidP="00550226">
            <w:pPr>
              <w:numPr>
                <w:ilvl w:val="0"/>
                <w:numId w:val="1245"/>
              </w:numPr>
              <w:ind w:left="396"/>
              <w:contextualSpacing/>
              <w:rPr>
                <w:rFonts w:cs="Times New Roman"/>
              </w:rPr>
            </w:pPr>
            <w:r w:rsidRPr="004A3AED">
              <w:rPr>
                <w:rFonts w:cs="Times New Roman"/>
              </w:rPr>
              <w:t>METODE VREDNOVANJA</w:t>
            </w:r>
          </w:p>
        </w:tc>
        <w:tc>
          <w:tcPr>
            <w:tcW w:w="6840" w:type="dxa"/>
            <w:shd w:val="clear" w:color="auto" w:fill="E7E6E6" w:themeFill="background2"/>
          </w:tcPr>
          <w:p w:rsidR="003135F9" w:rsidRPr="004A3AED" w:rsidRDefault="003135F9" w:rsidP="003135F9">
            <w:pPr>
              <w:rPr>
                <w:rFonts w:cs="Times New Roman"/>
              </w:rPr>
            </w:pPr>
            <w:r w:rsidRPr="004A3AED">
              <w:rPr>
                <w:rFonts w:cs="Times New Roman"/>
              </w:rPr>
              <w:t>Pisani znanstveni rad ili usmeni ispit</w:t>
            </w:r>
          </w:p>
        </w:tc>
      </w:tr>
      <w:tr w:rsidR="003135F9" w:rsidRPr="004A3AED" w:rsidTr="003135F9">
        <w:trPr>
          <w:trHeight w:val="255"/>
        </w:trPr>
        <w:tc>
          <w:tcPr>
            <w:tcW w:w="2490" w:type="dxa"/>
            <w:shd w:val="clear" w:color="auto" w:fill="DEEAF6" w:themeFill="accent1" w:themeFillTint="33"/>
          </w:tcPr>
          <w:p w:rsidR="003135F9" w:rsidRPr="004A3AED" w:rsidRDefault="003135F9" w:rsidP="008F1AA6">
            <w:pPr>
              <w:ind w:left="360"/>
              <w:rPr>
                <w:rFonts w:cs="Times New Roman"/>
              </w:rPr>
            </w:pPr>
            <w:r w:rsidRPr="004A3AED">
              <w:rPr>
                <w:rFonts w:cs="Times New Roman"/>
              </w:rPr>
              <w:t>ISHOD UČENJA (NAZIV)</w:t>
            </w:r>
          </w:p>
        </w:tc>
        <w:tc>
          <w:tcPr>
            <w:tcW w:w="6840" w:type="dxa"/>
            <w:shd w:val="clear" w:color="auto" w:fill="DEEAF6" w:themeFill="accent1" w:themeFillTint="33"/>
          </w:tcPr>
          <w:p w:rsidR="003135F9" w:rsidRPr="004A3AED" w:rsidRDefault="003135F9" w:rsidP="008F1AA6">
            <w:pPr>
              <w:rPr>
                <w:rFonts w:cs="Times New Roman"/>
                <w:b/>
              </w:rPr>
            </w:pPr>
            <w:r w:rsidRPr="004A3AED">
              <w:rPr>
                <w:rFonts w:cs="Times New Roman"/>
                <w:b/>
              </w:rPr>
              <w:t>Usporediti različite postupke javne nabave</w:t>
            </w:r>
          </w:p>
        </w:tc>
      </w:tr>
      <w:tr w:rsidR="003135F9" w:rsidRPr="004A3AED" w:rsidTr="003135F9">
        <w:trPr>
          <w:trHeight w:val="255"/>
        </w:trPr>
        <w:tc>
          <w:tcPr>
            <w:tcW w:w="2490" w:type="dxa"/>
          </w:tcPr>
          <w:p w:rsidR="003135F9" w:rsidRPr="004A3AED" w:rsidRDefault="003135F9" w:rsidP="00550226">
            <w:pPr>
              <w:numPr>
                <w:ilvl w:val="0"/>
                <w:numId w:val="1246"/>
              </w:numPr>
              <w:ind w:left="396"/>
              <w:contextualSpacing/>
              <w:rPr>
                <w:rFonts w:cs="Times New Roman"/>
              </w:rPr>
            </w:pPr>
            <w:r w:rsidRPr="004A3AED">
              <w:rPr>
                <w:rFonts w:cs="Times New Roman"/>
              </w:rPr>
              <w:t>DOPRINOSI OSTVARENJU ISHODA UČENJA NA RAZINI STUDIJSKOG PROGRAMA (NAVESTI IU)</w:t>
            </w:r>
          </w:p>
        </w:tc>
        <w:tc>
          <w:tcPr>
            <w:tcW w:w="6840" w:type="dxa"/>
            <w:shd w:val="clear" w:color="auto" w:fill="E7E6E6" w:themeFill="background2"/>
          </w:tcPr>
          <w:p w:rsidR="003135F9" w:rsidRPr="004A3AED" w:rsidRDefault="003135F9" w:rsidP="003135F9">
            <w:pPr>
              <w:rPr>
                <w:rFonts w:cs="Times New Roman"/>
              </w:rPr>
            </w:pPr>
            <w:r w:rsidRPr="004A3AED">
              <w:rPr>
                <w:rFonts w:cs="Times New Roman"/>
              </w:rPr>
              <w:t>3. Objasniti položaj i značaj pravne znanosti te odnos prema drugim znanstvenim disciplinama.</w:t>
            </w:r>
          </w:p>
          <w:p w:rsidR="003135F9" w:rsidRPr="004A3AED" w:rsidRDefault="003135F9" w:rsidP="003135F9">
            <w:pPr>
              <w:rPr>
                <w:rFonts w:cs="Times New Roman"/>
              </w:rPr>
            </w:pPr>
            <w:r w:rsidRPr="004A3AED">
              <w:rPr>
                <w:rFonts w:cs="Times New Roman"/>
              </w:rPr>
              <w:t>15. Predložiti rješenje pravnog problema s ciljem izrade pravnog mišljenja.</w:t>
            </w:r>
          </w:p>
          <w:p w:rsidR="003135F9" w:rsidRPr="004A3AED" w:rsidRDefault="003135F9" w:rsidP="003135F9">
            <w:pPr>
              <w:rPr>
                <w:rFonts w:cs="Times New Roman"/>
              </w:rPr>
            </w:pPr>
            <w:r w:rsidRPr="004A3AED">
              <w:rPr>
                <w:rFonts w:cs="Times New Roman"/>
              </w:rPr>
              <w:t>19. Implementirati europske propise u nacionalni pravni sustav.</w:t>
            </w:r>
          </w:p>
        </w:tc>
      </w:tr>
      <w:tr w:rsidR="003135F9" w:rsidRPr="004A3AED" w:rsidTr="003135F9">
        <w:trPr>
          <w:trHeight w:val="255"/>
        </w:trPr>
        <w:tc>
          <w:tcPr>
            <w:tcW w:w="2490" w:type="dxa"/>
          </w:tcPr>
          <w:p w:rsidR="003135F9" w:rsidRPr="004A3AED" w:rsidRDefault="003135F9" w:rsidP="00550226">
            <w:pPr>
              <w:numPr>
                <w:ilvl w:val="0"/>
                <w:numId w:val="1246"/>
              </w:numPr>
              <w:ind w:left="396"/>
              <w:contextualSpacing/>
              <w:rPr>
                <w:rFonts w:cs="Times New Roman"/>
              </w:rPr>
            </w:pPr>
            <w:r w:rsidRPr="004A3AED">
              <w:rPr>
                <w:rFonts w:cs="Times New Roman"/>
              </w:rPr>
              <w:t>KOGNITIVNO PODRUČJE ZNANJA I RAZUMIJEVANJA</w:t>
            </w:r>
          </w:p>
        </w:tc>
        <w:tc>
          <w:tcPr>
            <w:tcW w:w="6840" w:type="dxa"/>
            <w:shd w:val="clear" w:color="auto" w:fill="E7E6E6" w:themeFill="background2"/>
          </w:tcPr>
          <w:p w:rsidR="003135F9" w:rsidRPr="004A3AED" w:rsidRDefault="003135F9" w:rsidP="003135F9">
            <w:pPr>
              <w:rPr>
                <w:rFonts w:cs="Times New Roman"/>
              </w:rPr>
            </w:pPr>
            <w:r w:rsidRPr="004A3AED">
              <w:rPr>
                <w:rFonts w:cs="Times New Roman"/>
              </w:rPr>
              <w:t>Vrednovanje</w:t>
            </w:r>
          </w:p>
        </w:tc>
      </w:tr>
      <w:tr w:rsidR="003135F9" w:rsidRPr="004A3AED" w:rsidTr="003135F9">
        <w:trPr>
          <w:trHeight w:val="255"/>
        </w:trPr>
        <w:tc>
          <w:tcPr>
            <w:tcW w:w="2490" w:type="dxa"/>
          </w:tcPr>
          <w:p w:rsidR="003135F9" w:rsidRPr="004A3AED" w:rsidRDefault="003135F9" w:rsidP="00550226">
            <w:pPr>
              <w:numPr>
                <w:ilvl w:val="0"/>
                <w:numId w:val="1246"/>
              </w:numPr>
              <w:ind w:left="396"/>
              <w:contextualSpacing/>
              <w:rPr>
                <w:rFonts w:cs="Times New Roman"/>
              </w:rPr>
            </w:pPr>
            <w:r w:rsidRPr="004A3AED">
              <w:rPr>
                <w:rFonts w:cs="Times New Roman"/>
              </w:rPr>
              <w:lastRenderedPageBreak/>
              <w:t>VJEŠTINE</w:t>
            </w:r>
          </w:p>
        </w:tc>
        <w:tc>
          <w:tcPr>
            <w:tcW w:w="6840" w:type="dxa"/>
            <w:shd w:val="clear" w:color="auto" w:fill="E7E6E6" w:themeFill="background2"/>
          </w:tcPr>
          <w:p w:rsidR="003135F9" w:rsidRPr="004A3AED" w:rsidRDefault="003135F9" w:rsidP="003135F9">
            <w:pPr>
              <w:rPr>
                <w:rFonts w:cs="Times New Roman"/>
              </w:rPr>
            </w:pPr>
            <w:r w:rsidRPr="004A3AED">
              <w:rPr>
                <w:rFonts w:cs="Times New Roman"/>
              </w:rPr>
              <w:t>Istraživačke vještine, pisanje znanstvenih radova, sposobnost stvaranja novih ideja, sposobnost primjene znanja u praksi, sposobnost rješavanja problema</w:t>
            </w:r>
          </w:p>
        </w:tc>
      </w:tr>
      <w:tr w:rsidR="003135F9" w:rsidRPr="004A3AED" w:rsidTr="003135F9">
        <w:trPr>
          <w:trHeight w:val="255"/>
        </w:trPr>
        <w:tc>
          <w:tcPr>
            <w:tcW w:w="2490" w:type="dxa"/>
          </w:tcPr>
          <w:p w:rsidR="003135F9" w:rsidRPr="004A3AED" w:rsidRDefault="003135F9" w:rsidP="00550226">
            <w:pPr>
              <w:numPr>
                <w:ilvl w:val="0"/>
                <w:numId w:val="1246"/>
              </w:numPr>
              <w:ind w:left="396"/>
              <w:contextualSpacing/>
              <w:rPr>
                <w:rFonts w:cs="Times New Roman"/>
              </w:rPr>
            </w:pPr>
            <w:r w:rsidRPr="004A3AED">
              <w:rPr>
                <w:rFonts w:cs="Times New Roman"/>
              </w:rPr>
              <w:t>SADRŽAJ UČENJA</w:t>
            </w:r>
          </w:p>
        </w:tc>
        <w:tc>
          <w:tcPr>
            <w:tcW w:w="6840" w:type="dxa"/>
            <w:shd w:val="clear" w:color="auto" w:fill="E7E6E6" w:themeFill="background2"/>
          </w:tcPr>
          <w:p w:rsidR="003135F9" w:rsidRPr="004A3AED" w:rsidRDefault="003135F9" w:rsidP="003135F9">
            <w:pPr>
              <w:rPr>
                <w:rFonts w:cs="Times New Roman"/>
              </w:rPr>
            </w:pPr>
            <w:r w:rsidRPr="004A3AED">
              <w:rPr>
                <w:rFonts w:cs="Times New Roman"/>
              </w:rPr>
              <w:t>Nastavna cjelina:</w:t>
            </w:r>
          </w:p>
          <w:p w:rsidR="003135F9" w:rsidRPr="004A3AED" w:rsidRDefault="003135F9" w:rsidP="00550226">
            <w:pPr>
              <w:pStyle w:val="Odlomakpopisa"/>
              <w:numPr>
                <w:ilvl w:val="0"/>
                <w:numId w:val="1243"/>
              </w:numPr>
              <w:spacing w:after="160" w:line="259" w:lineRule="auto"/>
              <w:rPr>
                <w:rFonts w:asciiTheme="minorHAnsi" w:hAnsiTheme="minorHAnsi"/>
                <w:sz w:val="22"/>
                <w:szCs w:val="22"/>
              </w:rPr>
            </w:pPr>
            <w:r w:rsidRPr="004A3AED">
              <w:rPr>
                <w:rFonts w:asciiTheme="minorHAnsi" w:hAnsiTheme="minorHAnsi"/>
                <w:sz w:val="22"/>
                <w:szCs w:val="22"/>
              </w:rPr>
              <w:t>Javni naručitelji</w:t>
            </w:r>
          </w:p>
          <w:p w:rsidR="003135F9" w:rsidRPr="004A3AED" w:rsidRDefault="003135F9" w:rsidP="00550226">
            <w:pPr>
              <w:pStyle w:val="Odlomakpopisa"/>
              <w:numPr>
                <w:ilvl w:val="0"/>
                <w:numId w:val="1243"/>
              </w:numPr>
              <w:spacing w:after="160" w:line="259" w:lineRule="auto"/>
              <w:rPr>
                <w:rFonts w:asciiTheme="minorHAnsi" w:hAnsiTheme="minorHAnsi"/>
                <w:sz w:val="22"/>
                <w:szCs w:val="22"/>
              </w:rPr>
            </w:pPr>
            <w:r w:rsidRPr="004A3AED">
              <w:rPr>
                <w:rFonts w:asciiTheme="minorHAnsi" w:hAnsiTheme="minorHAnsi"/>
                <w:sz w:val="22"/>
                <w:szCs w:val="22"/>
              </w:rPr>
              <w:t>Sektorski naručitelji</w:t>
            </w:r>
          </w:p>
          <w:p w:rsidR="003135F9" w:rsidRPr="004A3AED" w:rsidRDefault="003135F9" w:rsidP="00550226">
            <w:pPr>
              <w:pStyle w:val="Odlomakpopisa"/>
              <w:numPr>
                <w:ilvl w:val="0"/>
                <w:numId w:val="1243"/>
              </w:numPr>
              <w:spacing w:after="160" w:line="259" w:lineRule="auto"/>
              <w:rPr>
                <w:rFonts w:asciiTheme="minorHAnsi" w:hAnsiTheme="minorHAnsi"/>
                <w:sz w:val="22"/>
                <w:szCs w:val="22"/>
              </w:rPr>
            </w:pPr>
            <w:r w:rsidRPr="004A3AED">
              <w:rPr>
                <w:rFonts w:asciiTheme="minorHAnsi" w:hAnsiTheme="minorHAnsi"/>
                <w:sz w:val="22"/>
                <w:szCs w:val="22"/>
              </w:rPr>
              <w:t>Pravna zaštita</w:t>
            </w:r>
          </w:p>
          <w:p w:rsidR="003135F9" w:rsidRPr="004A3AED" w:rsidRDefault="003135F9" w:rsidP="00550226">
            <w:pPr>
              <w:pStyle w:val="Odlomakpopisa"/>
              <w:numPr>
                <w:ilvl w:val="0"/>
                <w:numId w:val="1243"/>
              </w:numPr>
              <w:spacing w:after="160" w:line="259" w:lineRule="auto"/>
              <w:rPr>
                <w:rFonts w:asciiTheme="minorHAnsi" w:hAnsiTheme="minorHAnsi"/>
                <w:sz w:val="22"/>
                <w:szCs w:val="22"/>
              </w:rPr>
            </w:pPr>
            <w:r w:rsidRPr="004A3AED">
              <w:rPr>
                <w:rFonts w:asciiTheme="minorHAnsi" w:hAnsiTheme="minorHAnsi"/>
                <w:sz w:val="22"/>
                <w:szCs w:val="22"/>
              </w:rPr>
              <w:t>Javna nabava i međunarodne organizacije</w:t>
            </w:r>
          </w:p>
        </w:tc>
      </w:tr>
      <w:tr w:rsidR="003135F9" w:rsidRPr="004A3AED" w:rsidTr="003135F9">
        <w:trPr>
          <w:trHeight w:val="255"/>
        </w:trPr>
        <w:tc>
          <w:tcPr>
            <w:tcW w:w="2490" w:type="dxa"/>
          </w:tcPr>
          <w:p w:rsidR="003135F9" w:rsidRPr="004A3AED" w:rsidRDefault="003135F9" w:rsidP="00550226">
            <w:pPr>
              <w:numPr>
                <w:ilvl w:val="0"/>
                <w:numId w:val="1246"/>
              </w:numPr>
              <w:ind w:left="396"/>
              <w:contextualSpacing/>
              <w:rPr>
                <w:rFonts w:cs="Times New Roman"/>
              </w:rPr>
            </w:pPr>
            <w:r w:rsidRPr="004A3AED">
              <w:rPr>
                <w:rFonts w:cs="Times New Roman"/>
              </w:rPr>
              <w:t>NASTAVNE METODE</w:t>
            </w:r>
          </w:p>
        </w:tc>
        <w:tc>
          <w:tcPr>
            <w:tcW w:w="6840" w:type="dxa"/>
            <w:shd w:val="clear" w:color="auto" w:fill="E7E6E6" w:themeFill="background2"/>
          </w:tcPr>
          <w:p w:rsidR="003135F9" w:rsidRPr="004A3AED" w:rsidRDefault="003135F9" w:rsidP="003135F9">
            <w:pPr>
              <w:rPr>
                <w:rFonts w:cs="Times New Roman"/>
              </w:rPr>
            </w:pPr>
            <w:r w:rsidRPr="004A3AED">
              <w:rPr>
                <w:rFonts w:cs="Times New Roman"/>
              </w:rPr>
              <w:t>Predavanja, vođena diskusija, izrada i demonstracija praktičnog zadatka</w:t>
            </w:r>
          </w:p>
        </w:tc>
      </w:tr>
      <w:tr w:rsidR="003135F9" w:rsidRPr="004A3AED" w:rsidTr="003135F9">
        <w:trPr>
          <w:trHeight w:val="255"/>
        </w:trPr>
        <w:tc>
          <w:tcPr>
            <w:tcW w:w="2490" w:type="dxa"/>
          </w:tcPr>
          <w:p w:rsidR="003135F9" w:rsidRPr="004A3AED" w:rsidRDefault="003135F9" w:rsidP="00550226">
            <w:pPr>
              <w:numPr>
                <w:ilvl w:val="0"/>
                <w:numId w:val="1246"/>
              </w:numPr>
              <w:ind w:left="396"/>
              <w:contextualSpacing/>
              <w:rPr>
                <w:rFonts w:cs="Times New Roman"/>
              </w:rPr>
            </w:pPr>
            <w:r w:rsidRPr="004A3AED">
              <w:rPr>
                <w:rFonts w:cs="Times New Roman"/>
              </w:rPr>
              <w:t>METODE VREDNOVANJA</w:t>
            </w:r>
          </w:p>
        </w:tc>
        <w:tc>
          <w:tcPr>
            <w:tcW w:w="6840" w:type="dxa"/>
            <w:shd w:val="clear" w:color="auto" w:fill="E7E6E6" w:themeFill="background2"/>
          </w:tcPr>
          <w:p w:rsidR="003135F9" w:rsidRPr="004A3AED" w:rsidRDefault="003135F9" w:rsidP="003135F9">
            <w:pPr>
              <w:rPr>
                <w:rFonts w:cs="Times New Roman"/>
              </w:rPr>
            </w:pPr>
            <w:r w:rsidRPr="004A3AED">
              <w:rPr>
                <w:rFonts w:cs="Times New Roman"/>
              </w:rPr>
              <w:t>Pisani znanstveni rad ili usmeni ispit</w:t>
            </w:r>
          </w:p>
        </w:tc>
      </w:tr>
      <w:tr w:rsidR="003135F9" w:rsidRPr="004A3AED" w:rsidTr="003135F9">
        <w:trPr>
          <w:trHeight w:val="255"/>
        </w:trPr>
        <w:tc>
          <w:tcPr>
            <w:tcW w:w="2490" w:type="dxa"/>
            <w:shd w:val="clear" w:color="auto" w:fill="DEEAF6" w:themeFill="accent1" w:themeFillTint="33"/>
          </w:tcPr>
          <w:p w:rsidR="003135F9" w:rsidRPr="004A3AED" w:rsidRDefault="003135F9" w:rsidP="008F1AA6">
            <w:pPr>
              <w:ind w:left="360"/>
              <w:rPr>
                <w:rFonts w:cs="Times New Roman"/>
              </w:rPr>
            </w:pPr>
            <w:r w:rsidRPr="004A3AED">
              <w:rPr>
                <w:rFonts w:cs="Times New Roman"/>
              </w:rPr>
              <w:t>ISHOD UČENJA (NAZIV)</w:t>
            </w:r>
          </w:p>
        </w:tc>
        <w:tc>
          <w:tcPr>
            <w:tcW w:w="6840" w:type="dxa"/>
            <w:shd w:val="clear" w:color="auto" w:fill="DEEAF6" w:themeFill="accent1" w:themeFillTint="33"/>
          </w:tcPr>
          <w:p w:rsidR="003135F9" w:rsidRPr="004A3AED" w:rsidRDefault="003135F9" w:rsidP="008F1AA6">
            <w:pPr>
              <w:rPr>
                <w:rFonts w:cs="Times New Roman"/>
                <w:b/>
              </w:rPr>
            </w:pPr>
            <w:r w:rsidRPr="004A3AED">
              <w:rPr>
                <w:rFonts w:cs="Times New Roman"/>
                <w:b/>
              </w:rPr>
              <w:t>Argumentirati zakonitost odluke o odabiru ili njenu pogrešnost</w:t>
            </w:r>
          </w:p>
        </w:tc>
      </w:tr>
      <w:tr w:rsidR="003135F9" w:rsidRPr="004A3AED" w:rsidTr="003135F9">
        <w:trPr>
          <w:trHeight w:val="255"/>
        </w:trPr>
        <w:tc>
          <w:tcPr>
            <w:tcW w:w="2490" w:type="dxa"/>
          </w:tcPr>
          <w:p w:rsidR="003135F9" w:rsidRPr="004A3AED" w:rsidRDefault="003135F9" w:rsidP="00550226">
            <w:pPr>
              <w:numPr>
                <w:ilvl w:val="0"/>
                <w:numId w:val="1247"/>
              </w:numPr>
              <w:ind w:left="396"/>
              <w:contextualSpacing/>
              <w:rPr>
                <w:rFonts w:cs="Times New Roman"/>
              </w:rPr>
            </w:pPr>
            <w:r w:rsidRPr="004A3AED">
              <w:rPr>
                <w:rFonts w:cs="Times New Roman"/>
              </w:rPr>
              <w:t>DOPRINOSI OSTVARENJU ISHODA UČENJA NA RAZINI STUDIJSKOG PROGRAMA (NAVESTI IU)</w:t>
            </w:r>
          </w:p>
        </w:tc>
        <w:tc>
          <w:tcPr>
            <w:tcW w:w="6840" w:type="dxa"/>
            <w:shd w:val="clear" w:color="auto" w:fill="E7E6E6" w:themeFill="background2"/>
          </w:tcPr>
          <w:p w:rsidR="003135F9" w:rsidRPr="004A3AED" w:rsidRDefault="003135F9" w:rsidP="003135F9">
            <w:pPr>
              <w:rPr>
                <w:rFonts w:cs="Times New Roman"/>
              </w:rPr>
            </w:pPr>
            <w:r w:rsidRPr="004A3AED">
              <w:rPr>
                <w:rFonts w:cs="Times New Roman"/>
              </w:rPr>
              <w:t>5. Objasniti institute materijalnog i postupovnog prava.</w:t>
            </w:r>
          </w:p>
          <w:p w:rsidR="003135F9" w:rsidRPr="004A3AED" w:rsidRDefault="003135F9" w:rsidP="003135F9">
            <w:pPr>
              <w:rPr>
                <w:rFonts w:cs="Times New Roman"/>
              </w:rPr>
            </w:pPr>
            <w:r w:rsidRPr="004A3AED">
              <w:rPr>
                <w:rFonts w:cs="Times New Roman"/>
              </w:rPr>
              <w:t>11. Analizirati relevantnu sudsku praksu.</w:t>
            </w:r>
          </w:p>
          <w:p w:rsidR="003135F9" w:rsidRPr="004A3AED" w:rsidRDefault="003135F9" w:rsidP="003135F9">
            <w:pPr>
              <w:rPr>
                <w:rFonts w:cs="Times New Roman"/>
              </w:rPr>
            </w:pPr>
          </w:p>
        </w:tc>
      </w:tr>
      <w:tr w:rsidR="003135F9" w:rsidRPr="004A3AED" w:rsidTr="003135F9">
        <w:trPr>
          <w:trHeight w:val="255"/>
        </w:trPr>
        <w:tc>
          <w:tcPr>
            <w:tcW w:w="2490" w:type="dxa"/>
          </w:tcPr>
          <w:p w:rsidR="003135F9" w:rsidRPr="004A3AED" w:rsidRDefault="003135F9" w:rsidP="00550226">
            <w:pPr>
              <w:numPr>
                <w:ilvl w:val="0"/>
                <w:numId w:val="1247"/>
              </w:numPr>
              <w:ind w:left="396"/>
              <w:contextualSpacing/>
              <w:rPr>
                <w:rFonts w:cs="Times New Roman"/>
              </w:rPr>
            </w:pPr>
            <w:r w:rsidRPr="004A3AED">
              <w:rPr>
                <w:rFonts w:cs="Times New Roman"/>
              </w:rPr>
              <w:t>KOGNITIVNO PODRUČJE ZNANJA I RAZUMIJEVANJA</w:t>
            </w:r>
          </w:p>
        </w:tc>
        <w:tc>
          <w:tcPr>
            <w:tcW w:w="6840" w:type="dxa"/>
            <w:shd w:val="clear" w:color="auto" w:fill="E7E6E6" w:themeFill="background2"/>
          </w:tcPr>
          <w:p w:rsidR="003135F9" w:rsidRPr="004A3AED" w:rsidRDefault="003135F9" w:rsidP="003135F9">
            <w:pPr>
              <w:rPr>
                <w:rFonts w:cs="Times New Roman"/>
              </w:rPr>
            </w:pPr>
            <w:r w:rsidRPr="004A3AED">
              <w:rPr>
                <w:rFonts w:cs="Times New Roman"/>
              </w:rPr>
              <w:t>Vrednovanje</w:t>
            </w:r>
          </w:p>
        </w:tc>
      </w:tr>
      <w:tr w:rsidR="003135F9" w:rsidRPr="004A3AED" w:rsidTr="003135F9">
        <w:trPr>
          <w:trHeight w:val="255"/>
        </w:trPr>
        <w:tc>
          <w:tcPr>
            <w:tcW w:w="2490" w:type="dxa"/>
          </w:tcPr>
          <w:p w:rsidR="003135F9" w:rsidRPr="004A3AED" w:rsidRDefault="003135F9" w:rsidP="00550226">
            <w:pPr>
              <w:numPr>
                <w:ilvl w:val="0"/>
                <w:numId w:val="1247"/>
              </w:numPr>
              <w:ind w:left="396"/>
              <w:contextualSpacing/>
              <w:rPr>
                <w:rFonts w:cs="Times New Roman"/>
              </w:rPr>
            </w:pPr>
            <w:r w:rsidRPr="004A3AED">
              <w:rPr>
                <w:rFonts w:cs="Times New Roman"/>
              </w:rPr>
              <w:t>VJEŠTINE</w:t>
            </w:r>
          </w:p>
        </w:tc>
        <w:tc>
          <w:tcPr>
            <w:tcW w:w="6840" w:type="dxa"/>
            <w:shd w:val="clear" w:color="auto" w:fill="E7E6E6" w:themeFill="background2"/>
          </w:tcPr>
          <w:p w:rsidR="003135F9" w:rsidRPr="004A3AED" w:rsidRDefault="003135F9" w:rsidP="003135F9">
            <w:pPr>
              <w:rPr>
                <w:rFonts w:cs="Times New Roman"/>
              </w:rPr>
            </w:pPr>
            <w:r w:rsidRPr="004A3AED">
              <w:rPr>
                <w:rFonts w:cs="Times New Roman"/>
              </w:rPr>
              <w:t>Istraživačke vještine, pisanje znanstvenih radova, sposobnost stvaranja novih ideja, sposobnost primjene znanja u praksi, sposobnost rješavanja problema</w:t>
            </w:r>
          </w:p>
        </w:tc>
      </w:tr>
      <w:tr w:rsidR="003135F9" w:rsidRPr="004A3AED" w:rsidTr="003135F9">
        <w:trPr>
          <w:trHeight w:val="255"/>
        </w:trPr>
        <w:tc>
          <w:tcPr>
            <w:tcW w:w="2490" w:type="dxa"/>
          </w:tcPr>
          <w:p w:rsidR="003135F9" w:rsidRPr="004A3AED" w:rsidRDefault="003135F9" w:rsidP="00550226">
            <w:pPr>
              <w:numPr>
                <w:ilvl w:val="0"/>
                <w:numId w:val="1247"/>
              </w:numPr>
              <w:ind w:left="396"/>
              <w:contextualSpacing/>
              <w:rPr>
                <w:rFonts w:cs="Times New Roman"/>
              </w:rPr>
            </w:pPr>
            <w:r w:rsidRPr="004A3AED">
              <w:rPr>
                <w:rFonts w:cs="Times New Roman"/>
              </w:rPr>
              <w:t>SADRŽAJ UČENJA</w:t>
            </w:r>
          </w:p>
        </w:tc>
        <w:tc>
          <w:tcPr>
            <w:tcW w:w="6840" w:type="dxa"/>
            <w:shd w:val="clear" w:color="auto" w:fill="E7E6E6" w:themeFill="background2"/>
          </w:tcPr>
          <w:p w:rsidR="003135F9" w:rsidRPr="004A3AED" w:rsidRDefault="003135F9" w:rsidP="003135F9">
            <w:pPr>
              <w:rPr>
                <w:rFonts w:cs="Times New Roman"/>
              </w:rPr>
            </w:pPr>
            <w:r w:rsidRPr="004A3AED">
              <w:rPr>
                <w:rFonts w:cs="Times New Roman"/>
              </w:rPr>
              <w:t>Nastavna cjelina:</w:t>
            </w:r>
          </w:p>
          <w:p w:rsidR="003135F9" w:rsidRPr="004A3AED" w:rsidRDefault="003135F9" w:rsidP="00550226">
            <w:pPr>
              <w:pStyle w:val="Odlomakpopisa"/>
              <w:numPr>
                <w:ilvl w:val="0"/>
                <w:numId w:val="1239"/>
              </w:numPr>
              <w:spacing w:after="160" w:line="259" w:lineRule="auto"/>
              <w:rPr>
                <w:rFonts w:asciiTheme="minorHAnsi" w:hAnsiTheme="minorHAnsi"/>
                <w:sz w:val="22"/>
                <w:szCs w:val="22"/>
              </w:rPr>
            </w:pPr>
            <w:r w:rsidRPr="004A3AED">
              <w:rPr>
                <w:rFonts w:asciiTheme="minorHAnsi" w:hAnsiTheme="minorHAnsi"/>
                <w:sz w:val="22"/>
                <w:szCs w:val="22"/>
              </w:rPr>
              <w:t>ciljevi javne nabave</w:t>
            </w:r>
          </w:p>
          <w:p w:rsidR="003135F9" w:rsidRPr="004A3AED" w:rsidRDefault="003135F9" w:rsidP="00550226">
            <w:pPr>
              <w:pStyle w:val="Odlomakpopisa"/>
              <w:numPr>
                <w:ilvl w:val="0"/>
                <w:numId w:val="1239"/>
              </w:numPr>
              <w:spacing w:after="160" w:line="259" w:lineRule="auto"/>
              <w:rPr>
                <w:rFonts w:asciiTheme="minorHAnsi" w:hAnsiTheme="minorHAnsi"/>
                <w:sz w:val="22"/>
                <w:szCs w:val="22"/>
              </w:rPr>
            </w:pPr>
            <w:r w:rsidRPr="004A3AED">
              <w:rPr>
                <w:rFonts w:asciiTheme="minorHAnsi" w:hAnsiTheme="minorHAnsi"/>
                <w:sz w:val="22"/>
                <w:szCs w:val="22"/>
              </w:rPr>
              <w:t>osnovni pojmovi javne nabave</w:t>
            </w:r>
          </w:p>
          <w:p w:rsidR="003135F9" w:rsidRPr="004A3AED" w:rsidRDefault="003135F9" w:rsidP="00550226">
            <w:pPr>
              <w:pStyle w:val="Odlomakpopisa"/>
              <w:numPr>
                <w:ilvl w:val="0"/>
                <w:numId w:val="1239"/>
              </w:numPr>
              <w:spacing w:after="160" w:line="259" w:lineRule="auto"/>
              <w:rPr>
                <w:rFonts w:asciiTheme="minorHAnsi" w:hAnsiTheme="minorHAnsi"/>
                <w:sz w:val="22"/>
                <w:szCs w:val="22"/>
              </w:rPr>
            </w:pPr>
            <w:r w:rsidRPr="004A3AED">
              <w:rPr>
                <w:rFonts w:asciiTheme="minorHAnsi" w:hAnsiTheme="minorHAnsi"/>
                <w:sz w:val="22"/>
                <w:szCs w:val="22"/>
              </w:rPr>
              <w:t>javni naručitelji</w:t>
            </w:r>
          </w:p>
          <w:p w:rsidR="003135F9" w:rsidRPr="004A3AED" w:rsidRDefault="003135F9" w:rsidP="00550226">
            <w:pPr>
              <w:pStyle w:val="Odlomakpopisa"/>
              <w:numPr>
                <w:ilvl w:val="0"/>
                <w:numId w:val="1239"/>
              </w:numPr>
              <w:spacing w:after="160" w:line="259" w:lineRule="auto"/>
              <w:rPr>
                <w:rFonts w:asciiTheme="minorHAnsi" w:hAnsiTheme="minorHAnsi"/>
                <w:sz w:val="22"/>
                <w:szCs w:val="22"/>
              </w:rPr>
            </w:pPr>
            <w:r w:rsidRPr="004A3AED">
              <w:rPr>
                <w:rFonts w:asciiTheme="minorHAnsi" w:hAnsiTheme="minorHAnsi"/>
                <w:sz w:val="22"/>
                <w:szCs w:val="22"/>
              </w:rPr>
              <w:t>sektorski naručitelji</w:t>
            </w:r>
          </w:p>
          <w:p w:rsidR="003135F9" w:rsidRPr="004A3AED" w:rsidRDefault="003135F9" w:rsidP="00550226">
            <w:pPr>
              <w:pStyle w:val="Odlomakpopisa"/>
              <w:numPr>
                <w:ilvl w:val="0"/>
                <w:numId w:val="1239"/>
              </w:numPr>
              <w:spacing w:after="160" w:line="259" w:lineRule="auto"/>
              <w:rPr>
                <w:rFonts w:asciiTheme="minorHAnsi" w:hAnsiTheme="minorHAnsi"/>
                <w:sz w:val="22"/>
                <w:szCs w:val="22"/>
              </w:rPr>
            </w:pPr>
            <w:r w:rsidRPr="004A3AED">
              <w:rPr>
                <w:rFonts w:asciiTheme="minorHAnsi" w:hAnsiTheme="minorHAnsi"/>
                <w:sz w:val="22"/>
                <w:szCs w:val="22"/>
              </w:rPr>
              <w:t>pravna zaštita</w:t>
            </w:r>
          </w:p>
        </w:tc>
      </w:tr>
      <w:tr w:rsidR="003135F9" w:rsidRPr="004A3AED" w:rsidTr="003135F9">
        <w:trPr>
          <w:trHeight w:val="255"/>
        </w:trPr>
        <w:tc>
          <w:tcPr>
            <w:tcW w:w="2490" w:type="dxa"/>
          </w:tcPr>
          <w:p w:rsidR="003135F9" w:rsidRPr="004A3AED" w:rsidRDefault="003135F9" w:rsidP="00550226">
            <w:pPr>
              <w:numPr>
                <w:ilvl w:val="0"/>
                <w:numId w:val="1247"/>
              </w:numPr>
              <w:ind w:left="396"/>
              <w:contextualSpacing/>
              <w:rPr>
                <w:rFonts w:cs="Times New Roman"/>
              </w:rPr>
            </w:pPr>
            <w:r w:rsidRPr="004A3AED">
              <w:rPr>
                <w:rFonts w:cs="Times New Roman"/>
              </w:rPr>
              <w:t>NASTAVNE METODE</w:t>
            </w:r>
          </w:p>
        </w:tc>
        <w:tc>
          <w:tcPr>
            <w:tcW w:w="6840" w:type="dxa"/>
            <w:shd w:val="clear" w:color="auto" w:fill="E7E6E6" w:themeFill="background2"/>
          </w:tcPr>
          <w:p w:rsidR="003135F9" w:rsidRPr="004A3AED" w:rsidRDefault="003135F9" w:rsidP="003135F9">
            <w:pPr>
              <w:rPr>
                <w:rFonts w:cs="Times New Roman"/>
              </w:rPr>
            </w:pPr>
            <w:r w:rsidRPr="004A3AED">
              <w:rPr>
                <w:rFonts w:cs="Times New Roman"/>
              </w:rPr>
              <w:t>Predavanja, vođena diskusija, izrada i demonstracija praktičnog zadatka</w:t>
            </w:r>
          </w:p>
        </w:tc>
      </w:tr>
      <w:tr w:rsidR="003135F9" w:rsidRPr="004A3AED" w:rsidTr="003135F9">
        <w:trPr>
          <w:trHeight w:val="255"/>
        </w:trPr>
        <w:tc>
          <w:tcPr>
            <w:tcW w:w="2490" w:type="dxa"/>
          </w:tcPr>
          <w:p w:rsidR="003135F9" w:rsidRPr="004A3AED" w:rsidRDefault="003135F9" w:rsidP="00550226">
            <w:pPr>
              <w:numPr>
                <w:ilvl w:val="0"/>
                <w:numId w:val="1247"/>
              </w:numPr>
              <w:ind w:left="396"/>
              <w:contextualSpacing/>
              <w:rPr>
                <w:rFonts w:cs="Times New Roman"/>
              </w:rPr>
            </w:pPr>
            <w:r w:rsidRPr="004A3AED">
              <w:rPr>
                <w:rFonts w:cs="Times New Roman"/>
              </w:rPr>
              <w:t>METODE VREDNOVANJA</w:t>
            </w:r>
          </w:p>
        </w:tc>
        <w:tc>
          <w:tcPr>
            <w:tcW w:w="6840" w:type="dxa"/>
            <w:shd w:val="clear" w:color="auto" w:fill="E7E6E6" w:themeFill="background2"/>
          </w:tcPr>
          <w:p w:rsidR="003135F9" w:rsidRPr="004A3AED" w:rsidRDefault="003135F9" w:rsidP="003135F9">
            <w:pPr>
              <w:rPr>
                <w:rFonts w:cs="Times New Roman"/>
              </w:rPr>
            </w:pPr>
            <w:r w:rsidRPr="004A3AED">
              <w:rPr>
                <w:rFonts w:cs="Times New Roman"/>
              </w:rPr>
              <w:t>Pisani znanstveni rad ili usmeni ispit</w:t>
            </w:r>
          </w:p>
        </w:tc>
      </w:tr>
      <w:tr w:rsidR="003135F9" w:rsidRPr="004A3AED" w:rsidTr="003135F9">
        <w:trPr>
          <w:trHeight w:val="255"/>
        </w:trPr>
        <w:tc>
          <w:tcPr>
            <w:tcW w:w="2490" w:type="dxa"/>
            <w:shd w:val="clear" w:color="auto" w:fill="DEEAF6" w:themeFill="accent1" w:themeFillTint="33"/>
          </w:tcPr>
          <w:p w:rsidR="003135F9" w:rsidRPr="004A3AED" w:rsidRDefault="003135F9" w:rsidP="008F1AA6">
            <w:pPr>
              <w:ind w:left="360"/>
              <w:rPr>
                <w:rFonts w:cs="Times New Roman"/>
              </w:rPr>
            </w:pPr>
            <w:r w:rsidRPr="004A3AED">
              <w:rPr>
                <w:rFonts w:cs="Times New Roman"/>
              </w:rPr>
              <w:t>ISHOD UČENJA (NAZIV)</w:t>
            </w:r>
          </w:p>
        </w:tc>
        <w:tc>
          <w:tcPr>
            <w:tcW w:w="6840" w:type="dxa"/>
            <w:shd w:val="clear" w:color="auto" w:fill="DEEAF6" w:themeFill="accent1" w:themeFillTint="33"/>
          </w:tcPr>
          <w:p w:rsidR="003135F9" w:rsidRPr="004A3AED" w:rsidRDefault="003135F9" w:rsidP="008F1AA6">
            <w:pPr>
              <w:rPr>
                <w:rFonts w:cs="Times New Roman"/>
                <w:b/>
              </w:rPr>
            </w:pPr>
            <w:r w:rsidRPr="004A3AED">
              <w:rPr>
                <w:rFonts w:cs="Times New Roman"/>
                <w:b/>
              </w:rPr>
              <w:t>Pripremiti upravne akte u postupcima javne nabave</w:t>
            </w:r>
          </w:p>
        </w:tc>
      </w:tr>
      <w:tr w:rsidR="003135F9" w:rsidRPr="004A3AED" w:rsidTr="003135F9">
        <w:trPr>
          <w:trHeight w:val="255"/>
        </w:trPr>
        <w:tc>
          <w:tcPr>
            <w:tcW w:w="2490" w:type="dxa"/>
          </w:tcPr>
          <w:p w:rsidR="003135F9" w:rsidRPr="004A3AED" w:rsidRDefault="003135F9" w:rsidP="00550226">
            <w:pPr>
              <w:numPr>
                <w:ilvl w:val="0"/>
                <w:numId w:val="1248"/>
              </w:numPr>
              <w:ind w:left="396"/>
              <w:contextualSpacing/>
              <w:rPr>
                <w:rFonts w:cs="Times New Roman"/>
              </w:rPr>
            </w:pPr>
            <w:r w:rsidRPr="004A3AED">
              <w:rPr>
                <w:rFonts w:cs="Times New Roman"/>
              </w:rPr>
              <w:t xml:space="preserve">DOPRINOSI OSTVARENJU ISHODA UČENJA NA RAZINI STUDIJSKOG </w:t>
            </w:r>
            <w:r w:rsidRPr="004A3AED">
              <w:rPr>
                <w:rFonts w:cs="Times New Roman"/>
              </w:rPr>
              <w:lastRenderedPageBreak/>
              <w:t>PROGRAMA (NAVESTI IU)</w:t>
            </w:r>
          </w:p>
        </w:tc>
        <w:tc>
          <w:tcPr>
            <w:tcW w:w="6840" w:type="dxa"/>
            <w:shd w:val="clear" w:color="auto" w:fill="E7E6E6" w:themeFill="background2"/>
          </w:tcPr>
          <w:p w:rsidR="003135F9" w:rsidRPr="004A3AED" w:rsidRDefault="003135F9" w:rsidP="003135F9">
            <w:pPr>
              <w:rPr>
                <w:rFonts w:cs="Times New Roman"/>
              </w:rPr>
            </w:pPr>
            <w:r w:rsidRPr="004A3AED">
              <w:rPr>
                <w:rFonts w:cs="Times New Roman"/>
              </w:rPr>
              <w:lastRenderedPageBreak/>
              <w:t>5. Objasniti institute materijalnog i postupovnog prava</w:t>
            </w:r>
          </w:p>
          <w:p w:rsidR="003135F9" w:rsidRPr="004A3AED" w:rsidRDefault="003135F9" w:rsidP="003135F9">
            <w:pPr>
              <w:rPr>
                <w:rFonts w:cs="Times New Roman"/>
              </w:rPr>
            </w:pPr>
            <w:r w:rsidRPr="004A3AED">
              <w:rPr>
                <w:rFonts w:cs="Times New Roman"/>
              </w:rPr>
              <w:t>17. Izraditi pravni akt primjenom relevantnih pravnih propisa.</w:t>
            </w:r>
          </w:p>
          <w:p w:rsidR="003135F9" w:rsidRPr="004A3AED" w:rsidRDefault="003135F9" w:rsidP="003135F9">
            <w:pPr>
              <w:rPr>
                <w:rFonts w:cs="Times New Roman"/>
              </w:rPr>
            </w:pPr>
            <w:r w:rsidRPr="004A3AED">
              <w:rPr>
                <w:rFonts w:cs="Times New Roman"/>
              </w:rPr>
              <w:t>15. Predložiti rješenje pravnog problema s ciljem izrade pravnog mišljenja.</w:t>
            </w:r>
          </w:p>
        </w:tc>
      </w:tr>
      <w:tr w:rsidR="003135F9" w:rsidRPr="004A3AED" w:rsidTr="003135F9">
        <w:trPr>
          <w:trHeight w:val="255"/>
        </w:trPr>
        <w:tc>
          <w:tcPr>
            <w:tcW w:w="2490" w:type="dxa"/>
          </w:tcPr>
          <w:p w:rsidR="003135F9" w:rsidRPr="004A3AED" w:rsidRDefault="003135F9" w:rsidP="00550226">
            <w:pPr>
              <w:numPr>
                <w:ilvl w:val="0"/>
                <w:numId w:val="1248"/>
              </w:numPr>
              <w:ind w:left="396"/>
              <w:contextualSpacing/>
              <w:rPr>
                <w:rFonts w:cs="Times New Roman"/>
              </w:rPr>
            </w:pPr>
            <w:r w:rsidRPr="004A3AED">
              <w:rPr>
                <w:rFonts w:cs="Times New Roman"/>
              </w:rPr>
              <w:t>KOGNITIVNO PODRUČJE ZNANJA I RAZUMIJEVANJA</w:t>
            </w:r>
          </w:p>
        </w:tc>
        <w:tc>
          <w:tcPr>
            <w:tcW w:w="6840" w:type="dxa"/>
            <w:shd w:val="clear" w:color="auto" w:fill="E7E6E6" w:themeFill="background2"/>
          </w:tcPr>
          <w:p w:rsidR="003135F9" w:rsidRPr="004A3AED" w:rsidRDefault="003135F9" w:rsidP="003135F9">
            <w:pPr>
              <w:rPr>
                <w:rFonts w:cs="Times New Roman"/>
              </w:rPr>
            </w:pPr>
            <w:r w:rsidRPr="004A3AED">
              <w:rPr>
                <w:rFonts w:cs="Times New Roman"/>
              </w:rPr>
              <w:t>Stvaranje/sinteza</w:t>
            </w:r>
          </w:p>
        </w:tc>
      </w:tr>
      <w:tr w:rsidR="003135F9" w:rsidRPr="004A3AED" w:rsidTr="003135F9">
        <w:trPr>
          <w:trHeight w:val="255"/>
        </w:trPr>
        <w:tc>
          <w:tcPr>
            <w:tcW w:w="2490" w:type="dxa"/>
          </w:tcPr>
          <w:p w:rsidR="003135F9" w:rsidRPr="004A3AED" w:rsidRDefault="003135F9" w:rsidP="00550226">
            <w:pPr>
              <w:numPr>
                <w:ilvl w:val="0"/>
                <w:numId w:val="1248"/>
              </w:numPr>
              <w:ind w:left="396"/>
              <w:contextualSpacing/>
              <w:rPr>
                <w:rFonts w:cs="Times New Roman"/>
              </w:rPr>
            </w:pPr>
            <w:r w:rsidRPr="004A3AED">
              <w:rPr>
                <w:rFonts w:cs="Times New Roman"/>
              </w:rPr>
              <w:t>VJEŠTINE</w:t>
            </w:r>
          </w:p>
        </w:tc>
        <w:tc>
          <w:tcPr>
            <w:tcW w:w="6840" w:type="dxa"/>
            <w:shd w:val="clear" w:color="auto" w:fill="E7E6E6" w:themeFill="background2"/>
          </w:tcPr>
          <w:p w:rsidR="003135F9" w:rsidRPr="004A3AED" w:rsidRDefault="003135F9" w:rsidP="003135F9">
            <w:pPr>
              <w:rPr>
                <w:rFonts w:cs="Times New Roman"/>
              </w:rPr>
            </w:pPr>
            <w:r w:rsidRPr="004A3AED">
              <w:rPr>
                <w:rFonts w:cs="Times New Roman"/>
              </w:rPr>
              <w:t>Istraživačke vještine, pisanje znanstvenih radova, sposobnost stvaranja novih ideja, sposobnost primjene znanja u praksi, sposobnost rješavanja problema</w:t>
            </w:r>
          </w:p>
        </w:tc>
      </w:tr>
      <w:tr w:rsidR="003135F9" w:rsidRPr="004A3AED" w:rsidTr="003135F9">
        <w:trPr>
          <w:trHeight w:val="255"/>
        </w:trPr>
        <w:tc>
          <w:tcPr>
            <w:tcW w:w="2490" w:type="dxa"/>
          </w:tcPr>
          <w:p w:rsidR="003135F9" w:rsidRPr="004A3AED" w:rsidRDefault="003135F9" w:rsidP="00550226">
            <w:pPr>
              <w:numPr>
                <w:ilvl w:val="0"/>
                <w:numId w:val="1248"/>
              </w:numPr>
              <w:ind w:left="396"/>
              <w:contextualSpacing/>
              <w:rPr>
                <w:rFonts w:cs="Times New Roman"/>
              </w:rPr>
            </w:pPr>
            <w:r w:rsidRPr="004A3AED">
              <w:rPr>
                <w:rFonts w:cs="Times New Roman"/>
              </w:rPr>
              <w:t>SADRŽAJ UČENJA</w:t>
            </w:r>
          </w:p>
        </w:tc>
        <w:tc>
          <w:tcPr>
            <w:tcW w:w="6840" w:type="dxa"/>
            <w:shd w:val="clear" w:color="auto" w:fill="E7E6E6" w:themeFill="background2"/>
          </w:tcPr>
          <w:p w:rsidR="003135F9" w:rsidRPr="004A3AED" w:rsidRDefault="003135F9" w:rsidP="003135F9">
            <w:pPr>
              <w:rPr>
                <w:rFonts w:cs="Times New Roman"/>
              </w:rPr>
            </w:pPr>
            <w:r w:rsidRPr="004A3AED">
              <w:rPr>
                <w:rFonts w:cs="Times New Roman"/>
              </w:rPr>
              <w:t>Nastavna cjelina:</w:t>
            </w:r>
          </w:p>
          <w:p w:rsidR="003135F9" w:rsidRPr="004A3AED" w:rsidRDefault="003135F9" w:rsidP="00550226">
            <w:pPr>
              <w:pStyle w:val="Odlomakpopisa"/>
              <w:numPr>
                <w:ilvl w:val="0"/>
                <w:numId w:val="1240"/>
              </w:numPr>
              <w:spacing w:after="160" w:line="259" w:lineRule="auto"/>
              <w:rPr>
                <w:rFonts w:asciiTheme="minorHAnsi" w:hAnsiTheme="minorHAnsi"/>
                <w:sz w:val="22"/>
                <w:szCs w:val="22"/>
              </w:rPr>
            </w:pPr>
            <w:r w:rsidRPr="004A3AED">
              <w:rPr>
                <w:rFonts w:asciiTheme="minorHAnsi" w:hAnsiTheme="minorHAnsi"/>
                <w:sz w:val="22"/>
                <w:szCs w:val="22"/>
              </w:rPr>
              <w:t>osnovni pojmovi javne nabave</w:t>
            </w:r>
          </w:p>
          <w:p w:rsidR="003135F9" w:rsidRPr="004A3AED" w:rsidRDefault="003135F9" w:rsidP="00550226">
            <w:pPr>
              <w:pStyle w:val="Odlomakpopisa"/>
              <w:numPr>
                <w:ilvl w:val="0"/>
                <w:numId w:val="1240"/>
              </w:numPr>
              <w:spacing w:after="160" w:line="259" w:lineRule="auto"/>
              <w:rPr>
                <w:rFonts w:asciiTheme="minorHAnsi" w:hAnsiTheme="minorHAnsi"/>
                <w:sz w:val="22"/>
                <w:szCs w:val="22"/>
              </w:rPr>
            </w:pPr>
            <w:r w:rsidRPr="004A3AED">
              <w:rPr>
                <w:rFonts w:asciiTheme="minorHAnsi" w:hAnsiTheme="minorHAnsi"/>
                <w:sz w:val="22"/>
                <w:szCs w:val="22"/>
              </w:rPr>
              <w:t>javni naručitelji</w:t>
            </w:r>
          </w:p>
          <w:p w:rsidR="003135F9" w:rsidRPr="004A3AED" w:rsidRDefault="003135F9" w:rsidP="00550226">
            <w:pPr>
              <w:pStyle w:val="Odlomakpopisa"/>
              <w:numPr>
                <w:ilvl w:val="0"/>
                <w:numId w:val="1240"/>
              </w:numPr>
              <w:spacing w:after="160" w:line="259" w:lineRule="auto"/>
              <w:rPr>
                <w:rFonts w:asciiTheme="minorHAnsi" w:hAnsiTheme="minorHAnsi"/>
                <w:sz w:val="22"/>
                <w:szCs w:val="22"/>
              </w:rPr>
            </w:pPr>
            <w:r w:rsidRPr="004A3AED">
              <w:rPr>
                <w:rFonts w:asciiTheme="minorHAnsi" w:hAnsiTheme="minorHAnsi"/>
                <w:sz w:val="22"/>
                <w:szCs w:val="22"/>
              </w:rPr>
              <w:t>sektorski naručitelji</w:t>
            </w:r>
          </w:p>
          <w:p w:rsidR="003135F9" w:rsidRPr="004A3AED" w:rsidRDefault="003135F9" w:rsidP="00550226">
            <w:pPr>
              <w:pStyle w:val="Odlomakpopisa"/>
              <w:numPr>
                <w:ilvl w:val="0"/>
                <w:numId w:val="1240"/>
              </w:numPr>
              <w:spacing w:after="160" w:line="259" w:lineRule="auto"/>
              <w:rPr>
                <w:rFonts w:asciiTheme="minorHAnsi" w:hAnsiTheme="minorHAnsi"/>
                <w:sz w:val="22"/>
                <w:szCs w:val="22"/>
              </w:rPr>
            </w:pPr>
            <w:r w:rsidRPr="004A3AED">
              <w:rPr>
                <w:rFonts w:asciiTheme="minorHAnsi" w:hAnsiTheme="minorHAnsi"/>
                <w:sz w:val="22"/>
                <w:szCs w:val="22"/>
              </w:rPr>
              <w:t>pravna zaštita</w:t>
            </w:r>
          </w:p>
        </w:tc>
      </w:tr>
      <w:tr w:rsidR="003135F9" w:rsidRPr="004A3AED" w:rsidTr="003135F9">
        <w:trPr>
          <w:trHeight w:val="255"/>
        </w:trPr>
        <w:tc>
          <w:tcPr>
            <w:tcW w:w="2490" w:type="dxa"/>
          </w:tcPr>
          <w:p w:rsidR="003135F9" w:rsidRPr="004A3AED" w:rsidRDefault="003135F9" w:rsidP="00550226">
            <w:pPr>
              <w:numPr>
                <w:ilvl w:val="0"/>
                <w:numId w:val="1248"/>
              </w:numPr>
              <w:ind w:left="396"/>
              <w:contextualSpacing/>
              <w:rPr>
                <w:rFonts w:cs="Times New Roman"/>
              </w:rPr>
            </w:pPr>
            <w:r w:rsidRPr="004A3AED">
              <w:rPr>
                <w:rFonts w:cs="Times New Roman"/>
              </w:rPr>
              <w:t>NASTAVNE METODE</w:t>
            </w:r>
          </w:p>
        </w:tc>
        <w:tc>
          <w:tcPr>
            <w:tcW w:w="6840" w:type="dxa"/>
            <w:shd w:val="clear" w:color="auto" w:fill="E7E6E6" w:themeFill="background2"/>
          </w:tcPr>
          <w:p w:rsidR="003135F9" w:rsidRPr="004A3AED" w:rsidRDefault="003135F9" w:rsidP="003135F9">
            <w:pPr>
              <w:rPr>
                <w:rFonts w:cs="Times New Roman"/>
              </w:rPr>
            </w:pPr>
            <w:r w:rsidRPr="004A3AED">
              <w:rPr>
                <w:rFonts w:cs="Times New Roman"/>
              </w:rPr>
              <w:t>Predavanja, vođena diskusija, izrada i demonstracija praktičnog zadatka</w:t>
            </w:r>
          </w:p>
        </w:tc>
      </w:tr>
      <w:tr w:rsidR="003135F9" w:rsidRPr="004A3AED" w:rsidTr="003135F9">
        <w:trPr>
          <w:trHeight w:val="255"/>
        </w:trPr>
        <w:tc>
          <w:tcPr>
            <w:tcW w:w="2490" w:type="dxa"/>
          </w:tcPr>
          <w:p w:rsidR="003135F9" w:rsidRPr="004A3AED" w:rsidRDefault="003135F9" w:rsidP="00550226">
            <w:pPr>
              <w:numPr>
                <w:ilvl w:val="0"/>
                <w:numId w:val="1248"/>
              </w:numPr>
              <w:ind w:left="396"/>
              <w:contextualSpacing/>
              <w:rPr>
                <w:rFonts w:cs="Times New Roman"/>
              </w:rPr>
            </w:pPr>
            <w:r w:rsidRPr="004A3AED">
              <w:rPr>
                <w:rFonts w:cs="Times New Roman"/>
              </w:rPr>
              <w:t>METODE VREDNOVANJA</w:t>
            </w:r>
          </w:p>
        </w:tc>
        <w:tc>
          <w:tcPr>
            <w:tcW w:w="6840" w:type="dxa"/>
            <w:shd w:val="clear" w:color="auto" w:fill="E7E6E6" w:themeFill="background2"/>
          </w:tcPr>
          <w:p w:rsidR="003135F9" w:rsidRPr="004A3AED" w:rsidRDefault="003135F9" w:rsidP="003135F9">
            <w:pPr>
              <w:rPr>
                <w:rFonts w:cs="Times New Roman"/>
              </w:rPr>
            </w:pPr>
            <w:r w:rsidRPr="004A3AED">
              <w:rPr>
                <w:rFonts w:cs="Times New Roman"/>
              </w:rPr>
              <w:t>Pisani znanstveni rad ili usmeni ispit</w:t>
            </w:r>
          </w:p>
        </w:tc>
      </w:tr>
      <w:tr w:rsidR="003135F9" w:rsidRPr="004A3AED" w:rsidTr="003135F9">
        <w:trPr>
          <w:trHeight w:val="255"/>
        </w:trPr>
        <w:tc>
          <w:tcPr>
            <w:tcW w:w="2490" w:type="dxa"/>
            <w:shd w:val="clear" w:color="auto" w:fill="DEEAF6" w:themeFill="accent1" w:themeFillTint="33"/>
          </w:tcPr>
          <w:p w:rsidR="003135F9" w:rsidRPr="004A3AED" w:rsidRDefault="003135F9" w:rsidP="008F1AA6">
            <w:pPr>
              <w:ind w:left="360"/>
              <w:rPr>
                <w:rFonts w:cs="Times New Roman"/>
              </w:rPr>
            </w:pPr>
            <w:r w:rsidRPr="004A3AED">
              <w:rPr>
                <w:rFonts w:cs="Times New Roman"/>
              </w:rPr>
              <w:t>ISHOD UČENJA (NAZIV)</w:t>
            </w:r>
          </w:p>
        </w:tc>
        <w:tc>
          <w:tcPr>
            <w:tcW w:w="6840" w:type="dxa"/>
            <w:shd w:val="clear" w:color="auto" w:fill="DEEAF6" w:themeFill="accent1" w:themeFillTint="33"/>
          </w:tcPr>
          <w:p w:rsidR="003135F9" w:rsidRPr="004A3AED" w:rsidRDefault="003135F9" w:rsidP="008F1AA6">
            <w:pPr>
              <w:rPr>
                <w:rFonts w:cs="Times New Roman"/>
                <w:b/>
              </w:rPr>
            </w:pPr>
            <w:r w:rsidRPr="004A3AED">
              <w:rPr>
                <w:rFonts w:cs="Times New Roman"/>
                <w:b/>
              </w:rPr>
              <w:t>Vrednovati različite metode kontrole javne nabave</w:t>
            </w:r>
          </w:p>
        </w:tc>
      </w:tr>
      <w:tr w:rsidR="003135F9" w:rsidRPr="004A3AED" w:rsidTr="003135F9">
        <w:trPr>
          <w:trHeight w:val="255"/>
        </w:trPr>
        <w:tc>
          <w:tcPr>
            <w:tcW w:w="2490" w:type="dxa"/>
          </w:tcPr>
          <w:p w:rsidR="003135F9" w:rsidRPr="004A3AED" w:rsidRDefault="003135F9" w:rsidP="00550226">
            <w:pPr>
              <w:numPr>
                <w:ilvl w:val="0"/>
                <w:numId w:val="1249"/>
              </w:numPr>
              <w:ind w:left="396"/>
              <w:contextualSpacing/>
              <w:rPr>
                <w:rFonts w:cs="Times New Roman"/>
              </w:rPr>
            </w:pPr>
            <w:r w:rsidRPr="004A3AED">
              <w:rPr>
                <w:rFonts w:cs="Times New Roman"/>
              </w:rPr>
              <w:t>DOPRINOSI OSTVARENJU ISHODA UČENJA NA RAZINI STUDIJSKOG PROGRAMA (NAVESTI IU)</w:t>
            </w:r>
          </w:p>
        </w:tc>
        <w:tc>
          <w:tcPr>
            <w:tcW w:w="6840" w:type="dxa"/>
            <w:shd w:val="clear" w:color="auto" w:fill="E7E6E6" w:themeFill="background2"/>
          </w:tcPr>
          <w:p w:rsidR="003135F9" w:rsidRPr="004A3AED" w:rsidRDefault="003135F9" w:rsidP="003135F9">
            <w:pPr>
              <w:rPr>
                <w:rFonts w:cs="Times New Roman"/>
              </w:rPr>
            </w:pPr>
            <w:r w:rsidRPr="004A3AED">
              <w:rPr>
                <w:rFonts w:cs="Times New Roman"/>
              </w:rPr>
              <w:t>9. Analizirati različite aspekte pravnog uređenja Republike Hrvatske uključujući i komparativnu perspektivu.</w:t>
            </w:r>
          </w:p>
          <w:p w:rsidR="003135F9" w:rsidRPr="004A3AED" w:rsidRDefault="003135F9" w:rsidP="003135F9">
            <w:pPr>
              <w:rPr>
                <w:rFonts w:cs="Times New Roman"/>
              </w:rPr>
            </w:pPr>
            <w:r w:rsidRPr="004A3AED">
              <w:rPr>
                <w:rFonts w:cs="Times New Roman"/>
              </w:rPr>
              <w:t>4. Klasificirati i protumačiti normativni okvir mjerodavan u pojedinoj grani prava.</w:t>
            </w:r>
          </w:p>
          <w:p w:rsidR="003135F9" w:rsidRPr="004A3AED" w:rsidRDefault="003135F9" w:rsidP="003135F9">
            <w:pPr>
              <w:rPr>
                <w:rFonts w:cs="Times New Roman"/>
              </w:rPr>
            </w:pPr>
            <w:r w:rsidRPr="004A3AED">
              <w:rPr>
                <w:rFonts w:cs="Times New Roman"/>
              </w:rPr>
              <w:t>6. Primijeniti odgovarajuću pravnu terminologiju (na hrvatskom i jednom stranom jeziku) prilikom jasnog i argumentiranog usmenog i pisanog izražavanja.</w:t>
            </w:r>
          </w:p>
        </w:tc>
      </w:tr>
      <w:tr w:rsidR="003135F9" w:rsidRPr="004A3AED" w:rsidTr="003135F9">
        <w:trPr>
          <w:trHeight w:val="255"/>
        </w:trPr>
        <w:tc>
          <w:tcPr>
            <w:tcW w:w="2490" w:type="dxa"/>
          </w:tcPr>
          <w:p w:rsidR="003135F9" w:rsidRPr="004A3AED" w:rsidRDefault="003135F9" w:rsidP="00550226">
            <w:pPr>
              <w:numPr>
                <w:ilvl w:val="0"/>
                <w:numId w:val="1249"/>
              </w:numPr>
              <w:ind w:left="396"/>
              <w:contextualSpacing/>
              <w:rPr>
                <w:rFonts w:cs="Times New Roman"/>
              </w:rPr>
            </w:pPr>
            <w:r w:rsidRPr="004A3AED">
              <w:rPr>
                <w:rFonts w:cs="Times New Roman"/>
              </w:rPr>
              <w:t>KOGNITIVNO PODRUČJE ZNANJA I RAZUMIJEVANJA</w:t>
            </w:r>
          </w:p>
        </w:tc>
        <w:tc>
          <w:tcPr>
            <w:tcW w:w="6840" w:type="dxa"/>
            <w:shd w:val="clear" w:color="auto" w:fill="E7E6E6" w:themeFill="background2"/>
          </w:tcPr>
          <w:p w:rsidR="003135F9" w:rsidRPr="004A3AED" w:rsidRDefault="003135F9" w:rsidP="003135F9">
            <w:pPr>
              <w:rPr>
                <w:rFonts w:cs="Times New Roman"/>
              </w:rPr>
            </w:pPr>
            <w:r w:rsidRPr="004A3AED">
              <w:rPr>
                <w:rFonts w:cs="Times New Roman"/>
              </w:rPr>
              <w:t>Vrednovanje</w:t>
            </w:r>
          </w:p>
        </w:tc>
      </w:tr>
      <w:tr w:rsidR="003135F9" w:rsidRPr="004A3AED" w:rsidTr="003135F9">
        <w:trPr>
          <w:trHeight w:val="255"/>
        </w:trPr>
        <w:tc>
          <w:tcPr>
            <w:tcW w:w="2490" w:type="dxa"/>
          </w:tcPr>
          <w:p w:rsidR="003135F9" w:rsidRPr="004A3AED" w:rsidRDefault="003135F9" w:rsidP="00550226">
            <w:pPr>
              <w:numPr>
                <w:ilvl w:val="0"/>
                <w:numId w:val="1249"/>
              </w:numPr>
              <w:ind w:left="396"/>
              <w:contextualSpacing/>
              <w:rPr>
                <w:rFonts w:cs="Times New Roman"/>
              </w:rPr>
            </w:pPr>
            <w:r w:rsidRPr="004A3AED">
              <w:rPr>
                <w:rFonts w:cs="Times New Roman"/>
              </w:rPr>
              <w:t>VJEŠTINE</w:t>
            </w:r>
          </w:p>
        </w:tc>
        <w:tc>
          <w:tcPr>
            <w:tcW w:w="6840" w:type="dxa"/>
            <w:shd w:val="clear" w:color="auto" w:fill="E7E6E6" w:themeFill="background2"/>
          </w:tcPr>
          <w:p w:rsidR="003135F9" w:rsidRPr="004A3AED" w:rsidRDefault="003135F9" w:rsidP="003135F9">
            <w:pPr>
              <w:rPr>
                <w:rFonts w:cs="Times New Roman"/>
              </w:rPr>
            </w:pPr>
            <w:r w:rsidRPr="004A3AED">
              <w:rPr>
                <w:rFonts w:cs="Times New Roman"/>
              </w:rPr>
              <w:t>Istraživačke vještine, pisanje znanstvenih radova, sposobnost stvaranja novih ideja, sposobnost primjene znanja u praksi, sposobnost rješavanja problema</w:t>
            </w:r>
          </w:p>
        </w:tc>
      </w:tr>
      <w:tr w:rsidR="003135F9" w:rsidRPr="004A3AED" w:rsidTr="003135F9">
        <w:trPr>
          <w:trHeight w:val="255"/>
        </w:trPr>
        <w:tc>
          <w:tcPr>
            <w:tcW w:w="2490" w:type="dxa"/>
          </w:tcPr>
          <w:p w:rsidR="003135F9" w:rsidRPr="004A3AED" w:rsidRDefault="003135F9" w:rsidP="00550226">
            <w:pPr>
              <w:numPr>
                <w:ilvl w:val="0"/>
                <w:numId w:val="1249"/>
              </w:numPr>
              <w:ind w:left="396"/>
              <w:contextualSpacing/>
              <w:rPr>
                <w:rFonts w:cs="Times New Roman"/>
              </w:rPr>
            </w:pPr>
            <w:r w:rsidRPr="004A3AED">
              <w:rPr>
                <w:rFonts w:cs="Times New Roman"/>
              </w:rPr>
              <w:t>SADRŽAJ UČENJA</w:t>
            </w:r>
          </w:p>
        </w:tc>
        <w:tc>
          <w:tcPr>
            <w:tcW w:w="6840" w:type="dxa"/>
            <w:shd w:val="clear" w:color="auto" w:fill="E7E6E6" w:themeFill="background2"/>
          </w:tcPr>
          <w:p w:rsidR="003135F9" w:rsidRPr="004A3AED" w:rsidRDefault="003135F9" w:rsidP="003135F9">
            <w:pPr>
              <w:rPr>
                <w:rFonts w:cs="Times New Roman"/>
              </w:rPr>
            </w:pPr>
            <w:r w:rsidRPr="004A3AED">
              <w:rPr>
                <w:rFonts w:cs="Times New Roman"/>
              </w:rPr>
              <w:t>Nastavna cjelina:</w:t>
            </w:r>
          </w:p>
          <w:p w:rsidR="003135F9" w:rsidRPr="004A3AED" w:rsidRDefault="003135F9" w:rsidP="00550226">
            <w:pPr>
              <w:pStyle w:val="Odlomakpopisa"/>
              <w:numPr>
                <w:ilvl w:val="0"/>
                <w:numId w:val="1241"/>
              </w:numPr>
              <w:spacing w:after="160" w:line="259" w:lineRule="auto"/>
              <w:rPr>
                <w:rFonts w:asciiTheme="minorHAnsi" w:hAnsiTheme="minorHAnsi"/>
                <w:sz w:val="22"/>
                <w:szCs w:val="22"/>
              </w:rPr>
            </w:pPr>
            <w:r w:rsidRPr="004A3AED">
              <w:rPr>
                <w:rFonts w:asciiTheme="minorHAnsi" w:hAnsiTheme="minorHAnsi"/>
                <w:sz w:val="22"/>
                <w:szCs w:val="22"/>
              </w:rPr>
              <w:t>ciljevi javne nabave</w:t>
            </w:r>
          </w:p>
          <w:p w:rsidR="003135F9" w:rsidRPr="004A3AED" w:rsidRDefault="003135F9" w:rsidP="00550226">
            <w:pPr>
              <w:pStyle w:val="Odlomakpopisa"/>
              <w:numPr>
                <w:ilvl w:val="0"/>
                <w:numId w:val="1241"/>
              </w:numPr>
              <w:spacing w:after="160" w:line="259" w:lineRule="auto"/>
              <w:rPr>
                <w:rFonts w:asciiTheme="minorHAnsi" w:hAnsiTheme="minorHAnsi"/>
                <w:sz w:val="22"/>
                <w:szCs w:val="22"/>
              </w:rPr>
            </w:pPr>
            <w:r w:rsidRPr="004A3AED">
              <w:rPr>
                <w:rFonts w:asciiTheme="minorHAnsi" w:hAnsiTheme="minorHAnsi"/>
                <w:sz w:val="22"/>
                <w:szCs w:val="22"/>
              </w:rPr>
              <w:t>javni naručitelji</w:t>
            </w:r>
          </w:p>
          <w:p w:rsidR="003135F9" w:rsidRPr="004A3AED" w:rsidRDefault="003135F9" w:rsidP="00550226">
            <w:pPr>
              <w:pStyle w:val="Odlomakpopisa"/>
              <w:numPr>
                <w:ilvl w:val="0"/>
                <w:numId w:val="1241"/>
              </w:numPr>
              <w:spacing w:after="160" w:line="259" w:lineRule="auto"/>
              <w:rPr>
                <w:rFonts w:asciiTheme="minorHAnsi" w:hAnsiTheme="minorHAnsi"/>
                <w:sz w:val="22"/>
                <w:szCs w:val="22"/>
              </w:rPr>
            </w:pPr>
            <w:r w:rsidRPr="004A3AED">
              <w:rPr>
                <w:rFonts w:asciiTheme="minorHAnsi" w:hAnsiTheme="minorHAnsi"/>
                <w:sz w:val="22"/>
                <w:szCs w:val="22"/>
              </w:rPr>
              <w:t>sektoski naručitelji</w:t>
            </w:r>
          </w:p>
          <w:p w:rsidR="003135F9" w:rsidRPr="004A3AED" w:rsidRDefault="003135F9" w:rsidP="00550226">
            <w:pPr>
              <w:pStyle w:val="Odlomakpopisa"/>
              <w:numPr>
                <w:ilvl w:val="0"/>
                <w:numId w:val="1241"/>
              </w:numPr>
              <w:spacing w:after="160" w:line="259" w:lineRule="auto"/>
              <w:rPr>
                <w:rFonts w:asciiTheme="minorHAnsi" w:hAnsiTheme="minorHAnsi"/>
                <w:sz w:val="22"/>
                <w:szCs w:val="22"/>
              </w:rPr>
            </w:pPr>
            <w:r w:rsidRPr="004A3AED">
              <w:rPr>
                <w:rFonts w:asciiTheme="minorHAnsi" w:hAnsiTheme="minorHAnsi"/>
                <w:sz w:val="22"/>
                <w:szCs w:val="22"/>
              </w:rPr>
              <w:t>pravna zaštita</w:t>
            </w:r>
          </w:p>
          <w:p w:rsidR="003135F9" w:rsidRPr="004A3AED" w:rsidRDefault="003135F9" w:rsidP="00550226">
            <w:pPr>
              <w:pStyle w:val="Odlomakpopisa"/>
              <w:numPr>
                <w:ilvl w:val="0"/>
                <w:numId w:val="1241"/>
              </w:numPr>
              <w:spacing w:after="160" w:line="259" w:lineRule="auto"/>
              <w:rPr>
                <w:rFonts w:asciiTheme="minorHAnsi" w:hAnsiTheme="minorHAnsi"/>
                <w:sz w:val="22"/>
                <w:szCs w:val="22"/>
              </w:rPr>
            </w:pPr>
            <w:r w:rsidRPr="004A3AED">
              <w:rPr>
                <w:rFonts w:asciiTheme="minorHAnsi" w:hAnsiTheme="minorHAnsi"/>
                <w:sz w:val="22"/>
                <w:szCs w:val="22"/>
              </w:rPr>
              <w:t>politika javne nabave</w:t>
            </w:r>
          </w:p>
        </w:tc>
      </w:tr>
      <w:tr w:rsidR="003135F9" w:rsidRPr="004A3AED" w:rsidTr="003135F9">
        <w:trPr>
          <w:trHeight w:val="255"/>
        </w:trPr>
        <w:tc>
          <w:tcPr>
            <w:tcW w:w="2490" w:type="dxa"/>
          </w:tcPr>
          <w:p w:rsidR="003135F9" w:rsidRPr="004A3AED" w:rsidRDefault="003135F9" w:rsidP="00550226">
            <w:pPr>
              <w:numPr>
                <w:ilvl w:val="0"/>
                <w:numId w:val="1249"/>
              </w:numPr>
              <w:ind w:left="396"/>
              <w:contextualSpacing/>
              <w:rPr>
                <w:rFonts w:cs="Times New Roman"/>
              </w:rPr>
            </w:pPr>
            <w:r w:rsidRPr="004A3AED">
              <w:rPr>
                <w:rFonts w:cs="Times New Roman"/>
              </w:rPr>
              <w:t>NASTAVNE METODE</w:t>
            </w:r>
          </w:p>
        </w:tc>
        <w:tc>
          <w:tcPr>
            <w:tcW w:w="6840" w:type="dxa"/>
            <w:shd w:val="clear" w:color="auto" w:fill="E7E6E6" w:themeFill="background2"/>
          </w:tcPr>
          <w:p w:rsidR="003135F9" w:rsidRPr="004A3AED" w:rsidRDefault="003135F9" w:rsidP="003135F9">
            <w:pPr>
              <w:rPr>
                <w:rFonts w:cs="Times New Roman"/>
              </w:rPr>
            </w:pPr>
            <w:r w:rsidRPr="004A3AED">
              <w:rPr>
                <w:rFonts w:cs="Times New Roman"/>
              </w:rPr>
              <w:t>Predavanja, vođena diskusija, izrada i demonstracija praktičnog zadatka</w:t>
            </w:r>
          </w:p>
        </w:tc>
      </w:tr>
      <w:tr w:rsidR="003135F9" w:rsidRPr="004A3AED" w:rsidTr="003135F9">
        <w:trPr>
          <w:trHeight w:val="255"/>
        </w:trPr>
        <w:tc>
          <w:tcPr>
            <w:tcW w:w="2490" w:type="dxa"/>
          </w:tcPr>
          <w:p w:rsidR="003135F9" w:rsidRPr="004A3AED" w:rsidRDefault="003135F9" w:rsidP="00550226">
            <w:pPr>
              <w:numPr>
                <w:ilvl w:val="0"/>
                <w:numId w:val="1249"/>
              </w:numPr>
              <w:ind w:left="396"/>
              <w:contextualSpacing/>
              <w:rPr>
                <w:rFonts w:cs="Times New Roman"/>
              </w:rPr>
            </w:pPr>
            <w:r w:rsidRPr="004A3AED">
              <w:rPr>
                <w:rFonts w:cs="Times New Roman"/>
              </w:rPr>
              <w:t>METODE VREDNOVANJA</w:t>
            </w:r>
          </w:p>
        </w:tc>
        <w:tc>
          <w:tcPr>
            <w:tcW w:w="6840" w:type="dxa"/>
            <w:shd w:val="clear" w:color="auto" w:fill="E7E6E6" w:themeFill="background2"/>
          </w:tcPr>
          <w:p w:rsidR="003135F9" w:rsidRPr="004A3AED" w:rsidRDefault="003135F9" w:rsidP="003135F9">
            <w:pPr>
              <w:rPr>
                <w:rFonts w:cs="Times New Roman"/>
              </w:rPr>
            </w:pPr>
            <w:r w:rsidRPr="004A3AED">
              <w:rPr>
                <w:rFonts w:cs="Times New Roman"/>
              </w:rPr>
              <w:t>Pisani znanstveni rad ili usmeni ispit</w:t>
            </w:r>
          </w:p>
        </w:tc>
      </w:tr>
    </w:tbl>
    <w:p w:rsidR="00452B99" w:rsidRPr="004A3AED" w:rsidRDefault="00452B9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370335" w:rsidRPr="004A3AED" w:rsidRDefault="00370335" w:rsidP="007479A9">
      <w:pPr>
        <w:shd w:val="clear" w:color="auto" w:fill="FFFFFF"/>
        <w:spacing w:after="0" w:line="252" w:lineRule="atLeast"/>
        <w:rPr>
          <w:b/>
          <w:color w:val="1F3864" w:themeColor="accent5" w:themeShade="80"/>
          <w:sz w:val="28"/>
          <w:szCs w:val="28"/>
        </w:rPr>
      </w:pPr>
    </w:p>
    <w:p w:rsidR="000C7CBF"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452B99" w:rsidRPr="004A3AED">
        <w:rPr>
          <w:rFonts w:eastAsia="Times New Roman" w:cs="Times New Roman"/>
          <w:b/>
          <w:color w:val="1F3864" w:themeColor="accent5" w:themeShade="80"/>
          <w:sz w:val="28"/>
          <w:szCs w:val="28"/>
          <w:lang w:eastAsia="hr-HR"/>
        </w:rPr>
        <w:t>JAVNOBILJEŽNIČKO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A1699B" w:rsidRPr="004A3AED" w:rsidTr="008F1AA6">
        <w:trPr>
          <w:trHeight w:val="570"/>
        </w:trPr>
        <w:tc>
          <w:tcPr>
            <w:tcW w:w="2440" w:type="dxa"/>
            <w:shd w:val="clear" w:color="auto" w:fill="9CC2E5" w:themeFill="accent1" w:themeFillTint="99"/>
          </w:tcPr>
          <w:p w:rsidR="00A1699B" w:rsidRPr="004A3AED" w:rsidRDefault="00A1699B" w:rsidP="008F1AA6">
            <w:pPr>
              <w:rPr>
                <w:rFonts w:cs="Times New Roman"/>
                <w:b/>
                <w:sz w:val="28"/>
                <w:szCs w:val="28"/>
              </w:rPr>
            </w:pPr>
            <w:r w:rsidRPr="004A3AED">
              <w:rPr>
                <w:rFonts w:cs="Times New Roman"/>
                <w:b/>
                <w:sz w:val="28"/>
                <w:szCs w:val="28"/>
              </w:rPr>
              <w:t>KOLEGIJ</w:t>
            </w:r>
          </w:p>
        </w:tc>
        <w:tc>
          <w:tcPr>
            <w:tcW w:w="6890" w:type="dxa"/>
          </w:tcPr>
          <w:p w:rsidR="00A1699B" w:rsidRPr="004A3AED" w:rsidRDefault="00A1699B" w:rsidP="008F1AA6">
            <w:pPr>
              <w:rPr>
                <w:rFonts w:cs="Times New Roman"/>
                <w:b/>
                <w:sz w:val="28"/>
                <w:szCs w:val="28"/>
              </w:rPr>
            </w:pPr>
            <w:r w:rsidRPr="004A3AED">
              <w:rPr>
                <w:rFonts w:cs="Times New Roman"/>
                <w:b/>
                <w:sz w:val="28"/>
                <w:szCs w:val="28"/>
              </w:rPr>
              <w:t>JAVNOBILJEŽNIČKO PRAVO</w:t>
            </w:r>
          </w:p>
        </w:tc>
      </w:tr>
      <w:tr w:rsidR="00A1699B" w:rsidRPr="004A3AED" w:rsidTr="008F1AA6">
        <w:trPr>
          <w:trHeight w:val="465"/>
        </w:trPr>
        <w:tc>
          <w:tcPr>
            <w:tcW w:w="2440" w:type="dxa"/>
            <w:shd w:val="clear" w:color="auto" w:fill="F2F2F2" w:themeFill="background1" w:themeFillShade="F2"/>
          </w:tcPr>
          <w:p w:rsidR="00A1699B" w:rsidRPr="004A3AED" w:rsidRDefault="00A1699B" w:rsidP="008F1AA6">
            <w:pPr>
              <w:rPr>
                <w:rFonts w:cs="Times New Roman"/>
              </w:rPr>
            </w:pPr>
            <w:r w:rsidRPr="004A3AED">
              <w:rPr>
                <w:rFonts w:cs="Times New Roman"/>
              </w:rPr>
              <w:t xml:space="preserve">OBAVEZNI ILI IZBORNI / GODINA STUDIJA NA KOJOJ SE KOLEGIJ IZVODI </w:t>
            </w:r>
          </w:p>
        </w:tc>
        <w:tc>
          <w:tcPr>
            <w:tcW w:w="6890" w:type="dxa"/>
          </w:tcPr>
          <w:p w:rsidR="00A1699B" w:rsidRPr="004A3AED" w:rsidRDefault="00A1699B" w:rsidP="008F1AA6">
            <w:pPr>
              <w:rPr>
                <w:rFonts w:cs="Times New Roman"/>
              </w:rPr>
            </w:pPr>
            <w:r w:rsidRPr="004A3AED">
              <w:rPr>
                <w:rFonts w:cs="Times New Roman"/>
              </w:rPr>
              <w:t>IZBORNI, V. godina</w:t>
            </w:r>
          </w:p>
        </w:tc>
      </w:tr>
      <w:tr w:rsidR="00A1699B" w:rsidRPr="004A3AED" w:rsidTr="008F1AA6">
        <w:trPr>
          <w:trHeight w:val="300"/>
        </w:trPr>
        <w:tc>
          <w:tcPr>
            <w:tcW w:w="2440" w:type="dxa"/>
            <w:shd w:val="clear" w:color="auto" w:fill="F2F2F2" w:themeFill="background1" w:themeFillShade="F2"/>
          </w:tcPr>
          <w:p w:rsidR="00A1699B" w:rsidRPr="004A3AED" w:rsidRDefault="00A1699B" w:rsidP="008F1AA6">
            <w:pPr>
              <w:rPr>
                <w:rFonts w:cs="Times New Roman"/>
              </w:rPr>
            </w:pPr>
            <w:r w:rsidRPr="004A3AED">
              <w:rPr>
                <w:rFonts w:cs="Times New Roman"/>
              </w:rPr>
              <w:t>OBLIK NASTAVE (PREDAVANJA, SEMINAR, VJEŽBE, (I/ILI) PRAKTIČNA NASTAVA</w:t>
            </w:r>
          </w:p>
        </w:tc>
        <w:tc>
          <w:tcPr>
            <w:tcW w:w="6890" w:type="dxa"/>
          </w:tcPr>
          <w:p w:rsidR="00A1699B" w:rsidRPr="004A3AED" w:rsidRDefault="00A1699B" w:rsidP="008F1AA6">
            <w:pPr>
              <w:rPr>
                <w:rFonts w:cs="Times New Roman"/>
              </w:rPr>
            </w:pPr>
            <w:r w:rsidRPr="004A3AED">
              <w:rPr>
                <w:rFonts w:cs="Times New Roman"/>
              </w:rPr>
              <w:t>PREDAVANJA</w:t>
            </w:r>
          </w:p>
        </w:tc>
      </w:tr>
      <w:tr w:rsidR="00A1699B" w:rsidRPr="004A3AED" w:rsidTr="008F1AA6">
        <w:trPr>
          <w:trHeight w:val="405"/>
        </w:trPr>
        <w:tc>
          <w:tcPr>
            <w:tcW w:w="2440" w:type="dxa"/>
            <w:shd w:val="clear" w:color="auto" w:fill="F2F2F2" w:themeFill="background1" w:themeFillShade="F2"/>
          </w:tcPr>
          <w:p w:rsidR="00A1699B" w:rsidRPr="004A3AED" w:rsidRDefault="00A1699B" w:rsidP="008F1AA6">
            <w:pPr>
              <w:rPr>
                <w:rFonts w:cs="Times New Roman"/>
              </w:rPr>
            </w:pPr>
            <w:r w:rsidRPr="004A3AED">
              <w:rPr>
                <w:rFonts w:cs="Times New Roman"/>
              </w:rPr>
              <w:t>ECTS BODOVI KOLEGIJA</w:t>
            </w:r>
          </w:p>
        </w:tc>
        <w:tc>
          <w:tcPr>
            <w:tcW w:w="6890" w:type="dxa"/>
          </w:tcPr>
          <w:p w:rsidR="00A1699B" w:rsidRPr="004A3AED" w:rsidRDefault="00A1699B" w:rsidP="008F1AA6">
            <w:pPr>
              <w:rPr>
                <w:rFonts w:cs="Times New Roman"/>
              </w:rPr>
            </w:pPr>
            <w:r w:rsidRPr="004A3AED">
              <w:rPr>
                <w:rFonts w:cs="Times New Roman"/>
              </w:rPr>
              <w:t>4 ECTS</w:t>
            </w:r>
          </w:p>
          <w:p w:rsidR="00A1699B" w:rsidRPr="004A3AED" w:rsidRDefault="00A1699B" w:rsidP="008F1AA6">
            <w:pPr>
              <w:rPr>
                <w:rFonts w:cs="Times New Roman"/>
              </w:rPr>
            </w:pPr>
            <w:r w:rsidRPr="004A3AED">
              <w:rPr>
                <w:rFonts w:cs="Times New Roman"/>
              </w:rPr>
              <w:t>Predavanja – 30 sati, cca 1 ECTS</w:t>
            </w:r>
          </w:p>
          <w:p w:rsidR="00A1699B" w:rsidRPr="004A3AED" w:rsidRDefault="00A1699B" w:rsidP="008F1AA6">
            <w:pPr>
              <w:rPr>
                <w:rFonts w:cs="Times New Roman"/>
              </w:rPr>
            </w:pPr>
            <w:r w:rsidRPr="004A3AED">
              <w:rPr>
                <w:rFonts w:cs="Times New Roman"/>
              </w:rPr>
              <w:t>Priprema za predavanje (čitanje materijala, sudjelovanje u raspravi, formuliranje pitanja radi razjašnjenja nejasnih dijelova ) – 60 sati, cca 2 ECTS-a</w:t>
            </w:r>
          </w:p>
          <w:p w:rsidR="00A1699B" w:rsidRPr="004A3AED" w:rsidRDefault="00A1699B" w:rsidP="008F1AA6">
            <w:pPr>
              <w:rPr>
                <w:rFonts w:cs="Times New Roman"/>
              </w:rPr>
            </w:pPr>
            <w:r w:rsidRPr="004A3AED">
              <w:rPr>
                <w:rFonts w:cs="Times New Roman"/>
              </w:rPr>
              <w:t>Priprema za ispit (samostalno čitanje i učenje) – 30 sat1, cca 1 ECTS</w:t>
            </w:r>
          </w:p>
        </w:tc>
      </w:tr>
      <w:tr w:rsidR="00A1699B" w:rsidRPr="004A3AED" w:rsidTr="008F1AA6">
        <w:trPr>
          <w:trHeight w:val="330"/>
        </w:trPr>
        <w:tc>
          <w:tcPr>
            <w:tcW w:w="2440" w:type="dxa"/>
            <w:shd w:val="clear" w:color="auto" w:fill="F2F2F2" w:themeFill="background1" w:themeFillShade="F2"/>
          </w:tcPr>
          <w:p w:rsidR="00A1699B" w:rsidRPr="004A3AED" w:rsidRDefault="00A1699B" w:rsidP="008F1AA6">
            <w:pPr>
              <w:rPr>
                <w:rFonts w:cs="Times New Roman"/>
              </w:rPr>
            </w:pPr>
            <w:r w:rsidRPr="004A3AED">
              <w:rPr>
                <w:rFonts w:cs="Times New Roman"/>
              </w:rPr>
              <w:t>STUDIJSKI PROGRAM NA KOJEM SE KOLEGIJ IZVODI</w:t>
            </w:r>
          </w:p>
        </w:tc>
        <w:tc>
          <w:tcPr>
            <w:tcW w:w="6890" w:type="dxa"/>
          </w:tcPr>
          <w:p w:rsidR="00A1699B" w:rsidRPr="004A3AED" w:rsidRDefault="00A1699B" w:rsidP="008F1AA6">
            <w:pPr>
              <w:rPr>
                <w:rFonts w:cs="Times New Roman"/>
              </w:rPr>
            </w:pPr>
            <w:r w:rsidRPr="004A3AED">
              <w:rPr>
                <w:rFonts w:cs="Times New Roman"/>
              </w:rPr>
              <w:t>Pravni studij</w:t>
            </w:r>
          </w:p>
        </w:tc>
      </w:tr>
      <w:tr w:rsidR="00A1699B" w:rsidRPr="004A3AED" w:rsidTr="008F1AA6">
        <w:trPr>
          <w:trHeight w:val="255"/>
        </w:trPr>
        <w:tc>
          <w:tcPr>
            <w:tcW w:w="2440" w:type="dxa"/>
            <w:shd w:val="clear" w:color="auto" w:fill="F2F2F2" w:themeFill="background1" w:themeFillShade="F2"/>
          </w:tcPr>
          <w:p w:rsidR="00A1699B" w:rsidRPr="004A3AED" w:rsidRDefault="00A1699B" w:rsidP="008F1AA6">
            <w:pPr>
              <w:rPr>
                <w:rFonts w:cs="Times New Roman"/>
              </w:rPr>
            </w:pPr>
            <w:r w:rsidRPr="004A3AED">
              <w:rPr>
                <w:rFonts w:cs="Times New Roman"/>
              </w:rPr>
              <w:t>RAZINA STUDIJSKOG PROGRAMA (6.st, 6.sv, 7.1.st, 7.1.sv, 7.2, 8.2.)</w:t>
            </w:r>
          </w:p>
        </w:tc>
        <w:tc>
          <w:tcPr>
            <w:tcW w:w="6890" w:type="dxa"/>
          </w:tcPr>
          <w:p w:rsidR="00A1699B" w:rsidRPr="004A3AED" w:rsidRDefault="00A1699B" w:rsidP="008F1AA6">
            <w:pPr>
              <w:rPr>
                <w:rFonts w:cs="Times New Roman"/>
              </w:rPr>
            </w:pPr>
            <w:r w:rsidRPr="004A3AED">
              <w:rPr>
                <w:rFonts w:cs="Times New Roman"/>
              </w:rPr>
              <w:t>7.1. sv.</w:t>
            </w:r>
          </w:p>
        </w:tc>
      </w:tr>
      <w:tr w:rsidR="00A1699B" w:rsidRPr="004A3AED" w:rsidTr="008F1AA6">
        <w:trPr>
          <w:trHeight w:val="255"/>
        </w:trPr>
        <w:tc>
          <w:tcPr>
            <w:tcW w:w="2440" w:type="dxa"/>
          </w:tcPr>
          <w:p w:rsidR="00A1699B" w:rsidRPr="004A3AED" w:rsidRDefault="00A1699B" w:rsidP="008F1AA6">
            <w:pPr>
              <w:rPr>
                <w:rFonts w:cs="Times New Roman"/>
              </w:rPr>
            </w:pPr>
          </w:p>
        </w:tc>
        <w:tc>
          <w:tcPr>
            <w:tcW w:w="6890" w:type="dxa"/>
            <w:shd w:val="clear" w:color="auto" w:fill="BDD6EE" w:themeFill="accent1" w:themeFillTint="66"/>
          </w:tcPr>
          <w:p w:rsidR="00A1699B" w:rsidRPr="004A3AED" w:rsidRDefault="00A1699B" w:rsidP="008F1AA6">
            <w:pPr>
              <w:jc w:val="center"/>
              <w:rPr>
                <w:rFonts w:cs="Times New Roman"/>
                <w:b/>
              </w:rPr>
            </w:pPr>
            <w:r w:rsidRPr="004A3AED">
              <w:rPr>
                <w:rFonts w:cs="Times New Roman"/>
                <w:b/>
              </w:rPr>
              <w:t>KONSTRUKTIVNO POVEZIVANJE</w:t>
            </w:r>
          </w:p>
        </w:tc>
      </w:tr>
      <w:tr w:rsidR="00A1699B" w:rsidRPr="004A3AED" w:rsidTr="008F1AA6">
        <w:trPr>
          <w:trHeight w:val="255"/>
        </w:trPr>
        <w:tc>
          <w:tcPr>
            <w:tcW w:w="2440" w:type="dxa"/>
            <w:shd w:val="clear" w:color="auto" w:fill="DEEAF6" w:themeFill="accent1" w:themeFillTint="33"/>
          </w:tcPr>
          <w:p w:rsidR="00A1699B" w:rsidRPr="004A3AED" w:rsidRDefault="00A1699B" w:rsidP="008F1AA6">
            <w:pPr>
              <w:ind w:left="360"/>
              <w:rPr>
                <w:rFonts w:cs="Times New Roman"/>
              </w:rPr>
            </w:pPr>
            <w:r w:rsidRPr="004A3AED">
              <w:rPr>
                <w:rFonts w:cs="Times New Roman"/>
              </w:rPr>
              <w:t>ISHOD UČENJA (NAZIV)</w:t>
            </w:r>
          </w:p>
        </w:tc>
        <w:tc>
          <w:tcPr>
            <w:tcW w:w="6890" w:type="dxa"/>
            <w:shd w:val="clear" w:color="auto" w:fill="DEEAF6" w:themeFill="accent1" w:themeFillTint="33"/>
          </w:tcPr>
          <w:p w:rsidR="00A1699B" w:rsidRPr="004A3AED" w:rsidRDefault="00A1699B" w:rsidP="008F1AA6">
            <w:pPr>
              <w:rPr>
                <w:rFonts w:cs="Times New Roman"/>
                <w:b/>
              </w:rPr>
            </w:pPr>
            <w:r w:rsidRPr="004A3AED">
              <w:rPr>
                <w:rFonts w:cs="Times New Roman"/>
                <w:b/>
              </w:rPr>
              <w:t>Analizirati osobitosti javnobilježničkog prava</w:t>
            </w:r>
          </w:p>
        </w:tc>
      </w:tr>
      <w:tr w:rsidR="00A1699B" w:rsidRPr="004A3AED" w:rsidTr="008F1AA6">
        <w:trPr>
          <w:trHeight w:val="255"/>
        </w:trPr>
        <w:tc>
          <w:tcPr>
            <w:tcW w:w="2440" w:type="dxa"/>
          </w:tcPr>
          <w:p w:rsidR="00A1699B" w:rsidRPr="004A3AED" w:rsidRDefault="00A1699B" w:rsidP="00550226">
            <w:pPr>
              <w:numPr>
                <w:ilvl w:val="0"/>
                <w:numId w:val="1250"/>
              </w:numPr>
              <w:ind w:left="396"/>
              <w:contextualSpacing/>
              <w:rPr>
                <w:rFonts w:cs="Times New Roman"/>
              </w:rPr>
            </w:pPr>
            <w:r w:rsidRPr="004A3AED">
              <w:rPr>
                <w:rFonts w:cs="Times New Roman"/>
              </w:rPr>
              <w:t>DOPRINOSI OSTVARENJU ISHODA UČENJA NA RAZINI STUDIJSKOG PROGRAMA (NAVESTI IU)</w:t>
            </w:r>
          </w:p>
        </w:tc>
        <w:tc>
          <w:tcPr>
            <w:tcW w:w="6890" w:type="dxa"/>
            <w:shd w:val="clear" w:color="auto" w:fill="E7E6E6" w:themeFill="background2"/>
          </w:tcPr>
          <w:p w:rsidR="00A1699B" w:rsidRPr="004A3AED" w:rsidRDefault="00A1699B" w:rsidP="00A1699B">
            <w:pPr>
              <w:rPr>
                <w:rFonts w:cs="Times New Roman"/>
              </w:rPr>
            </w:pPr>
            <w:r w:rsidRPr="004A3AED">
              <w:rPr>
                <w:rFonts w:cs="Times New Roman"/>
              </w:rPr>
              <w:t xml:space="preserve">Definirati osnovne pojmove i institute te temeljne doktrine i načela pojedinih grana prava. </w:t>
            </w:r>
          </w:p>
          <w:p w:rsidR="00A1699B" w:rsidRPr="004A3AED" w:rsidRDefault="00A1699B" w:rsidP="00A1699B">
            <w:pPr>
              <w:rPr>
                <w:rFonts w:cs="Times New Roman"/>
              </w:rPr>
            </w:pPr>
            <w:r w:rsidRPr="004A3AED">
              <w:rPr>
                <w:rFonts w:cs="Times New Roman"/>
              </w:rPr>
              <w:t xml:space="preserve">Objasniti položaj i značaj pravne znanosti te odnos prema drugim znanstvenim disciplinama. </w:t>
            </w:r>
          </w:p>
          <w:p w:rsidR="00A1699B" w:rsidRPr="004A3AED" w:rsidRDefault="00A1699B" w:rsidP="00A1699B">
            <w:pPr>
              <w:rPr>
                <w:rFonts w:cs="Times New Roman"/>
              </w:rPr>
            </w:pPr>
            <w:r w:rsidRPr="004A3AED">
              <w:rPr>
                <w:rFonts w:cs="Times New Roman"/>
              </w:rPr>
              <w:t xml:space="preserve">Klasificirati i protumačiti normativni okvir mjerodavan u pojedinoj grani prava. </w:t>
            </w:r>
          </w:p>
        </w:tc>
      </w:tr>
      <w:tr w:rsidR="00A1699B" w:rsidRPr="004A3AED" w:rsidTr="008F1AA6">
        <w:trPr>
          <w:trHeight w:val="255"/>
        </w:trPr>
        <w:tc>
          <w:tcPr>
            <w:tcW w:w="2440" w:type="dxa"/>
          </w:tcPr>
          <w:p w:rsidR="00A1699B" w:rsidRPr="004A3AED" w:rsidRDefault="00A1699B" w:rsidP="00550226">
            <w:pPr>
              <w:numPr>
                <w:ilvl w:val="0"/>
                <w:numId w:val="1250"/>
              </w:numPr>
              <w:ind w:left="396"/>
              <w:contextualSpacing/>
              <w:rPr>
                <w:rFonts w:cs="Times New Roman"/>
              </w:rPr>
            </w:pPr>
            <w:r w:rsidRPr="004A3AED">
              <w:rPr>
                <w:rFonts w:cs="Times New Roman"/>
              </w:rPr>
              <w:t>KOGNITIVNO PODRUČJE ZNANJA I RAZUMIJEVANJA</w:t>
            </w:r>
          </w:p>
        </w:tc>
        <w:tc>
          <w:tcPr>
            <w:tcW w:w="6890" w:type="dxa"/>
            <w:shd w:val="clear" w:color="auto" w:fill="E7E6E6" w:themeFill="background2"/>
          </w:tcPr>
          <w:p w:rsidR="00A1699B" w:rsidRPr="004A3AED" w:rsidRDefault="00A1699B" w:rsidP="00A1699B">
            <w:pPr>
              <w:rPr>
                <w:rFonts w:cs="Times New Roman"/>
              </w:rPr>
            </w:pPr>
            <w:r w:rsidRPr="004A3AED">
              <w:rPr>
                <w:rFonts w:cs="Times New Roman"/>
              </w:rPr>
              <w:t>analiza</w:t>
            </w:r>
          </w:p>
        </w:tc>
      </w:tr>
      <w:tr w:rsidR="00A1699B" w:rsidRPr="004A3AED" w:rsidTr="008F1AA6">
        <w:trPr>
          <w:trHeight w:val="255"/>
        </w:trPr>
        <w:tc>
          <w:tcPr>
            <w:tcW w:w="2440" w:type="dxa"/>
          </w:tcPr>
          <w:p w:rsidR="00A1699B" w:rsidRPr="004A3AED" w:rsidRDefault="00A1699B" w:rsidP="00550226">
            <w:pPr>
              <w:numPr>
                <w:ilvl w:val="0"/>
                <w:numId w:val="1250"/>
              </w:numPr>
              <w:ind w:left="396"/>
              <w:contextualSpacing/>
              <w:rPr>
                <w:rFonts w:cs="Times New Roman"/>
              </w:rPr>
            </w:pPr>
            <w:r w:rsidRPr="004A3AED">
              <w:rPr>
                <w:rFonts w:cs="Times New Roman"/>
              </w:rPr>
              <w:t>VJEŠTINE</w:t>
            </w:r>
          </w:p>
        </w:tc>
        <w:tc>
          <w:tcPr>
            <w:tcW w:w="6890" w:type="dxa"/>
            <w:shd w:val="clear" w:color="auto" w:fill="E7E6E6" w:themeFill="background2"/>
          </w:tcPr>
          <w:p w:rsidR="00A1699B" w:rsidRPr="004A3AED" w:rsidRDefault="00A1699B" w:rsidP="00A1699B">
            <w:pPr>
              <w:rPr>
                <w:rFonts w:cs="Times New Roman"/>
              </w:rPr>
            </w:pPr>
            <w:r w:rsidRPr="004A3AED">
              <w:rPr>
                <w:rFonts w:cs="Times New Roman"/>
              </w:rPr>
              <w:t xml:space="preserve">Vještina upravljanja informacijama, sposobnost učenja, sposobnost primjene znanja u praksi, razumijevanje činjenica, pojmova, postupaka i </w:t>
            </w:r>
            <w:r w:rsidRPr="004A3AED">
              <w:rPr>
                <w:rFonts w:cs="Times New Roman"/>
              </w:rPr>
              <w:lastRenderedPageBreak/>
              <w:t>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A1699B" w:rsidRPr="004A3AED" w:rsidTr="008F1AA6">
        <w:trPr>
          <w:trHeight w:val="255"/>
        </w:trPr>
        <w:tc>
          <w:tcPr>
            <w:tcW w:w="2440" w:type="dxa"/>
          </w:tcPr>
          <w:p w:rsidR="00A1699B" w:rsidRPr="004A3AED" w:rsidRDefault="00A1699B" w:rsidP="00550226">
            <w:pPr>
              <w:numPr>
                <w:ilvl w:val="0"/>
                <w:numId w:val="1250"/>
              </w:numPr>
              <w:ind w:left="396"/>
              <w:contextualSpacing/>
              <w:rPr>
                <w:rFonts w:cs="Times New Roman"/>
              </w:rPr>
            </w:pPr>
            <w:r w:rsidRPr="004A3AED">
              <w:rPr>
                <w:rFonts w:cs="Times New Roman"/>
              </w:rPr>
              <w:lastRenderedPageBreak/>
              <w:t>SADRŽAJ UČENJA</w:t>
            </w:r>
          </w:p>
        </w:tc>
        <w:tc>
          <w:tcPr>
            <w:tcW w:w="6890" w:type="dxa"/>
            <w:shd w:val="clear" w:color="auto" w:fill="E7E6E6" w:themeFill="background2"/>
          </w:tcPr>
          <w:p w:rsidR="00A1699B" w:rsidRPr="004A3AED" w:rsidRDefault="00A1699B" w:rsidP="00A1699B">
            <w:pPr>
              <w:rPr>
                <w:rFonts w:cs="Times New Roman"/>
              </w:rPr>
            </w:pPr>
            <w:r w:rsidRPr="004A3AED">
              <w:rPr>
                <w:rFonts w:cs="Times New Roman"/>
              </w:rPr>
              <w:t>Moguće nastavne teme:</w:t>
            </w:r>
          </w:p>
          <w:p w:rsidR="00A1699B" w:rsidRPr="004A3AED" w:rsidRDefault="00A1699B" w:rsidP="00550226">
            <w:pPr>
              <w:pStyle w:val="Odlomakpopisa"/>
              <w:numPr>
                <w:ilvl w:val="0"/>
                <w:numId w:val="125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Javnobilježničko pravo: osnovni pojmovi i instituti (hipotetski casus)</w:t>
            </w:r>
          </w:p>
          <w:p w:rsidR="00A1699B" w:rsidRPr="004A3AED" w:rsidRDefault="00A1699B" w:rsidP="00550226">
            <w:pPr>
              <w:pStyle w:val="Odlomakpopisa"/>
              <w:numPr>
                <w:ilvl w:val="0"/>
                <w:numId w:val="125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Sustavi javnog bilježništva</w:t>
            </w:r>
          </w:p>
          <w:p w:rsidR="00A1699B" w:rsidRPr="004A3AED" w:rsidRDefault="00A1699B" w:rsidP="00550226">
            <w:pPr>
              <w:pStyle w:val="Odlomakpopisa"/>
              <w:numPr>
                <w:ilvl w:val="0"/>
                <w:numId w:val="125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Platni nalog, COVL, </w:t>
            </w:r>
            <w:r w:rsidRPr="004A3AED">
              <w:rPr>
                <w:rFonts w:asciiTheme="minorHAnsi" w:hAnsiTheme="minorHAnsi"/>
                <w:i/>
                <w:sz w:val="22"/>
                <w:szCs w:val="22"/>
                <w:lang w:val="hr-HR"/>
              </w:rPr>
              <w:t>Mahnverfahren</w:t>
            </w:r>
            <w:r w:rsidRPr="004A3AED">
              <w:rPr>
                <w:rFonts w:asciiTheme="minorHAnsi" w:hAnsiTheme="minorHAnsi"/>
                <w:sz w:val="22"/>
                <w:szCs w:val="22"/>
                <w:lang w:val="hr-HR"/>
              </w:rPr>
              <w:t>; ovrha na temelju vjerodostojne isprave</w:t>
            </w:r>
          </w:p>
          <w:p w:rsidR="00A1699B" w:rsidRPr="004A3AED" w:rsidRDefault="00A1699B" w:rsidP="00550226">
            <w:pPr>
              <w:pStyle w:val="Odlomakpopisa"/>
              <w:numPr>
                <w:ilvl w:val="0"/>
                <w:numId w:val="1251"/>
              </w:numPr>
              <w:spacing w:after="160" w:line="259" w:lineRule="auto"/>
              <w:rPr>
                <w:rFonts w:asciiTheme="minorHAnsi" w:hAnsiTheme="minorHAnsi"/>
                <w:sz w:val="22"/>
                <w:szCs w:val="22"/>
                <w:lang w:val="hr-HR"/>
              </w:rPr>
            </w:pPr>
            <w:r w:rsidRPr="004A3AED">
              <w:rPr>
                <w:rFonts w:asciiTheme="minorHAnsi" w:hAnsiTheme="minorHAnsi"/>
                <w:i/>
                <w:sz w:val="22"/>
                <w:szCs w:val="22"/>
                <w:lang w:val="hr-HR"/>
              </w:rPr>
              <w:t>Zulfikarpašić</w:t>
            </w:r>
            <w:r w:rsidRPr="004A3AED">
              <w:rPr>
                <w:rFonts w:asciiTheme="minorHAnsi" w:hAnsiTheme="minorHAnsi"/>
                <w:sz w:val="22"/>
                <w:szCs w:val="22"/>
                <w:lang w:val="hr-HR"/>
              </w:rPr>
              <w:t xml:space="preserve">, </w:t>
            </w:r>
            <w:r w:rsidRPr="004A3AED">
              <w:rPr>
                <w:rFonts w:asciiTheme="minorHAnsi" w:hAnsiTheme="minorHAnsi"/>
                <w:i/>
                <w:sz w:val="22"/>
                <w:szCs w:val="22"/>
                <w:lang w:val="hr-HR"/>
              </w:rPr>
              <w:t>Pula parking</w:t>
            </w:r>
            <w:r w:rsidRPr="004A3AED">
              <w:rPr>
                <w:rFonts w:asciiTheme="minorHAnsi" w:hAnsiTheme="minorHAnsi"/>
                <w:sz w:val="22"/>
                <w:szCs w:val="22"/>
                <w:lang w:val="hr-HR"/>
              </w:rPr>
              <w:t xml:space="preserve">, </w:t>
            </w:r>
            <w:r w:rsidRPr="004A3AED">
              <w:rPr>
                <w:rFonts w:asciiTheme="minorHAnsi" w:hAnsiTheme="minorHAnsi"/>
                <w:i/>
                <w:sz w:val="22"/>
                <w:szCs w:val="22"/>
                <w:lang w:val="hr-HR"/>
              </w:rPr>
              <w:t>Polska Credit</w:t>
            </w:r>
          </w:p>
          <w:p w:rsidR="00A1699B" w:rsidRPr="004A3AED" w:rsidRDefault="00A1699B" w:rsidP="00550226">
            <w:pPr>
              <w:pStyle w:val="Odlomakpopisa"/>
              <w:numPr>
                <w:ilvl w:val="0"/>
                <w:numId w:val="125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Zadužnica</w:t>
            </w:r>
          </w:p>
          <w:p w:rsidR="00A1699B" w:rsidRPr="004A3AED" w:rsidRDefault="00A1699B" w:rsidP="00550226">
            <w:pPr>
              <w:pStyle w:val="Odlomakpopisa"/>
              <w:numPr>
                <w:ilvl w:val="0"/>
                <w:numId w:val="125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Javni bilježnik u ostavinskom postupku</w:t>
            </w:r>
          </w:p>
          <w:p w:rsidR="00A1699B" w:rsidRPr="004A3AED" w:rsidRDefault="00A1699B" w:rsidP="00550226">
            <w:pPr>
              <w:pStyle w:val="Odlomakpopisa"/>
              <w:numPr>
                <w:ilvl w:val="0"/>
                <w:numId w:val="125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Novine u ovrsi</w:t>
            </w:r>
          </w:p>
        </w:tc>
      </w:tr>
      <w:tr w:rsidR="00A1699B" w:rsidRPr="004A3AED" w:rsidTr="008F1AA6">
        <w:trPr>
          <w:trHeight w:val="255"/>
        </w:trPr>
        <w:tc>
          <w:tcPr>
            <w:tcW w:w="2440" w:type="dxa"/>
          </w:tcPr>
          <w:p w:rsidR="00A1699B" w:rsidRPr="004A3AED" w:rsidRDefault="00A1699B" w:rsidP="00550226">
            <w:pPr>
              <w:numPr>
                <w:ilvl w:val="0"/>
                <w:numId w:val="1250"/>
              </w:numPr>
              <w:ind w:left="396"/>
              <w:contextualSpacing/>
              <w:rPr>
                <w:rFonts w:cs="Times New Roman"/>
              </w:rPr>
            </w:pPr>
            <w:r w:rsidRPr="004A3AED">
              <w:rPr>
                <w:rFonts w:cs="Times New Roman"/>
              </w:rPr>
              <w:t>NASTAVNE METODE</w:t>
            </w:r>
          </w:p>
        </w:tc>
        <w:tc>
          <w:tcPr>
            <w:tcW w:w="6890" w:type="dxa"/>
            <w:shd w:val="clear" w:color="auto" w:fill="E7E6E6" w:themeFill="background2"/>
          </w:tcPr>
          <w:p w:rsidR="00A1699B" w:rsidRPr="004A3AED" w:rsidRDefault="00A1699B" w:rsidP="00A1699B">
            <w:pPr>
              <w:rPr>
                <w:rFonts w:cs="Times New Roman"/>
              </w:rPr>
            </w:pPr>
            <w:r w:rsidRPr="004A3AED">
              <w:rPr>
                <w:rFonts w:cs="Times New Roman"/>
              </w:rPr>
              <w:t>Predavanje, vođena diskusija, odgovaranje na postavljena pitanja i nejasnoće, rasprava sa studentima, analiza praktičnog problema, samostalno čitanje literature te poticanje / angažiranje studenata na aktivno sudjelovanje u raspravi.</w:t>
            </w:r>
          </w:p>
        </w:tc>
      </w:tr>
      <w:tr w:rsidR="00A1699B" w:rsidRPr="004A3AED" w:rsidTr="008F1AA6">
        <w:trPr>
          <w:trHeight w:val="255"/>
        </w:trPr>
        <w:tc>
          <w:tcPr>
            <w:tcW w:w="2440" w:type="dxa"/>
          </w:tcPr>
          <w:p w:rsidR="00A1699B" w:rsidRPr="004A3AED" w:rsidRDefault="00A1699B" w:rsidP="00550226">
            <w:pPr>
              <w:numPr>
                <w:ilvl w:val="0"/>
                <w:numId w:val="1250"/>
              </w:numPr>
              <w:ind w:left="396"/>
              <w:contextualSpacing/>
              <w:rPr>
                <w:rFonts w:cs="Times New Roman"/>
              </w:rPr>
            </w:pPr>
            <w:r w:rsidRPr="004A3AED">
              <w:rPr>
                <w:rFonts w:cs="Times New Roman"/>
              </w:rPr>
              <w:t>METODE VREDNOVANJA</w:t>
            </w:r>
          </w:p>
        </w:tc>
        <w:tc>
          <w:tcPr>
            <w:tcW w:w="6890" w:type="dxa"/>
            <w:shd w:val="clear" w:color="auto" w:fill="E7E6E6" w:themeFill="background2"/>
          </w:tcPr>
          <w:p w:rsidR="00A1699B" w:rsidRPr="004A3AED" w:rsidRDefault="00A1699B" w:rsidP="00A1699B">
            <w:pPr>
              <w:rPr>
                <w:rFonts w:cs="Times New Roman"/>
              </w:rPr>
            </w:pPr>
            <w:r w:rsidRPr="004A3AED">
              <w:rPr>
                <w:rFonts w:cs="Times New Roman"/>
              </w:rPr>
              <w:t>Ispitna prezentacija samostalnog istraživanja</w:t>
            </w:r>
          </w:p>
        </w:tc>
      </w:tr>
      <w:tr w:rsidR="00A1699B" w:rsidRPr="004A3AED" w:rsidTr="008F1AA6">
        <w:trPr>
          <w:trHeight w:val="255"/>
        </w:trPr>
        <w:tc>
          <w:tcPr>
            <w:tcW w:w="2440" w:type="dxa"/>
            <w:shd w:val="clear" w:color="auto" w:fill="DEEAF6" w:themeFill="accent1" w:themeFillTint="33"/>
          </w:tcPr>
          <w:p w:rsidR="00A1699B" w:rsidRPr="004A3AED" w:rsidRDefault="00A1699B" w:rsidP="008F1AA6">
            <w:pPr>
              <w:ind w:left="360"/>
              <w:rPr>
                <w:rFonts w:cs="Times New Roman"/>
              </w:rPr>
            </w:pPr>
            <w:r w:rsidRPr="004A3AED">
              <w:rPr>
                <w:rFonts w:cs="Times New Roman"/>
              </w:rPr>
              <w:t>ISHOD UČENJA (NAZIV)</w:t>
            </w:r>
          </w:p>
        </w:tc>
        <w:tc>
          <w:tcPr>
            <w:tcW w:w="6890" w:type="dxa"/>
            <w:shd w:val="clear" w:color="auto" w:fill="DEEAF6" w:themeFill="accent1" w:themeFillTint="33"/>
          </w:tcPr>
          <w:p w:rsidR="00A1699B" w:rsidRPr="004A3AED" w:rsidRDefault="00A1699B" w:rsidP="008F1AA6">
            <w:pPr>
              <w:rPr>
                <w:rFonts w:cs="Times New Roman"/>
                <w:b/>
              </w:rPr>
            </w:pPr>
            <w:r w:rsidRPr="004A3AED">
              <w:rPr>
                <w:rFonts w:cs="Times New Roman"/>
                <w:b/>
              </w:rPr>
              <w:t>Kritički ocijeniti ulogu javnih bilježnika u suvremenim okolnostima</w:t>
            </w:r>
          </w:p>
        </w:tc>
      </w:tr>
      <w:tr w:rsidR="00A1699B" w:rsidRPr="004A3AED" w:rsidTr="008F1AA6">
        <w:trPr>
          <w:trHeight w:val="255"/>
        </w:trPr>
        <w:tc>
          <w:tcPr>
            <w:tcW w:w="2440" w:type="dxa"/>
          </w:tcPr>
          <w:p w:rsidR="00A1699B" w:rsidRPr="004A3AED" w:rsidRDefault="00A1699B" w:rsidP="00550226">
            <w:pPr>
              <w:numPr>
                <w:ilvl w:val="0"/>
                <w:numId w:val="1252"/>
              </w:numPr>
              <w:ind w:left="396"/>
              <w:contextualSpacing/>
              <w:rPr>
                <w:rFonts w:cs="Times New Roman"/>
              </w:rPr>
            </w:pPr>
            <w:r w:rsidRPr="004A3AED">
              <w:rPr>
                <w:rFonts w:cs="Times New Roman"/>
              </w:rPr>
              <w:t>DOPRINOSI OSTVARENJU ISHODA UČENJA NA RAZINI STUDIJSKOG PROGRAMA (NAVESTI IU)</w:t>
            </w:r>
          </w:p>
        </w:tc>
        <w:tc>
          <w:tcPr>
            <w:tcW w:w="6890" w:type="dxa"/>
            <w:shd w:val="clear" w:color="auto" w:fill="E7E6E6" w:themeFill="background2"/>
          </w:tcPr>
          <w:p w:rsidR="00A1699B" w:rsidRPr="004A3AED" w:rsidRDefault="00A1699B" w:rsidP="00A1699B">
            <w:pPr>
              <w:rPr>
                <w:rFonts w:cs="Times New Roman"/>
              </w:rPr>
            </w:pPr>
            <w:r w:rsidRPr="004A3AED">
              <w:rPr>
                <w:rFonts w:cs="Times New Roman"/>
              </w:rPr>
              <w:t xml:space="preserve">Klasificirati i protumačiti normativni okvir mjerodavan u pojedinoj grani prava. </w:t>
            </w:r>
          </w:p>
          <w:p w:rsidR="00A1699B" w:rsidRPr="004A3AED" w:rsidRDefault="00A1699B" w:rsidP="00A1699B">
            <w:pPr>
              <w:rPr>
                <w:rFonts w:cs="Times New Roman"/>
              </w:rPr>
            </w:pPr>
            <w:r w:rsidRPr="004A3AED">
              <w:rPr>
                <w:rFonts w:cs="Times New Roman"/>
              </w:rPr>
              <w:t xml:space="preserve">Objasniti institute materijalnog i postupovnog prava. </w:t>
            </w:r>
          </w:p>
          <w:p w:rsidR="00A1699B" w:rsidRPr="004A3AED" w:rsidRDefault="00A1699B" w:rsidP="00A1699B">
            <w:pPr>
              <w:rPr>
                <w:rFonts w:cs="Times New Roman"/>
              </w:rPr>
            </w:pPr>
            <w:r w:rsidRPr="004A3AED">
              <w:rPr>
                <w:rFonts w:cs="Times New Roman"/>
              </w:rPr>
              <w:t xml:space="preserve">Koristiti se informacijskom tehnologijom i bazama pravnih podataka (npr. zakonodavstvo, sudska praksa, pravni časopisi te ostali e-izvori). </w:t>
            </w:r>
          </w:p>
          <w:p w:rsidR="00A1699B" w:rsidRPr="004A3AED" w:rsidRDefault="00A1699B" w:rsidP="00A1699B">
            <w:pPr>
              <w:rPr>
                <w:rFonts w:cs="Times New Roman"/>
              </w:rPr>
            </w:pPr>
            <w:r w:rsidRPr="004A3AED">
              <w:rPr>
                <w:rFonts w:cs="Times New Roman"/>
              </w:rPr>
              <w:t xml:space="preserve">Analizirati različite aspekte pravnog uređenja Republike Hrvatske uključujući i komparativnu perspektivu. </w:t>
            </w:r>
          </w:p>
        </w:tc>
      </w:tr>
      <w:tr w:rsidR="00A1699B" w:rsidRPr="004A3AED" w:rsidTr="008F1AA6">
        <w:trPr>
          <w:trHeight w:val="255"/>
        </w:trPr>
        <w:tc>
          <w:tcPr>
            <w:tcW w:w="2440" w:type="dxa"/>
          </w:tcPr>
          <w:p w:rsidR="00A1699B" w:rsidRPr="004A3AED" w:rsidRDefault="00A1699B" w:rsidP="00550226">
            <w:pPr>
              <w:numPr>
                <w:ilvl w:val="0"/>
                <w:numId w:val="1252"/>
              </w:numPr>
              <w:ind w:left="396"/>
              <w:contextualSpacing/>
              <w:rPr>
                <w:rFonts w:cs="Times New Roman"/>
              </w:rPr>
            </w:pPr>
            <w:r w:rsidRPr="004A3AED">
              <w:rPr>
                <w:rFonts w:cs="Times New Roman"/>
              </w:rPr>
              <w:t>KOGNITIVNO PODRUČJE ZNANJA I RAZUMIJEVANJA</w:t>
            </w:r>
          </w:p>
        </w:tc>
        <w:tc>
          <w:tcPr>
            <w:tcW w:w="6890" w:type="dxa"/>
            <w:shd w:val="clear" w:color="auto" w:fill="E7E6E6" w:themeFill="background2"/>
          </w:tcPr>
          <w:p w:rsidR="00A1699B" w:rsidRPr="004A3AED" w:rsidRDefault="00A1699B" w:rsidP="00A1699B">
            <w:pPr>
              <w:rPr>
                <w:rFonts w:cs="Times New Roman"/>
              </w:rPr>
            </w:pPr>
            <w:r w:rsidRPr="004A3AED">
              <w:rPr>
                <w:rFonts w:cs="Times New Roman"/>
              </w:rPr>
              <w:t>Vrednovanje.</w:t>
            </w:r>
          </w:p>
        </w:tc>
      </w:tr>
      <w:tr w:rsidR="00A1699B" w:rsidRPr="004A3AED" w:rsidTr="008F1AA6">
        <w:trPr>
          <w:trHeight w:val="255"/>
        </w:trPr>
        <w:tc>
          <w:tcPr>
            <w:tcW w:w="2440" w:type="dxa"/>
          </w:tcPr>
          <w:p w:rsidR="00A1699B" w:rsidRPr="004A3AED" w:rsidRDefault="00A1699B" w:rsidP="00550226">
            <w:pPr>
              <w:numPr>
                <w:ilvl w:val="0"/>
                <w:numId w:val="1252"/>
              </w:numPr>
              <w:ind w:left="396"/>
              <w:contextualSpacing/>
              <w:rPr>
                <w:rFonts w:cs="Times New Roman"/>
              </w:rPr>
            </w:pPr>
            <w:r w:rsidRPr="004A3AED">
              <w:rPr>
                <w:rFonts w:cs="Times New Roman"/>
              </w:rPr>
              <w:t>VJEŠTINE</w:t>
            </w:r>
          </w:p>
        </w:tc>
        <w:tc>
          <w:tcPr>
            <w:tcW w:w="6890" w:type="dxa"/>
            <w:shd w:val="clear" w:color="auto" w:fill="E7E6E6" w:themeFill="background2"/>
          </w:tcPr>
          <w:p w:rsidR="00A1699B" w:rsidRPr="004A3AED" w:rsidRDefault="00A1699B" w:rsidP="00A1699B">
            <w:pPr>
              <w:rPr>
                <w:rFonts w:cs="Times New Roman"/>
              </w:rPr>
            </w:pPr>
            <w:r w:rsidRPr="004A3AED">
              <w:rPr>
                <w:rFonts w:cs="Times New Roman"/>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A1699B" w:rsidRPr="004A3AED" w:rsidTr="008F1AA6">
        <w:trPr>
          <w:trHeight w:val="255"/>
        </w:trPr>
        <w:tc>
          <w:tcPr>
            <w:tcW w:w="2440" w:type="dxa"/>
          </w:tcPr>
          <w:p w:rsidR="00A1699B" w:rsidRPr="004A3AED" w:rsidRDefault="00A1699B" w:rsidP="00550226">
            <w:pPr>
              <w:numPr>
                <w:ilvl w:val="0"/>
                <w:numId w:val="1252"/>
              </w:numPr>
              <w:ind w:left="396"/>
              <w:contextualSpacing/>
              <w:rPr>
                <w:rFonts w:cs="Times New Roman"/>
              </w:rPr>
            </w:pPr>
            <w:r w:rsidRPr="004A3AED">
              <w:rPr>
                <w:rFonts w:cs="Times New Roman"/>
              </w:rPr>
              <w:t>SADRŽAJ UČENJA</w:t>
            </w:r>
          </w:p>
        </w:tc>
        <w:tc>
          <w:tcPr>
            <w:tcW w:w="6890" w:type="dxa"/>
            <w:shd w:val="clear" w:color="auto" w:fill="E7E6E6" w:themeFill="background2"/>
          </w:tcPr>
          <w:p w:rsidR="00A1699B" w:rsidRPr="004A3AED" w:rsidRDefault="00A1699B" w:rsidP="00A1699B">
            <w:pPr>
              <w:rPr>
                <w:rFonts w:cs="Times New Roman"/>
              </w:rPr>
            </w:pPr>
            <w:r w:rsidRPr="004A3AED">
              <w:rPr>
                <w:rFonts w:cs="Times New Roman"/>
              </w:rPr>
              <w:t>Moguće nastavne teme:</w:t>
            </w:r>
          </w:p>
          <w:p w:rsidR="00A1699B" w:rsidRPr="004A3AED" w:rsidRDefault="00A1699B" w:rsidP="00550226">
            <w:pPr>
              <w:pStyle w:val="Odlomakpopisa"/>
              <w:numPr>
                <w:ilvl w:val="0"/>
                <w:numId w:val="1253"/>
              </w:numPr>
              <w:spacing w:after="160" w:line="259" w:lineRule="auto"/>
              <w:rPr>
                <w:rFonts w:asciiTheme="minorHAnsi" w:hAnsiTheme="minorHAnsi"/>
                <w:sz w:val="22"/>
                <w:szCs w:val="22"/>
                <w:lang w:val="hr-HR"/>
              </w:rPr>
            </w:pPr>
            <w:r w:rsidRPr="004A3AED">
              <w:rPr>
                <w:rFonts w:asciiTheme="minorHAnsi" w:hAnsiTheme="minorHAnsi"/>
                <w:sz w:val="22"/>
                <w:szCs w:val="22"/>
                <w:lang w:val="hr-HR"/>
              </w:rPr>
              <w:t>Javnobilježničko pravo: osnovni pojmovi i instituti (hipotetski casus)</w:t>
            </w:r>
          </w:p>
          <w:p w:rsidR="00A1699B" w:rsidRPr="004A3AED" w:rsidRDefault="00A1699B" w:rsidP="00550226">
            <w:pPr>
              <w:pStyle w:val="Odlomakpopisa"/>
              <w:numPr>
                <w:ilvl w:val="0"/>
                <w:numId w:val="1253"/>
              </w:numPr>
              <w:spacing w:after="160" w:line="259" w:lineRule="auto"/>
              <w:rPr>
                <w:rFonts w:asciiTheme="minorHAnsi" w:hAnsiTheme="minorHAnsi"/>
                <w:sz w:val="22"/>
                <w:szCs w:val="22"/>
                <w:lang w:val="hr-HR"/>
              </w:rPr>
            </w:pPr>
            <w:r w:rsidRPr="004A3AED">
              <w:rPr>
                <w:rFonts w:asciiTheme="minorHAnsi" w:hAnsiTheme="minorHAnsi"/>
                <w:sz w:val="22"/>
                <w:szCs w:val="22"/>
                <w:lang w:val="hr-HR"/>
              </w:rPr>
              <w:lastRenderedPageBreak/>
              <w:t>Sustavi javnog bilježništva</w:t>
            </w:r>
          </w:p>
          <w:p w:rsidR="00A1699B" w:rsidRPr="004A3AED" w:rsidRDefault="00A1699B" w:rsidP="00550226">
            <w:pPr>
              <w:pStyle w:val="Odlomakpopisa"/>
              <w:numPr>
                <w:ilvl w:val="0"/>
                <w:numId w:val="1253"/>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Platni nalog, COVL, </w:t>
            </w:r>
            <w:r w:rsidRPr="004A3AED">
              <w:rPr>
                <w:rFonts w:asciiTheme="minorHAnsi" w:hAnsiTheme="minorHAnsi"/>
                <w:i/>
                <w:sz w:val="22"/>
                <w:szCs w:val="22"/>
                <w:lang w:val="hr-HR"/>
              </w:rPr>
              <w:t>Mahnverfahren</w:t>
            </w:r>
            <w:r w:rsidRPr="004A3AED">
              <w:rPr>
                <w:rFonts w:asciiTheme="minorHAnsi" w:hAnsiTheme="minorHAnsi"/>
                <w:sz w:val="22"/>
                <w:szCs w:val="22"/>
                <w:lang w:val="hr-HR"/>
              </w:rPr>
              <w:t>; ovrha na temelju vjerodostojne isprave</w:t>
            </w:r>
          </w:p>
          <w:p w:rsidR="00A1699B" w:rsidRPr="004A3AED" w:rsidRDefault="00A1699B" w:rsidP="00550226">
            <w:pPr>
              <w:pStyle w:val="Odlomakpopisa"/>
              <w:numPr>
                <w:ilvl w:val="0"/>
                <w:numId w:val="1253"/>
              </w:numPr>
              <w:spacing w:after="160" w:line="259" w:lineRule="auto"/>
              <w:rPr>
                <w:rFonts w:asciiTheme="minorHAnsi" w:hAnsiTheme="minorHAnsi"/>
                <w:sz w:val="22"/>
                <w:szCs w:val="22"/>
                <w:lang w:val="hr-HR"/>
              </w:rPr>
            </w:pPr>
            <w:r w:rsidRPr="004A3AED">
              <w:rPr>
                <w:rFonts w:asciiTheme="minorHAnsi" w:hAnsiTheme="minorHAnsi"/>
                <w:i/>
                <w:sz w:val="22"/>
                <w:szCs w:val="22"/>
                <w:lang w:val="hr-HR"/>
              </w:rPr>
              <w:t>Zulfikarpašić</w:t>
            </w:r>
            <w:r w:rsidRPr="004A3AED">
              <w:rPr>
                <w:rFonts w:asciiTheme="minorHAnsi" w:hAnsiTheme="minorHAnsi"/>
                <w:sz w:val="22"/>
                <w:szCs w:val="22"/>
                <w:lang w:val="hr-HR"/>
              </w:rPr>
              <w:t xml:space="preserve">, </w:t>
            </w:r>
            <w:r w:rsidRPr="004A3AED">
              <w:rPr>
                <w:rFonts w:asciiTheme="minorHAnsi" w:hAnsiTheme="minorHAnsi"/>
                <w:i/>
                <w:sz w:val="22"/>
                <w:szCs w:val="22"/>
                <w:lang w:val="hr-HR"/>
              </w:rPr>
              <w:t>Pula parking</w:t>
            </w:r>
            <w:r w:rsidRPr="004A3AED">
              <w:rPr>
                <w:rFonts w:asciiTheme="minorHAnsi" w:hAnsiTheme="minorHAnsi"/>
                <w:sz w:val="22"/>
                <w:szCs w:val="22"/>
                <w:lang w:val="hr-HR"/>
              </w:rPr>
              <w:t xml:space="preserve">, </w:t>
            </w:r>
            <w:r w:rsidRPr="004A3AED">
              <w:rPr>
                <w:rFonts w:asciiTheme="minorHAnsi" w:hAnsiTheme="minorHAnsi"/>
                <w:i/>
                <w:sz w:val="22"/>
                <w:szCs w:val="22"/>
                <w:lang w:val="hr-HR"/>
              </w:rPr>
              <w:t>Polska Credit</w:t>
            </w:r>
          </w:p>
          <w:p w:rsidR="00A1699B" w:rsidRPr="004A3AED" w:rsidRDefault="00A1699B" w:rsidP="00550226">
            <w:pPr>
              <w:pStyle w:val="Odlomakpopisa"/>
              <w:numPr>
                <w:ilvl w:val="0"/>
                <w:numId w:val="1253"/>
              </w:numPr>
              <w:spacing w:after="160" w:line="259" w:lineRule="auto"/>
              <w:rPr>
                <w:rFonts w:asciiTheme="minorHAnsi" w:hAnsiTheme="minorHAnsi"/>
                <w:sz w:val="22"/>
                <w:szCs w:val="22"/>
                <w:lang w:val="hr-HR"/>
              </w:rPr>
            </w:pPr>
            <w:r w:rsidRPr="004A3AED">
              <w:rPr>
                <w:rFonts w:asciiTheme="minorHAnsi" w:hAnsiTheme="minorHAnsi"/>
                <w:sz w:val="22"/>
                <w:szCs w:val="22"/>
                <w:lang w:val="hr-HR"/>
              </w:rPr>
              <w:t>Zadužnica</w:t>
            </w:r>
          </w:p>
          <w:p w:rsidR="00A1699B" w:rsidRPr="004A3AED" w:rsidRDefault="00A1699B" w:rsidP="00550226">
            <w:pPr>
              <w:pStyle w:val="Odlomakpopisa"/>
              <w:numPr>
                <w:ilvl w:val="0"/>
                <w:numId w:val="1253"/>
              </w:numPr>
              <w:spacing w:after="160" w:line="259" w:lineRule="auto"/>
              <w:rPr>
                <w:rFonts w:asciiTheme="minorHAnsi" w:hAnsiTheme="minorHAnsi"/>
                <w:sz w:val="22"/>
                <w:szCs w:val="22"/>
                <w:lang w:val="hr-HR"/>
              </w:rPr>
            </w:pPr>
            <w:r w:rsidRPr="004A3AED">
              <w:rPr>
                <w:rFonts w:asciiTheme="minorHAnsi" w:hAnsiTheme="minorHAnsi"/>
                <w:sz w:val="22"/>
                <w:szCs w:val="22"/>
                <w:lang w:val="hr-HR"/>
              </w:rPr>
              <w:t>Javni bilježnik u ostavinskom postupku</w:t>
            </w:r>
          </w:p>
          <w:p w:rsidR="00A1699B" w:rsidRPr="004A3AED" w:rsidRDefault="00A1699B" w:rsidP="00550226">
            <w:pPr>
              <w:pStyle w:val="Odlomakpopisa"/>
              <w:numPr>
                <w:ilvl w:val="0"/>
                <w:numId w:val="1253"/>
              </w:numPr>
              <w:spacing w:after="160" w:line="259" w:lineRule="auto"/>
              <w:rPr>
                <w:rFonts w:asciiTheme="minorHAnsi" w:hAnsiTheme="minorHAnsi"/>
                <w:sz w:val="22"/>
                <w:szCs w:val="22"/>
                <w:lang w:val="hr-HR"/>
              </w:rPr>
            </w:pPr>
            <w:r w:rsidRPr="004A3AED">
              <w:rPr>
                <w:rFonts w:asciiTheme="minorHAnsi" w:hAnsiTheme="minorHAnsi"/>
                <w:sz w:val="22"/>
                <w:szCs w:val="22"/>
                <w:lang w:val="hr-HR"/>
              </w:rPr>
              <w:t>Novine u ovrsi</w:t>
            </w:r>
          </w:p>
        </w:tc>
      </w:tr>
      <w:tr w:rsidR="00A1699B" w:rsidRPr="004A3AED" w:rsidTr="008F1AA6">
        <w:trPr>
          <w:trHeight w:val="255"/>
        </w:trPr>
        <w:tc>
          <w:tcPr>
            <w:tcW w:w="2440" w:type="dxa"/>
          </w:tcPr>
          <w:p w:rsidR="00A1699B" w:rsidRPr="004A3AED" w:rsidRDefault="00A1699B" w:rsidP="00550226">
            <w:pPr>
              <w:numPr>
                <w:ilvl w:val="0"/>
                <w:numId w:val="1252"/>
              </w:numPr>
              <w:ind w:left="396"/>
              <w:contextualSpacing/>
              <w:rPr>
                <w:rFonts w:cs="Times New Roman"/>
              </w:rPr>
            </w:pPr>
            <w:r w:rsidRPr="004A3AED">
              <w:rPr>
                <w:rFonts w:cs="Times New Roman"/>
              </w:rPr>
              <w:lastRenderedPageBreak/>
              <w:t>NASTAVNE METODE</w:t>
            </w:r>
          </w:p>
        </w:tc>
        <w:tc>
          <w:tcPr>
            <w:tcW w:w="6890" w:type="dxa"/>
            <w:shd w:val="clear" w:color="auto" w:fill="E7E6E6" w:themeFill="background2"/>
          </w:tcPr>
          <w:p w:rsidR="00A1699B" w:rsidRPr="004A3AED" w:rsidRDefault="00A1699B" w:rsidP="00A1699B">
            <w:pPr>
              <w:rPr>
                <w:rFonts w:cs="Times New Roman"/>
              </w:rPr>
            </w:pPr>
            <w:r w:rsidRPr="004A3AED">
              <w:rPr>
                <w:rFonts w:cs="Times New Roman"/>
              </w:rPr>
              <w:t>Predavanje, vođena diskusija, odgovaranje na postavljena pitanja i nejasnoće, rasprava sa studentima, analiza praktičnog problema, samostalno čitanje literature te poticanje / angažiranje studenata na aktivno sudjelovanje u raspravi.</w:t>
            </w:r>
          </w:p>
        </w:tc>
      </w:tr>
      <w:tr w:rsidR="00A1699B" w:rsidRPr="004A3AED" w:rsidTr="008F1AA6">
        <w:trPr>
          <w:trHeight w:val="255"/>
        </w:trPr>
        <w:tc>
          <w:tcPr>
            <w:tcW w:w="2440" w:type="dxa"/>
          </w:tcPr>
          <w:p w:rsidR="00A1699B" w:rsidRPr="004A3AED" w:rsidRDefault="00A1699B" w:rsidP="00550226">
            <w:pPr>
              <w:numPr>
                <w:ilvl w:val="0"/>
                <w:numId w:val="1252"/>
              </w:numPr>
              <w:ind w:left="396"/>
              <w:contextualSpacing/>
              <w:rPr>
                <w:rFonts w:cs="Times New Roman"/>
              </w:rPr>
            </w:pPr>
            <w:r w:rsidRPr="004A3AED">
              <w:rPr>
                <w:rFonts w:cs="Times New Roman"/>
              </w:rPr>
              <w:t>METODE VREDNOVANJA</w:t>
            </w:r>
          </w:p>
        </w:tc>
        <w:tc>
          <w:tcPr>
            <w:tcW w:w="6890" w:type="dxa"/>
            <w:shd w:val="clear" w:color="auto" w:fill="E7E6E6" w:themeFill="background2"/>
          </w:tcPr>
          <w:p w:rsidR="00A1699B" w:rsidRPr="004A3AED" w:rsidRDefault="00A1699B" w:rsidP="00A1699B">
            <w:pPr>
              <w:rPr>
                <w:rFonts w:cs="Times New Roman"/>
              </w:rPr>
            </w:pPr>
            <w:r w:rsidRPr="004A3AED">
              <w:rPr>
                <w:rFonts w:cs="Times New Roman"/>
              </w:rPr>
              <w:t>Ispitna prezentacija samostalnog istraživanja</w:t>
            </w:r>
          </w:p>
        </w:tc>
      </w:tr>
      <w:tr w:rsidR="00A1699B" w:rsidRPr="004A3AED" w:rsidTr="008F1AA6">
        <w:trPr>
          <w:trHeight w:val="255"/>
        </w:trPr>
        <w:tc>
          <w:tcPr>
            <w:tcW w:w="2440" w:type="dxa"/>
            <w:shd w:val="clear" w:color="auto" w:fill="DEEAF6" w:themeFill="accent1" w:themeFillTint="33"/>
          </w:tcPr>
          <w:p w:rsidR="00A1699B" w:rsidRPr="004A3AED" w:rsidRDefault="00A1699B" w:rsidP="008F1AA6">
            <w:pPr>
              <w:ind w:left="360"/>
              <w:rPr>
                <w:rFonts w:cs="Times New Roman"/>
              </w:rPr>
            </w:pPr>
            <w:r w:rsidRPr="004A3AED">
              <w:rPr>
                <w:rFonts w:cs="Times New Roman"/>
              </w:rPr>
              <w:t>ISHOD UČENJA (NAZIV)</w:t>
            </w:r>
          </w:p>
        </w:tc>
        <w:tc>
          <w:tcPr>
            <w:tcW w:w="6890" w:type="dxa"/>
            <w:shd w:val="clear" w:color="auto" w:fill="DEEAF6" w:themeFill="accent1" w:themeFillTint="33"/>
          </w:tcPr>
          <w:p w:rsidR="00A1699B" w:rsidRPr="004A3AED" w:rsidRDefault="00A1699B" w:rsidP="008F1AA6">
            <w:pPr>
              <w:rPr>
                <w:rFonts w:cs="Times New Roman"/>
                <w:b/>
              </w:rPr>
            </w:pPr>
            <w:r w:rsidRPr="004A3AED">
              <w:rPr>
                <w:rFonts w:cs="Times New Roman"/>
                <w:b/>
              </w:rPr>
              <w:t xml:space="preserve">Razlikovati ovršnu od vjerodostojne isprave </w:t>
            </w:r>
          </w:p>
        </w:tc>
      </w:tr>
      <w:tr w:rsidR="00A1699B" w:rsidRPr="004A3AED" w:rsidTr="008F1AA6">
        <w:trPr>
          <w:trHeight w:val="255"/>
        </w:trPr>
        <w:tc>
          <w:tcPr>
            <w:tcW w:w="2440" w:type="dxa"/>
          </w:tcPr>
          <w:p w:rsidR="00A1699B" w:rsidRPr="004A3AED" w:rsidRDefault="00A1699B" w:rsidP="00550226">
            <w:pPr>
              <w:numPr>
                <w:ilvl w:val="0"/>
                <w:numId w:val="1254"/>
              </w:numPr>
              <w:ind w:left="396"/>
              <w:contextualSpacing/>
              <w:rPr>
                <w:rFonts w:cs="Times New Roman"/>
              </w:rPr>
            </w:pPr>
            <w:r w:rsidRPr="004A3AED">
              <w:rPr>
                <w:rFonts w:cs="Times New Roman"/>
              </w:rPr>
              <w:t>DOPRINOSI OSTVARENJU ISHODA UČENJA NA RAZINI STUDIJSKOG PROGRAMA (NAVESTI IU)</w:t>
            </w:r>
          </w:p>
        </w:tc>
        <w:tc>
          <w:tcPr>
            <w:tcW w:w="6890" w:type="dxa"/>
            <w:shd w:val="clear" w:color="auto" w:fill="E7E6E6" w:themeFill="background2"/>
          </w:tcPr>
          <w:p w:rsidR="00A1699B" w:rsidRPr="004A3AED" w:rsidRDefault="00A1699B" w:rsidP="00A1699B">
            <w:pPr>
              <w:rPr>
                <w:rFonts w:cs="Times New Roman"/>
              </w:rPr>
            </w:pPr>
            <w:r w:rsidRPr="004A3AED">
              <w:rPr>
                <w:rFonts w:cs="Times New Roman"/>
              </w:rPr>
              <w:t xml:space="preserve">Definirati osnovne pojmove i institute te temeljne doktrine i načela pojedinih grana prava. </w:t>
            </w:r>
          </w:p>
          <w:p w:rsidR="00A1699B" w:rsidRPr="004A3AED" w:rsidRDefault="00A1699B" w:rsidP="00A1699B">
            <w:pPr>
              <w:rPr>
                <w:rFonts w:cs="Times New Roman"/>
              </w:rPr>
            </w:pPr>
            <w:r w:rsidRPr="004A3AED">
              <w:rPr>
                <w:rFonts w:cs="Times New Roman"/>
              </w:rPr>
              <w:t xml:space="preserve">Klasificirati i protumačiti normativni okvir mjerodavan u pojedinoj grani prava. </w:t>
            </w:r>
          </w:p>
          <w:p w:rsidR="00A1699B" w:rsidRPr="004A3AED" w:rsidRDefault="00A1699B" w:rsidP="00A1699B">
            <w:pPr>
              <w:rPr>
                <w:rFonts w:cs="Times New Roman"/>
              </w:rPr>
            </w:pPr>
            <w:r w:rsidRPr="004A3AED">
              <w:rPr>
                <w:rFonts w:cs="Times New Roman"/>
              </w:rPr>
              <w:t xml:space="preserve">Analizirati različite aspekte pravnog uređenja Republike Hrvatske uključujući i komparativnu perspektivu. </w:t>
            </w:r>
          </w:p>
          <w:p w:rsidR="00A1699B" w:rsidRPr="004A3AED" w:rsidRDefault="00A1699B" w:rsidP="00A1699B">
            <w:pPr>
              <w:rPr>
                <w:rFonts w:cs="Times New Roman"/>
              </w:rPr>
            </w:pPr>
            <w:r w:rsidRPr="004A3AED">
              <w:rPr>
                <w:rFonts w:cs="Times New Roman"/>
              </w:rPr>
              <w:t xml:space="preserve">Provesti empirijska odnosno pravna i interdisciplinarna istraživanja. </w:t>
            </w:r>
          </w:p>
        </w:tc>
      </w:tr>
      <w:tr w:rsidR="00A1699B" w:rsidRPr="004A3AED" w:rsidTr="008F1AA6">
        <w:trPr>
          <w:trHeight w:val="255"/>
        </w:trPr>
        <w:tc>
          <w:tcPr>
            <w:tcW w:w="2440" w:type="dxa"/>
          </w:tcPr>
          <w:p w:rsidR="00A1699B" w:rsidRPr="004A3AED" w:rsidRDefault="00A1699B" w:rsidP="00550226">
            <w:pPr>
              <w:numPr>
                <w:ilvl w:val="0"/>
                <w:numId w:val="1254"/>
              </w:numPr>
              <w:ind w:left="396"/>
              <w:contextualSpacing/>
              <w:rPr>
                <w:rFonts w:cs="Times New Roman"/>
              </w:rPr>
            </w:pPr>
            <w:r w:rsidRPr="004A3AED">
              <w:rPr>
                <w:rFonts w:cs="Times New Roman"/>
              </w:rPr>
              <w:t>KOGNITIVNO PODRUČJE ZNANJA I RAZUMIJEVANJA</w:t>
            </w:r>
          </w:p>
        </w:tc>
        <w:tc>
          <w:tcPr>
            <w:tcW w:w="6890" w:type="dxa"/>
            <w:shd w:val="clear" w:color="auto" w:fill="E7E6E6" w:themeFill="background2"/>
          </w:tcPr>
          <w:p w:rsidR="00A1699B" w:rsidRPr="004A3AED" w:rsidRDefault="00A1699B" w:rsidP="00A1699B">
            <w:pPr>
              <w:rPr>
                <w:rFonts w:cs="Times New Roman"/>
              </w:rPr>
            </w:pPr>
            <w:r w:rsidRPr="004A3AED">
              <w:rPr>
                <w:rFonts w:cs="Times New Roman"/>
              </w:rPr>
              <w:t>Razumijevanje.</w:t>
            </w:r>
          </w:p>
        </w:tc>
      </w:tr>
      <w:tr w:rsidR="00A1699B" w:rsidRPr="004A3AED" w:rsidTr="008F1AA6">
        <w:trPr>
          <w:trHeight w:val="255"/>
        </w:trPr>
        <w:tc>
          <w:tcPr>
            <w:tcW w:w="2440" w:type="dxa"/>
          </w:tcPr>
          <w:p w:rsidR="00A1699B" w:rsidRPr="004A3AED" w:rsidRDefault="00A1699B" w:rsidP="00550226">
            <w:pPr>
              <w:numPr>
                <w:ilvl w:val="0"/>
                <w:numId w:val="1254"/>
              </w:numPr>
              <w:ind w:left="396"/>
              <w:contextualSpacing/>
              <w:rPr>
                <w:rFonts w:cs="Times New Roman"/>
              </w:rPr>
            </w:pPr>
            <w:r w:rsidRPr="004A3AED">
              <w:rPr>
                <w:rFonts w:cs="Times New Roman"/>
              </w:rPr>
              <w:t>VJEŠTINE</w:t>
            </w:r>
          </w:p>
        </w:tc>
        <w:tc>
          <w:tcPr>
            <w:tcW w:w="6890" w:type="dxa"/>
            <w:shd w:val="clear" w:color="auto" w:fill="E7E6E6" w:themeFill="background2"/>
          </w:tcPr>
          <w:p w:rsidR="00A1699B" w:rsidRPr="004A3AED" w:rsidRDefault="00A1699B" w:rsidP="00A1699B">
            <w:pPr>
              <w:rPr>
                <w:rFonts w:cs="Times New Roman"/>
              </w:rPr>
            </w:pPr>
            <w:r w:rsidRPr="004A3AED">
              <w:rPr>
                <w:rFonts w:cs="Times New Roman"/>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A1699B" w:rsidRPr="004A3AED" w:rsidTr="008F1AA6">
        <w:trPr>
          <w:trHeight w:val="255"/>
        </w:trPr>
        <w:tc>
          <w:tcPr>
            <w:tcW w:w="2440" w:type="dxa"/>
          </w:tcPr>
          <w:p w:rsidR="00A1699B" w:rsidRPr="004A3AED" w:rsidRDefault="00A1699B" w:rsidP="00550226">
            <w:pPr>
              <w:numPr>
                <w:ilvl w:val="0"/>
                <w:numId w:val="1254"/>
              </w:numPr>
              <w:ind w:left="396"/>
              <w:contextualSpacing/>
              <w:rPr>
                <w:rFonts w:cs="Times New Roman"/>
              </w:rPr>
            </w:pPr>
            <w:r w:rsidRPr="004A3AED">
              <w:rPr>
                <w:rFonts w:cs="Times New Roman"/>
              </w:rPr>
              <w:t>SADRŽAJ UČENJA</w:t>
            </w:r>
          </w:p>
        </w:tc>
        <w:tc>
          <w:tcPr>
            <w:tcW w:w="6890" w:type="dxa"/>
            <w:shd w:val="clear" w:color="auto" w:fill="E7E6E6" w:themeFill="background2"/>
          </w:tcPr>
          <w:p w:rsidR="00A1699B" w:rsidRPr="004A3AED" w:rsidRDefault="00A1699B" w:rsidP="00A1699B">
            <w:pPr>
              <w:rPr>
                <w:rFonts w:cs="Times New Roman"/>
              </w:rPr>
            </w:pPr>
            <w:r w:rsidRPr="004A3AED">
              <w:rPr>
                <w:rFonts w:cs="Times New Roman"/>
              </w:rPr>
              <w:t>Moguće nastavne teme:</w:t>
            </w:r>
          </w:p>
          <w:p w:rsidR="00A1699B" w:rsidRPr="004A3AED" w:rsidRDefault="00A1699B" w:rsidP="00550226">
            <w:pPr>
              <w:pStyle w:val="Odlomakpopisa"/>
              <w:numPr>
                <w:ilvl w:val="0"/>
                <w:numId w:val="1255"/>
              </w:numPr>
              <w:spacing w:after="160" w:line="259" w:lineRule="auto"/>
              <w:rPr>
                <w:rFonts w:asciiTheme="minorHAnsi" w:hAnsiTheme="minorHAnsi"/>
                <w:sz w:val="22"/>
                <w:szCs w:val="22"/>
                <w:lang w:val="hr-HR"/>
              </w:rPr>
            </w:pPr>
            <w:r w:rsidRPr="004A3AED">
              <w:rPr>
                <w:rFonts w:asciiTheme="minorHAnsi" w:hAnsiTheme="minorHAnsi"/>
                <w:sz w:val="22"/>
                <w:szCs w:val="22"/>
                <w:lang w:val="hr-HR"/>
              </w:rPr>
              <w:t>Javnobilježničko pravo: osnovni pojmovi i instituti (hipotetski casus)</w:t>
            </w:r>
          </w:p>
          <w:p w:rsidR="00A1699B" w:rsidRPr="004A3AED" w:rsidRDefault="00A1699B" w:rsidP="00550226">
            <w:pPr>
              <w:pStyle w:val="Odlomakpopisa"/>
              <w:numPr>
                <w:ilvl w:val="0"/>
                <w:numId w:val="1255"/>
              </w:numPr>
              <w:spacing w:after="160" w:line="259" w:lineRule="auto"/>
              <w:rPr>
                <w:rFonts w:asciiTheme="minorHAnsi" w:hAnsiTheme="minorHAnsi"/>
                <w:sz w:val="22"/>
                <w:szCs w:val="22"/>
                <w:lang w:val="hr-HR"/>
              </w:rPr>
            </w:pPr>
            <w:r w:rsidRPr="004A3AED">
              <w:rPr>
                <w:rFonts w:asciiTheme="minorHAnsi" w:hAnsiTheme="minorHAnsi"/>
                <w:sz w:val="22"/>
                <w:szCs w:val="22"/>
                <w:lang w:val="hr-HR"/>
              </w:rPr>
              <w:t>Sustavi javnog bilježništva</w:t>
            </w:r>
          </w:p>
          <w:p w:rsidR="00A1699B" w:rsidRPr="004A3AED" w:rsidRDefault="00A1699B" w:rsidP="00550226">
            <w:pPr>
              <w:pStyle w:val="Odlomakpopisa"/>
              <w:numPr>
                <w:ilvl w:val="0"/>
                <w:numId w:val="1255"/>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Platni nalog, COVL, </w:t>
            </w:r>
            <w:r w:rsidRPr="004A3AED">
              <w:rPr>
                <w:rFonts w:asciiTheme="minorHAnsi" w:hAnsiTheme="minorHAnsi"/>
                <w:i/>
                <w:sz w:val="22"/>
                <w:szCs w:val="22"/>
                <w:lang w:val="hr-HR"/>
              </w:rPr>
              <w:t>Mahnverfahren</w:t>
            </w:r>
            <w:r w:rsidRPr="004A3AED">
              <w:rPr>
                <w:rFonts w:asciiTheme="minorHAnsi" w:hAnsiTheme="minorHAnsi"/>
                <w:sz w:val="22"/>
                <w:szCs w:val="22"/>
                <w:lang w:val="hr-HR"/>
              </w:rPr>
              <w:t>; ovrha na temelju vjerodostojne isprave</w:t>
            </w:r>
          </w:p>
          <w:p w:rsidR="00A1699B" w:rsidRPr="004A3AED" w:rsidRDefault="00A1699B" w:rsidP="00550226">
            <w:pPr>
              <w:pStyle w:val="Odlomakpopisa"/>
              <w:numPr>
                <w:ilvl w:val="0"/>
                <w:numId w:val="1255"/>
              </w:numPr>
              <w:spacing w:after="160" w:line="259" w:lineRule="auto"/>
              <w:rPr>
                <w:rFonts w:asciiTheme="minorHAnsi" w:hAnsiTheme="minorHAnsi"/>
                <w:sz w:val="22"/>
                <w:szCs w:val="22"/>
                <w:lang w:val="hr-HR"/>
              </w:rPr>
            </w:pPr>
            <w:r w:rsidRPr="004A3AED">
              <w:rPr>
                <w:rFonts w:asciiTheme="minorHAnsi" w:hAnsiTheme="minorHAnsi"/>
                <w:i/>
                <w:sz w:val="22"/>
                <w:szCs w:val="22"/>
                <w:lang w:val="hr-HR"/>
              </w:rPr>
              <w:t>Zulfikarpašić</w:t>
            </w:r>
            <w:r w:rsidRPr="004A3AED">
              <w:rPr>
                <w:rFonts w:asciiTheme="minorHAnsi" w:hAnsiTheme="minorHAnsi"/>
                <w:sz w:val="22"/>
                <w:szCs w:val="22"/>
                <w:lang w:val="hr-HR"/>
              </w:rPr>
              <w:t xml:space="preserve">, </w:t>
            </w:r>
            <w:r w:rsidRPr="004A3AED">
              <w:rPr>
                <w:rFonts w:asciiTheme="minorHAnsi" w:hAnsiTheme="minorHAnsi"/>
                <w:i/>
                <w:sz w:val="22"/>
                <w:szCs w:val="22"/>
                <w:lang w:val="hr-HR"/>
              </w:rPr>
              <w:t>Pula parking</w:t>
            </w:r>
            <w:r w:rsidRPr="004A3AED">
              <w:rPr>
                <w:rFonts w:asciiTheme="minorHAnsi" w:hAnsiTheme="minorHAnsi"/>
                <w:sz w:val="22"/>
                <w:szCs w:val="22"/>
                <w:lang w:val="hr-HR"/>
              </w:rPr>
              <w:t xml:space="preserve">, </w:t>
            </w:r>
            <w:r w:rsidRPr="004A3AED">
              <w:rPr>
                <w:rFonts w:asciiTheme="minorHAnsi" w:hAnsiTheme="minorHAnsi"/>
                <w:i/>
                <w:sz w:val="22"/>
                <w:szCs w:val="22"/>
                <w:lang w:val="hr-HR"/>
              </w:rPr>
              <w:t>Polska Credit</w:t>
            </w:r>
          </w:p>
          <w:p w:rsidR="00A1699B" w:rsidRPr="004A3AED" w:rsidRDefault="00A1699B" w:rsidP="00550226">
            <w:pPr>
              <w:pStyle w:val="Odlomakpopisa"/>
              <w:numPr>
                <w:ilvl w:val="0"/>
                <w:numId w:val="1255"/>
              </w:numPr>
              <w:spacing w:after="160" w:line="259" w:lineRule="auto"/>
              <w:rPr>
                <w:rFonts w:asciiTheme="minorHAnsi" w:hAnsiTheme="minorHAnsi"/>
                <w:sz w:val="22"/>
                <w:szCs w:val="22"/>
                <w:lang w:val="hr-HR"/>
              </w:rPr>
            </w:pPr>
            <w:r w:rsidRPr="004A3AED">
              <w:rPr>
                <w:rFonts w:asciiTheme="minorHAnsi" w:hAnsiTheme="minorHAnsi"/>
                <w:sz w:val="22"/>
                <w:szCs w:val="22"/>
                <w:lang w:val="hr-HR"/>
              </w:rPr>
              <w:t>Zadužnica</w:t>
            </w:r>
          </w:p>
          <w:p w:rsidR="00A1699B" w:rsidRPr="004A3AED" w:rsidRDefault="00A1699B" w:rsidP="00550226">
            <w:pPr>
              <w:pStyle w:val="Odlomakpopisa"/>
              <w:numPr>
                <w:ilvl w:val="0"/>
                <w:numId w:val="1255"/>
              </w:numPr>
              <w:spacing w:after="160" w:line="259" w:lineRule="auto"/>
              <w:rPr>
                <w:rFonts w:asciiTheme="minorHAnsi" w:hAnsiTheme="minorHAnsi"/>
                <w:sz w:val="22"/>
                <w:szCs w:val="22"/>
                <w:lang w:val="hr-HR"/>
              </w:rPr>
            </w:pPr>
            <w:r w:rsidRPr="004A3AED">
              <w:rPr>
                <w:rFonts w:asciiTheme="minorHAnsi" w:hAnsiTheme="minorHAnsi"/>
                <w:sz w:val="22"/>
                <w:szCs w:val="22"/>
                <w:lang w:val="hr-HR"/>
              </w:rPr>
              <w:t>Javni bilježnik u ostavinskom postupku</w:t>
            </w:r>
          </w:p>
          <w:p w:rsidR="00A1699B" w:rsidRPr="004A3AED" w:rsidRDefault="00A1699B" w:rsidP="00550226">
            <w:pPr>
              <w:pStyle w:val="Odlomakpopisa"/>
              <w:numPr>
                <w:ilvl w:val="0"/>
                <w:numId w:val="1255"/>
              </w:numPr>
              <w:spacing w:after="160" w:line="259" w:lineRule="auto"/>
              <w:rPr>
                <w:rFonts w:asciiTheme="minorHAnsi" w:hAnsiTheme="minorHAnsi"/>
                <w:sz w:val="22"/>
                <w:szCs w:val="22"/>
                <w:lang w:val="hr-HR"/>
              </w:rPr>
            </w:pPr>
            <w:r w:rsidRPr="004A3AED">
              <w:rPr>
                <w:rFonts w:asciiTheme="minorHAnsi" w:hAnsiTheme="minorHAnsi"/>
                <w:sz w:val="22"/>
                <w:szCs w:val="22"/>
                <w:lang w:val="hr-HR"/>
              </w:rPr>
              <w:t>Novine u ovrsi</w:t>
            </w:r>
          </w:p>
        </w:tc>
      </w:tr>
      <w:tr w:rsidR="00A1699B" w:rsidRPr="004A3AED" w:rsidTr="008F1AA6">
        <w:trPr>
          <w:trHeight w:val="255"/>
        </w:trPr>
        <w:tc>
          <w:tcPr>
            <w:tcW w:w="2440" w:type="dxa"/>
          </w:tcPr>
          <w:p w:rsidR="00A1699B" w:rsidRPr="004A3AED" w:rsidRDefault="00A1699B" w:rsidP="00550226">
            <w:pPr>
              <w:numPr>
                <w:ilvl w:val="0"/>
                <w:numId w:val="1254"/>
              </w:numPr>
              <w:ind w:left="396"/>
              <w:contextualSpacing/>
              <w:rPr>
                <w:rFonts w:cs="Times New Roman"/>
              </w:rPr>
            </w:pPr>
            <w:r w:rsidRPr="004A3AED">
              <w:rPr>
                <w:rFonts w:cs="Times New Roman"/>
              </w:rPr>
              <w:lastRenderedPageBreak/>
              <w:t>NASTAVNE METODE</w:t>
            </w:r>
          </w:p>
        </w:tc>
        <w:tc>
          <w:tcPr>
            <w:tcW w:w="6890" w:type="dxa"/>
            <w:shd w:val="clear" w:color="auto" w:fill="E7E6E6" w:themeFill="background2"/>
          </w:tcPr>
          <w:p w:rsidR="00A1699B" w:rsidRPr="004A3AED" w:rsidRDefault="00A1699B" w:rsidP="00A1699B">
            <w:pPr>
              <w:rPr>
                <w:rFonts w:cs="Times New Roman"/>
              </w:rPr>
            </w:pPr>
            <w:r w:rsidRPr="004A3AED">
              <w:rPr>
                <w:rFonts w:cs="Times New Roman"/>
              </w:rPr>
              <w:t>Predavanje, vođena diskusija, odgovaranje na postavljena pitanja i nejasnoće, rasprava sa studentima, analiza praktičnog problema, samostalno čitanje literature te poticanje / angažiranje studenata na aktivno sudjelovanje u raspravi.</w:t>
            </w:r>
          </w:p>
        </w:tc>
      </w:tr>
      <w:tr w:rsidR="00A1699B" w:rsidRPr="004A3AED" w:rsidTr="008F1AA6">
        <w:trPr>
          <w:trHeight w:val="255"/>
        </w:trPr>
        <w:tc>
          <w:tcPr>
            <w:tcW w:w="2440" w:type="dxa"/>
          </w:tcPr>
          <w:p w:rsidR="00A1699B" w:rsidRPr="004A3AED" w:rsidRDefault="00A1699B" w:rsidP="00550226">
            <w:pPr>
              <w:numPr>
                <w:ilvl w:val="0"/>
                <w:numId w:val="1254"/>
              </w:numPr>
              <w:ind w:left="396"/>
              <w:contextualSpacing/>
              <w:rPr>
                <w:rFonts w:cs="Times New Roman"/>
              </w:rPr>
            </w:pPr>
            <w:r w:rsidRPr="004A3AED">
              <w:rPr>
                <w:rFonts w:cs="Times New Roman"/>
              </w:rPr>
              <w:t>METODE VREDNOVANJA</w:t>
            </w:r>
          </w:p>
        </w:tc>
        <w:tc>
          <w:tcPr>
            <w:tcW w:w="6890" w:type="dxa"/>
            <w:shd w:val="clear" w:color="auto" w:fill="E7E6E6" w:themeFill="background2"/>
          </w:tcPr>
          <w:p w:rsidR="00A1699B" w:rsidRPr="004A3AED" w:rsidRDefault="00A1699B" w:rsidP="00A1699B">
            <w:pPr>
              <w:rPr>
                <w:rFonts w:cs="Times New Roman"/>
              </w:rPr>
            </w:pPr>
            <w:r w:rsidRPr="004A3AED">
              <w:rPr>
                <w:rFonts w:cs="Times New Roman"/>
              </w:rPr>
              <w:t>Ispitna prezentacija samostalnog istraživanja</w:t>
            </w:r>
          </w:p>
        </w:tc>
      </w:tr>
      <w:tr w:rsidR="00A1699B" w:rsidRPr="004A3AED" w:rsidTr="008F1AA6">
        <w:trPr>
          <w:trHeight w:val="255"/>
        </w:trPr>
        <w:tc>
          <w:tcPr>
            <w:tcW w:w="2440" w:type="dxa"/>
            <w:shd w:val="clear" w:color="auto" w:fill="DEEAF6" w:themeFill="accent1" w:themeFillTint="33"/>
          </w:tcPr>
          <w:p w:rsidR="00A1699B" w:rsidRPr="004A3AED" w:rsidRDefault="00A1699B" w:rsidP="008F1AA6">
            <w:pPr>
              <w:ind w:left="360"/>
              <w:rPr>
                <w:rFonts w:cs="Times New Roman"/>
              </w:rPr>
            </w:pPr>
            <w:r w:rsidRPr="004A3AED">
              <w:rPr>
                <w:rFonts w:cs="Times New Roman"/>
              </w:rPr>
              <w:t>ISHOD UČENJA (NAZIV)</w:t>
            </w:r>
          </w:p>
        </w:tc>
        <w:tc>
          <w:tcPr>
            <w:tcW w:w="6890" w:type="dxa"/>
            <w:shd w:val="clear" w:color="auto" w:fill="DEEAF6" w:themeFill="accent1" w:themeFillTint="33"/>
          </w:tcPr>
          <w:p w:rsidR="00A1699B" w:rsidRPr="004A3AED" w:rsidRDefault="00A1699B" w:rsidP="008F1AA6">
            <w:pPr>
              <w:rPr>
                <w:rFonts w:cs="Times New Roman"/>
                <w:b/>
              </w:rPr>
            </w:pPr>
            <w:r w:rsidRPr="004A3AED">
              <w:rPr>
                <w:rFonts w:cs="Times New Roman"/>
                <w:b/>
              </w:rPr>
              <w:t>Predložiti najprikladniji način postupanja javnog bilježnika u konkretnim okolnostima pojedinog slučaja</w:t>
            </w:r>
          </w:p>
        </w:tc>
      </w:tr>
      <w:tr w:rsidR="00A1699B" w:rsidRPr="004A3AED" w:rsidTr="008F1AA6">
        <w:trPr>
          <w:trHeight w:val="255"/>
        </w:trPr>
        <w:tc>
          <w:tcPr>
            <w:tcW w:w="2440" w:type="dxa"/>
          </w:tcPr>
          <w:p w:rsidR="00A1699B" w:rsidRPr="004A3AED" w:rsidRDefault="00A1699B" w:rsidP="00550226">
            <w:pPr>
              <w:numPr>
                <w:ilvl w:val="0"/>
                <w:numId w:val="1256"/>
              </w:numPr>
              <w:ind w:left="396"/>
              <w:contextualSpacing/>
              <w:rPr>
                <w:rFonts w:cs="Times New Roman"/>
              </w:rPr>
            </w:pPr>
            <w:r w:rsidRPr="004A3AED">
              <w:rPr>
                <w:rFonts w:cs="Times New Roman"/>
              </w:rPr>
              <w:t>DOPRINOSI OSTVARENJU ISHODA UČENJA NA RAZINI STUDIJSKOG PROGRAMA (NAVESTI IU)</w:t>
            </w:r>
          </w:p>
        </w:tc>
        <w:tc>
          <w:tcPr>
            <w:tcW w:w="6890" w:type="dxa"/>
            <w:shd w:val="clear" w:color="auto" w:fill="E7E6E6" w:themeFill="background2"/>
          </w:tcPr>
          <w:p w:rsidR="00A1699B" w:rsidRPr="004A3AED" w:rsidRDefault="00A1699B" w:rsidP="00A1699B">
            <w:pPr>
              <w:rPr>
                <w:rFonts w:cs="Times New Roman"/>
              </w:rPr>
            </w:pPr>
            <w:r w:rsidRPr="004A3AED">
              <w:rPr>
                <w:rFonts w:cs="Times New Roman"/>
              </w:rPr>
              <w:t xml:space="preserve">Koristiti se informacijskom tehnologijom i bazama pravnih podataka (npr. zakonodavstvo, sudska praksa, pravni časopisi te ostali e-izvori). </w:t>
            </w:r>
          </w:p>
          <w:p w:rsidR="00A1699B" w:rsidRPr="004A3AED" w:rsidRDefault="00A1699B" w:rsidP="00A1699B">
            <w:pPr>
              <w:rPr>
                <w:rFonts w:cs="Times New Roman"/>
              </w:rPr>
            </w:pPr>
            <w:r w:rsidRPr="004A3AED">
              <w:rPr>
                <w:rFonts w:cs="Times New Roman"/>
              </w:rPr>
              <w:t xml:space="preserve">Analizirati različite aspekte pravnog uređenja Republike Hrvatske uključujući i komparativnu perspektivu. </w:t>
            </w:r>
          </w:p>
          <w:p w:rsidR="00A1699B" w:rsidRPr="004A3AED" w:rsidRDefault="00A1699B" w:rsidP="00A1699B">
            <w:pPr>
              <w:rPr>
                <w:rFonts w:cs="Times New Roman"/>
              </w:rPr>
            </w:pPr>
            <w:r w:rsidRPr="004A3AED">
              <w:rPr>
                <w:rFonts w:cs="Times New Roman"/>
              </w:rPr>
              <w:t xml:space="preserve">Odrediti relevantna pravila pravnog sustava Europske unije u pojedinom pravnom području. </w:t>
            </w:r>
          </w:p>
          <w:p w:rsidR="00A1699B" w:rsidRPr="004A3AED" w:rsidRDefault="00A1699B" w:rsidP="00A1699B">
            <w:pPr>
              <w:rPr>
                <w:rFonts w:cs="Times New Roman"/>
              </w:rPr>
            </w:pPr>
            <w:r w:rsidRPr="004A3AED">
              <w:rPr>
                <w:rFonts w:cs="Times New Roman"/>
              </w:rPr>
              <w:t xml:space="preserve">Analizirati relevantnu sudsku praksu. </w:t>
            </w:r>
          </w:p>
        </w:tc>
      </w:tr>
      <w:tr w:rsidR="00A1699B" w:rsidRPr="004A3AED" w:rsidTr="008F1AA6">
        <w:trPr>
          <w:trHeight w:val="255"/>
        </w:trPr>
        <w:tc>
          <w:tcPr>
            <w:tcW w:w="2440" w:type="dxa"/>
          </w:tcPr>
          <w:p w:rsidR="00A1699B" w:rsidRPr="004A3AED" w:rsidRDefault="00A1699B" w:rsidP="00550226">
            <w:pPr>
              <w:numPr>
                <w:ilvl w:val="0"/>
                <w:numId w:val="1256"/>
              </w:numPr>
              <w:ind w:left="396"/>
              <w:contextualSpacing/>
              <w:rPr>
                <w:rFonts w:cs="Times New Roman"/>
              </w:rPr>
            </w:pPr>
            <w:r w:rsidRPr="004A3AED">
              <w:rPr>
                <w:rFonts w:cs="Times New Roman"/>
              </w:rPr>
              <w:t>KOGNITIVNO PODRUČJE ZNANJA I RAZUMIJEVANJA</w:t>
            </w:r>
          </w:p>
        </w:tc>
        <w:tc>
          <w:tcPr>
            <w:tcW w:w="6890" w:type="dxa"/>
            <w:shd w:val="clear" w:color="auto" w:fill="E7E6E6" w:themeFill="background2"/>
          </w:tcPr>
          <w:p w:rsidR="00A1699B" w:rsidRPr="004A3AED" w:rsidRDefault="00A1699B" w:rsidP="00A1699B">
            <w:pPr>
              <w:rPr>
                <w:rFonts w:cs="Times New Roman"/>
              </w:rPr>
            </w:pPr>
            <w:r w:rsidRPr="004A3AED">
              <w:rPr>
                <w:rFonts w:cs="Times New Roman"/>
              </w:rPr>
              <w:t>Stvaranje / sinteza.</w:t>
            </w:r>
          </w:p>
        </w:tc>
      </w:tr>
      <w:tr w:rsidR="00A1699B" w:rsidRPr="004A3AED" w:rsidTr="008F1AA6">
        <w:trPr>
          <w:trHeight w:val="255"/>
        </w:trPr>
        <w:tc>
          <w:tcPr>
            <w:tcW w:w="2440" w:type="dxa"/>
          </w:tcPr>
          <w:p w:rsidR="00A1699B" w:rsidRPr="004A3AED" w:rsidRDefault="00A1699B" w:rsidP="00550226">
            <w:pPr>
              <w:numPr>
                <w:ilvl w:val="0"/>
                <w:numId w:val="1256"/>
              </w:numPr>
              <w:ind w:left="396"/>
              <w:contextualSpacing/>
              <w:rPr>
                <w:rFonts w:cs="Times New Roman"/>
              </w:rPr>
            </w:pPr>
            <w:r w:rsidRPr="004A3AED">
              <w:rPr>
                <w:rFonts w:cs="Times New Roman"/>
              </w:rPr>
              <w:t>VJEŠTINE</w:t>
            </w:r>
          </w:p>
        </w:tc>
        <w:tc>
          <w:tcPr>
            <w:tcW w:w="6890" w:type="dxa"/>
            <w:shd w:val="clear" w:color="auto" w:fill="E7E6E6" w:themeFill="background2"/>
          </w:tcPr>
          <w:p w:rsidR="00A1699B" w:rsidRPr="004A3AED" w:rsidRDefault="00A1699B" w:rsidP="00A1699B">
            <w:pPr>
              <w:rPr>
                <w:rFonts w:cs="Times New Roman"/>
              </w:rPr>
            </w:pPr>
            <w:r w:rsidRPr="004A3AED">
              <w:rPr>
                <w:rFonts w:cs="Times New Roman"/>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A1699B" w:rsidRPr="004A3AED" w:rsidTr="008F1AA6">
        <w:trPr>
          <w:trHeight w:val="255"/>
        </w:trPr>
        <w:tc>
          <w:tcPr>
            <w:tcW w:w="2440" w:type="dxa"/>
          </w:tcPr>
          <w:p w:rsidR="00A1699B" w:rsidRPr="004A3AED" w:rsidRDefault="00A1699B" w:rsidP="00550226">
            <w:pPr>
              <w:numPr>
                <w:ilvl w:val="0"/>
                <w:numId w:val="1256"/>
              </w:numPr>
              <w:ind w:left="396"/>
              <w:contextualSpacing/>
              <w:rPr>
                <w:rFonts w:cs="Times New Roman"/>
              </w:rPr>
            </w:pPr>
            <w:r w:rsidRPr="004A3AED">
              <w:rPr>
                <w:rFonts w:cs="Times New Roman"/>
              </w:rPr>
              <w:t>SADRŽAJ UČENJA</w:t>
            </w:r>
          </w:p>
        </w:tc>
        <w:tc>
          <w:tcPr>
            <w:tcW w:w="6890" w:type="dxa"/>
            <w:shd w:val="clear" w:color="auto" w:fill="E7E6E6" w:themeFill="background2"/>
          </w:tcPr>
          <w:p w:rsidR="00A1699B" w:rsidRPr="004A3AED" w:rsidRDefault="00A1699B" w:rsidP="00A1699B">
            <w:pPr>
              <w:rPr>
                <w:rFonts w:cs="Times New Roman"/>
              </w:rPr>
            </w:pPr>
            <w:r w:rsidRPr="004A3AED">
              <w:rPr>
                <w:rFonts w:cs="Times New Roman"/>
              </w:rPr>
              <w:t>Moguće nastavne teme:</w:t>
            </w:r>
          </w:p>
          <w:p w:rsidR="00A1699B" w:rsidRPr="004A3AED" w:rsidRDefault="00A1699B" w:rsidP="00550226">
            <w:pPr>
              <w:pStyle w:val="Odlomakpopisa"/>
              <w:numPr>
                <w:ilvl w:val="0"/>
                <w:numId w:val="1257"/>
              </w:numPr>
              <w:spacing w:after="160" w:line="259" w:lineRule="auto"/>
              <w:rPr>
                <w:rFonts w:asciiTheme="minorHAnsi" w:hAnsiTheme="minorHAnsi"/>
                <w:sz w:val="22"/>
                <w:szCs w:val="22"/>
                <w:lang w:val="hr-HR"/>
              </w:rPr>
            </w:pPr>
            <w:r w:rsidRPr="004A3AED">
              <w:rPr>
                <w:rFonts w:asciiTheme="minorHAnsi" w:hAnsiTheme="minorHAnsi"/>
                <w:sz w:val="22"/>
                <w:szCs w:val="22"/>
                <w:lang w:val="hr-HR"/>
              </w:rPr>
              <w:t>Javnobilježničko pravo: osnovni pojmovi i instituti (hipotetski casus)</w:t>
            </w:r>
          </w:p>
          <w:p w:rsidR="00A1699B" w:rsidRPr="004A3AED" w:rsidRDefault="00A1699B" w:rsidP="00550226">
            <w:pPr>
              <w:pStyle w:val="Odlomakpopisa"/>
              <w:numPr>
                <w:ilvl w:val="0"/>
                <w:numId w:val="1257"/>
              </w:numPr>
              <w:spacing w:after="160" w:line="259" w:lineRule="auto"/>
              <w:rPr>
                <w:rFonts w:asciiTheme="minorHAnsi" w:hAnsiTheme="minorHAnsi"/>
                <w:sz w:val="22"/>
                <w:szCs w:val="22"/>
                <w:lang w:val="hr-HR"/>
              </w:rPr>
            </w:pPr>
            <w:r w:rsidRPr="004A3AED">
              <w:rPr>
                <w:rFonts w:asciiTheme="minorHAnsi" w:hAnsiTheme="minorHAnsi"/>
                <w:sz w:val="22"/>
                <w:szCs w:val="22"/>
                <w:lang w:val="hr-HR"/>
              </w:rPr>
              <w:t>Sustavi javnog bilježništva</w:t>
            </w:r>
          </w:p>
          <w:p w:rsidR="00A1699B" w:rsidRPr="004A3AED" w:rsidRDefault="00A1699B" w:rsidP="00550226">
            <w:pPr>
              <w:pStyle w:val="Odlomakpopisa"/>
              <w:numPr>
                <w:ilvl w:val="0"/>
                <w:numId w:val="1257"/>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Platni nalog, COVL, </w:t>
            </w:r>
            <w:r w:rsidRPr="004A3AED">
              <w:rPr>
                <w:rFonts w:asciiTheme="minorHAnsi" w:hAnsiTheme="minorHAnsi"/>
                <w:i/>
                <w:sz w:val="22"/>
                <w:szCs w:val="22"/>
                <w:lang w:val="hr-HR"/>
              </w:rPr>
              <w:t>Mahnverfahren</w:t>
            </w:r>
            <w:r w:rsidRPr="004A3AED">
              <w:rPr>
                <w:rFonts w:asciiTheme="minorHAnsi" w:hAnsiTheme="minorHAnsi"/>
                <w:sz w:val="22"/>
                <w:szCs w:val="22"/>
                <w:lang w:val="hr-HR"/>
              </w:rPr>
              <w:t>; ovrha na temelju vjerodostojne isprave</w:t>
            </w:r>
          </w:p>
          <w:p w:rsidR="00A1699B" w:rsidRPr="004A3AED" w:rsidRDefault="00A1699B" w:rsidP="00550226">
            <w:pPr>
              <w:pStyle w:val="Odlomakpopisa"/>
              <w:numPr>
                <w:ilvl w:val="0"/>
                <w:numId w:val="1257"/>
              </w:numPr>
              <w:spacing w:after="160" w:line="259" w:lineRule="auto"/>
              <w:rPr>
                <w:rFonts w:asciiTheme="minorHAnsi" w:hAnsiTheme="minorHAnsi"/>
                <w:sz w:val="22"/>
                <w:szCs w:val="22"/>
                <w:lang w:val="hr-HR"/>
              </w:rPr>
            </w:pPr>
            <w:r w:rsidRPr="004A3AED">
              <w:rPr>
                <w:rFonts w:asciiTheme="minorHAnsi" w:hAnsiTheme="minorHAnsi"/>
                <w:i/>
                <w:sz w:val="22"/>
                <w:szCs w:val="22"/>
                <w:lang w:val="hr-HR"/>
              </w:rPr>
              <w:t>Zulfikarpašić</w:t>
            </w:r>
            <w:r w:rsidRPr="004A3AED">
              <w:rPr>
                <w:rFonts w:asciiTheme="minorHAnsi" w:hAnsiTheme="minorHAnsi"/>
                <w:sz w:val="22"/>
                <w:szCs w:val="22"/>
                <w:lang w:val="hr-HR"/>
              </w:rPr>
              <w:t xml:space="preserve">, </w:t>
            </w:r>
            <w:r w:rsidRPr="004A3AED">
              <w:rPr>
                <w:rFonts w:asciiTheme="minorHAnsi" w:hAnsiTheme="minorHAnsi"/>
                <w:i/>
                <w:sz w:val="22"/>
                <w:szCs w:val="22"/>
                <w:lang w:val="hr-HR"/>
              </w:rPr>
              <w:t>Pula parking</w:t>
            </w:r>
            <w:r w:rsidRPr="004A3AED">
              <w:rPr>
                <w:rFonts w:asciiTheme="minorHAnsi" w:hAnsiTheme="minorHAnsi"/>
                <w:sz w:val="22"/>
                <w:szCs w:val="22"/>
                <w:lang w:val="hr-HR"/>
              </w:rPr>
              <w:t xml:space="preserve">, </w:t>
            </w:r>
            <w:r w:rsidRPr="004A3AED">
              <w:rPr>
                <w:rFonts w:asciiTheme="minorHAnsi" w:hAnsiTheme="minorHAnsi"/>
                <w:i/>
                <w:sz w:val="22"/>
                <w:szCs w:val="22"/>
                <w:lang w:val="hr-HR"/>
              </w:rPr>
              <w:t>Polska Credit</w:t>
            </w:r>
          </w:p>
          <w:p w:rsidR="00A1699B" w:rsidRPr="004A3AED" w:rsidRDefault="00A1699B" w:rsidP="00550226">
            <w:pPr>
              <w:pStyle w:val="Odlomakpopisa"/>
              <w:numPr>
                <w:ilvl w:val="0"/>
                <w:numId w:val="1257"/>
              </w:numPr>
              <w:spacing w:after="160" w:line="259" w:lineRule="auto"/>
              <w:rPr>
                <w:rFonts w:asciiTheme="minorHAnsi" w:hAnsiTheme="minorHAnsi"/>
                <w:sz w:val="22"/>
                <w:szCs w:val="22"/>
                <w:lang w:val="hr-HR"/>
              </w:rPr>
            </w:pPr>
            <w:r w:rsidRPr="004A3AED">
              <w:rPr>
                <w:rFonts w:asciiTheme="minorHAnsi" w:hAnsiTheme="minorHAnsi"/>
                <w:sz w:val="22"/>
                <w:szCs w:val="22"/>
                <w:lang w:val="hr-HR"/>
              </w:rPr>
              <w:t>Zadužnica</w:t>
            </w:r>
          </w:p>
          <w:p w:rsidR="00A1699B" w:rsidRPr="004A3AED" w:rsidRDefault="00A1699B" w:rsidP="00550226">
            <w:pPr>
              <w:pStyle w:val="Odlomakpopisa"/>
              <w:numPr>
                <w:ilvl w:val="0"/>
                <w:numId w:val="1257"/>
              </w:numPr>
              <w:spacing w:after="160" w:line="259" w:lineRule="auto"/>
              <w:rPr>
                <w:rFonts w:asciiTheme="minorHAnsi" w:hAnsiTheme="minorHAnsi"/>
                <w:sz w:val="22"/>
                <w:szCs w:val="22"/>
                <w:lang w:val="hr-HR"/>
              </w:rPr>
            </w:pPr>
            <w:r w:rsidRPr="004A3AED">
              <w:rPr>
                <w:rFonts w:asciiTheme="minorHAnsi" w:hAnsiTheme="minorHAnsi"/>
                <w:sz w:val="22"/>
                <w:szCs w:val="22"/>
                <w:lang w:val="hr-HR"/>
              </w:rPr>
              <w:t>Javni bilježnik u ostavinskom postupku</w:t>
            </w:r>
          </w:p>
          <w:p w:rsidR="00A1699B" w:rsidRPr="004A3AED" w:rsidRDefault="00A1699B" w:rsidP="00550226">
            <w:pPr>
              <w:pStyle w:val="Odlomakpopisa"/>
              <w:numPr>
                <w:ilvl w:val="0"/>
                <w:numId w:val="1257"/>
              </w:numPr>
              <w:spacing w:after="160" w:line="259" w:lineRule="auto"/>
              <w:rPr>
                <w:rFonts w:asciiTheme="minorHAnsi" w:hAnsiTheme="minorHAnsi"/>
                <w:sz w:val="22"/>
                <w:szCs w:val="22"/>
                <w:lang w:val="hr-HR"/>
              </w:rPr>
            </w:pPr>
            <w:r w:rsidRPr="004A3AED">
              <w:rPr>
                <w:rFonts w:asciiTheme="minorHAnsi" w:hAnsiTheme="minorHAnsi"/>
                <w:sz w:val="22"/>
                <w:szCs w:val="22"/>
                <w:lang w:val="hr-HR"/>
              </w:rPr>
              <w:t>Novine u ovrsi</w:t>
            </w:r>
          </w:p>
        </w:tc>
      </w:tr>
      <w:tr w:rsidR="00A1699B" w:rsidRPr="004A3AED" w:rsidTr="008F1AA6">
        <w:trPr>
          <w:trHeight w:val="255"/>
        </w:trPr>
        <w:tc>
          <w:tcPr>
            <w:tcW w:w="2440" w:type="dxa"/>
          </w:tcPr>
          <w:p w:rsidR="00A1699B" w:rsidRPr="004A3AED" w:rsidRDefault="00A1699B" w:rsidP="00550226">
            <w:pPr>
              <w:numPr>
                <w:ilvl w:val="0"/>
                <w:numId w:val="1256"/>
              </w:numPr>
              <w:ind w:left="396"/>
              <w:contextualSpacing/>
              <w:rPr>
                <w:rFonts w:cs="Times New Roman"/>
              </w:rPr>
            </w:pPr>
            <w:r w:rsidRPr="004A3AED">
              <w:rPr>
                <w:rFonts w:cs="Times New Roman"/>
              </w:rPr>
              <w:t>NASTAVNE METODE</w:t>
            </w:r>
          </w:p>
        </w:tc>
        <w:tc>
          <w:tcPr>
            <w:tcW w:w="6890" w:type="dxa"/>
            <w:shd w:val="clear" w:color="auto" w:fill="E7E6E6" w:themeFill="background2"/>
          </w:tcPr>
          <w:p w:rsidR="00A1699B" w:rsidRPr="004A3AED" w:rsidRDefault="00A1699B" w:rsidP="00A1699B">
            <w:pPr>
              <w:rPr>
                <w:rFonts w:cs="Times New Roman"/>
              </w:rPr>
            </w:pPr>
            <w:r w:rsidRPr="004A3AED">
              <w:rPr>
                <w:rFonts w:cs="Times New Roman"/>
              </w:rPr>
              <w:t>Predavanje, vođena diskusija, odgovaranje na postavljena pitanja i nejasnoće, rasprava sa studentima, analiza praktičnog problema, samostalno čitanje literature te poticanje / angažiranje studenata na aktivno sudjelovanje u raspravi.</w:t>
            </w:r>
          </w:p>
        </w:tc>
      </w:tr>
      <w:tr w:rsidR="00A1699B" w:rsidRPr="004A3AED" w:rsidTr="008F1AA6">
        <w:trPr>
          <w:trHeight w:val="255"/>
        </w:trPr>
        <w:tc>
          <w:tcPr>
            <w:tcW w:w="2440" w:type="dxa"/>
          </w:tcPr>
          <w:p w:rsidR="00A1699B" w:rsidRPr="004A3AED" w:rsidRDefault="00A1699B" w:rsidP="00550226">
            <w:pPr>
              <w:numPr>
                <w:ilvl w:val="0"/>
                <w:numId w:val="1256"/>
              </w:numPr>
              <w:ind w:left="396"/>
              <w:contextualSpacing/>
              <w:rPr>
                <w:rFonts w:cs="Times New Roman"/>
              </w:rPr>
            </w:pPr>
            <w:r w:rsidRPr="004A3AED">
              <w:rPr>
                <w:rFonts w:cs="Times New Roman"/>
              </w:rPr>
              <w:t>METODE VREDNOVANJA</w:t>
            </w:r>
          </w:p>
        </w:tc>
        <w:tc>
          <w:tcPr>
            <w:tcW w:w="6890" w:type="dxa"/>
            <w:shd w:val="clear" w:color="auto" w:fill="E7E6E6" w:themeFill="background2"/>
          </w:tcPr>
          <w:p w:rsidR="00A1699B" w:rsidRPr="004A3AED" w:rsidRDefault="00A1699B" w:rsidP="00A1699B">
            <w:pPr>
              <w:rPr>
                <w:rFonts w:cs="Times New Roman"/>
              </w:rPr>
            </w:pPr>
            <w:r w:rsidRPr="004A3AED">
              <w:rPr>
                <w:rFonts w:cs="Times New Roman"/>
              </w:rPr>
              <w:t>Ispitna prezentacija samostalnog istraživanja</w:t>
            </w:r>
          </w:p>
        </w:tc>
      </w:tr>
    </w:tbl>
    <w:p w:rsidR="00452B99" w:rsidRPr="004A3AED" w:rsidRDefault="00452B99" w:rsidP="007479A9">
      <w:pPr>
        <w:shd w:val="clear" w:color="auto" w:fill="FFFFFF"/>
        <w:spacing w:after="0" w:line="252" w:lineRule="atLeast"/>
        <w:rPr>
          <w:b/>
          <w:color w:val="1F3864" w:themeColor="accent5" w:themeShade="80"/>
          <w:sz w:val="28"/>
          <w:szCs w:val="28"/>
        </w:rPr>
      </w:pPr>
    </w:p>
    <w:p w:rsidR="000C7CBF" w:rsidRPr="004A3AED" w:rsidRDefault="000C7CBF" w:rsidP="007479A9">
      <w:pPr>
        <w:shd w:val="clear" w:color="auto" w:fill="FFFFFF"/>
        <w:spacing w:after="0" w:line="252" w:lineRule="atLeast"/>
        <w:rPr>
          <w:b/>
          <w:color w:val="1F3864" w:themeColor="accent5" w:themeShade="80"/>
          <w:sz w:val="28"/>
          <w:szCs w:val="28"/>
        </w:rPr>
      </w:pPr>
      <w:r w:rsidRPr="004A3AED">
        <w:rPr>
          <w:b/>
          <w:color w:val="1F3864" w:themeColor="accent5" w:themeShade="80"/>
          <w:sz w:val="28"/>
          <w:szCs w:val="28"/>
        </w:rPr>
        <w:lastRenderedPageBreak/>
        <w:t xml:space="preserve"> </w:t>
      </w:r>
    </w:p>
    <w:p w:rsidR="000C7CBF" w:rsidRDefault="000C7CBF"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JAVNO FINANCIJSKO PRAVO EUROPSKE UNIJE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3469E6" w:rsidRPr="00801A75" w:rsidTr="00B84C2F">
        <w:trPr>
          <w:trHeight w:val="570"/>
        </w:trPr>
        <w:tc>
          <w:tcPr>
            <w:tcW w:w="2440" w:type="dxa"/>
            <w:shd w:val="clear" w:color="auto" w:fill="9CC2E5" w:themeFill="accent1" w:themeFillTint="99"/>
          </w:tcPr>
          <w:p w:rsidR="003469E6" w:rsidRPr="00801A75" w:rsidRDefault="003469E6" w:rsidP="00B84C2F">
            <w:pPr>
              <w:rPr>
                <w:rFonts w:ascii="Times New Roman" w:hAnsi="Times New Roman" w:cs="Times New Roman"/>
                <w:b/>
                <w:sz w:val="28"/>
                <w:szCs w:val="28"/>
              </w:rPr>
            </w:pPr>
            <w:r w:rsidRPr="00801A75">
              <w:rPr>
                <w:rFonts w:ascii="Times New Roman" w:hAnsi="Times New Roman" w:cs="Times New Roman"/>
                <w:b/>
                <w:sz w:val="28"/>
                <w:szCs w:val="28"/>
              </w:rPr>
              <w:t>KOLEGIJ</w:t>
            </w:r>
          </w:p>
        </w:tc>
        <w:tc>
          <w:tcPr>
            <w:tcW w:w="6890" w:type="dxa"/>
          </w:tcPr>
          <w:p w:rsidR="003469E6" w:rsidRPr="00801A75" w:rsidRDefault="003469E6" w:rsidP="00B84C2F">
            <w:pPr>
              <w:rPr>
                <w:rFonts w:ascii="Times New Roman" w:hAnsi="Times New Roman" w:cs="Times New Roman"/>
                <w:b/>
                <w:sz w:val="32"/>
                <w:szCs w:val="32"/>
              </w:rPr>
            </w:pPr>
            <w:r>
              <w:rPr>
                <w:rFonts w:ascii="Times New Roman" w:hAnsi="Times New Roman" w:cs="Times New Roman"/>
                <w:b/>
                <w:sz w:val="32"/>
                <w:szCs w:val="32"/>
              </w:rPr>
              <w:t>JAVNOFINANCIJSKO</w:t>
            </w:r>
            <w:r w:rsidRPr="00801A75">
              <w:rPr>
                <w:rFonts w:ascii="Times New Roman" w:hAnsi="Times New Roman" w:cs="Times New Roman"/>
                <w:b/>
                <w:sz w:val="32"/>
                <w:szCs w:val="32"/>
              </w:rPr>
              <w:t xml:space="preserve"> PRAVO EUROPSKE UNIJE</w:t>
            </w:r>
          </w:p>
        </w:tc>
      </w:tr>
      <w:tr w:rsidR="003469E6" w:rsidRPr="00801A75" w:rsidTr="00B84C2F">
        <w:trPr>
          <w:trHeight w:val="465"/>
        </w:trPr>
        <w:tc>
          <w:tcPr>
            <w:tcW w:w="2440" w:type="dxa"/>
            <w:shd w:val="clear" w:color="auto" w:fill="F2F2F2" w:themeFill="background1" w:themeFillShade="F2"/>
          </w:tcPr>
          <w:p w:rsidR="003469E6" w:rsidRPr="00801A75" w:rsidRDefault="003469E6" w:rsidP="00B84C2F">
            <w:pPr>
              <w:rPr>
                <w:rFonts w:ascii="Times New Roman" w:hAnsi="Times New Roman" w:cs="Times New Roman"/>
                <w:sz w:val="20"/>
                <w:szCs w:val="20"/>
              </w:rPr>
            </w:pPr>
            <w:r w:rsidRPr="00801A75">
              <w:rPr>
                <w:rFonts w:ascii="Times New Roman" w:hAnsi="Times New Roman" w:cs="Times New Roman"/>
                <w:sz w:val="20"/>
                <w:szCs w:val="20"/>
              </w:rPr>
              <w:t xml:space="preserve">OBAVEZNI ILI IZBORNI / GODINA STUDIJA NA KOJOJ SE KOLEGIJ IZVODI </w:t>
            </w:r>
          </w:p>
        </w:tc>
        <w:tc>
          <w:tcPr>
            <w:tcW w:w="6890" w:type="dxa"/>
          </w:tcPr>
          <w:p w:rsidR="003469E6" w:rsidRPr="00801A75" w:rsidRDefault="003469E6" w:rsidP="00B84C2F">
            <w:pPr>
              <w:rPr>
                <w:rFonts w:ascii="Times New Roman" w:hAnsi="Times New Roman" w:cs="Times New Roman"/>
                <w:sz w:val="24"/>
                <w:szCs w:val="24"/>
              </w:rPr>
            </w:pPr>
            <w:r>
              <w:rPr>
                <w:rFonts w:ascii="Times New Roman" w:hAnsi="Times New Roman" w:cs="Times New Roman"/>
                <w:sz w:val="24"/>
                <w:szCs w:val="24"/>
              </w:rPr>
              <w:t>IZBORNI</w:t>
            </w:r>
            <w:r w:rsidRPr="00801A75">
              <w:rPr>
                <w:rFonts w:ascii="Times New Roman" w:hAnsi="Times New Roman" w:cs="Times New Roman"/>
                <w:sz w:val="24"/>
                <w:szCs w:val="24"/>
              </w:rPr>
              <w:t xml:space="preserve"> / </w:t>
            </w:r>
            <w:r>
              <w:rPr>
                <w:rFonts w:ascii="Times New Roman" w:hAnsi="Times New Roman" w:cs="Times New Roman"/>
                <w:sz w:val="24"/>
                <w:szCs w:val="24"/>
              </w:rPr>
              <w:t>5</w:t>
            </w:r>
            <w:r w:rsidRPr="00801A75">
              <w:rPr>
                <w:rFonts w:ascii="Times New Roman" w:hAnsi="Times New Roman" w:cs="Times New Roman"/>
                <w:sz w:val="24"/>
                <w:szCs w:val="24"/>
              </w:rPr>
              <w:t>. godina P</w:t>
            </w:r>
            <w:r>
              <w:rPr>
                <w:rFonts w:ascii="Times New Roman" w:hAnsi="Times New Roman" w:cs="Times New Roman"/>
                <w:sz w:val="24"/>
                <w:szCs w:val="24"/>
              </w:rPr>
              <w:t>rav</w:t>
            </w:r>
            <w:r w:rsidRPr="00801A75">
              <w:rPr>
                <w:rFonts w:ascii="Times New Roman" w:hAnsi="Times New Roman" w:cs="Times New Roman"/>
                <w:sz w:val="24"/>
                <w:szCs w:val="24"/>
              </w:rPr>
              <w:t>nog studija (</w:t>
            </w:r>
            <w:r>
              <w:rPr>
                <w:rFonts w:ascii="Times New Roman" w:hAnsi="Times New Roman" w:cs="Times New Roman"/>
                <w:sz w:val="24"/>
                <w:szCs w:val="24"/>
              </w:rPr>
              <w:t>9</w:t>
            </w:r>
            <w:r w:rsidRPr="00801A75">
              <w:rPr>
                <w:rFonts w:ascii="Times New Roman" w:hAnsi="Times New Roman" w:cs="Times New Roman"/>
                <w:sz w:val="24"/>
                <w:szCs w:val="24"/>
              </w:rPr>
              <w:t>. semester)</w:t>
            </w:r>
          </w:p>
        </w:tc>
      </w:tr>
      <w:tr w:rsidR="003469E6" w:rsidRPr="00801A75" w:rsidTr="00B84C2F">
        <w:trPr>
          <w:trHeight w:val="300"/>
        </w:trPr>
        <w:tc>
          <w:tcPr>
            <w:tcW w:w="2440" w:type="dxa"/>
            <w:shd w:val="clear" w:color="auto" w:fill="F2F2F2" w:themeFill="background1" w:themeFillShade="F2"/>
          </w:tcPr>
          <w:p w:rsidR="003469E6" w:rsidRPr="00801A75" w:rsidRDefault="003469E6" w:rsidP="00B84C2F">
            <w:pPr>
              <w:rPr>
                <w:rFonts w:ascii="Times New Roman" w:hAnsi="Times New Roman" w:cs="Times New Roman"/>
                <w:sz w:val="20"/>
                <w:szCs w:val="20"/>
              </w:rPr>
            </w:pPr>
            <w:r w:rsidRPr="00801A75">
              <w:rPr>
                <w:rFonts w:ascii="Times New Roman" w:hAnsi="Times New Roman" w:cs="Times New Roman"/>
                <w:sz w:val="20"/>
                <w:szCs w:val="20"/>
              </w:rPr>
              <w:t>OBLIK NASTAVE (PREDAVANJA, SEMINAR, VJEŽBE, (I/ILI) PRAKTIČNA NASTAVA</w:t>
            </w:r>
          </w:p>
        </w:tc>
        <w:tc>
          <w:tcPr>
            <w:tcW w:w="6890" w:type="dxa"/>
          </w:tcPr>
          <w:p w:rsidR="003469E6" w:rsidRPr="00801A75" w:rsidRDefault="003469E6" w:rsidP="00B84C2F">
            <w:pPr>
              <w:rPr>
                <w:rFonts w:ascii="Times New Roman" w:hAnsi="Times New Roman" w:cs="Times New Roman"/>
                <w:sz w:val="24"/>
                <w:szCs w:val="24"/>
              </w:rPr>
            </w:pPr>
            <w:r w:rsidRPr="00801A75">
              <w:rPr>
                <w:rFonts w:ascii="Times New Roman" w:hAnsi="Times New Roman" w:cs="Times New Roman"/>
                <w:sz w:val="24"/>
                <w:szCs w:val="24"/>
              </w:rPr>
              <w:t>PREDAVANJA</w:t>
            </w:r>
          </w:p>
        </w:tc>
      </w:tr>
      <w:tr w:rsidR="003469E6" w:rsidRPr="00801A75" w:rsidTr="00B84C2F">
        <w:trPr>
          <w:trHeight w:val="405"/>
        </w:trPr>
        <w:tc>
          <w:tcPr>
            <w:tcW w:w="2440" w:type="dxa"/>
            <w:shd w:val="clear" w:color="auto" w:fill="F2F2F2" w:themeFill="background1" w:themeFillShade="F2"/>
          </w:tcPr>
          <w:p w:rsidR="003469E6" w:rsidRPr="00801A75" w:rsidRDefault="003469E6" w:rsidP="00B84C2F">
            <w:pPr>
              <w:rPr>
                <w:rFonts w:ascii="Times New Roman" w:hAnsi="Times New Roman" w:cs="Times New Roman"/>
                <w:sz w:val="20"/>
                <w:szCs w:val="20"/>
              </w:rPr>
            </w:pPr>
            <w:r w:rsidRPr="00801A75">
              <w:rPr>
                <w:rFonts w:ascii="Times New Roman" w:hAnsi="Times New Roman" w:cs="Times New Roman"/>
                <w:sz w:val="20"/>
                <w:szCs w:val="20"/>
              </w:rPr>
              <w:t>ECTS BODOVI KOLEGIJA</w:t>
            </w:r>
          </w:p>
        </w:tc>
        <w:tc>
          <w:tcPr>
            <w:tcW w:w="6890" w:type="dxa"/>
          </w:tcPr>
          <w:p w:rsidR="003469E6" w:rsidRPr="00801A75" w:rsidRDefault="003469E6" w:rsidP="00B84C2F">
            <w:pPr>
              <w:jc w:val="both"/>
              <w:rPr>
                <w:rFonts w:ascii="Times New Roman" w:hAnsi="Times New Roman" w:cs="Times New Roman"/>
                <w:sz w:val="24"/>
                <w:szCs w:val="24"/>
              </w:rPr>
            </w:pPr>
            <w:r w:rsidRPr="00801A75">
              <w:rPr>
                <w:rFonts w:ascii="Times New Roman" w:hAnsi="Times New Roman" w:cs="Times New Roman"/>
                <w:sz w:val="24"/>
                <w:szCs w:val="24"/>
              </w:rPr>
              <w:t>4 ECTS boda:</w:t>
            </w:r>
          </w:p>
          <w:p w:rsidR="003469E6" w:rsidRPr="00801A75" w:rsidRDefault="003469E6" w:rsidP="003469E6">
            <w:pPr>
              <w:pStyle w:val="Odlomakpopisa"/>
              <w:numPr>
                <w:ilvl w:val="0"/>
                <w:numId w:val="35"/>
              </w:numPr>
              <w:spacing w:after="160" w:line="259" w:lineRule="auto"/>
              <w:jc w:val="both"/>
            </w:pPr>
            <w:r w:rsidRPr="00801A75">
              <w:t xml:space="preserve">Predavanja - 30 sati: cca. </w:t>
            </w:r>
            <w:r w:rsidRPr="00801A75">
              <w:rPr>
                <w:b/>
              </w:rPr>
              <w:t>1 ECTS</w:t>
            </w:r>
          </w:p>
          <w:p w:rsidR="003469E6" w:rsidRPr="00801A75" w:rsidRDefault="003469E6" w:rsidP="003469E6">
            <w:pPr>
              <w:pStyle w:val="Odlomakpopisa"/>
              <w:numPr>
                <w:ilvl w:val="0"/>
                <w:numId w:val="35"/>
              </w:numPr>
              <w:spacing w:after="160" w:line="259" w:lineRule="auto"/>
              <w:jc w:val="both"/>
            </w:pPr>
            <w:r w:rsidRPr="00801A75">
              <w:t xml:space="preserve">Priprema za predavanje (rad na tekstu, vođena diskusija, demonstracija primjera iz sudske prakse) - 30 sati: cca. </w:t>
            </w:r>
            <w:r w:rsidRPr="00801A75">
              <w:rPr>
                <w:b/>
              </w:rPr>
              <w:t>1 ECTS</w:t>
            </w:r>
          </w:p>
          <w:p w:rsidR="003469E6" w:rsidRPr="00801A75" w:rsidRDefault="003469E6" w:rsidP="003469E6">
            <w:pPr>
              <w:pStyle w:val="Odlomakpopisa"/>
              <w:numPr>
                <w:ilvl w:val="0"/>
                <w:numId w:val="35"/>
              </w:numPr>
              <w:spacing w:after="160" w:line="259" w:lineRule="auto"/>
            </w:pPr>
            <w:r w:rsidRPr="00801A75">
              <w:t xml:space="preserve">Priprema za kolokvije i ispit (samostalno čitanje i učenje literature ) – 60 sati: cca. </w:t>
            </w:r>
            <w:r w:rsidRPr="00801A75">
              <w:rPr>
                <w:b/>
              </w:rPr>
              <w:t>2 ECTS</w:t>
            </w:r>
            <w:r w:rsidRPr="00801A75">
              <w:t>.</w:t>
            </w:r>
            <w:r w:rsidRPr="00801A75">
              <w:rPr>
                <w:sz w:val="20"/>
                <w:szCs w:val="20"/>
              </w:rPr>
              <w:t xml:space="preserve">  </w:t>
            </w:r>
          </w:p>
        </w:tc>
      </w:tr>
      <w:tr w:rsidR="003469E6" w:rsidRPr="00801A75" w:rsidTr="00B84C2F">
        <w:trPr>
          <w:trHeight w:val="330"/>
        </w:trPr>
        <w:tc>
          <w:tcPr>
            <w:tcW w:w="2440" w:type="dxa"/>
            <w:shd w:val="clear" w:color="auto" w:fill="F2F2F2" w:themeFill="background1" w:themeFillShade="F2"/>
          </w:tcPr>
          <w:p w:rsidR="003469E6" w:rsidRPr="00801A75" w:rsidRDefault="003469E6" w:rsidP="00B84C2F">
            <w:pPr>
              <w:rPr>
                <w:rFonts w:ascii="Times New Roman" w:hAnsi="Times New Roman" w:cs="Times New Roman"/>
                <w:sz w:val="20"/>
                <w:szCs w:val="20"/>
              </w:rPr>
            </w:pPr>
            <w:r w:rsidRPr="00801A75">
              <w:rPr>
                <w:rFonts w:ascii="Times New Roman" w:hAnsi="Times New Roman" w:cs="Times New Roman"/>
                <w:sz w:val="20"/>
                <w:szCs w:val="20"/>
              </w:rPr>
              <w:t>STUDIJSKI PROGRAM NA KOJEM SE KOLEGIJ IZVODI</w:t>
            </w:r>
          </w:p>
        </w:tc>
        <w:tc>
          <w:tcPr>
            <w:tcW w:w="6890" w:type="dxa"/>
          </w:tcPr>
          <w:p w:rsidR="003469E6" w:rsidRPr="00801A75" w:rsidRDefault="003469E6" w:rsidP="00B84C2F">
            <w:pPr>
              <w:rPr>
                <w:rFonts w:ascii="Times New Roman" w:hAnsi="Times New Roman" w:cs="Times New Roman"/>
                <w:sz w:val="24"/>
                <w:szCs w:val="24"/>
              </w:rPr>
            </w:pPr>
            <w:r w:rsidRPr="00801A75">
              <w:rPr>
                <w:rFonts w:ascii="Times New Roman" w:hAnsi="Times New Roman" w:cs="Times New Roman"/>
                <w:sz w:val="24"/>
                <w:szCs w:val="24"/>
              </w:rPr>
              <w:t>PREDDIPLOMSKI POREZNI STUDIJ</w:t>
            </w:r>
          </w:p>
        </w:tc>
      </w:tr>
      <w:tr w:rsidR="003469E6" w:rsidRPr="00801A75" w:rsidTr="00B84C2F">
        <w:trPr>
          <w:trHeight w:val="255"/>
        </w:trPr>
        <w:tc>
          <w:tcPr>
            <w:tcW w:w="2440" w:type="dxa"/>
            <w:shd w:val="clear" w:color="auto" w:fill="F2F2F2" w:themeFill="background1" w:themeFillShade="F2"/>
          </w:tcPr>
          <w:p w:rsidR="003469E6" w:rsidRPr="00801A75" w:rsidRDefault="003469E6" w:rsidP="00B84C2F">
            <w:pPr>
              <w:rPr>
                <w:rFonts w:ascii="Times New Roman" w:hAnsi="Times New Roman" w:cs="Times New Roman"/>
                <w:sz w:val="20"/>
                <w:szCs w:val="20"/>
              </w:rPr>
            </w:pPr>
            <w:r w:rsidRPr="00801A75">
              <w:rPr>
                <w:rFonts w:ascii="Times New Roman" w:hAnsi="Times New Roman" w:cs="Times New Roman"/>
                <w:sz w:val="20"/>
                <w:szCs w:val="20"/>
              </w:rPr>
              <w:t>RAZINA STUDIJSKOG PROGRAMA (6.st, 6.sv, 7.1.st, 7.1.sv, 7.2, 8.2.)</w:t>
            </w:r>
          </w:p>
        </w:tc>
        <w:tc>
          <w:tcPr>
            <w:tcW w:w="6890" w:type="dxa"/>
          </w:tcPr>
          <w:p w:rsidR="003469E6" w:rsidRPr="00801A75" w:rsidRDefault="003469E6" w:rsidP="00B84C2F">
            <w:pPr>
              <w:rPr>
                <w:rFonts w:ascii="Times New Roman" w:hAnsi="Times New Roman" w:cs="Times New Roman"/>
                <w:sz w:val="24"/>
                <w:szCs w:val="24"/>
              </w:rPr>
            </w:pPr>
            <w:r>
              <w:rPr>
                <w:rFonts w:ascii="Times New Roman" w:hAnsi="Times New Roman" w:cs="Times New Roman"/>
                <w:sz w:val="24"/>
                <w:szCs w:val="24"/>
              </w:rPr>
              <w:t>7.1</w:t>
            </w:r>
            <w:r w:rsidRPr="00801A75">
              <w:rPr>
                <w:rFonts w:ascii="Times New Roman" w:hAnsi="Times New Roman" w:cs="Times New Roman"/>
                <w:sz w:val="24"/>
                <w:szCs w:val="24"/>
              </w:rPr>
              <w:t>.s</w:t>
            </w:r>
            <w:r>
              <w:rPr>
                <w:rFonts w:ascii="Times New Roman" w:hAnsi="Times New Roman" w:cs="Times New Roman"/>
                <w:sz w:val="24"/>
                <w:szCs w:val="24"/>
              </w:rPr>
              <w:t>v</w:t>
            </w:r>
          </w:p>
        </w:tc>
      </w:tr>
      <w:tr w:rsidR="003469E6" w:rsidRPr="00801A75" w:rsidTr="00B84C2F">
        <w:trPr>
          <w:trHeight w:val="255"/>
        </w:trPr>
        <w:tc>
          <w:tcPr>
            <w:tcW w:w="2440" w:type="dxa"/>
          </w:tcPr>
          <w:p w:rsidR="003469E6" w:rsidRPr="00801A75" w:rsidRDefault="003469E6" w:rsidP="00B84C2F"/>
        </w:tc>
        <w:tc>
          <w:tcPr>
            <w:tcW w:w="6890" w:type="dxa"/>
            <w:shd w:val="clear" w:color="auto" w:fill="BDD6EE" w:themeFill="accent1" w:themeFillTint="66"/>
          </w:tcPr>
          <w:p w:rsidR="003469E6" w:rsidRPr="00801A75" w:rsidRDefault="003469E6" w:rsidP="00B84C2F">
            <w:pPr>
              <w:jc w:val="center"/>
              <w:rPr>
                <w:rFonts w:ascii="Times New Roman" w:hAnsi="Times New Roman" w:cs="Times New Roman"/>
                <w:b/>
                <w:sz w:val="24"/>
                <w:szCs w:val="24"/>
              </w:rPr>
            </w:pPr>
            <w:r w:rsidRPr="00801A75">
              <w:rPr>
                <w:rFonts w:ascii="Times New Roman" w:hAnsi="Times New Roman" w:cs="Times New Roman"/>
                <w:b/>
                <w:sz w:val="24"/>
                <w:szCs w:val="24"/>
              </w:rPr>
              <w:t>KONSTRUKTIVNO POVEZIVANJE</w:t>
            </w:r>
          </w:p>
        </w:tc>
      </w:tr>
      <w:tr w:rsidR="003469E6" w:rsidRPr="00801A75" w:rsidTr="00B84C2F">
        <w:trPr>
          <w:trHeight w:val="255"/>
        </w:trPr>
        <w:tc>
          <w:tcPr>
            <w:tcW w:w="2440" w:type="dxa"/>
            <w:shd w:val="clear" w:color="auto" w:fill="DEEAF6" w:themeFill="accent1" w:themeFillTint="33"/>
          </w:tcPr>
          <w:p w:rsidR="003469E6" w:rsidRPr="00801A75" w:rsidRDefault="003469E6" w:rsidP="00B84C2F">
            <w:pPr>
              <w:ind w:left="360"/>
              <w:rPr>
                <w:rFonts w:ascii="Times New Roman" w:hAnsi="Times New Roman" w:cs="Times New Roman"/>
                <w:sz w:val="20"/>
                <w:szCs w:val="20"/>
              </w:rPr>
            </w:pPr>
            <w:r w:rsidRPr="00801A75">
              <w:rPr>
                <w:rFonts w:ascii="Times New Roman" w:hAnsi="Times New Roman" w:cs="Times New Roman"/>
                <w:sz w:val="20"/>
                <w:szCs w:val="20"/>
              </w:rPr>
              <w:t>ISHOD UČENJA (NAZIV)</w:t>
            </w:r>
          </w:p>
        </w:tc>
        <w:tc>
          <w:tcPr>
            <w:tcW w:w="6890" w:type="dxa"/>
            <w:shd w:val="clear" w:color="auto" w:fill="E7E6E6" w:themeFill="background2"/>
          </w:tcPr>
          <w:p w:rsidR="003469E6" w:rsidRPr="00801A75" w:rsidRDefault="003469E6" w:rsidP="00B84C2F">
            <w:pPr>
              <w:jc w:val="both"/>
              <w:rPr>
                <w:rFonts w:ascii="Times New Roman" w:hAnsi="Times New Roman" w:cs="Times New Roman"/>
                <w:b/>
                <w:sz w:val="24"/>
                <w:szCs w:val="24"/>
              </w:rPr>
            </w:pPr>
            <w:r w:rsidRPr="00801A75">
              <w:rPr>
                <w:rFonts w:ascii="Times New Roman" w:hAnsi="Times New Roman" w:cs="Times New Roman"/>
                <w:b/>
                <w:sz w:val="24"/>
                <w:szCs w:val="24"/>
              </w:rPr>
              <w:t xml:space="preserve">Identificirati pravne izvore i načela </w:t>
            </w:r>
            <w:r>
              <w:rPr>
                <w:rFonts w:ascii="Times New Roman" w:hAnsi="Times New Roman" w:cs="Times New Roman"/>
                <w:b/>
                <w:sz w:val="24"/>
                <w:szCs w:val="24"/>
              </w:rPr>
              <w:t>javnofinancijskog</w:t>
            </w:r>
            <w:r w:rsidRPr="00801A75">
              <w:rPr>
                <w:rFonts w:ascii="Times New Roman" w:hAnsi="Times New Roman" w:cs="Times New Roman"/>
                <w:b/>
                <w:sz w:val="24"/>
                <w:szCs w:val="24"/>
              </w:rPr>
              <w:t xml:space="preserve"> prava Europske unije.</w:t>
            </w:r>
          </w:p>
        </w:tc>
      </w:tr>
      <w:tr w:rsidR="003469E6" w:rsidRPr="00801A75" w:rsidTr="00B84C2F">
        <w:trPr>
          <w:trHeight w:val="255"/>
        </w:trPr>
        <w:tc>
          <w:tcPr>
            <w:tcW w:w="2440" w:type="dxa"/>
          </w:tcPr>
          <w:p w:rsidR="003469E6" w:rsidRPr="00801A75" w:rsidRDefault="003469E6" w:rsidP="00B84C2F">
            <w:pPr>
              <w:numPr>
                <w:ilvl w:val="0"/>
                <w:numId w:val="1"/>
              </w:numPr>
              <w:ind w:left="291"/>
              <w:contextualSpacing/>
              <w:rPr>
                <w:rFonts w:ascii="Times New Roman" w:hAnsi="Times New Roman" w:cs="Times New Roman"/>
                <w:sz w:val="20"/>
                <w:szCs w:val="20"/>
              </w:rPr>
            </w:pPr>
            <w:r w:rsidRPr="00801A75">
              <w:rPr>
                <w:rFonts w:ascii="Times New Roman" w:hAnsi="Times New Roman" w:cs="Times New Roman"/>
                <w:sz w:val="20"/>
                <w:szCs w:val="20"/>
              </w:rPr>
              <w:t>DOPRINOSI OSTVARENJU ISHODA UČENJA NA RAZINI STUDIJSKOG PROGRAMA (NAVESTI IU)</w:t>
            </w:r>
          </w:p>
        </w:tc>
        <w:tc>
          <w:tcPr>
            <w:tcW w:w="6890" w:type="dxa"/>
            <w:shd w:val="clear" w:color="auto" w:fill="E7E6E6" w:themeFill="background2"/>
          </w:tcPr>
          <w:p w:rsidR="003469E6" w:rsidRDefault="003469E6" w:rsidP="00B84C2F">
            <w:pPr>
              <w:rPr>
                <w:rFonts w:ascii="Times New Roman" w:hAnsi="Times New Roman" w:cs="Times New Roman"/>
                <w:sz w:val="24"/>
                <w:szCs w:val="24"/>
              </w:rPr>
            </w:pPr>
            <w:r>
              <w:rPr>
                <w:rFonts w:ascii="Times New Roman" w:hAnsi="Times New Roman" w:cs="Times New Roman"/>
                <w:sz w:val="24"/>
                <w:szCs w:val="24"/>
              </w:rPr>
              <w:t xml:space="preserve">1. </w:t>
            </w:r>
            <w:r w:rsidRPr="007519AA">
              <w:rPr>
                <w:rFonts w:ascii="Times New Roman" w:hAnsi="Times New Roman" w:cs="Times New Roman"/>
                <w:sz w:val="24"/>
                <w:szCs w:val="24"/>
              </w:rPr>
              <w:t>Identificirati povijesne, političke, ekonomske, europske, međunarodne odnosno druge društvene čimbenike mjerodavne za stvaranje i primjenu prava.</w:t>
            </w:r>
          </w:p>
          <w:p w:rsidR="003469E6" w:rsidRDefault="003469E6" w:rsidP="00B84C2F">
            <w:pPr>
              <w:rPr>
                <w:rFonts w:ascii="Times New Roman" w:hAnsi="Times New Roman" w:cs="Times New Roman"/>
                <w:sz w:val="24"/>
                <w:szCs w:val="24"/>
              </w:rPr>
            </w:pPr>
            <w:r>
              <w:rPr>
                <w:rFonts w:ascii="Times New Roman" w:hAnsi="Times New Roman" w:cs="Times New Roman"/>
                <w:sz w:val="24"/>
                <w:szCs w:val="24"/>
              </w:rPr>
              <w:t xml:space="preserve">2. </w:t>
            </w:r>
            <w:r w:rsidRPr="007519AA">
              <w:rPr>
                <w:rFonts w:ascii="Times New Roman" w:hAnsi="Times New Roman" w:cs="Times New Roman"/>
                <w:sz w:val="24"/>
                <w:szCs w:val="24"/>
              </w:rPr>
              <w:t>Definirati osnovne pojmove i institute te temeljne doktrine i načela pojedinih grana prava.</w:t>
            </w:r>
          </w:p>
          <w:p w:rsidR="003469E6" w:rsidRPr="00801A75" w:rsidRDefault="003469E6" w:rsidP="00B84C2F">
            <w:pPr>
              <w:rPr>
                <w:rFonts w:ascii="Times New Roman" w:hAnsi="Times New Roman" w:cs="Times New Roman"/>
                <w:sz w:val="24"/>
                <w:szCs w:val="24"/>
              </w:rPr>
            </w:pPr>
            <w:r>
              <w:rPr>
                <w:rFonts w:ascii="Times New Roman" w:hAnsi="Times New Roman" w:cs="Times New Roman"/>
                <w:sz w:val="24"/>
                <w:szCs w:val="24"/>
              </w:rPr>
              <w:t xml:space="preserve">10. </w:t>
            </w:r>
            <w:r w:rsidRPr="007519AA">
              <w:rPr>
                <w:rFonts w:ascii="Times New Roman" w:hAnsi="Times New Roman" w:cs="Times New Roman"/>
                <w:sz w:val="24"/>
                <w:szCs w:val="24"/>
              </w:rPr>
              <w:t>Odrediti relevantna pravila pravnog sustava Europske unije u pojedinom pravnom području.</w:t>
            </w:r>
          </w:p>
        </w:tc>
      </w:tr>
      <w:tr w:rsidR="003469E6" w:rsidRPr="00801A75" w:rsidTr="00B84C2F">
        <w:trPr>
          <w:trHeight w:val="255"/>
        </w:trPr>
        <w:tc>
          <w:tcPr>
            <w:tcW w:w="2440" w:type="dxa"/>
          </w:tcPr>
          <w:p w:rsidR="003469E6" w:rsidRPr="00801A75" w:rsidRDefault="003469E6" w:rsidP="00B84C2F">
            <w:pPr>
              <w:numPr>
                <w:ilvl w:val="0"/>
                <w:numId w:val="1"/>
              </w:numPr>
              <w:ind w:left="291"/>
              <w:contextualSpacing/>
              <w:rPr>
                <w:rFonts w:ascii="Times New Roman" w:hAnsi="Times New Roman" w:cs="Times New Roman"/>
                <w:sz w:val="20"/>
                <w:szCs w:val="20"/>
              </w:rPr>
            </w:pPr>
            <w:r w:rsidRPr="00801A75">
              <w:rPr>
                <w:rFonts w:ascii="Times New Roman" w:hAnsi="Times New Roman" w:cs="Times New Roman"/>
                <w:sz w:val="20"/>
                <w:szCs w:val="20"/>
              </w:rPr>
              <w:t>KOGNITIVNO PODRUČJE ZNANJA I RAZUMIJEVANJA</w:t>
            </w:r>
          </w:p>
        </w:tc>
        <w:tc>
          <w:tcPr>
            <w:tcW w:w="6890" w:type="dxa"/>
            <w:shd w:val="clear" w:color="auto" w:fill="E7E6E6" w:themeFill="background2"/>
          </w:tcPr>
          <w:p w:rsidR="003469E6" w:rsidRPr="00801A75" w:rsidRDefault="003469E6" w:rsidP="00B84C2F">
            <w:pPr>
              <w:rPr>
                <w:rFonts w:ascii="Times New Roman" w:hAnsi="Times New Roman" w:cs="Times New Roman"/>
                <w:sz w:val="24"/>
                <w:szCs w:val="24"/>
              </w:rPr>
            </w:pPr>
            <w:r>
              <w:rPr>
                <w:rFonts w:ascii="Times New Roman" w:hAnsi="Times New Roman" w:cs="Times New Roman"/>
                <w:sz w:val="24"/>
                <w:szCs w:val="24"/>
              </w:rPr>
              <w:t>Analiza</w:t>
            </w:r>
          </w:p>
        </w:tc>
      </w:tr>
      <w:tr w:rsidR="003469E6" w:rsidRPr="00801A75" w:rsidTr="00B84C2F">
        <w:trPr>
          <w:trHeight w:val="255"/>
        </w:trPr>
        <w:tc>
          <w:tcPr>
            <w:tcW w:w="2440" w:type="dxa"/>
          </w:tcPr>
          <w:p w:rsidR="003469E6" w:rsidRPr="00801A75" w:rsidRDefault="003469E6" w:rsidP="00B84C2F">
            <w:pPr>
              <w:numPr>
                <w:ilvl w:val="0"/>
                <w:numId w:val="1"/>
              </w:numPr>
              <w:ind w:left="291"/>
              <w:contextualSpacing/>
              <w:rPr>
                <w:rFonts w:ascii="Times New Roman" w:hAnsi="Times New Roman" w:cs="Times New Roman"/>
                <w:sz w:val="20"/>
                <w:szCs w:val="20"/>
              </w:rPr>
            </w:pPr>
            <w:r w:rsidRPr="00801A75">
              <w:rPr>
                <w:rFonts w:ascii="Times New Roman" w:hAnsi="Times New Roman" w:cs="Times New Roman"/>
                <w:sz w:val="20"/>
                <w:szCs w:val="20"/>
              </w:rPr>
              <w:t>VJEŠTINE</w:t>
            </w:r>
          </w:p>
        </w:tc>
        <w:tc>
          <w:tcPr>
            <w:tcW w:w="6890" w:type="dxa"/>
            <w:shd w:val="clear" w:color="auto" w:fill="E7E6E6" w:themeFill="background2"/>
          </w:tcPr>
          <w:p w:rsidR="003469E6" w:rsidRPr="00801A75" w:rsidRDefault="003469E6" w:rsidP="00B84C2F">
            <w:pPr>
              <w:jc w:val="both"/>
              <w:rPr>
                <w:rFonts w:ascii="Times New Roman" w:hAnsi="Times New Roman" w:cs="Times New Roman"/>
                <w:sz w:val="24"/>
                <w:szCs w:val="24"/>
              </w:rPr>
            </w:pPr>
            <w:r w:rsidRPr="00801A75">
              <w:rPr>
                <w:rFonts w:ascii="Times New Roman" w:hAnsi="Times New Roman" w:cs="Times New Roman"/>
                <w:sz w:val="24"/>
                <w:szCs w:val="24"/>
              </w:rPr>
              <w:t>Vještina upravljanja informacijama, sposobnost primjene znanja u praksi, sposobnost učenja, vještina jasnog usmenog izražavanja</w:t>
            </w:r>
          </w:p>
        </w:tc>
      </w:tr>
      <w:tr w:rsidR="003469E6" w:rsidRPr="00801A75" w:rsidTr="00B84C2F">
        <w:trPr>
          <w:trHeight w:val="255"/>
        </w:trPr>
        <w:tc>
          <w:tcPr>
            <w:tcW w:w="2440" w:type="dxa"/>
          </w:tcPr>
          <w:p w:rsidR="003469E6" w:rsidRPr="00801A75" w:rsidRDefault="003469E6" w:rsidP="00B84C2F">
            <w:pPr>
              <w:numPr>
                <w:ilvl w:val="0"/>
                <w:numId w:val="1"/>
              </w:numPr>
              <w:ind w:left="291"/>
              <w:contextualSpacing/>
              <w:rPr>
                <w:rFonts w:ascii="Times New Roman" w:hAnsi="Times New Roman" w:cs="Times New Roman"/>
                <w:sz w:val="20"/>
                <w:szCs w:val="20"/>
              </w:rPr>
            </w:pPr>
            <w:r w:rsidRPr="00801A75">
              <w:rPr>
                <w:rFonts w:ascii="Times New Roman" w:hAnsi="Times New Roman" w:cs="Times New Roman"/>
                <w:sz w:val="20"/>
                <w:szCs w:val="20"/>
              </w:rPr>
              <w:lastRenderedPageBreak/>
              <w:t>SADRŽAJ UČENJA</w:t>
            </w:r>
          </w:p>
        </w:tc>
        <w:tc>
          <w:tcPr>
            <w:tcW w:w="6890" w:type="dxa"/>
            <w:shd w:val="clear" w:color="auto" w:fill="E7E6E6" w:themeFill="background2"/>
          </w:tcPr>
          <w:p w:rsidR="003469E6" w:rsidRPr="00801A75" w:rsidRDefault="003469E6" w:rsidP="00B84C2F">
            <w:pPr>
              <w:rPr>
                <w:rFonts w:ascii="Times New Roman" w:hAnsi="Times New Roman" w:cs="Times New Roman"/>
                <w:sz w:val="24"/>
                <w:szCs w:val="24"/>
              </w:rPr>
            </w:pPr>
            <w:r w:rsidRPr="00801A75">
              <w:rPr>
                <w:rFonts w:ascii="Times New Roman" w:hAnsi="Times New Roman" w:cs="Times New Roman"/>
                <w:sz w:val="24"/>
                <w:szCs w:val="24"/>
              </w:rPr>
              <w:t>Nastavne cjeline:</w:t>
            </w:r>
          </w:p>
          <w:p w:rsidR="003469E6" w:rsidRPr="00801A75" w:rsidRDefault="003469E6" w:rsidP="003469E6">
            <w:pPr>
              <w:pStyle w:val="Odlomakpopisa"/>
              <w:numPr>
                <w:ilvl w:val="0"/>
                <w:numId w:val="41"/>
              </w:numPr>
              <w:spacing w:after="160" w:line="259" w:lineRule="auto"/>
            </w:pPr>
            <w:r w:rsidRPr="00801A75">
              <w:t>UVOD - Definiranje pojedinih nastavnih cjelina</w:t>
            </w:r>
          </w:p>
          <w:p w:rsidR="003469E6" w:rsidRPr="00801A75" w:rsidRDefault="003469E6" w:rsidP="003469E6">
            <w:pPr>
              <w:pStyle w:val="Odlomakpopisa"/>
              <w:numPr>
                <w:ilvl w:val="0"/>
                <w:numId w:val="41"/>
              </w:numPr>
              <w:spacing w:after="160" w:line="259" w:lineRule="auto"/>
            </w:pPr>
            <w:r w:rsidRPr="00801A75">
              <w:t xml:space="preserve">PRAVNI IZVORI </w:t>
            </w:r>
            <w:r>
              <w:t>JAVNOFINANCIJSKOG</w:t>
            </w:r>
            <w:r w:rsidRPr="00801A75">
              <w:t xml:space="preserve"> PRAVA EU</w:t>
            </w:r>
          </w:p>
          <w:p w:rsidR="003469E6" w:rsidRPr="00801A75" w:rsidRDefault="003469E6" w:rsidP="003469E6">
            <w:pPr>
              <w:pStyle w:val="Odlomakpopisa"/>
              <w:numPr>
                <w:ilvl w:val="0"/>
                <w:numId w:val="41"/>
              </w:numPr>
              <w:spacing w:after="160" w:line="259" w:lineRule="auto"/>
              <w:rPr>
                <w:sz w:val="20"/>
                <w:szCs w:val="20"/>
              </w:rPr>
            </w:pPr>
            <w:r w:rsidRPr="00801A75">
              <w:t xml:space="preserve">NAČELA </w:t>
            </w:r>
            <w:r>
              <w:t>JAVNOFINANCIJSKOG</w:t>
            </w:r>
            <w:r w:rsidRPr="00801A75">
              <w:t xml:space="preserve"> PRAVA EU</w:t>
            </w:r>
          </w:p>
        </w:tc>
      </w:tr>
      <w:tr w:rsidR="003469E6" w:rsidRPr="00801A75" w:rsidTr="00B84C2F">
        <w:trPr>
          <w:trHeight w:val="255"/>
        </w:trPr>
        <w:tc>
          <w:tcPr>
            <w:tcW w:w="2440" w:type="dxa"/>
          </w:tcPr>
          <w:p w:rsidR="003469E6" w:rsidRPr="00801A75" w:rsidRDefault="003469E6" w:rsidP="00B84C2F">
            <w:pPr>
              <w:numPr>
                <w:ilvl w:val="0"/>
                <w:numId w:val="1"/>
              </w:numPr>
              <w:ind w:left="291"/>
              <w:contextualSpacing/>
              <w:rPr>
                <w:rFonts w:ascii="Times New Roman" w:hAnsi="Times New Roman" w:cs="Times New Roman"/>
                <w:sz w:val="20"/>
                <w:szCs w:val="20"/>
              </w:rPr>
            </w:pPr>
            <w:r w:rsidRPr="00801A75">
              <w:rPr>
                <w:rFonts w:ascii="Times New Roman" w:hAnsi="Times New Roman" w:cs="Times New Roman"/>
                <w:sz w:val="20"/>
                <w:szCs w:val="20"/>
              </w:rPr>
              <w:t>NASTAVNE METODE</w:t>
            </w:r>
          </w:p>
        </w:tc>
        <w:tc>
          <w:tcPr>
            <w:tcW w:w="6890" w:type="dxa"/>
            <w:shd w:val="clear" w:color="auto" w:fill="E7E6E6" w:themeFill="background2"/>
          </w:tcPr>
          <w:p w:rsidR="003469E6" w:rsidRPr="00801A75" w:rsidRDefault="003469E6" w:rsidP="00B84C2F">
            <w:pPr>
              <w:rPr>
                <w:rFonts w:ascii="Times New Roman" w:hAnsi="Times New Roman" w:cs="Times New Roman"/>
                <w:sz w:val="24"/>
                <w:szCs w:val="24"/>
              </w:rPr>
            </w:pPr>
            <w:r w:rsidRPr="00801A75">
              <w:rPr>
                <w:rFonts w:ascii="Times New Roman" w:hAnsi="Times New Roman" w:cs="Times New Roman"/>
                <w:sz w:val="24"/>
                <w:szCs w:val="24"/>
              </w:rPr>
              <w:t>Predavanje, rad na tekstu, studentska debata, samostalno čitanje literature.</w:t>
            </w:r>
          </w:p>
        </w:tc>
      </w:tr>
      <w:tr w:rsidR="003469E6" w:rsidRPr="00801A75" w:rsidTr="00B84C2F">
        <w:trPr>
          <w:trHeight w:val="255"/>
        </w:trPr>
        <w:tc>
          <w:tcPr>
            <w:tcW w:w="2440" w:type="dxa"/>
          </w:tcPr>
          <w:p w:rsidR="003469E6" w:rsidRPr="00801A75" w:rsidRDefault="003469E6" w:rsidP="00B84C2F">
            <w:pPr>
              <w:numPr>
                <w:ilvl w:val="0"/>
                <w:numId w:val="1"/>
              </w:numPr>
              <w:ind w:left="291"/>
              <w:contextualSpacing/>
              <w:rPr>
                <w:rFonts w:ascii="Times New Roman" w:hAnsi="Times New Roman" w:cs="Times New Roman"/>
                <w:sz w:val="20"/>
                <w:szCs w:val="20"/>
              </w:rPr>
            </w:pPr>
            <w:r w:rsidRPr="00801A75">
              <w:rPr>
                <w:rFonts w:ascii="Times New Roman" w:hAnsi="Times New Roman" w:cs="Times New Roman"/>
                <w:sz w:val="20"/>
                <w:szCs w:val="20"/>
              </w:rPr>
              <w:t>METODE VREDNOVANJA</w:t>
            </w:r>
          </w:p>
        </w:tc>
        <w:tc>
          <w:tcPr>
            <w:tcW w:w="6890" w:type="dxa"/>
            <w:shd w:val="clear" w:color="auto" w:fill="E7E6E6" w:themeFill="background2"/>
          </w:tcPr>
          <w:p w:rsidR="003469E6" w:rsidRPr="00801A75" w:rsidRDefault="003469E6" w:rsidP="003469E6">
            <w:pPr>
              <w:pStyle w:val="Odlomakpopisa"/>
              <w:numPr>
                <w:ilvl w:val="0"/>
                <w:numId w:val="44"/>
              </w:numPr>
              <w:spacing w:after="160" w:line="259" w:lineRule="auto"/>
              <w:jc w:val="both"/>
            </w:pPr>
            <w:r w:rsidRPr="00801A75">
              <w:t>Dva kolokvija ili pisani ispit (pitanja objektivnog tipa: višestruki odabir ili/i zadatak esejskog tipa: objašnjenje zadane teme) i</w:t>
            </w:r>
          </w:p>
          <w:p w:rsidR="003469E6" w:rsidRPr="00801A75" w:rsidRDefault="003469E6" w:rsidP="003469E6">
            <w:pPr>
              <w:pStyle w:val="Odlomakpopisa"/>
              <w:numPr>
                <w:ilvl w:val="0"/>
                <w:numId w:val="44"/>
              </w:numPr>
              <w:spacing w:after="160" w:line="259" w:lineRule="auto"/>
              <w:jc w:val="both"/>
              <w:rPr>
                <w:sz w:val="20"/>
                <w:szCs w:val="20"/>
              </w:rPr>
            </w:pPr>
            <w:r w:rsidRPr="00801A75">
              <w:t>Usmeni ispit.</w:t>
            </w:r>
            <w:r w:rsidRPr="00801A75">
              <w:rPr>
                <w:sz w:val="20"/>
                <w:szCs w:val="20"/>
              </w:rPr>
              <w:t xml:space="preserve">    </w:t>
            </w:r>
          </w:p>
        </w:tc>
      </w:tr>
      <w:tr w:rsidR="003469E6" w:rsidRPr="00801A75" w:rsidTr="00B84C2F">
        <w:trPr>
          <w:trHeight w:val="255"/>
        </w:trPr>
        <w:tc>
          <w:tcPr>
            <w:tcW w:w="2440" w:type="dxa"/>
            <w:shd w:val="clear" w:color="auto" w:fill="DEEAF6" w:themeFill="accent1" w:themeFillTint="33"/>
          </w:tcPr>
          <w:p w:rsidR="003469E6" w:rsidRPr="00801A75" w:rsidRDefault="003469E6" w:rsidP="00B84C2F">
            <w:pPr>
              <w:ind w:left="360"/>
              <w:rPr>
                <w:rFonts w:ascii="Times New Roman" w:hAnsi="Times New Roman" w:cs="Times New Roman"/>
                <w:sz w:val="20"/>
                <w:szCs w:val="20"/>
              </w:rPr>
            </w:pPr>
            <w:r w:rsidRPr="00801A75">
              <w:rPr>
                <w:rFonts w:ascii="Times New Roman" w:hAnsi="Times New Roman" w:cs="Times New Roman"/>
                <w:sz w:val="20"/>
                <w:szCs w:val="20"/>
              </w:rPr>
              <w:t>ISHOD UČENJA (NAZIV)</w:t>
            </w:r>
          </w:p>
        </w:tc>
        <w:tc>
          <w:tcPr>
            <w:tcW w:w="6890" w:type="dxa"/>
            <w:shd w:val="clear" w:color="auto" w:fill="DEEAF6" w:themeFill="accent1" w:themeFillTint="33"/>
          </w:tcPr>
          <w:p w:rsidR="003469E6" w:rsidRPr="00801A75" w:rsidRDefault="003469E6" w:rsidP="00B84C2F">
            <w:pPr>
              <w:jc w:val="both"/>
              <w:rPr>
                <w:rFonts w:ascii="Times New Roman" w:hAnsi="Times New Roman" w:cs="Times New Roman"/>
                <w:b/>
                <w:sz w:val="24"/>
                <w:szCs w:val="24"/>
              </w:rPr>
            </w:pPr>
            <w:r>
              <w:rPr>
                <w:rFonts w:ascii="Times New Roman" w:hAnsi="Times New Roman" w:cs="Times New Roman"/>
                <w:b/>
                <w:sz w:val="24"/>
                <w:szCs w:val="24"/>
              </w:rPr>
              <w:t>Prikazati</w:t>
            </w:r>
            <w:r w:rsidRPr="00801A75">
              <w:rPr>
                <w:rFonts w:ascii="Times New Roman" w:hAnsi="Times New Roman" w:cs="Times New Roman"/>
                <w:b/>
                <w:sz w:val="24"/>
                <w:szCs w:val="24"/>
              </w:rPr>
              <w:t xml:space="preserve"> pojam i granice (viši rodni pojam i vrsne razlike) poreznog prava EU.</w:t>
            </w:r>
          </w:p>
        </w:tc>
      </w:tr>
      <w:tr w:rsidR="003469E6" w:rsidRPr="00801A75" w:rsidTr="00B84C2F">
        <w:trPr>
          <w:trHeight w:val="255"/>
        </w:trPr>
        <w:tc>
          <w:tcPr>
            <w:tcW w:w="2440" w:type="dxa"/>
          </w:tcPr>
          <w:p w:rsidR="003469E6" w:rsidRPr="00801A75" w:rsidRDefault="003469E6" w:rsidP="00B84C2F">
            <w:pPr>
              <w:numPr>
                <w:ilvl w:val="0"/>
                <w:numId w:val="2"/>
              </w:numPr>
              <w:ind w:left="291"/>
              <w:contextualSpacing/>
              <w:rPr>
                <w:rFonts w:ascii="Times New Roman" w:hAnsi="Times New Roman" w:cs="Times New Roman"/>
                <w:sz w:val="20"/>
                <w:szCs w:val="20"/>
              </w:rPr>
            </w:pPr>
            <w:r w:rsidRPr="00801A75">
              <w:rPr>
                <w:rFonts w:ascii="Times New Roman" w:hAnsi="Times New Roman" w:cs="Times New Roman"/>
                <w:sz w:val="20"/>
                <w:szCs w:val="20"/>
              </w:rPr>
              <w:t>DOPRINOSI OSTVARENJU ISHODA UČENJA NA RAZINI STUDIJSKOG PROGRAMA (NAVESTI IU)</w:t>
            </w:r>
          </w:p>
        </w:tc>
        <w:tc>
          <w:tcPr>
            <w:tcW w:w="6890" w:type="dxa"/>
            <w:shd w:val="clear" w:color="auto" w:fill="E7E6E6" w:themeFill="background2"/>
          </w:tcPr>
          <w:p w:rsidR="003469E6" w:rsidRDefault="003469E6" w:rsidP="00B84C2F">
            <w:pPr>
              <w:rPr>
                <w:rFonts w:ascii="Times New Roman" w:hAnsi="Times New Roman" w:cs="Times New Roman"/>
                <w:sz w:val="24"/>
                <w:szCs w:val="24"/>
              </w:rPr>
            </w:pPr>
            <w:r w:rsidRPr="007519AA">
              <w:rPr>
                <w:rFonts w:ascii="Times New Roman" w:hAnsi="Times New Roman" w:cs="Times New Roman"/>
                <w:sz w:val="24"/>
                <w:szCs w:val="24"/>
              </w:rPr>
              <w:t>2. Definirati osnovne pojmove i institute te temeljne doktrine i načela pojedinih grana prava.</w:t>
            </w:r>
          </w:p>
          <w:p w:rsidR="003469E6" w:rsidRPr="007519AA" w:rsidRDefault="003469E6" w:rsidP="00B84C2F">
            <w:pPr>
              <w:rPr>
                <w:rFonts w:ascii="Times New Roman" w:hAnsi="Times New Roman" w:cs="Times New Roman"/>
                <w:sz w:val="24"/>
                <w:szCs w:val="24"/>
              </w:rPr>
            </w:pPr>
            <w:r>
              <w:rPr>
                <w:rFonts w:ascii="Times New Roman" w:hAnsi="Times New Roman" w:cs="Times New Roman"/>
                <w:sz w:val="24"/>
                <w:szCs w:val="24"/>
              </w:rPr>
              <w:t xml:space="preserve">5. </w:t>
            </w:r>
            <w:r w:rsidRPr="007519AA">
              <w:rPr>
                <w:rFonts w:ascii="Times New Roman" w:hAnsi="Times New Roman" w:cs="Times New Roman"/>
                <w:sz w:val="24"/>
                <w:szCs w:val="24"/>
              </w:rPr>
              <w:t>Objasniti institute materijalnog i postupovnog prava.</w:t>
            </w:r>
          </w:p>
          <w:p w:rsidR="003469E6" w:rsidRPr="00801A75" w:rsidRDefault="003469E6" w:rsidP="00B84C2F">
            <w:pPr>
              <w:rPr>
                <w:rFonts w:ascii="Times New Roman" w:hAnsi="Times New Roman" w:cs="Times New Roman"/>
                <w:sz w:val="20"/>
                <w:szCs w:val="20"/>
              </w:rPr>
            </w:pPr>
            <w:r w:rsidRPr="007519AA">
              <w:rPr>
                <w:rFonts w:ascii="Times New Roman" w:hAnsi="Times New Roman" w:cs="Times New Roman"/>
                <w:sz w:val="24"/>
                <w:szCs w:val="24"/>
              </w:rPr>
              <w:t>10. Odrediti relevantna pravila pravnog sustava Europske unije u pojedinom pravnom području.</w:t>
            </w:r>
          </w:p>
        </w:tc>
      </w:tr>
      <w:tr w:rsidR="003469E6" w:rsidRPr="00801A75" w:rsidTr="00B84C2F">
        <w:trPr>
          <w:trHeight w:val="255"/>
        </w:trPr>
        <w:tc>
          <w:tcPr>
            <w:tcW w:w="2440" w:type="dxa"/>
          </w:tcPr>
          <w:p w:rsidR="003469E6" w:rsidRPr="00801A75" w:rsidRDefault="003469E6" w:rsidP="00B84C2F">
            <w:pPr>
              <w:numPr>
                <w:ilvl w:val="0"/>
                <w:numId w:val="2"/>
              </w:numPr>
              <w:ind w:left="291"/>
              <w:contextualSpacing/>
              <w:rPr>
                <w:rFonts w:ascii="Times New Roman" w:hAnsi="Times New Roman" w:cs="Times New Roman"/>
                <w:sz w:val="20"/>
                <w:szCs w:val="20"/>
              </w:rPr>
            </w:pPr>
            <w:r w:rsidRPr="00801A75">
              <w:rPr>
                <w:rFonts w:ascii="Times New Roman" w:hAnsi="Times New Roman" w:cs="Times New Roman"/>
                <w:sz w:val="20"/>
                <w:szCs w:val="20"/>
              </w:rPr>
              <w:t>KOGNITIVNO PODRUČJE ZNANJA I RAZUMIJEVANJA</w:t>
            </w:r>
          </w:p>
        </w:tc>
        <w:tc>
          <w:tcPr>
            <w:tcW w:w="6890" w:type="dxa"/>
            <w:shd w:val="clear" w:color="auto" w:fill="E7E6E6" w:themeFill="background2"/>
          </w:tcPr>
          <w:p w:rsidR="003469E6" w:rsidRPr="00801A75" w:rsidRDefault="003469E6" w:rsidP="00B84C2F">
            <w:pPr>
              <w:rPr>
                <w:rFonts w:ascii="Times New Roman" w:hAnsi="Times New Roman" w:cs="Times New Roman"/>
                <w:sz w:val="24"/>
                <w:szCs w:val="24"/>
              </w:rPr>
            </w:pPr>
            <w:r>
              <w:rPr>
                <w:rFonts w:ascii="Times New Roman" w:hAnsi="Times New Roman" w:cs="Times New Roman"/>
                <w:sz w:val="24"/>
                <w:szCs w:val="24"/>
              </w:rPr>
              <w:t>Primjena</w:t>
            </w:r>
          </w:p>
        </w:tc>
      </w:tr>
      <w:tr w:rsidR="003469E6" w:rsidRPr="00801A75" w:rsidTr="00B84C2F">
        <w:trPr>
          <w:trHeight w:val="255"/>
        </w:trPr>
        <w:tc>
          <w:tcPr>
            <w:tcW w:w="2440" w:type="dxa"/>
          </w:tcPr>
          <w:p w:rsidR="003469E6" w:rsidRPr="00801A75" w:rsidRDefault="003469E6" w:rsidP="00B84C2F">
            <w:pPr>
              <w:numPr>
                <w:ilvl w:val="0"/>
                <w:numId w:val="2"/>
              </w:numPr>
              <w:ind w:left="291"/>
              <w:contextualSpacing/>
              <w:rPr>
                <w:rFonts w:ascii="Times New Roman" w:hAnsi="Times New Roman" w:cs="Times New Roman"/>
                <w:sz w:val="20"/>
                <w:szCs w:val="20"/>
              </w:rPr>
            </w:pPr>
            <w:r w:rsidRPr="00801A75">
              <w:rPr>
                <w:rFonts w:ascii="Times New Roman" w:hAnsi="Times New Roman" w:cs="Times New Roman"/>
                <w:sz w:val="20"/>
                <w:szCs w:val="20"/>
              </w:rPr>
              <w:t>VJEŠTINE</w:t>
            </w:r>
          </w:p>
        </w:tc>
        <w:tc>
          <w:tcPr>
            <w:tcW w:w="6890" w:type="dxa"/>
            <w:shd w:val="clear" w:color="auto" w:fill="E7E6E6" w:themeFill="background2"/>
          </w:tcPr>
          <w:p w:rsidR="003469E6" w:rsidRPr="00801A75" w:rsidRDefault="003469E6" w:rsidP="00B84C2F">
            <w:pPr>
              <w:jc w:val="both"/>
              <w:rPr>
                <w:rFonts w:ascii="Times New Roman" w:hAnsi="Times New Roman" w:cs="Times New Roman"/>
                <w:sz w:val="20"/>
                <w:szCs w:val="20"/>
              </w:rPr>
            </w:pPr>
            <w:r w:rsidRPr="00801A75">
              <w:rPr>
                <w:rFonts w:ascii="Times New Roman" w:hAnsi="Times New Roman" w:cs="Times New Roman"/>
                <w:sz w:val="24"/>
                <w:szCs w:val="24"/>
              </w:rPr>
              <w:t>Vještina upravljanja informacijama, sposobnost primjene znanja u praksi, sposobnost učenja, vještina jasnog usmenog izražavanja</w:t>
            </w:r>
          </w:p>
        </w:tc>
      </w:tr>
      <w:tr w:rsidR="003469E6" w:rsidRPr="00801A75" w:rsidTr="00B84C2F">
        <w:trPr>
          <w:trHeight w:val="255"/>
        </w:trPr>
        <w:tc>
          <w:tcPr>
            <w:tcW w:w="2440" w:type="dxa"/>
          </w:tcPr>
          <w:p w:rsidR="003469E6" w:rsidRPr="00801A75" w:rsidRDefault="003469E6" w:rsidP="00B84C2F">
            <w:pPr>
              <w:numPr>
                <w:ilvl w:val="0"/>
                <w:numId w:val="2"/>
              </w:numPr>
              <w:ind w:left="291"/>
              <w:contextualSpacing/>
              <w:rPr>
                <w:rFonts w:ascii="Times New Roman" w:hAnsi="Times New Roman" w:cs="Times New Roman"/>
                <w:sz w:val="20"/>
                <w:szCs w:val="20"/>
              </w:rPr>
            </w:pPr>
            <w:r w:rsidRPr="00801A75">
              <w:rPr>
                <w:rFonts w:ascii="Times New Roman" w:hAnsi="Times New Roman" w:cs="Times New Roman"/>
                <w:sz w:val="20"/>
                <w:szCs w:val="20"/>
              </w:rPr>
              <w:t>SADRŽAJ UČENJA</w:t>
            </w:r>
          </w:p>
        </w:tc>
        <w:tc>
          <w:tcPr>
            <w:tcW w:w="6890" w:type="dxa"/>
            <w:shd w:val="clear" w:color="auto" w:fill="E7E6E6" w:themeFill="background2"/>
          </w:tcPr>
          <w:p w:rsidR="003469E6" w:rsidRPr="00801A75" w:rsidRDefault="003469E6" w:rsidP="00B84C2F">
            <w:pPr>
              <w:rPr>
                <w:rFonts w:ascii="Times New Roman" w:hAnsi="Times New Roman" w:cs="Times New Roman"/>
                <w:sz w:val="24"/>
                <w:szCs w:val="24"/>
              </w:rPr>
            </w:pPr>
            <w:r w:rsidRPr="00801A75">
              <w:rPr>
                <w:rFonts w:ascii="Times New Roman" w:hAnsi="Times New Roman" w:cs="Times New Roman"/>
                <w:sz w:val="24"/>
                <w:szCs w:val="24"/>
              </w:rPr>
              <w:t>Nastavne cjeline:</w:t>
            </w:r>
          </w:p>
          <w:p w:rsidR="003469E6" w:rsidRPr="00801A75" w:rsidRDefault="003469E6" w:rsidP="003469E6">
            <w:pPr>
              <w:pStyle w:val="Odlomakpopisa"/>
              <w:numPr>
                <w:ilvl w:val="0"/>
                <w:numId w:val="42"/>
              </w:numPr>
              <w:spacing w:after="160" w:line="259" w:lineRule="auto"/>
            </w:pPr>
            <w:r w:rsidRPr="00801A75">
              <w:t>EUROPSKO PRAVO – OPĆENITO, UVOD</w:t>
            </w:r>
          </w:p>
          <w:p w:rsidR="003469E6" w:rsidRPr="00801A75" w:rsidRDefault="003469E6" w:rsidP="00B84C2F">
            <w:pPr>
              <w:pStyle w:val="Odlomakpopisa"/>
              <w:ind w:left="1080"/>
            </w:pPr>
            <w:r w:rsidRPr="00801A75">
              <w:t>Definicija europske pravne stečevine, značaj – s gledišta država članica i EU, javnofinancijski aspekt EU, porezno pravo u kontekstu prava EU - uvod</w:t>
            </w:r>
          </w:p>
          <w:p w:rsidR="003469E6" w:rsidRPr="00801A75" w:rsidRDefault="003469E6" w:rsidP="003469E6">
            <w:pPr>
              <w:pStyle w:val="Odlomakpopisa"/>
              <w:numPr>
                <w:ilvl w:val="0"/>
                <w:numId w:val="42"/>
              </w:numPr>
              <w:spacing w:after="160" w:line="259" w:lineRule="auto"/>
              <w:rPr>
                <w:sz w:val="20"/>
                <w:szCs w:val="20"/>
              </w:rPr>
            </w:pPr>
            <w:r w:rsidRPr="00801A75">
              <w:t>EUROPSKO POREZNO PRAVO</w:t>
            </w:r>
          </w:p>
          <w:p w:rsidR="003469E6" w:rsidRPr="00801A75" w:rsidRDefault="003469E6" w:rsidP="00B84C2F">
            <w:pPr>
              <w:pStyle w:val="Odlomakpopisa"/>
              <w:ind w:left="1080"/>
              <w:rPr>
                <w:sz w:val="20"/>
                <w:szCs w:val="20"/>
              </w:rPr>
            </w:pPr>
            <w:r w:rsidRPr="00801A75">
              <w:t xml:space="preserve">Europsko porezno pravo kao zasebna pravno područje unutar </w:t>
            </w:r>
            <w:r w:rsidRPr="00801A75">
              <w:rPr>
                <w:i/>
              </w:rPr>
              <w:t>acquis-</w:t>
            </w:r>
            <w:r w:rsidRPr="00801A75">
              <w:t>a, europsko propisi (direktive) kao specifikum, analiza pozicija država članica u donošenju propisa s obzirom na njihove različite interese</w:t>
            </w:r>
          </w:p>
          <w:p w:rsidR="003469E6" w:rsidRPr="00801A75" w:rsidRDefault="003469E6" w:rsidP="00B84C2F">
            <w:pPr>
              <w:pStyle w:val="Odlomakpopisa"/>
              <w:ind w:left="1080"/>
              <w:rPr>
                <w:sz w:val="20"/>
                <w:szCs w:val="20"/>
              </w:rPr>
            </w:pPr>
          </w:p>
        </w:tc>
      </w:tr>
      <w:tr w:rsidR="003469E6" w:rsidRPr="00801A75" w:rsidTr="00B84C2F">
        <w:trPr>
          <w:trHeight w:val="255"/>
        </w:trPr>
        <w:tc>
          <w:tcPr>
            <w:tcW w:w="2440" w:type="dxa"/>
          </w:tcPr>
          <w:p w:rsidR="003469E6" w:rsidRPr="00801A75" w:rsidRDefault="003469E6" w:rsidP="00B84C2F">
            <w:pPr>
              <w:numPr>
                <w:ilvl w:val="0"/>
                <w:numId w:val="2"/>
              </w:numPr>
              <w:ind w:left="291"/>
              <w:contextualSpacing/>
              <w:rPr>
                <w:rFonts w:ascii="Times New Roman" w:hAnsi="Times New Roman" w:cs="Times New Roman"/>
                <w:sz w:val="20"/>
                <w:szCs w:val="20"/>
              </w:rPr>
            </w:pPr>
            <w:r w:rsidRPr="00801A75">
              <w:rPr>
                <w:rFonts w:ascii="Times New Roman" w:hAnsi="Times New Roman" w:cs="Times New Roman"/>
                <w:sz w:val="20"/>
                <w:szCs w:val="20"/>
              </w:rPr>
              <w:t>NASTAVNE METODE</w:t>
            </w:r>
          </w:p>
        </w:tc>
        <w:tc>
          <w:tcPr>
            <w:tcW w:w="6890" w:type="dxa"/>
            <w:shd w:val="clear" w:color="auto" w:fill="E7E6E6" w:themeFill="background2"/>
          </w:tcPr>
          <w:p w:rsidR="003469E6" w:rsidRPr="00801A75" w:rsidRDefault="003469E6" w:rsidP="00B84C2F">
            <w:pPr>
              <w:rPr>
                <w:rFonts w:ascii="Times New Roman" w:hAnsi="Times New Roman" w:cs="Times New Roman"/>
                <w:sz w:val="20"/>
                <w:szCs w:val="20"/>
              </w:rPr>
            </w:pPr>
            <w:r w:rsidRPr="00801A75">
              <w:rPr>
                <w:rFonts w:ascii="Times New Roman" w:hAnsi="Times New Roman" w:cs="Times New Roman"/>
                <w:sz w:val="24"/>
                <w:szCs w:val="24"/>
              </w:rPr>
              <w:t>Predavanje, vođena diskusija, rad na tekstu, samostalno čitanje literature.</w:t>
            </w:r>
          </w:p>
        </w:tc>
      </w:tr>
      <w:tr w:rsidR="003469E6" w:rsidRPr="00801A75" w:rsidTr="00B84C2F">
        <w:trPr>
          <w:trHeight w:val="255"/>
        </w:trPr>
        <w:tc>
          <w:tcPr>
            <w:tcW w:w="2440" w:type="dxa"/>
          </w:tcPr>
          <w:p w:rsidR="003469E6" w:rsidRPr="00801A75" w:rsidRDefault="003469E6" w:rsidP="00B84C2F">
            <w:pPr>
              <w:numPr>
                <w:ilvl w:val="0"/>
                <w:numId w:val="2"/>
              </w:numPr>
              <w:ind w:left="291"/>
              <w:contextualSpacing/>
              <w:rPr>
                <w:rFonts w:ascii="Times New Roman" w:hAnsi="Times New Roman" w:cs="Times New Roman"/>
                <w:sz w:val="20"/>
                <w:szCs w:val="20"/>
              </w:rPr>
            </w:pPr>
            <w:r w:rsidRPr="00801A75">
              <w:rPr>
                <w:rFonts w:ascii="Times New Roman" w:hAnsi="Times New Roman" w:cs="Times New Roman"/>
                <w:sz w:val="20"/>
                <w:szCs w:val="20"/>
              </w:rPr>
              <w:t>METODE VREDNOVANJA</w:t>
            </w:r>
          </w:p>
        </w:tc>
        <w:tc>
          <w:tcPr>
            <w:tcW w:w="6890" w:type="dxa"/>
            <w:shd w:val="clear" w:color="auto" w:fill="E7E6E6" w:themeFill="background2"/>
          </w:tcPr>
          <w:p w:rsidR="003469E6" w:rsidRPr="00801A75" w:rsidRDefault="003469E6" w:rsidP="003469E6">
            <w:pPr>
              <w:pStyle w:val="Odlomakpopisa"/>
              <w:numPr>
                <w:ilvl w:val="0"/>
                <w:numId w:val="137"/>
              </w:numPr>
              <w:spacing w:after="160" w:line="259" w:lineRule="auto"/>
              <w:ind w:left="682"/>
              <w:jc w:val="both"/>
            </w:pPr>
            <w:r w:rsidRPr="00801A75">
              <w:t xml:space="preserve">Dva kolokvija ili pisani ispit (pitanja objektivnog tipa: višestruki odabir ili/i zadatak esejskog tipa: objašnjenje zadane teme) </w:t>
            </w:r>
          </w:p>
          <w:p w:rsidR="003469E6" w:rsidRPr="00801A75" w:rsidRDefault="003469E6" w:rsidP="003469E6">
            <w:pPr>
              <w:pStyle w:val="Odlomakpopisa"/>
              <w:numPr>
                <w:ilvl w:val="0"/>
                <w:numId w:val="137"/>
              </w:numPr>
              <w:spacing w:after="160" w:line="259" w:lineRule="auto"/>
              <w:ind w:left="682"/>
              <w:rPr>
                <w:sz w:val="20"/>
                <w:szCs w:val="20"/>
              </w:rPr>
            </w:pPr>
            <w:r w:rsidRPr="00801A75">
              <w:t>Usmeni ispit.</w:t>
            </w:r>
            <w:r w:rsidRPr="00801A75">
              <w:rPr>
                <w:sz w:val="20"/>
                <w:szCs w:val="20"/>
              </w:rPr>
              <w:t xml:space="preserve">    </w:t>
            </w:r>
          </w:p>
        </w:tc>
      </w:tr>
      <w:tr w:rsidR="003469E6" w:rsidRPr="00801A75" w:rsidTr="00B84C2F">
        <w:trPr>
          <w:trHeight w:val="255"/>
        </w:trPr>
        <w:tc>
          <w:tcPr>
            <w:tcW w:w="2440" w:type="dxa"/>
            <w:shd w:val="clear" w:color="auto" w:fill="DEEAF6" w:themeFill="accent1" w:themeFillTint="33"/>
          </w:tcPr>
          <w:p w:rsidR="003469E6" w:rsidRPr="00801A75" w:rsidRDefault="003469E6" w:rsidP="00B84C2F">
            <w:pPr>
              <w:ind w:left="360"/>
              <w:rPr>
                <w:rFonts w:ascii="Times New Roman" w:hAnsi="Times New Roman" w:cs="Times New Roman"/>
                <w:sz w:val="20"/>
                <w:szCs w:val="20"/>
              </w:rPr>
            </w:pPr>
            <w:r w:rsidRPr="00801A75">
              <w:rPr>
                <w:rFonts w:ascii="Times New Roman" w:hAnsi="Times New Roman" w:cs="Times New Roman"/>
                <w:sz w:val="20"/>
                <w:szCs w:val="20"/>
              </w:rPr>
              <w:lastRenderedPageBreak/>
              <w:t>ISHOD UČENJA (NAZIV)</w:t>
            </w:r>
          </w:p>
        </w:tc>
        <w:tc>
          <w:tcPr>
            <w:tcW w:w="6890" w:type="dxa"/>
            <w:shd w:val="clear" w:color="auto" w:fill="DEEAF6" w:themeFill="accent1" w:themeFillTint="33"/>
          </w:tcPr>
          <w:p w:rsidR="003469E6" w:rsidRPr="00801A75" w:rsidRDefault="003469E6" w:rsidP="00B84C2F">
            <w:pPr>
              <w:jc w:val="both"/>
              <w:rPr>
                <w:rFonts w:ascii="Times New Roman" w:hAnsi="Times New Roman" w:cs="Times New Roman"/>
                <w:b/>
                <w:sz w:val="24"/>
                <w:szCs w:val="24"/>
              </w:rPr>
            </w:pPr>
            <w:r>
              <w:rPr>
                <w:rFonts w:ascii="Times New Roman" w:hAnsi="Times New Roman" w:cs="Times New Roman"/>
                <w:b/>
                <w:sz w:val="24"/>
                <w:szCs w:val="24"/>
              </w:rPr>
              <w:t>Odrediti</w:t>
            </w:r>
            <w:r w:rsidRPr="00801A75">
              <w:rPr>
                <w:rFonts w:ascii="Times New Roman" w:hAnsi="Times New Roman" w:cs="Times New Roman"/>
                <w:b/>
                <w:sz w:val="24"/>
                <w:szCs w:val="24"/>
              </w:rPr>
              <w:t xml:space="preserve"> značajke propisa EU s javnofinancijskim</w:t>
            </w:r>
            <w:r w:rsidRPr="00801A75">
              <w:rPr>
                <w:rFonts w:ascii="Times New Roman" w:hAnsi="Times New Roman" w:cs="Times New Roman"/>
                <w:sz w:val="24"/>
                <w:szCs w:val="24"/>
              </w:rPr>
              <w:t xml:space="preserve"> </w:t>
            </w:r>
            <w:r w:rsidRPr="00801A75">
              <w:rPr>
                <w:rFonts w:ascii="Times New Roman" w:hAnsi="Times New Roman" w:cs="Times New Roman"/>
                <w:b/>
                <w:sz w:val="24"/>
                <w:szCs w:val="24"/>
              </w:rPr>
              <w:t>sadržajem</w:t>
            </w:r>
          </w:p>
        </w:tc>
      </w:tr>
      <w:tr w:rsidR="003469E6" w:rsidRPr="00801A75" w:rsidTr="00B84C2F">
        <w:trPr>
          <w:trHeight w:val="255"/>
        </w:trPr>
        <w:tc>
          <w:tcPr>
            <w:tcW w:w="2440" w:type="dxa"/>
          </w:tcPr>
          <w:p w:rsidR="003469E6" w:rsidRPr="00801A75" w:rsidRDefault="003469E6" w:rsidP="00B84C2F">
            <w:pPr>
              <w:numPr>
                <w:ilvl w:val="0"/>
                <w:numId w:val="3"/>
              </w:numPr>
              <w:ind w:left="291"/>
              <w:contextualSpacing/>
              <w:rPr>
                <w:rFonts w:ascii="Times New Roman" w:hAnsi="Times New Roman" w:cs="Times New Roman"/>
                <w:sz w:val="20"/>
                <w:szCs w:val="20"/>
              </w:rPr>
            </w:pPr>
            <w:r w:rsidRPr="00801A75">
              <w:rPr>
                <w:rFonts w:ascii="Times New Roman" w:hAnsi="Times New Roman" w:cs="Times New Roman"/>
                <w:sz w:val="20"/>
                <w:szCs w:val="20"/>
              </w:rPr>
              <w:t>DOPRINOSI OSTVARENJU ISHODA UČENJA NA RAZINI STUDIJSKOG PROGRAMA (NAVESTI IU)</w:t>
            </w:r>
          </w:p>
        </w:tc>
        <w:tc>
          <w:tcPr>
            <w:tcW w:w="6890" w:type="dxa"/>
            <w:shd w:val="clear" w:color="auto" w:fill="E7E6E6" w:themeFill="background2"/>
          </w:tcPr>
          <w:p w:rsidR="003469E6" w:rsidRPr="007519AA" w:rsidRDefault="003469E6" w:rsidP="00B84C2F">
            <w:pPr>
              <w:rPr>
                <w:rFonts w:ascii="Times New Roman" w:hAnsi="Times New Roman" w:cs="Times New Roman"/>
                <w:sz w:val="24"/>
                <w:szCs w:val="24"/>
              </w:rPr>
            </w:pPr>
            <w:r w:rsidRPr="007519AA">
              <w:rPr>
                <w:rFonts w:ascii="Times New Roman" w:hAnsi="Times New Roman" w:cs="Times New Roman"/>
                <w:sz w:val="24"/>
                <w:szCs w:val="24"/>
              </w:rPr>
              <w:t>2. Definirati osnovne pojmove i institute te temeljne doktrine i načela pojedinih grana prava.</w:t>
            </w:r>
          </w:p>
          <w:p w:rsidR="003469E6" w:rsidRDefault="003469E6" w:rsidP="00B84C2F">
            <w:pPr>
              <w:rPr>
                <w:rFonts w:ascii="Times New Roman" w:hAnsi="Times New Roman" w:cs="Times New Roman"/>
                <w:sz w:val="24"/>
                <w:szCs w:val="24"/>
              </w:rPr>
            </w:pPr>
            <w:r>
              <w:rPr>
                <w:rFonts w:ascii="Times New Roman" w:hAnsi="Times New Roman" w:cs="Times New Roman"/>
                <w:sz w:val="24"/>
                <w:szCs w:val="24"/>
              </w:rPr>
              <w:t xml:space="preserve">4. </w:t>
            </w:r>
            <w:r w:rsidRPr="007519AA">
              <w:rPr>
                <w:rFonts w:ascii="Times New Roman" w:hAnsi="Times New Roman" w:cs="Times New Roman"/>
                <w:sz w:val="24"/>
                <w:szCs w:val="24"/>
              </w:rPr>
              <w:t>Klasificirati i protumačiti normativni okvir mjerodavan u pojedinoj grani prava.</w:t>
            </w:r>
          </w:p>
          <w:p w:rsidR="003469E6" w:rsidRPr="007519AA" w:rsidRDefault="003469E6" w:rsidP="00B84C2F">
            <w:pPr>
              <w:rPr>
                <w:rFonts w:ascii="Times New Roman" w:hAnsi="Times New Roman" w:cs="Times New Roman"/>
                <w:sz w:val="24"/>
                <w:szCs w:val="24"/>
              </w:rPr>
            </w:pPr>
            <w:r w:rsidRPr="007519AA">
              <w:rPr>
                <w:rFonts w:ascii="Times New Roman" w:hAnsi="Times New Roman" w:cs="Times New Roman"/>
                <w:sz w:val="24"/>
                <w:szCs w:val="24"/>
              </w:rPr>
              <w:t>5. Objasniti institute materijalnog i postupovnog prava.</w:t>
            </w:r>
          </w:p>
          <w:p w:rsidR="003469E6" w:rsidRPr="00801A75" w:rsidRDefault="003469E6" w:rsidP="00B84C2F">
            <w:pPr>
              <w:rPr>
                <w:rFonts w:ascii="Times New Roman" w:hAnsi="Times New Roman" w:cs="Times New Roman"/>
                <w:sz w:val="20"/>
                <w:szCs w:val="20"/>
              </w:rPr>
            </w:pPr>
            <w:r w:rsidRPr="007519AA">
              <w:rPr>
                <w:rFonts w:ascii="Times New Roman" w:hAnsi="Times New Roman" w:cs="Times New Roman"/>
                <w:sz w:val="24"/>
                <w:szCs w:val="24"/>
              </w:rPr>
              <w:t>10. Odrediti relevantna pravila pravnog sustava Europske unije u pojedinom pravnom području.</w:t>
            </w:r>
          </w:p>
        </w:tc>
      </w:tr>
      <w:tr w:rsidR="003469E6" w:rsidRPr="00801A75" w:rsidTr="00B84C2F">
        <w:trPr>
          <w:trHeight w:val="255"/>
        </w:trPr>
        <w:tc>
          <w:tcPr>
            <w:tcW w:w="2440" w:type="dxa"/>
          </w:tcPr>
          <w:p w:rsidR="003469E6" w:rsidRPr="00801A75" w:rsidRDefault="003469E6" w:rsidP="00B84C2F">
            <w:pPr>
              <w:numPr>
                <w:ilvl w:val="0"/>
                <w:numId w:val="3"/>
              </w:numPr>
              <w:ind w:left="291"/>
              <w:contextualSpacing/>
              <w:rPr>
                <w:rFonts w:ascii="Times New Roman" w:hAnsi="Times New Roman" w:cs="Times New Roman"/>
                <w:sz w:val="20"/>
                <w:szCs w:val="20"/>
              </w:rPr>
            </w:pPr>
            <w:r w:rsidRPr="00801A75">
              <w:rPr>
                <w:rFonts w:ascii="Times New Roman" w:hAnsi="Times New Roman" w:cs="Times New Roman"/>
                <w:sz w:val="20"/>
                <w:szCs w:val="20"/>
              </w:rPr>
              <w:t>KOGNITIVNO PODRUČJE ZNANJA I RAZUMIJEVANJA</w:t>
            </w:r>
          </w:p>
        </w:tc>
        <w:tc>
          <w:tcPr>
            <w:tcW w:w="6890" w:type="dxa"/>
            <w:shd w:val="clear" w:color="auto" w:fill="E7E6E6" w:themeFill="background2"/>
          </w:tcPr>
          <w:p w:rsidR="003469E6" w:rsidRPr="00801A75" w:rsidRDefault="003469E6" w:rsidP="00B84C2F">
            <w:pPr>
              <w:rPr>
                <w:rFonts w:ascii="Times New Roman" w:hAnsi="Times New Roman" w:cs="Times New Roman"/>
                <w:sz w:val="24"/>
                <w:szCs w:val="24"/>
              </w:rPr>
            </w:pPr>
            <w:r>
              <w:rPr>
                <w:rFonts w:ascii="Times New Roman" w:hAnsi="Times New Roman" w:cs="Times New Roman"/>
                <w:sz w:val="24"/>
                <w:szCs w:val="24"/>
              </w:rPr>
              <w:t>Vrednovanje</w:t>
            </w:r>
          </w:p>
        </w:tc>
      </w:tr>
      <w:tr w:rsidR="003469E6" w:rsidRPr="00801A75" w:rsidTr="00B84C2F">
        <w:trPr>
          <w:trHeight w:val="255"/>
        </w:trPr>
        <w:tc>
          <w:tcPr>
            <w:tcW w:w="2440" w:type="dxa"/>
          </w:tcPr>
          <w:p w:rsidR="003469E6" w:rsidRPr="00801A75" w:rsidRDefault="003469E6" w:rsidP="00B84C2F">
            <w:pPr>
              <w:numPr>
                <w:ilvl w:val="0"/>
                <w:numId w:val="3"/>
              </w:numPr>
              <w:ind w:left="291"/>
              <w:contextualSpacing/>
              <w:rPr>
                <w:rFonts w:ascii="Times New Roman" w:hAnsi="Times New Roman" w:cs="Times New Roman"/>
                <w:sz w:val="20"/>
                <w:szCs w:val="20"/>
              </w:rPr>
            </w:pPr>
            <w:r w:rsidRPr="00801A75">
              <w:rPr>
                <w:rFonts w:ascii="Times New Roman" w:hAnsi="Times New Roman" w:cs="Times New Roman"/>
                <w:sz w:val="20"/>
                <w:szCs w:val="20"/>
              </w:rPr>
              <w:t>VJEŠTINE</w:t>
            </w:r>
          </w:p>
        </w:tc>
        <w:tc>
          <w:tcPr>
            <w:tcW w:w="6890" w:type="dxa"/>
            <w:shd w:val="clear" w:color="auto" w:fill="E7E6E6" w:themeFill="background2"/>
          </w:tcPr>
          <w:p w:rsidR="003469E6" w:rsidRPr="00801A75" w:rsidRDefault="003469E6" w:rsidP="00B84C2F">
            <w:pPr>
              <w:jc w:val="both"/>
              <w:rPr>
                <w:rFonts w:ascii="Times New Roman" w:hAnsi="Times New Roman" w:cs="Times New Roman"/>
                <w:sz w:val="20"/>
                <w:szCs w:val="20"/>
              </w:rPr>
            </w:pPr>
            <w:r w:rsidRPr="00801A75">
              <w:rPr>
                <w:rFonts w:ascii="Times New Roman" w:hAnsi="Times New Roman" w:cs="Times New Roman"/>
                <w:sz w:val="24"/>
                <w:szCs w:val="24"/>
              </w:rPr>
              <w:t>Vještina upravljanja informacijama, sposobnost primjene znanja u praksi, sposobnost učenja, vještina jasnog i usmenog izražavanja</w:t>
            </w:r>
          </w:p>
        </w:tc>
      </w:tr>
      <w:tr w:rsidR="003469E6" w:rsidRPr="00801A75" w:rsidTr="00B84C2F">
        <w:trPr>
          <w:trHeight w:val="255"/>
        </w:trPr>
        <w:tc>
          <w:tcPr>
            <w:tcW w:w="2440" w:type="dxa"/>
          </w:tcPr>
          <w:p w:rsidR="003469E6" w:rsidRPr="00801A75" w:rsidRDefault="003469E6" w:rsidP="00B84C2F">
            <w:pPr>
              <w:numPr>
                <w:ilvl w:val="0"/>
                <w:numId w:val="3"/>
              </w:numPr>
              <w:ind w:left="291"/>
              <w:contextualSpacing/>
              <w:rPr>
                <w:rFonts w:ascii="Times New Roman" w:hAnsi="Times New Roman" w:cs="Times New Roman"/>
                <w:sz w:val="20"/>
                <w:szCs w:val="20"/>
              </w:rPr>
            </w:pPr>
            <w:r w:rsidRPr="00801A75">
              <w:rPr>
                <w:rFonts w:ascii="Times New Roman" w:hAnsi="Times New Roman" w:cs="Times New Roman"/>
                <w:sz w:val="20"/>
                <w:szCs w:val="20"/>
              </w:rPr>
              <w:t>SADRŽAJ UČENJA</w:t>
            </w:r>
          </w:p>
        </w:tc>
        <w:tc>
          <w:tcPr>
            <w:tcW w:w="6890" w:type="dxa"/>
            <w:shd w:val="clear" w:color="auto" w:fill="E7E6E6" w:themeFill="background2"/>
          </w:tcPr>
          <w:p w:rsidR="003469E6" w:rsidRPr="00801A75" w:rsidRDefault="003469E6" w:rsidP="00B84C2F">
            <w:pPr>
              <w:rPr>
                <w:rFonts w:ascii="Times New Roman" w:hAnsi="Times New Roman" w:cs="Times New Roman"/>
                <w:sz w:val="24"/>
                <w:szCs w:val="24"/>
              </w:rPr>
            </w:pPr>
            <w:r w:rsidRPr="00801A75">
              <w:rPr>
                <w:rFonts w:ascii="Times New Roman" w:hAnsi="Times New Roman" w:cs="Times New Roman"/>
                <w:sz w:val="24"/>
                <w:szCs w:val="24"/>
              </w:rPr>
              <w:t>Nastavne cjeline:</w:t>
            </w:r>
          </w:p>
          <w:p w:rsidR="003469E6" w:rsidRPr="00801A75" w:rsidRDefault="003469E6" w:rsidP="003469E6">
            <w:pPr>
              <w:pStyle w:val="Odlomakpopisa"/>
              <w:numPr>
                <w:ilvl w:val="0"/>
                <w:numId w:val="43"/>
              </w:numPr>
              <w:spacing w:after="160" w:line="259" w:lineRule="auto"/>
            </w:pPr>
            <w:r w:rsidRPr="00801A75">
              <w:t>STRUKTURA EUROPSKIH POREZNIH PROPISA – ZAJEDNIČKE ZNAČAJKE</w:t>
            </w:r>
          </w:p>
          <w:p w:rsidR="003469E6" w:rsidRPr="00801A75" w:rsidRDefault="003469E6" w:rsidP="003469E6">
            <w:pPr>
              <w:pStyle w:val="Odlomakpopisa"/>
              <w:numPr>
                <w:ilvl w:val="0"/>
                <w:numId w:val="43"/>
              </w:numPr>
              <w:spacing w:after="160" w:line="259" w:lineRule="auto"/>
            </w:pPr>
            <w:r w:rsidRPr="00801A75">
              <w:t>IZBJEGAVANJE POREZNE OBVEZE U SUSTAVU POREZNOG PRAVA EU - Vrste izbjegavanja porezne obveze (zakonito i nezakonito), Off-shore centri u okviru EU, Transfer pricing, Directive shopping, Potkapitaliziranje</w:t>
            </w:r>
          </w:p>
          <w:p w:rsidR="003469E6" w:rsidRPr="00801A75" w:rsidRDefault="003469E6" w:rsidP="003469E6">
            <w:pPr>
              <w:pStyle w:val="Odlomakpopisa"/>
              <w:numPr>
                <w:ilvl w:val="0"/>
                <w:numId w:val="43"/>
              </w:numPr>
              <w:spacing w:after="160" w:line="259" w:lineRule="auto"/>
              <w:rPr>
                <w:sz w:val="20"/>
                <w:szCs w:val="20"/>
              </w:rPr>
            </w:pPr>
            <w:r w:rsidRPr="00801A75">
              <w:t>MJERE PROTIV IZBJEGAVANJA POREZNE OBVEZE U POREZNOM PRAVU EU</w:t>
            </w:r>
          </w:p>
        </w:tc>
      </w:tr>
      <w:tr w:rsidR="003469E6" w:rsidRPr="00801A75" w:rsidTr="00B84C2F">
        <w:trPr>
          <w:trHeight w:val="255"/>
        </w:trPr>
        <w:tc>
          <w:tcPr>
            <w:tcW w:w="2440" w:type="dxa"/>
          </w:tcPr>
          <w:p w:rsidR="003469E6" w:rsidRPr="00801A75" w:rsidRDefault="003469E6" w:rsidP="00B84C2F">
            <w:pPr>
              <w:numPr>
                <w:ilvl w:val="0"/>
                <w:numId w:val="3"/>
              </w:numPr>
              <w:ind w:left="291"/>
              <w:contextualSpacing/>
              <w:rPr>
                <w:rFonts w:ascii="Times New Roman" w:hAnsi="Times New Roman" w:cs="Times New Roman"/>
                <w:sz w:val="20"/>
                <w:szCs w:val="20"/>
              </w:rPr>
            </w:pPr>
            <w:r w:rsidRPr="00801A75">
              <w:rPr>
                <w:rFonts w:ascii="Times New Roman" w:hAnsi="Times New Roman" w:cs="Times New Roman"/>
                <w:sz w:val="20"/>
                <w:szCs w:val="20"/>
              </w:rPr>
              <w:t>NASTAVNE METODE</w:t>
            </w:r>
          </w:p>
        </w:tc>
        <w:tc>
          <w:tcPr>
            <w:tcW w:w="6890" w:type="dxa"/>
            <w:shd w:val="clear" w:color="auto" w:fill="E7E6E6" w:themeFill="background2"/>
          </w:tcPr>
          <w:p w:rsidR="003469E6" w:rsidRPr="00801A75" w:rsidRDefault="003469E6" w:rsidP="00B84C2F">
            <w:pPr>
              <w:jc w:val="both"/>
              <w:rPr>
                <w:rFonts w:ascii="Times New Roman" w:hAnsi="Times New Roman" w:cs="Times New Roman"/>
                <w:sz w:val="20"/>
                <w:szCs w:val="20"/>
              </w:rPr>
            </w:pPr>
            <w:r w:rsidRPr="00801A75">
              <w:rPr>
                <w:rFonts w:ascii="Times New Roman" w:hAnsi="Times New Roman" w:cs="Times New Roman"/>
                <w:sz w:val="24"/>
                <w:szCs w:val="24"/>
              </w:rPr>
              <w:t>Predavanje, vođena diskusija, rad na tekstu, samostalno čitanje literature.</w:t>
            </w:r>
          </w:p>
        </w:tc>
      </w:tr>
      <w:tr w:rsidR="003469E6" w:rsidRPr="00801A75" w:rsidTr="00B84C2F">
        <w:trPr>
          <w:trHeight w:val="255"/>
        </w:trPr>
        <w:tc>
          <w:tcPr>
            <w:tcW w:w="2440" w:type="dxa"/>
          </w:tcPr>
          <w:p w:rsidR="003469E6" w:rsidRPr="00801A75" w:rsidRDefault="003469E6" w:rsidP="00B84C2F">
            <w:pPr>
              <w:numPr>
                <w:ilvl w:val="0"/>
                <w:numId w:val="3"/>
              </w:numPr>
              <w:ind w:left="291"/>
              <w:contextualSpacing/>
              <w:rPr>
                <w:rFonts w:ascii="Times New Roman" w:hAnsi="Times New Roman" w:cs="Times New Roman"/>
                <w:sz w:val="20"/>
                <w:szCs w:val="20"/>
              </w:rPr>
            </w:pPr>
            <w:r w:rsidRPr="00801A75">
              <w:rPr>
                <w:rFonts w:ascii="Times New Roman" w:hAnsi="Times New Roman" w:cs="Times New Roman"/>
                <w:sz w:val="20"/>
                <w:szCs w:val="20"/>
              </w:rPr>
              <w:t>METODE VREDNOVANJA</w:t>
            </w:r>
          </w:p>
        </w:tc>
        <w:tc>
          <w:tcPr>
            <w:tcW w:w="6890" w:type="dxa"/>
            <w:shd w:val="clear" w:color="auto" w:fill="E7E6E6" w:themeFill="background2"/>
          </w:tcPr>
          <w:p w:rsidR="003469E6" w:rsidRPr="00801A75" w:rsidRDefault="003469E6" w:rsidP="003469E6">
            <w:pPr>
              <w:pStyle w:val="Odlomakpopisa"/>
              <w:numPr>
                <w:ilvl w:val="0"/>
                <w:numId w:val="138"/>
              </w:numPr>
              <w:spacing w:after="160" w:line="259" w:lineRule="auto"/>
              <w:ind w:left="398"/>
              <w:jc w:val="both"/>
            </w:pPr>
            <w:r w:rsidRPr="00801A75">
              <w:t xml:space="preserve">Dva kolokvija ili pisani ispit (pitanja objektivnog tipa: višestruki odabir ili/i zadatak esejskog tipa: objašnjenje zadane teme) </w:t>
            </w:r>
          </w:p>
          <w:p w:rsidR="003469E6" w:rsidRPr="00801A75" w:rsidRDefault="003469E6" w:rsidP="003469E6">
            <w:pPr>
              <w:pStyle w:val="Odlomakpopisa"/>
              <w:numPr>
                <w:ilvl w:val="0"/>
                <w:numId w:val="138"/>
              </w:numPr>
              <w:spacing w:after="160" w:line="259" w:lineRule="auto"/>
              <w:ind w:left="398"/>
              <w:rPr>
                <w:sz w:val="20"/>
                <w:szCs w:val="20"/>
              </w:rPr>
            </w:pPr>
            <w:r w:rsidRPr="00801A75">
              <w:t>Usmeni ispit.</w:t>
            </w:r>
            <w:r w:rsidRPr="00801A75">
              <w:rPr>
                <w:sz w:val="20"/>
                <w:szCs w:val="20"/>
              </w:rPr>
              <w:t xml:space="preserve">    </w:t>
            </w:r>
          </w:p>
        </w:tc>
      </w:tr>
      <w:tr w:rsidR="003469E6" w:rsidRPr="00801A75" w:rsidTr="00B84C2F">
        <w:trPr>
          <w:trHeight w:val="255"/>
        </w:trPr>
        <w:tc>
          <w:tcPr>
            <w:tcW w:w="2440" w:type="dxa"/>
            <w:shd w:val="clear" w:color="auto" w:fill="DEEAF6" w:themeFill="accent1" w:themeFillTint="33"/>
          </w:tcPr>
          <w:p w:rsidR="003469E6" w:rsidRPr="00801A75" w:rsidRDefault="003469E6" w:rsidP="00B84C2F">
            <w:pPr>
              <w:ind w:left="360"/>
              <w:rPr>
                <w:rFonts w:ascii="Times New Roman" w:hAnsi="Times New Roman" w:cs="Times New Roman"/>
                <w:sz w:val="20"/>
                <w:szCs w:val="20"/>
              </w:rPr>
            </w:pPr>
            <w:r w:rsidRPr="00801A75">
              <w:rPr>
                <w:rFonts w:ascii="Times New Roman" w:hAnsi="Times New Roman" w:cs="Times New Roman"/>
                <w:sz w:val="20"/>
                <w:szCs w:val="20"/>
              </w:rPr>
              <w:t>ISHOD UČENJA (NAZIV)</w:t>
            </w:r>
          </w:p>
        </w:tc>
        <w:tc>
          <w:tcPr>
            <w:tcW w:w="6890" w:type="dxa"/>
            <w:shd w:val="clear" w:color="auto" w:fill="DEEAF6" w:themeFill="accent1" w:themeFillTint="33"/>
          </w:tcPr>
          <w:p w:rsidR="003469E6" w:rsidRPr="00801A75" w:rsidRDefault="003469E6" w:rsidP="00B84C2F">
            <w:pPr>
              <w:jc w:val="both"/>
              <w:rPr>
                <w:rFonts w:ascii="Times New Roman" w:hAnsi="Times New Roman" w:cs="Times New Roman"/>
                <w:b/>
                <w:sz w:val="24"/>
                <w:szCs w:val="24"/>
              </w:rPr>
            </w:pPr>
            <w:r>
              <w:rPr>
                <w:rFonts w:ascii="Times New Roman" w:hAnsi="Times New Roman" w:cs="Times New Roman"/>
                <w:b/>
                <w:sz w:val="24"/>
                <w:szCs w:val="24"/>
              </w:rPr>
              <w:t>Analizirati</w:t>
            </w:r>
            <w:r w:rsidRPr="00801A75">
              <w:rPr>
                <w:rFonts w:ascii="Times New Roman" w:hAnsi="Times New Roman" w:cs="Times New Roman"/>
                <w:b/>
                <w:sz w:val="24"/>
                <w:szCs w:val="24"/>
              </w:rPr>
              <w:t xml:space="preserve"> temeljne odrednice usklađivanja oporezivanja u Europskoj uniji i suradnje poreznih administracija država članica</w:t>
            </w:r>
          </w:p>
        </w:tc>
      </w:tr>
      <w:tr w:rsidR="003469E6" w:rsidRPr="00801A75" w:rsidTr="00B84C2F">
        <w:trPr>
          <w:trHeight w:val="255"/>
        </w:trPr>
        <w:tc>
          <w:tcPr>
            <w:tcW w:w="2440" w:type="dxa"/>
          </w:tcPr>
          <w:p w:rsidR="003469E6" w:rsidRPr="00801A75" w:rsidRDefault="003469E6" w:rsidP="00B84C2F">
            <w:pPr>
              <w:numPr>
                <w:ilvl w:val="0"/>
                <w:numId w:val="4"/>
              </w:numPr>
              <w:ind w:left="291"/>
              <w:contextualSpacing/>
              <w:rPr>
                <w:rFonts w:ascii="Times New Roman" w:hAnsi="Times New Roman" w:cs="Times New Roman"/>
                <w:sz w:val="20"/>
                <w:szCs w:val="20"/>
              </w:rPr>
            </w:pPr>
            <w:r w:rsidRPr="00801A75">
              <w:rPr>
                <w:rFonts w:ascii="Times New Roman" w:hAnsi="Times New Roman" w:cs="Times New Roman"/>
                <w:sz w:val="20"/>
                <w:szCs w:val="20"/>
              </w:rPr>
              <w:t>DOPRINOSI OSTVARENJU ISHODA UČENJA NA RAZINI STUDIJSKOG PROGRAMA (NAVESTI IU)</w:t>
            </w:r>
          </w:p>
        </w:tc>
        <w:tc>
          <w:tcPr>
            <w:tcW w:w="6890" w:type="dxa"/>
            <w:shd w:val="clear" w:color="auto" w:fill="E7E6E6" w:themeFill="background2"/>
          </w:tcPr>
          <w:p w:rsidR="003469E6" w:rsidRPr="007519AA" w:rsidRDefault="003469E6" w:rsidP="00B84C2F">
            <w:pPr>
              <w:rPr>
                <w:rFonts w:ascii="Times New Roman" w:hAnsi="Times New Roman" w:cs="Times New Roman"/>
                <w:sz w:val="24"/>
                <w:szCs w:val="24"/>
              </w:rPr>
            </w:pPr>
            <w:r w:rsidRPr="007519AA">
              <w:rPr>
                <w:rFonts w:ascii="Times New Roman" w:hAnsi="Times New Roman" w:cs="Times New Roman"/>
                <w:sz w:val="24"/>
                <w:szCs w:val="24"/>
              </w:rPr>
              <w:t>4. Klasificirati i protumačiti normativni okvir mjerodavan u pojedinoj grani prava.</w:t>
            </w:r>
          </w:p>
          <w:p w:rsidR="003469E6" w:rsidRPr="007519AA" w:rsidRDefault="003469E6" w:rsidP="00B84C2F">
            <w:pPr>
              <w:rPr>
                <w:rFonts w:ascii="Times New Roman" w:hAnsi="Times New Roman" w:cs="Times New Roman"/>
                <w:sz w:val="24"/>
                <w:szCs w:val="24"/>
              </w:rPr>
            </w:pPr>
            <w:r w:rsidRPr="007519AA">
              <w:rPr>
                <w:rFonts w:ascii="Times New Roman" w:hAnsi="Times New Roman" w:cs="Times New Roman"/>
                <w:sz w:val="24"/>
                <w:szCs w:val="24"/>
              </w:rPr>
              <w:t>5. Objasniti institute materijalnog i postupovnog prava.</w:t>
            </w:r>
          </w:p>
          <w:p w:rsidR="003469E6" w:rsidRPr="007519AA" w:rsidRDefault="003469E6" w:rsidP="00B84C2F">
            <w:pPr>
              <w:rPr>
                <w:rFonts w:ascii="Times New Roman" w:hAnsi="Times New Roman" w:cs="Times New Roman"/>
                <w:sz w:val="24"/>
                <w:szCs w:val="24"/>
              </w:rPr>
            </w:pPr>
            <w:r w:rsidRPr="007519AA">
              <w:rPr>
                <w:rFonts w:ascii="Times New Roman" w:hAnsi="Times New Roman" w:cs="Times New Roman"/>
                <w:sz w:val="24"/>
                <w:szCs w:val="24"/>
              </w:rPr>
              <w:t>10. Odrediti relevantna pravila pravnog sustava Europske unije u pojedinom pravnom području.</w:t>
            </w:r>
          </w:p>
          <w:p w:rsidR="003469E6" w:rsidRPr="00801A75" w:rsidRDefault="003469E6" w:rsidP="00B84C2F">
            <w:pPr>
              <w:rPr>
                <w:rFonts w:ascii="Times New Roman" w:hAnsi="Times New Roman" w:cs="Times New Roman"/>
                <w:sz w:val="20"/>
                <w:szCs w:val="20"/>
              </w:rPr>
            </w:pPr>
            <w:r w:rsidRPr="007519AA">
              <w:rPr>
                <w:rFonts w:ascii="Times New Roman" w:hAnsi="Times New Roman" w:cs="Times New Roman"/>
                <w:sz w:val="24"/>
                <w:szCs w:val="24"/>
              </w:rPr>
              <w:t>12. Vrednovati pravne institute i načela u njihovoj razvojnoj dimenziji i u odnosu prema suvremenom pravnom sustavu.</w:t>
            </w:r>
          </w:p>
        </w:tc>
      </w:tr>
      <w:tr w:rsidR="003469E6" w:rsidRPr="00801A75" w:rsidTr="00B84C2F">
        <w:trPr>
          <w:trHeight w:val="255"/>
        </w:trPr>
        <w:tc>
          <w:tcPr>
            <w:tcW w:w="2440" w:type="dxa"/>
          </w:tcPr>
          <w:p w:rsidR="003469E6" w:rsidRPr="00801A75" w:rsidRDefault="003469E6" w:rsidP="00B84C2F">
            <w:pPr>
              <w:numPr>
                <w:ilvl w:val="0"/>
                <w:numId w:val="4"/>
              </w:numPr>
              <w:ind w:left="291"/>
              <w:contextualSpacing/>
              <w:rPr>
                <w:rFonts w:ascii="Times New Roman" w:hAnsi="Times New Roman" w:cs="Times New Roman"/>
                <w:sz w:val="20"/>
                <w:szCs w:val="20"/>
              </w:rPr>
            </w:pPr>
            <w:r w:rsidRPr="00801A75">
              <w:rPr>
                <w:rFonts w:ascii="Times New Roman" w:hAnsi="Times New Roman" w:cs="Times New Roman"/>
                <w:sz w:val="20"/>
                <w:szCs w:val="20"/>
              </w:rPr>
              <w:lastRenderedPageBreak/>
              <w:t>KOGNITIVNO PODRUČJE ZNANJA I RAZUMIJEVANJA</w:t>
            </w:r>
          </w:p>
        </w:tc>
        <w:tc>
          <w:tcPr>
            <w:tcW w:w="6890" w:type="dxa"/>
            <w:shd w:val="clear" w:color="auto" w:fill="E7E6E6" w:themeFill="background2"/>
          </w:tcPr>
          <w:p w:rsidR="003469E6" w:rsidRPr="00801A75" w:rsidRDefault="003469E6" w:rsidP="00B84C2F">
            <w:pPr>
              <w:rPr>
                <w:rFonts w:ascii="Times New Roman" w:hAnsi="Times New Roman" w:cs="Times New Roman"/>
                <w:sz w:val="24"/>
                <w:szCs w:val="24"/>
              </w:rPr>
            </w:pPr>
            <w:r>
              <w:rPr>
                <w:rFonts w:ascii="Times New Roman" w:hAnsi="Times New Roman" w:cs="Times New Roman"/>
                <w:sz w:val="24"/>
                <w:szCs w:val="24"/>
              </w:rPr>
              <w:t>Analiza</w:t>
            </w:r>
          </w:p>
        </w:tc>
      </w:tr>
      <w:tr w:rsidR="003469E6" w:rsidRPr="00801A75" w:rsidTr="00B84C2F">
        <w:trPr>
          <w:trHeight w:val="255"/>
        </w:trPr>
        <w:tc>
          <w:tcPr>
            <w:tcW w:w="2440" w:type="dxa"/>
          </w:tcPr>
          <w:p w:rsidR="003469E6" w:rsidRPr="00801A75" w:rsidRDefault="003469E6" w:rsidP="00B84C2F">
            <w:pPr>
              <w:numPr>
                <w:ilvl w:val="0"/>
                <w:numId w:val="4"/>
              </w:numPr>
              <w:ind w:left="291"/>
              <w:contextualSpacing/>
              <w:rPr>
                <w:rFonts w:ascii="Times New Roman" w:hAnsi="Times New Roman" w:cs="Times New Roman"/>
                <w:sz w:val="20"/>
                <w:szCs w:val="20"/>
              </w:rPr>
            </w:pPr>
            <w:r w:rsidRPr="00801A75">
              <w:rPr>
                <w:rFonts w:ascii="Times New Roman" w:hAnsi="Times New Roman" w:cs="Times New Roman"/>
                <w:sz w:val="20"/>
                <w:szCs w:val="20"/>
              </w:rPr>
              <w:t>VJEŠTINE</w:t>
            </w:r>
          </w:p>
        </w:tc>
        <w:tc>
          <w:tcPr>
            <w:tcW w:w="6890" w:type="dxa"/>
            <w:shd w:val="clear" w:color="auto" w:fill="E7E6E6" w:themeFill="background2"/>
          </w:tcPr>
          <w:p w:rsidR="003469E6" w:rsidRPr="00801A75" w:rsidRDefault="003469E6" w:rsidP="00B84C2F">
            <w:pPr>
              <w:rPr>
                <w:rFonts w:ascii="Times New Roman" w:hAnsi="Times New Roman" w:cs="Times New Roman"/>
                <w:sz w:val="20"/>
                <w:szCs w:val="20"/>
              </w:rPr>
            </w:pPr>
            <w:r w:rsidRPr="00801A75">
              <w:rPr>
                <w:rFonts w:ascii="Times New Roman" w:hAnsi="Times New Roman" w:cs="Times New Roman"/>
                <w:sz w:val="24"/>
                <w:szCs w:val="24"/>
              </w:rPr>
              <w:t>Vještina upravljanja informacijama, sposobnost primjene znanja u praksi, sposobnost učenja, vještina jasnog i usmenog izražavanja</w:t>
            </w:r>
          </w:p>
        </w:tc>
      </w:tr>
      <w:tr w:rsidR="003469E6" w:rsidRPr="00801A75" w:rsidTr="00B84C2F">
        <w:trPr>
          <w:trHeight w:val="255"/>
        </w:trPr>
        <w:tc>
          <w:tcPr>
            <w:tcW w:w="2440" w:type="dxa"/>
          </w:tcPr>
          <w:p w:rsidR="003469E6" w:rsidRPr="00801A75" w:rsidRDefault="003469E6" w:rsidP="00B84C2F">
            <w:pPr>
              <w:numPr>
                <w:ilvl w:val="0"/>
                <w:numId w:val="4"/>
              </w:numPr>
              <w:ind w:left="291"/>
              <w:contextualSpacing/>
              <w:rPr>
                <w:rFonts w:ascii="Times New Roman" w:hAnsi="Times New Roman" w:cs="Times New Roman"/>
                <w:sz w:val="20"/>
                <w:szCs w:val="20"/>
              </w:rPr>
            </w:pPr>
            <w:r w:rsidRPr="00801A75">
              <w:rPr>
                <w:rFonts w:ascii="Times New Roman" w:hAnsi="Times New Roman" w:cs="Times New Roman"/>
                <w:sz w:val="20"/>
                <w:szCs w:val="20"/>
              </w:rPr>
              <w:t>SADRŽAJ UČENJA</w:t>
            </w:r>
          </w:p>
        </w:tc>
        <w:tc>
          <w:tcPr>
            <w:tcW w:w="6890" w:type="dxa"/>
            <w:shd w:val="clear" w:color="auto" w:fill="E7E6E6" w:themeFill="background2"/>
          </w:tcPr>
          <w:p w:rsidR="003469E6" w:rsidRPr="00801A75" w:rsidRDefault="003469E6" w:rsidP="00B84C2F">
            <w:pPr>
              <w:rPr>
                <w:rFonts w:ascii="Times New Roman" w:hAnsi="Times New Roman" w:cs="Times New Roman"/>
                <w:sz w:val="24"/>
                <w:szCs w:val="24"/>
              </w:rPr>
            </w:pPr>
            <w:r w:rsidRPr="00801A75">
              <w:rPr>
                <w:rFonts w:ascii="Times New Roman" w:hAnsi="Times New Roman" w:cs="Times New Roman"/>
                <w:sz w:val="24"/>
                <w:szCs w:val="24"/>
              </w:rPr>
              <w:t>Nastavne cjeline:</w:t>
            </w:r>
          </w:p>
          <w:p w:rsidR="003469E6" w:rsidRPr="00801A75" w:rsidRDefault="003469E6" w:rsidP="00B84C2F">
            <w:pPr>
              <w:rPr>
                <w:rFonts w:ascii="Times New Roman" w:hAnsi="Times New Roman" w:cs="Times New Roman"/>
                <w:sz w:val="24"/>
                <w:szCs w:val="24"/>
              </w:rPr>
            </w:pPr>
            <w:r w:rsidRPr="00801A75">
              <w:rPr>
                <w:rFonts w:ascii="Times New Roman" w:hAnsi="Times New Roman" w:cs="Times New Roman"/>
                <w:sz w:val="24"/>
                <w:szCs w:val="24"/>
              </w:rPr>
              <w:t>1. USKLAĐIVANJE POREZNIH SUSTAVA DRŽAVA ČLANICA</w:t>
            </w:r>
          </w:p>
          <w:p w:rsidR="003469E6" w:rsidRPr="00801A75" w:rsidRDefault="003469E6" w:rsidP="00B84C2F">
            <w:pPr>
              <w:rPr>
                <w:rFonts w:ascii="Times New Roman" w:hAnsi="Times New Roman" w:cs="Times New Roman"/>
                <w:sz w:val="24"/>
                <w:szCs w:val="24"/>
              </w:rPr>
            </w:pPr>
            <w:r w:rsidRPr="00801A75">
              <w:rPr>
                <w:rFonts w:ascii="Times New Roman" w:hAnsi="Times New Roman" w:cs="Times New Roman"/>
                <w:sz w:val="24"/>
                <w:szCs w:val="24"/>
              </w:rPr>
              <w:t>2. SURADNJA POREZNIH ADMINISTRACIJA DRŽAVA ČLANICA</w:t>
            </w:r>
          </w:p>
        </w:tc>
      </w:tr>
      <w:tr w:rsidR="003469E6" w:rsidRPr="00801A75" w:rsidTr="00B84C2F">
        <w:trPr>
          <w:trHeight w:val="255"/>
        </w:trPr>
        <w:tc>
          <w:tcPr>
            <w:tcW w:w="2440" w:type="dxa"/>
          </w:tcPr>
          <w:p w:rsidR="003469E6" w:rsidRPr="00801A75" w:rsidRDefault="003469E6" w:rsidP="00B84C2F">
            <w:pPr>
              <w:numPr>
                <w:ilvl w:val="0"/>
                <w:numId w:val="4"/>
              </w:numPr>
              <w:ind w:left="291"/>
              <w:contextualSpacing/>
              <w:rPr>
                <w:rFonts w:ascii="Times New Roman" w:hAnsi="Times New Roman" w:cs="Times New Roman"/>
                <w:sz w:val="20"/>
                <w:szCs w:val="20"/>
              </w:rPr>
            </w:pPr>
            <w:r w:rsidRPr="00801A75">
              <w:rPr>
                <w:rFonts w:ascii="Times New Roman" w:hAnsi="Times New Roman" w:cs="Times New Roman"/>
                <w:sz w:val="20"/>
                <w:szCs w:val="20"/>
              </w:rPr>
              <w:t>NASTAVNE METODE</w:t>
            </w:r>
          </w:p>
        </w:tc>
        <w:tc>
          <w:tcPr>
            <w:tcW w:w="6890" w:type="dxa"/>
            <w:shd w:val="clear" w:color="auto" w:fill="E7E6E6" w:themeFill="background2"/>
          </w:tcPr>
          <w:p w:rsidR="003469E6" w:rsidRPr="00801A75" w:rsidRDefault="003469E6" w:rsidP="00B84C2F">
            <w:pPr>
              <w:rPr>
                <w:rFonts w:ascii="Times New Roman" w:hAnsi="Times New Roman" w:cs="Times New Roman"/>
                <w:sz w:val="20"/>
                <w:szCs w:val="20"/>
              </w:rPr>
            </w:pPr>
            <w:r w:rsidRPr="00801A75">
              <w:rPr>
                <w:rFonts w:ascii="Times New Roman" w:hAnsi="Times New Roman" w:cs="Times New Roman"/>
                <w:sz w:val="24"/>
                <w:szCs w:val="24"/>
              </w:rPr>
              <w:t>Predavanje, vođena diskusija, rad na tekstu, samostalno čitanje literature.</w:t>
            </w:r>
          </w:p>
        </w:tc>
      </w:tr>
      <w:tr w:rsidR="003469E6" w:rsidRPr="00801A75" w:rsidTr="00B84C2F">
        <w:trPr>
          <w:trHeight w:val="255"/>
        </w:trPr>
        <w:tc>
          <w:tcPr>
            <w:tcW w:w="2440" w:type="dxa"/>
          </w:tcPr>
          <w:p w:rsidR="003469E6" w:rsidRPr="00801A75" w:rsidRDefault="003469E6" w:rsidP="00B84C2F">
            <w:pPr>
              <w:numPr>
                <w:ilvl w:val="0"/>
                <w:numId w:val="4"/>
              </w:numPr>
              <w:ind w:left="291"/>
              <w:contextualSpacing/>
              <w:rPr>
                <w:rFonts w:ascii="Times New Roman" w:hAnsi="Times New Roman" w:cs="Times New Roman"/>
                <w:sz w:val="20"/>
                <w:szCs w:val="20"/>
              </w:rPr>
            </w:pPr>
            <w:r w:rsidRPr="00801A75">
              <w:rPr>
                <w:rFonts w:ascii="Times New Roman" w:hAnsi="Times New Roman" w:cs="Times New Roman"/>
                <w:sz w:val="20"/>
                <w:szCs w:val="20"/>
              </w:rPr>
              <w:t>METODE VREDNOVANJA</w:t>
            </w:r>
          </w:p>
        </w:tc>
        <w:tc>
          <w:tcPr>
            <w:tcW w:w="6890" w:type="dxa"/>
            <w:shd w:val="clear" w:color="auto" w:fill="E7E6E6" w:themeFill="background2"/>
          </w:tcPr>
          <w:p w:rsidR="003469E6" w:rsidRPr="00801A75" w:rsidRDefault="003469E6" w:rsidP="00B84C2F">
            <w:pPr>
              <w:rPr>
                <w:rFonts w:ascii="Times New Roman" w:hAnsi="Times New Roman" w:cs="Times New Roman"/>
                <w:sz w:val="24"/>
                <w:szCs w:val="24"/>
              </w:rPr>
            </w:pPr>
            <w:r w:rsidRPr="00801A75">
              <w:rPr>
                <w:rFonts w:ascii="Times New Roman" w:hAnsi="Times New Roman" w:cs="Times New Roman"/>
                <w:sz w:val="24"/>
                <w:szCs w:val="24"/>
              </w:rPr>
              <w:t>1.</w:t>
            </w:r>
            <w:r w:rsidRPr="00801A75">
              <w:rPr>
                <w:rFonts w:ascii="Times New Roman" w:hAnsi="Times New Roman" w:cs="Times New Roman"/>
                <w:sz w:val="24"/>
                <w:szCs w:val="24"/>
              </w:rPr>
              <w:tab/>
              <w:t xml:space="preserve">Dva kolokvija ili pisani ispit (pitanja objektivnog tipa: višestruki odabir ili/i zadatak esejskog tipa: objašnjenje zadane teme) </w:t>
            </w:r>
          </w:p>
          <w:p w:rsidR="003469E6" w:rsidRPr="00801A75" w:rsidRDefault="003469E6" w:rsidP="00B84C2F">
            <w:pPr>
              <w:rPr>
                <w:rFonts w:ascii="Times New Roman" w:hAnsi="Times New Roman" w:cs="Times New Roman"/>
                <w:sz w:val="20"/>
                <w:szCs w:val="20"/>
              </w:rPr>
            </w:pPr>
            <w:r w:rsidRPr="00801A75">
              <w:rPr>
                <w:rFonts w:ascii="Times New Roman" w:hAnsi="Times New Roman" w:cs="Times New Roman"/>
                <w:sz w:val="24"/>
                <w:szCs w:val="24"/>
              </w:rPr>
              <w:t>2.</w:t>
            </w:r>
            <w:r w:rsidRPr="00801A75">
              <w:rPr>
                <w:rFonts w:ascii="Times New Roman" w:hAnsi="Times New Roman" w:cs="Times New Roman"/>
                <w:sz w:val="24"/>
                <w:szCs w:val="24"/>
              </w:rPr>
              <w:tab/>
              <w:t>Usmeni ispit.</w:t>
            </w:r>
            <w:r w:rsidRPr="00801A75">
              <w:rPr>
                <w:rFonts w:ascii="Times New Roman" w:hAnsi="Times New Roman" w:cs="Times New Roman"/>
                <w:sz w:val="20"/>
                <w:szCs w:val="20"/>
              </w:rPr>
              <w:t xml:space="preserve">    </w:t>
            </w:r>
          </w:p>
        </w:tc>
      </w:tr>
      <w:tr w:rsidR="003469E6" w:rsidRPr="00801A75" w:rsidTr="00B84C2F">
        <w:trPr>
          <w:trHeight w:val="255"/>
        </w:trPr>
        <w:tc>
          <w:tcPr>
            <w:tcW w:w="2440" w:type="dxa"/>
            <w:shd w:val="clear" w:color="auto" w:fill="DEEAF6" w:themeFill="accent1" w:themeFillTint="33"/>
          </w:tcPr>
          <w:p w:rsidR="003469E6" w:rsidRPr="00801A75" w:rsidRDefault="003469E6" w:rsidP="00B84C2F">
            <w:pPr>
              <w:ind w:left="360"/>
              <w:rPr>
                <w:rFonts w:ascii="Times New Roman" w:hAnsi="Times New Roman" w:cs="Times New Roman"/>
                <w:sz w:val="20"/>
                <w:szCs w:val="20"/>
              </w:rPr>
            </w:pPr>
            <w:r w:rsidRPr="00801A75">
              <w:rPr>
                <w:rFonts w:ascii="Times New Roman" w:hAnsi="Times New Roman" w:cs="Times New Roman"/>
                <w:sz w:val="20"/>
                <w:szCs w:val="20"/>
              </w:rPr>
              <w:t>ISHOD UČENJA (NAZIV)</w:t>
            </w:r>
          </w:p>
        </w:tc>
        <w:tc>
          <w:tcPr>
            <w:tcW w:w="6890" w:type="dxa"/>
            <w:shd w:val="clear" w:color="auto" w:fill="DEEAF6" w:themeFill="accent1" w:themeFillTint="33"/>
          </w:tcPr>
          <w:p w:rsidR="003469E6" w:rsidRPr="00801A75" w:rsidRDefault="003469E6" w:rsidP="00B84C2F">
            <w:pPr>
              <w:jc w:val="both"/>
              <w:rPr>
                <w:rFonts w:ascii="Times New Roman" w:hAnsi="Times New Roman" w:cs="Times New Roman"/>
                <w:b/>
                <w:sz w:val="24"/>
                <w:szCs w:val="24"/>
              </w:rPr>
            </w:pPr>
            <w:r w:rsidRPr="00801A75">
              <w:rPr>
                <w:rFonts w:ascii="Times New Roman" w:hAnsi="Times New Roman" w:cs="Times New Roman"/>
                <w:b/>
                <w:sz w:val="24"/>
                <w:szCs w:val="24"/>
              </w:rPr>
              <w:t>Analizirati praktična pitanja primjene poreznog prava EU</w:t>
            </w:r>
          </w:p>
        </w:tc>
      </w:tr>
      <w:tr w:rsidR="003469E6" w:rsidRPr="00801A75" w:rsidTr="00B84C2F">
        <w:trPr>
          <w:trHeight w:val="255"/>
        </w:trPr>
        <w:tc>
          <w:tcPr>
            <w:tcW w:w="2440" w:type="dxa"/>
          </w:tcPr>
          <w:p w:rsidR="003469E6" w:rsidRPr="00801A75" w:rsidRDefault="003469E6" w:rsidP="003469E6">
            <w:pPr>
              <w:numPr>
                <w:ilvl w:val="0"/>
                <w:numId w:val="500"/>
              </w:numPr>
              <w:ind w:left="291"/>
              <w:contextualSpacing/>
              <w:rPr>
                <w:rFonts w:ascii="Times New Roman" w:hAnsi="Times New Roman" w:cs="Times New Roman"/>
                <w:sz w:val="20"/>
                <w:szCs w:val="20"/>
              </w:rPr>
            </w:pPr>
            <w:r w:rsidRPr="00801A75">
              <w:rPr>
                <w:rFonts w:ascii="Times New Roman" w:hAnsi="Times New Roman" w:cs="Times New Roman"/>
                <w:sz w:val="20"/>
                <w:szCs w:val="20"/>
              </w:rPr>
              <w:t>DOPRINOSI OSTVARENJU ISHODA UČENJA NA RAZINI STUDIJSKOG PROGRAMA (NAVESTI IU)</w:t>
            </w:r>
          </w:p>
        </w:tc>
        <w:tc>
          <w:tcPr>
            <w:tcW w:w="6890" w:type="dxa"/>
            <w:shd w:val="clear" w:color="auto" w:fill="E7E6E6" w:themeFill="background2"/>
          </w:tcPr>
          <w:p w:rsidR="003469E6" w:rsidRPr="007519AA" w:rsidRDefault="003469E6" w:rsidP="00B84C2F">
            <w:pPr>
              <w:rPr>
                <w:rFonts w:ascii="Times New Roman" w:hAnsi="Times New Roman" w:cs="Times New Roman"/>
                <w:sz w:val="24"/>
                <w:szCs w:val="20"/>
              </w:rPr>
            </w:pPr>
            <w:r w:rsidRPr="007519AA">
              <w:rPr>
                <w:rFonts w:ascii="Times New Roman" w:hAnsi="Times New Roman" w:cs="Times New Roman"/>
                <w:sz w:val="24"/>
                <w:szCs w:val="20"/>
              </w:rPr>
              <w:t>10. Odrediti relevantna pravila pravnog sustava Europske unije u pojedinom pravnom području.</w:t>
            </w:r>
          </w:p>
          <w:p w:rsidR="003469E6" w:rsidRPr="007519AA" w:rsidRDefault="003469E6" w:rsidP="00B84C2F">
            <w:pPr>
              <w:rPr>
                <w:rFonts w:ascii="Times New Roman" w:hAnsi="Times New Roman" w:cs="Times New Roman"/>
                <w:sz w:val="24"/>
                <w:szCs w:val="20"/>
              </w:rPr>
            </w:pPr>
            <w:r w:rsidRPr="007519AA">
              <w:rPr>
                <w:rFonts w:ascii="Times New Roman" w:hAnsi="Times New Roman" w:cs="Times New Roman"/>
                <w:sz w:val="24"/>
                <w:szCs w:val="20"/>
              </w:rPr>
              <w:t>11. Analizirati relevantnu sudsku praksu.</w:t>
            </w:r>
          </w:p>
          <w:p w:rsidR="003469E6" w:rsidRPr="00801A75" w:rsidRDefault="003469E6" w:rsidP="00B84C2F">
            <w:pPr>
              <w:rPr>
                <w:rFonts w:ascii="Times New Roman" w:hAnsi="Times New Roman" w:cs="Times New Roman"/>
                <w:sz w:val="20"/>
                <w:szCs w:val="20"/>
              </w:rPr>
            </w:pPr>
            <w:r w:rsidRPr="007519AA">
              <w:rPr>
                <w:rFonts w:ascii="Times New Roman" w:hAnsi="Times New Roman" w:cs="Times New Roman"/>
                <w:sz w:val="24"/>
                <w:szCs w:val="20"/>
              </w:rPr>
              <w:t>14. Usporediti različite pravosudne sustave.</w:t>
            </w:r>
          </w:p>
        </w:tc>
      </w:tr>
      <w:tr w:rsidR="003469E6" w:rsidRPr="00801A75" w:rsidTr="00B84C2F">
        <w:trPr>
          <w:trHeight w:val="255"/>
        </w:trPr>
        <w:tc>
          <w:tcPr>
            <w:tcW w:w="2440" w:type="dxa"/>
          </w:tcPr>
          <w:p w:rsidR="003469E6" w:rsidRPr="00801A75" w:rsidRDefault="003469E6" w:rsidP="003469E6">
            <w:pPr>
              <w:numPr>
                <w:ilvl w:val="0"/>
                <w:numId w:val="500"/>
              </w:numPr>
              <w:ind w:left="291"/>
              <w:contextualSpacing/>
              <w:rPr>
                <w:rFonts w:ascii="Times New Roman" w:hAnsi="Times New Roman" w:cs="Times New Roman"/>
                <w:sz w:val="20"/>
                <w:szCs w:val="20"/>
              </w:rPr>
            </w:pPr>
            <w:r w:rsidRPr="00801A75">
              <w:rPr>
                <w:rFonts w:ascii="Times New Roman" w:hAnsi="Times New Roman" w:cs="Times New Roman"/>
                <w:sz w:val="20"/>
                <w:szCs w:val="20"/>
              </w:rPr>
              <w:t>KOGNITIVNO PODRUČJE ZNANJA I RAZUMIJEVANJA</w:t>
            </w:r>
          </w:p>
        </w:tc>
        <w:tc>
          <w:tcPr>
            <w:tcW w:w="6890" w:type="dxa"/>
            <w:shd w:val="clear" w:color="auto" w:fill="E7E6E6" w:themeFill="background2"/>
          </w:tcPr>
          <w:p w:rsidR="003469E6" w:rsidRPr="00801A75" w:rsidRDefault="003469E6" w:rsidP="00B84C2F">
            <w:pPr>
              <w:rPr>
                <w:rFonts w:ascii="Times New Roman" w:hAnsi="Times New Roman" w:cs="Times New Roman"/>
                <w:sz w:val="24"/>
                <w:szCs w:val="24"/>
              </w:rPr>
            </w:pPr>
            <w:r>
              <w:rPr>
                <w:rFonts w:ascii="Times New Roman" w:hAnsi="Times New Roman" w:cs="Times New Roman"/>
                <w:sz w:val="24"/>
                <w:szCs w:val="24"/>
              </w:rPr>
              <w:t>Analiza</w:t>
            </w:r>
          </w:p>
        </w:tc>
      </w:tr>
      <w:tr w:rsidR="003469E6" w:rsidRPr="00801A75" w:rsidTr="00B84C2F">
        <w:trPr>
          <w:trHeight w:val="255"/>
        </w:trPr>
        <w:tc>
          <w:tcPr>
            <w:tcW w:w="2440" w:type="dxa"/>
          </w:tcPr>
          <w:p w:rsidR="003469E6" w:rsidRPr="00801A75" w:rsidRDefault="003469E6" w:rsidP="003469E6">
            <w:pPr>
              <w:numPr>
                <w:ilvl w:val="0"/>
                <w:numId w:val="500"/>
              </w:numPr>
              <w:ind w:left="291"/>
              <w:contextualSpacing/>
              <w:rPr>
                <w:rFonts w:ascii="Times New Roman" w:hAnsi="Times New Roman" w:cs="Times New Roman"/>
                <w:sz w:val="20"/>
                <w:szCs w:val="20"/>
              </w:rPr>
            </w:pPr>
            <w:r w:rsidRPr="00801A75">
              <w:rPr>
                <w:rFonts w:ascii="Times New Roman" w:hAnsi="Times New Roman" w:cs="Times New Roman"/>
                <w:sz w:val="20"/>
                <w:szCs w:val="20"/>
              </w:rPr>
              <w:t>VJEŠTINE</w:t>
            </w:r>
          </w:p>
        </w:tc>
        <w:tc>
          <w:tcPr>
            <w:tcW w:w="6890" w:type="dxa"/>
            <w:shd w:val="clear" w:color="auto" w:fill="E7E6E6" w:themeFill="background2"/>
          </w:tcPr>
          <w:p w:rsidR="003469E6" w:rsidRPr="00801A75" w:rsidRDefault="003469E6" w:rsidP="00B84C2F">
            <w:pPr>
              <w:rPr>
                <w:rFonts w:ascii="Times New Roman" w:hAnsi="Times New Roman" w:cs="Times New Roman"/>
                <w:sz w:val="20"/>
                <w:szCs w:val="20"/>
              </w:rPr>
            </w:pPr>
            <w:r w:rsidRPr="00801A75">
              <w:rPr>
                <w:rFonts w:ascii="Times New Roman" w:hAnsi="Times New Roman" w:cs="Times New Roman"/>
                <w:sz w:val="24"/>
                <w:szCs w:val="20"/>
              </w:rPr>
              <w:t>Vještina upravljanja informacijama, sposobnost primjene znanja u praksi, sposobnost učenja, vještina jasnog i usmenog izražavanja</w:t>
            </w:r>
          </w:p>
        </w:tc>
      </w:tr>
      <w:tr w:rsidR="003469E6" w:rsidRPr="00801A75" w:rsidTr="00B84C2F">
        <w:trPr>
          <w:trHeight w:val="255"/>
        </w:trPr>
        <w:tc>
          <w:tcPr>
            <w:tcW w:w="2440" w:type="dxa"/>
          </w:tcPr>
          <w:p w:rsidR="003469E6" w:rsidRPr="00801A75" w:rsidRDefault="003469E6" w:rsidP="003469E6">
            <w:pPr>
              <w:numPr>
                <w:ilvl w:val="0"/>
                <w:numId w:val="500"/>
              </w:numPr>
              <w:ind w:left="291"/>
              <w:contextualSpacing/>
              <w:rPr>
                <w:rFonts w:ascii="Times New Roman" w:hAnsi="Times New Roman" w:cs="Times New Roman"/>
                <w:sz w:val="20"/>
                <w:szCs w:val="20"/>
              </w:rPr>
            </w:pPr>
            <w:r w:rsidRPr="00801A75">
              <w:rPr>
                <w:rFonts w:ascii="Times New Roman" w:hAnsi="Times New Roman" w:cs="Times New Roman"/>
                <w:sz w:val="20"/>
                <w:szCs w:val="20"/>
              </w:rPr>
              <w:t>SADRŽAJ UČENJA</w:t>
            </w:r>
          </w:p>
        </w:tc>
        <w:tc>
          <w:tcPr>
            <w:tcW w:w="6890" w:type="dxa"/>
            <w:shd w:val="clear" w:color="auto" w:fill="E7E6E6" w:themeFill="background2"/>
          </w:tcPr>
          <w:p w:rsidR="003469E6" w:rsidRPr="00801A75" w:rsidRDefault="003469E6" w:rsidP="00B84C2F">
            <w:pPr>
              <w:rPr>
                <w:rFonts w:ascii="Times New Roman" w:hAnsi="Times New Roman" w:cs="Times New Roman"/>
                <w:sz w:val="24"/>
                <w:szCs w:val="20"/>
              </w:rPr>
            </w:pPr>
            <w:r w:rsidRPr="00801A75">
              <w:rPr>
                <w:rFonts w:ascii="Times New Roman" w:hAnsi="Times New Roman" w:cs="Times New Roman"/>
                <w:sz w:val="24"/>
                <w:szCs w:val="20"/>
              </w:rPr>
              <w:t>Nastavne cjeline:</w:t>
            </w:r>
          </w:p>
          <w:p w:rsidR="003469E6" w:rsidRPr="00801A75" w:rsidRDefault="003469E6" w:rsidP="00B84C2F">
            <w:pPr>
              <w:rPr>
                <w:rFonts w:ascii="Times New Roman" w:hAnsi="Times New Roman" w:cs="Times New Roman"/>
                <w:sz w:val="24"/>
                <w:szCs w:val="20"/>
              </w:rPr>
            </w:pPr>
            <w:r w:rsidRPr="00801A75">
              <w:rPr>
                <w:rFonts w:ascii="Times New Roman" w:hAnsi="Times New Roman" w:cs="Times New Roman"/>
                <w:sz w:val="24"/>
                <w:szCs w:val="20"/>
              </w:rPr>
              <w:t>1. ANALIZA DIREKTIVA EU U PODRUČJU POREZA - Direktiva o matičnom I zavisnom društvu, Direktiva o spajanjima, Direktiva o kamatama I autorskim naknadama, ATAD</w:t>
            </w:r>
          </w:p>
          <w:p w:rsidR="003469E6" w:rsidRPr="00801A75" w:rsidRDefault="003469E6" w:rsidP="00B84C2F">
            <w:pPr>
              <w:rPr>
                <w:rFonts w:ascii="Times New Roman" w:hAnsi="Times New Roman" w:cs="Times New Roman"/>
                <w:sz w:val="24"/>
                <w:szCs w:val="20"/>
              </w:rPr>
            </w:pPr>
            <w:r w:rsidRPr="00801A75">
              <w:rPr>
                <w:rFonts w:ascii="Times New Roman" w:hAnsi="Times New Roman" w:cs="Times New Roman"/>
                <w:sz w:val="24"/>
                <w:szCs w:val="20"/>
              </w:rPr>
              <w:t>2. PRAKSA SUDA EU KAO IZVOR PRAVA – analiza najvažnijih presuda Suda EU u ključnim porezno-pravnim predmetima (naglasak na izravnim porezima)</w:t>
            </w:r>
          </w:p>
          <w:p w:rsidR="003469E6" w:rsidRPr="00801A75" w:rsidRDefault="003469E6" w:rsidP="00B84C2F">
            <w:pPr>
              <w:rPr>
                <w:rFonts w:ascii="Times New Roman" w:hAnsi="Times New Roman" w:cs="Times New Roman"/>
                <w:sz w:val="24"/>
                <w:szCs w:val="20"/>
              </w:rPr>
            </w:pPr>
            <w:r w:rsidRPr="00801A75">
              <w:rPr>
                <w:rFonts w:ascii="Times New Roman" w:hAnsi="Times New Roman" w:cs="Times New Roman"/>
                <w:sz w:val="24"/>
                <w:szCs w:val="20"/>
              </w:rPr>
              <w:t>3. DRUGA PITANJA POREZNOG PRAVA EU - Štetna porezna konkurencija između država članica, javne afere (Luxleaks, pitanja obvezujućih mišljenja)</w:t>
            </w:r>
          </w:p>
        </w:tc>
      </w:tr>
      <w:tr w:rsidR="003469E6" w:rsidRPr="00801A75" w:rsidTr="00B84C2F">
        <w:trPr>
          <w:trHeight w:val="255"/>
        </w:trPr>
        <w:tc>
          <w:tcPr>
            <w:tcW w:w="2440" w:type="dxa"/>
          </w:tcPr>
          <w:p w:rsidR="003469E6" w:rsidRPr="00801A75" w:rsidRDefault="003469E6" w:rsidP="003469E6">
            <w:pPr>
              <w:numPr>
                <w:ilvl w:val="0"/>
                <w:numId w:val="500"/>
              </w:numPr>
              <w:ind w:left="291"/>
              <w:contextualSpacing/>
              <w:rPr>
                <w:rFonts w:ascii="Times New Roman" w:hAnsi="Times New Roman" w:cs="Times New Roman"/>
                <w:sz w:val="20"/>
                <w:szCs w:val="20"/>
              </w:rPr>
            </w:pPr>
            <w:r w:rsidRPr="00801A75">
              <w:rPr>
                <w:rFonts w:ascii="Times New Roman" w:hAnsi="Times New Roman" w:cs="Times New Roman"/>
                <w:sz w:val="20"/>
                <w:szCs w:val="20"/>
              </w:rPr>
              <w:t>NASTAVNE METODE</w:t>
            </w:r>
          </w:p>
        </w:tc>
        <w:tc>
          <w:tcPr>
            <w:tcW w:w="6890" w:type="dxa"/>
            <w:shd w:val="clear" w:color="auto" w:fill="E7E6E6" w:themeFill="background2"/>
          </w:tcPr>
          <w:p w:rsidR="003469E6" w:rsidRPr="00801A75" w:rsidRDefault="003469E6" w:rsidP="00B84C2F">
            <w:pPr>
              <w:rPr>
                <w:rFonts w:ascii="Times New Roman" w:hAnsi="Times New Roman" w:cs="Times New Roman"/>
                <w:sz w:val="24"/>
                <w:szCs w:val="20"/>
              </w:rPr>
            </w:pPr>
            <w:r w:rsidRPr="00801A75">
              <w:rPr>
                <w:rFonts w:ascii="Times New Roman" w:hAnsi="Times New Roman" w:cs="Times New Roman"/>
                <w:sz w:val="24"/>
                <w:szCs w:val="20"/>
              </w:rPr>
              <w:t>Predavanje, vođena diskusija, rad na tekstu, samostalno čitanje literature.</w:t>
            </w:r>
          </w:p>
        </w:tc>
      </w:tr>
      <w:tr w:rsidR="003469E6" w:rsidRPr="00801A75" w:rsidTr="00B84C2F">
        <w:trPr>
          <w:trHeight w:val="255"/>
        </w:trPr>
        <w:tc>
          <w:tcPr>
            <w:tcW w:w="2440" w:type="dxa"/>
          </w:tcPr>
          <w:p w:rsidR="003469E6" w:rsidRPr="00801A75" w:rsidRDefault="003469E6" w:rsidP="003469E6">
            <w:pPr>
              <w:numPr>
                <w:ilvl w:val="0"/>
                <w:numId w:val="500"/>
              </w:numPr>
              <w:ind w:left="291"/>
              <w:contextualSpacing/>
              <w:rPr>
                <w:rFonts w:ascii="Times New Roman" w:hAnsi="Times New Roman" w:cs="Times New Roman"/>
                <w:sz w:val="20"/>
                <w:szCs w:val="20"/>
              </w:rPr>
            </w:pPr>
            <w:r w:rsidRPr="00801A75">
              <w:rPr>
                <w:rFonts w:ascii="Times New Roman" w:hAnsi="Times New Roman" w:cs="Times New Roman"/>
                <w:sz w:val="20"/>
                <w:szCs w:val="20"/>
              </w:rPr>
              <w:lastRenderedPageBreak/>
              <w:t>METODE VREDNOVANJA</w:t>
            </w:r>
          </w:p>
        </w:tc>
        <w:tc>
          <w:tcPr>
            <w:tcW w:w="6890" w:type="dxa"/>
            <w:shd w:val="clear" w:color="auto" w:fill="E7E6E6" w:themeFill="background2"/>
          </w:tcPr>
          <w:p w:rsidR="003469E6" w:rsidRPr="00801A75" w:rsidRDefault="003469E6" w:rsidP="00B84C2F">
            <w:pPr>
              <w:rPr>
                <w:rFonts w:ascii="Times New Roman" w:hAnsi="Times New Roman" w:cs="Times New Roman"/>
                <w:sz w:val="24"/>
                <w:szCs w:val="20"/>
              </w:rPr>
            </w:pPr>
            <w:r w:rsidRPr="00801A75">
              <w:rPr>
                <w:rFonts w:ascii="Times New Roman" w:hAnsi="Times New Roman" w:cs="Times New Roman"/>
                <w:sz w:val="24"/>
                <w:szCs w:val="20"/>
              </w:rPr>
              <w:t>1.</w:t>
            </w:r>
            <w:r w:rsidRPr="00801A75">
              <w:rPr>
                <w:rFonts w:ascii="Times New Roman" w:hAnsi="Times New Roman" w:cs="Times New Roman"/>
                <w:sz w:val="24"/>
                <w:szCs w:val="20"/>
              </w:rPr>
              <w:tab/>
              <w:t xml:space="preserve">Dva kolokvija ili pisani ispit (pitanja objektivnog tipa: višestruki odabir ili/i zadatak esejskog tipa: objašnjenje zadane teme) </w:t>
            </w:r>
          </w:p>
          <w:p w:rsidR="003469E6" w:rsidRPr="00801A75" w:rsidRDefault="003469E6" w:rsidP="00B84C2F">
            <w:pPr>
              <w:rPr>
                <w:rFonts w:ascii="Times New Roman" w:hAnsi="Times New Roman" w:cs="Times New Roman"/>
                <w:sz w:val="24"/>
                <w:szCs w:val="20"/>
              </w:rPr>
            </w:pPr>
            <w:r w:rsidRPr="00801A75">
              <w:rPr>
                <w:rFonts w:ascii="Times New Roman" w:hAnsi="Times New Roman" w:cs="Times New Roman"/>
                <w:sz w:val="24"/>
                <w:szCs w:val="20"/>
              </w:rPr>
              <w:t>2.</w:t>
            </w:r>
            <w:r w:rsidRPr="00801A75">
              <w:rPr>
                <w:rFonts w:ascii="Times New Roman" w:hAnsi="Times New Roman" w:cs="Times New Roman"/>
                <w:sz w:val="24"/>
                <w:szCs w:val="20"/>
              </w:rPr>
              <w:tab/>
              <w:t xml:space="preserve">Usmeni ispit.    </w:t>
            </w:r>
          </w:p>
        </w:tc>
      </w:tr>
    </w:tbl>
    <w:p w:rsidR="003469E6" w:rsidRPr="00801A75" w:rsidRDefault="003469E6" w:rsidP="003469E6"/>
    <w:p w:rsidR="00F06526" w:rsidRPr="004A3AED" w:rsidRDefault="00F06526"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JURISDICTION AND ROLE O</w:t>
      </w:r>
      <w:r w:rsidR="00F06526" w:rsidRPr="004A3AED">
        <w:rPr>
          <w:rFonts w:eastAsia="Times New Roman" w:cs="Times New Roman"/>
          <w:b/>
          <w:color w:val="1F3864" w:themeColor="accent5" w:themeShade="80"/>
          <w:sz w:val="28"/>
          <w:szCs w:val="28"/>
          <w:lang w:eastAsia="hr-HR"/>
        </w:rPr>
        <w:t>F THE EUROPEAN COURT OF JUSTICE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2"/>
        <w:gridCol w:w="6808"/>
      </w:tblGrid>
      <w:tr w:rsidR="00C768F0" w:rsidRPr="004A3AED" w:rsidTr="001129D2">
        <w:trPr>
          <w:trHeight w:val="570"/>
        </w:trPr>
        <w:tc>
          <w:tcPr>
            <w:tcW w:w="2522" w:type="dxa"/>
            <w:shd w:val="clear" w:color="auto" w:fill="9CC2E5" w:themeFill="accent1" w:themeFillTint="99"/>
          </w:tcPr>
          <w:p w:rsidR="00C768F0" w:rsidRPr="004A3AED" w:rsidRDefault="00C768F0" w:rsidP="008F1AA6">
            <w:pPr>
              <w:pStyle w:val="P68B1DB1-Normal2"/>
              <w:rPr>
                <w:rFonts w:asciiTheme="minorHAnsi" w:hAnsiTheme="minorHAnsi"/>
                <w:szCs w:val="28"/>
                <w:lang w:val="en-US"/>
              </w:rPr>
            </w:pPr>
            <w:r w:rsidRPr="004A3AED">
              <w:rPr>
                <w:rFonts w:asciiTheme="minorHAnsi" w:hAnsiTheme="minorHAnsi"/>
                <w:szCs w:val="28"/>
                <w:lang w:val="en-US"/>
              </w:rPr>
              <w:t>COURSE</w:t>
            </w:r>
          </w:p>
        </w:tc>
        <w:tc>
          <w:tcPr>
            <w:tcW w:w="6808" w:type="dxa"/>
          </w:tcPr>
          <w:p w:rsidR="00C768F0" w:rsidRPr="004A3AED" w:rsidRDefault="00C768F0" w:rsidP="008F1AA6">
            <w:pPr>
              <w:pStyle w:val="P68B1DB1-Normal3"/>
              <w:rPr>
                <w:rFonts w:asciiTheme="minorHAnsi" w:hAnsiTheme="minorHAnsi"/>
                <w:sz w:val="28"/>
                <w:szCs w:val="28"/>
                <w:lang w:val="en-US"/>
              </w:rPr>
            </w:pPr>
            <w:r w:rsidRPr="004A3AED">
              <w:rPr>
                <w:rFonts w:asciiTheme="minorHAnsi" w:hAnsiTheme="minorHAnsi"/>
                <w:sz w:val="28"/>
                <w:szCs w:val="28"/>
                <w:lang w:val="en-US"/>
              </w:rPr>
              <w:t>JURISDICTION AND THE ROLE OF THE EUROPEAN COURT OF JUSTICE</w:t>
            </w:r>
          </w:p>
        </w:tc>
      </w:tr>
      <w:tr w:rsidR="00C768F0" w:rsidRPr="004A3AED" w:rsidTr="001129D2">
        <w:trPr>
          <w:trHeight w:val="465"/>
        </w:trPr>
        <w:tc>
          <w:tcPr>
            <w:tcW w:w="2522" w:type="dxa"/>
            <w:shd w:val="clear" w:color="auto" w:fill="F2F2F2" w:themeFill="background1" w:themeFillShade="F2"/>
          </w:tcPr>
          <w:p w:rsidR="00C768F0" w:rsidRPr="004A3AED" w:rsidRDefault="00C768F0" w:rsidP="008F1AA6">
            <w:pPr>
              <w:pStyle w:val="P68B1DB1-Normal4"/>
              <w:rPr>
                <w:rFonts w:asciiTheme="minorHAnsi" w:hAnsiTheme="minorHAnsi"/>
                <w:sz w:val="22"/>
                <w:szCs w:val="22"/>
                <w:lang w:val="en-US"/>
              </w:rPr>
            </w:pPr>
            <w:r w:rsidRPr="004A3AED">
              <w:rPr>
                <w:rFonts w:asciiTheme="minorHAnsi" w:hAnsiTheme="minorHAnsi"/>
                <w:sz w:val="22"/>
                <w:szCs w:val="22"/>
                <w:lang w:val="en-US"/>
              </w:rPr>
              <w:t xml:space="preserve">COMPULSORY OR ELECTIVE/STUDY YEAR IN WHICH THE COURSE IS IMPLEMENTED </w:t>
            </w:r>
          </w:p>
        </w:tc>
        <w:tc>
          <w:tcPr>
            <w:tcW w:w="6808" w:type="dxa"/>
          </w:tcPr>
          <w:p w:rsidR="00C768F0" w:rsidRPr="004A3AED" w:rsidRDefault="00C768F0" w:rsidP="008F1AA6">
            <w:pPr>
              <w:pStyle w:val="P68B1DB1-Normal5"/>
              <w:rPr>
                <w:rFonts w:asciiTheme="minorHAnsi" w:hAnsiTheme="minorHAnsi"/>
                <w:sz w:val="22"/>
                <w:szCs w:val="22"/>
                <w:lang w:val="en-US"/>
              </w:rPr>
            </w:pPr>
            <w:r w:rsidRPr="004A3AED">
              <w:rPr>
                <w:rFonts w:asciiTheme="minorHAnsi" w:hAnsiTheme="minorHAnsi"/>
                <w:sz w:val="22"/>
                <w:szCs w:val="22"/>
                <w:lang w:val="en-US"/>
              </w:rPr>
              <w:t>ELECTIVE/FIFTH YEAR</w:t>
            </w:r>
          </w:p>
        </w:tc>
      </w:tr>
      <w:tr w:rsidR="00C768F0" w:rsidRPr="004A3AED" w:rsidTr="001129D2">
        <w:trPr>
          <w:trHeight w:val="300"/>
        </w:trPr>
        <w:tc>
          <w:tcPr>
            <w:tcW w:w="2522" w:type="dxa"/>
            <w:shd w:val="clear" w:color="auto" w:fill="F2F2F2" w:themeFill="background1" w:themeFillShade="F2"/>
          </w:tcPr>
          <w:p w:rsidR="00C768F0" w:rsidRPr="004A3AED" w:rsidRDefault="00C768F0" w:rsidP="008F1AA6">
            <w:pPr>
              <w:pStyle w:val="P68B1DB1-Normal4"/>
              <w:rPr>
                <w:rFonts w:asciiTheme="minorHAnsi" w:hAnsiTheme="minorHAnsi"/>
                <w:sz w:val="22"/>
                <w:szCs w:val="22"/>
                <w:lang w:val="en-US"/>
              </w:rPr>
            </w:pPr>
            <w:r w:rsidRPr="004A3AED">
              <w:rPr>
                <w:rFonts w:asciiTheme="minorHAnsi" w:hAnsiTheme="minorHAnsi"/>
                <w:sz w:val="22"/>
                <w:szCs w:val="22"/>
                <w:lang w:val="en-US"/>
              </w:rPr>
              <w:t>TEACHING FORM (LECTURES, SEMINAR, TUTORIALS, (AND/OR) PRACTICALS)</w:t>
            </w:r>
          </w:p>
        </w:tc>
        <w:tc>
          <w:tcPr>
            <w:tcW w:w="6808" w:type="dxa"/>
          </w:tcPr>
          <w:p w:rsidR="00C768F0" w:rsidRPr="004A3AED" w:rsidRDefault="00C768F0" w:rsidP="008F1AA6">
            <w:pPr>
              <w:pStyle w:val="P68B1DB1-Normal5"/>
              <w:rPr>
                <w:rFonts w:asciiTheme="minorHAnsi" w:hAnsiTheme="minorHAnsi"/>
                <w:sz w:val="22"/>
                <w:szCs w:val="22"/>
                <w:lang w:val="en-US"/>
              </w:rPr>
            </w:pPr>
            <w:r w:rsidRPr="004A3AED">
              <w:rPr>
                <w:rFonts w:asciiTheme="minorHAnsi" w:hAnsiTheme="minorHAnsi"/>
                <w:sz w:val="22"/>
                <w:szCs w:val="22"/>
                <w:lang w:val="en-US"/>
              </w:rPr>
              <w:t>LECTURES</w:t>
            </w:r>
          </w:p>
        </w:tc>
      </w:tr>
      <w:tr w:rsidR="00C768F0" w:rsidRPr="004A3AED" w:rsidTr="001129D2">
        <w:trPr>
          <w:trHeight w:val="405"/>
        </w:trPr>
        <w:tc>
          <w:tcPr>
            <w:tcW w:w="2522" w:type="dxa"/>
            <w:shd w:val="clear" w:color="auto" w:fill="F2F2F2" w:themeFill="background1" w:themeFillShade="F2"/>
          </w:tcPr>
          <w:p w:rsidR="00C768F0" w:rsidRPr="004A3AED" w:rsidRDefault="00C768F0" w:rsidP="008F1AA6">
            <w:pPr>
              <w:pStyle w:val="P68B1DB1-Normal4"/>
              <w:rPr>
                <w:rFonts w:asciiTheme="minorHAnsi" w:hAnsiTheme="minorHAnsi"/>
                <w:sz w:val="22"/>
                <w:szCs w:val="22"/>
                <w:lang w:val="en-US"/>
              </w:rPr>
            </w:pPr>
            <w:r w:rsidRPr="004A3AED">
              <w:rPr>
                <w:rFonts w:asciiTheme="minorHAnsi" w:hAnsiTheme="minorHAnsi"/>
                <w:sz w:val="22"/>
                <w:szCs w:val="22"/>
                <w:lang w:val="en-US"/>
              </w:rPr>
              <w:t>APPOINTED ECTS CREDITS</w:t>
            </w:r>
          </w:p>
        </w:tc>
        <w:tc>
          <w:tcPr>
            <w:tcW w:w="6808" w:type="dxa"/>
          </w:tcPr>
          <w:p w:rsidR="00C768F0" w:rsidRPr="004A3AED" w:rsidRDefault="00C768F0" w:rsidP="008F1AA6">
            <w:pPr>
              <w:pStyle w:val="P68B1DB1-Normal5"/>
              <w:jc w:val="both"/>
              <w:rPr>
                <w:rFonts w:asciiTheme="minorHAnsi" w:hAnsiTheme="minorHAnsi"/>
                <w:sz w:val="22"/>
                <w:szCs w:val="22"/>
                <w:lang w:val="en-US"/>
              </w:rPr>
            </w:pPr>
            <w:r w:rsidRPr="004A3AED">
              <w:rPr>
                <w:rFonts w:asciiTheme="minorHAnsi" w:hAnsiTheme="minorHAnsi"/>
                <w:b/>
                <w:bCs/>
                <w:sz w:val="22"/>
                <w:szCs w:val="22"/>
                <w:lang w:val="en-US"/>
              </w:rPr>
              <w:t>4 ECTS credits</w:t>
            </w:r>
            <w:r w:rsidRPr="004A3AED">
              <w:rPr>
                <w:rFonts w:asciiTheme="minorHAnsi" w:hAnsiTheme="minorHAnsi"/>
                <w:sz w:val="22"/>
                <w:szCs w:val="22"/>
                <w:lang w:val="en-US"/>
              </w:rPr>
              <w:t xml:space="preserve"> (around 120 hours of work), of which:</w:t>
            </w:r>
          </w:p>
          <w:p w:rsidR="00C768F0" w:rsidRPr="004A3AED" w:rsidRDefault="00C768F0" w:rsidP="008F1AA6">
            <w:pPr>
              <w:pStyle w:val="P68B1DB1-Normal5"/>
              <w:jc w:val="both"/>
              <w:rPr>
                <w:rFonts w:asciiTheme="minorHAnsi" w:hAnsiTheme="minorHAnsi"/>
                <w:sz w:val="22"/>
                <w:szCs w:val="22"/>
                <w:lang w:val="en-US"/>
              </w:rPr>
            </w:pPr>
            <w:r w:rsidRPr="004A3AED">
              <w:rPr>
                <w:rFonts w:asciiTheme="minorHAnsi" w:hAnsiTheme="minorHAnsi"/>
                <w:sz w:val="22"/>
                <w:szCs w:val="22"/>
                <w:lang w:val="en-US"/>
              </w:rPr>
              <w:t>- Classes: 30 hours (</w:t>
            </w:r>
            <w:r w:rsidRPr="004A3AED">
              <w:rPr>
                <w:rFonts w:asciiTheme="minorHAnsi" w:hAnsiTheme="minorHAnsi"/>
                <w:b/>
                <w:bCs/>
                <w:sz w:val="22"/>
                <w:szCs w:val="22"/>
                <w:lang w:val="en-US"/>
              </w:rPr>
              <w:t>1 ECTS</w:t>
            </w:r>
            <w:r w:rsidRPr="004A3AED">
              <w:rPr>
                <w:rFonts w:asciiTheme="minorHAnsi" w:hAnsiTheme="minorHAnsi"/>
                <w:sz w:val="22"/>
                <w:szCs w:val="22"/>
                <w:lang w:val="en-US"/>
              </w:rPr>
              <w:t>)</w:t>
            </w:r>
          </w:p>
          <w:p w:rsidR="00C768F0" w:rsidRPr="004A3AED" w:rsidRDefault="00C768F0" w:rsidP="008F1AA6">
            <w:pPr>
              <w:pStyle w:val="P68B1DB1-Normal5"/>
              <w:jc w:val="both"/>
              <w:rPr>
                <w:rFonts w:asciiTheme="minorHAnsi" w:hAnsiTheme="minorHAnsi"/>
                <w:sz w:val="22"/>
                <w:szCs w:val="22"/>
                <w:lang w:val="en-US"/>
              </w:rPr>
            </w:pPr>
            <w:r w:rsidRPr="004A3AED">
              <w:rPr>
                <w:rFonts w:asciiTheme="minorHAnsi" w:hAnsiTheme="minorHAnsi"/>
                <w:sz w:val="22"/>
                <w:szCs w:val="22"/>
                <w:lang w:val="en-US"/>
              </w:rPr>
              <w:t>- Preparation for classes (reading and analysing class materials – academic articles/book chapters and case law, preparation for participation in class discussion, preparation for individual student presentations): 45 hours (</w:t>
            </w:r>
            <w:r w:rsidRPr="004A3AED">
              <w:rPr>
                <w:rFonts w:asciiTheme="minorHAnsi" w:hAnsiTheme="minorHAnsi"/>
                <w:b/>
                <w:bCs/>
                <w:sz w:val="22"/>
                <w:szCs w:val="22"/>
                <w:lang w:val="en-US"/>
              </w:rPr>
              <w:t>1,5 ECTS</w:t>
            </w:r>
            <w:r w:rsidRPr="004A3AED">
              <w:rPr>
                <w:rFonts w:asciiTheme="minorHAnsi" w:hAnsiTheme="minorHAnsi"/>
                <w:sz w:val="22"/>
                <w:szCs w:val="22"/>
                <w:lang w:val="en-US"/>
              </w:rPr>
              <w:t>)</w:t>
            </w:r>
          </w:p>
          <w:p w:rsidR="00C768F0" w:rsidRPr="004A3AED" w:rsidRDefault="00C768F0" w:rsidP="008F1AA6">
            <w:pPr>
              <w:pStyle w:val="P68B1DB1-Normal5"/>
              <w:jc w:val="both"/>
              <w:rPr>
                <w:rFonts w:asciiTheme="minorHAnsi" w:hAnsiTheme="minorHAnsi"/>
                <w:sz w:val="22"/>
                <w:szCs w:val="22"/>
                <w:lang w:val="en-US"/>
              </w:rPr>
            </w:pPr>
            <w:r w:rsidRPr="004A3AED">
              <w:rPr>
                <w:rFonts w:asciiTheme="minorHAnsi" w:hAnsiTheme="minorHAnsi"/>
                <w:sz w:val="22"/>
                <w:szCs w:val="22"/>
                <w:lang w:val="en-US"/>
              </w:rPr>
              <w:t>- Reflection after classes (revision of notes and content of the previous class, solving mini quizzes, identifying questions that remained unaddressed or unclear): 15 hours (</w:t>
            </w:r>
            <w:r w:rsidRPr="004A3AED">
              <w:rPr>
                <w:rFonts w:asciiTheme="minorHAnsi" w:hAnsiTheme="minorHAnsi"/>
                <w:b/>
                <w:bCs/>
                <w:sz w:val="22"/>
                <w:szCs w:val="22"/>
                <w:lang w:val="en-US"/>
              </w:rPr>
              <w:t>0,5 ECTS</w:t>
            </w:r>
            <w:r w:rsidRPr="004A3AED">
              <w:rPr>
                <w:rFonts w:asciiTheme="minorHAnsi" w:hAnsiTheme="minorHAnsi"/>
                <w:sz w:val="22"/>
                <w:szCs w:val="22"/>
                <w:lang w:val="en-US"/>
              </w:rPr>
              <w:t>)</w:t>
            </w:r>
          </w:p>
          <w:p w:rsidR="00C768F0" w:rsidRPr="004A3AED" w:rsidRDefault="00C768F0" w:rsidP="008F1AA6">
            <w:pPr>
              <w:pStyle w:val="P68B1DB1-ListParagraph7"/>
              <w:ind w:left="0"/>
              <w:rPr>
                <w:rFonts w:asciiTheme="minorHAnsi" w:hAnsiTheme="minorHAnsi"/>
                <w:szCs w:val="22"/>
                <w:lang w:val="en-US"/>
              </w:rPr>
            </w:pPr>
            <w:r w:rsidRPr="004A3AED">
              <w:rPr>
                <w:rFonts w:asciiTheme="minorHAnsi" w:hAnsiTheme="minorHAnsi"/>
                <w:szCs w:val="22"/>
                <w:lang w:val="en-US"/>
              </w:rPr>
              <w:t>- Exam preparation (revision of the course materials, additional readings and research, synthesis of different course units): 30 hours (</w:t>
            </w:r>
            <w:r w:rsidRPr="004A3AED">
              <w:rPr>
                <w:rFonts w:asciiTheme="minorHAnsi" w:hAnsiTheme="minorHAnsi"/>
                <w:b/>
                <w:bCs/>
                <w:szCs w:val="22"/>
                <w:lang w:val="en-US"/>
              </w:rPr>
              <w:t>1 ECTS</w:t>
            </w:r>
            <w:r w:rsidRPr="004A3AED">
              <w:rPr>
                <w:rFonts w:asciiTheme="minorHAnsi" w:hAnsiTheme="minorHAnsi"/>
                <w:szCs w:val="22"/>
                <w:lang w:val="en-US"/>
              </w:rPr>
              <w:t>)</w:t>
            </w:r>
          </w:p>
        </w:tc>
      </w:tr>
      <w:tr w:rsidR="00C768F0" w:rsidRPr="004A3AED" w:rsidTr="001129D2">
        <w:trPr>
          <w:trHeight w:val="330"/>
        </w:trPr>
        <w:tc>
          <w:tcPr>
            <w:tcW w:w="2522" w:type="dxa"/>
            <w:shd w:val="clear" w:color="auto" w:fill="F2F2F2" w:themeFill="background1" w:themeFillShade="F2"/>
          </w:tcPr>
          <w:p w:rsidR="00C768F0" w:rsidRPr="004A3AED" w:rsidRDefault="00C768F0" w:rsidP="008F1AA6">
            <w:pPr>
              <w:pStyle w:val="P68B1DB1-Normal4"/>
              <w:rPr>
                <w:rFonts w:asciiTheme="minorHAnsi" w:hAnsiTheme="minorHAnsi"/>
                <w:sz w:val="22"/>
                <w:szCs w:val="22"/>
                <w:lang w:val="en-US"/>
              </w:rPr>
            </w:pPr>
            <w:r w:rsidRPr="004A3AED">
              <w:rPr>
                <w:rFonts w:asciiTheme="minorHAnsi" w:hAnsiTheme="minorHAnsi"/>
                <w:sz w:val="22"/>
                <w:szCs w:val="22"/>
                <w:lang w:val="en-US"/>
              </w:rPr>
              <w:t>STUDY PROGRAMME OF THE IMPLEMENTED COURSE</w:t>
            </w:r>
          </w:p>
        </w:tc>
        <w:tc>
          <w:tcPr>
            <w:tcW w:w="6808" w:type="dxa"/>
          </w:tcPr>
          <w:p w:rsidR="00C768F0" w:rsidRPr="004A3AED" w:rsidRDefault="00C768F0" w:rsidP="008F1AA6">
            <w:pPr>
              <w:pStyle w:val="P68B1DB1-Normal5"/>
              <w:rPr>
                <w:rFonts w:asciiTheme="minorHAnsi" w:hAnsiTheme="minorHAnsi"/>
                <w:sz w:val="22"/>
                <w:szCs w:val="22"/>
                <w:lang w:val="en-US"/>
              </w:rPr>
            </w:pPr>
            <w:r w:rsidRPr="004A3AED">
              <w:rPr>
                <w:rFonts w:asciiTheme="minorHAnsi" w:hAnsiTheme="minorHAnsi"/>
                <w:sz w:val="22"/>
                <w:szCs w:val="22"/>
                <w:lang w:val="en-US"/>
              </w:rPr>
              <w:t>STUDY PROGRAMME IN LAW</w:t>
            </w:r>
          </w:p>
        </w:tc>
      </w:tr>
      <w:tr w:rsidR="00C768F0" w:rsidRPr="004A3AED" w:rsidTr="001129D2">
        <w:trPr>
          <w:trHeight w:val="255"/>
        </w:trPr>
        <w:tc>
          <w:tcPr>
            <w:tcW w:w="2522" w:type="dxa"/>
            <w:shd w:val="clear" w:color="auto" w:fill="F2F2F2" w:themeFill="background1" w:themeFillShade="F2"/>
          </w:tcPr>
          <w:p w:rsidR="00C768F0" w:rsidRPr="004A3AED" w:rsidRDefault="00C768F0" w:rsidP="008F1AA6">
            <w:pPr>
              <w:pStyle w:val="P68B1DB1-Normal4"/>
              <w:rPr>
                <w:rFonts w:asciiTheme="minorHAnsi" w:hAnsiTheme="minorHAnsi"/>
                <w:sz w:val="22"/>
                <w:szCs w:val="22"/>
                <w:lang w:val="en-US"/>
              </w:rPr>
            </w:pPr>
            <w:r w:rsidRPr="004A3AED">
              <w:rPr>
                <w:rFonts w:asciiTheme="minorHAnsi" w:hAnsiTheme="minorHAnsi"/>
                <w:sz w:val="22"/>
                <w:szCs w:val="22"/>
                <w:lang w:val="en-US"/>
              </w:rPr>
              <w:t>STUDY PROGRAMME QUALIFICATION LEVEL (6.st, 6.sv, 7.1.st, 7.1.sv, 7.2, 8.2.)</w:t>
            </w:r>
          </w:p>
        </w:tc>
        <w:tc>
          <w:tcPr>
            <w:tcW w:w="6808" w:type="dxa"/>
          </w:tcPr>
          <w:p w:rsidR="00C768F0" w:rsidRPr="004A3AED" w:rsidRDefault="00C768F0" w:rsidP="008F1AA6">
            <w:pPr>
              <w:pStyle w:val="P68B1DB1-Normal5"/>
              <w:rPr>
                <w:rFonts w:asciiTheme="minorHAnsi" w:hAnsiTheme="minorHAnsi"/>
                <w:sz w:val="22"/>
                <w:szCs w:val="22"/>
                <w:lang w:val="en-US"/>
              </w:rPr>
            </w:pPr>
            <w:r w:rsidRPr="004A3AED">
              <w:rPr>
                <w:rFonts w:asciiTheme="minorHAnsi" w:hAnsiTheme="minorHAnsi"/>
                <w:sz w:val="22"/>
                <w:szCs w:val="22"/>
                <w:lang w:val="en-US"/>
              </w:rPr>
              <w:t>7.1.sv</w:t>
            </w:r>
          </w:p>
        </w:tc>
      </w:tr>
      <w:tr w:rsidR="00C768F0" w:rsidRPr="004A3AED" w:rsidTr="001129D2">
        <w:trPr>
          <w:trHeight w:val="255"/>
        </w:trPr>
        <w:tc>
          <w:tcPr>
            <w:tcW w:w="2522" w:type="dxa"/>
          </w:tcPr>
          <w:p w:rsidR="00C768F0" w:rsidRPr="004A3AED" w:rsidRDefault="00C768F0" w:rsidP="008F1AA6">
            <w:pPr>
              <w:rPr>
                <w:lang w:val="en-US"/>
              </w:rPr>
            </w:pPr>
          </w:p>
        </w:tc>
        <w:tc>
          <w:tcPr>
            <w:tcW w:w="6808" w:type="dxa"/>
            <w:shd w:val="clear" w:color="auto" w:fill="BDD6EE" w:themeFill="accent1" w:themeFillTint="66"/>
          </w:tcPr>
          <w:p w:rsidR="00C768F0" w:rsidRPr="004A3AED" w:rsidRDefault="00C768F0" w:rsidP="008F1AA6">
            <w:pPr>
              <w:pStyle w:val="P68B1DB1-Normal8"/>
              <w:jc w:val="center"/>
              <w:rPr>
                <w:rFonts w:asciiTheme="minorHAnsi" w:hAnsiTheme="minorHAnsi"/>
                <w:sz w:val="22"/>
                <w:szCs w:val="22"/>
                <w:lang w:val="en-US"/>
              </w:rPr>
            </w:pPr>
            <w:r w:rsidRPr="004A3AED">
              <w:rPr>
                <w:rFonts w:asciiTheme="minorHAnsi" w:hAnsiTheme="minorHAnsi"/>
                <w:sz w:val="22"/>
                <w:szCs w:val="22"/>
                <w:lang w:val="en-US"/>
              </w:rPr>
              <w:t>CONSTRUCTIVE ALIGNMENT</w:t>
            </w:r>
          </w:p>
        </w:tc>
      </w:tr>
      <w:tr w:rsidR="00C768F0" w:rsidRPr="004A3AED" w:rsidTr="001129D2">
        <w:trPr>
          <w:trHeight w:val="255"/>
        </w:trPr>
        <w:tc>
          <w:tcPr>
            <w:tcW w:w="2522" w:type="dxa"/>
            <w:shd w:val="clear" w:color="auto" w:fill="DEEAF6" w:themeFill="accent1" w:themeFillTint="33"/>
          </w:tcPr>
          <w:p w:rsidR="00C768F0" w:rsidRPr="004A3AED" w:rsidRDefault="00C768F0" w:rsidP="008F1AA6">
            <w:pPr>
              <w:pStyle w:val="P68B1DB1-Normal4"/>
              <w:ind w:left="360"/>
              <w:rPr>
                <w:rFonts w:asciiTheme="minorHAnsi" w:hAnsiTheme="minorHAnsi"/>
                <w:sz w:val="22"/>
                <w:szCs w:val="22"/>
                <w:lang w:val="en-US"/>
              </w:rPr>
            </w:pPr>
            <w:r w:rsidRPr="004A3AED">
              <w:rPr>
                <w:rFonts w:asciiTheme="minorHAnsi" w:hAnsiTheme="minorHAnsi"/>
                <w:sz w:val="22"/>
                <w:szCs w:val="22"/>
                <w:lang w:val="en-US"/>
              </w:rPr>
              <w:t>LEARNING OUTCOME (NAME)</w:t>
            </w:r>
          </w:p>
        </w:tc>
        <w:tc>
          <w:tcPr>
            <w:tcW w:w="6808" w:type="dxa"/>
            <w:shd w:val="clear" w:color="auto" w:fill="E7E6E6" w:themeFill="background2"/>
          </w:tcPr>
          <w:p w:rsidR="00C768F0" w:rsidRPr="004A3AED" w:rsidRDefault="00C768F0" w:rsidP="008F1AA6">
            <w:pPr>
              <w:pStyle w:val="P68B1DB1-Normal8"/>
              <w:jc w:val="both"/>
              <w:rPr>
                <w:rFonts w:asciiTheme="minorHAnsi" w:hAnsiTheme="minorHAnsi"/>
                <w:sz w:val="22"/>
                <w:szCs w:val="22"/>
                <w:lang w:val="en-US"/>
              </w:rPr>
            </w:pPr>
            <w:r w:rsidRPr="004A3AED">
              <w:rPr>
                <w:rFonts w:asciiTheme="minorHAnsi" w:hAnsiTheme="minorHAnsi"/>
                <w:sz w:val="22"/>
                <w:szCs w:val="22"/>
                <w:lang w:val="en-US"/>
              </w:rPr>
              <w:t>1. Evaluating the role of courts in contemporary legal systems</w:t>
            </w:r>
          </w:p>
        </w:tc>
      </w:tr>
      <w:tr w:rsidR="00C768F0" w:rsidRPr="004A3AED" w:rsidTr="001129D2">
        <w:trPr>
          <w:trHeight w:val="255"/>
        </w:trPr>
        <w:tc>
          <w:tcPr>
            <w:tcW w:w="2522" w:type="dxa"/>
          </w:tcPr>
          <w:p w:rsidR="00C768F0" w:rsidRPr="004A3AED" w:rsidRDefault="00C768F0" w:rsidP="00550226">
            <w:pPr>
              <w:pStyle w:val="P68B1DB1-Normal4"/>
              <w:numPr>
                <w:ilvl w:val="0"/>
                <w:numId w:val="1260"/>
              </w:numPr>
              <w:ind w:left="396"/>
              <w:contextualSpacing/>
              <w:rPr>
                <w:rFonts w:asciiTheme="minorHAnsi" w:hAnsiTheme="minorHAnsi"/>
                <w:sz w:val="22"/>
                <w:szCs w:val="22"/>
              </w:rPr>
            </w:pPr>
            <w:r w:rsidRPr="004A3AED">
              <w:rPr>
                <w:rFonts w:asciiTheme="minorHAnsi" w:hAnsiTheme="minorHAnsi"/>
                <w:sz w:val="22"/>
                <w:szCs w:val="22"/>
              </w:rPr>
              <w:lastRenderedPageBreak/>
              <w:t>CONTRIBUTIONS TO THE ACHIEVEMENT OF LEARNING OUTCOMES AT THE STUDY PROGRAMME LEVEL (SPECIFY LO)</w:t>
            </w:r>
          </w:p>
        </w:tc>
        <w:tc>
          <w:tcPr>
            <w:tcW w:w="6808" w:type="dxa"/>
            <w:shd w:val="clear" w:color="auto" w:fill="E7E6E6" w:themeFill="background2"/>
          </w:tcPr>
          <w:p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1. Identify historical, political, economic, European, international or other social factors relevant to the creation and application of law.</w:t>
            </w:r>
          </w:p>
          <w:p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12. Evaluate legal institutes and principles in their developmental dimension and in relation to contemporary legal system.</w:t>
            </w:r>
          </w:p>
        </w:tc>
      </w:tr>
      <w:tr w:rsidR="00C768F0" w:rsidRPr="004A3AED" w:rsidTr="001129D2">
        <w:trPr>
          <w:trHeight w:val="255"/>
        </w:trPr>
        <w:tc>
          <w:tcPr>
            <w:tcW w:w="2522" w:type="dxa"/>
          </w:tcPr>
          <w:p w:rsidR="00C768F0" w:rsidRPr="004A3AED" w:rsidRDefault="00C768F0" w:rsidP="00550226">
            <w:pPr>
              <w:pStyle w:val="P68B1DB1-Normal4"/>
              <w:numPr>
                <w:ilvl w:val="0"/>
                <w:numId w:val="1260"/>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08" w:type="dxa"/>
            <w:shd w:val="clear" w:color="auto" w:fill="E7E6E6" w:themeFill="background2"/>
          </w:tcPr>
          <w:p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Evaluation</w:t>
            </w:r>
          </w:p>
        </w:tc>
      </w:tr>
      <w:tr w:rsidR="00C768F0" w:rsidRPr="004A3AED" w:rsidTr="001129D2">
        <w:trPr>
          <w:trHeight w:val="255"/>
        </w:trPr>
        <w:tc>
          <w:tcPr>
            <w:tcW w:w="2522" w:type="dxa"/>
          </w:tcPr>
          <w:p w:rsidR="00C768F0" w:rsidRPr="004A3AED" w:rsidRDefault="00C768F0" w:rsidP="00550226">
            <w:pPr>
              <w:pStyle w:val="P68B1DB1-Normal4"/>
              <w:numPr>
                <w:ilvl w:val="0"/>
                <w:numId w:val="1260"/>
              </w:numPr>
              <w:ind w:left="396"/>
              <w:contextualSpacing/>
              <w:rPr>
                <w:rFonts w:asciiTheme="minorHAnsi" w:hAnsiTheme="minorHAnsi"/>
                <w:sz w:val="22"/>
                <w:szCs w:val="22"/>
              </w:rPr>
            </w:pPr>
            <w:r w:rsidRPr="004A3AED">
              <w:rPr>
                <w:rFonts w:asciiTheme="minorHAnsi" w:hAnsiTheme="minorHAnsi"/>
                <w:sz w:val="22"/>
                <w:szCs w:val="22"/>
              </w:rPr>
              <w:t>SKILLS</w:t>
            </w:r>
          </w:p>
        </w:tc>
        <w:tc>
          <w:tcPr>
            <w:tcW w:w="6808" w:type="dxa"/>
            <w:shd w:val="clear" w:color="auto" w:fill="E7E6E6" w:themeFill="background2"/>
          </w:tcPr>
          <w:p w:rsidR="00C768F0" w:rsidRPr="004A3AED" w:rsidRDefault="00C768F0" w:rsidP="00C768F0">
            <w:pPr>
              <w:pStyle w:val="P68B1DB1-Normal5"/>
              <w:jc w:val="both"/>
              <w:rPr>
                <w:rFonts w:asciiTheme="minorHAnsi" w:hAnsiTheme="minorHAnsi"/>
                <w:sz w:val="22"/>
                <w:szCs w:val="22"/>
                <w:lang w:val="en-US"/>
              </w:rPr>
            </w:pPr>
            <w:r w:rsidRPr="004A3AED">
              <w:rPr>
                <w:rFonts w:asciiTheme="minorHAnsi" w:hAnsiTheme="minorHAnsi"/>
                <w:sz w:val="22"/>
                <w:szCs w:val="22"/>
                <w:lang w:val="en-US"/>
              </w:rPr>
              <w:t>Critical evaluation</w:t>
            </w:r>
          </w:p>
          <w:p w:rsidR="00C768F0" w:rsidRPr="004A3AED" w:rsidRDefault="00C768F0" w:rsidP="00C768F0">
            <w:pPr>
              <w:pStyle w:val="P68B1DB1-Normal5"/>
              <w:jc w:val="both"/>
              <w:rPr>
                <w:rFonts w:asciiTheme="minorHAnsi" w:hAnsiTheme="minorHAnsi"/>
                <w:sz w:val="22"/>
                <w:szCs w:val="22"/>
                <w:lang w:val="en-US"/>
              </w:rPr>
            </w:pPr>
            <w:r w:rsidRPr="004A3AED">
              <w:rPr>
                <w:rFonts w:asciiTheme="minorHAnsi" w:hAnsiTheme="minorHAnsi"/>
                <w:sz w:val="22"/>
                <w:szCs w:val="22"/>
                <w:lang w:val="en-US"/>
              </w:rPr>
              <w:t>Creative thinking</w:t>
            </w:r>
          </w:p>
          <w:p w:rsidR="00C768F0" w:rsidRPr="004A3AED" w:rsidRDefault="00C768F0" w:rsidP="00C768F0">
            <w:pPr>
              <w:pStyle w:val="P68B1DB1-Normal5"/>
              <w:jc w:val="both"/>
              <w:rPr>
                <w:rFonts w:asciiTheme="minorHAnsi" w:hAnsiTheme="minorHAnsi"/>
                <w:sz w:val="22"/>
                <w:szCs w:val="22"/>
                <w:lang w:val="en-US"/>
              </w:rPr>
            </w:pPr>
            <w:r w:rsidRPr="004A3AED">
              <w:rPr>
                <w:rFonts w:asciiTheme="minorHAnsi" w:hAnsiTheme="minorHAnsi"/>
                <w:sz w:val="22"/>
                <w:szCs w:val="22"/>
                <w:lang w:val="en-US"/>
              </w:rPr>
              <w:t>Communicating and interacting with other interlocutors</w:t>
            </w:r>
          </w:p>
        </w:tc>
      </w:tr>
      <w:tr w:rsidR="00C768F0" w:rsidRPr="004A3AED" w:rsidTr="001129D2">
        <w:trPr>
          <w:trHeight w:val="255"/>
        </w:trPr>
        <w:tc>
          <w:tcPr>
            <w:tcW w:w="2522" w:type="dxa"/>
          </w:tcPr>
          <w:p w:rsidR="00C768F0" w:rsidRPr="004A3AED" w:rsidRDefault="00C768F0" w:rsidP="00550226">
            <w:pPr>
              <w:pStyle w:val="P68B1DB1-Normal4"/>
              <w:numPr>
                <w:ilvl w:val="0"/>
                <w:numId w:val="1260"/>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08" w:type="dxa"/>
            <w:shd w:val="clear" w:color="auto" w:fill="E7E6E6" w:themeFill="background2"/>
          </w:tcPr>
          <w:p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Teaching units:</w:t>
            </w:r>
          </w:p>
          <w:p w:rsidR="00C768F0" w:rsidRPr="004A3AED" w:rsidRDefault="00C768F0" w:rsidP="00C768F0">
            <w:pPr>
              <w:pStyle w:val="P68B1DB1-Normal5"/>
              <w:ind w:left="708"/>
              <w:rPr>
                <w:rFonts w:asciiTheme="minorHAnsi" w:hAnsiTheme="minorHAnsi"/>
                <w:sz w:val="22"/>
                <w:szCs w:val="22"/>
                <w:lang w:val="en-US"/>
              </w:rPr>
            </w:pPr>
            <w:r w:rsidRPr="004A3AED">
              <w:rPr>
                <w:rFonts w:asciiTheme="minorHAnsi" w:hAnsiTheme="minorHAnsi"/>
                <w:sz w:val="22"/>
                <w:szCs w:val="22"/>
                <w:lang w:val="en-US"/>
              </w:rPr>
              <w:t>“The Role of Courts in Contemporary Societies”</w:t>
            </w:r>
          </w:p>
          <w:p w:rsidR="00C768F0" w:rsidRPr="004A3AED" w:rsidRDefault="00C768F0" w:rsidP="00C768F0">
            <w:pPr>
              <w:pStyle w:val="P68B1DB1-Normal5"/>
              <w:ind w:left="708"/>
              <w:rPr>
                <w:rFonts w:asciiTheme="minorHAnsi" w:hAnsiTheme="minorHAnsi"/>
                <w:sz w:val="22"/>
                <w:szCs w:val="22"/>
                <w:lang w:val="en-US"/>
              </w:rPr>
            </w:pPr>
            <w:r w:rsidRPr="004A3AED">
              <w:rPr>
                <w:rFonts w:asciiTheme="minorHAnsi" w:hAnsiTheme="minorHAnsi"/>
                <w:sz w:val="22"/>
                <w:szCs w:val="22"/>
                <w:lang w:val="en-US"/>
              </w:rPr>
              <w:t>“Organisation of the EU Judiciary”</w:t>
            </w:r>
          </w:p>
          <w:p w:rsidR="00C768F0" w:rsidRPr="004A3AED" w:rsidRDefault="00C768F0" w:rsidP="00C768F0">
            <w:pPr>
              <w:pStyle w:val="P68B1DB1-Normal5"/>
              <w:ind w:left="708"/>
              <w:rPr>
                <w:rFonts w:asciiTheme="minorHAnsi" w:hAnsiTheme="minorHAnsi"/>
                <w:sz w:val="22"/>
                <w:szCs w:val="22"/>
                <w:lang w:val="en-US"/>
              </w:rPr>
            </w:pPr>
            <w:r w:rsidRPr="004A3AED">
              <w:rPr>
                <w:rFonts w:asciiTheme="minorHAnsi" w:hAnsiTheme="minorHAnsi"/>
                <w:sz w:val="22"/>
                <w:szCs w:val="22"/>
                <w:lang w:val="en-US"/>
              </w:rPr>
              <w:t xml:space="preserve"> “Organisation and Policy Role of the CJEU”</w:t>
            </w:r>
          </w:p>
        </w:tc>
      </w:tr>
      <w:tr w:rsidR="00C768F0" w:rsidRPr="004A3AED" w:rsidTr="001129D2">
        <w:trPr>
          <w:trHeight w:val="255"/>
        </w:trPr>
        <w:tc>
          <w:tcPr>
            <w:tcW w:w="2522" w:type="dxa"/>
          </w:tcPr>
          <w:p w:rsidR="00C768F0" w:rsidRPr="004A3AED" w:rsidRDefault="00C768F0" w:rsidP="00550226">
            <w:pPr>
              <w:pStyle w:val="P68B1DB1-Normal4"/>
              <w:numPr>
                <w:ilvl w:val="0"/>
                <w:numId w:val="1260"/>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08" w:type="dxa"/>
            <w:shd w:val="clear" w:color="auto" w:fill="E7E6E6" w:themeFill="background2"/>
          </w:tcPr>
          <w:p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Lecture</w:t>
            </w:r>
          </w:p>
          <w:p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Moderated discussion</w:t>
            </w:r>
          </w:p>
          <w:p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Group work</w:t>
            </w:r>
          </w:p>
          <w:p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Debate</w:t>
            </w:r>
          </w:p>
        </w:tc>
      </w:tr>
      <w:tr w:rsidR="00C768F0" w:rsidRPr="004A3AED" w:rsidTr="001129D2">
        <w:trPr>
          <w:trHeight w:val="255"/>
        </w:trPr>
        <w:tc>
          <w:tcPr>
            <w:tcW w:w="2522" w:type="dxa"/>
          </w:tcPr>
          <w:p w:rsidR="00C768F0" w:rsidRPr="004A3AED" w:rsidRDefault="00C768F0" w:rsidP="00550226">
            <w:pPr>
              <w:pStyle w:val="P68B1DB1-Normal4"/>
              <w:numPr>
                <w:ilvl w:val="0"/>
                <w:numId w:val="1260"/>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08" w:type="dxa"/>
            <w:shd w:val="clear" w:color="auto" w:fill="E7E6E6" w:themeFill="background2"/>
          </w:tcPr>
          <w:p w:rsidR="00C768F0" w:rsidRPr="004A3AED" w:rsidRDefault="00C768F0" w:rsidP="00C768F0">
            <w:pPr>
              <w:pStyle w:val="P68B1DB1-ListParagraph7"/>
              <w:ind w:left="0"/>
              <w:jc w:val="both"/>
              <w:rPr>
                <w:rFonts w:asciiTheme="minorHAnsi" w:hAnsiTheme="minorHAnsi"/>
                <w:szCs w:val="22"/>
                <w:lang w:val="en-US"/>
              </w:rPr>
            </w:pPr>
            <w:r w:rsidRPr="004A3AED">
              <w:rPr>
                <w:rFonts w:asciiTheme="minorHAnsi" w:hAnsiTheme="minorHAnsi"/>
                <w:szCs w:val="22"/>
                <w:lang w:val="en-US"/>
              </w:rPr>
              <w:t>Written exam: essay questions</w:t>
            </w:r>
          </w:p>
          <w:p w:rsidR="00C768F0" w:rsidRPr="004A3AED" w:rsidRDefault="00C768F0" w:rsidP="00C768F0">
            <w:pPr>
              <w:pStyle w:val="P68B1DB1-ListParagraph7"/>
              <w:ind w:left="0"/>
              <w:jc w:val="both"/>
              <w:rPr>
                <w:rFonts w:asciiTheme="minorHAnsi" w:hAnsiTheme="minorHAnsi"/>
                <w:szCs w:val="22"/>
                <w:lang w:val="en-US"/>
              </w:rPr>
            </w:pPr>
          </w:p>
          <w:p w:rsidR="00C768F0" w:rsidRPr="004A3AED" w:rsidRDefault="00C768F0" w:rsidP="00C768F0">
            <w:pPr>
              <w:pStyle w:val="P68B1DB1-ListParagraph7"/>
              <w:ind w:left="0"/>
              <w:jc w:val="both"/>
              <w:rPr>
                <w:rFonts w:asciiTheme="minorHAnsi" w:hAnsiTheme="minorHAnsi"/>
                <w:szCs w:val="22"/>
                <w:lang w:val="en-US"/>
              </w:rPr>
            </w:pPr>
            <w:r w:rsidRPr="004A3AED">
              <w:rPr>
                <w:rFonts w:asciiTheme="minorHAnsi" w:hAnsiTheme="minorHAnsi"/>
                <w:szCs w:val="22"/>
                <w:lang w:val="en-US"/>
              </w:rPr>
              <w:t>Evaluation of participation in class discussion</w:t>
            </w:r>
          </w:p>
        </w:tc>
      </w:tr>
      <w:tr w:rsidR="00C768F0" w:rsidRPr="004A3AED" w:rsidTr="001129D2">
        <w:trPr>
          <w:trHeight w:val="255"/>
        </w:trPr>
        <w:tc>
          <w:tcPr>
            <w:tcW w:w="2522" w:type="dxa"/>
            <w:shd w:val="clear" w:color="auto" w:fill="DEEAF6" w:themeFill="accent1" w:themeFillTint="33"/>
          </w:tcPr>
          <w:p w:rsidR="00C768F0" w:rsidRPr="004A3AED" w:rsidRDefault="00C768F0" w:rsidP="008F1AA6">
            <w:pPr>
              <w:pStyle w:val="P68B1DB1-Normal4"/>
              <w:ind w:left="360"/>
              <w:rPr>
                <w:rFonts w:asciiTheme="minorHAnsi" w:hAnsiTheme="minorHAnsi"/>
                <w:sz w:val="22"/>
                <w:szCs w:val="22"/>
                <w:lang w:val="en-US"/>
              </w:rPr>
            </w:pPr>
            <w:r w:rsidRPr="004A3AED">
              <w:rPr>
                <w:rFonts w:asciiTheme="minorHAnsi" w:hAnsiTheme="minorHAnsi"/>
                <w:sz w:val="22"/>
                <w:szCs w:val="22"/>
                <w:lang w:val="en-US"/>
              </w:rPr>
              <w:t>LEARNING OUTCOME (NAME)</w:t>
            </w:r>
          </w:p>
        </w:tc>
        <w:tc>
          <w:tcPr>
            <w:tcW w:w="6808" w:type="dxa"/>
            <w:shd w:val="clear" w:color="auto" w:fill="DEEAF6" w:themeFill="accent1" w:themeFillTint="33"/>
          </w:tcPr>
          <w:p w:rsidR="00C768F0" w:rsidRPr="004A3AED" w:rsidRDefault="00C768F0" w:rsidP="008F1AA6">
            <w:pPr>
              <w:pStyle w:val="P68B1DB1-Normal8"/>
              <w:jc w:val="both"/>
              <w:rPr>
                <w:rFonts w:asciiTheme="minorHAnsi" w:hAnsiTheme="minorHAnsi"/>
                <w:sz w:val="22"/>
                <w:szCs w:val="22"/>
                <w:lang w:val="en-US"/>
              </w:rPr>
            </w:pPr>
            <w:r w:rsidRPr="004A3AED">
              <w:rPr>
                <w:rFonts w:asciiTheme="minorHAnsi" w:hAnsiTheme="minorHAnsi"/>
                <w:sz w:val="22"/>
                <w:szCs w:val="22"/>
                <w:lang w:val="en-US"/>
              </w:rPr>
              <w:t>2. Discussing structure and organisation of the European Union judicial system</w:t>
            </w:r>
          </w:p>
        </w:tc>
      </w:tr>
      <w:tr w:rsidR="00C768F0" w:rsidRPr="004A3AED" w:rsidTr="001129D2">
        <w:trPr>
          <w:trHeight w:val="255"/>
        </w:trPr>
        <w:tc>
          <w:tcPr>
            <w:tcW w:w="2522" w:type="dxa"/>
          </w:tcPr>
          <w:p w:rsidR="00C768F0" w:rsidRPr="004A3AED" w:rsidRDefault="00C768F0" w:rsidP="00550226">
            <w:pPr>
              <w:pStyle w:val="P68B1DB1-Normal4"/>
              <w:numPr>
                <w:ilvl w:val="0"/>
                <w:numId w:val="1261"/>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08" w:type="dxa"/>
            <w:shd w:val="clear" w:color="auto" w:fill="E7E6E6" w:themeFill="background2"/>
          </w:tcPr>
          <w:p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2. Define basic terms and institutes and fundamental doctrines and principles of individual areas of law.</w:t>
            </w:r>
          </w:p>
          <w:p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11. Analyse relevant case law.</w:t>
            </w:r>
          </w:p>
        </w:tc>
      </w:tr>
      <w:tr w:rsidR="00C768F0" w:rsidRPr="004A3AED" w:rsidTr="001129D2">
        <w:trPr>
          <w:trHeight w:val="255"/>
        </w:trPr>
        <w:tc>
          <w:tcPr>
            <w:tcW w:w="2522" w:type="dxa"/>
          </w:tcPr>
          <w:p w:rsidR="00C768F0" w:rsidRPr="004A3AED" w:rsidRDefault="00C768F0" w:rsidP="00550226">
            <w:pPr>
              <w:pStyle w:val="P68B1DB1-Normal4"/>
              <w:numPr>
                <w:ilvl w:val="0"/>
                <w:numId w:val="1261"/>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08" w:type="dxa"/>
            <w:shd w:val="clear" w:color="auto" w:fill="E7E6E6" w:themeFill="background2"/>
          </w:tcPr>
          <w:p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Analysis</w:t>
            </w:r>
          </w:p>
        </w:tc>
      </w:tr>
      <w:tr w:rsidR="00C768F0" w:rsidRPr="004A3AED" w:rsidTr="001129D2">
        <w:trPr>
          <w:trHeight w:val="255"/>
        </w:trPr>
        <w:tc>
          <w:tcPr>
            <w:tcW w:w="2522" w:type="dxa"/>
          </w:tcPr>
          <w:p w:rsidR="00C768F0" w:rsidRPr="004A3AED" w:rsidRDefault="00C768F0" w:rsidP="00550226">
            <w:pPr>
              <w:pStyle w:val="P68B1DB1-Normal4"/>
              <w:numPr>
                <w:ilvl w:val="0"/>
                <w:numId w:val="1261"/>
              </w:numPr>
              <w:ind w:left="396"/>
              <w:contextualSpacing/>
              <w:rPr>
                <w:rFonts w:asciiTheme="minorHAnsi" w:hAnsiTheme="minorHAnsi"/>
                <w:sz w:val="22"/>
                <w:szCs w:val="22"/>
              </w:rPr>
            </w:pPr>
            <w:r w:rsidRPr="004A3AED">
              <w:rPr>
                <w:rFonts w:asciiTheme="minorHAnsi" w:hAnsiTheme="minorHAnsi"/>
                <w:sz w:val="22"/>
                <w:szCs w:val="22"/>
              </w:rPr>
              <w:t>SKILLS</w:t>
            </w:r>
          </w:p>
        </w:tc>
        <w:tc>
          <w:tcPr>
            <w:tcW w:w="6808" w:type="dxa"/>
            <w:shd w:val="clear" w:color="auto" w:fill="E7E6E6" w:themeFill="background2"/>
          </w:tcPr>
          <w:p w:rsidR="00C768F0" w:rsidRPr="004A3AED" w:rsidRDefault="00C768F0" w:rsidP="00C768F0">
            <w:pPr>
              <w:pStyle w:val="P68B1DB1-Normal5"/>
              <w:jc w:val="both"/>
              <w:rPr>
                <w:rFonts w:asciiTheme="minorHAnsi" w:hAnsiTheme="minorHAnsi"/>
                <w:sz w:val="22"/>
                <w:szCs w:val="22"/>
                <w:lang w:val="en-US"/>
              </w:rPr>
            </w:pPr>
            <w:r w:rsidRPr="004A3AED">
              <w:rPr>
                <w:rFonts w:asciiTheme="minorHAnsi" w:hAnsiTheme="minorHAnsi"/>
                <w:sz w:val="22"/>
                <w:szCs w:val="22"/>
                <w:lang w:val="en-US"/>
              </w:rPr>
              <w:t>Critical evaluation</w:t>
            </w:r>
          </w:p>
          <w:p w:rsidR="00C768F0" w:rsidRPr="004A3AED" w:rsidRDefault="00C768F0" w:rsidP="00C768F0">
            <w:pPr>
              <w:pStyle w:val="P68B1DB1-Normal5"/>
              <w:jc w:val="both"/>
              <w:rPr>
                <w:rFonts w:asciiTheme="minorHAnsi" w:hAnsiTheme="minorHAnsi"/>
                <w:sz w:val="22"/>
                <w:szCs w:val="22"/>
                <w:lang w:val="en-US"/>
              </w:rPr>
            </w:pPr>
            <w:r w:rsidRPr="004A3AED">
              <w:rPr>
                <w:rFonts w:asciiTheme="minorHAnsi" w:hAnsiTheme="minorHAnsi"/>
                <w:sz w:val="22"/>
                <w:szCs w:val="22"/>
                <w:lang w:val="en-US"/>
              </w:rPr>
              <w:t>Public presentation</w:t>
            </w:r>
          </w:p>
          <w:p w:rsidR="00C768F0" w:rsidRPr="004A3AED" w:rsidRDefault="00C768F0" w:rsidP="00C768F0">
            <w:pPr>
              <w:pStyle w:val="P68B1DB1-Normal5"/>
              <w:jc w:val="both"/>
              <w:rPr>
                <w:rFonts w:asciiTheme="minorHAnsi" w:hAnsiTheme="minorHAnsi"/>
                <w:sz w:val="22"/>
                <w:szCs w:val="22"/>
                <w:lang w:val="en-US"/>
              </w:rPr>
            </w:pPr>
            <w:r w:rsidRPr="004A3AED">
              <w:rPr>
                <w:rFonts w:asciiTheme="minorHAnsi" w:hAnsiTheme="minorHAnsi"/>
                <w:sz w:val="22"/>
                <w:szCs w:val="22"/>
                <w:lang w:val="en-US"/>
              </w:rPr>
              <w:lastRenderedPageBreak/>
              <w:t>Communicating in English</w:t>
            </w:r>
          </w:p>
          <w:p w:rsidR="00C768F0" w:rsidRPr="004A3AED" w:rsidRDefault="00C768F0" w:rsidP="00C768F0">
            <w:pPr>
              <w:rPr>
                <w:rFonts w:cs="Times New Roman"/>
                <w:lang w:val="en-US"/>
              </w:rPr>
            </w:pPr>
          </w:p>
        </w:tc>
      </w:tr>
      <w:tr w:rsidR="00C768F0" w:rsidRPr="004A3AED" w:rsidTr="001129D2">
        <w:trPr>
          <w:trHeight w:val="255"/>
        </w:trPr>
        <w:tc>
          <w:tcPr>
            <w:tcW w:w="2522" w:type="dxa"/>
          </w:tcPr>
          <w:p w:rsidR="00C768F0" w:rsidRPr="004A3AED" w:rsidRDefault="00C768F0" w:rsidP="00550226">
            <w:pPr>
              <w:pStyle w:val="P68B1DB1-Normal4"/>
              <w:numPr>
                <w:ilvl w:val="0"/>
                <w:numId w:val="1261"/>
              </w:numPr>
              <w:ind w:left="396"/>
              <w:contextualSpacing/>
              <w:rPr>
                <w:rFonts w:asciiTheme="minorHAnsi" w:hAnsiTheme="minorHAnsi"/>
                <w:sz w:val="22"/>
                <w:szCs w:val="22"/>
              </w:rPr>
            </w:pPr>
            <w:r w:rsidRPr="004A3AED">
              <w:rPr>
                <w:rFonts w:asciiTheme="minorHAnsi" w:hAnsiTheme="minorHAnsi"/>
                <w:sz w:val="22"/>
                <w:szCs w:val="22"/>
              </w:rPr>
              <w:lastRenderedPageBreak/>
              <w:t>LEARNING CONTENT</w:t>
            </w:r>
          </w:p>
        </w:tc>
        <w:tc>
          <w:tcPr>
            <w:tcW w:w="6808" w:type="dxa"/>
            <w:shd w:val="clear" w:color="auto" w:fill="E7E6E6" w:themeFill="background2"/>
          </w:tcPr>
          <w:p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Teaching unit:</w:t>
            </w:r>
          </w:p>
          <w:p w:rsidR="00C768F0" w:rsidRPr="004A3AED" w:rsidRDefault="00C768F0" w:rsidP="00C768F0">
            <w:pPr>
              <w:pStyle w:val="P68B1DB1-Normal5"/>
              <w:ind w:left="708"/>
              <w:rPr>
                <w:rFonts w:asciiTheme="minorHAnsi" w:hAnsiTheme="minorHAnsi"/>
                <w:sz w:val="22"/>
                <w:szCs w:val="22"/>
                <w:lang w:val="en-US"/>
              </w:rPr>
            </w:pPr>
            <w:r w:rsidRPr="004A3AED">
              <w:rPr>
                <w:rFonts w:asciiTheme="minorHAnsi" w:hAnsiTheme="minorHAnsi"/>
                <w:sz w:val="22"/>
                <w:szCs w:val="22"/>
                <w:lang w:val="en-US"/>
              </w:rPr>
              <w:t>“Organisation of the EU Judiciary”</w:t>
            </w:r>
          </w:p>
        </w:tc>
      </w:tr>
      <w:tr w:rsidR="00C768F0" w:rsidRPr="004A3AED" w:rsidTr="001129D2">
        <w:trPr>
          <w:trHeight w:val="255"/>
        </w:trPr>
        <w:tc>
          <w:tcPr>
            <w:tcW w:w="2522" w:type="dxa"/>
          </w:tcPr>
          <w:p w:rsidR="00C768F0" w:rsidRPr="004A3AED" w:rsidRDefault="00C768F0" w:rsidP="00550226">
            <w:pPr>
              <w:pStyle w:val="P68B1DB1-Normal4"/>
              <w:numPr>
                <w:ilvl w:val="0"/>
                <w:numId w:val="1261"/>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08" w:type="dxa"/>
            <w:shd w:val="clear" w:color="auto" w:fill="E7E6E6" w:themeFill="background2"/>
          </w:tcPr>
          <w:p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Lecture</w:t>
            </w:r>
          </w:p>
          <w:p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Moderated discussion</w:t>
            </w:r>
          </w:p>
          <w:p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Individual student presentation</w:t>
            </w:r>
          </w:p>
        </w:tc>
      </w:tr>
      <w:tr w:rsidR="00C768F0" w:rsidRPr="004A3AED" w:rsidTr="001129D2">
        <w:trPr>
          <w:trHeight w:val="255"/>
        </w:trPr>
        <w:tc>
          <w:tcPr>
            <w:tcW w:w="2522" w:type="dxa"/>
          </w:tcPr>
          <w:p w:rsidR="00C768F0" w:rsidRPr="004A3AED" w:rsidRDefault="00C768F0" w:rsidP="00550226">
            <w:pPr>
              <w:pStyle w:val="P68B1DB1-Normal4"/>
              <w:numPr>
                <w:ilvl w:val="0"/>
                <w:numId w:val="1261"/>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08" w:type="dxa"/>
            <w:shd w:val="clear" w:color="auto" w:fill="E7E6E6" w:themeFill="background2"/>
          </w:tcPr>
          <w:p w:rsidR="00C768F0" w:rsidRPr="004A3AED" w:rsidRDefault="00C768F0" w:rsidP="00C768F0">
            <w:pPr>
              <w:pStyle w:val="P68B1DB1-ListParagraph7"/>
              <w:ind w:left="0"/>
              <w:rPr>
                <w:rFonts w:asciiTheme="minorHAnsi" w:hAnsiTheme="minorHAnsi"/>
                <w:szCs w:val="22"/>
                <w:lang w:val="en-US"/>
              </w:rPr>
            </w:pPr>
            <w:r w:rsidRPr="004A3AED">
              <w:rPr>
                <w:rFonts w:asciiTheme="minorHAnsi" w:hAnsiTheme="minorHAnsi"/>
                <w:szCs w:val="22"/>
                <w:lang w:val="en-US"/>
              </w:rPr>
              <w:t>Written exam: essay questions</w:t>
            </w:r>
          </w:p>
          <w:p w:rsidR="00C768F0" w:rsidRPr="004A3AED" w:rsidRDefault="00C768F0" w:rsidP="00C768F0">
            <w:pPr>
              <w:pStyle w:val="P68B1DB1-ListParagraph7"/>
              <w:ind w:left="0"/>
              <w:rPr>
                <w:rFonts w:asciiTheme="minorHAnsi" w:hAnsiTheme="minorHAnsi"/>
                <w:szCs w:val="22"/>
                <w:lang w:val="en-US"/>
              </w:rPr>
            </w:pPr>
          </w:p>
          <w:p w:rsidR="00C768F0" w:rsidRPr="004A3AED" w:rsidRDefault="00C768F0" w:rsidP="00C768F0">
            <w:pPr>
              <w:pStyle w:val="P68B1DB1-ListParagraph7"/>
              <w:ind w:left="0"/>
              <w:rPr>
                <w:rFonts w:asciiTheme="minorHAnsi" w:hAnsiTheme="minorHAnsi"/>
                <w:szCs w:val="22"/>
                <w:lang w:val="en-US"/>
              </w:rPr>
            </w:pPr>
            <w:r w:rsidRPr="004A3AED">
              <w:rPr>
                <w:rFonts w:asciiTheme="minorHAnsi" w:hAnsiTheme="minorHAnsi"/>
                <w:szCs w:val="22"/>
                <w:lang w:val="en-US"/>
              </w:rPr>
              <w:t>Written exam: multiple-choice questions</w:t>
            </w:r>
          </w:p>
          <w:p w:rsidR="00C768F0" w:rsidRPr="004A3AED" w:rsidRDefault="00C768F0" w:rsidP="00C768F0">
            <w:pPr>
              <w:pStyle w:val="P68B1DB1-ListParagraph7"/>
              <w:ind w:left="0"/>
              <w:rPr>
                <w:rFonts w:asciiTheme="minorHAnsi" w:hAnsiTheme="minorHAnsi"/>
                <w:szCs w:val="22"/>
                <w:lang w:val="en-US"/>
              </w:rPr>
            </w:pPr>
          </w:p>
          <w:p w:rsidR="00C768F0" w:rsidRPr="004A3AED" w:rsidRDefault="00C768F0" w:rsidP="00C768F0">
            <w:pPr>
              <w:pStyle w:val="P68B1DB1-ListParagraph7"/>
              <w:ind w:left="0"/>
              <w:rPr>
                <w:rFonts w:asciiTheme="minorHAnsi" w:hAnsiTheme="minorHAnsi"/>
                <w:szCs w:val="22"/>
                <w:lang w:val="en-US"/>
              </w:rPr>
            </w:pPr>
            <w:r w:rsidRPr="004A3AED">
              <w:rPr>
                <w:rFonts w:asciiTheme="minorHAnsi" w:hAnsiTheme="minorHAnsi"/>
                <w:szCs w:val="22"/>
                <w:lang w:val="en-US"/>
              </w:rPr>
              <w:t>Evaluation of student presentation</w:t>
            </w:r>
          </w:p>
          <w:p w:rsidR="00C768F0" w:rsidRPr="004A3AED" w:rsidRDefault="00C768F0" w:rsidP="00C768F0">
            <w:pPr>
              <w:pStyle w:val="P68B1DB1-ListParagraph7"/>
              <w:ind w:left="0"/>
              <w:rPr>
                <w:rFonts w:asciiTheme="minorHAnsi" w:hAnsiTheme="minorHAnsi"/>
                <w:szCs w:val="22"/>
                <w:lang w:val="en-US"/>
              </w:rPr>
            </w:pPr>
          </w:p>
          <w:p w:rsidR="00C768F0" w:rsidRPr="004A3AED" w:rsidRDefault="00C768F0" w:rsidP="00C768F0">
            <w:pPr>
              <w:pStyle w:val="P68B1DB1-ListParagraph7"/>
              <w:ind w:left="0"/>
              <w:rPr>
                <w:rFonts w:asciiTheme="minorHAnsi" w:hAnsiTheme="minorHAnsi"/>
                <w:szCs w:val="22"/>
                <w:lang w:val="en-US"/>
              </w:rPr>
            </w:pPr>
            <w:r w:rsidRPr="004A3AED">
              <w:rPr>
                <w:rFonts w:asciiTheme="minorHAnsi" w:hAnsiTheme="minorHAnsi"/>
                <w:szCs w:val="22"/>
                <w:lang w:val="en-US"/>
              </w:rPr>
              <w:t xml:space="preserve">Evaluation of participation in class discussion </w:t>
            </w:r>
          </w:p>
        </w:tc>
      </w:tr>
      <w:tr w:rsidR="00C768F0" w:rsidRPr="004A3AED" w:rsidTr="001129D2">
        <w:trPr>
          <w:trHeight w:val="255"/>
        </w:trPr>
        <w:tc>
          <w:tcPr>
            <w:tcW w:w="2522" w:type="dxa"/>
            <w:shd w:val="clear" w:color="auto" w:fill="DEEAF6" w:themeFill="accent1" w:themeFillTint="33"/>
          </w:tcPr>
          <w:p w:rsidR="00C768F0" w:rsidRPr="004A3AED" w:rsidRDefault="00C768F0" w:rsidP="008F1AA6">
            <w:pPr>
              <w:pStyle w:val="P68B1DB1-Normal4"/>
              <w:ind w:left="360"/>
              <w:rPr>
                <w:rFonts w:asciiTheme="minorHAnsi" w:hAnsiTheme="minorHAnsi"/>
                <w:sz w:val="22"/>
                <w:szCs w:val="22"/>
                <w:lang w:val="en-US"/>
              </w:rPr>
            </w:pPr>
            <w:r w:rsidRPr="004A3AED">
              <w:rPr>
                <w:rFonts w:asciiTheme="minorHAnsi" w:hAnsiTheme="minorHAnsi"/>
                <w:sz w:val="22"/>
                <w:szCs w:val="22"/>
                <w:lang w:val="en-US"/>
              </w:rPr>
              <w:t>LEARNING OUTCOME (NAME)</w:t>
            </w:r>
          </w:p>
        </w:tc>
        <w:tc>
          <w:tcPr>
            <w:tcW w:w="6808" w:type="dxa"/>
            <w:shd w:val="clear" w:color="auto" w:fill="DEEAF6" w:themeFill="accent1" w:themeFillTint="33"/>
          </w:tcPr>
          <w:p w:rsidR="00C768F0" w:rsidRPr="004A3AED" w:rsidRDefault="00C768F0" w:rsidP="008F1AA6">
            <w:pPr>
              <w:pStyle w:val="P68B1DB1-Normal8"/>
              <w:jc w:val="both"/>
              <w:rPr>
                <w:rFonts w:asciiTheme="minorHAnsi" w:hAnsiTheme="minorHAnsi"/>
                <w:sz w:val="22"/>
                <w:szCs w:val="22"/>
                <w:lang w:val="en-US"/>
              </w:rPr>
            </w:pPr>
            <w:r w:rsidRPr="004A3AED">
              <w:rPr>
                <w:rFonts w:asciiTheme="minorHAnsi" w:hAnsiTheme="minorHAnsi"/>
                <w:sz w:val="22"/>
                <w:szCs w:val="22"/>
                <w:lang w:val="en-US"/>
              </w:rPr>
              <w:t xml:space="preserve">3. Assessing the Court’s role in reviewing compliance with EU law by Member States and the EU institutions </w:t>
            </w:r>
          </w:p>
        </w:tc>
      </w:tr>
      <w:tr w:rsidR="00C768F0" w:rsidRPr="004A3AED" w:rsidTr="001129D2">
        <w:trPr>
          <w:trHeight w:val="255"/>
        </w:trPr>
        <w:tc>
          <w:tcPr>
            <w:tcW w:w="2522" w:type="dxa"/>
          </w:tcPr>
          <w:p w:rsidR="00C768F0" w:rsidRPr="004A3AED" w:rsidRDefault="00C768F0" w:rsidP="00550226">
            <w:pPr>
              <w:pStyle w:val="P68B1DB1-Normal4"/>
              <w:numPr>
                <w:ilvl w:val="0"/>
                <w:numId w:val="1262"/>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08" w:type="dxa"/>
            <w:shd w:val="clear" w:color="auto" w:fill="E7E6E6" w:themeFill="background2"/>
          </w:tcPr>
          <w:p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6. Apply appropriate legal terminology (in Croatian and one foreign language) while expressing clear and convincing oral and written argument.</w:t>
            </w:r>
          </w:p>
          <w:p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7. Use information technology and databases of legal sources (e.g. legislation, case law, law journals and other e-sources).</w:t>
            </w:r>
          </w:p>
          <w:p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10. Determine relevant rules of the European Union legal system in specific area of law.</w:t>
            </w:r>
          </w:p>
          <w:p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11. Analyse relevant case law.</w:t>
            </w:r>
          </w:p>
        </w:tc>
      </w:tr>
      <w:tr w:rsidR="00C768F0" w:rsidRPr="004A3AED" w:rsidTr="001129D2">
        <w:trPr>
          <w:trHeight w:val="255"/>
        </w:trPr>
        <w:tc>
          <w:tcPr>
            <w:tcW w:w="2522" w:type="dxa"/>
          </w:tcPr>
          <w:p w:rsidR="00C768F0" w:rsidRPr="004A3AED" w:rsidRDefault="00C768F0" w:rsidP="00550226">
            <w:pPr>
              <w:pStyle w:val="P68B1DB1-Normal4"/>
              <w:numPr>
                <w:ilvl w:val="0"/>
                <w:numId w:val="1262"/>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08" w:type="dxa"/>
            <w:shd w:val="clear" w:color="auto" w:fill="E7E6E6" w:themeFill="background2"/>
          </w:tcPr>
          <w:p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Evaluation</w:t>
            </w:r>
          </w:p>
        </w:tc>
      </w:tr>
      <w:tr w:rsidR="00C768F0" w:rsidRPr="004A3AED" w:rsidTr="001129D2">
        <w:trPr>
          <w:trHeight w:val="255"/>
        </w:trPr>
        <w:tc>
          <w:tcPr>
            <w:tcW w:w="2522" w:type="dxa"/>
          </w:tcPr>
          <w:p w:rsidR="00C768F0" w:rsidRPr="004A3AED" w:rsidRDefault="00C768F0" w:rsidP="00550226">
            <w:pPr>
              <w:pStyle w:val="P68B1DB1-Normal4"/>
              <w:numPr>
                <w:ilvl w:val="0"/>
                <w:numId w:val="1262"/>
              </w:numPr>
              <w:ind w:left="396"/>
              <w:contextualSpacing/>
              <w:rPr>
                <w:rFonts w:asciiTheme="minorHAnsi" w:hAnsiTheme="minorHAnsi"/>
                <w:sz w:val="22"/>
                <w:szCs w:val="22"/>
              </w:rPr>
            </w:pPr>
            <w:r w:rsidRPr="004A3AED">
              <w:rPr>
                <w:rFonts w:asciiTheme="minorHAnsi" w:hAnsiTheme="minorHAnsi"/>
                <w:sz w:val="22"/>
                <w:szCs w:val="22"/>
              </w:rPr>
              <w:t>SKILLS</w:t>
            </w:r>
          </w:p>
        </w:tc>
        <w:tc>
          <w:tcPr>
            <w:tcW w:w="6808" w:type="dxa"/>
            <w:shd w:val="clear" w:color="auto" w:fill="E7E6E6" w:themeFill="background2"/>
          </w:tcPr>
          <w:p w:rsidR="00C768F0" w:rsidRPr="004A3AED" w:rsidRDefault="00C768F0" w:rsidP="00C768F0">
            <w:pPr>
              <w:pStyle w:val="P68B1DB1-Normal5"/>
              <w:jc w:val="both"/>
              <w:rPr>
                <w:rFonts w:asciiTheme="minorHAnsi" w:hAnsiTheme="minorHAnsi"/>
                <w:sz w:val="22"/>
                <w:szCs w:val="22"/>
                <w:lang w:val="en-US"/>
              </w:rPr>
            </w:pPr>
            <w:r w:rsidRPr="004A3AED">
              <w:rPr>
                <w:rFonts w:asciiTheme="minorHAnsi" w:hAnsiTheme="minorHAnsi"/>
                <w:sz w:val="22"/>
                <w:szCs w:val="22"/>
                <w:lang w:val="en-US"/>
              </w:rPr>
              <w:t>Critical evaluation</w:t>
            </w:r>
          </w:p>
          <w:p w:rsidR="00C768F0" w:rsidRPr="004A3AED" w:rsidRDefault="00C768F0" w:rsidP="00C768F0">
            <w:pPr>
              <w:pStyle w:val="P68B1DB1-Normal5"/>
              <w:jc w:val="both"/>
              <w:rPr>
                <w:rFonts w:asciiTheme="minorHAnsi" w:hAnsiTheme="minorHAnsi"/>
                <w:sz w:val="22"/>
                <w:szCs w:val="22"/>
                <w:lang w:val="en-US"/>
              </w:rPr>
            </w:pPr>
            <w:r w:rsidRPr="004A3AED">
              <w:rPr>
                <w:rFonts w:asciiTheme="minorHAnsi" w:hAnsiTheme="minorHAnsi"/>
                <w:sz w:val="22"/>
                <w:szCs w:val="22"/>
                <w:lang w:val="en-US"/>
              </w:rPr>
              <w:t>Communicating and interacting with other interlocutors</w:t>
            </w:r>
          </w:p>
          <w:p w:rsidR="00C768F0" w:rsidRPr="004A3AED" w:rsidRDefault="00C768F0" w:rsidP="00C768F0">
            <w:pPr>
              <w:pStyle w:val="P68B1DB1-Normal5"/>
              <w:jc w:val="both"/>
              <w:rPr>
                <w:rFonts w:asciiTheme="minorHAnsi" w:hAnsiTheme="minorHAnsi"/>
                <w:sz w:val="22"/>
                <w:szCs w:val="22"/>
                <w:lang w:val="en-US"/>
              </w:rPr>
            </w:pPr>
            <w:r w:rsidRPr="004A3AED">
              <w:rPr>
                <w:rFonts w:asciiTheme="minorHAnsi" w:hAnsiTheme="minorHAnsi"/>
                <w:sz w:val="22"/>
                <w:szCs w:val="22"/>
                <w:lang w:val="en-US"/>
              </w:rPr>
              <w:t>Public presentation</w:t>
            </w:r>
          </w:p>
          <w:p w:rsidR="00C768F0" w:rsidRPr="004A3AED" w:rsidRDefault="00C768F0" w:rsidP="00C768F0">
            <w:pPr>
              <w:pStyle w:val="P68B1DB1-Normal5"/>
              <w:jc w:val="both"/>
              <w:rPr>
                <w:rFonts w:asciiTheme="minorHAnsi" w:hAnsiTheme="minorHAnsi"/>
                <w:sz w:val="22"/>
                <w:szCs w:val="22"/>
                <w:lang w:val="en-US"/>
              </w:rPr>
            </w:pPr>
            <w:r w:rsidRPr="004A3AED">
              <w:rPr>
                <w:rFonts w:asciiTheme="minorHAnsi" w:hAnsiTheme="minorHAnsi"/>
                <w:sz w:val="22"/>
                <w:szCs w:val="22"/>
                <w:lang w:val="en-US"/>
              </w:rPr>
              <w:t>Communicating in English</w:t>
            </w:r>
          </w:p>
          <w:p w:rsidR="00C768F0" w:rsidRPr="004A3AED" w:rsidRDefault="00C768F0" w:rsidP="00C768F0">
            <w:pPr>
              <w:rPr>
                <w:rFonts w:cs="Times New Roman"/>
                <w:lang w:val="en-US"/>
              </w:rPr>
            </w:pPr>
          </w:p>
        </w:tc>
      </w:tr>
      <w:tr w:rsidR="00C768F0" w:rsidRPr="004A3AED" w:rsidTr="001129D2">
        <w:trPr>
          <w:trHeight w:val="255"/>
        </w:trPr>
        <w:tc>
          <w:tcPr>
            <w:tcW w:w="2522" w:type="dxa"/>
          </w:tcPr>
          <w:p w:rsidR="00C768F0" w:rsidRPr="004A3AED" w:rsidRDefault="00C768F0" w:rsidP="00550226">
            <w:pPr>
              <w:pStyle w:val="P68B1DB1-Normal4"/>
              <w:numPr>
                <w:ilvl w:val="0"/>
                <w:numId w:val="1262"/>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08" w:type="dxa"/>
            <w:shd w:val="clear" w:color="auto" w:fill="E7E6E6" w:themeFill="background2"/>
          </w:tcPr>
          <w:p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Teaching units:</w:t>
            </w:r>
          </w:p>
          <w:p w:rsidR="00C768F0" w:rsidRPr="004A3AED" w:rsidRDefault="00C768F0" w:rsidP="00C768F0">
            <w:pPr>
              <w:pStyle w:val="P68B1DB1-Normal5"/>
              <w:ind w:left="708"/>
              <w:rPr>
                <w:rFonts w:asciiTheme="minorHAnsi" w:hAnsiTheme="minorHAnsi"/>
                <w:sz w:val="22"/>
                <w:szCs w:val="22"/>
                <w:lang w:val="en-US"/>
              </w:rPr>
            </w:pPr>
            <w:r w:rsidRPr="004A3AED">
              <w:rPr>
                <w:rFonts w:asciiTheme="minorHAnsi" w:hAnsiTheme="minorHAnsi"/>
                <w:sz w:val="22"/>
                <w:szCs w:val="22"/>
                <w:lang w:val="en-US"/>
              </w:rPr>
              <w:t>“Infringement Procedure”</w:t>
            </w:r>
          </w:p>
          <w:p w:rsidR="00C768F0" w:rsidRPr="004A3AED" w:rsidRDefault="00C768F0" w:rsidP="00C768F0">
            <w:pPr>
              <w:pStyle w:val="P68B1DB1-Normal5"/>
              <w:ind w:left="708"/>
              <w:rPr>
                <w:rFonts w:asciiTheme="minorHAnsi" w:hAnsiTheme="minorHAnsi"/>
                <w:sz w:val="22"/>
                <w:szCs w:val="22"/>
                <w:lang w:val="en-US"/>
              </w:rPr>
            </w:pPr>
            <w:r w:rsidRPr="004A3AED">
              <w:rPr>
                <w:rFonts w:asciiTheme="minorHAnsi" w:hAnsiTheme="minorHAnsi"/>
                <w:sz w:val="22"/>
                <w:szCs w:val="22"/>
                <w:lang w:val="en-US"/>
              </w:rPr>
              <w:t>“Judicial Review of EU Law”</w:t>
            </w:r>
          </w:p>
        </w:tc>
      </w:tr>
      <w:tr w:rsidR="00C768F0" w:rsidRPr="004A3AED" w:rsidTr="001129D2">
        <w:trPr>
          <w:trHeight w:val="255"/>
        </w:trPr>
        <w:tc>
          <w:tcPr>
            <w:tcW w:w="2522" w:type="dxa"/>
          </w:tcPr>
          <w:p w:rsidR="00C768F0" w:rsidRPr="004A3AED" w:rsidRDefault="00C768F0" w:rsidP="00550226">
            <w:pPr>
              <w:pStyle w:val="P68B1DB1-Normal4"/>
              <w:numPr>
                <w:ilvl w:val="0"/>
                <w:numId w:val="1262"/>
              </w:numPr>
              <w:ind w:left="396"/>
              <w:contextualSpacing/>
              <w:rPr>
                <w:rFonts w:asciiTheme="minorHAnsi" w:hAnsiTheme="minorHAnsi"/>
                <w:sz w:val="22"/>
                <w:szCs w:val="22"/>
              </w:rPr>
            </w:pPr>
            <w:r w:rsidRPr="004A3AED">
              <w:rPr>
                <w:rFonts w:asciiTheme="minorHAnsi" w:hAnsiTheme="minorHAnsi"/>
                <w:sz w:val="22"/>
                <w:szCs w:val="22"/>
              </w:rPr>
              <w:lastRenderedPageBreak/>
              <w:t>TEACHING METHODS</w:t>
            </w:r>
          </w:p>
        </w:tc>
        <w:tc>
          <w:tcPr>
            <w:tcW w:w="6808" w:type="dxa"/>
            <w:shd w:val="clear" w:color="auto" w:fill="E7E6E6" w:themeFill="background2"/>
          </w:tcPr>
          <w:p w:rsidR="00C768F0" w:rsidRPr="004A3AED" w:rsidRDefault="00C768F0" w:rsidP="00C768F0">
            <w:pPr>
              <w:pStyle w:val="P68B1DB1-Normal5"/>
              <w:jc w:val="both"/>
              <w:rPr>
                <w:rFonts w:asciiTheme="minorHAnsi" w:hAnsiTheme="minorHAnsi"/>
                <w:sz w:val="22"/>
                <w:szCs w:val="22"/>
                <w:lang w:val="en-US"/>
              </w:rPr>
            </w:pPr>
            <w:r w:rsidRPr="004A3AED">
              <w:rPr>
                <w:rFonts w:asciiTheme="minorHAnsi" w:hAnsiTheme="minorHAnsi"/>
                <w:sz w:val="22"/>
                <w:szCs w:val="22"/>
                <w:lang w:val="en-US"/>
              </w:rPr>
              <w:t>Lecture</w:t>
            </w:r>
          </w:p>
          <w:p w:rsidR="00C768F0" w:rsidRPr="004A3AED" w:rsidRDefault="00C768F0" w:rsidP="00C768F0">
            <w:pPr>
              <w:pStyle w:val="P68B1DB1-Normal5"/>
              <w:jc w:val="both"/>
              <w:rPr>
                <w:rFonts w:asciiTheme="minorHAnsi" w:hAnsiTheme="minorHAnsi"/>
                <w:sz w:val="22"/>
                <w:szCs w:val="22"/>
                <w:lang w:val="en-US"/>
              </w:rPr>
            </w:pPr>
            <w:r w:rsidRPr="004A3AED">
              <w:rPr>
                <w:rFonts w:asciiTheme="minorHAnsi" w:hAnsiTheme="minorHAnsi"/>
                <w:sz w:val="22"/>
                <w:szCs w:val="22"/>
                <w:lang w:val="en-US"/>
              </w:rPr>
              <w:t>Moderated discussion</w:t>
            </w:r>
          </w:p>
          <w:p w:rsidR="00C768F0" w:rsidRPr="004A3AED" w:rsidRDefault="00C768F0" w:rsidP="00C768F0">
            <w:pPr>
              <w:pStyle w:val="P68B1DB1-Normal5"/>
              <w:jc w:val="both"/>
              <w:rPr>
                <w:rFonts w:asciiTheme="minorHAnsi" w:hAnsiTheme="minorHAnsi"/>
                <w:sz w:val="22"/>
                <w:szCs w:val="22"/>
                <w:lang w:val="en-US"/>
              </w:rPr>
            </w:pPr>
            <w:r w:rsidRPr="004A3AED">
              <w:rPr>
                <w:rFonts w:asciiTheme="minorHAnsi" w:hAnsiTheme="minorHAnsi"/>
                <w:sz w:val="22"/>
                <w:szCs w:val="22"/>
                <w:lang w:val="en-US"/>
              </w:rPr>
              <w:t>Individual student presentation</w:t>
            </w:r>
          </w:p>
        </w:tc>
      </w:tr>
      <w:tr w:rsidR="00C768F0" w:rsidRPr="004A3AED" w:rsidTr="001129D2">
        <w:trPr>
          <w:trHeight w:val="255"/>
        </w:trPr>
        <w:tc>
          <w:tcPr>
            <w:tcW w:w="2522" w:type="dxa"/>
          </w:tcPr>
          <w:p w:rsidR="00C768F0" w:rsidRPr="004A3AED" w:rsidRDefault="00C768F0" w:rsidP="00550226">
            <w:pPr>
              <w:pStyle w:val="P68B1DB1-Normal4"/>
              <w:numPr>
                <w:ilvl w:val="0"/>
                <w:numId w:val="1262"/>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08" w:type="dxa"/>
            <w:shd w:val="clear" w:color="auto" w:fill="E7E6E6" w:themeFill="background2"/>
          </w:tcPr>
          <w:p w:rsidR="00C768F0" w:rsidRPr="004A3AED" w:rsidRDefault="00C768F0" w:rsidP="00C768F0">
            <w:pPr>
              <w:pStyle w:val="P68B1DB1-ListParagraph7"/>
              <w:ind w:left="0"/>
              <w:rPr>
                <w:rFonts w:asciiTheme="minorHAnsi" w:hAnsiTheme="minorHAnsi"/>
                <w:szCs w:val="22"/>
                <w:lang w:val="en-US"/>
              </w:rPr>
            </w:pPr>
            <w:r w:rsidRPr="004A3AED">
              <w:rPr>
                <w:rFonts w:asciiTheme="minorHAnsi" w:hAnsiTheme="minorHAnsi"/>
                <w:szCs w:val="22"/>
                <w:lang w:val="en-US"/>
              </w:rPr>
              <w:t>Written exam: problem question based on a hypothetical scenario</w:t>
            </w:r>
          </w:p>
          <w:p w:rsidR="00C768F0" w:rsidRPr="004A3AED" w:rsidRDefault="00C768F0" w:rsidP="00C768F0">
            <w:pPr>
              <w:pStyle w:val="P68B1DB1-ListParagraph7"/>
              <w:ind w:left="0"/>
              <w:rPr>
                <w:rFonts w:asciiTheme="minorHAnsi" w:hAnsiTheme="minorHAnsi"/>
                <w:szCs w:val="22"/>
                <w:lang w:val="en-US"/>
              </w:rPr>
            </w:pPr>
          </w:p>
          <w:p w:rsidR="00C768F0" w:rsidRPr="004A3AED" w:rsidRDefault="00C768F0" w:rsidP="00C768F0">
            <w:pPr>
              <w:pStyle w:val="P68B1DB1-ListParagraph7"/>
              <w:ind w:left="0"/>
              <w:rPr>
                <w:rFonts w:asciiTheme="minorHAnsi" w:hAnsiTheme="minorHAnsi"/>
                <w:szCs w:val="22"/>
                <w:lang w:val="en-US"/>
              </w:rPr>
            </w:pPr>
            <w:r w:rsidRPr="004A3AED">
              <w:rPr>
                <w:rFonts w:asciiTheme="minorHAnsi" w:hAnsiTheme="minorHAnsi"/>
                <w:szCs w:val="22"/>
                <w:lang w:val="en-US"/>
              </w:rPr>
              <w:t>Written exam: multiple-choice questions</w:t>
            </w:r>
          </w:p>
          <w:p w:rsidR="00C768F0" w:rsidRPr="004A3AED" w:rsidRDefault="00C768F0" w:rsidP="00C768F0">
            <w:pPr>
              <w:pStyle w:val="P68B1DB1-ListParagraph7"/>
              <w:ind w:left="0"/>
              <w:rPr>
                <w:rFonts w:asciiTheme="minorHAnsi" w:hAnsiTheme="minorHAnsi"/>
                <w:szCs w:val="22"/>
                <w:lang w:val="en-US"/>
              </w:rPr>
            </w:pPr>
          </w:p>
          <w:p w:rsidR="00C768F0" w:rsidRPr="004A3AED" w:rsidRDefault="00C768F0" w:rsidP="00C768F0">
            <w:pPr>
              <w:pStyle w:val="P68B1DB1-ListParagraph7"/>
              <w:ind w:left="0"/>
              <w:rPr>
                <w:rFonts w:asciiTheme="minorHAnsi" w:hAnsiTheme="minorHAnsi"/>
                <w:szCs w:val="22"/>
                <w:lang w:val="en-US"/>
              </w:rPr>
            </w:pPr>
            <w:r w:rsidRPr="004A3AED">
              <w:rPr>
                <w:rFonts w:asciiTheme="minorHAnsi" w:hAnsiTheme="minorHAnsi"/>
                <w:szCs w:val="22"/>
                <w:lang w:val="en-US"/>
              </w:rPr>
              <w:t>Evaluation of student presentation</w:t>
            </w:r>
          </w:p>
          <w:p w:rsidR="00C768F0" w:rsidRPr="004A3AED" w:rsidRDefault="00C768F0" w:rsidP="00C768F0">
            <w:pPr>
              <w:pStyle w:val="P68B1DB1-ListParagraph7"/>
              <w:ind w:left="0"/>
              <w:rPr>
                <w:rFonts w:asciiTheme="minorHAnsi" w:hAnsiTheme="minorHAnsi"/>
                <w:szCs w:val="22"/>
                <w:lang w:val="en-US"/>
              </w:rPr>
            </w:pPr>
          </w:p>
          <w:p w:rsidR="00C768F0" w:rsidRPr="004A3AED" w:rsidRDefault="00C768F0" w:rsidP="00C768F0">
            <w:pPr>
              <w:pStyle w:val="P68B1DB1-ListParagraph7"/>
              <w:ind w:left="0"/>
              <w:rPr>
                <w:rFonts w:asciiTheme="minorHAnsi" w:hAnsiTheme="minorHAnsi"/>
                <w:szCs w:val="22"/>
                <w:lang w:val="en-US"/>
              </w:rPr>
            </w:pPr>
            <w:r w:rsidRPr="004A3AED">
              <w:rPr>
                <w:rFonts w:asciiTheme="minorHAnsi" w:hAnsiTheme="minorHAnsi"/>
                <w:szCs w:val="22"/>
                <w:lang w:val="en-US"/>
              </w:rPr>
              <w:t xml:space="preserve">Evaluation of participation in class discussion </w:t>
            </w:r>
          </w:p>
        </w:tc>
      </w:tr>
      <w:tr w:rsidR="00C768F0" w:rsidRPr="004A3AED" w:rsidTr="001129D2">
        <w:trPr>
          <w:trHeight w:val="255"/>
        </w:trPr>
        <w:tc>
          <w:tcPr>
            <w:tcW w:w="2522" w:type="dxa"/>
            <w:shd w:val="clear" w:color="auto" w:fill="DEEAF6" w:themeFill="accent1" w:themeFillTint="33"/>
          </w:tcPr>
          <w:p w:rsidR="00C768F0" w:rsidRPr="004A3AED" w:rsidRDefault="00C768F0" w:rsidP="008F1AA6">
            <w:pPr>
              <w:pStyle w:val="P68B1DB1-Normal4"/>
              <w:ind w:left="360"/>
              <w:rPr>
                <w:rFonts w:asciiTheme="minorHAnsi" w:hAnsiTheme="minorHAnsi"/>
                <w:sz w:val="22"/>
                <w:szCs w:val="22"/>
                <w:lang w:val="en-US"/>
              </w:rPr>
            </w:pPr>
            <w:r w:rsidRPr="004A3AED">
              <w:rPr>
                <w:rFonts w:asciiTheme="minorHAnsi" w:hAnsiTheme="minorHAnsi"/>
                <w:sz w:val="22"/>
                <w:szCs w:val="22"/>
                <w:lang w:val="en-US"/>
              </w:rPr>
              <w:t>LEARNING OUTCOME (NAME)</w:t>
            </w:r>
          </w:p>
        </w:tc>
        <w:tc>
          <w:tcPr>
            <w:tcW w:w="6808" w:type="dxa"/>
            <w:shd w:val="clear" w:color="auto" w:fill="DEEAF6" w:themeFill="accent1" w:themeFillTint="33"/>
          </w:tcPr>
          <w:p w:rsidR="00C768F0" w:rsidRPr="004A3AED" w:rsidRDefault="00C768F0" w:rsidP="008F1AA6">
            <w:pPr>
              <w:pStyle w:val="P68B1DB1-Normal8"/>
              <w:jc w:val="both"/>
              <w:rPr>
                <w:rFonts w:asciiTheme="minorHAnsi" w:hAnsiTheme="minorHAnsi"/>
                <w:sz w:val="22"/>
                <w:szCs w:val="22"/>
                <w:lang w:val="en-US"/>
              </w:rPr>
            </w:pPr>
            <w:r w:rsidRPr="004A3AED">
              <w:rPr>
                <w:rFonts w:asciiTheme="minorHAnsi" w:hAnsiTheme="minorHAnsi"/>
                <w:sz w:val="22"/>
                <w:szCs w:val="22"/>
                <w:lang w:val="en-US"/>
              </w:rPr>
              <w:t>4. Assessing the effectiveness of the judicial mechanism for ensuring uniformity in interpretation and application of EU law</w:t>
            </w:r>
          </w:p>
        </w:tc>
      </w:tr>
      <w:tr w:rsidR="00C768F0" w:rsidRPr="004A3AED" w:rsidTr="001129D2">
        <w:trPr>
          <w:trHeight w:val="255"/>
        </w:trPr>
        <w:tc>
          <w:tcPr>
            <w:tcW w:w="2522" w:type="dxa"/>
          </w:tcPr>
          <w:p w:rsidR="00C768F0" w:rsidRPr="004A3AED" w:rsidRDefault="00C768F0" w:rsidP="00550226">
            <w:pPr>
              <w:pStyle w:val="P68B1DB1-Normal4"/>
              <w:numPr>
                <w:ilvl w:val="0"/>
                <w:numId w:val="1263"/>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08" w:type="dxa"/>
            <w:shd w:val="clear" w:color="auto" w:fill="E7E6E6" w:themeFill="background2"/>
          </w:tcPr>
          <w:p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6. Apply appropriate legal terminology (in Croatian and one foreign language) while expressing clear and convincing oral and written argument.</w:t>
            </w:r>
          </w:p>
          <w:p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7. Use information technology and databases of legal sources (e.g. legislation, case law, law journals and other e-sources).</w:t>
            </w:r>
          </w:p>
          <w:p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10. Determine relevant rules of the European Union legal system in specific area of law.</w:t>
            </w:r>
          </w:p>
          <w:p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11. Analyse relevant case law.</w:t>
            </w:r>
          </w:p>
        </w:tc>
      </w:tr>
      <w:tr w:rsidR="00C768F0" w:rsidRPr="004A3AED" w:rsidTr="001129D2">
        <w:trPr>
          <w:trHeight w:val="255"/>
        </w:trPr>
        <w:tc>
          <w:tcPr>
            <w:tcW w:w="2522" w:type="dxa"/>
          </w:tcPr>
          <w:p w:rsidR="00C768F0" w:rsidRPr="004A3AED" w:rsidRDefault="00C768F0" w:rsidP="00550226">
            <w:pPr>
              <w:pStyle w:val="P68B1DB1-Normal4"/>
              <w:numPr>
                <w:ilvl w:val="0"/>
                <w:numId w:val="1263"/>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08" w:type="dxa"/>
            <w:shd w:val="clear" w:color="auto" w:fill="E7E6E6" w:themeFill="background2"/>
          </w:tcPr>
          <w:p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Evaluation</w:t>
            </w:r>
          </w:p>
        </w:tc>
      </w:tr>
      <w:tr w:rsidR="00C768F0" w:rsidRPr="004A3AED" w:rsidTr="001129D2">
        <w:trPr>
          <w:trHeight w:val="255"/>
        </w:trPr>
        <w:tc>
          <w:tcPr>
            <w:tcW w:w="2522" w:type="dxa"/>
          </w:tcPr>
          <w:p w:rsidR="00C768F0" w:rsidRPr="004A3AED" w:rsidRDefault="00C768F0" w:rsidP="00550226">
            <w:pPr>
              <w:pStyle w:val="P68B1DB1-Normal4"/>
              <w:numPr>
                <w:ilvl w:val="0"/>
                <w:numId w:val="1263"/>
              </w:numPr>
              <w:ind w:left="396"/>
              <w:contextualSpacing/>
              <w:rPr>
                <w:rFonts w:asciiTheme="minorHAnsi" w:hAnsiTheme="minorHAnsi"/>
                <w:sz w:val="22"/>
                <w:szCs w:val="22"/>
              </w:rPr>
            </w:pPr>
            <w:r w:rsidRPr="004A3AED">
              <w:rPr>
                <w:rFonts w:asciiTheme="minorHAnsi" w:hAnsiTheme="minorHAnsi"/>
                <w:sz w:val="22"/>
                <w:szCs w:val="22"/>
              </w:rPr>
              <w:t>SKILLS</w:t>
            </w:r>
          </w:p>
        </w:tc>
        <w:tc>
          <w:tcPr>
            <w:tcW w:w="6808" w:type="dxa"/>
            <w:shd w:val="clear" w:color="auto" w:fill="E7E6E6" w:themeFill="background2"/>
          </w:tcPr>
          <w:p w:rsidR="00C768F0" w:rsidRPr="004A3AED" w:rsidRDefault="00C768F0" w:rsidP="00C768F0">
            <w:pPr>
              <w:pStyle w:val="P68B1DB1-Normal5"/>
              <w:jc w:val="both"/>
              <w:rPr>
                <w:rFonts w:asciiTheme="minorHAnsi" w:hAnsiTheme="minorHAnsi"/>
                <w:sz w:val="22"/>
                <w:szCs w:val="22"/>
                <w:lang w:val="en-US"/>
              </w:rPr>
            </w:pPr>
            <w:r w:rsidRPr="004A3AED">
              <w:rPr>
                <w:rFonts w:asciiTheme="minorHAnsi" w:hAnsiTheme="minorHAnsi"/>
                <w:sz w:val="22"/>
                <w:szCs w:val="22"/>
                <w:lang w:val="en-US"/>
              </w:rPr>
              <w:t>Critical evaluation</w:t>
            </w:r>
          </w:p>
          <w:p w:rsidR="00C768F0" w:rsidRPr="004A3AED" w:rsidRDefault="00C768F0" w:rsidP="00C768F0">
            <w:pPr>
              <w:pStyle w:val="P68B1DB1-Normal5"/>
              <w:jc w:val="both"/>
              <w:rPr>
                <w:rFonts w:asciiTheme="minorHAnsi" w:hAnsiTheme="minorHAnsi"/>
                <w:sz w:val="22"/>
                <w:szCs w:val="22"/>
                <w:lang w:val="en-US"/>
              </w:rPr>
            </w:pPr>
            <w:r w:rsidRPr="004A3AED">
              <w:rPr>
                <w:rFonts w:asciiTheme="minorHAnsi" w:hAnsiTheme="minorHAnsi"/>
                <w:sz w:val="22"/>
                <w:szCs w:val="22"/>
                <w:lang w:val="en-US"/>
              </w:rPr>
              <w:t>Communicating and interacting with other interlocutors</w:t>
            </w:r>
          </w:p>
          <w:p w:rsidR="00C768F0" w:rsidRPr="004A3AED" w:rsidRDefault="00C768F0" w:rsidP="00C768F0">
            <w:pPr>
              <w:pStyle w:val="P68B1DB1-Normal5"/>
              <w:jc w:val="both"/>
              <w:rPr>
                <w:rFonts w:asciiTheme="minorHAnsi" w:hAnsiTheme="minorHAnsi"/>
                <w:sz w:val="22"/>
                <w:szCs w:val="22"/>
                <w:lang w:val="en-US"/>
              </w:rPr>
            </w:pPr>
            <w:r w:rsidRPr="004A3AED">
              <w:rPr>
                <w:rFonts w:asciiTheme="minorHAnsi" w:hAnsiTheme="minorHAnsi"/>
                <w:sz w:val="22"/>
                <w:szCs w:val="22"/>
                <w:lang w:val="en-US"/>
              </w:rPr>
              <w:t>Public presentation</w:t>
            </w:r>
          </w:p>
          <w:p w:rsidR="00C768F0" w:rsidRPr="004A3AED" w:rsidRDefault="00C768F0" w:rsidP="00C768F0">
            <w:pPr>
              <w:rPr>
                <w:rFonts w:cs="Times New Roman"/>
                <w:lang w:val="en-US"/>
              </w:rPr>
            </w:pPr>
            <w:r w:rsidRPr="004A3AED">
              <w:rPr>
                <w:rFonts w:cs="Times New Roman"/>
                <w:lang w:val="en-US"/>
              </w:rPr>
              <w:t>Communicating in English</w:t>
            </w:r>
          </w:p>
        </w:tc>
      </w:tr>
      <w:tr w:rsidR="00C768F0" w:rsidRPr="004A3AED" w:rsidTr="001129D2">
        <w:trPr>
          <w:trHeight w:val="255"/>
        </w:trPr>
        <w:tc>
          <w:tcPr>
            <w:tcW w:w="2522" w:type="dxa"/>
          </w:tcPr>
          <w:p w:rsidR="00C768F0" w:rsidRPr="004A3AED" w:rsidRDefault="00C768F0" w:rsidP="00550226">
            <w:pPr>
              <w:pStyle w:val="P68B1DB1-Normal4"/>
              <w:numPr>
                <w:ilvl w:val="0"/>
                <w:numId w:val="1263"/>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08" w:type="dxa"/>
            <w:shd w:val="clear" w:color="auto" w:fill="E7E6E6" w:themeFill="background2"/>
          </w:tcPr>
          <w:p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Teaching units:</w:t>
            </w:r>
          </w:p>
          <w:p w:rsidR="00C768F0" w:rsidRPr="004A3AED" w:rsidRDefault="00C768F0" w:rsidP="00C768F0">
            <w:pPr>
              <w:pStyle w:val="P68B1DB1-Normal5"/>
              <w:ind w:left="708"/>
              <w:rPr>
                <w:rFonts w:asciiTheme="minorHAnsi" w:hAnsiTheme="minorHAnsi"/>
                <w:sz w:val="22"/>
                <w:szCs w:val="22"/>
                <w:lang w:val="en-US"/>
              </w:rPr>
            </w:pPr>
            <w:r w:rsidRPr="004A3AED">
              <w:rPr>
                <w:rFonts w:asciiTheme="minorHAnsi" w:hAnsiTheme="minorHAnsi"/>
                <w:sz w:val="22"/>
                <w:szCs w:val="22"/>
                <w:lang w:val="en-US"/>
              </w:rPr>
              <w:t>“Cooperation Between the CJEU and National Courts – Preliminary Ruling Procedure”</w:t>
            </w:r>
          </w:p>
          <w:p w:rsidR="00C768F0" w:rsidRPr="004A3AED" w:rsidRDefault="00C768F0" w:rsidP="00C768F0">
            <w:pPr>
              <w:pStyle w:val="P68B1DB1-Normal5"/>
              <w:ind w:left="708"/>
              <w:rPr>
                <w:rFonts w:asciiTheme="minorHAnsi" w:hAnsiTheme="minorHAnsi"/>
                <w:sz w:val="22"/>
                <w:szCs w:val="22"/>
                <w:lang w:val="en-US"/>
              </w:rPr>
            </w:pPr>
            <w:r w:rsidRPr="004A3AED">
              <w:rPr>
                <w:rFonts w:asciiTheme="minorHAnsi" w:hAnsiTheme="minorHAnsi"/>
                <w:sz w:val="22"/>
                <w:szCs w:val="22"/>
                <w:lang w:val="en-US"/>
              </w:rPr>
              <w:t>“Judicial Review of EU Law”</w:t>
            </w:r>
          </w:p>
        </w:tc>
      </w:tr>
      <w:tr w:rsidR="00C768F0" w:rsidRPr="004A3AED" w:rsidTr="001129D2">
        <w:trPr>
          <w:trHeight w:val="255"/>
        </w:trPr>
        <w:tc>
          <w:tcPr>
            <w:tcW w:w="2522" w:type="dxa"/>
          </w:tcPr>
          <w:p w:rsidR="00C768F0" w:rsidRPr="004A3AED" w:rsidRDefault="00C768F0" w:rsidP="00550226">
            <w:pPr>
              <w:pStyle w:val="P68B1DB1-Normal4"/>
              <w:numPr>
                <w:ilvl w:val="0"/>
                <w:numId w:val="1263"/>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08" w:type="dxa"/>
            <w:shd w:val="clear" w:color="auto" w:fill="E7E6E6" w:themeFill="background2"/>
          </w:tcPr>
          <w:p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Lecture</w:t>
            </w:r>
          </w:p>
          <w:p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Moderated discussion</w:t>
            </w:r>
          </w:p>
          <w:p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Individual student presentation</w:t>
            </w:r>
          </w:p>
        </w:tc>
      </w:tr>
      <w:tr w:rsidR="00C768F0" w:rsidRPr="004A3AED" w:rsidTr="001129D2">
        <w:trPr>
          <w:trHeight w:val="255"/>
        </w:trPr>
        <w:tc>
          <w:tcPr>
            <w:tcW w:w="2522" w:type="dxa"/>
          </w:tcPr>
          <w:p w:rsidR="00C768F0" w:rsidRPr="004A3AED" w:rsidRDefault="00C768F0" w:rsidP="00550226">
            <w:pPr>
              <w:pStyle w:val="P68B1DB1-Normal4"/>
              <w:numPr>
                <w:ilvl w:val="0"/>
                <w:numId w:val="1263"/>
              </w:numPr>
              <w:ind w:left="396"/>
              <w:contextualSpacing/>
              <w:rPr>
                <w:rFonts w:asciiTheme="minorHAnsi" w:hAnsiTheme="minorHAnsi"/>
                <w:sz w:val="22"/>
                <w:szCs w:val="22"/>
              </w:rPr>
            </w:pPr>
            <w:r w:rsidRPr="004A3AED">
              <w:rPr>
                <w:rFonts w:asciiTheme="minorHAnsi" w:hAnsiTheme="minorHAnsi"/>
                <w:sz w:val="22"/>
                <w:szCs w:val="22"/>
              </w:rPr>
              <w:t>EVALUATION METHODS</w:t>
            </w:r>
          </w:p>
        </w:tc>
        <w:tc>
          <w:tcPr>
            <w:tcW w:w="6808" w:type="dxa"/>
            <w:shd w:val="clear" w:color="auto" w:fill="E7E6E6" w:themeFill="background2"/>
          </w:tcPr>
          <w:p w:rsidR="00C768F0" w:rsidRPr="004A3AED" w:rsidRDefault="00C768F0" w:rsidP="00C768F0">
            <w:pPr>
              <w:pStyle w:val="P68B1DB1-ListParagraph7"/>
              <w:ind w:left="0"/>
              <w:rPr>
                <w:rFonts w:asciiTheme="minorHAnsi" w:hAnsiTheme="minorHAnsi"/>
                <w:szCs w:val="22"/>
                <w:lang w:val="en-US"/>
              </w:rPr>
            </w:pPr>
            <w:r w:rsidRPr="004A3AED">
              <w:rPr>
                <w:rFonts w:asciiTheme="minorHAnsi" w:hAnsiTheme="minorHAnsi"/>
                <w:szCs w:val="22"/>
                <w:lang w:val="en-US"/>
              </w:rPr>
              <w:t>Written exam: problem question based on a hypothetical scenario</w:t>
            </w:r>
          </w:p>
          <w:p w:rsidR="00C768F0" w:rsidRPr="004A3AED" w:rsidRDefault="00C768F0" w:rsidP="00C768F0">
            <w:pPr>
              <w:pStyle w:val="P68B1DB1-ListParagraph7"/>
              <w:ind w:left="0"/>
              <w:rPr>
                <w:rFonts w:asciiTheme="minorHAnsi" w:hAnsiTheme="minorHAnsi"/>
                <w:szCs w:val="22"/>
                <w:lang w:val="en-US"/>
              </w:rPr>
            </w:pPr>
          </w:p>
          <w:p w:rsidR="00C768F0" w:rsidRPr="004A3AED" w:rsidRDefault="00C768F0" w:rsidP="00C768F0">
            <w:pPr>
              <w:pStyle w:val="P68B1DB1-ListParagraph7"/>
              <w:ind w:left="0"/>
              <w:rPr>
                <w:rFonts w:asciiTheme="minorHAnsi" w:hAnsiTheme="minorHAnsi"/>
                <w:szCs w:val="22"/>
                <w:lang w:val="en-US"/>
              </w:rPr>
            </w:pPr>
            <w:r w:rsidRPr="004A3AED">
              <w:rPr>
                <w:rFonts w:asciiTheme="minorHAnsi" w:hAnsiTheme="minorHAnsi"/>
                <w:szCs w:val="22"/>
                <w:lang w:val="en-US"/>
              </w:rPr>
              <w:lastRenderedPageBreak/>
              <w:t>Written exam: multiple-choice questions</w:t>
            </w:r>
          </w:p>
          <w:p w:rsidR="00C768F0" w:rsidRPr="004A3AED" w:rsidRDefault="00C768F0" w:rsidP="00C768F0">
            <w:pPr>
              <w:pStyle w:val="P68B1DB1-ListParagraph7"/>
              <w:ind w:left="0"/>
              <w:rPr>
                <w:rFonts w:asciiTheme="minorHAnsi" w:hAnsiTheme="minorHAnsi"/>
                <w:szCs w:val="22"/>
                <w:lang w:val="en-US"/>
              </w:rPr>
            </w:pPr>
          </w:p>
          <w:p w:rsidR="00C768F0" w:rsidRPr="004A3AED" w:rsidRDefault="00C768F0" w:rsidP="00C768F0">
            <w:pPr>
              <w:pStyle w:val="P68B1DB1-ListParagraph7"/>
              <w:ind w:left="0"/>
              <w:rPr>
                <w:rFonts w:asciiTheme="minorHAnsi" w:hAnsiTheme="minorHAnsi"/>
                <w:szCs w:val="22"/>
                <w:lang w:val="en-US"/>
              </w:rPr>
            </w:pPr>
            <w:r w:rsidRPr="004A3AED">
              <w:rPr>
                <w:rFonts w:asciiTheme="minorHAnsi" w:hAnsiTheme="minorHAnsi"/>
                <w:szCs w:val="22"/>
                <w:lang w:val="en-US"/>
              </w:rPr>
              <w:t>Evaluation of student presentation</w:t>
            </w:r>
          </w:p>
          <w:p w:rsidR="00C768F0" w:rsidRPr="004A3AED" w:rsidRDefault="00C768F0" w:rsidP="00C768F0">
            <w:pPr>
              <w:pStyle w:val="P68B1DB1-ListParagraph7"/>
              <w:ind w:left="0"/>
              <w:rPr>
                <w:rFonts w:asciiTheme="minorHAnsi" w:hAnsiTheme="minorHAnsi"/>
                <w:szCs w:val="22"/>
                <w:lang w:val="en-US"/>
              </w:rPr>
            </w:pPr>
          </w:p>
          <w:p w:rsidR="00C768F0" w:rsidRPr="004A3AED" w:rsidRDefault="00C768F0" w:rsidP="00C768F0">
            <w:pPr>
              <w:pStyle w:val="P68B1DB1-ListParagraph7"/>
              <w:ind w:left="0"/>
              <w:rPr>
                <w:rFonts w:asciiTheme="minorHAnsi" w:hAnsiTheme="minorHAnsi"/>
                <w:szCs w:val="22"/>
                <w:lang w:val="en-US"/>
              </w:rPr>
            </w:pPr>
            <w:r w:rsidRPr="004A3AED">
              <w:rPr>
                <w:rFonts w:asciiTheme="minorHAnsi" w:hAnsiTheme="minorHAnsi"/>
                <w:szCs w:val="22"/>
                <w:lang w:val="en-US"/>
              </w:rPr>
              <w:t xml:space="preserve">Evaluation of participation in class discussion </w:t>
            </w:r>
          </w:p>
        </w:tc>
      </w:tr>
      <w:tr w:rsidR="00C768F0" w:rsidRPr="004A3AED" w:rsidTr="001129D2">
        <w:trPr>
          <w:trHeight w:val="255"/>
        </w:trPr>
        <w:tc>
          <w:tcPr>
            <w:tcW w:w="2522" w:type="dxa"/>
            <w:shd w:val="clear" w:color="auto" w:fill="DEEAF6" w:themeFill="accent1" w:themeFillTint="33"/>
          </w:tcPr>
          <w:p w:rsidR="00C768F0" w:rsidRPr="004A3AED" w:rsidRDefault="00C768F0" w:rsidP="008F1AA6">
            <w:pPr>
              <w:pStyle w:val="P68B1DB1-Normal4"/>
              <w:ind w:left="360"/>
              <w:rPr>
                <w:rFonts w:asciiTheme="minorHAnsi" w:hAnsiTheme="minorHAnsi"/>
                <w:sz w:val="22"/>
                <w:szCs w:val="22"/>
                <w:lang w:val="en-US"/>
              </w:rPr>
            </w:pPr>
            <w:r w:rsidRPr="004A3AED">
              <w:rPr>
                <w:rFonts w:asciiTheme="minorHAnsi" w:hAnsiTheme="minorHAnsi"/>
                <w:sz w:val="22"/>
                <w:szCs w:val="22"/>
                <w:lang w:val="en-US"/>
              </w:rPr>
              <w:lastRenderedPageBreak/>
              <w:t>LEARNING OUTCOME (NAME)</w:t>
            </w:r>
          </w:p>
        </w:tc>
        <w:tc>
          <w:tcPr>
            <w:tcW w:w="6808" w:type="dxa"/>
            <w:shd w:val="clear" w:color="auto" w:fill="DEEAF6" w:themeFill="accent1" w:themeFillTint="33"/>
          </w:tcPr>
          <w:p w:rsidR="00C768F0" w:rsidRPr="004A3AED" w:rsidRDefault="00C768F0" w:rsidP="008F1AA6">
            <w:pPr>
              <w:pStyle w:val="P68B1DB1-Normal8"/>
              <w:jc w:val="both"/>
              <w:rPr>
                <w:rFonts w:asciiTheme="minorHAnsi" w:hAnsiTheme="minorHAnsi"/>
                <w:sz w:val="22"/>
                <w:szCs w:val="22"/>
                <w:lang w:val="en-US"/>
              </w:rPr>
            </w:pPr>
            <w:r w:rsidRPr="004A3AED">
              <w:rPr>
                <w:rFonts w:asciiTheme="minorHAnsi" w:hAnsiTheme="minorHAnsi"/>
                <w:sz w:val="22"/>
                <w:szCs w:val="22"/>
                <w:lang w:val="en-US"/>
              </w:rPr>
              <w:t>5. Creating written submissions in accordance with the rules of procedure of the Court of Justice</w:t>
            </w:r>
          </w:p>
        </w:tc>
      </w:tr>
      <w:tr w:rsidR="00C768F0" w:rsidRPr="004A3AED" w:rsidTr="001129D2">
        <w:trPr>
          <w:trHeight w:val="255"/>
        </w:trPr>
        <w:tc>
          <w:tcPr>
            <w:tcW w:w="2522" w:type="dxa"/>
          </w:tcPr>
          <w:p w:rsidR="00C768F0" w:rsidRPr="004A3AED" w:rsidRDefault="00C768F0" w:rsidP="00550226">
            <w:pPr>
              <w:pStyle w:val="P68B1DB1-Normal4"/>
              <w:numPr>
                <w:ilvl w:val="0"/>
                <w:numId w:val="1264"/>
              </w:numPr>
              <w:ind w:left="396"/>
              <w:contextualSpacing/>
              <w:rPr>
                <w:rFonts w:asciiTheme="minorHAnsi" w:hAnsiTheme="minorHAnsi"/>
                <w:sz w:val="22"/>
                <w:szCs w:val="22"/>
              </w:rPr>
            </w:pPr>
            <w:r w:rsidRPr="004A3AED">
              <w:rPr>
                <w:rFonts w:asciiTheme="minorHAnsi" w:hAnsiTheme="minorHAnsi"/>
                <w:sz w:val="22"/>
                <w:szCs w:val="22"/>
              </w:rPr>
              <w:t>CONTRIBUTIONS TO THE ACHIEVEMENT OF LEARNING OUTCOMES AT THE STUDY PROGRAMME LEVEL (SPECIFY LO)</w:t>
            </w:r>
          </w:p>
        </w:tc>
        <w:tc>
          <w:tcPr>
            <w:tcW w:w="6808" w:type="dxa"/>
            <w:shd w:val="clear" w:color="auto" w:fill="E7E6E6" w:themeFill="background2"/>
          </w:tcPr>
          <w:p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4. Classify and interpret normative framework relevant for a particular area of law.</w:t>
            </w:r>
          </w:p>
          <w:p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6. Apply appropriate legal terminology (in Croatian and one foreign language) while expressing clear and convincing oral and written argument.</w:t>
            </w:r>
          </w:p>
          <w:p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7. Use information technology and databases of legal sources (e.g. legislation, case law, law journals and other e-sources).</w:t>
            </w:r>
          </w:p>
          <w:p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15. Propose solution to a legal problem with an aim of drafting legal opinion.</w:t>
            </w:r>
          </w:p>
          <w:p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17. Draft a legal act by applying relevant legal rules.</w:t>
            </w:r>
          </w:p>
        </w:tc>
      </w:tr>
      <w:tr w:rsidR="00C768F0" w:rsidRPr="004A3AED" w:rsidTr="001129D2">
        <w:trPr>
          <w:trHeight w:val="255"/>
        </w:trPr>
        <w:tc>
          <w:tcPr>
            <w:tcW w:w="2522" w:type="dxa"/>
          </w:tcPr>
          <w:p w:rsidR="00C768F0" w:rsidRPr="004A3AED" w:rsidRDefault="00C768F0" w:rsidP="00550226">
            <w:pPr>
              <w:pStyle w:val="P68B1DB1-Normal4"/>
              <w:numPr>
                <w:ilvl w:val="0"/>
                <w:numId w:val="1264"/>
              </w:numPr>
              <w:ind w:left="396"/>
              <w:contextualSpacing/>
              <w:rPr>
                <w:rFonts w:asciiTheme="minorHAnsi" w:hAnsiTheme="minorHAnsi"/>
                <w:sz w:val="22"/>
                <w:szCs w:val="22"/>
              </w:rPr>
            </w:pPr>
            <w:r w:rsidRPr="004A3AED">
              <w:rPr>
                <w:rFonts w:asciiTheme="minorHAnsi" w:hAnsiTheme="minorHAnsi"/>
                <w:sz w:val="22"/>
                <w:szCs w:val="22"/>
              </w:rPr>
              <w:t>COGNITIVE AREA OF KNOWLEDGE AND UNDERSTANDING</w:t>
            </w:r>
          </w:p>
        </w:tc>
        <w:tc>
          <w:tcPr>
            <w:tcW w:w="6808" w:type="dxa"/>
            <w:shd w:val="clear" w:color="auto" w:fill="E7E6E6" w:themeFill="background2"/>
          </w:tcPr>
          <w:p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Creation/synthesis</w:t>
            </w:r>
          </w:p>
        </w:tc>
      </w:tr>
      <w:tr w:rsidR="00C768F0" w:rsidRPr="004A3AED" w:rsidTr="001129D2">
        <w:trPr>
          <w:trHeight w:val="255"/>
        </w:trPr>
        <w:tc>
          <w:tcPr>
            <w:tcW w:w="2522" w:type="dxa"/>
          </w:tcPr>
          <w:p w:rsidR="00C768F0" w:rsidRPr="004A3AED" w:rsidRDefault="00C768F0" w:rsidP="00550226">
            <w:pPr>
              <w:pStyle w:val="P68B1DB1-Normal4"/>
              <w:numPr>
                <w:ilvl w:val="0"/>
                <w:numId w:val="1264"/>
              </w:numPr>
              <w:ind w:left="396"/>
              <w:contextualSpacing/>
              <w:rPr>
                <w:rFonts w:asciiTheme="minorHAnsi" w:hAnsiTheme="minorHAnsi"/>
                <w:sz w:val="22"/>
                <w:szCs w:val="22"/>
              </w:rPr>
            </w:pPr>
            <w:r w:rsidRPr="004A3AED">
              <w:rPr>
                <w:rFonts w:asciiTheme="minorHAnsi" w:hAnsiTheme="minorHAnsi"/>
                <w:sz w:val="22"/>
                <w:szCs w:val="22"/>
              </w:rPr>
              <w:t>SKILLS</w:t>
            </w:r>
          </w:p>
        </w:tc>
        <w:tc>
          <w:tcPr>
            <w:tcW w:w="6808" w:type="dxa"/>
            <w:shd w:val="clear" w:color="auto" w:fill="E7E6E6" w:themeFill="background2"/>
          </w:tcPr>
          <w:p w:rsidR="00C768F0" w:rsidRPr="004A3AED" w:rsidRDefault="00C768F0" w:rsidP="00C768F0">
            <w:pPr>
              <w:pStyle w:val="P68B1DB1-Normal5"/>
              <w:jc w:val="both"/>
              <w:rPr>
                <w:rFonts w:asciiTheme="minorHAnsi" w:hAnsiTheme="minorHAnsi"/>
                <w:sz w:val="22"/>
                <w:szCs w:val="22"/>
                <w:lang w:val="en-US"/>
              </w:rPr>
            </w:pPr>
            <w:r w:rsidRPr="004A3AED">
              <w:rPr>
                <w:rFonts w:asciiTheme="minorHAnsi" w:hAnsiTheme="minorHAnsi"/>
                <w:sz w:val="22"/>
                <w:szCs w:val="22"/>
                <w:lang w:val="en-US"/>
              </w:rPr>
              <w:t>Creative thinking</w:t>
            </w:r>
          </w:p>
          <w:p w:rsidR="00C768F0" w:rsidRPr="004A3AED" w:rsidRDefault="00C768F0" w:rsidP="00C768F0">
            <w:pPr>
              <w:pStyle w:val="P68B1DB1-Normal5"/>
              <w:jc w:val="both"/>
              <w:rPr>
                <w:rFonts w:asciiTheme="minorHAnsi" w:hAnsiTheme="minorHAnsi"/>
                <w:sz w:val="22"/>
                <w:szCs w:val="22"/>
                <w:lang w:val="en-US"/>
              </w:rPr>
            </w:pPr>
            <w:r w:rsidRPr="004A3AED">
              <w:rPr>
                <w:rFonts w:asciiTheme="minorHAnsi" w:hAnsiTheme="minorHAnsi"/>
                <w:sz w:val="22"/>
                <w:szCs w:val="22"/>
                <w:lang w:val="en-US"/>
              </w:rPr>
              <w:t>Problem solving</w:t>
            </w:r>
          </w:p>
          <w:p w:rsidR="00C768F0" w:rsidRPr="004A3AED" w:rsidRDefault="00C768F0" w:rsidP="00C768F0">
            <w:pPr>
              <w:pStyle w:val="P68B1DB1-Normal5"/>
              <w:jc w:val="both"/>
              <w:rPr>
                <w:rFonts w:asciiTheme="minorHAnsi" w:hAnsiTheme="minorHAnsi"/>
                <w:sz w:val="22"/>
                <w:szCs w:val="22"/>
                <w:lang w:val="en-US"/>
              </w:rPr>
            </w:pPr>
            <w:r w:rsidRPr="004A3AED">
              <w:rPr>
                <w:rFonts w:asciiTheme="minorHAnsi" w:hAnsiTheme="minorHAnsi"/>
                <w:sz w:val="22"/>
                <w:szCs w:val="22"/>
                <w:lang w:val="en-US"/>
              </w:rPr>
              <w:t>Working under pressure</w:t>
            </w:r>
          </w:p>
          <w:p w:rsidR="00C768F0" w:rsidRPr="004A3AED" w:rsidRDefault="00C768F0" w:rsidP="00C768F0">
            <w:pPr>
              <w:pStyle w:val="P68B1DB1-Normal5"/>
              <w:jc w:val="both"/>
              <w:rPr>
                <w:rFonts w:asciiTheme="minorHAnsi" w:hAnsiTheme="minorHAnsi"/>
                <w:sz w:val="22"/>
                <w:szCs w:val="22"/>
                <w:lang w:val="en-US"/>
              </w:rPr>
            </w:pPr>
            <w:r w:rsidRPr="004A3AED">
              <w:rPr>
                <w:rFonts w:asciiTheme="minorHAnsi" w:hAnsiTheme="minorHAnsi"/>
                <w:sz w:val="22"/>
                <w:szCs w:val="22"/>
                <w:lang w:val="en-US"/>
              </w:rPr>
              <w:t>Decision-making</w:t>
            </w:r>
          </w:p>
          <w:p w:rsidR="00C768F0" w:rsidRPr="004A3AED" w:rsidRDefault="00C768F0" w:rsidP="00C768F0">
            <w:pPr>
              <w:pStyle w:val="P68B1DB1-Normal5"/>
              <w:jc w:val="both"/>
              <w:rPr>
                <w:rFonts w:asciiTheme="minorHAnsi" w:hAnsiTheme="minorHAnsi"/>
                <w:sz w:val="22"/>
                <w:szCs w:val="22"/>
                <w:lang w:val="en-US"/>
              </w:rPr>
            </w:pPr>
            <w:r w:rsidRPr="004A3AED">
              <w:rPr>
                <w:rFonts w:asciiTheme="minorHAnsi" w:hAnsiTheme="minorHAnsi"/>
                <w:sz w:val="22"/>
                <w:szCs w:val="22"/>
                <w:lang w:val="en-US"/>
              </w:rPr>
              <w:t>Writing in English</w:t>
            </w:r>
          </w:p>
        </w:tc>
      </w:tr>
      <w:tr w:rsidR="00C768F0" w:rsidRPr="004A3AED" w:rsidTr="001129D2">
        <w:trPr>
          <w:trHeight w:val="255"/>
        </w:trPr>
        <w:tc>
          <w:tcPr>
            <w:tcW w:w="2522" w:type="dxa"/>
          </w:tcPr>
          <w:p w:rsidR="00C768F0" w:rsidRPr="004A3AED" w:rsidRDefault="00C768F0" w:rsidP="00550226">
            <w:pPr>
              <w:pStyle w:val="P68B1DB1-Normal4"/>
              <w:numPr>
                <w:ilvl w:val="0"/>
                <w:numId w:val="1264"/>
              </w:numPr>
              <w:ind w:left="396"/>
              <w:contextualSpacing/>
              <w:rPr>
                <w:rFonts w:asciiTheme="minorHAnsi" w:hAnsiTheme="minorHAnsi"/>
                <w:sz w:val="22"/>
                <w:szCs w:val="22"/>
              </w:rPr>
            </w:pPr>
            <w:r w:rsidRPr="004A3AED">
              <w:rPr>
                <w:rFonts w:asciiTheme="minorHAnsi" w:hAnsiTheme="minorHAnsi"/>
                <w:sz w:val="22"/>
                <w:szCs w:val="22"/>
              </w:rPr>
              <w:t>LEARNING CONTENT</w:t>
            </w:r>
          </w:p>
        </w:tc>
        <w:tc>
          <w:tcPr>
            <w:tcW w:w="6808" w:type="dxa"/>
            <w:shd w:val="clear" w:color="auto" w:fill="E7E6E6" w:themeFill="background2"/>
          </w:tcPr>
          <w:p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Teaching units:</w:t>
            </w:r>
          </w:p>
          <w:p w:rsidR="00C768F0" w:rsidRPr="004A3AED" w:rsidRDefault="00C768F0" w:rsidP="00C768F0">
            <w:pPr>
              <w:pStyle w:val="P68B1DB1-Normal5"/>
              <w:ind w:left="708"/>
              <w:rPr>
                <w:rFonts w:asciiTheme="minorHAnsi" w:hAnsiTheme="minorHAnsi"/>
                <w:sz w:val="22"/>
                <w:szCs w:val="22"/>
                <w:lang w:val="en-US"/>
              </w:rPr>
            </w:pPr>
            <w:r w:rsidRPr="004A3AED">
              <w:rPr>
                <w:rFonts w:asciiTheme="minorHAnsi" w:hAnsiTheme="minorHAnsi"/>
                <w:sz w:val="22"/>
                <w:szCs w:val="22"/>
                <w:lang w:val="en-US"/>
              </w:rPr>
              <w:t>“How to write a request for preliminary ruling”</w:t>
            </w:r>
          </w:p>
          <w:p w:rsidR="00C768F0" w:rsidRPr="004A3AED" w:rsidRDefault="00C768F0" w:rsidP="00C768F0">
            <w:pPr>
              <w:pStyle w:val="P68B1DB1-Normal5"/>
              <w:ind w:left="708"/>
              <w:rPr>
                <w:rFonts w:asciiTheme="minorHAnsi" w:hAnsiTheme="minorHAnsi"/>
                <w:sz w:val="22"/>
                <w:szCs w:val="22"/>
                <w:lang w:val="en-US"/>
              </w:rPr>
            </w:pPr>
            <w:r w:rsidRPr="004A3AED">
              <w:rPr>
                <w:rFonts w:asciiTheme="minorHAnsi" w:hAnsiTheme="minorHAnsi"/>
                <w:sz w:val="22"/>
                <w:szCs w:val="22"/>
                <w:lang w:val="en-US"/>
              </w:rPr>
              <w:t>“Cooperation Between the CJEU and National Courts – Preliminary Ruling Procedure”</w:t>
            </w:r>
          </w:p>
          <w:p w:rsidR="00C768F0" w:rsidRPr="004A3AED" w:rsidRDefault="00C768F0" w:rsidP="00C768F0">
            <w:pPr>
              <w:pStyle w:val="P68B1DB1-Normal5"/>
              <w:ind w:left="708"/>
              <w:rPr>
                <w:rFonts w:asciiTheme="minorHAnsi" w:hAnsiTheme="minorHAnsi"/>
                <w:sz w:val="22"/>
                <w:szCs w:val="22"/>
                <w:lang w:val="en-US"/>
              </w:rPr>
            </w:pPr>
            <w:r w:rsidRPr="004A3AED">
              <w:rPr>
                <w:rFonts w:asciiTheme="minorHAnsi" w:hAnsiTheme="minorHAnsi"/>
                <w:sz w:val="22"/>
                <w:szCs w:val="22"/>
                <w:lang w:val="en-US"/>
              </w:rPr>
              <w:t>“Judicial Review of EU Law”</w:t>
            </w:r>
          </w:p>
          <w:p w:rsidR="00C768F0" w:rsidRPr="004A3AED" w:rsidRDefault="00C768F0" w:rsidP="00C768F0">
            <w:pPr>
              <w:pStyle w:val="P68B1DB1-Normal5"/>
              <w:ind w:left="708"/>
              <w:rPr>
                <w:rFonts w:asciiTheme="minorHAnsi" w:hAnsiTheme="minorHAnsi"/>
                <w:sz w:val="22"/>
                <w:szCs w:val="22"/>
                <w:lang w:val="en-US"/>
              </w:rPr>
            </w:pPr>
            <w:r w:rsidRPr="004A3AED">
              <w:rPr>
                <w:rFonts w:asciiTheme="minorHAnsi" w:hAnsiTheme="minorHAnsi"/>
                <w:sz w:val="22"/>
                <w:szCs w:val="22"/>
                <w:lang w:val="en-US"/>
              </w:rPr>
              <w:t>“Infringement Procedure”</w:t>
            </w:r>
          </w:p>
        </w:tc>
      </w:tr>
      <w:tr w:rsidR="00C768F0" w:rsidRPr="004A3AED" w:rsidTr="001129D2">
        <w:trPr>
          <w:trHeight w:val="255"/>
        </w:trPr>
        <w:tc>
          <w:tcPr>
            <w:tcW w:w="2522" w:type="dxa"/>
          </w:tcPr>
          <w:p w:rsidR="00C768F0" w:rsidRPr="004A3AED" w:rsidRDefault="00C768F0" w:rsidP="00550226">
            <w:pPr>
              <w:pStyle w:val="P68B1DB1-Normal4"/>
              <w:numPr>
                <w:ilvl w:val="0"/>
                <w:numId w:val="1264"/>
              </w:numPr>
              <w:ind w:left="396"/>
              <w:contextualSpacing/>
              <w:rPr>
                <w:rFonts w:asciiTheme="minorHAnsi" w:hAnsiTheme="minorHAnsi"/>
                <w:sz w:val="22"/>
                <w:szCs w:val="22"/>
              </w:rPr>
            </w:pPr>
            <w:r w:rsidRPr="004A3AED">
              <w:rPr>
                <w:rFonts w:asciiTheme="minorHAnsi" w:hAnsiTheme="minorHAnsi"/>
                <w:sz w:val="22"/>
                <w:szCs w:val="22"/>
              </w:rPr>
              <w:t>TEACHING METHODS</w:t>
            </w:r>
          </w:p>
        </w:tc>
        <w:tc>
          <w:tcPr>
            <w:tcW w:w="6808" w:type="dxa"/>
            <w:shd w:val="clear" w:color="auto" w:fill="E7E6E6" w:themeFill="background2"/>
          </w:tcPr>
          <w:p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Group work</w:t>
            </w:r>
          </w:p>
          <w:p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Individual written assignment</w:t>
            </w:r>
          </w:p>
          <w:p w:rsidR="00C768F0" w:rsidRPr="004A3AED" w:rsidRDefault="00C768F0" w:rsidP="00C768F0">
            <w:pPr>
              <w:pStyle w:val="P68B1DB1-Normal5"/>
              <w:rPr>
                <w:rFonts w:asciiTheme="minorHAnsi" w:hAnsiTheme="minorHAnsi"/>
                <w:sz w:val="22"/>
                <w:szCs w:val="22"/>
                <w:lang w:val="en-US"/>
              </w:rPr>
            </w:pPr>
            <w:r w:rsidRPr="004A3AED">
              <w:rPr>
                <w:rFonts w:asciiTheme="minorHAnsi" w:hAnsiTheme="minorHAnsi"/>
                <w:sz w:val="22"/>
                <w:szCs w:val="22"/>
                <w:lang w:val="en-US"/>
              </w:rPr>
              <w:t>Moderated discussion</w:t>
            </w:r>
          </w:p>
        </w:tc>
      </w:tr>
      <w:tr w:rsidR="00C768F0" w:rsidRPr="004A3AED" w:rsidTr="001129D2">
        <w:trPr>
          <w:trHeight w:val="255"/>
        </w:trPr>
        <w:tc>
          <w:tcPr>
            <w:tcW w:w="2522" w:type="dxa"/>
          </w:tcPr>
          <w:p w:rsidR="00C768F0" w:rsidRPr="004A3AED" w:rsidRDefault="00C768F0" w:rsidP="00550226">
            <w:pPr>
              <w:pStyle w:val="P68B1DB1-Normal4"/>
              <w:numPr>
                <w:ilvl w:val="0"/>
                <w:numId w:val="1264"/>
              </w:numPr>
              <w:ind w:left="396"/>
              <w:contextualSpacing/>
              <w:rPr>
                <w:rFonts w:asciiTheme="minorHAnsi" w:hAnsiTheme="minorHAnsi"/>
                <w:sz w:val="22"/>
                <w:szCs w:val="22"/>
              </w:rPr>
            </w:pPr>
            <w:r w:rsidRPr="004A3AED">
              <w:rPr>
                <w:rFonts w:asciiTheme="minorHAnsi" w:hAnsiTheme="minorHAnsi"/>
                <w:sz w:val="22"/>
                <w:szCs w:val="22"/>
              </w:rPr>
              <w:lastRenderedPageBreak/>
              <w:t>EVALUATION METHODS</w:t>
            </w:r>
          </w:p>
        </w:tc>
        <w:tc>
          <w:tcPr>
            <w:tcW w:w="6808" w:type="dxa"/>
            <w:shd w:val="clear" w:color="auto" w:fill="E7E6E6" w:themeFill="background2"/>
          </w:tcPr>
          <w:p w:rsidR="00C768F0" w:rsidRPr="004A3AED" w:rsidRDefault="00C768F0" w:rsidP="00C768F0">
            <w:pPr>
              <w:pStyle w:val="P68B1DB1-ListParagraph7"/>
              <w:ind w:left="0"/>
              <w:rPr>
                <w:rFonts w:asciiTheme="minorHAnsi" w:hAnsiTheme="minorHAnsi"/>
                <w:szCs w:val="22"/>
                <w:lang w:val="en-US"/>
              </w:rPr>
            </w:pPr>
            <w:r w:rsidRPr="004A3AED">
              <w:rPr>
                <w:rFonts w:asciiTheme="minorHAnsi" w:hAnsiTheme="minorHAnsi"/>
                <w:szCs w:val="22"/>
                <w:lang w:val="en-US"/>
              </w:rPr>
              <w:t>Written exam: problem question based on a hypothetical scenario</w:t>
            </w:r>
          </w:p>
          <w:p w:rsidR="00C768F0" w:rsidRPr="004A3AED" w:rsidRDefault="00C768F0" w:rsidP="00C768F0">
            <w:pPr>
              <w:pStyle w:val="P68B1DB1-ListParagraph7"/>
              <w:ind w:left="0"/>
              <w:rPr>
                <w:rFonts w:asciiTheme="minorHAnsi" w:hAnsiTheme="minorHAnsi"/>
                <w:szCs w:val="22"/>
                <w:lang w:val="en-US"/>
              </w:rPr>
            </w:pPr>
          </w:p>
          <w:p w:rsidR="00C768F0" w:rsidRPr="004A3AED" w:rsidRDefault="00C768F0" w:rsidP="00C768F0">
            <w:pPr>
              <w:pStyle w:val="P68B1DB1-ListParagraph7"/>
              <w:ind w:left="0"/>
              <w:rPr>
                <w:rFonts w:asciiTheme="minorHAnsi" w:hAnsiTheme="minorHAnsi"/>
                <w:szCs w:val="22"/>
                <w:lang w:val="en-US"/>
              </w:rPr>
            </w:pPr>
            <w:r w:rsidRPr="004A3AED">
              <w:rPr>
                <w:rFonts w:asciiTheme="minorHAnsi" w:hAnsiTheme="minorHAnsi"/>
                <w:szCs w:val="22"/>
                <w:lang w:val="en-US"/>
              </w:rPr>
              <w:t>Homework: drafting written submissions (reference for preliminary ruling, action for annulment) before the Court of Justice</w:t>
            </w:r>
          </w:p>
          <w:p w:rsidR="00C768F0" w:rsidRPr="004A3AED" w:rsidRDefault="00C768F0" w:rsidP="00C768F0">
            <w:pPr>
              <w:pStyle w:val="P68B1DB1-ListParagraph7"/>
              <w:ind w:left="0"/>
              <w:rPr>
                <w:rFonts w:asciiTheme="minorHAnsi" w:hAnsiTheme="minorHAnsi"/>
                <w:szCs w:val="22"/>
                <w:lang w:val="en-US"/>
              </w:rPr>
            </w:pPr>
          </w:p>
          <w:p w:rsidR="00C768F0" w:rsidRPr="004A3AED" w:rsidRDefault="00C768F0" w:rsidP="00C768F0">
            <w:pPr>
              <w:pStyle w:val="P68B1DB1-ListParagraph7"/>
              <w:ind w:left="0"/>
              <w:rPr>
                <w:rFonts w:asciiTheme="minorHAnsi" w:hAnsiTheme="minorHAnsi"/>
                <w:szCs w:val="22"/>
                <w:lang w:val="en-US"/>
              </w:rPr>
            </w:pPr>
            <w:r w:rsidRPr="004A3AED">
              <w:rPr>
                <w:rFonts w:asciiTheme="minorHAnsi" w:hAnsiTheme="minorHAnsi"/>
                <w:szCs w:val="22"/>
                <w:lang w:val="en-US"/>
              </w:rPr>
              <w:t>Evaluation of individual written assignments</w:t>
            </w:r>
          </w:p>
          <w:p w:rsidR="00C768F0" w:rsidRPr="004A3AED" w:rsidRDefault="00C768F0" w:rsidP="00C768F0">
            <w:pPr>
              <w:pStyle w:val="P68B1DB1-ListParagraph7"/>
              <w:ind w:left="0"/>
              <w:rPr>
                <w:rFonts w:asciiTheme="minorHAnsi" w:hAnsiTheme="minorHAnsi"/>
                <w:szCs w:val="22"/>
                <w:lang w:val="en-US"/>
              </w:rPr>
            </w:pPr>
          </w:p>
          <w:p w:rsidR="00C768F0" w:rsidRPr="004A3AED" w:rsidRDefault="00C768F0" w:rsidP="00C768F0">
            <w:pPr>
              <w:pStyle w:val="P68B1DB1-ListParagraph7"/>
              <w:ind w:left="0"/>
              <w:rPr>
                <w:rFonts w:asciiTheme="minorHAnsi" w:hAnsiTheme="minorHAnsi"/>
                <w:szCs w:val="22"/>
                <w:lang w:val="en-US"/>
              </w:rPr>
            </w:pPr>
            <w:r w:rsidRPr="004A3AED">
              <w:rPr>
                <w:rFonts w:asciiTheme="minorHAnsi" w:hAnsiTheme="minorHAnsi"/>
                <w:szCs w:val="22"/>
                <w:lang w:val="en-US"/>
              </w:rPr>
              <w:t xml:space="preserve">Evaluation of participation in class discussion </w:t>
            </w:r>
          </w:p>
        </w:tc>
      </w:tr>
    </w:tbl>
    <w:p w:rsidR="00F06526" w:rsidRPr="004A3AED" w:rsidRDefault="00F06526"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C768F0" w:rsidRPr="004A3AED" w:rsidRDefault="00C768F0"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F06526" w:rsidRPr="004A3AED" w:rsidRDefault="007479A9" w:rsidP="00F06526">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KANONSKO</w:t>
      </w:r>
      <w:r w:rsidR="00F06526" w:rsidRPr="004A3AED">
        <w:rPr>
          <w:rFonts w:eastAsia="Times New Roman" w:cs="Times New Roman"/>
          <w:b/>
          <w:color w:val="1F3864" w:themeColor="accent5" w:themeShade="80"/>
          <w:sz w:val="28"/>
          <w:szCs w:val="28"/>
          <w:lang w:eastAsia="hr-HR"/>
        </w:rPr>
        <w:t xml:space="preserve"> PRAVO I HRVATSKI PRAVNI SUSTAV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2"/>
        <w:gridCol w:w="6808"/>
      </w:tblGrid>
      <w:tr w:rsidR="002F4DD9" w:rsidRPr="004A3AED" w:rsidTr="004D1DFD">
        <w:trPr>
          <w:trHeight w:val="570"/>
        </w:trPr>
        <w:tc>
          <w:tcPr>
            <w:tcW w:w="2522" w:type="dxa"/>
            <w:shd w:val="clear" w:color="auto" w:fill="9CC2E5" w:themeFill="accent1" w:themeFillTint="99"/>
          </w:tcPr>
          <w:p w:rsidR="002F4DD9" w:rsidRPr="004A3AED" w:rsidRDefault="002F4DD9" w:rsidP="008F1AA6">
            <w:pPr>
              <w:rPr>
                <w:rFonts w:cs="Times New Roman"/>
                <w:b/>
                <w:sz w:val="28"/>
                <w:szCs w:val="28"/>
              </w:rPr>
            </w:pPr>
            <w:r w:rsidRPr="004A3AED">
              <w:rPr>
                <w:rFonts w:cs="Times New Roman"/>
                <w:b/>
                <w:sz w:val="28"/>
                <w:szCs w:val="28"/>
              </w:rPr>
              <w:t>KOLEGIJ</w:t>
            </w:r>
          </w:p>
        </w:tc>
        <w:tc>
          <w:tcPr>
            <w:tcW w:w="6808" w:type="dxa"/>
          </w:tcPr>
          <w:p w:rsidR="002F4DD9" w:rsidRPr="004A3AED" w:rsidRDefault="002F4DD9" w:rsidP="008F1AA6">
            <w:pPr>
              <w:rPr>
                <w:rFonts w:cs="Times New Roman"/>
                <w:b/>
                <w:sz w:val="28"/>
                <w:szCs w:val="28"/>
              </w:rPr>
            </w:pPr>
            <w:r w:rsidRPr="004A3AED">
              <w:rPr>
                <w:rFonts w:cs="Times New Roman"/>
                <w:b/>
                <w:sz w:val="28"/>
                <w:szCs w:val="28"/>
              </w:rPr>
              <w:t xml:space="preserve">KANONSKO PRAVO I HRVATSKI PRAVNI SUSTAV </w:t>
            </w:r>
          </w:p>
        </w:tc>
      </w:tr>
      <w:tr w:rsidR="002F4DD9" w:rsidRPr="004A3AED" w:rsidTr="004D1DFD">
        <w:trPr>
          <w:trHeight w:val="465"/>
        </w:trPr>
        <w:tc>
          <w:tcPr>
            <w:tcW w:w="2522" w:type="dxa"/>
            <w:shd w:val="clear" w:color="auto" w:fill="F2F2F2" w:themeFill="background1" w:themeFillShade="F2"/>
          </w:tcPr>
          <w:p w:rsidR="002F4DD9" w:rsidRPr="004A3AED" w:rsidRDefault="002F4DD9" w:rsidP="008F1AA6">
            <w:pPr>
              <w:rPr>
                <w:rFonts w:cs="Times New Roman"/>
              </w:rPr>
            </w:pPr>
            <w:r w:rsidRPr="004A3AED">
              <w:rPr>
                <w:rFonts w:cs="Times New Roman"/>
              </w:rPr>
              <w:t xml:space="preserve">OBAVEZNI ILI IZBORNI / GODINA STUDIJA NA KOJOJ SE KOLEGIJ IZVODI </w:t>
            </w:r>
          </w:p>
        </w:tc>
        <w:tc>
          <w:tcPr>
            <w:tcW w:w="6808" w:type="dxa"/>
          </w:tcPr>
          <w:p w:rsidR="002F4DD9" w:rsidRPr="004A3AED" w:rsidRDefault="002F4DD9" w:rsidP="008F1AA6">
            <w:pPr>
              <w:rPr>
                <w:rFonts w:cs="Times New Roman"/>
              </w:rPr>
            </w:pPr>
            <w:r w:rsidRPr="004A3AED">
              <w:rPr>
                <w:rFonts w:cs="Times New Roman"/>
              </w:rPr>
              <w:t>Izborni predmet, 9. semestar (5. godina)</w:t>
            </w:r>
          </w:p>
        </w:tc>
      </w:tr>
      <w:tr w:rsidR="002F4DD9" w:rsidRPr="004A3AED" w:rsidTr="004D1DFD">
        <w:trPr>
          <w:trHeight w:val="300"/>
        </w:trPr>
        <w:tc>
          <w:tcPr>
            <w:tcW w:w="2522" w:type="dxa"/>
            <w:shd w:val="clear" w:color="auto" w:fill="F2F2F2" w:themeFill="background1" w:themeFillShade="F2"/>
          </w:tcPr>
          <w:p w:rsidR="002F4DD9" w:rsidRPr="004A3AED" w:rsidRDefault="002F4DD9" w:rsidP="008F1AA6">
            <w:pPr>
              <w:rPr>
                <w:rFonts w:cs="Times New Roman"/>
                <w:lang w:val="it-IT"/>
              </w:rPr>
            </w:pPr>
            <w:r w:rsidRPr="004A3AED">
              <w:rPr>
                <w:rFonts w:cs="Times New Roman"/>
                <w:lang w:val="it-IT"/>
              </w:rPr>
              <w:t>OBLIK NASTAVE (PREDAVANJA, SEMINAR, VJEŽBE, (I/ILI) PRAKTIČNA NASTAVA</w:t>
            </w:r>
          </w:p>
        </w:tc>
        <w:tc>
          <w:tcPr>
            <w:tcW w:w="6808" w:type="dxa"/>
          </w:tcPr>
          <w:p w:rsidR="002F4DD9" w:rsidRPr="004A3AED" w:rsidRDefault="002F4DD9" w:rsidP="008F1AA6">
            <w:pPr>
              <w:rPr>
                <w:rFonts w:cs="Times New Roman"/>
                <w:lang w:val="it-IT"/>
              </w:rPr>
            </w:pPr>
            <w:r w:rsidRPr="004A3AED">
              <w:rPr>
                <w:rFonts w:cs="Times New Roman"/>
                <w:lang w:val="it-IT"/>
              </w:rPr>
              <w:t>predavanja</w:t>
            </w:r>
          </w:p>
        </w:tc>
      </w:tr>
      <w:tr w:rsidR="002F4DD9" w:rsidRPr="004A3AED" w:rsidTr="004D1DFD">
        <w:trPr>
          <w:trHeight w:val="405"/>
        </w:trPr>
        <w:tc>
          <w:tcPr>
            <w:tcW w:w="2522" w:type="dxa"/>
            <w:shd w:val="clear" w:color="auto" w:fill="F2F2F2" w:themeFill="background1" w:themeFillShade="F2"/>
          </w:tcPr>
          <w:p w:rsidR="002F4DD9" w:rsidRPr="004A3AED" w:rsidRDefault="002F4DD9" w:rsidP="008F1AA6">
            <w:pPr>
              <w:rPr>
                <w:rFonts w:cs="Times New Roman"/>
              </w:rPr>
            </w:pPr>
            <w:r w:rsidRPr="004A3AED">
              <w:rPr>
                <w:rFonts w:cs="Times New Roman"/>
              </w:rPr>
              <w:t>ECTS BODOVI KOLEGIJA</w:t>
            </w:r>
          </w:p>
        </w:tc>
        <w:tc>
          <w:tcPr>
            <w:tcW w:w="6808" w:type="dxa"/>
          </w:tcPr>
          <w:p w:rsidR="002F4DD9" w:rsidRPr="004A3AED" w:rsidRDefault="002F4DD9" w:rsidP="008F1AA6">
            <w:pPr>
              <w:rPr>
                <w:rFonts w:cs="Times New Roman"/>
              </w:rPr>
            </w:pPr>
            <w:r w:rsidRPr="004A3AED">
              <w:rPr>
                <w:rFonts w:cs="Times New Roman"/>
              </w:rPr>
              <w:t>4 ECTS boda</w:t>
            </w:r>
          </w:p>
        </w:tc>
      </w:tr>
      <w:tr w:rsidR="002F4DD9" w:rsidRPr="004A3AED" w:rsidTr="004D1DFD">
        <w:trPr>
          <w:trHeight w:val="330"/>
        </w:trPr>
        <w:tc>
          <w:tcPr>
            <w:tcW w:w="2522" w:type="dxa"/>
            <w:shd w:val="clear" w:color="auto" w:fill="F2F2F2" w:themeFill="background1" w:themeFillShade="F2"/>
          </w:tcPr>
          <w:p w:rsidR="002F4DD9" w:rsidRPr="004A3AED" w:rsidRDefault="002F4DD9" w:rsidP="008F1AA6">
            <w:pPr>
              <w:rPr>
                <w:rFonts w:cs="Times New Roman"/>
              </w:rPr>
            </w:pPr>
            <w:r w:rsidRPr="004A3AED">
              <w:rPr>
                <w:rFonts w:cs="Times New Roman"/>
              </w:rPr>
              <w:t>STUDIJSKI PROGRAM NA KOJEM SE KOLEGIJ IZVODI</w:t>
            </w:r>
          </w:p>
        </w:tc>
        <w:tc>
          <w:tcPr>
            <w:tcW w:w="6808" w:type="dxa"/>
          </w:tcPr>
          <w:p w:rsidR="002F4DD9" w:rsidRPr="004A3AED" w:rsidRDefault="002F4DD9" w:rsidP="008F1AA6">
            <w:pPr>
              <w:rPr>
                <w:rFonts w:cs="Times New Roman"/>
              </w:rPr>
            </w:pPr>
            <w:r w:rsidRPr="004A3AED">
              <w:rPr>
                <w:rFonts w:cs="Times New Roman"/>
              </w:rPr>
              <w:t>PRAVNI STUDIJ</w:t>
            </w:r>
          </w:p>
        </w:tc>
      </w:tr>
      <w:tr w:rsidR="002F4DD9" w:rsidRPr="004A3AED" w:rsidTr="004D1DFD">
        <w:trPr>
          <w:trHeight w:val="255"/>
        </w:trPr>
        <w:tc>
          <w:tcPr>
            <w:tcW w:w="2522" w:type="dxa"/>
            <w:shd w:val="clear" w:color="auto" w:fill="F2F2F2" w:themeFill="background1" w:themeFillShade="F2"/>
          </w:tcPr>
          <w:p w:rsidR="002F4DD9" w:rsidRPr="004A3AED" w:rsidRDefault="002F4DD9" w:rsidP="008F1AA6">
            <w:pPr>
              <w:rPr>
                <w:rFonts w:cs="Times New Roman"/>
              </w:rPr>
            </w:pPr>
            <w:r w:rsidRPr="004A3AED">
              <w:rPr>
                <w:rFonts w:cs="Times New Roman"/>
              </w:rPr>
              <w:t>RAZINA STUDIJSKOG PROGRAMA (6.st, 6.sv, 7.1.st, 7.1.sv, 7.2, 8.2.)</w:t>
            </w:r>
          </w:p>
        </w:tc>
        <w:tc>
          <w:tcPr>
            <w:tcW w:w="6808" w:type="dxa"/>
          </w:tcPr>
          <w:p w:rsidR="002F4DD9" w:rsidRPr="004A3AED" w:rsidRDefault="002F4DD9" w:rsidP="008F1AA6">
            <w:pPr>
              <w:rPr>
                <w:rFonts w:cs="Times New Roman"/>
                <w:lang w:val="it-IT"/>
              </w:rPr>
            </w:pPr>
            <w:r w:rsidRPr="004A3AED">
              <w:rPr>
                <w:rFonts w:cs="Times New Roman"/>
                <w:lang w:val="it-IT"/>
              </w:rPr>
              <w:t>7.1.sv</w:t>
            </w:r>
          </w:p>
        </w:tc>
      </w:tr>
      <w:tr w:rsidR="002F4DD9" w:rsidRPr="004A3AED" w:rsidTr="004D1DFD">
        <w:trPr>
          <w:trHeight w:val="255"/>
        </w:trPr>
        <w:tc>
          <w:tcPr>
            <w:tcW w:w="2522" w:type="dxa"/>
          </w:tcPr>
          <w:p w:rsidR="002F4DD9" w:rsidRPr="004A3AED" w:rsidRDefault="002F4DD9" w:rsidP="008F1AA6">
            <w:pPr>
              <w:rPr>
                <w:rFonts w:cs="Times New Roman"/>
                <w:lang w:val="it-IT"/>
              </w:rPr>
            </w:pPr>
          </w:p>
        </w:tc>
        <w:tc>
          <w:tcPr>
            <w:tcW w:w="6808" w:type="dxa"/>
            <w:shd w:val="clear" w:color="auto" w:fill="BDD6EE" w:themeFill="accent1" w:themeFillTint="66"/>
          </w:tcPr>
          <w:p w:rsidR="002F4DD9" w:rsidRPr="004A3AED" w:rsidRDefault="002F4DD9" w:rsidP="008F1AA6">
            <w:pPr>
              <w:jc w:val="center"/>
              <w:rPr>
                <w:rFonts w:cs="Times New Roman"/>
                <w:b/>
              </w:rPr>
            </w:pPr>
            <w:r w:rsidRPr="004A3AED">
              <w:rPr>
                <w:rFonts w:cs="Times New Roman"/>
                <w:b/>
              </w:rPr>
              <w:t>KONSTRUKTIVNO POVEZIVANJE</w:t>
            </w:r>
          </w:p>
        </w:tc>
      </w:tr>
      <w:tr w:rsidR="002F4DD9" w:rsidRPr="004A3AED" w:rsidTr="004D1DFD">
        <w:trPr>
          <w:trHeight w:val="255"/>
        </w:trPr>
        <w:tc>
          <w:tcPr>
            <w:tcW w:w="2522" w:type="dxa"/>
            <w:shd w:val="clear" w:color="auto" w:fill="DEEAF6" w:themeFill="accent1" w:themeFillTint="33"/>
          </w:tcPr>
          <w:p w:rsidR="002F4DD9" w:rsidRPr="004A3AED" w:rsidRDefault="002F4DD9" w:rsidP="008F1AA6">
            <w:pPr>
              <w:ind w:left="360"/>
              <w:rPr>
                <w:rFonts w:cs="Times New Roman"/>
              </w:rPr>
            </w:pPr>
            <w:r w:rsidRPr="004A3AED">
              <w:rPr>
                <w:rFonts w:cs="Times New Roman"/>
              </w:rPr>
              <w:t>ISHOD UČENJA (NAZIV)</w:t>
            </w:r>
          </w:p>
        </w:tc>
        <w:tc>
          <w:tcPr>
            <w:tcW w:w="6808" w:type="dxa"/>
            <w:shd w:val="clear" w:color="auto" w:fill="DEEAF6" w:themeFill="accent1" w:themeFillTint="33"/>
          </w:tcPr>
          <w:p w:rsidR="002F4DD9" w:rsidRPr="004A3AED" w:rsidRDefault="002F4DD9" w:rsidP="008F1AA6">
            <w:pPr>
              <w:rPr>
                <w:rFonts w:cs="Times New Roman"/>
                <w:b/>
              </w:rPr>
            </w:pPr>
            <w:r w:rsidRPr="004A3AED">
              <w:rPr>
                <w:rFonts w:eastAsia="Times New Roman" w:cs="Times New Roman"/>
                <w:b/>
                <w:bCs/>
                <w:lang w:eastAsia="hr-HR"/>
              </w:rPr>
              <w:t xml:space="preserve">Identificirati </w:t>
            </w:r>
            <w:r w:rsidRPr="004A3AED">
              <w:rPr>
                <w:rFonts w:eastAsia="Times New Roman" w:cs="Times New Roman"/>
                <w:lang w:eastAsia="hr-HR"/>
              </w:rPr>
              <w:t>osnovne izvore, pojmove i načela kanonskog prava u kontekstu hrvatskog pravnog sustava.</w:t>
            </w:r>
          </w:p>
        </w:tc>
      </w:tr>
      <w:tr w:rsidR="002F4DD9" w:rsidRPr="004A3AED" w:rsidTr="004D1DFD">
        <w:trPr>
          <w:trHeight w:val="255"/>
        </w:trPr>
        <w:tc>
          <w:tcPr>
            <w:tcW w:w="2522" w:type="dxa"/>
          </w:tcPr>
          <w:p w:rsidR="002F4DD9" w:rsidRPr="004A3AED" w:rsidRDefault="002F4DD9" w:rsidP="00550226">
            <w:pPr>
              <w:pStyle w:val="Odlomakpopisa"/>
              <w:numPr>
                <w:ilvl w:val="0"/>
                <w:numId w:val="1265"/>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08" w:type="dxa"/>
            <w:shd w:val="clear" w:color="auto" w:fill="E7E6E6" w:themeFill="background2"/>
          </w:tcPr>
          <w:p w:rsidR="002F4DD9" w:rsidRPr="004A3AED" w:rsidRDefault="002F4DD9" w:rsidP="00550226">
            <w:pPr>
              <w:pStyle w:val="Odlomakpopisa"/>
              <w:numPr>
                <w:ilvl w:val="0"/>
                <w:numId w:val="1196"/>
              </w:numPr>
              <w:spacing w:after="160" w:line="259" w:lineRule="auto"/>
              <w:ind w:left="216" w:hanging="218"/>
              <w:rPr>
                <w:rFonts w:asciiTheme="minorHAnsi" w:hAnsiTheme="minorHAnsi"/>
                <w:sz w:val="22"/>
                <w:szCs w:val="22"/>
                <w:lang w:val="it-IT"/>
              </w:rPr>
            </w:pPr>
            <w:r w:rsidRPr="004A3AED">
              <w:rPr>
                <w:rFonts w:asciiTheme="minorHAnsi" w:hAnsiTheme="minorHAnsi"/>
                <w:sz w:val="22"/>
                <w:szCs w:val="22"/>
                <w:lang w:val="it-IT"/>
              </w:rPr>
              <w:t>Identificirati povijesne, političke, ekonomske, europske, međunarodne odnosno druge društvene čimbenike mjerodavne za stvaranje i primjenu prava.</w:t>
            </w:r>
          </w:p>
          <w:p w:rsidR="002F4DD9" w:rsidRPr="004A3AED" w:rsidRDefault="002F4DD9" w:rsidP="002F4DD9">
            <w:pPr>
              <w:rPr>
                <w:rFonts w:cs="Times New Roman"/>
                <w:lang w:val="it-IT"/>
              </w:rPr>
            </w:pPr>
            <w:r w:rsidRPr="004A3AED">
              <w:rPr>
                <w:rFonts w:cs="Times New Roman"/>
                <w:lang w:val="it-IT"/>
              </w:rPr>
              <w:t>2. Definirati osnovne pojmove i institute te temeljne doktrine i načela pojedinih grana prava.</w:t>
            </w:r>
          </w:p>
        </w:tc>
      </w:tr>
      <w:tr w:rsidR="002F4DD9" w:rsidRPr="004A3AED" w:rsidTr="004D1DFD">
        <w:trPr>
          <w:trHeight w:val="255"/>
        </w:trPr>
        <w:tc>
          <w:tcPr>
            <w:tcW w:w="2522" w:type="dxa"/>
          </w:tcPr>
          <w:p w:rsidR="002F4DD9" w:rsidRPr="004A3AED" w:rsidRDefault="002F4DD9" w:rsidP="00550226">
            <w:pPr>
              <w:pStyle w:val="Odlomakpopisa"/>
              <w:numPr>
                <w:ilvl w:val="0"/>
                <w:numId w:val="1265"/>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08" w:type="dxa"/>
            <w:shd w:val="clear" w:color="auto" w:fill="E7E6E6" w:themeFill="background2"/>
          </w:tcPr>
          <w:p w:rsidR="002F4DD9" w:rsidRPr="004A3AED" w:rsidRDefault="002F4DD9" w:rsidP="002F4DD9">
            <w:pPr>
              <w:rPr>
                <w:rFonts w:cs="Times New Roman"/>
                <w:lang w:val="it-IT"/>
              </w:rPr>
            </w:pPr>
            <w:r w:rsidRPr="004A3AED">
              <w:rPr>
                <w:rFonts w:cs="Times New Roman"/>
                <w:lang w:val="it-IT"/>
              </w:rPr>
              <w:t>razumijevanje</w:t>
            </w:r>
          </w:p>
        </w:tc>
      </w:tr>
      <w:tr w:rsidR="002F4DD9" w:rsidRPr="004A3AED" w:rsidTr="004D1DFD">
        <w:trPr>
          <w:trHeight w:val="255"/>
        </w:trPr>
        <w:tc>
          <w:tcPr>
            <w:tcW w:w="2522" w:type="dxa"/>
          </w:tcPr>
          <w:p w:rsidR="002F4DD9" w:rsidRPr="004A3AED" w:rsidRDefault="002F4DD9" w:rsidP="00550226">
            <w:pPr>
              <w:pStyle w:val="Odlomakpopisa"/>
              <w:numPr>
                <w:ilvl w:val="0"/>
                <w:numId w:val="1265"/>
              </w:numPr>
              <w:ind w:left="396" w:hanging="180"/>
              <w:rPr>
                <w:rFonts w:asciiTheme="minorHAnsi" w:hAnsiTheme="minorHAnsi"/>
                <w:sz w:val="22"/>
                <w:szCs w:val="22"/>
              </w:rPr>
            </w:pPr>
            <w:r w:rsidRPr="004A3AED">
              <w:rPr>
                <w:rFonts w:asciiTheme="minorHAnsi" w:hAnsiTheme="minorHAnsi"/>
                <w:sz w:val="22"/>
                <w:szCs w:val="22"/>
              </w:rPr>
              <w:lastRenderedPageBreak/>
              <w:t>VJEŠTINE</w:t>
            </w:r>
          </w:p>
        </w:tc>
        <w:tc>
          <w:tcPr>
            <w:tcW w:w="6808" w:type="dxa"/>
            <w:shd w:val="clear" w:color="auto" w:fill="E7E6E6" w:themeFill="background2"/>
          </w:tcPr>
          <w:p w:rsidR="002F4DD9" w:rsidRPr="004A3AED" w:rsidRDefault="002F4DD9" w:rsidP="002F4DD9">
            <w:pPr>
              <w:rPr>
                <w:rFonts w:cs="Times New Roman"/>
              </w:rPr>
            </w:pPr>
            <w:r w:rsidRPr="004A3AED">
              <w:rPr>
                <w:rFonts w:cs="Times New Roman"/>
              </w:rPr>
              <w:t>Vještina upravljanja informacijama, logičko argumentiranje uz uvažavanje drugačijeg mišljenja, sposobnost učenja.</w:t>
            </w:r>
          </w:p>
        </w:tc>
      </w:tr>
      <w:tr w:rsidR="002F4DD9" w:rsidRPr="004A3AED" w:rsidTr="004D1DFD">
        <w:trPr>
          <w:trHeight w:val="255"/>
        </w:trPr>
        <w:tc>
          <w:tcPr>
            <w:tcW w:w="2522" w:type="dxa"/>
          </w:tcPr>
          <w:p w:rsidR="002F4DD9" w:rsidRPr="004A3AED" w:rsidRDefault="002F4DD9" w:rsidP="00550226">
            <w:pPr>
              <w:pStyle w:val="Odlomakpopisa"/>
              <w:numPr>
                <w:ilvl w:val="0"/>
                <w:numId w:val="1265"/>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08" w:type="dxa"/>
            <w:shd w:val="clear" w:color="auto" w:fill="E7E6E6" w:themeFill="background2"/>
          </w:tcPr>
          <w:p w:rsidR="002F4DD9" w:rsidRPr="004A3AED" w:rsidRDefault="002F4DD9" w:rsidP="002F4DD9">
            <w:pPr>
              <w:rPr>
                <w:rFonts w:cs="Times New Roman"/>
              </w:rPr>
            </w:pPr>
            <w:r w:rsidRPr="004A3AED">
              <w:rPr>
                <w:rFonts w:cs="Times New Roman"/>
              </w:rPr>
              <w:t>Nastavne cjeline:</w:t>
            </w:r>
          </w:p>
          <w:p w:rsidR="002F4DD9" w:rsidRPr="004A3AED" w:rsidRDefault="002F4DD9" w:rsidP="00550226">
            <w:pPr>
              <w:numPr>
                <w:ilvl w:val="0"/>
                <w:numId w:val="1266"/>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Uvod: kanonsko pravo i hrvatski pravni sustav</w:t>
            </w:r>
          </w:p>
          <w:p w:rsidR="002F4DD9" w:rsidRPr="004A3AED" w:rsidRDefault="002F4DD9" w:rsidP="00550226">
            <w:pPr>
              <w:numPr>
                <w:ilvl w:val="0"/>
                <w:numId w:val="1266"/>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Pravna osobnost u civilnom i kanonskom pravu</w:t>
            </w:r>
          </w:p>
          <w:p w:rsidR="002F4DD9" w:rsidRPr="004A3AED" w:rsidRDefault="002F4DD9" w:rsidP="00550226">
            <w:pPr>
              <w:numPr>
                <w:ilvl w:val="0"/>
                <w:numId w:val="1266"/>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Civilno i kanonsko imovinsko pravo u njihovu prožimanju</w:t>
            </w:r>
          </w:p>
          <w:p w:rsidR="002F4DD9" w:rsidRPr="004A3AED" w:rsidRDefault="002F4DD9" w:rsidP="00550226">
            <w:pPr>
              <w:numPr>
                <w:ilvl w:val="0"/>
                <w:numId w:val="1266"/>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Civilno i kanonsko procesno pravo</w:t>
            </w:r>
          </w:p>
        </w:tc>
      </w:tr>
      <w:tr w:rsidR="002F4DD9" w:rsidRPr="004A3AED" w:rsidTr="004D1DFD">
        <w:trPr>
          <w:trHeight w:val="255"/>
        </w:trPr>
        <w:tc>
          <w:tcPr>
            <w:tcW w:w="2522" w:type="dxa"/>
          </w:tcPr>
          <w:p w:rsidR="002F4DD9" w:rsidRPr="004A3AED" w:rsidRDefault="002F4DD9" w:rsidP="00550226">
            <w:pPr>
              <w:pStyle w:val="Odlomakpopisa"/>
              <w:numPr>
                <w:ilvl w:val="0"/>
                <w:numId w:val="1265"/>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08" w:type="dxa"/>
            <w:shd w:val="clear" w:color="auto" w:fill="E7E6E6" w:themeFill="background2"/>
          </w:tcPr>
          <w:p w:rsidR="002F4DD9" w:rsidRPr="004A3AED" w:rsidRDefault="002F4DD9" w:rsidP="002F4DD9">
            <w:pPr>
              <w:rPr>
                <w:rFonts w:cs="Times New Roman"/>
                <w:lang w:val="es-ES"/>
              </w:rPr>
            </w:pPr>
            <w:r w:rsidRPr="004A3AED">
              <w:rPr>
                <w:rFonts w:cs="Times New Roman"/>
              </w:rPr>
              <w:t>Predavanje, rad na tekstu, samostalno čitanje literature</w:t>
            </w:r>
          </w:p>
        </w:tc>
      </w:tr>
      <w:tr w:rsidR="002F4DD9" w:rsidRPr="004A3AED" w:rsidTr="004D1DFD">
        <w:trPr>
          <w:trHeight w:val="255"/>
        </w:trPr>
        <w:tc>
          <w:tcPr>
            <w:tcW w:w="2522" w:type="dxa"/>
          </w:tcPr>
          <w:p w:rsidR="002F4DD9" w:rsidRPr="004A3AED" w:rsidRDefault="002F4DD9" w:rsidP="00550226">
            <w:pPr>
              <w:pStyle w:val="Odlomakpopisa"/>
              <w:numPr>
                <w:ilvl w:val="0"/>
                <w:numId w:val="1265"/>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08" w:type="dxa"/>
            <w:shd w:val="clear" w:color="auto" w:fill="E7E6E6" w:themeFill="background2"/>
          </w:tcPr>
          <w:p w:rsidR="002F4DD9" w:rsidRPr="004A3AED" w:rsidRDefault="002F4DD9" w:rsidP="002F4DD9">
            <w:pPr>
              <w:rPr>
                <w:rFonts w:cs="Times New Roman"/>
              </w:rPr>
            </w:pPr>
            <w:r w:rsidRPr="004A3AED">
              <w:rPr>
                <w:rFonts w:cs="Times New Roman"/>
              </w:rPr>
              <w:t>Usmeni ispit</w:t>
            </w:r>
          </w:p>
        </w:tc>
      </w:tr>
      <w:tr w:rsidR="002F4DD9" w:rsidRPr="004A3AED" w:rsidTr="004D1DFD">
        <w:trPr>
          <w:trHeight w:val="255"/>
        </w:trPr>
        <w:tc>
          <w:tcPr>
            <w:tcW w:w="2522" w:type="dxa"/>
            <w:shd w:val="clear" w:color="auto" w:fill="DEEAF6" w:themeFill="accent1" w:themeFillTint="33"/>
          </w:tcPr>
          <w:p w:rsidR="002F4DD9" w:rsidRPr="004A3AED" w:rsidRDefault="002F4DD9" w:rsidP="008F1AA6">
            <w:pPr>
              <w:ind w:left="360"/>
              <w:rPr>
                <w:rFonts w:cs="Times New Roman"/>
              </w:rPr>
            </w:pPr>
            <w:r w:rsidRPr="004A3AED">
              <w:rPr>
                <w:rFonts w:cs="Times New Roman"/>
              </w:rPr>
              <w:t>ISHOD UČENJA (NAZIV)</w:t>
            </w:r>
          </w:p>
        </w:tc>
        <w:tc>
          <w:tcPr>
            <w:tcW w:w="6808" w:type="dxa"/>
            <w:shd w:val="clear" w:color="auto" w:fill="DEEAF6" w:themeFill="accent1" w:themeFillTint="33"/>
          </w:tcPr>
          <w:p w:rsidR="002F4DD9" w:rsidRPr="004A3AED" w:rsidRDefault="002F4DD9" w:rsidP="008F1AA6">
            <w:pPr>
              <w:rPr>
                <w:rFonts w:cs="Times New Roman"/>
              </w:rPr>
            </w:pPr>
            <w:r w:rsidRPr="004A3AED">
              <w:rPr>
                <w:rFonts w:eastAsia="Times New Roman" w:cs="Times New Roman"/>
                <w:b/>
                <w:bCs/>
                <w:lang w:eastAsia="hr-HR"/>
              </w:rPr>
              <w:t xml:space="preserve">Interpretirati </w:t>
            </w:r>
            <w:r w:rsidRPr="004A3AED">
              <w:rPr>
                <w:rFonts w:eastAsia="Times New Roman" w:cs="Times New Roman"/>
                <w:bCs/>
                <w:lang w:eastAsia="hr-HR"/>
              </w:rPr>
              <w:t>procese nastanka i povijesnog razvoja različitih pravila i načela kanonskog prava u suodnosu sa svjetovnim pravnim poretcima.</w:t>
            </w:r>
          </w:p>
        </w:tc>
      </w:tr>
      <w:tr w:rsidR="002F4DD9" w:rsidRPr="004A3AED" w:rsidTr="004D1DFD">
        <w:trPr>
          <w:trHeight w:val="255"/>
        </w:trPr>
        <w:tc>
          <w:tcPr>
            <w:tcW w:w="2522" w:type="dxa"/>
          </w:tcPr>
          <w:p w:rsidR="002F4DD9" w:rsidRPr="004A3AED" w:rsidRDefault="002F4DD9" w:rsidP="00550226">
            <w:pPr>
              <w:pStyle w:val="Odlomakpopisa"/>
              <w:numPr>
                <w:ilvl w:val="0"/>
                <w:numId w:val="1267"/>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08" w:type="dxa"/>
            <w:shd w:val="clear" w:color="auto" w:fill="E7E6E6" w:themeFill="background2"/>
          </w:tcPr>
          <w:p w:rsidR="002F4DD9" w:rsidRPr="004A3AED" w:rsidRDefault="002F4DD9" w:rsidP="002F4DD9">
            <w:pPr>
              <w:rPr>
                <w:rFonts w:cs="Times New Roman"/>
                <w:lang w:val="it-IT"/>
              </w:rPr>
            </w:pPr>
            <w:r w:rsidRPr="004A3AED">
              <w:rPr>
                <w:rFonts w:cs="Times New Roman"/>
                <w:lang w:val="it-IT"/>
              </w:rPr>
              <w:t>1. Identificirati povijesne, političke, ekonomske, europske, međunarodne odnosno druge društvene čimbenike mjerodavne za stvaranje i primjenu prava.</w:t>
            </w:r>
          </w:p>
          <w:p w:rsidR="002F4DD9" w:rsidRPr="004A3AED" w:rsidRDefault="002F4DD9" w:rsidP="002F4DD9">
            <w:pPr>
              <w:rPr>
                <w:rFonts w:cs="Times New Roman"/>
                <w:lang w:val="it-IT"/>
              </w:rPr>
            </w:pPr>
            <w:r w:rsidRPr="004A3AED">
              <w:rPr>
                <w:rFonts w:cs="Times New Roman"/>
                <w:lang w:val="it-IT"/>
              </w:rPr>
              <w:t>2. Definirati osnovne pojmove i institute te temeljne doktrine i načela pojedinih grana prava.</w:t>
            </w:r>
          </w:p>
          <w:p w:rsidR="002F4DD9" w:rsidRPr="004A3AED" w:rsidRDefault="002F4DD9" w:rsidP="002F4DD9">
            <w:pPr>
              <w:rPr>
                <w:rFonts w:cs="Times New Roman"/>
                <w:lang w:val="it-IT"/>
              </w:rPr>
            </w:pPr>
            <w:r w:rsidRPr="004A3AED">
              <w:rPr>
                <w:rFonts w:cs="Times New Roman"/>
              </w:rPr>
              <w:t>9. Analizirati različite aspekte pravnog uređenja Republike Hrvatske uključujući i komparativnu perspektivu.</w:t>
            </w:r>
          </w:p>
        </w:tc>
      </w:tr>
      <w:tr w:rsidR="002F4DD9" w:rsidRPr="004A3AED" w:rsidTr="004D1DFD">
        <w:trPr>
          <w:trHeight w:val="255"/>
        </w:trPr>
        <w:tc>
          <w:tcPr>
            <w:tcW w:w="2522" w:type="dxa"/>
          </w:tcPr>
          <w:p w:rsidR="002F4DD9" w:rsidRPr="004A3AED" w:rsidRDefault="002F4DD9" w:rsidP="00550226">
            <w:pPr>
              <w:pStyle w:val="Odlomakpopisa"/>
              <w:numPr>
                <w:ilvl w:val="0"/>
                <w:numId w:val="1267"/>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08" w:type="dxa"/>
            <w:shd w:val="clear" w:color="auto" w:fill="E7E6E6" w:themeFill="background2"/>
          </w:tcPr>
          <w:p w:rsidR="002F4DD9" w:rsidRPr="004A3AED" w:rsidRDefault="002F4DD9" w:rsidP="002F4DD9">
            <w:pPr>
              <w:rPr>
                <w:rFonts w:cs="Times New Roman"/>
                <w:lang w:val="it-IT"/>
              </w:rPr>
            </w:pPr>
            <w:r w:rsidRPr="004A3AED">
              <w:rPr>
                <w:rFonts w:cs="Times New Roman"/>
                <w:lang w:val="it-IT"/>
              </w:rPr>
              <w:t>razumijevanje</w:t>
            </w:r>
          </w:p>
        </w:tc>
      </w:tr>
      <w:tr w:rsidR="002F4DD9" w:rsidRPr="004A3AED" w:rsidTr="004D1DFD">
        <w:trPr>
          <w:trHeight w:val="255"/>
        </w:trPr>
        <w:tc>
          <w:tcPr>
            <w:tcW w:w="2522" w:type="dxa"/>
          </w:tcPr>
          <w:p w:rsidR="002F4DD9" w:rsidRPr="004A3AED" w:rsidRDefault="002F4DD9" w:rsidP="00550226">
            <w:pPr>
              <w:pStyle w:val="Odlomakpopisa"/>
              <w:numPr>
                <w:ilvl w:val="0"/>
                <w:numId w:val="1267"/>
              </w:numPr>
              <w:ind w:left="396" w:hanging="180"/>
              <w:rPr>
                <w:rFonts w:asciiTheme="minorHAnsi" w:hAnsiTheme="minorHAnsi"/>
                <w:sz w:val="22"/>
                <w:szCs w:val="22"/>
              </w:rPr>
            </w:pPr>
            <w:r w:rsidRPr="004A3AED">
              <w:rPr>
                <w:rFonts w:asciiTheme="minorHAnsi" w:hAnsiTheme="minorHAnsi"/>
                <w:sz w:val="22"/>
                <w:szCs w:val="22"/>
              </w:rPr>
              <w:t>VJEŠTINE</w:t>
            </w:r>
          </w:p>
        </w:tc>
        <w:tc>
          <w:tcPr>
            <w:tcW w:w="6808" w:type="dxa"/>
            <w:shd w:val="clear" w:color="auto" w:fill="E7E6E6" w:themeFill="background2"/>
          </w:tcPr>
          <w:p w:rsidR="002F4DD9" w:rsidRPr="004A3AED" w:rsidRDefault="002F4DD9" w:rsidP="002F4DD9">
            <w:pPr>
              <w:rPr>
                <w:rFonts w:cs="Times New Roman"/>
              </w:rPr>
            </w:pPr>
            <w:r w:rsidRPr="004A3AED">
              <w:rPr>
                <w:rFonts w:cs="Times New Roman"/>
              </w:rPr>
              <w:t>Vještina upravljanja informacijama, sposobnost učenja, logičko argumentiranje uz uvažavanje drugačijeg mišljenja.</w:t>
            </w:r>
          </w:p>
        </w:tc>
      </w:tr>
      <w:tr w:rsidR="002F4DD9" w:rsidRPr="004A3AED" w:rsidTr="004D1DFD">
        <w:trPr>
          <w:trHeight w:val="255"/>
        </w:trPr>
        <w:tc>
          <w:tcPr>
            <w:tcW w:w="2522" w:type="dxa"/>
          </w:tcPr>
          <w:p w:rsidR="002F4DD9" w:rsidRPr="004A3AED" w:rsidRDefault="002F4DD9" w:rsidP="00550226">
            <w:pPr>
              <w:pStyle w:val="Odlomakpopisa"/>
              <w:numPr>
                <w:ilvl w:val="0"/>
                <w:numId w:val="1267"/>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08" w:type="dxa"/>
            <w:shd w:val="clear" w:color="auto" w:fill="E7E6E6" w:themeFill="background2"/>
          </w:tcPr>
          <w:p w:rsidR="002F4DD9" w:rsidRPr="004A3AED" w:rsidRDefault="002F4DD9" w:rsidP="002F4DD9">
            <w:pPr>
              <w:rPr>
                <w:rFonts w:cs="Times New Roman"/>
              </w:rPr>
            </w:pPr>
            <w:r w:rsidRPr="004A3AED">
              <w:rPr>
                <w:rFonts w:cs="Times New Roman"/>
              </w:rPr>
              <w:t>Nastavne cjeline:</w:t>
            </w:r>
          </w:p>
          <w:p w:rsidR="002F4DD9" w:rsidRPr="004A3AED" w:rsidRDefault="002F4DD9" w:rsidP="00550226">
            <w:pPr>
              <w:numPr>
                <w:ilvl w:val="0"/>
                <w:numId w:val="1268"/>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Uvod: kanonsko pravo i hrvatski pravni sustav</w:t>
            </w:r>
          </w:p>
          <w:p w:rsidR="002F4DD9" w:rsidRPr="004A3AED" w:rsidRDefault="002F4DD9" w:rsidP="00550226">
            <w:pPr>
              <w:numPr>
                <w:ilvl w:val="0"/>
                <w:numId w:val="1268"/>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Pravna osobnost u civilnom i kanonskom pravu</w:t>
            </w:r>
          </w:p>
          <w:p w:rsidR="002F4DD9" w:rsidRPr="004A3AED" w:rsidRDefault="002F4DD9" w:rsidP="00550226">
            <w:pPr>
              <w:numPr>
                <w:ilvl w:val="0"/>
                <w:numId w:val="1268"/>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Civilno i kanonsko imovinsko pravo u njihovu prožimanju</w:t>
            </w:r>
          </w:p>
          <w:p w:rsidR="002F4DD9" w:rsidRPr="004A3AED" w:rsidRDefault="002F4DD9" w:rsidP="00550226">
            <w:pPr>
              <w:numPr>
                <w:ilvl w:val="0"/>
                <w:numId w:val="1268"/>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Civilno i kanonsko procesno pravo</w:t>
            </w:r>
          </w:p>
        </w:tc>
      </w:tr>
      <w:tr w:rsidR="002F4DD9" w:rsidRPr="004A3AED" w:rsidTr="004D1DFD">
        <w:trPr>
          <w:trHeight w:val="255"/>
        </w:trPr>
        <w:tc>
          <w:tcPr>
            <w:tcW w:w="2522" w:type="dxa"/>
          </w:tcPr>
          <w:p w:rsidR="002F4DD9" w:rsidRPr="004A3AED" w:rsidRDefault="002F4DD9" w:rsidP="00550226">
            <w:pPr>
              <w:pStyle w:val="Odlomakpopisa"/>
              <w:numPr>
                <w:ilvl w:val="0"/>
                <w:numId w:val="1267"/>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08" w:type="dxa"/>
            <w:shd w:val="clear" w:color="auto" w:fill="E7E6E6" w:themeFill="background2"/>
          </w:tcPr>
          <w:p w:rsidR="002F4DD9" w:rsidRPr="004A3AED" w:rsidRDefault="002F4DD9" w:rsidP="002F4DD9">
            <w:pPr>
              <w:rPr>
                <w:rFonts w:cs="Times New Roman"/>
                <w:lang w:val="es-ES"/>
              </w:rPr>
            </w:pPr>
            <w:r w:rsidRPr="004A3AED">
              <w:rPr>
                <w:rFonts w:cs="Times New Roman"/>
              </w:rPr>
              <w:t>Predavanje, vođena diskusija, rad na tekstu, samostalno čitanje literature</w:t>
            </w:r>
          </w:p>
        </w:tc>
      </w:tr>
      <w:tr w:rsidR="002F4DD9" w:rsidRPr="004A3AED" w:rsidTr="004D1DFD">
        <w:trPr>
          <w:trHeight w:val="255"/>
        </w:trPr>
        <w:tc>
          <w:tcPr>
            <w:tcW w:w="2522" w:type="dxa"/>
          </w:tcPr>
          <w:p w:rsidR="002F4DD9" w:rsidRPr="004A3AED" w:rsidRDefault="002F4DD9" w:rsidP="00550226">
            <w:pPr>
              <w:pStyle w:val="Odlomakpopisa"/>
              <w:numPr>
                <w:ilvl w:val="0"/>
                <w:numId w:val="1267"/>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08" w:type="dxa"/>
            <w:shd w:val="clear" w:color="auto" w:fill="E7E6E6" w:themeFill="background2"/>
          </w:tcPr>
          <w:p w:rsidR="002F4DD9" w:rsidRPr="004A3AED" w:rsidRDefault="002F4DD9" w:rsidP="002F4DD9">
            <w:pPr>
              <w:rPr>
                <w:rFonts w:cs="Times New Roman"/>
              </w:rPr>
            </w:pPr>
            <w:r w:rsidRPr="004A3AED">
              <w:rPr>
                <w:rFonts w:cs="Times New Roman"/>
              </w:rPr>
              <w:t>Usmeni ispit</w:t>
            </w:r>
          </w:p>
        </w:tc>
      </w:tr>
      <w:tr w:rsidR="002F4DD9" w:rsidRPr="004A3AED" w:rsidTr="004D1DFD">
        <w:trPr>
          <w:trHeight w:val="255"/>
        </w:trPr>
        <w:tc>
          <w:tcPr>
            <w:tcW w:w="2522" w:type="dxa"/>
            <w:shd w:val="clear" w:color="auto" w:fill="DEEAF6" w:themeFill="accent1" w:themeFillTint="33"/>
          </w:tcPr>
          <w:p w:rsidR="002F4DD9" w:rsidRPr="004A3AED" w:rsidRDefault="002F4DD9" w:rsidP="008F1AA6">
            <w:pPr>
              <w:ind w:left="360"/>
              <w:rPr>
                <w:rFonts w:cs="Times New Roman"/>
              </w:rPr>
            </w:pPr>
            <w:r w:rsidRPr="004A3AED">
              <w:rPr>
                <w:rFonts w:cs="Times New Roman"/>
              </w:rPr>
              <w:t>ISHOD UČENJA (NAZIV)</w:t>
            </w:r>
          </w:p>
        </w:tc>
        <w:tc>
          <w:tcPr>
            <w:tcW w:w="6808" w:type="dxa"/>
            <w:shd w:val="clear" w:color="auto" w:fill="DEEAF6" w:themeFill="accent1" w:themeFillTint="33"/>
          </w:tcPr>
          <w:p w:rsidR="002F4DD9" w:rsidRPr="004A3AED" w:rsidRDefault="002F4DD9" w:rsidP="008F1AA6">
            <w:pPr>
              <w:rPr>
                <w:rFonts w:cs="Times New Roman"/>
              </w:rPr>
            </w:pPr>
            <w:r w:rsidRPr="004A3AED">
              <w:rPr>
                <w:rFonts w:cs="Times New Roman"/>
                <w:b/>
              </w:rPr>
              <w:t>Analizirati</w:t>
            </w:r>
            <w:r w:rsidRPr="004A3AED">
              <w:rPr>
                <w:rFonts w:cs="Times New Roman"/>
              </w:rPr>
              <w:t xml:space="preserve"> suodnos različitih instituta kanonskog prava s odgovarajućim institutima suvremenog hrvatskog prava</w:t>
            </w:r>
          </w:p>
        </w:tc>
      </w:tr>
      <w:tr w:rsidR="002F4DD9" w:rsidRPr="004A3AED" w:rsidTr="004D1DFD">
        <w:trPr>
          <w:trHeight w:val="255"/>
        </w:trPr>
        <w:tc>
          <w:tcPr>
            <w:tcW w:w="2522" w:type="dxa"/>
          </w:tcPr>
          <w:p w:rsidR="002F4DD9" w:rsidRPr="004A3AED" w:rsidRDefault="002F4DD9" w:rsidP="00550226">
            <w:pPr>
              <w:pStyle w:val="Odlomakpopisa"/>
              <w:numPr>
                <w:ilvl w:val="0"/>
                <w:numId w:val="1269"/>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08" w:type="dxa"/>
            <w:shd w:val="clear" w:color="auto" w:fill="E7E6E6" w:themeFill="background2"/>
          </w:tcPr>
          <w:p w:rsidR="002F4DD9" w:rsidRPr="004A3AED" w:rsidRDefault="002F4DD9" w:rsidP="002F4DD9">
            <w:pPr>
              <w:rPr>
                <w:rFonts w:cs="Times New Roman"/>
                <w:lang w:val="it-IT"/>
              </w:rPr>
            </w:pPr>
            <w:r w:rsidRPr="004A3AED">
              <w:rPr>
                <w:rFonts w:cs="Times New Roman"/>
                <w:lang w:val="it-IT"/>
              </w:rPr>
              <w:t>1. Identificirati povijesne, političke, ekonomske, europske, međunarodne odnosno druge društvene čimbenike mjerodavne za stvaranje i primjenu prava.</w:t>
            </w:r>
          </w:p>
          <w:p w:rsidR="002F4DD9" w:rsidRPr="004A3AED" w:rsidRDefault="002F4DD9" w:rsidP="002F4DD9">
            <w:pPr>
              <w:rPr>
                <w:rFonts w:cs="Times New Roman"/>
                <w:lang w:val="it-IT"/>
              </w:rPr>
            </w:pPr>
            <w:r w:rsidRPr="004A3AED">
              <w:rPr>
                <w:rFonts w:cs="Times New Roman"/>
              </w:rPr>
              <w:lastRenderedPageBreak/>
              <w:t>9. Analizirati različite aspekte pravnog uređenja Republike Hrvatske uključujući i komparativnu perspektivu.</w:t>
            </w:r>
          </w:p>
          <w:p w:rsidR="002F4DD9" w:rsidRPr="004A3AED" w:rsidRDefault="002F4DD9" w:rsidP="002F4DD9">
            <w:pPr>
              <w:rPr>
                <w:rFonts w:cs="Times New Roman"/>
                <w:lang w:val="it-IT"/>
              </w:rPr>
            </w:pPr>
            <w:r w:rsidRPr="004A3AED">
              <w:rPr>
                <w:rFonts w:cs="Times New Roman"/>
                <w:lang w:val="it-IT"/>
              </w:rPr>
              <w:t>12. Vrednovati pravne institute i načela u njihovoj razvojnoj dimenziji i u odnosu prema suvremenom pravnom sustavu.</w:t>
            </w:r>
          </w:p>
          <w:p w:rsidR="002F4DD9" w:rsidRPr="004A3AED" w:rsidRDefault="002F4DD9" w:rsidP="002F4DD9">
            <w:pPr>
              <w:rPr>
                <w:rFonts w:cs="Times New Roman"/>
                <w:lang w:val="it-IT"/>
              </w:rPr>
            </w:pPr>
            <w:r w:rsidRPr="004A3AED">
              <w:rPr>
                <w:rFonts w:cs="Times New Roman"/>
              </w:rPr>
              <w:t>13. Kombinirati pravne institute i načela suvremenog pravnog sustava.</w:t>
            </w:r>
          </w:p>
        </w:tc>
      </w:tr>
      <w:tr w:rsidR="002F4DD9" w:rsidRPr="004A3AED" w:rsidTr="004D1DFD">
        <w:trPr>
          <w:trHeight w:val="255"/>
        </w:trPr>
        <w:tc>
          <w:tcPr>
            <w:tcW w:w="2522" w:type="dxa"/>
          </w:tcPr>
          <w:p w:rsidR="002F4DD9" w:rsidRPr="004A3AED" w:rsidRDefault="002F4DD9" w:rsidP="00550226">
            <w:pPr>
              <w:pStyle w:val="Odlomakpopisa"/>
              <w:numPr>
                <w:ilvl w:val="0"/>
                <w:numId w:val="1269"/>
              </w:numPr>
              <w:ind w:left="396" w:hanging="180"/>
              <w:rPr>
                <w:rFonts w:asciiTheme="minorHAnsi" w:hAnsiTheme="minorHAnsi"/>
                <w:sz w:val="22"/>
                <w:szCs w:val="22"/>
                <w:lang w:val="hr-HR"/>
              </w:rPr>
            </w:pPr>
            <w:r w:rsidRPr="004A3AED">
              <w:rPr>
                <w:rFonts w:asciiTheme="minorHAnsi" w:hAnsiTheme="minorHAnsi"/>
                <w:sz w:val="22"/>
                <w:szCs w:val="22"/>
                <w:lang w:val="hr-HR"/>
              </w:rPr>
              <w:lastRenderedPageBreak/>
              <w:t>KOGNITIVNO PODRUČJE ZNANJA I RAZUMIJEVANJA</w:t>
            </w:r>
          </w:p>
        </w:tc>
        <w:tc>
          <w:tcPr>
            <w:tcW w:w="6808" w:type="dxa"/>
            <w:shd w:val="clear" w:color="auto" w:fill="E7E6E6" w:themeFill="background2"/>
          </w:tcPr>
          <w:p w:rsidR="002F4DD9" w:rsidRPr="004A3AED" w:rsidRDefault="002F4DD9" w:rsidP="002F4DD9">
            <w:pPr>
              <w:rPr>
                <w:rFonts w:cs="Times New Roman"/>
                <w:lang w:val="it-IT"/>
              </w:rPr>
            </w:pPr>
            <w:r w:rsidRPr="004A3AED">
              <w:rPr>
                <w:rFonts w:cs="Times New Roman"/>
                <w:lang w:val="it-IT"/>
              </w:rPr>
              <w:t>analiza</w:t>
            </w:r>
          </w:p>
        </w:tc>
      </w:tr>
      <w:tr w:rsidR="002F4DD9" w:rsidRPr="004A3AED" w:rsidTr="004D1DFD">
        <w:trPr>
          <w:trHeight w:val="255"/>
        </w:trPr>
        <w:tc>
          <w:tcPr>
            <w:tcW w:w="2522" w:type="dxa"/>
          </w:tcPr>
          <w:p w:rsidR="002F4DD9" w:rsidRPr="004A3AED" w:rsidRDefault="002F4DD9" w:rsidP="00550226">
            <w:pPr>
              <w:pStyle w:val="Odlomakpopisa"/>
              <w:numPr>
                <w:ilvl w:val="0"/>
                <w:numId w:val="1269"/>
              </w:numPr>
              <w:ind w:left="396" w:hanging="180"/>
              <w:rPr>
                <w:rFonts w:asciiTheme="minorHAnsi" w:hAnsiTheme="minorHAnsi"/>
                <w:sz w:val="22"/>
                <w:szCs w:val="22"/>
              </w:rPr>
            </w:pPr>
            <w:r w:rsidRPr="004A3AED">
              <w:rPr>
                <w:rFonts w:asciiTheme="minorHAnsi" w:hAnsiTheme="minorHAnsi"/>
                <w:sz w:val="22"/>
                <w:szCs w:val="22"/>
              </w:rPr>
              <w:t>VJEŠTINE</w:t>
            </w:r>
          </w:p>
        </w:tc>
        <w:tc>
          <w:tcPr>
            <w:tcW w:w="6808" w:type="dxa"/>
            <w:shd w:val="clear" w:color="auto" w:fill="E7E6E6" w:themeFill="background2"/>
          </w:tcPr>
          <w:p w:rsidR="002F4DD9" w:rsidRPr="004A3AED" w:rsidRDefault="002F4DD9" w:rsidP="002F4DD9">
            <w:pPr>
              <w:rPr>
                <w:rFonts w:cs="Times New Roman"/>
              </w:rPr>
            </w:pPr>
            <w:r w:rsidRPr="004A3AED">
              <w:rPr>
                <w:rFonts w:cs="Times New Roman"/>
              </w:rPr>
              <w:t>Vještina upravljanja informacijama, logičko argumentiranje uz uvažavanje drugačijeg mišljenja, sposobnost učenja, vještina sustavnog baratanja informacijama i njihovog razgraničavanja, vještina jasnog i razgovijetnoga usmenog i pisanog izražavanja.</w:t>
            </w:r>
          </w:p>
        </w:tc>
      </w:tr>
      <w:tr w:rsidR="002F4DD9" w:rsidRPr="004A3AED" w:rsidTr="004D1DFD">
        <w:trPr>
          <w:trHeight w:val="255"/>
        </w:trPr>
        <w:tc>
          <w:tcPr>
            <w:tcW w:w="2522" w:type="dxa"/>
          </w:tcPr>
          <w:p w:rsidR="002F4DD9" w:rsidRPr="004A3AED" w:rsidRDefault="002F4DD9" w:rsidP="00550226">
            <w:pPr>
              <w:pStyle w:val="Odlomakpopisa"/>
              <w:numPr>
                <w:ilvl w:val="0"/>
                <w:numId w:val="1269"/>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08" w:type="dxa"/>
            <w:shd w:val="clear" w:color="auto" w:fill="E7E6E6" w:themeFill="background2"/>
          </w:tcPr>
          <w:p w:rsidR="002F4DD9" w:rsidRPr="004A3AED" w:rsidRDefault="002F4DD9" w:rsidP="002F4DD9">
            <w:pPr>
              <w:rPr>
                <w:rFonts w:cs="Times New Roman"/>
              </w:rPr>
            </w:pPr>
            <w:r w:rsidRPr="004A3AED">
              <w:rPr>
                <w:rFonts w:cs="Times New Roman"/>
              </w:rPr>
              <w:t>Nastavne cjeline:</w:t>
            </w:r>
          </w:p>
          <w:p w:rsidR="002F4DD9" w:rsidRPr="004A3AED" w:rsidRDefault="002F4DD9" w:rsidP="00550226">
            <w:pPr>
              <w:numPr>
                <w:ilvl w:val="0"/>
                <w:numId w:val="1270"/>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Uvod: kanonsko pravo i hrvatski pravni sustav</w:t>
            </w:r>
          </w:p>
          <w:p w:rsidR="002F4DD9" w:rsidRPr="004A3AED" w:rsidRDefault="002F4DD9" w:rsidP="00550226">
            <w:pPr>
              <w:numPr>
                <w:ilvl w:val="0"/>
                <w:numId w:val="1270"/>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Pravna osobnost u civilnom i kanonskom pravu</w:t>
            </w:r>
          </w:p>
          <w:p w:rsidR="002F4DD9" w:rsidRPr="004A3AED" w:rsidRDefault="002F4DD9" w:rsidP="00550226">
            <w:pPr>
              <w:numPr>
                <w:ilvl w:val="0"/>
                <w:numId w:val="1270"/>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Civilno i kanonsko imovinsko pravo u njihovu prožimanju</w:t>
            </w:r>
          </w:p>
          <w:p w:rsidR="002F4DD9" w:rsidRPr="004A3AED" w:rsidRDefault="002F4DD9" w:rsidP="00550226">
            <w:pPr>
              <w:numPr>
                <w:ilvl w:val="0"/>
                <w:numId w:val="1270"/>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Civilno i kanonsko procesno pravo</w:t>
            </w:r>
          </w:p>
        </w:tc>
      </w:tr>
      <w:tr w:rsidR="002F4DD9" w:rsidRPr="004A3AED" w:rsidTr="004D1DFD">
        <w:trPr>
          <w:trHeight w:val="255"/>
        </w:trPr>
        <w:tc>
          <w:tcPr>
            <w:tcW w:w="2522" w:type="dxa"/>
          </w:tcPr>
          <w:p w:rsidR="002F4DD9" w:rsidRPr="004A3AED" w:rsidRDefault="002F4DD9" w:rsidP="00550226">
            <w:pPr>
              <w:pStyle w:val="Odlomakpopisa"/>
              <w:numPr>
                <w:ilvl w:val="0"/>
                <w:numId w:val="1269"/>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08" w:type="dxa"/>
            <w:shd w:val="clear" w:color="auto" w:fill="E7E6E6" w:themeFill="background2"/>
          </w:tcPr>
          <w:p w:rsidR="002F4DD9" w:rsidRPr="004A3AED" w:rsidRDefault="002F4DD9" w:rsidP="002F4DD9">
            <w:pPr>
              <w:rPr>
                <w:rFonts w:cs="Times New Roman"/>
              </w:rPr>
            </w:pPr>
            <w:r w:rsidRPr="004A3AED">
              <w:rPr>
                <w:rFonts w:cs="Times New Roman"/>
              </w:rPr>
              <w:t>Predavanje, vođena diskusija, rad na tekstu, samostalno čitanje literature</w:t>
            </w:r>
          </w:p>
        </w:tc>
      </w:tr>
      <w:tr w:rsidR="002F4DD9" w:rsidRPr="004A3AED" w:rsidTr="004D1DFD">
        <w:trPr>
          <w:trHeight w:val="255"/>
        </w:trPr>
        <w:tc>
          <w:tcPr>
            <w:tcW w:w="2522" w:type="dxa"/>
          </w:tcPr>
          <w:p w:rsidR="002F4DD9" w:rsidRPr="004A3AED" w:rsidRDefault="002F4DD9" w:rsidP="00550226">
            <w:pPr>
              <w:pStyle w:val="Odlomakpopisa"/>
              <w:numPr>
                <w:ilvl w:val="0"/>
                <w:numId w:val="1269"/>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08" w:type="dxa"/>
            <w:shd w:val="clear" w:color="auto" w:fill="E7E6E6" w:themeFill="background2"/>
          </w:tcPr>
          <w:p w:rsidR="002F4DD9" w:rsidRPr="004A3AED" w:rsidRDefault="002F4DD9" w:rsidP="002F4DD9">
            <w:pPr>
              <w:rPr>
                <w:rFonts w:cs="Times New Roman"/>
              </w:rPr>
            </w:pPr>
            <w:r w:rsidRPr="004A3AED">
              <w:rPr>
                <w:rFonts w:cs="Times New Roman"/>
              </w:rPr>
              <w:t>Usmeni ispit</w:t>
            </w:r>
          </w:p>
        </w:tc>
      </w:tr>
      <w:tr w:rsidR="002F4DD9" w:rsidRPr="004A3AED" w:rsidTr="004D1DFD">
        <w:trPr>
          <w:trHeight w:val="255"/>
        </w:trPr>
        <w:tc>
          <w:tcPr>
            <w:tcW w:w="25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F4DD9" w:rsidRPr="004A3AED" w:rsidRDefault="002F4DD9" w:rsidP="008F1AA6">
            <w:pPr>
              <w:ind w:left="291" w:hanging="360"/>
              <w:contextualSpacing/>
              <w:rPr>
                <w:rFonts w:cs="Times New Roman"/>
              </w:rPr>
            </w:pPr>
            <w:r w:rsidRPr="004A3AED">
              <w:rPr>
                <w:rFonts w:cs="Times New Roman"/>
              </w:rPr>
              <w:t>ISHOD UČENJA (NAZIV)</w:t>
            </w:r>
          </w:p>
        </w:tc>
        <w:tc>
          <w:tcPr>
            <w:tcW w:w="680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F4DD9" w:rsidRPr="004A3AED" w:rsidRDefault="002F4DD9" w:rsidP="008F1AA6">
            <w:pPr>
              <w:rPr>
                <w:rFonts w:cs="Times New Roman"/>
              </w:rPr>
            </w:pPr>
            <w:r w:rsidRPr="004A3AED">
              <w:rPr>
                <w:rFonts w:cs="Times New Roman"/>
                <w:b/>
              </w:rPr>
              <w:t>Demonstrirati</w:t>
            </w:r>
            <w:r w:rsidRPr="004A3AED">
              <w:rPr>
                <w:rFonts w:cs="Times New Roman"/>
              </w:rPr>
              <w:t xml:space="preserve"> primjenu različitih pravila i načela kanonskog prava i hrvatskog prava u konkretnim pravnim problemima i institucijskim rješenjima.</w:t>
            </w:r>
          </w:p>
        </w:tc>
      </w:tr>
      <w:tr w:rsidR="002F4DD9" w:rsidRPr="004A3AED" w:rsidTr="004D1DFD">
        <w:trPr>
          <w:trHeight w:val="255"/>
        </w:trPr>
        <w:tc>
          <w:tcPr>
            <w:tcW w:w="2522" w:type="dxa"/>
          </w:tcPr>
          <w:p w:rsidR="002F4DD9" w:rsidRPr="004A3AED" w:rsidRDefault="002F4DD9" w:rsidP="00550226">
            <w:pPr>
              <w:pStyle w:val="Odlomakpopisa"/>
              <w:numPr>
                <w:ilvl w:val="0"/>
                <w:numId w:val="1271"/>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tcPr>
          <w:p w:rsidR="002F4DD9" w:rsidRPr="004A3AED" w:rsidRDefault="002F4DD9" w:rsidP="002F4DD9">
            <w:pPr>
              <w:rPr>
                <w:rFonts w:cs="Times New Roman"/>
                <w:lang w:val="it-IT"/>
              </w:rPr>
            </w:pPr>
            <w:r w:rsidRPr="004A3AED">
              <w:rPr>
                <w:rFonts w:cs="Times New Roman"/>
                <w:lang w:val="it-IT"/>
              </w:rPr>
              <w:t>12. Vrednovati pravne institute i načela u njihovoj razvojnoj dimenziji i u odnosu prema suvremenom pravnom sustavu.</w:t>
            </w:r>
          </w:p>
          <w:p w:rsidR="002F4DD9" w:rsidRPr="004A3AED" w:rsidRDefault="002F4DD9" w:rsidP="002F4DD9">
            <w:pPr>
              <w:rPr>
                <w:rFonts w:cs="Times New Roman"/>
                <w:lang w:val="it-IT"/>
              </w:rPr>
            </w:pPr>
            <w:r w:rsidRPr="004A3AED">
              <w:rPr>
                <w:rFonts w:cs="Times New Roman"/>
              </w:rPr>
              <w:t>13. Kombinirati pravne institute i načela suvremenog pravnog sustava.</w:t>
            </w:r>
          </w:p>
        </w:tc>
      </w:tr>
      <w:tr w:rsidR="002F4DD9" w:rsidRPr="004A3AED" w:rsidTr="004D1DFD">
        <w:trPr>
          <w:trHeight w:val="255"/>
        </w:trPr>
        <w:tc>
          <w:tcPr>
            <w:tcW w:w="2522" w:type="dxa"/>
          </w:tcPr>
          <w:p w:rsidR="002F4DD9" w:rsidRPr="004A3AED" w:rsidRDefault="002F4DD9" w:rsidP="00550226">
            <w:pPr>
              <w:pStyle w:val="Odlomakpopisa"/>
              <w:numPr>
                <w:ilvl w:val="0"/>
                <w:numId w:val="1271"/>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tcPr>
          <w:p w:rsidR="002F4DD9" w:rsidRPr="004A3AED" w:rsidRDefault="002F4DD9" w:rsidP="002F4DD9">
            <w:pPr>
              <w:rPr>
                <w:rFonts w:cs="Times New Roman"/>
              </w:rPr>
            </w:pPr>
            <w:r w:rsidRPr="004A3AED">
              <w:rPr>
                <w:rFonts w:cs="Times New Roman"/>
              </w:rPr>
              <w:t>primjena</w:t>
            </w:r>
          </w:p>
        </w:tc>
      </w:tr>
      <w:tr w:rsidR="002F4DD9" w:rsidRPr="004A3AED" w:rsidTr="004D1DFD">
        <w:trPr>
          <w:trHeight w:val="255"/>
        </w:trPr>
        <w:tc>
          <w:tcPr>
            <w:tcW w:w="2522" w:type="dxa"/>
          </w:tcPr>
          <w:p w:rsidR="002F4DD9" w:rsidRPr="004A3AED" w:rsidRDefault="002F4DD9" w:rsidP="00550226">
            <w:pPr>
              <w:pStyle w:val="Odlomakpopisa"/>
              <w:numPr>
                <w:ilvl w:val="0"/>
                <w:numId w:val="1271"/>
              </w:numPr>
              <w:ind w:left="396" w:hanging="180"/>
              <w:rPr>
                <w:rFonts w:asciiTheme="minorHAnsi" w:hAnsiTheme="minorHAnsi"/>
                <w:sz w:val="22"/>
                <w:szCs w:val="22"/>
              </w:rPr>
            </w:pPr>
            <w:r w:rsidRPr="004A3AED">
              <w:rPr>
                <w:rFonts w:asciiTheme="minorHAnsi" w:hAnsiTheme="minorHAnsi"/>
                <w:sz w:val="22"/>
                <w:szCs w:val="22"/>
              </w:rPr>
              <w:t>VJEŠTINE</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tcPr>
          <w:p w:rsidR="002F4DD9" w:rsidRPr="004A3AED" w:rsidRDefault="002F4DD9" w:rsidP="002F4DD9">
            <w:pPr>
              <w:rPr>
                <w:rFonts w:cs="Times New Roman"/>
              </w:rPr>
            </w:pPr>
            <w:r w:rsidRPr="004A3AED">
              <w:rPr>
                <w:rFonts w:cs="Times New Roman"/>
              </w:rPr>
              <w:t>Vještina upravljanja informacijama, logičko argumentiranje uz uvažavanje drugačijeg mišljenja, vještina sustavnog baratanja informacijama i njihovog razgraničavanja, vještina jasnog i razgovijetnoga usmenog i pisanog izražavanja, sposobnost primjene znanja.</w:t>
            </w:r>
          </w:p>
        </w:tc>
      </w:tr>
      <w:tr w:rsidR="002F4DD9" w:rsidRPr="004A3AED" w:rsidTr="004D1DFD">
        <w:trPr>
          <w:trHeight w:val="255"/>
        </w:trPr>
        <w:tc>
          <w:tcPr>
            <w:tcW w:w="2522" w:type="dxa"/>
          </w:tcPr>
          <w:p w:rsidR="002F4DD9" w:rsidRPr="004A3AED" w:rsidRDefault="002F4DD9" w:rsidP="00550226">
            <w:pPr>
              <w:pStyle w:val="Odlomakpopisa"/>
              <w:numPr>
                <w:ilvl w:val="0"/>
                <w:numId w:val="1271"/>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tcPr>
          <w:p w:rsidR="002F4DD9" w:rsidRPr="004A3AED" w:rsidRDefault="002F4DD9" w:rsidP="002F4DD9">
            <w:pPr>
              <w:rPr>
                <w:rFonts w:cs="Times New Roman"/>
              </w:rPr>
            </w:pPr>
            <w:r w:rsidRPr="004A3AED">
              <w:rPr>
                <w:rFonts w:cs="Times New Roman"/>
              </w:rPr>
              <w:t>Nastavne cjeline:</w:t>
            </w:r>
          </w:p>
          <w:p w:rsidR="002F4DD9" w:rsidRPr="004A3AED" w:rsidRDefault="002F4DD9" w:rsidP="00550226">
            <w:pPr>
              <w:numPr>
                <w:ilvl w:val="0"/>
                <w:numId w:val="127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Uvod: kanonsko pravo i hrvatski pravni sustav</w:t>
            </w:r>
          </w:p>
          <w:p w:rsidR="002F4DD9" w:rsidRPr="004A3AED" w:rsidRDefault="002F4DD9" w:rsidP="00550226">
            <w:pPr>
              <w:numPr>
                <w:ilvl w:val="0"/>
                <w:numId w:val="127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Pravna osobnost u civilnom i kanonskom pravu</w:t>
            </w:r>
          </w:p>
          <w:p w:rsidR="002F4DD9" w:rsidRPr="004A3AED" w:rsidRDefault="002F4DD9" w:rsidP="00550226">
            <w:pPr>
              <w:numPr>
                <w:ilvl w:val="0"/>
                <w:numId w:val="1272"/>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Civilno i kanonsko imovinsko pravo u njihovu prožimanju</w:t>
            </w:r>
          </w:p>
          <w:p w:rsidR="002F4DD9" w:rsidRPr="004A3AED" w:rsidRDefault="002F4DD9" w:rsidP="00550226">
            <w:pPr>
              <w:pStyle w:val="Odlomakpopisa"/>
              <w:numPr>
                <w:ilvl w:val="0"/>
                <w:numId w:val="1272"/>
              </w:numPr>
              <w:spacing w:after="160" w:line="259" w:lineRule="auto"/>
              <w:rPr>
                <w:rFonts w:asciiTheme="minorHAnsi" w:hAnsiTheme="minorHAnsi"/>
                <w:sz w:val="22"/>
                <w:szCs w:val="22"/>
              </w:rPr>
            </w:pPr>
            <w:r w:rsidRPr="004A3AED">
              <w:rPr>
                <w:rFonts w:asciiTheme="minorHAnsi" w:hAnsiTheme="minorHAnsi"/>
                <w:sz w:val="22"/>
                <w:szCs w:val="22"/>
                <w:lang w:val="hr-HR" w:eastAsia="hr-HR"/>
              </w:rPr>
              <w:t>Civilno i kanonsko procesno pravo</w:t>
            </w:r>
          </w:p>
        </w:tc>
      </w:tr>
      <w:tr w:rsidR="002F4DD9" w:rsidRPr="004A3AED" w:rsidTr="004D1DFD">
        <w:trPr>
          <w:trHeight w:val="255"/>
        </w:trPr>
        <w:tc>
          <w:tcPr>
            <w:tcW w:w="2522" w:type="dxa"/>
          </w:tcPr>
          <w:p w:rsidR="002F4DD9" w:rsidRPr="004A3AED" w:rsidRDefault="002F4DD9" w:rsidP="00550226">
            <w:pPr>
              <w:pStyle w:val="Odlomakpopisa"/>
              <w:numPr>
                <w:ilvl w:val="0"/>
                <w:numId w:val="1271"/>
              </w:numPr>
              <w:ind w:left="396" w:hanging="180"/>
              <w:rPr>
                <w:rFonts w:asciiTheme="minorHAnsi" w:hAnsiTheme="minorHAnsi"/>
                <w:sz w:val="22"/>
                <w:szCs w:val="22"/>
              </w:rPr>
            </w:pPr>
            <w:r w:rsidRPr="004A3AED">
              <w:rPr>
                <w:rFonts w:asciiTheme="minorHAnsi" w:hAnsiTheme="minorHAnsi"/>
                <w:sz w:val="22"/>
                <w:szCs w:val="22"/>
              </w:rPr>
              <w:lastRenderedPageBreak/>
              <w:t>NASTAVNE METODE</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tcPr>
          <w:p w:rsidR="002F4DD9" w:rsidRPr="004A3AED" w:rsidRDefault="002F4DD9" w:rsidP="002F4DD9">
            <w:pPr>
              <w:rPr>
                <w:rFonts w:cs="Times New Roman"/>
              </w:rPr>
            </w:pPr>
            <w:r w:rsidRPr="004A3AED">
              <w:rPr>
                <w:rFonts w:cs="Times New Roman"/>
              </w:rPr>
              <w:t>Predavanje, vođena diskusija, rad na tekstu, samostalno čitanje literature, demonstracija praktičnog zadatka.</w:t>
            </w:r>
          </w:p>
        </w:tc>
      </w:tr>
      <w:tr w:rsidR="002F4DD9" w:rsidRPr="004A3AED" w:rsidTr="004D1DFD">
        <w:trPr>
          <w:trHeight w:val="255"/>
        </w:trPr>
        <w:tc>
          <w:tcPr>
            <w:tcW w:w="2522" w:type="dxa"/>
          </w:tcPr>
          <w:p w:rsidR="002F4DD9" w:rsidRPr="004A3AED" w:rsidRDefault="002F4DD9" w:rsidP="00550226">
            <w:pPr>
              <w:pStyle w:val="Odlomakpopisa"/>
              <w:numPr>
                <w:ilvl w:val="0"/>
                <w:numId w:val="1271"/>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tcPr>
          <w:p w:rsidR="002F4DD9" w:rsidRPr="004A3AED" w:rsidRDefault="002F4DD9" w:rsidP="002F4DD9">
            <w:pPr>
              <w:rPr>
                <w:rFonts w:cs="Times New Roman"/>
              </w:rPr>
            </w:pPr>
            <w:r w:rsidRPr="004A3AED">
              <w:rPr>
                <w:rFonts w:cs="Times New Roman"/>
              </w:rPr>
              <w:t>Usmeni ispit</w:t>
            </w:r>
          </w:p>
        </w:tc>
      </w:tr>
      <w:tr w:rsidR="002F4DD9" w:rsidRPr="004A3AED" w:rsidTr="004D1DFD">
        <w:trPr>
          <w:trHeight w:val="255"/>
        </w:trPr>
        <w:tc>
          <w:tcPr>
            <w:tcW w:w="252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F4DD9" w:rsidRPr="004A3AED" w:rsidRDefault="002F4DD9" w:rsidP="008F1AA6">
            <w:pPr>
              <w:pStyle w:val="Odlomakpopisa"/>
              <w:ind w:left="288" w:hanging="360"/>
              <w:rPr>
                <w:rFonts w:asciiTheme="minorHAnsi" w:hAnsiTheme="minorHAnsi"/>
                <w:sz w:val="22"/>
                <w:szCs w:val="22"/>
              </w:rPr>
            </w:pPr>
            <w:r w:rsidRPr="004A3AED">
              <w:rPr>
                <w:rFonts w:asciiTheme="minorHAnsi" w:hAnsiTheme="minorHAnsi"/>
                <w:sz w:val="22"/>
                <w:szCs w:val="22"/>
              </w:rPr>
              <w:t>ISHOD UČENJA (NAZIV)</w:t>
            </w:r>
          </w:p>
        </w:tc>
        <w:tc>
          <w:tcPr>
            <w:tcW w:w="680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F4DD9" w:rsidRPr="004A3AED" w:rsidRDefault="002F4DD9" w:rsidP="008F1AA6">
            <w:pPr>
              <w:rPr>
                <w:rFonts w:cs="Times New Roman"/>
              </w:rPr>
            </w:pPr>
            <w:r w:rsidRPr="004A3AED">
              <w:rPr>
                <w:rFonts w:cs="Times New Roman"/>
                <w:b/>
              </w:rPr>
              <w:t>Kreirati</w:t>
            </w:r>
            <w:r w:rsidRPr="004A3AED">
              <w:rPr>
                <w:rFonts w:cs="Times New Roman"/>
              </w:rPr>
              <w:t xml:space="preserve"> zaključke o relevantnosti kanonskog prava za hrvatski pravni sustav, njihovom uzajamnom utjecaju i konkretnim načinima rješavanja pojedinih pravnih problema koji nastaju u njihovom suodnosu</w:t>
            </w:r>
          </w:p>
        </w:tc>
      </w:tr>
      <w:tr w:rsidR="002F4DD9" w:rsidRPr="004A3AED" w:rsidTr="004D1DFD">
        <w:trPr>
          <w:trHeight w:val="255"/>
        </w:trPr>
        <w:tc>
          <w:tcPr>
            <w:tcW w:w="2522" w:type="dxa"/>
          </w:tcPr>
          <w:p w:rsidR="002F4DD9" w:rsidRPr="004A3AED" w:rsidRDefault="002F4DD9" w:rsidP="00550226">
            <w:pPr>
              <w:pStyle w:val="Odlomakpopisa"/>
              <w:numPr>
                <w:ilvl w:val="0"/>
                <w:numId w:val="1273"/>
              </w:numPr>
              <w:ind w:left="396" w:hanging="180"/>
              <w:rPr>
                <w:rFonts w:asciiTheme="minorHAnsi" w:hAnsiTheme="minorHAnsi"/>
                <w:sz w:val="22"/>
                <w:szCs w:val="22"/>
              </w:rPr>
            </w:pPr>
            <w:r w:rsidRPr="004A3AED">
              <w:rPr>
                <w:rFonts w:asciiTheme="minorHAnsi" w:hAnsiTheme="minorHAnsi"/>
                <w:sz w:val="22"/>
                <w:szCs w:val="22"/>
              </w:rPr>
              <w:t>DOPRINOSI OSTVARENJU ISHODA UČENJA NA RAZINI STUDIJSKOG PROGRAMA (NAVESTI IU)</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tcPr>
          <w:p w:rsidR="002F4DD9" w:rsidRPr="004A3AED" w:rsidRDefault="002F4DD9" w:rsidP="002F4DD9">
            <w:pPr>
              <w:rPr>
                <w:rFonts w:cs="Times New Roman"/>
                <w:lang w:val="it-IT"/>
              </w:rPr>
            </w:pPr>
            <w:r w:rsidRPr="004A3AED">
              <w:rPr>
                <w:rFonts w:cs="Times New Roman"/>
                <w:lang w:val="it-IT"/>
              </w:rPr>
              <w:t>1. Identificirati povijesne, političke, ekonomske, europske, međunarodne odnosno druge društvene čimbenike mjerodavne za stvaranje i primjenu prava.</w:t>
            </w:r>
          </w:p>
          <w:p w:rsidR="002F4DD9" w:rsidRPr="004A3AED" w:rsidRDefault="002F4DD9" w:rsidP="002F4DD9">
            <w:pPr>
              <w:rPr>
                <w:rFonts w:cs="Times New Roman"/>
              </w:rPr>
            </w:pPr>
            <w:r w:rsidRPr="004A3AED">
              <w:rPr>
                <w:rFonts w:cs="Times New Roman"/>
              </w:rPr>
              <w:t>12. Vrednovati pravne institute i načela u njihovoj razvojnoj dimenziji i u odnosu prema suvremenom pravnom sustavu.</w:t>
            </w:r>
          </w:p>
          <w:p w:rsidR="002F4DD9" w:rsidRPr="004A3AED" w:rsidRDefault="002F4DD9" w:rsidP="002F4DD9">
            <w:pPr>
              <w:rPr>
                <w:rFonts w:cs="Times New Roman"/>
              </w:rPr>
            </w:pPr>
          </w:p>
        </w:tc>
      </w:tr>
      <w:tr w:rsidR="002F4DD9" w:rsidRPr="004A3AED" w:rsidTr="004D1DFD">
        <w:trPr>
          <w:trHeight w:val="255"/>
        </w:trPr>
        <w:tc>
          <w:tcPr>
            <w:tcW w:w="2522" w:type="dxa"/>
          </w:tcPr>
          <w:p w:rsidR="002F4DD9" w:rsidRPr="004A3AED" w:rsidRDefault="002F4DD9" w:rsidP="00550226">
            <w:pPr>
              <w:pStyle w:val="Odlomakpopisa"/>
              <w:numPr>
                <w:ilvl w:val="0"/>
                <w:numId w:val="1273"/>
              </w:numPr>
              <w:ind w:left="396" w:hanging="180"/>
              <w:rPr>
                <w:rFonts w:asciiTheme="minorHAnsi" w:hAnsiTheme="minorHAnsi"/>
                <w:sz w:val="22"/>
                <w:szCs w:val="22"/>
                <w:lang w:val="hr-HR"/>
              </w:rPr>
            </w:pPr>
            <w:r w:rsidRPr="004A3AED">
              <w:rPr>
                <w:rFonts w:asciiTheme="minorHAnsi" w:hAnsiTheme="minorHAnsi"/>
                <w:sz w:val="22"/>
                <w:szCs w:val="22"/>
                <w:lang w:val="hr-HR"/>
              </w:rPr>
              <w:t>KOGNITIVNO PODRUČJE ZNANJA I RAZUMIJEVANJA</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tcPr>
          <w:p w:rsidR="002F4DD9" w:rsidRPr="004A3AED" w:rsidRDefault="002F4DD9" w:rsidP="002F4DD9">
            <w:pPr>
              <w:rPr>
                <w:rFonts w:cs="Times New Roman"/>
              </w:rPr>
            </w:pPr>
            <w:r w:rsidRPr="004A3AED">
              <w:rPr>
                <w:rFonts w:cs="Times New Roman"/>
              </w:rPr>
              <w:t>sinteza</w:t>
            </w:r>
          </w:p>
        </w:tc>
      </w:tr>
      <w:tr w:rsidR="002F4DD9" w:rsidRPr="004A3AED" w:rsidTr="004D1DFD">
        <w:trPr>
          <w:trHeight w:val="255"/>
        </w:trPr>
        <w:tc>
          <w:tcPr>
            <w:tcW w:w="2522" w:type="dxa"/>
          </w:tcPr>
          <w:p w:rsidR="002F4DD9" w:rsidRPr="004A3AED" w:rsidRDefault="002F4DD9" w:rsidP="00550226">
            <w:pPr>
              <w:pStyle w:val="Odlomakpopisa"/>
              <w:numPr>
                <w:ilvl w:val="0"/>
                <w:numId w:val="1273"/>
              </w:numPr>
              <w:ind w:left="396" w:hanging="180"/>
              <w:rPr>
                <w:rFonts w:asciiTheme="minorHAnsi" w:hAnsiTheme="minorHAnsi"/>
                <w:sz w:val="22"/>
                <w:szCs w:val="22"/>
              </w:rPr>
            </w:pPr>
            <w:r w:rsidRPr="004A3AED">
              <w:rPr>
                <w:rFonts w:asciiTheme="minorHAnsi" w:hAnsiTheme="minorHAnsi"/>
                <w:sz w:val="22"/>
                <w:szCs w:val="22"/>
              </w:rPr>
              <w:t>VJEŠTINE</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tcPr>
          <w:p w:rsidR="002F4DD9" w:rsidRPr="004A3AED" w:rsidRDefault="002F4DD9" w:rsidP="002F4DD9">
            <w:pPr>
              <w:rPr>
                <w:rFonts w:cs="Times New Roman"/>
              </w:rPr>
            </w:pPr>
            <w:r w:rsidRPr="004A3AED">
              <w:rPr>
                <w:rFonts w:cs="Times New Roman"/>
              </w:rPr>
              <w:t>Vještina upravljanja informacijama, logičko argumentiranje uz uvažavanje drugačijeg mišljenja, vještina sustavnog baratanja informacijama i njihovog razgraničavanja, vještina jasnog i razgovijetnoga usmenog i pisanog izražavanja, sposobnost primjene znanja.</w:t>
            </w:r>
          </w:p>
        </w:tc>
      </w:tr>
      <w:tr w:rsidR="002F4DD9" w:rsidRPr="004A3AED" w:rsidTr="004D1DFD">
        <w:trPr>
          <w:trHeight w:val="255"/>
        </w:trPr>
        <w:tc>
          <w:tcPr>
            <w:tcW w:w="2522" w:type="dxa"/>
          </w:tcPr>
          <w:p w:rsidR="002F4DD9" w:rsidRPr="004A3AED" w:rsidRDefault="002F4DD9" w:rsidP="00550226">
            <w:pPr>
              <w:pStyle w:val="Odlomakpopisa"/>
              <w:numPr>
                <w:ilvl w:val="0"/>
                <w:numId w:val="1273"/>
              </w:numPr>
              <w:ind w:left="396" w:hanging="180"/>
              <w:rPr>
                <w:rFonts w:asciiTheme="minorHAnsi" w:hAnsiTheme="minorHAnsi"/>
                <w:sz w:val="22"/>
                <w:szCs w:val="22"/>
              </w:rPr>
            </w:pPr>
            <w:r w:rsidRPr="004A3AED">
              <w:rPr>
                <w:rFonts w:asciiTheme="minorHAnsi" w:hAnsiTheme="minorHAnsi"/>
                <w:sz w:val="22"/>
                <w:szCs w:val="22"/>
              </w:rPr>
              <w:t>SADRŽAJ UČENJA</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tcPr>
          <w:p w:rsidR="002F4DD9" w:rsidRPr="004A3AED" w:rsidRDefault="002F4DD9" w:rsidP="002F4DD9">
            <w:pPr>
              <w:rPr>
                <w:rFonts w:cs="Times New Roman"/>
              </w:rPr>
            </w:pPr>
            <w:r w:rsidRPr="004A3AED">
              <w:rPr>
                <w:rFonts w:cs="Times New Roman"/>
              </w:rPr>
              <w:t>Nastavne cjeline:</w:t>
            </w:r>
          </w:p>
          <w:p w:rsidR="002F4DD9" w:rsidRPr="004A3AED" w:rsidRDefault="002F4DD9" w:rsidP="00550226">
            <w:pPr>
              <w:numPr>
                <w:ilvl w:val="0"/>
                <w:numId w:val="1274"/>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Uvod: kanonsko pravo i hrvatski pravni sustav</w:t>
            </w:r>
          </w:p>
          <w:p w:rsidR="002F4DD9" w:rsidRPr="004A3AED" w:rsidRDefault="002F4DD9" w:rsidP="00550226">
            <w:pPr>
              <w:numPr>
                <w:ilvl w:val="0"/>
                <w:numId w:val="1274"/>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Pravna osobnost u civilnom i kanonskom pravu</w:t>
            </w:r>
          </w:p>
          <w:p w:rsidR="002F4DD9" w:rsidRPr="004A3AED" w:rsidRDefault="002F4DD9" w:rsidP="00550226">
            <w:pPr>
              <w:numPr>
                <w:ilvl w:val="0"/>
                <w:numId w:val="1274"/>
              </w:numPr>
              <w:spacing w:before="100" w:beforeAutospacing="1" w:after="100" w:afterAutospacing="1" w:line="240" w:lineRule="auto"/>
              <w:rPr>
                <w:rFonts w:eastAsia="Times New Roman" w:cs="Times New Roman"/>
                <w:lang w:eastAsia="hr-HR"/>
              </w:rPr>
            </w:pPr>
            <w:r w:rsidRPr="004A3AED">
              <w:rPr>
                <w:rFonts w:eastAsia="Times New Roman" w:cs="Times New Roman"/>
                <w:lang w:eastAsia="hr-HR"/>
              </w:rPr>
              <w:t>Civilno i kanonsko imovinsko pravo u njihovu prožimanju</w:t>
            </w:r>
          </w:p>
          <w:p w:rsidR="002F4DD9" w:rsidRPr="004A3AED" w:rsidRDefault="002F4DD9" w:rsidP="00550226">
            <w:pPr>
              <w:numPr>
                <w:ilvl w:val="0"/>
                <w:numId w:val="1274"/>
              </w:numPr>
              <w:spacing w:before="100" w:beforeAutospacing="1" w:after="100" w:afterAutospacing="1" w:line="240" w:lineRule="auto"/>
              <w:rPr>
                <w:rFonts w:cs="Times New Roman"/>
              </w:rPr>
            </w:pPr>
            <w:r w:rsidRPr="004A3AED">
              <w:rPr>
                <w:rFonts w:eastAsia="Times New Roman" w:cs="Times New Roman"/>
                <w:lang w:eastAsia="hr-HR"/>
              </w:rPr>
              <w:t>Civilno i kanonsko procesno pravo</w:t>
            </w:r>
          </w:p>
        </w:tc>
      </w:tr>
      <w:tr w:rsidR="002F4DD9" w:rsidRPr="004A3AED" w:rsidTr="004D1DFD">
        <w:trPr>
          <w:trHeight w:val="255"/>
        </w:trPr>
        <w:tc>
          <w:tcPr>
            <w:tcW w:w="2522" w:type="dxa"/>
          </w:tcPr>
          <w:p w:rsidR="002F4DD9" w:rsidRPr="004A3AED" w:rsidRDefault="002F4DD9" w:rsidP="00550226">
            <w:pPr>
              <w:pStyle w:val="Odlomakpopisa"/>
              <w:numPr>
                <w:ilvl w:val="0"/>
                <w:numId w:val="1273"/>
              </w:numPr>
              <w:ind w:left="396" w:hanging="180"/>
              <w:rPr>
                <w:rFonts w:asciiTheme="minorHAnsi" w:hAnsiTheme="minorHAnsi"/>
                <w:sz w:val="22"/>
                <w:szCs w:val="22"/>
              </w:rPr>
            </w:pPr>
            <w:r w:rsidRPr="004A3AED">
              <w:rPr>
                <w:rFonts w:asciiTheme="minorHAnsi" w:hAnsiTheme="minorHAnsi"/>
                <w:sz w:val="22"/>
                <w:szCs w:val="22"/>
              </w:rPr>
              <w:t>NASTAVNE METODE</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tcPr>
          <w:p w:rsidR="002F4DD9" w:rsidRPr="004A3AED" w:rsidRDefault="002F4DD9" w:rsidP="002F4DD9">
            <w:pPr>
              <w:rPr>
                <w:rFonts w:cs="Times New Roman"/>
              </w:rPr>
            </w:pPr>
            <w:r w:rsidRPr="004A3AED">
              <w:rPr>
                <w:rFonts w:cs="Times New Roman"/>
              </w:rPr>
              <w:t>Predavanje, rad na tekstu, vođena diskusija, samostalno čitanje literature</w:t>
            </w:r>
          </w:p>
        </w:tc>
      </w:tr>
      <w:tr w:rsidR="002F4DD9" w:rsidRPr="004A3AED" w:rsidTr="004D1DFD">
        <w:trPr>
          <w:trHeight w:val="255"/>
        </w:trPr>
        <w:tc>
          <w:tcPr>
            <w:tcW w:w="2522" w:type="dxa"/>
          </w:tcPr>
          <w:p w:rsidR="002F4DD9" w:rsidRPr="004A3AED" w:rsidRDefault="002F4DD9" w:rsidP="00550226">
            <w:pPr>
              <w:pStyle w:val="Odlomakpopisa"/>
              <w:numPr>
                <w:ilvl w:val="0"/>
                <w:numId w:val="1273"/>
              </w:numPr>
              <w:ind w:left="396" w:hanging="180"/>
              <w:rPr>
                <w:rFonts w:asciiTheme="minorHAnsi" w:hAnsiTheme="minorHAnsi"/>
                <w:sz w:val="22"/>
                <w:szCs w:val="22"/>
              </w:rPr>
            </w:pPr>
            <w:r w:rsidRPr="004A3AED">
              <w:rPr>
                <w:rFonts w:asciiTheme="minorHAnsi" w:hAnsiTheme="minorHAnsi"/>
                <w:sz w:val="22"/>
                <w:szCs w:val="22"/>
              </w:rPr>
              <w:t>METODE VREDNOVANJA</w:t>
            </w:r>
          </w:p>
        </w:tc>
        <w:tc>
          <w:tcPr>
            <w:tcW w:w="6808" w:type="dxa"/>
            <w:tcBorders>
              <w:top w:val="single" w:sz="4" w:space="0" w:color="auto"/>
              <w:left w:val="single" w:sz="4" w:space="0" w:color="auto"/>
              <w:bottom w:val="single" w:sz="4" w:space="0" w:color="auto"/>
              <w:right w:val="single" w:sz="4" w:space="0" w:color="auto"/>
            </w:tcBorders>
            <w:shd w:val="clear" w:color="auto" w:fill="E7E6E6" w:themeFill="background2"/>
          </w:tcPr>
          <w:p w:rsidR="002F4DD9" w:rsidRPr="004A3AED" w:rsidRDefault="002F4DD9" w:rsidP="002F4DD9">
            <w:pPr>
              <w:rPr>
                <w:rFonts w:cs="Times New Roman"/>
              </w:rPr>
            </w:pPr>
            <w:r w:rsidRPr="004A3AED">
              <w:rPr>
                <w:rFonts w:cs="Times New Roman"/>
              </w:rPr>
              <w:t>Usmeni ispit</w:t>
            </w:r>
          </w:p>
        </w:tc>
      </w:tr>
    </w:tbl>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F06526" w:rsidRPr="004A3AED" w:rsidRDefault="00F06526"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F06526" w:rsidRPr="004A3AED" w:rsidRDefault="007479A9" w:rsidP="00F06526">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 xml:space="preserve">KAZNENOPRAVNI ASPEKTI TRGOVANJA </w:t>
      </w:r>
      <w:r w:rsidR="00F06526" w:rsidRPr="004A3AED">
        <w:rPr>
          <w:rFonts w:eastAsia="Times New Roman" w:cs="Times New Roman"/>
          <w:b/>
          <w:color w:val="1F3864" w:themeColor="accent5" w:themeShade="80"/>
          <w:sz w:val="28"/>
          <w:szCs w:val="28"/>
          <w:lang w:eastAsia="hr-HR"/>
        </w:rPr>
        <w:t>LJUDIMA I NEZAKONITIH MIGRACIJA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2"/>
        <w:gridCol w:w="6808"/>
      </w:tblGrid>
      <w:tr w:rsidR="00E14888" w:rsidRPr="004A3AED" w:rsidTr="004D1DFD">
        <w:trPr>
          <w:trHeight w:val="570"/>
        </w:trPr>
        <w:tc>
          <w:tcPr>
            <w:tcW w:w="2522" w:type="dxa"/>
            <w:shd w:val="clear" w:color="auto" w:fill="9CC2E5" w:themeFill="accent1" w:themeFillTint="99"/>
          </w:tcPr>
          <w:p w:rsidR="00E14888" w:rsidRPr="004A3AED" w:rsidRDefault="00E14888" w:rsidP="008F1AA6">
            <w:pPr>
              <w:rPr>
                <w:rFonts w:cs="Times New Roman"/>
                <w:b/>
                <w:sz w:val="28"/>
                <w:szCs w:val="28"/>
              </w:rPr>
            </w:pPr>
            <w:r w:rsidRPr="004A3AED">
              <w:rPr>
                <w:rFonts w:cs="Times New Roman"/>
                <w:b/>
                <w:sz w:val="28"/>
                <w:szCs w:val="28"/>
              </w:rPr>
              <w:t>KOLEGIJ</w:t>
            </w:r>
          </w:p>
        </w:tc>
        <w:tc>
          <w:tcPr>
            <w:tcW w:w="6808" w:type="dxa"/>
          </w:tcPr>
          <w:p w:rsidR="00E14888" w:rsidRPr="004A3AED" w:rsidRDefault="00E14888" w:rsidP="008F1AA6">
            <w:pPr>
              <w:rPr>
                <w:rFonts w:cs="Times New Roman"/>
                <w:b/>
                <w:sz w:val="28"/>
                <w:szCs w:val="28"/>
              </w:rPr>
            </w:pPr>
            <w:r w:rsidRPr="004A3AED">
              <w:rPr>
                <w:rFonts w:cs="Times New Roman"/>
                <w:b/>
                <w:sz w:val="28"/>
                <w:szCs w:val="28"/>
              </w:rPr>
              <w:t>KAZNENOPRAVNI ASPEKTI TRGOVANJA LJUDIMA I NEZAKONITIH MIGRACIJA</w:t>
            </w:r>
          </w:p>
        </w:tc>
      </w:tr>
      <w:tr w:rsidR="00E14888" w:rsidRPr="004A3AED" w:rsidTr="004D1DFD">
        <w:trPr>
          <w:trHeight w:val="465"/>
        </w:trPr>
        <w:tc>
          <w:tcPr>
            <w:tcW w:w="2522" w:type="dxa"/>
            <w:shd w:val="clear" w:color="auto" w:fill="F2F2F2" w:themeFill="background1" w:themeFillShade="F2"/>
          </w:tcPr>
          <w:p w:rsidR="00E14888" w:rsidRPr="004A3AED" w:rsidRDefault="00E14888" w:rsidP="008F1AA6">
            <w:pPr>
              <w:rPr>
                <w:rFonts w:cs="Times New Roman"/>
                <w:lang w:val="it-IT"/>
              </w:rPr>
            </w:pPr>
            <w:r w:rsidRPr="004A3AED">
              <w:rPr>
                <w:rFonts w:cs="Times New Roman"/>
                <w:lang w:val="it-IT"/>
              </w:rPr>
              <w:t xml:space="preserve">OBAVEZNI ILI IZBORNI / GODINA STUDIJA NA KOJOJ SE KOLEGIJ IZVODI </w:t>
            </w:r>
          </w:p>
        </w:tc>
        <w:tc>
          <w:tcPr>
            <w:tcW w:w="6808" w:type="dxa"/>
          </w:tcPr>
          <w:p w:rsidR="00E14888" w:rsidRPr="004A3AED" w:rsidRDefault="00E14888" w:rsidP="008F1AA6">
            <w:pPr>
              <w:rPr>
                <w:rFonts w:cs="Times New Roman"/>
              </w:rPr>
            </w:pPr>
            <w:r w:rsidRPr="004A3AED">
              <w:rPr>
                <w:rFonts w:cs="Times New Roman"/>
              </w:rPr>
              <w:t>IZBORNI /V.</w:t>
            </w:r>
          </w:p>
        </w:tc>
      </w:tr>
      <w:tr w:rsidR="00E14888" w:rsidRPr="004A3AED" w:rsidTr="004D1DFD">
        <w:trPr>
          <w:trHeight w:val="300"/>
        </w:trPr>
        <w:tc>
          <w:tcPr>
            <w:tcW w:w="2522" w:type="dxa"/>
            <w:shd w:val="clear" w:color="auto" w:fill="F2F2F2" w:themeFill="background1" w:themeFillShade="F2"/>
          </w:tcPr>
          <w:p w:rsidR="00E14888" w:rsidRPr="004A3AED" w:rsidRDefault="00E14888" w:rsidP="008F1AA6">
            <w:pPr>
              <w:rPr>
                <w:rFonts w:cs="Times New Roman"/>
                <w:lang w:val="it-IT"/>
              </w:rPr>
            </w:pPr>
            <w:r w:rsidRPr="004A3AED">
              <w:rPr>
                <w:rFonts w:cs="Times New Roman"/>
                <w:lang w:val="it-IT"/>
              </w:rPr>
              <w:t xml:space="preserve">OBLIK NASTAVE (PREDAVANJA, SEMINAR, </w:t>
            </w:r>
            <w:r w:rsidRPr="004A3AED">
              <w:rPr>
                <w:rFonts w:cs="Times New Roman"/>
                <w:lang w:val="it-IT"/>
              </w:rPr>
              <w:lastRenderedPageBreak/>
              <w:t>VJEŽBE, (I/ILI) PRAKTIČNA NASTAVA</w:t>
            </w:r>
          </w:p>
        </w:tc>
        <w:tc>
          <w:tcPr>
            <w:tcW w:w="6808" w:type="dxa"/>
          </w:tcPr>
          <w:p w:rsidR="00E14888" w:rsidRPr="004A3AED" w:rsidRDefault="00E14888" w:rsidP="008F1AA6">
            <w:pPr>
              <w:rPr>
                <w:rFonts w:cs="Times New Roman"/>
              </w:rPr>
            </w:pPr>
            <w:r w:rsidRPr="004A3AED">
              <w:rPr>
                <w:rFonts w:cs="Times New Roman"/>
              </w:rPr>
              <w:lastRenderedPageBreak/>
              <w:t>PREDAVANJA</w:t>
            </w:r>
          </w:p>
        </w:tc>
      </w:tr>
      <w:tr w:rsidR="00E14888" w:rsidRPr="004A3AED" w:rsidTr="004D1DFD">
        <w:trPr>
          <w:trHeight w:val="405"/>
        </w:trPr>
        <w:tc>
          <w:tcPr>
            <w:tcW w:w="2522" w:type="dxa"/>
            <w:shd w:val="clear" w:color="auto" w:fill="F2F2F2" w:themeFill="background1" w:themeFillShade="F2"/>
          </w:tcPr>
          <w:p w:rsidR="00E14888" w:rsidRPr="004A3AED" w:rsidRDefault="00E14888" w:rsidP="008F1AA6">
            <w:pPr>
              <w:rPr>
                <w:rFonts w:cs="Times New Roman"/>
              </w:rPr>
            </w:pPr>
            <w:r w:rsidRPr="004A3AED">
              <w:rPr>
                <w:rFonts w:cs="Times New Roman"/>
              </w:rPr>
              <w:t>ECTS BODOVI KOLEGIJA</w:t>
            </w:r>
          </w:p>
        </w:tc>
        <w:tc>
          <w:tcPr>
            <w:tcW w:w="6808" w:type="dxa"/>
          </w:tcPr>
          <w:p w:rsidR="00E14888" w:rsidRPr="004A3AED" w:rsidRDefault="00E14888" w:rsidP="008F1AA6">
            <w:pPr>
              <w:jc w:val="both"/>
              <w:rPr>
                <w:rFonts w:cs="Times New Roman"/>
              </w:rPr>
            </w:pPr>
            <w:r w:rsidRPr="004A3AED">
              <w:rPr>
                <w:rFonts w:cs="Times New Roman"/>
              </w:rPr>
              <w:t xml:space="preserve"> </w:t>
            </w:r>
            <w:r w:rsidRPr="004A3AED">
              <w:rPr>
                <w:rFonts w:cs="Times New Roman"/>
                <w:b/>
              </w:rPr>
              <w:t>4 ECTS</w:t>
            </w:r>
            <w:r w:rsidRPr="004A3AED">
              <w:rPr>
                <w:rFonts w:cs="Times New Roman"/>
              </w:rPr>
              <w:t xml:space="preserve"> boda:</w:t>
            </w:r>
          </w:p>
          <w:p w:rsidR="00E14888" w:rsidRPr="004A3AED" w:rsidRDefault="00E14888" w:rsidP="008F1AA6">
            <w:pPr>
              <w:spacing w:after="0"/>
              <w:jc w:val="both"/>
              <w:rPr>
                <w:rFonts w:cs="Times New Roman"/>
              </w:rPr>
            </w:pPr>
            <w:r w:rsidRPr="004A3AED">
              <w:rPr>
                <w:rFonts w:cs="Times New Roman"/>
              </w:rPr>
              <w:t>1.</w:t>
            </w:r>
            <w:r w:rsidRPr="004A3AED">
              <w:rPr>
                <w:rFonts w:cs="Times New Roman"/>
              </w:rPr>
              <w:tab/>
              <w:t xml:space="preserve">Predavanja - 30 sati: cca. </w:t>
            </w:r>
            <w:r w:rsidRPr="004A3AED">
              <w:rPr>
                <w:rFonts w:cs="Times New Roman"/>
                <w:b/>
              </w:rPr>
              <w:t>1 ECTS</w:t>
            </w:r>
          </w:p>
          <w:p w:rsidR="00E14888" w:rsidRPr="004A3AED" w:rsidRDefault="00E14888" w:rsidP="008F1AA6">
            <w:pPr>
              <w:spacing w:after="0"/>
              <w:jc w:val="both"/>
              <w:rPr>
                <w:rFonts w:cs="Times New Roman"/>
              </w:rPr>
            </w:pPr>
            <w:r w:rsidRPr="004A3AED">
              <w:rPr>
                <w:rFonts w:cs="Times New Roman"/>
              </w:rPr>
              <w:t>2.</w:t>
            </w:r>
            <w:r w:rsidRPr="004A3AED">
              <w:rPr>
                <w:rFonts w:cs="Times New Roman"/>
              </w:rPr>
              <w:tab/>
              <w:t xml:space="preserve">Priprema za predavanje (rad na slučajevima i prezentacijama, izučavanje literature, analiza slučajeva) - 30 sati: cca. </w:t>
            </w:r>
            <w:r w:rsidRPr="004A3AED">
              <w:rPr>
                <w:rFonts w:cs="Times New Roman"/>
                <w:b/>
              </w:rPr>
              <w:t>1 ECTS</w:t>
            </w:r>
          </w:p>
          <w:p w:rsidR="00E14888" w:rsidRPr="004A3AED" w:rsidRDefault="00E14888" w:rsidP="008F1AA6">
            <w:pPr>
              <w:spacing w:after="0"/>
              <w:jc w:val="both"/>
              <w:rPr>
                <w:rFonts w:cs="Times New Roman"/>
              </w:rPr>
            </w:pPr>
            <w:r w:rsidRPr="004A3AED">
              <w:rPr>
                <w:rFonts w:cs="Times New Roman"/>
              </w:rPr>
              <w:t>3.</w:t>
            </w:r>
            <w:r w:rsidRPr="004A3AED">
              <w:rPr>
                <w:rFonts w:cs="Times New Roman"/>
              </w:rPr>
              <w:tab/>
              <w:t xml:space="preserve">Rad studenta, priprema za kolokvij i ispit (samostalno čitanje i učenje literature ) – 60 sati; cca. </w:t>
            </w:r>
            <w:r w:rsidRPr="004A3AED">
              <w:rPr>
                <w:rFonts w:cs="Times New Roman"/>
                <w:b/>
              </w:rPr>
              <w:t>2 ECTS.</w:t>
            </w:r>
            <w:r w:rsidRPr="004A3AED">
              <w:rPr>
                <w:rFonts w:cs="Times New Roman"/>
              </w:rPr>
              <w:t xml:space="preserve">   </w:t>
            </w:r>
          </w:p>
        </w:tc>
      </w:tr>
      <w:tr w:rsidR="00E14888" w:rsidRPr="004A3AED" w:rsidTr="004D1DFD">
        <w:trPr>
          <w:trHeight w:val="330"/>
        </w:trPr>
        <w:tc>
          <w:tcPr>
            <w:tcW w:w="2522" w:type="dxa"/>
            <w:shd w:val="clear" w:color="auto" w:fill="F2F2F2" w:themeFill="background1" w:themeFillShade="F2"/>
          </w:tcPr>
          <w:p w:rsidR="00E14888" w:rsidRPr="004A3AED" w:rsidRDefault="00E14888" w:rsidP="008F1AA6">
            <w:pPr>
              <w:rPr>
                <w:rFonts w:cs="Times New Roman"/>
              </w:rPr>
            </w:pPr>
            <w:r w:rsidRPr="004A3AED">
              <w:rPr>
                <w:rFonts w:cs="Times New Roman"/>
              </w:rPr>
              <w:t>STUDIJSKI PROGRAM NA KOJEM SE KOLEGIJ IZVODI</w:t>
            </w:r>
          </w:p>
        </w:tc>
        <w:tc>
          <w:tcPr>
            <w:tcW w:w="6808" w:type="dxa"/>
          </w:tcPr>
          <w:p w:rsidR="00E14888" w:rsidRPr="004A3AED" w:rsidRDefault="00E14888" w:rsidP="008F1AA6">
            <w:pPr>
              <w:rPr>
                <w:rFonts w:cs="Times New Roman"/>
              </w:rPr>
            </w:pPr>
            <w:r w:rsidRPr="004A3AED">
              <w:rPr>
                <w:rFonts w:cs="Times New Roman"/>
              </w:rPr>
              <w:t>PRAVNI STUDIJ</w:t>
            </w:r>
          </w:p>
        </w:tc>
      </w:tr>
      <w:tr w:rsidR="00E14888" w:rsidRPr="004A3AED" w:rsidTr="004D1DFD">
        <w:trPr>
          <w:trHeight w:val="255"/>
        </w:trPr>
        <w:tc>
          <w:tcPr>
            <w:tcW w:w="2522" w:type="dxa"/>
            <w:shd w:val="clear" w:color="auto" w:fill="F2F2F2" w:themeFill="background1" w:themeFillShade="F2"/>
          </w:tcPr>
          <w:p w:rsidR="00E14888" w:rsidRPr="004A3AED" w:rsidRDefault="00E14888" w:rsidP="008F1AA6">
            <w:pPr>
              <w:rPr>
                <w:rFonts w:cs="Times New Roman"/>
              </w:rPr>
            </w:pPr>
            <w:r w:rsidRPr="004A3AED">
              <w:rPr>
                <w:rFonts w:cs="Times New Roman"/>
              </w:rPr>
              <w:t>RAZINA STUDIJSKOG PROGRAMA (6.st, 6.sv, 7.1.st, 7.1.sv, 7.2, 8.2.)</w:t>
            </w:r>
          </w:p>
        </w:tc>
        <w:tc>
          <w:tcPr>
            <w:tcW w:w="6808" w:type="dxa"/>
          </w:tcPr>
          <w:p w:rsidR="00E14888" w:rsidRPr="004A3AED" w:rsidRDefault="00E14888" w:rsidP="008F1AA6">
            <w:pPr>
              <w:rPr>
                <w:rFonts w:cs="Times New Roman"/>
              </w:rPr>
            </w:pPr>
            <w:r w:rsidRPr="004A3AED">
              <w:rPr>
                <w:rFonts w:cs="Times New Roman"/>
              </w:rPr>
              <w:t>7.1.sv</w:t>
            </w:r>
          </w:p>
        </w:tc>
      </w:tr>
      <w:tr w:rsidR="00E14888" w:rsidRPr="004A3AED" w:rsidTr="004D1DFD">
        <w:trPr>
          <w:trHeight w:val="255"/>
        </w:trPr>
        <w:tc>
          <w:tcPr>
            <w:tcW w:w="2522" w:type="dxa"/>
          </w:tcPr>
          <w:p w:rsidR="00E14888" w:rsidRPr="004A3AED" w:rsidRDefault="00E14888" w:rsidP="008F1AA6"/>
        </w:tc>
        <w:tc>
          <w:tcPr>
            <w:tcW w:w="6808" w:type="dxa"/>
            <w:shd w:val="clear" w:color="auto" w:fill="BDD6EE" w:themeFill="accent1" w:themeFillTint="66"/>
          </w:tcPr>
          <w:p w:rsidR="00E14888" w:rsidRPr="004A3AED" w:rsidRDefault="00E14888" w:rsidP="008F1AA6">
            <w:pPr>
              <w:jc w:val="center"/>
              <w:rPr>
                <w:rFonts w:cs="Times New Roman"/>
                <w:b/>
              </w:rPr>
            </w:pPr>
            <w:r w:rsidRPr="004A3AED">
              <w:rPr>
                <w:rFonts w:cs="Times New Roman"/>
                <w:b/>
              </w:rPr>
              <w:t>KONSTRUKTIVNO POVEZIVANJE</w:t>
            </w:r>
          </w:p>
        </w:tc>
      </w:tr>
      <w:tr w:rsidR="00E14888" w:rsidRPr="004A3AED" w:rsidTr="004D1DFD">
        <w:trPr>
          <w:trHeight w:val="255"/>
        </w:trPr>
        <w:tc>
          <w:tcPr>
            <w:tcW w:w="2522" w:type="dxa"/>
            <w:shd w:val="clear" w:color="auto" w:fill="DEEAF6" w:themeFill="accent1" w:themeFillTint="33"/>
          </w:tcPr>
          <w:p w:rsidR="00E14888" w:rsidRPr="004A3AED" w:rsidRDefault="00E14888" w:rsidP="008F1AA6">
            <w:pPr>
              <w:ind w:left="360"/>
              <w:rPr>
                <w:rFonts w:cs="Times New Roman"/>
              </w:rPr>
            </w:pPr>
            <w:r w:rsidRPr="004A3AED">
              <w:rPr>
                <w:rFonts w:cs="Times New Roman"/>
              </w:rPr>
              <w:t xml:space="preserve">ISHOD UČENJA (NAZIV) </w:t>
            </w:r>
            <w:r w:rsidRPr="004A3AED">
              <w:rPr>
                <w:rFonts w:cs="Times New Roman"/>
                <w:b/>
              </w:rPr>
              <w:t>I</w:t>
            </w:r>
          </w:p>
        </w:tc>
        <w:tc>
          <w:tcPr>
            <w:tcW w:w="6808" w:type="dxa"/>
            <w:shd w:val="clear" w:color="auto" w:fill="E7E6E6" w:themeFill="background2"/>
          </w:tcPr>
          <w:p w:rsidR="00E14888" w:rsidRPr="004A3AED" w:rsidRDefault="00E14888" w:rsidP="008F1AA6">
            <w:pPr>
              <w:jc w:val="both"/>
              <w:rPr>
                <w:rFonts w:cs="Times New Roman"/>
                <w:b/>
              </w:rPr>
            </w:pPr>
            <w:r w:rsidRPr="004A3AED">
              <w:rPr>
                <w:rFonts w:cs="Times New Roman"/>
                <w:b/>
              </w:rPr>
              <w:t>Interpretirati međunarodni kaznenopravni okvir za prevenciju, sprječavanje i kažnjavanje trgovanje ljudima i nezakonitih migracija</w:t>
            </w:r>
          </w:p>
        </w:tc>
      </w:tr>
      <w:tr w:rsidR="00E14888" w:rsidRPr="004A3AED" w:rsidTr="004D1DFD">
        <w:trPr>
          <w:trHeight w:val="255"/>
        </w:trPr>
        <w:tc>
          <w:tcPr>
            <w:tcW w:w="2522" w:type="dxa"/>
          </w:tcPr>
          <w:p w:rsidR="00E14888" w:rsidRPr="004A3AED" w:rsidRDefault="00E14888" w:rsidP="00550226">
            <w:pPr>
              <w:numPr>
                <w:ilvl w:val="0"/>
                <w:numId w:val="1275"/>
              </w:numPr>
              <w:tabs>
                <w:tab w:val="clear" w:pos="720"/>
              </w:tabs>
              <w:ind w:left="396"/>
              <w:contextualSpacing/>
              <w:rPr>
                <w:rFonts w:cs="Times New Roman"/>
                <w:lang w:val="it-IT"/>
              </w:rPr>
            </w:pPr>
            <w:r w:rsidRPr="004A3AED">
              <w:rPr>
                <w:rFonts w:cs="Times New Roman"/>
                <w:lang w:val="it-IT"/>
              </w:rPr>
              <w:t>DOPRINOSI OSTVARENJU ISHODA UČENJA NA RAZINI STUDIJSKOG PROGRAMA (NAVESTI IU)</w:t>
            </w:r>
          </w:p>
        </w:tc>
        <w:tc>
          <w:tcPr>
            <w:tcW w:w="6808" w:type="dxa"/>
            <w:shd w:val="clear" w:color="auto" w:fill="E7E6E6" w:themeFill="background2"/>
          </w:tcPr>
          <w:p w:rsidR="00E14888" w:rsidRPr="004A3AED" w:rsidRDefault="00E14888" w:rsidP="00E14888">
            <w:pPr>
              <w:pStyle w:val="Odlomakpopisa"/>
              <w:numPr>
                <w:ilvl w:val="0"/>
                <w:numId w:val="64"/>
              </w:numPr>
              <w:spacing w:after="160" w:line="259" w:lineRule="auto"/>
              <w:jc w:val="both"/>
              <w:rPr>
                <w:rFonts w:asciiTheme="minorHAnsi" w:hAnsiTheme="minorHAnsi"/>
                <w:sz w:val="22"/>
                <w:szCs w:val="22"/>
                <w:lang w:val="it-IT"/>
              </w:rPr>
            </w:pPr>
            <w:r w:rsidRPr="004A3AED">
              <w:rPr>
                <w:rFonts w:asciiTheme="minorHAnsi" w:hAnsiTheme="minorHAnsi"/>
                <w:sz w:val="22"/>
                <w:szCs w:val="22"/>
                <w:lang w:val="it-IT"/>
              </w:rPr>
              <w:t xml:space="preserve">Identificirati povijesne, političke, ekonomske, europske, međunarodne odnosno druge društvene čimbenike mjerodavne za stvaranje i primjenu prava. </w:t>
            </w:r>
          </w:p>
          <w:p w:rsidR="00E14888" w:rsidRPr="004A3AED" w:rsidRDefault="00E14888" w:rsidP="00E14888">
            <w:pPr>
              <w:pStyle w:val="Odlomakpopisa"/>
              <w:numPr>
                <w:ilvl w:val="0"/>
                <w:numId w:val="64"/>
              </w:numPr>
              <w:spacing w:after="160" w:line="259" w:lineRule="auto"/>
              <w:jc w:val="both"/>
              <w:rPr>
                <w:rFonts w:asciiTheme="minorHAnsi" w:hAnsiTheme="minorHAnsi"/>
                <w:sz w:val="22"/>
                <w:szCs w:val="22"/>
              </w:rPr>
            </w:pPr>
            <w:r w:rsidRPr="004A3AED">
              <w:rPr>
                <w:rFonts w:asciiTheme="minorHAnsi" w:hAnsiTheme="minorHAnsi"/>
                <w:sz w:val="22"/>
                <w:szCs w:val="22"/>
              </w:rPr>
              <w:t xml:space="preserve">Definirati osnovne pojmove i institute te temeljne doktrine i načela pojedinih grana prava. </w:t>
            </w:r>
          </w:p>
          <w:p w:rsidR="00E14888" w:rsidRPr="004A3AED" w:rsidRDefault="00E14888" w:rsidP="00E14888">
            <w:pPr>
              <w:pStyle w:val="Odlomakpopisa"/>
              <w:numPr>
                <w:ilvl w:val="0"/>
                <w:numId w:val="64"/>
              </w:numPr>
              <w:spacing w:after="160" w:line="259" w:lineRule="auto"/>
              <w:jc w:val="both"/>
              <w:rPr>
                <w:rFonts w:asciiTheme="minorHAnsi" w:hAnsiTheme="minorHAnsi"/>
                <w:sz w:val="22"/>
                <w:szCs w:val="22"/>
              </w:rPr>
            </w:pPr>
            <w:r w:rsidRPr="004A3AED">
              <w:rPr>
                <w:rFonts w:asciiTheme="minorHAnsi" w:hAnsiTheme="minorHAnsi"/>
                <w:sz w:val="22"/>
                <w:szCs w:val="22"/>
              </w:rPr>
              <w:t xml:space="preserve">Objasniti položaj i značaj pravne znanosti te odnos prema drugim znanstvenim disciplinama. </w:t>
            </w:r>
          </w:p>
          <w:p w:rsidR="00E14888" w:rsidRPr="004A3AED" w:rsidRDefault="00E14888" w:rsidP="00E14888">
            <w:pPr>
              <w:pStyle w:val="Odlomakpopisa"/>
              <w:numPr>
                <w:ilvl w:val="0"/>
                <w:numId w:val="64"/>
              </w:numPr>
              <w:spacing w:after="160" w:line="259" w:lineRule="auto"/>
              <w:jc w:val="both"/>
              <w:rPr>
                <w:rFonts w:asciiTheme="minorHAnsi" w:hAnsiTheme="minorHAnsi"/>
                <w:sz w:val="22"/>
                <w:szCs w:val="22"/>
                <w:lang w:val="fr-FR"/>
              </w:rPr>
            </w:pPr>
            <w:r w:rsidRPr="004A3AED">
              <w:rPr>
                <w:rFonts w:asciiTheme="minorHAnsi" w:hAnsiTheme="minorHAnsi"/>
                <w:sz w:val="22"/>
                <w:szCs w:val="22"/>
                <w:lang w:val="fr-FR"/>
              </w:rPr>
              <w:t xml:space="preserve">Klasificirati i protumačiti normativni okvir mjerodavan u pojedinoj grani prava. </w:t>
            </w:r>
          </w:p>
        </w:tc>
      </w:tr>
      <w:tr w:rsidR="00E14888" w:rsidRPr="004A3AED" w:rsidTr="004D1DFD">
        <w:trPr>
          <w:trHeight w:val="255"/>
        </w:trPr>
        <w:tc>
          <w:tcPr>
            <w:tcW w:w="2522" w:type="dxa"/>
          </w:tcPr>
          <w:p w:rsidR="00E14888" w:rsidRPr="004A3AED" w:rsidRDefault="00E14888" w:rsidP="00550226">
            <w:pPr>
              <w:numPr>
                <w:ilvl w:val="0"/>
                <w:numId w:val="1275"/>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6808" w:type="dxa"/>
            <w:shd w:val="clear" w:color="auto" w:fill="E7E6E6" w:themeFill="background2"/>
          </w:tcPr>
          <w:p w:rsidR="00E14888" w:rsidRPr="004A3AED" w:rsidRDefault="00E14888" w:rsidP="008F1AA6">
            <w:pPr>
              <w:rPr>
                <w:rFonts w:cs="Times New Roman"/>
                <w:b/>
              </w:rPr>
            </w:pPr>
            <w:r w:rsidRPr="004A3AED">
              <w:rPr>
                <w:rFonts w:cs="Times New Roman"/>
                <w:b/>
              </w:rPr>
              <w:t>Razumijevanje</w:t>
            </w:r>
          </w:p>
        </w:tc>
      </w:tr>
      <w:tr w:rsidR="00E14888" w:rsidRPr="004A3AED" w:rsidTr="004D1DFD">
        <w:trPr>
          <w:trHeight w:val="255"/>
        </w:trPr>
        <w:tc>
          <w:tcPr>
            <w:tcW w:w="2522" w:type="dxa"/>
          </w:tcPr>
          <w:p w:rsidR="00E14888" w:rsidRPr="004A3AED" w:rsidRDefault="00E14888" w:rsidP="00550226">
            <w:pPr>
              <w:numPr>
                <w:ilvl w:val="0"/>
                <w:numId w:val="1275"/>
              </w:numPr>
              <w:tabs>
                <w:tab w:val="clear" w:pos="720"/>
              </w:tabs>
              <w:ind w:left="396"/>
              <w:contextualSpacing/>
              <w:rPr>
                <w:rFonts w:cs="Times New Roman"/>
              </w:rPr>
            </w:pPr>
            <w:r w:rsidRPr="004A3AED">
              <w:rPr>
                <w:rFonts w:cs="Times New Roman"/>
              </w:rPr>
              <w:t>VJEŠTINE</w:t>
            </w:r>
          </w:p>
        </w:tc>
        <w:tc>
          <w:tcPr>
            <w:tcW w:w="6808" w:type="dxa"/>
            <w:shd w:val="clear" w:color="auto" w:fill="E7E6E6" w:themeFill="background2"/>
          </w:tcPr>
          <w:p w:rsidR="00E14888" w:rsidRPr="004A3AED" w:rsidRDefault="00E14888" w:rsidP="008F1AA6">
            <w:pPr>
              <w:jc w:val="both"/>
              <w:rPr>
                <w:rFonts w:cs="Times New Roman"/>
              </w:rPr>
            </w:pPr>
            <w:r w:rsidRPr="004A3AED">
              <w:rPr>
                <w:rFonts w:cs="Times New Roman"/>
              </w:rPr>
              <w:t>Sposobnost učenja, vještina upravljanja informacijama, vještina jasnog i razgovijetnoga usmenog i pisanog izražavanja, sposobnost primjene znanja u praksi.</w:t>
            </w:r>
          </w:p>
        </w:tc>
      </w:tr>
      <w:tr w:rsidR="00E14888" w:rsidRPr="004A3AED" w:rsidTr="004D1DFD">
        <w:trPr>
          <w:trHeight w:val="255"/>
        </w:trPr>
        <w:tc>
          <w:tcPr>
            <w:tcW w:w="2522" w:type="dxa"/>
          </w:tcPr>
          <w:p w:rsidR="00E14888" w:rsidRPr="004A3AED" w:rsidRDefault="00E14888" w:rsidP="00550226">
            <w:pPr>
              <w:numPr>
                <w:ilvl w:val="0"/>
                <w:numId w:val="1275"/>
              </w:numPr>
              <w:tabs>
                <w:tab w:val="clear" w:pos="720"/>
              </w:tabs>
              <w:ind w:left="396"/>
              <w:contextualSpacing/>
              <w:rPr>
                <w:rFonts w:cs="Times New Roman"/>
              </w:rPr>
            </w:pPr>
            <w:r w:rsidRPr="004A3AED">
              <w:rPr>
                <w:rFonts w:cs="Times New Roman"/>
              </w:rPr>
              <w:t>SADRŽAJ UČENJA</w:t>
            </w:r>
          </w:p>
        </w:tc>
        <w:tc>
          <w:tcPr>
            <w:tcW w:w="6808" w:type="dxa"/>
            <w:shd w:val="clear" w:color="auto" w:fill="E7E6E6" w:themeFill="background2"/>
          </w:tcPr>
          <w:p w:rsidR="00E14888" w:rsidRPr="004A3AED" w:rsidRDefault="00E14888" w:rsidP="008F1AA6">
            <w:pPr>
              <w:rPr>
                <w:rFonts w:cs="Times New Roman"/>
              </w:rPr>
            </w:pPr>
            <w:r w:rsidRPr="004A3AED">
              <w:rPr>
                <w:rFonts w:cs="Times New Roman"/>
              </w:rPr>
              <w:t>Nastavne cjeline:</w:t>
            </w:r>
          </w:p>
          <w:p w:rsidR="00E14888" w:rsidRPr="004A3AED" w:rsidRDefault="00E14888" w:rsidP="00550226">
            <w:pPr>
              <w:pStyle w:val="Odlomakpopisa"/>
              <w:numPr>
                <w:ilvl w:val="0"/>
                <w:numId w:val="127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Općenito o ulozi međunarodnog prava u prevenciji i sprječavanju  trgovanju ljudima te kažnjavanju za trgovanje ljudima</w:t>
            </w:r>
          </w:p>
          <w:p w:rsidR="00E14888" w:rsidRPr="004A3AED" w:rsidRDefault="00E14888" w:rsidP="00550226">
            <w:pPr>
              <w:pStyle w:val="Odlomakpopisa"/>
              <w:numPr>
                <w:ilvl w:val="0"/>
                <w:numId w:val="127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Međunarodni pravni okvir za prevenciju, sprječavanje i kažnjavanje trgovanja ljudima</w:t>
            </w:r>
          </w:p>
          <w:p w:rsidR="00E14888" w:rsidRPr="004A3AED" w:rsidRDefault="00E14888" w:rsidP="00550226">
            <w:pPr>
              <w:pStyle w:val="Odlomakpopisa"/>
              <w:numPr>
                <w:ilvl w:val="0"/>
                <w:numId w:val="127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Međunarodni pravni okvir za prevenciju, sprječavanje i kažnjavanje nezakonitih migracija</w:t>
            </w:r>
          </w:p>
          <w:p w:rsidR="00E14888" w:rsidRPr="004A3AED" w:rsidRDefault="00E14888" w:rsidP="00550226">
            <w:pPr>
              <w:pStyle w:val="Odlomakpopisa"/>
              <w:numPr>
                <w:ilvl w:val="0"/>
                <w:numId w:val="127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Nacionalni (kazneno)pravni okvir za prevenciju, sprječavanje i kažnjavanje trgovanja ljudima</w:t>
            </w:r>
          </w:p>
          <w:p w:rsidR="00E14888" w:rsidRPr="004A3AED" w:rsidRDefault="00E14888" w:rsidP="00550226">
            <w:pPr>
              <w:pStyle w:val="Odlomakpopisa"/>
              <w:numPr>
                <w:ilvl w:val="0"/>
                <w:numId w:val="1276"/>
              </w:numPr>
              <w:spacing w:after="160" w:line="259" w:lineRule="auto"/>
              <w:rPr>
                <w:rFonts w:asciiTheme="minorHAnsi" w:hAnsiTheme="minorHAnsi"/>
                <w:sz w:val="22"/>
                <w:szCs w:val="22"/>
                <w:lang w:val="hr-HR"/>
              </w:rPr>
            </w:pPr>
            <w:r w:rsidRPr="004A3AED">
              <w:rPr>
                <w:rFonts w:asciiTheme="minorHAnsi" w:hAnsiTheme="minorHAnsi"/>
                <w:sz w:val="22"/>
                <w:szCs w:val="22"/>
                <w:lang w:val="hr-HR"/>
              </w:rPr>
              <w:lastRenderedPageBreak/>
              <w:t>Nacionalni (kazneno)pravni okvir za prevenciju, sprječavanje i kažnjavanje nezakonitih migracija</w:t>
            </w:r>
          </w:p>
        </w:tc>
      </w:tr>
      <w:tr w:rsidR="00E14888" w:rsidRPr="004A3AED" w:rsidTr="004D1DFD">
        <w:trPr>
          <w:trHeight w:val="255"/>
        </w:trPr>
        <w:tc>
          <w:tcPr>
            <w:tcW w:w="2522" w:type="dxa"/>
          </w:tcPr>
          <w:p w:rsidR="00E14888" w:rsidRPr="004A3AED" w:rsidRDefault="00E14888" w:rsidP="00550226">
            <w:pPr>
              <w:numPr>
                <w:ilvl w:val="0"/>
                <w:numId w:val="1275"/>
              </w:numPr>
              <w:tabs>
                <w:tab w:val="clear" w:pos="720"/>
              </w:tabs>
              <w:ind w:left="396"/>
              <w:contextualSpacing/>
              <w:rPr>
                <w:rFonts w:cs="Times New Roman"/>
              </w:rPr>
            </w:pPr>
            <w:r w:rsidRPr="004A3AED">
              <w:rPr>
                <w:rFonts w:cs="Times New Roman"/>
              </w:rPr>
              <w:lastRenderedPageBreak/>
              <w:t>NASTAVNE METODE</w:t>
            </w:r>
          </w:p>
        </w:tc>
        <w:tc>
          <w:tcPr>
            <w:tcW w:w="6808" w:type="dxa"/>
            <w:shd w:val="clear" w:color="auto" w:fill="E7E6E6" w:themeFill="background2"/>
          </w:tcPr>
          <w:p w:rsidR="00E14888" w:rsidRPr="004A3AED" w:rsidRDefault="00E14888" w:rsidP="008F1AA6">
            <w:pPr>
              <w:rPr>
                <w:rFonts w:cs="Times New Roman"/>
              </w:rPr>
            </w:pPr>
            <w:r w:rsidRPr="004A3AED">
              <w:rPr>
                <w:rFonts w:cs="Times New Roman"/>
              </w:rPr>
              <w:t>Predavanje, proučavanje, usporedba i tumačenje zakonskih normi, i međunarodnih dokumenata, samostalno čitanje, vođena diskusija, istraživanje i izučavanje literature.</w:t>
            </w:r>
          </w:p>
        </w:tc>
      </w:tr>
      <w:tr w:rsidR="00E14888" w:rsidRPr="004A3AED" w:rsidTr="004D1DFD">
        <w:trPr>
          <w:trHeight w:val="255"/>
        </w:trPr>
        <w:tc>
          <w:tcPr>
            <w:tcW w:w="2522" w:type="dxa"/>
          </w:tcPr>
          <w:p w:rsidR="00E14888" w:rsidRPr="004A3AED" w:rsidRDefault="00E14888" w:rsidP="00550226">
            <w:pPr>
              <w:numPr>
                <w:ilvl w:val="0"/>
                <w:numId w:val="1275"/>
              </w:numPr>
              <w:tabs>
                <w:tab w:val="clear" w:pos="720"/>
              </w:tabs>
              <w:ind w:left="396"/>
              <w:contextualSpacing/>
              <w:rPr>
                <w:rFonts w:cs="Times New Roman"/>
              </w:rPr>
            </w:pPr>
            <w:r w:rsidRPr="004A3AED">
              <w:rPr>
                <w:rFonts w:cs="Times New Roman"/>
              </w:rPr>
              <w:t>METODE VREDNOVANJA</w:t>
            </w:r>
          </w:p>
        </w:tc>
        <w:tc>
          <w:tcPr>
            <w:tcW w:w="6808" w:type="dxa"/>
            <w:shd w:val="clear" w:color="auto" w:fill="E7E6E6" w:themeFill="background2"/>
          </w:tcPr>
          <w:p w:rsidR="00E14888" w:rsidRPr="004A3AED" w:rsidRDefault="00E14888" w:rsidP="00550226">
            <w:pPr>
              <w:pStyle w:val="Odlomakpopisa"/>
              <w:numPr>
                <w:ilvl w:val="0"/>
                <w:numId w:val="1279"/>
              </w:numPr>
              <w:spacing w:after="160" w:line="259" w:lineRule="auto"/>
              <w:jc w:val="both"/>
              <w:rPr>
                <w:rFonts w:asciiTheme="minorHAnsi" w:hAnsiTheme="minorHAnsi"/>
                <w:sz w:val="22"/>
                <w:szCs w:val="22"/>
                <w:lang w:val="hr-HR"/>
              </w:rPr>
            </w:pPr>
            <w:r w:rsidRPr="004A3AED">
              <w:rPr>
                <w:rFonts w:asciiTheme="minorHAnsi" w:hAnsiTheme="minorHAnsi"/>
                <w:sz w:val="22"/>
                <w:szCs w:val="22"/>
                <w:lang w:val="hr-HR"/>
              </w:rPr>
              <w:t xml:space="preserve">Dva kolokvija (pitanja objektivnog tipa: višestruki odabir ili/i zadatak esejskog tipa: objašnjenje zadane teme) i/ili pisani ispit </w:t>
            </w:r>
          </w:p>
          <w:p w:rsidR="00E14888" w:rsidRPr="004A3AED" w:rsidRDefault="00E14888" w:rsidP="00550226">
            <w:pPr>
              <w:pStyle w:val="Odlomakpopisa"/>
              <w:numPr>
                <w:ilvl w:val="0"/>
                <w:numId w:val="1279"/>
              </w:numPr>
              <w:spacing w:after="160" w:line="259" w:lineRule="auto"/>
              <w:jc w:val="both"/>
              <w:rPr>
                <w:rFonts w:asciiTheme="minorHAnsi" w:hAnsiTheme="minorHAnsi"/>
                <w:sz w:val="22"/>
                <w:szCs w:val="22"/>
              </w:rPr>
            </w:pPr>
            <w:r w:rsidRPr="004A3AED">
              <w:rPr>
                <w:rFonts w:asciiTheme="minorHAnsi" w:hAnsiTheme="minorHAnsi"/>
                <w:sz w:val="22"/>
                <w:szCs w:val="22"/>
              </w:rPr>
              <w:t xml:space="preserve">Usmeni ispit.    </w:t>
            </w:r>
          </w:p>
        </w:tc>
      </w:tr>
      <w:tr w:rsidR="00E14888" w:rsidRPr="004A3AED" w:rsidTr="004D1DFD">
        <w:trPr>
          <w:trHeight w:val="255"/>
        </w:trPr>
        <w:tc>
          <w:tcPr>
            <w:tcW w:w="2522" w:type="dxa"/>
            <w:shd w:val="clear" w:color="auto" w:fill="DEEAF6" w:themeFill="accent1" w:themeFillTint="33"/>
          </w:tcPr>
          <w:p w:rsidR="00E14888" w:rsidRPr="004A3AED" w:rsidRDefault="00E14888" w:rsidP="008F1AA6">
            <w:pPr>
              <w:ind w:left="360"/>
              <w:rPr>
                <w:rFonts w:cs="Times New Roman"/>
              </w:rPr>
            </w:pPr>
            <w:r w:rsidRPr="004A3AED">
              <w:rPr>
                <w:rFonts w:cs="Times New Roman"/>
              </w:rPr>
              <w:t xml:space="preserve">ISHOD UČENJA (NAZIV) </w:t>
            </w:r>
            <w:r w:rsidRPr="004A3AED">
              <w:rPr>
                <w:rFonts w:cs="Times New Roman"/>
                <w:b/>
              </w:rPr>
              <w:t>II</w:t>
            </w:r>
          </w:p>
        </w:tc>
        <w:tc>
          <w:tcPr>
            <w:tcW w:w="6808" w:type="dxa"/>
            <w:shd w:val="clear" w:color="auto" w:fill="DEEAF6" w:themeFill="accent1" w:themeFillTint="33"/>
          </w:tcPr>
          <w:p w:rsidR="00E14888" w:rsidRPr="004A3AED" w:rsidRDefault="00E14888" w:rsidP="008F1AA6">
            <w:pPr>
              <w:jc w:val="both"/>
              <w:rPr>
                <w:rFonts w:cs="Times New Roman"/>
                <w:b/>
              </w:rPr>
            </w:pPr>
            <w:r w:rsidRPr="004A3AED">
              <w:rPr>
                <w:rFonts w:cs="Times New Roman"/>
                <w:b/>
              </w:rPr>
              <w:t>Analizirati praksu domaćih sudova i Europskog suda za ljudska prava</w:t>
            </w:r>
          </w:p>
        </w:tc>
      </w:tr>
      <w:tr w:rsidR="00E14888" w:rsidRPr="004A3AED" w:rsidTr="004D1DFD">
        <w:trPr>
          <w:trHeight w:val="255"/>
        </w:trPr>
        <w:tc>
          <w:tcPr>
            <w:tcW w:w="2522" w:type="dxa"/>
          </w:tcPr>
          <w:p w:rsidR="00E14888" w:rsidRPr="004A3AED" w:rsidRDefault="00E14888" w:rsidP="00550226">
            <w:pPr>
              <w:numPr>
                <w:ilvl w:val="0"/>
                <w:numId w:val="1277"/>
              </w:numPr>
              <w:tabs>
                <w:tab w:val="clear" w:pos="720"/>
              </w:tabs>
              <w:ind w:left="396"/>
              <w:contextualSpacing/>
              <w:rPr>
                <w:rFonts w:cs="Times New Roman"/>
                <w:lang w:val="it-IT"/>
              </w:rPr>
            </w:pPr>
            <w:r w:rsidRPr="004A3AED">
              <w:rPr>
                <w:rFonts w:cs="Times New Roman"/>
                <w:lang w:val="it-IT"/>
              </w:rPr>
              <w:t>DOPRINOSI OSTVARENJU ISHODA UČENJA NA RAZINI STUDIJSKOG PROGRAMA (NAVESTI IU)</w:t>
            </w:r>
          </w:p>
        </w:tc>
        <w:tc>
          <w:tcPr>
            <w:tcW w:w="6808" w:type="dxa"/>
            <w:shd w:val="clear" w:color="auto" w:fill="E7E6E6" w:themeFill="background2"/>
          </w:tcPr>
          <w:p w:rsidR="00E14888" w:rsidRPr="004A3AED" w:rsidRDefault="00E14888" w:rsidP="00E14888">
            <w:pPr>
              <w:jc w:val="both"/>
              <w:rPr>
                <w:rFonts w:cs="Times New Roman"/>
              </w:rPr>
            </w:pPr>
            <w:r w:rsidRPr="004A3AED">
              <w:rPr>
                <w:rFonts w:cs="Times New Roman"/>
              </w:rPr>
              <w:t xml:space="preserve">6. Primijeniti odgovarajuću pravnu terminologiju (na hrvatskom i jednom stranom jeziku) prilikom jasnog i argumentiranog usmenog i pisanog izražavanja.  </w:t>
            </w:r>
          </w:p>
          <w:p w:rsidR="00E14888" w:rsidRPr="004A3AED" w:rsidRDefault="00E14888" w:rsidP="00E14888">
            <w:pPr>
              <w:jc w:val="both"/>
            </w:pPr>
            <w:r w:rsidRPr="004A3AED">
              <w:rPr>
                <w:rFonts w:cs="Times New Roman"/>
              </w:rPr>
              <w:t>7. Koristiti se informacijskom tehnologijom i bazama pravnih podataka (npr. zakonodavstvo, sudska praksa, pravni časopisi te ostali e-izvori).</w:t>
            </w:r>
            <w:r w:rsidRPr="004A3AED">
              <w:t xml:space="preserve"> </w:t>
            </w:r>
          </w:p>
          <w:p w:rsidR="00E14888" w:rsidRPr="004A3AED" w:rsidRDefault="00E14888" w:rsidP="00E14888">
            <w:pPr>
              <w:jc w:val="both"/>
              <w:rPr>
                <w:rFonts w:cs="Times New Roman"/>
              </w:rPr>
            </w:pPr>
            <w:r w:rsidRPr="004A3AED">
              <w:rPr>
                <w:rFonts w:cs="Times New Roman"/>
              </w:rPr>
              <w:t xml:space="preserve">11. Analizirati relevantnu sudsku praksu. </w:t>
            </w:r>
          </w:p>
          <w:p w:rsidR="00E14888" w:rsidRPr="004A3AED" w:rsidRDefault="00E14888" w:rsidP="00E14888">
            <w:pPr>
              <w:jc w:val="both"/>
              <w:rPr>
                <w:rFonts w:cs="Times New Roman"/>
              </w:rPr>
            </w:pPr>
            <w:r w:rsidRPr="004A3AED">
              <w:rPr>
                <w:rFonts w:cs="Times New Roman"/>
              </w:rPr>
              <w:t>12. Vrednovati pravne institute i načela u njihovoj razvojnoj dimenziji i u odnosu prema suvremenom pravnom sustavu.</w:t>
            </w:r>
          </w:p>
          <w:p w:rsidR="00E14888" w:rsidRPr="004A3AED" w:rsidRDefault="00E14888" w:rsidP="00E14888">
            <w:pPr>
              <w:jc w:val="both"/>
            </w:pPr>
          </w:p>
        </w:tc>
      </w:tr>
      <w:tr w:rsidR="00E14888" w:rsidRPr="004A3AED" w:rsidTr="004D1DFD">
        <w:trPr>
          <w:trHeight w:val="255"/>
        </w:trPr>
        <w:tc>
          <w:tcPr>
            <w:tcW w:w="2522" w:type="dxa"/>
          </w:tcPr>
          <w:p w:rsidR="00E14888" w:rsidRPr="004A3AED" w:rsidRDefault="00E14888" w:rsidP="00550226">
            <w:pPr>
              <w:numPr>
                <w:ilvl w:val="0"/>
                <w:numId w:val="1277"/>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6808" w:type="dxa"/>
            <w:shd w:val="clear" w:color="auto" w:fill="E7E6E6" w:themeFill="background2"/>
          </w:tcPr>
          <w:p w:rsidR="00E14888" w:rsidRPr="004A3AED" w:rsidRDefault="00E14888" w:rsidP="00E14888">
            <w:pPr>
              <w:rPr>
                <w:rFonts w:cs="Times New Roman"/>
                <w:b/>
              </w:rPr>
            </w:pPr>
            <w:r w:rsidRPr="004A3AED">
              <w:rPr>
                <w:rFonts w:cs="Times New Roman"/>
                <w:b/>
              </w:rPr>
              <w:t>Analiza</w:t>
            </w:r>
          </w:p>
        </w:tc>
      </w:tr>
      <w:tr w:rsidR="00E14888" w:rsidRPr="004A3AED" w:rsidTr="004D1DFD">
        <w:trPr>
          <w:trHeight w:val="255"/>
        </w:trPr>
        <w:tc>
          <w:tcPr>
            <w:tcW w:w="2522" w:type="dxa"/>
          </w:tcPr>
          <w:p w:rsidR="00E14888" w:rsidRPr="004A3AED" w:rsidRDefault="00E14888" w:rsidP="00550226">
            <w:pPr>
              <w:numPr>
                <w:ilvl w:val="0"/>
                <w:numId w:val="1277"/>
              </w:numPr>
              <w:tabs>
                <w:tab w:val="clear" w:pos="720"/>
              </w:tabs>
              <w:ind w:left="396"/>
              <w:contextualSpacing/>
              <w:rPr>
                <w:rFonts w:cs="Times New Roman"/>
              </w:rPr>
            </w:pPr>
            <w:r w:rsidRPr="004A3AED">
              <w:rPr>
                <w:rFonts w:cs="Times New Roman"/>
              </w:rPr>
              <w:t>VJEŠTINE</w:t>
            </w:r>
          </w:p>
        </w:tc>
        <w:tc>
          <w:tcPr>
            <w:tcW w:w="6808" w:type="dxa"/>
            <w:shd w:val="clear" w:color="auto" w:fill="E7E6E6" w:themeFill="background2"/>
          </w:tcPr>
          <w:p w:rsidR="00E14888" w:rsidRPr="004A3AED" w:rsidRDefault="00E14888" w:rsidP="00E14888">
            <w:pPr>
              <w:jc w:val="both"/>
              <w:rPr>
                <w:rFonts w:cs="Times New Roman"/>
              </w:rPr>
            </w:pPr>
            <w:r w:rsidRPr="004A3AED">
              <w:rPr>
                <w:rFonts w:cs="Times New Roman"/>
              </w:rPr>
              <w:t>Vještina upravljanja informacijama, sposobnost rješavanja problema, logičko argumentiranje uz uvažavanje drugačijeg mišljenja, sposobnost učenja, sposobnost primjene propisa na hipotetičke i stvarne slučajeve iz sudske prakse, sposobnost analize, razrada vlastitih ideja.</w:t>
            </w:r>
          </w:p>
        </w:tc>
      </w:tr>
      <w:tr w:rsidR="00E14888" w:rsidRPr="004A3AED" w:rsidTr="003A2B6F">
        <w:trPr>
          <w:trHeight w:val="1248"/>
        </w:trPr>
        <w:tc>
          <w:tcPr>
            <w:tcW w:w="2522" w:type="dxa"/>
          </w:tcPr>
          <w:p w:rsidR="00E14888" w:rsidRPr="004A3AED" w:rsidRDefault="00E14888" w:rsidP="00550226">
            <w:pPr>
              <w:numPr>
                <w:ilvl w:val="0"/>
                <w:numId w:val="1277"/>
              </w:numPr>
              <w:tabs>
                <w:tab w:val="clear" w:pos="720"/>
              </w:tabs>
              <w:ind w:left="396"/>
              <w:contextualSpacing/>
              <w:rPr>
                <w:rFonts w:cs="Times New Roman"/>
              </w:rPr>
            </w:pPr>
            <w:r w:rsidRPr="004A3AED">
              <w:rPr>
                <w:rFonts w:cs="Times New Roman"/>
              </w:rPr>
              <w:t>SADRŽAJ UČENJA</w:t>
            </w:r>
          </w:p>
        </w:tc>
        <w:tc>
          <w:tcPr>
            <w:tcW w:w="6808" w:type="dxa"/>
            <w:shd w:val="clear" w:color="auto" w:fill="E7E6E6" w:themeFill="background2"/>
          </w:tcPr>
          <w:p w:rsidR="00E14888" w:rsidRPr="004A3AED" w:rsidRDefault="00E14888" w:rsidP="00E14888">
            <w:pPr>
              <w:rPr>
                <w:rFonts w:cs="Times New Roman"/>
              </w:rPr>
            </w:pPr>
            <w:r w:rsidRPr="004A3AED">
              <w:rPr>
                <w:rFonts w:cs="Times New Roman"/>
              </w:rPr>
              <w:t>Nastavne cjeline:</w:t>
            </w:r>
          </w:p>
          <w:p w:rsidR="00E14888" w:rsidRPr="004A3AED" w:rsidRDefault="00E14888" w:rsidP="00550226">
            <w:pPr>
              <w:pStyle w:val="Odlomakpopisa"/>
              <w:numPr>
                <w:ilvl w:val="0"/>
                <w:numId w:val="127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Međunarodni pravni okvir za prevenciju, sprječavanje i kažnjavanje trgovanja ljudima</w:t>
            </w:r>
          </w:p>
          <w:p w:rsidR="00E14888" w:rsidRPr="004A3AED" w:rsidRDefault="00E14888" w:rsidP="00550226">
            <w:pPr>
              <w:pStyle w:val="Odlomakpopisa"/>
              <w:numPr>
                <w:ilvl w:val="0"/>
                <w:numId w:val="127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Međunarodni pravni okvir za prevenciju, sprječavanje i kažnjavanje nezakonitih migracija</w:t>
            </w:r>
          </w:p>
          <w:p w:rsidR="00E14888" w:rsidRPr="004A3AED" w:rsidRDefault="00E14888" w:rsidP="00550226">
            <w:pPr>
              <w:pStyle w:val="Odlomakpopisa"/>
              <w:numPr>
                <w:ilvl w:val="0"/>
                <w:numId w:val="127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Nacionalni (kazneno)pravni okvir za prevenciju, sprječavanje i kažnjavanje trgovanja ljudima</w:t>
            </w:r>
          </w:p>
          <w:p w:rsidR="00E14888" w:rsidRPr="004A3AED" w:rsidRDefault="00E14888" w:rsidP="00550226">
            <w:pPr>
              <w:pStyle w:val="Odlomakpopisa"/>
              <w:numPr>
                <w:ilvl w:val="0"/>
                <w:numId w:val="127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Nacionalni (kazneno)pravni okvir za prevenciju, sprječavanje i kažnjavanje nezakonitih migracija</w:t>
            </w:r>
          </w:p>
          <w:p w:rsidR="00E14888" w:rsidRPr="004A3AED" w:rsidRDefault="00E14888" w:rsidP="00550226">
            <w:pPr>
              <w:pStyle w:val="Odlomakpopisa"/>
              <w:numPr>
                <w:ilvl w:val="0"/>
                <w:numId w:val="1278"/>
              </w:numPr>
              <w:spacing w:after="160" w:line="259" w:lineRule="auto"/>
              <w:rPr>
                <w:rFonts w:asciiTheme="minorHAnsi" w:hAnsiTheme="minorHAnsi"/>
                <w:sz w:val="22"/>
                <w:szCs w:val="22"/>
              </w:rPr>
            </w:pPr>
            <w:r w:rsidRPr="004A3AED">
              <w:rPr>
                <w:rFonts w:asciiTheme="minorHAnsi" w:hAnsiTheme="minorHAnsi"/>
                <w:sz w:val="22"/>
                <w:szCs w:val="22"/>
              </w:rPr>
              <w:t>Praksa nacionalnih sudova</w:t>
            </w:r>
          </w:p>
          <w:p w:rsidR="00E14888" w:rsidRPr="004A3AED" w:rsidRDefault="00E14888" w:rsidP="00550226">
            <w:pPr>
              <w:pStyle w:val="Odlomakpopisa"/>
              <w:numPr>
                <w:ilvl w:val="0"/>
                <w:numId w:val="1278"/>
              </w:numPr>
              <w:spacing w:after="160" w:line="259" w:lineRule="auto"/>
              <w:rPr>
                <w:rFonts w:asciiTheme="minorHAnsi" w:hAnsiTheme="minorHAnsi"/>
                <w:sz w:val="22"/>
                <w:szCs w:val="22"/>
                <w:lang w:val="fr-FR"/>
              </w:rPr>
            </w:pPr>
            <w:r w:rsidRPr="004A3AED">
              <w:rPr>
                <w:rFonts w:asciiTheme="minorHAnsi" w:hAnsiTheme="minorHAnsi"/>
                <w:sz w:val="22"/>
                <w:szCs w:val="22"/>
                <w:lang w:val="fr-FR"/>
              </w:rPr>
              <w:t>Praksa Europskog suda za ljudska prava</w:t>
            </w:r>
          </w:p>
        </w:tc>
      </w:tr>
      <w:tr w:rsidR="00E14888" w:rsidRPr="004A3AED" w:rsidTr="004D1DFD">
        <w:trPr>
          <w:trHeight w:val="255"/>
        </w:trPr>
        <w:tc>
          <w:tcPr>
            <w:tcW w:w="2522" w:type="dxa"/>
          </w:tcPr>
          <w:p w:rsidR="00E14888" w:rsidRPr="004A3AED" w:rsidRDefault="00E14888" w:rsidP="00550226">
            <w:pPr>
              <w:numPr>
                <w:ilvl w:val="0"/>
                <w:numId w:val="1277"/>
              </w:numPr>
              <w:tabs>
                <w:tab w:val="clear" w:pos="720"/>
              </w:tabs>
              <w:ind w:left="396"/>
              <w:contextualSpacing/>
              <w:rPr>
                <w:rFonts w:cs="Times New Roman"/>
              </w:rPr>
            </w:pPr>
            <w:r w:rsidRPr="004A3AED">
              <w:rPr>
                <w:rFonts w:cs="Times New Roman"/>
              </w:rPr>
              <w:t>NASTAVNE METODE</w:t>
            </w:r>
          </w:p>
        </w:tc>
        <w:tc>
          <w:tcPr>
            <w:tcW w:w="6808" w:type="dxa"/>
            <w:shd w:val="clear" w:color="auto" w:fill="E7E6E6" w:themeFill="background2"/>
          </w:tcPr>
          <w:p w:rsidR="00E14888" w:rsidRPr="004A3AED" w:rsidRDefault="00E14888" w:rsidP="00E14888">
            <w:pPr>
              <w:jc w:val="both"/>
              <w:rPr>
                <w:rFonts w:cs="Times New Roman"/>
              </w:rPr>
            </w:pPr>
            <w:r w:rsidRPr="004A3AED">
              <w:rPr>
                <w:rFonts w:cs="Times New Roman"/>
              </w:rPr>
              <w:t>Predavanje, usporedba i tumačenje nacionalnih zakonskih normi, analiza sudske praske, analiza prakse Europskog suda za ljudska prava, samostalno čitanje, vođena diskusija, istraživanje i izučavanje literature.</w:t>
            </w:r>
          </w:p>
        </w:tc>
      </w:tr>
      <w:tr w:rsidR="00E14888" w:rsidRPr="004A3AED" w:rsidTr="004D1DFD">
        <w:trPr>
          <w:trHeight w:val="255"/>
        </w:trPr>
        <w:tc>
          <w:tcPr>
            <w:tcW w:w="2522" w:type="dxa"/>
          </w:tcPr>
          <w:p w:rsidR="00E14888" w:rsidRPr="004A3AED" w:rsidRDefault="00E14888" w:rsidP="00550226">
            <w:pPr>
              <w:numPr>
                <w:ilvl w:val="0"/>
                <w:numId w:val="1277"/>
              </w:numPr>
              <w:tabs>
                <w:tab w:val="clear" w:pos="720"/>
              </w:tabs>
              <w:ind w:left="396"/>
              <w:contextualSpacing/>
              <w:rPr>
                <w:rFonts w:cs="Times New Roman"/>
              </w:rPr>
            </w:pPr>
            <w:r w:rsidRPr="004A3AED">
              <w:rPr>
                <w:rFonts w:cs="Times New Roman"/>
              </w:rPr>
              <w:lastRenderedPageBreak/>
              <w:t>METODE VREDNOVANJA</w:t>
            </w:r>
          </w:p>
        </w:tc>
        <w:tc>
          <w:tcPr>
            <w:tcW w:w="6808" w:type="dxa"/>
            <w:shd w:val="clear" w:color="auto" w:fill="E7E6E6" w:themeFill="background2"/>
          </w:tcPr>
          <w:p w:rsidR="00E14888" w:rsidRPr="004A3AED" w:rsidRDefault="00E14888" w:rsidP="00550226">
            <w:pPr>
              <w:pStyle w:val="Odlomakpopisa"/>
              <w:numPr>
                <w:ilvl w:val="0"/>
                <w:numId w:val="128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 Dva kolokvija (pitanja objektivnog tipa: višestruki odabir ili/i zadatak esejskog tipa: objašnjenje zadane teme) i/ili pisani ispit </w:t>
            </w:r>
          </w:p>
          <w:p w:rsidR="00E14888" w:rsidRPr="004A3AED" w:rsidRDefault="00E14888" w:rsidP="00550226">
            <w:pPr>
              <w:pStyle w:val="Odlomakpopisa"/>
              <w:numPr>
                <w:ilvl w:val="0"/>
                <w:numId w:val="1280"/>
              </w:numPr>
              <w:spacing w:after="160" w:line="259" w:lineRule="auto"/>
              <w:rPr>
                <w:rFonts w:asciiTheme="minorHAnsi" w:hAnsiTheme="minorHAnsi"/>
                <w:sz w:val="22"/>
                <w:szCs w:val="22"/>
              </w:rPr>
            </w:pPr>
            <w:r w:rsidRPr="004A3AED">
              <w:rPr>
                <w:rFonts w:asciiTheme="minorHAnsi" w:hAnsiTheme="minorHAnsi"/>
                <w:sz w:val="22"/>
                <w:szCs w:val="22"/>
              </w:rPr>
              <w:t xml:space="preserve">Usmeni ispit.    </w:t>
            </w:r>
          </w:p>
        </w:tc>
      </w:tr>
      <w:tr w:rsidR="00E14888" w:rsidRPr="004A3AED" w:rsidTr="004D1DFD">
        <w:trPr>
          <w:trHeight w:val="255"/>
        </w:trPr>
        <w:tc>
          <w:tcPr>
            <w:tcW w:w="2522" w:type="dxa"/>
            <w:shd w:val="clear" w:color="auto" w:fill="DEEAF6" w:themeFill="accent1" w:themeFillTint="33"/>
          </w:tcPr>
          <w:p w:rsidR="00E14888" w:rsidRPr="004A3AED" w:rsidRDefault="00E14888" w:rsidP="008F1AA6">
            <w:pPr>
              <w:ind w:left="360"/>
              <w:rPr>
                <w:rFonts w:cs="Times New Roman"/>
              </w:rPr>
            </w:pPr>
            <w:r w:rsidRPr="004A3AED">
              <w:rPr>
                <w:rFonts w:cs="Times New Roman"/>
              </w:rPr>
              <w:t xml:space="preserve">ISHOD UČENJA (NAZIV) </w:t>
            </w:r>
            <w:r w:rsidRPr="004A3AED">
              <w:rPr>
                <w:rFonts w:cs="Times New Roman"/>
                <w:b/>
              </w:rPr>
              <w:t>III</w:t>
            </w:r>
          </w:p>
        </w:tc>
        <w:tc>
          <w:tcPr>
            <w:tcW w:w="6808" w:type="dxa"/>
            <w:shd w:val="clear" w:color="auto" w:fill="DEEAF6" w:themeFill="accent1" w:themeFillTint="33"/>
          </w:tcPr>
          <w:p w:rsidR="00E14888" w:rsidRPr="004A3AED" w:rsidRDefault="00E14888" w:rsidP="008F1AA6">
            <w:pPr>
              <w:jc w:val="both"/>
              <w:rPr>
                <w:rFonts w:cs="Times New Roman"/>
                <w:b/>
              </w:rPr>
            </w:pPr>
            <w:r w:rsidRPr="004A3AED">
              <w:rPr>
                <w:rFonts w:cs="Times New Roman"/>
                <w:b/>
              </w:rPr>
              <w:t>Odrediti pravnu kvalifikaciju predmeta u kojem je identificirana žrtva trgovanja ljudima</w:t>
            </w:r>
          </w:p>
        </w:tc>
      </w:tr>
      <w:tr w:rsidR="00E14888" w:rsidRPr="004A3AED" w:rsidTr="004D1DFD">
        <w:trPr>
          <w:trHeight w:val="255"/>
        </w:trPr>
        <w:tc>
          <w:tcPr>
            <w:tcW w:w="2522" w:type="dxa"/>
          </w:tcPr>
          <w:p w:rsidR="00E14888" w:rsidRPr="004A3AED" w:rsidRDefault="00E14888" w:rsidP="00550226">
            <w:pPr>
              <w:numPr>
                <w:ilvl w:val="0"/>
                <w:numId w:val="1281"/>
              </w:numPr>
              <w:tabs>
                <w:tab w:val="clear" w:pos="720"/>
              </w:tabs>
              <w:ind w:left="396"/>
              <w:contextualSpacing/>
              <w:rPr>
                <w:rFonts w:cs="Times New Roman"/>
                <w:lang w:val="it-IT"/>
              </w:rPr>
            </w:pPr>
            <w:r w:rsidRPr="004A3AED">
              <w:rPr>
                <w:rFonts w:cs="Times New Roman"/>
                <w:lang w:val="it-IT"/>
              </w:rPr>
              <w:t>DOPRINOSI OSTVARENJU ISHODA UČENJA NA RAZINI STUDIJSKOG PROGRAMA (NAVESTI IU)</w:t>
            </w:r>
          </w:p>
        </w:tc>
        <w:tc>
          <w:tcPr>
            <w:tcW w:w="6808" w:type="dxa"/>
            <w:shd w:val="clear" w:color="auto" w:fill="E7E6E6" w:themeFill="background2"/>
          </w:tcPr>
          <w:p w:rsidR="00E14888" w:rsidRPr="004A3AED" w:rsidRDefault="00E14888" w:rsidP="00E14888">
            <w:pPr>
              <w:rPr>
                <w:rFonts w:cs="Times New Roman"/>
              </w:rPr>
            </w:pPr>
            <w:r w:rsidRPr="004A3AED">
              <w:rPr>
                <w:rFonts w:cs="Times New Roman"/>
              </w:rPr>
              <w:t>4. Klasificirati i protumačiti normativni okvir mjerodavan u pojedinoj grani prava</w:t>
            </w:r>
          </w:p>
          <w:p w:rsidR="00E14888" w:rsidRPr="004A3AED" w:rsidRDefault="00E14888" w:rsidP="00E14888">
            <w:pPr>
              <w:rPr>
                <w:rFonts w:cs="Times New Roman"/>
              </w:rPr>
            </w:pPr>
            <w:r w:rsidRPr="004A3AED">
              <w:rPr>
                <w:rFonts w:cs="Times New Roman"/>
              </w:rPr>
              <w:t>7. Koristiti se informacijskom tehnologijom i bazama pravnih podataka (npr. zakonodavstvo, sudska praksa, pravni časopisi te ostali e-izvori)</w:t>
            </w:r>
          </w:p>
          <w:p w:rsidR="00E14888" w:rsidRPr="004A3AED" w:rsidRDefault="00E14888" w:rsidP="00E14888">
            <w:pPr>
              <w:rPr>
                <w:rFonts w:cs="Times New Roman"/>
              </w:rPr>
            </w:pPr>
            <w:r w:rsidRPr="004A3AED">
              <w:rPr>
                <w:rFonts w:cs="Times New Roman"/>
              </w:rPr>
              <w:t>9. Analizirati različite aspekte pravnog uređenja Republike Hrvatske uključujući i komparativnu perspektivu</w:t>
            </w:r>
          </w:p>
          <w:p w:rsidR="00E14888" w:rsidRPr="004A3AED" w:rsidRDefault="00E14888" w:rsidP="00E14888">
            <w:pPr>
              <w:rPr>
                <w:rFonts w:cs="Times New Roman"/>
              </w:rPr>
            </w:pPr>
            <w:r w:rsidRPr="004A3AED">
              <w:rPr>
                <w:rFonts w:cs="Times New Roman"/>
              </w:rPr>
              <w:t>10. Odrediti relevantna pravila pravnog sustava Europske unije u pojedinom pravnom području</w:t>
            </w:r>
          </w:p>
          <w:p w:rsidR="00E14888" w:rsidRPr="004A3AED" w:rsidRDefault="00E14888" w:rsidP="00E14888">
            <w:pPr>
              <w:rPr>
                <w:rFonts w:cs="Times New Roman"/>
              </w:rPr>
            </w:pPr>
            <w:r w:rsidRPr="004A3AED">
              <w:rPr>
                <w:rFonts w:cs="Times New Roman"/>
              </w:rPr>
              <w:t xml:space="preserve">12. Vrednovati pravne institute i načela u njihovoj razvojnoj dimenziji i u odnosu prema suvremenom pravnom sustavu. </w:t>
            </w:r>
          </w:p>
          <w:p w:rsidR="00E14888" w:rsidRPr="004A3AED" w:rsidRDefault="00E14888" w:rsidP="00E14888">
            <w:pPr>
              <w:rPr>
                <w:rFonts w:cs="Times New Roman"/>
              </w:rPr>
            </w:pPr>
            <w:r w:rsidRPr="004A3AED">
              <w:rPr>
                <w:rFonts w:cs="Times New Roman"/>
              </w:rPr>
              <w:t>13. Kombinirati pravne institute i načela suvremenog pravnog sustava.</w:t>
            </w:r>
          </w:p>
        </w:tc>
      </w:tr>
      <w:tr w:rsidR="00E14888" w:rsidRPr="004A3AED" w:rsidTr="004D1DFD">
        <w:trPr>
          <w:trHeight w:val="255"/>
        </w:trPr>
        <w:tc>
          <w:tcPr>
            <w:tcW w:w="2522" w:type="dxa"/>
          </w:tcPr>
          <w:p w:rsidR="00E14888" w:rsidRPr="004A3AED" w:rsidRDefault="00E14888" w:rsidP="00550226">
            <w:pPr>
              <w:numPr>
                <w:ilvl w:val="0"/>
                <w:numId w:val="1281"/>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6808" w:type="dxa"/>
            <w:shd w:val="clear" w:color="auto" w:fill="E7E6E6" w:themeFill="background2"/>
          </w:tcPr>
          <w:p w:rsidR="00E14888" w:rsidRPr="004A3AED" w:rsidRDefault="00E14888" w:rsidP="00E14888">
            <w:pPr>
              <w:rPr>
                <w:rFonts w:cs="Times New Roman"/>
                <w:b/>
              </w:rPr>
            </w:pPr>
            <w:r w:rsidRPr="004A3AED">
              <w:rPr>
                <w:rFonts w:cs="Times New Roman"/>
                <w:b/>
              </w:rPr>
              <w:t>Vrednovanje</w:t>
            </w:r>
          </w:p>
        </w:tc>
      </w:tr>
      <w:tr w:rsidR="00E14888" w:rsidRPr="004A3AED" w:rsidTr="004D1DFD">
        <w:trPr>
          <w:trHeight w:val="255"/>
        </w:trPr>
        <w:tc>
          <w:tcPr>
            <w:tcW w:w="2522" w:type="dxa"/>
          </w:tcPr>
          <w:p w:rsidR="00E14888" w:rsidRPr="004A3AED" w:rsidRDefault="00E14888" w:rsidP="00550226">
            <w:pPr>
              <w:numPr>
                <w:ilvl w:val="0"/>
                <w:numId w:val="1281"/>
              </w:numPr>
              <w:tabs>
                <w:tab w:val="clear" w:pos="720"/>
              </w:tabs>
              <w:ind w:left="396"/>
              <w:contextualSpacing/>
              <w:rPr>
                <w:rFonts w:cs="Times New Roman"/>
              </w:rPr>
            </w:pPr>
            <w:r w:rsidRPr="004A3AED">
              <w:rPr>
                <w:rFonts w:cs="Times New Roman"/>
              </w:rPr>
              <w:t>VJEŠTINE</w:t>
            </w:r>
          </w:p>
        </w:tc>
        <w:tc>
          <w:tcPr>
            <w:tcW w:w="6808" w:type="dxa"/>
            <w:shd w:val="clear" w:color="auto" w:fill="E7E6E6" w:themeFill="background2"/>
          </w:tcPr>
          <w:p w:rsidR="00E14888" w:rsidRPr="004A3AED" w:rsidRDefault="00E14888" w:rsidP="00E14888">
            <w:pPr>
              <w:jc w:val="both"/>
              <w:rPr>
                <w:rFonts w:cs="Times New Roman"/>
              </w:rPr>
            </w:pPr>
            <w:r w:rsidRPr="004A3AED">
              <w:rPr>
                <w:rFonts w:cs="Times New Roman"/>
              </w:rPr>
              <w:t xml:space="preserve">Sposobnost analize zakonskih tekstova, sposobnost rješavanja problema, logičko argumentiranje uz uvažavanje drugačijeg mišljenja, sposobnost timskog rada, sposobnost učenja, jasno i razgovijetno izražavanje. </w:t>
            </w:r>
          </w:p>
        </w:tc>
      </w:tr>
      <w:tr w:rsidR="00E14888" w:rsidRPr="004A3AED" w:rsidTr="004D1DFD">
        <w:trPr>
          <w:trHeight w:val="255"/>
        </w:trPr>
        <w:tc>
          <w:tcPr>
            <w:tcW w:w="2522" w:type="dxa"/>
          </w:tcPr>
          <w:p w:rsidR="00E14888" w:rsidRPr="004A3AED" w:rsidRDefault="00E14888" w:rsidP="00550226">
            <w:pPr>
              <w:numPr>
                <w:ilvl w:val="0"/>
                <w:numId w:val="1281"/>
              </w:numPr>
              <w:tabs>
                <w:tab w:val="clear" w:pos="720"/>
              </w:tabs>
              <w:ind w:left="396"/>
              <w:contextualSpacing/>
              <w:rPr>
                <w:rFonts w:cs="Times New Roman"/>
              </w:rPr>
            </w:pPr>
            <w:r w:rsidRPr="004A3AED">
              <w:rPr>
                <w:rFonts w:cs="Times New Roman"/>
              </w:rPr>
              <w:t>SADRŽAJ UČENJA</w:t>
            </w:r>
          </w:p>
        </w:tc>
        <w:tc>
          <w:tcPr>
            <w:tcW w:w="6808" w:type="dxa"/>
            <w:shd w:val="clear" w:color="auto" w:fill="E7E6E6" w:themeFill="background2"/>
          </w:tcPr>
          <w:p w:rsidR="00E14888" w:rsidRPr="004A3AED" w:rsidRDefault="00E14888" w:rsidP="00E14888">
            <w:pPr>
              <w:rPr>
                <w:rFonts w:cs="Times New Roman"/>
              </w:rPr>
            </w:pPr>
            <w:r w:rsidRPr="004A3AED">
              <w:rPr>
                <w:rFonts w:cs="Times New Roman"/>
              </w:rPr>
              <w:t>Nastavne cjeline:</w:t>
            </w:r>
          </w:p>
          <w:p w:rsidR="00E14888" w:rsidRPr="004A3AED" w:rsidRDefault="00E14888" w:rsidP="00550226">
            <w:pPr>
              <w:pStyle w:val="Odlomakpopisa"/>
              <w:numPr>
                <w:ilvl w:val="0"/>
                <w:numId w:val="128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Međunarodni pravni okvir za prevenciju, sprječavanje i kažnjavanje trgovanja ljudima</w:t>
            </w:r>
          </w:p>
          <w:p w:rsidR="00E14888" w:rsidRPr="004A3AED" w:rsidRDefault="00E14888" w:rsidP="00550226">
            <w:pPr>
              <w:pStyle w:val="Odlomakpopisa"/>
              <w:numPr>
                <w:ilvl w:val="0"/>
                <w:numId w:val="128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Međunarodni pravni okvir za prevenciju, sprječavanje i kažnjavanje nezakonitih migracija</w:t>
            </w:r>
          </w:p>
          <w:p w:rsidR="00E14888" w:rsidRPr="004A3AED" w:rsidRDefault="00E14888" w:rsidP="00550226">
            <w:pPr>
              <w:pStyle w:val="Odlomakpopisa"/>
              <w:numPr>
                <w:ilvl w:val="0"/>
                <w:numId w:val="128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Nacionalni (kazneno)pravni okvir za prevenciju, sprječavanje i kažnjavanje trgovanja ljudima</w:t>
            </w:r>
          </w:p>
          <w:p w:rsidR="00E14888" w:rsidRPr="004A3AED" w:rsidRDefault="00E14888" w:rsidP="00550226">
            <w:pPr>
              <w:pStyle w:val="Odlomakpopisa"/>
              <w:numPr>
                <w:ilvl w:val="0"/>
                <w:numId w:val="128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Nacionalni (kazneno)pravni okvir za prevenciju, sprječavanje i kažnjavanje nezakonitih migracija</w:t>
            </w:r>
          </w:p>
          <w:p w:rsidR="00E14888" w:rsidRPr="004A3AED" w:rsidRDefault="00E14888" w:rsidP="00550226">
            <w:pPr>
              <w:pStyle w:val="Odlomakpopisa"/>
              <w:numPr>
                <w:ilvl w:val="0"/>
                <w:numId w:val="1282"/>
              </w:numPr>
              <w:spacing w:after="160" w:line="259" w:lineRule="auto"/>
              <w:rPr>
                <w:rFonts w:asciiTheme="minorHAnsi" w:hAnsiTheme="minorHAnsi"/>
                <w:sz w:val="22"/>
                <w:szCs w:val="22"/>
              </w:rPr>
            </w:pPr>
            <w:r w:rsidRPr="004A3AED">
              <w:rPr>
                <w:rFonts w:asciiTheme="minorHAnsi" w:hAnsiTheme="minorHAnsi"/>
                <w:sz w:val="22"/>
                <w:szCs w:val="22"/>
              </w:rPr>
              <w:t>Praksa nacionalnih sudova</w:t>
            </w:r>
          </w:p>
          <w:p w:rsidR="00E14888" w:rsidRPr="004A3AED" w:rsidRDefault="00E14888" w:rsidP="00550226">
            <w:pPr>
              <w:pStyle w:val="Odlomakpopisa"/>
              <w:numPr>
                <w:ilvl w:val="0"/>
                <w:numId w:val="1282"/>
              </w:numPr>
              <w:spacing w:after="160" w:line="259" w:lineRule="auto"/>
              <w:rPr>
                <w:rFonts w:asciiTheme="minorHAnsi" w:hAnsiTheme="minorHAnsi"/>
                <w:sz w:val="22"/>
                <w:szCs w:val="22"/>
                <w:lang w:val="fr-FR"/>
              </w:rPr>
            </w:pPr>
            <w:r w:rsidRPr="004A3AED">
              <w:rPr>
                <w:rFonts w:asciiTheme="minorHAnsi" w:hAnsiTheme="minorHAnsi"/>
                <w:sz w:val="22"/>
                <w:szCs w:val="22"/>
                <w:lang w:val="fr-FR"/>
              </w:rPr>
              <w:t>Praksa Europskog suda za ljudska prava</w:t>
            </w:r>
          </w:p>
        </w:tc>
      </w:tr>
      <w:tr w:rsidR="00E14888" w:rsidRPr="004A3AED" w:rsidTr="004D1DFD">
        <w:trPr>
          <w:trHeight w:val="255"/>
        </w:trPr>
        <w:tc>
          <w:tcPr>
            <w:tcW w:w="2522" w:type="dxa"/>
          </w:tcPr>
          <w:p w:rsidR="00E14888" w:rsidRPr="004A3AED" w:rsidRDefault="00E14888" w:rsidP="00550226">
            <w:pPr>
              <w:numPr>
                <w:ilvl w:val="0"/>
                <w:numId w:val="1281"/>
              </w:numPr>
              <w:tabs>
                <w:tab w:val="clear" w:pos="720"/>
              </w:tabs>
              <w:ind w:left="396"/>
              <w:contextualSpacing/>
              <w:rPr>
                <w:rFonts w:cs="Times New Roman"/>
              </w:rPr>
            </w:pPr>
            <w:r w:rsidRPr="004A3AED">
              <w:rPr>
                <w:rFonts w:cs="Times New Roman"/>
              </w:rPr>
              <w:t>NASTAVNE METODE</w:t>
            </w:r>
          </w:p>
        </w:tc>
        <w:tc>
          <w:tcPr>
            <w:tcW w:w="6808" w:type="dxa"/>
            <w:shd w:val="clear" w:color="auto" w:fill="E7E6E6" w:themeFill="background2"/>
          </w:tcPr>
          <w:p w:rsidR="00E14888" w:rsidRPr="004A3AED" w:rsidRDefault="00E14888" w:rsidP="00E14888">
            <w:pPr>
              <w:jc w:val="both"/>
              <w:rPr>
                <w:rFonts w:cs="Times New Roman"/>
              </w:rPr>
            </w:pPr>
            <w:r w:rsidRPr="004A3AED">
              <w:rPr>
                <w:rFonts w:cs="Times New Roman"/>
              </w:rPr>
              <w:t>Predavanje, usporedba i tumačenje zakonskih i ustavnih normi te sudske prakse kao i prakse Europskog suda za ljudska prava, samostalno čitanje, vođena diskusija, istraživanje i izučavanje literature.</w:t>
            </w:r>
          </w:p>
        </w:tc>
      </w:tr>
      <w:tr w:rsidR="00E14888" w:rsidRPr="004A3AED" w:rsidTr="004D1DFD">
        <w:trPr>
          <w:trHeight w:val="255"/>
        </w:trPr>
        <w:tc>
          <w:tcPr>
            <w:tcW w:w="2522" w:type="dxa"/>
          </w:tcPr>
          <w:p w:rsidR="00E14888" w:rsidRPr="004A3AED" w:rsidRDefault="00E14888" w:rsidP="00550226">
            <w:pPr>
              <w:numPr>
                <w:ilvl w:val="0"/>
                <w:numId w:val="1281"/>
              </w:numPr>
              <w:tabs>
                <w:tab w:val="clear" w:pos="720"/>
              </w:tabs>
              <w:ind w:left="396"/>
              <w:contextualSpacing/>
              <w:rPr>
                <w:rFonts w:cs="Times New Roman"/>
              </w:rPr>
            </w:pPr>
            <w:r w:rsidRPr="004A3AED">
              <w:rPr>
                <w:rFonts w:cs="Times New Roman"/>
              </w:rPr>
              <w:t>METODE VREDNOVANJA</w:t>
            </w:r>
          </w:p>
        </w:tc>
        <w:tc>
          <w:tcPr>
            <w:tcW w:w="6808" w:type="dxa"/>
            <w:shd w:val="clear" w:color="auto" w:fill="E7E6E6" w:themeFill="background2"/>
          </w:tcPr>
          <w:p w:rsidR="00E14888" w:rsidRPr="004A3AED" w:rsidRDefault="00E14888" w:rsidP="00550226">
            <w:pPr>
              <w:pStyle w:val="Odlomakpopisa"/>
              <w:numPr>
                <w:ilvl w:val="0"/>
                <w:numId w:val="1283"/>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Dva kolokvija (pitanja objektivnog tipa: višestruki odabir ili/i zadatak esejskog tipa: objašnjenje zadane teme) i/ili pisani ispit </w:t>
            </w:r>
          </w:p>
          <w:p w:rsidR="00E14888" w:rsidRPr="004A3AED" w:rsidRDefault="00E14888" w:rsidP="00550226">
            <w:pPr>
              <w:pStyle w:val="Odlomakpopisa"/>
              <w:numPr>
                <w:ilvl w:val="0"/>
                <w:numId w:val="1283"/>
              </w:numPr>
              <w:spacing w:after="160" w:line="259" w:lineRule="auto"/>
              <w:rPr>
                <w:rFonts w:asciiTheme="minorHAnsi" w:hAnsiTheme="minorHAnsi"/>
                <w:sz w:val="22"/>
                <w:szCs w:val="22"/>
              </w:rPr>
            </w:pPr>
            <w:r w:rsidRPr="004A3AED">
              <w:rPr>
                <w:rFonts w:asciiTheme="minorHAnsi" w:hAnsiTheme="minorHAnsi"/>
                <w:sz w:val="22"/>
                <w:szCs w:val="22"/>
              </w:rPr>
              <w:lastRenderedPageBreak/>
              <w:t xml:space="preserve">Usmeni ispit.    </w:t>
            </w:r>
          </w:p>
        </w:tc>
      </w:tr>
      <w:tr w:rsidR="00E14888" w:rsidRPr="004A3AED" w:rsidTr="004D1DFD">
        <w:trPr>
          <w:trHeight w:val="255"/>
        </w:trPr>
        <w:tc>
          <w:tcPr>
            <w:tcW w:w="2522" w:type="dxa"/>
            <w:shd w:val="clear" w:color="auto" w:fill="DEEAF6" w:themeFill="accent1" w:themeFillTint="33"/>
          </w:tcPr>
          <w:p w:rsidR="00E14888" w:rsidRPr="004A3AED" w:rsidRDefault="00E14888" w:rsidP="008F1AA6">
            <w:pPr>
              <w:ind w:left="360"/>
              <w:rPr>
                <w:rFonts w:cs="Times New Roman"/>
              </w:rPr>
            </w:pPr>
            <w:r w:rsidRPr="004A3AED">
              <w:rPr>
                <w:rFonts w:cs="Times New Roman"/>
              </w:rPr>
              <w:lastRenderedPageBreak/>
              <w:t xml:space="preserve">ISHOD UČENJA (NAZIV) </w:t>
            </w:r>
            <w:r w:rsidRPr="004A3AED">
              <w:rPr>
                <w:rFonts w:cs="Times New Roman"/>
                <w:b/>
              </w:rPr>
              <w:t>IV</w:t>
            </w:r>
          </w:p>
        </w:tc>
        <w:tc>
          <w:tcPr>
            <w:tcW w:w="6808" w:type="dxa"/>
            <w:shd w:val="clear" w:color="auto" w:fill="DEEAF6" w:themeFill="accent1" w:themeFillTint="33"/>
          </w:tcPr>
          <w:p w:rsidR="00E14888" w:rsidRPr="004A3AED" w:rsidRDefault="00E14888" w:rsidP="008F1AA6">
            <w:pPr>
              <w:jc w:val="both"/>
              <w:rPr>
                <w:rFonts w:cs="Times New Roman"/>
                <w:b/>
              </w:rPr>
            </w:pPr>
            <w:r w:rsidRPr="004A3AED">
              <w:rPr>
                <w:rFonts w:cs="Times New Roman"/>
                <w:b/>
              </w:rPr>
              <w:t>Kvalificirati (kategorizirati) iz činjeničnog supstrata kazneno djelo Trgovanja ljudima</w:t>
            </w:r>
          </w:p>
        </w:tc>
      </w:tr>
      <w:tr w:rsidR="00E14888" w:rsidRPr="004A3AED" w:rsidTr="004D1DFD">
        <w:trPr>
          <w:trHeight w:val="255"/>
        </w:trPr>
        <w:tc>
          <w:tcPr>
            <w:tcW w:w="2522" w:type="dxa"/>
          </w:tcPr>
          <w:p w:rsidR="00E14888" w:rsidRPr="004A3AED" w:rsidRDefault="00E14888" w:rsidP="00550226">
            <w:pPr>
              <w:numPr>
                <w:ilvl w:val="0"/>
                <w:numId w:val="1284"/>
              </w:numPr>
              <w:tabs>
                <w:tab w:val="clear" w:pos="720"/>
              </w:tabs>
              <w:ind w:left="396"/>
              <w:contextualSpacing/>
              <w:rPr>
                <w:rFonts w:cs="Times New Roman"/>
                <w:lang w:val="it-IT"/>
              </w:rPr>
            </w:pPr>
            <w:r w:rsidRPr="004A3AED">
              <w:rPr>
                <w:rFonts w:cs="Times New Roman"/>
                <w:lang w:val="it-IT"/>
              </w:rPr>
              <w:t>DOPRINOSI OSTVARENJU ISHODA UČENJA NA RAZINI STUDIJSKOG PROGRAMA (NAVESTI IU)</w:t>
            </w:r>
          </w:p>
        </w:tc>
        <w:tc>
          <w:tcPr>
            <w:tcW w:w="6808" w:type="dxa"/>
            <w:shd w:val="clear" w:color="auto" w:fill="E7E6E6" w:themeFill="background2"/>
          </w:tcPr>
          <w:p w:rsidR="00E14888" w:rsidRPr="004A3AED" w:rsidRDefault="00E14888" w:rsidP="00E14888">
            <w:pPr>
              <w:rPr>
                <w:rFonts w:cs="Times New Roman"/>
              </w:rPr>
            </w:pPr>
            <w:r w:rsidRPr="004A3AED">
              <w:rPr>
                <w:rFonts w:cs="Times New Roman"/>
              </w:rPr>
              <w:t>13. Kombinirati pravne institute i načela suvremenog pravnog sustava</w:t>
            </w:r>
          </w:p>
          <w:p w:rsidR="00E14888" w:rsidRPr="004A3AED" w:rsidRDefault="00E14888" w:rsidP="00E14888">
            <w:pPr>
              <w:rPr>
                <w:rFonts w:cs="Times New Roman"/>
              </w:rPr>
            </w:pPr>
            <w:r w:rsidRPr="004A3AED">
              <w:rPr>
                <w:rFonts w:cs="Times New Roman"/>
              </w:rPr>
              <w:t>18. Provesti empirijska odnosno pravna i interdisciplinarna istraživanja</w:t>
            </w:r>
          </w:p>
          <w:p w:rsidR="00E14888" w:rsidRPr="004A3AED" w:rsidRDefault="00E14888" w:rsidP="00E14888">
            <w:pPr>
              <w:rPr>
                <w:rFonts w:cs="Times New Roman"/>
              </w:rPr>
            </w:pPr>
            <w:r w:rsidRPr="004A3AED">
              <w:rPr>
                <w:rFonts w:cs="Times New Roman"/>
              </w:rPr>
              <w:t>19. Implementirati europske propise u nacionalni pravni sustav</w:t>
            </w:r>
          </w:p>
          <w:p w:rsidR="00E14888" w:rsidRPr="004A3AED" w:rsidRDefault="00E14888" w:rsidP="00E14888">
            <w:pPr>
              <w:rPr>
                <w:rFonts w:cs="Times New Roman"/>
              </w:rPr>
            </w:pPr>
            <w:r w:rsidRPr="004A3AED">
              <w:rPr>
                <w:rFonts w:eastAsia="Calibri" w:cs="Times New Roman"/>
              </w:rPr>
              <w:t>20. Samostalno planirati i predstaviti ili/i u timu kreirati pravne projekte odnosno radnje u pravnim postupcima</w:t>
            </w:r>
          </w:p>
        </w:tc>
      </w:tr>
      <w:tr w:rsidR="00E14888" w:rsidRPr="004A3AED" w:rsidTr="004D1DFD">
        <w:trPr>
          <w:trHeight w:val="255"/>
        </w:trPr>
        <w:tc>
          <w:tcPr>
            <w:tcW w:w="2522" w:type="dxa"/>
          </w:tcPr>
          <w:p w:rsidR="00E14888" w:rsidRPr="004A3AED" w:rsidRDefault="00E14888" w:rsidP="00550226">
            <w:pPr>
              <w:numPr>
                <w:ilvl w:val="0"/>
                <w:numId w:val="1284"/>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6808" w:type="dxa"/>
            <w:shd w:val="clear" w:color="auto" w:fill="E7E6E6" w:themeFill="background2"/>
          </w:tcPr>
          <w:p w:rsidR="00E14888" w:rsidRPr="004A3AED" w:rsidRDefault="00E14888" w:rsidP="00E14888">
            <w:pPr>
              <w:rPr>
                <w:rFonts w:cs="Times New Roman"/>
                <w:b/>
              </w:rPr>
            </w:pPr>
            <w:r w:rsidRPr="004A3AED">
              <w:rPr>
                <w:rFonts w:cs="Times New Roman"/>
                <w:b/>
              </w:rPr>
              <w:t>Sinteza/stvaranja</w:t>
            </w:r>
          </w:p>
        </w:tc>
      </w:tr>
      <w:tr w:rsidR="00E14888" w:rsidRPr="004A3AED" w:rsidTr="004D1DFD">
        <w:trPr>
          <w:trHeight w:val="255"/>
        </w:trPr>
        <w:tc>
          <w:tcPr>
            <w:tcW w:w="2522" w:type="dxa"/>
          </w:tcPr>
          <w:p w:rsidR="00E14888" w:rsidRPr="004A3AED" w:rsidRDefault="00E14888" w:rsidP="00550226">
            <w:pPr>
              <w:numPr>
                <w:ilvl w:val="0"/>
                <w:numId w:val="1284"/>
              </w:numPr>
              <w:tabs>
                <w:tab w:val="clear" w:pos="720"/>
              </w:tabs>
              <w:ind w:left="396"/>
              <w:contextualSpacing/>
              <w:rPr>
                <w:rFonts w:cs="Times New Roman"/>
              </w:rPr>
            </w:pPr>
            <w:r w:rsidRPr="004A3AED">
              <w:rPr>
                <w:rFonts w:cs="Times New Roman"/>
              </w:rPr>
              <w:t>VJEŠTINE</w:t>
            </w:r>
          </w:p>
        </w:tc>
        <w:tc>
          <w:tcPr>
            <w:tcW w:w="6808" w:type="dxa"/>
            <w:shd w:val="clear" w:color="auto" w:fill="E7E6E6" w:themeFill="background2"/>
          </w:tcPr>
          <w:p w:rsidR="00E14888" w:rsidRPr="004A3AED" w:rsidRDefault="00E14888" w:rsidP="00E14888">
            <w:pPr>
              <w:jc w:val="both"/>
              <w:rPr>
                <w:rFonts w:cs="Times New Roman"/>
              </w:rPr>
            </w:pPr>
            <w:r w:rsidRPr="004A3AED">
              <w:rPr>
                <w:rFonts w:cs="Times New Roman"/>
              </w:rPr>
              <w:t>Sposobnost rješavanja problema, vještina uočavanja relevantnih  informacija, sposobnost učenja, sposobnost analiziranja legislative i sudske praske, sposobnost precizne formulacije stavova, sposobnost razrade kritičkih stavova, sposobnost primjene znanja u praksi.</w:t>
            </w:r>
          </w:p>
        </w:tc>
      </w:tr>
      <w:tr w:rsidR="00E14888" w:rsidRPr="004A3AED" w:rsidTr="004D1DFD">
        <w:trPr>
          <w:trHeight w:val="255"/>
        </w:trPr>
        <w:tc>
          <w:tcPr>
            <w:tcW w:w="2522" w:type="dxa"/>
          </w:tcPr>
          <w:p w:rsidR="00E14888" w:rsidRPr="004A3AED" w:rsidRDefault="00E14888" w:rsidP="00550226">
            <w:pPr>
              <w:numPr>
                <w:ilvl w:val="0"/>
                <w:numId w:val="1284"/>
              </w:numPr>
              <w:tabs>
                <w:tab w:val="clear" w:pos="720"/>
              </w:tabs>
              <w:ind w:left="396"/>
              <w:contextualSpacing/>
              <w:rPr>
                <w:rFonts w:cs="Times New Roman"/>
              </w:rPr>
            </w:pPr>
            <w:r w:rsidRPr="004A3AED">
              <w:rPr>
                <w:rFonts w:cs="Times New Roman"/>
              </w:rPr>
              <w:t>SADRŽAJ UČENJA</w:t>
            </w:r>
          </w:p>
        </w:tc>
        <w:tc>
          <w:tcPr>
            <w:tcW w:w="6808" w:type="dxa"/>
            <w:shd w:val="clear" w:color="auto" w:fill="E7E6E6" w:themeFill="background2"/>
          </w:tcPr>
          <w:p w:rsidR="00E14888" w:rsidRPr="004A3AED" w:rsidRDefault="00E14888" w:rsidP="00E14888">
            <w:pPr>
              <w:rPr>
                <w:rFonts w:cs="Times New Roman"/>
              </w:rPr>
            </w:pPr>
            <w:r w:rsidRPr="004A3AED">
              <w:rPr>
                <w:rFonts w:cs="Times New Roman"/>
              </w:rPr>
              <w:t>Nastavne cjeline:</w:t>
            </w:r>
          </w:p>
          <w:p w:rsidR="00E14888" w:rsidRPr="004A3AED" w:rsidRDefault="00E14888" w:rsidP="00550226">
            <w:pPr>
              <w:pStyle w:val="Odlomakpopisa"/>
              <w:numPr>
                <w:ilvl w:val="0"/>
                <w:numId w:val="1285"/>
              </w:numPr>
              <w:spacing w:after="160" w:line="259" w:lineRule="auto"/>
              <w:rPr>
                <w:rFonts w:asciiTheme="minorHAnsi" w:hAnsiTheme="minorHAnsi"/>
                <w:sz w:val="22"/>
                <w:szCs w:val="22"/>
                <w:lang w:val="hr-HR"/>
              </w:rPr>
            </w:pPr>
            <w:r w:rsidRPr="004A3AED">
              <w:rPr>
                <w:rFonts w:asciiTheme="minorHAnsi" w:hAnsiTheme="minorHAnsi"/>
                <w:sz w:val="22"/>
                <w:szCs w:val="22"/>
                <w:lang w:val="hr-HR"/>
              </w:rPr>
              <w:t>Međunarodni pravni okvir za prevenciju, sprječavanje i kažnjavanje trgovanja ljudima</w:t>
            </w:r>
          </w:p>
          <w:p w:rsidR="00E14888" w:rsidRPr="004A3AED" w:rsidRDefault="00E14888" w:rsidP="00550226">
            <w:pPr>
              <w:pStyle w:val="Odlomakpopisa"/>
              <w:numPr>
                <w:ilvl w:val="0"/>
                <w:numId w:val="1285"/>
              </w:numPr>
              <w:spacing w:after="160" w:line="259" w:lineRule="auto"/>
              <w:rPr>
                <w:rFonts w:asciiTheme="minorHAnsi" w:hAnsiTheme="minorHAnsi"/>
                <w:sz w:val="22"/>
                <w:szCs w:val="22"/>
                <w:lang w:val="hr-HR"/>
              </w:rPr>
            </w:pPr>
            <w:r w:rsidRPr="004A3AED">
              <w:rPr>
                <w:rFonts w:asciiTheme="minorHAnsi" w:hAnsiTheme="minorHAnsi"/>
                <w:sz w:val="22"/>
                <w:szCs w:val="22"/>
                <w:lang w:val="hr-HR"/>
              </w:rPr>
              <w:t>Međunarodni pravni okvir za prevenciju, sprječavanje i kažnjavanje nezakonitih migracija</w:t>
            </w:r>
          </w:p>
          <w:p w:rsidR="00E14888" w:rsidRPr="004A3AED" w:rsidRDefault="00E14888" w:rsidP="00550226">
            <w:pPr>
              <w:pStyle w:val="Odlomakpopisa"/>
              <w:numPr>
                <w:ilvl w:val="0"/>
                <w:numId w:val="1285"/>
              </w:numPr>
              <w:spacing w:after="160" w:line="259" w:lineRule="auto"/>
              <w:rPr>
                <w:rFonts w:asciiTheme="minorHAnsi" w:hAnsiTheme="minorHAnsi"/>
                <w:sz w:val="22"/>
                <w:szCs w:val="22"/>
                <w:lang w:val="hr-HR"/>
              </w:rPr>
            </w:pPr>
            <w:r w:rsidRPr="004A3AED">
              <w:rPr>
                <w:rFonts w:asciiTheme="minorHAnsi" w:hAnsiTheme="minorHAnsi"/>
                <w:sz w:val="22"/>
                <w:szCs w:val="22"/>
                <w:lang w:val="hr-HR"/>
              </w:rPr>
              <w:t>Nacionalni (kazneno)pravni okvir za prevenciju, sprječavanje i kažnjavanje trgovanja ljudima</w:t>
            </w:r>
          </w:p>
          <w:p w:rsidR="00E14888" w:rsidRPr="004A3AED" w:rsidRDefault="00E14888" w:rsidP="00550226">
            <w:pPr>
              <w:pStyle w:val="Odlomakpopisa"/>
              <w:numPr>
                <w:ilvl w:val="0"/>
                <w:numId w:val="1285"/>
              </w:numPr>
              <w:spacing w:after="160" w:line="259" w:lineRule="auto"/>
              <w:rPr>
                <w:rFonts w:asciiTheme="minorHAnsi" w:hAnsiTheme="minorHAnsi"/>
                <w:sz w:val="22"/>
                <w:szCs w:val="22"/>
                <w:lang w:val="hr-HR"/>
              </w:rPr>
            </w:pPr>
            <w:r w:rsidRPr="004A3AED">
              <w:rPr>
                <w:rFonts w:asciiTheme="minorHAnsi" w:hAnsiTheme="minorHAnsi"/>
                <w:sz w:val="22"/>
                <w:szCs w:val="22"/>
                <w:lang w:val="hr-HR"/>
              </w:rPr>
              <w:t>Nacionalni (kazneno)pravni okvir za prevenciju, sprječavanje i kažnjavanje nezakonitih migracija</w:t>
            </w:r>
          </w:p>
          <w:p w:rsidR="00E14888" w:rsidRPr="004A3AED" w:rsidRDefault="00E14888" w:rsidP="00550226">
            <w:pPr>
              <w:pStyle w:val="Odlomakpopisa"/>
              <w:numPr>
                <w:ilvl w:val="0"/>
                <w:numId w:val="1285"/>
              </w:numPr>
              <w:spacing w:after="160" w:line="259" w:lineRule="auto"/>
              <w:rPr>
                <w:rFonts w:asciiTheme="minorHAnsi" w:hAnsiTheme="minorHAnsi"/>
                <w:sz w:val="22"/>
                <w:szCs w:val="22"/>
              </w:rPr>
            </w:pPr>
            <w:r w:rsidRPr="004A3AED">
              <w:rPr>
                <w:rFonts w:asciiTheme="minorHAnsi" w:hAnsiTheme="minorHAnsi"/>
                <w:sz w:val="22"/>
                <w:szCs w:val="22"/>
              </w:rPr>
              <w:t>Praksa nacionalnih sudova</w:t>
            </w:r>
          </w:p>
          <w:p w:rsidR="00E14888" w:rsidRPr="004A3AED" w:rsidRDefault="00E14888" w:rsidP="00550226">
            <w:pPr>
              <w:pStyle w:val="Odlomakpopisa"/>
              <w:numPr>
                <w:ilvl w:val="0"/>
                <w:numId w:val="1285"/>
              </w:numPr>
              <w:spacing w:after="160" w:line="259" w:lineRule="auto"/>
              <w:rPr>
                <w:rFonts w:asciiTheme="minorHAnsi" w:hAnsiTheme="minorHAnsi"/>
                <w:sz w:val="22"/>
                <w:szCs w:val="22"/>
                <w:lang w:val="fr-FR"/>
              </w:rPr>
            </w:pPr>
            <w:r w:rsidRPr="004A3AED">
              <w:rPr>
                <w:rFonts w:asciiTheme="minorHAnsi" w:hAnsiTheme="minorHAnsi"/>
                <w:sz w:val="22"/>
                <w:szCs w:val="22"/>
                <w:lang w:val="fr-FR"/>
              </w:rPr>
              <w:t>Praksa Europskog suda za ljudska prava</w:t>
            </w:r>
          </w:p>
        </w:tc>
      </w:tr>
      <w:tr w:rsidR="00E14888" w:rsidRPr="004A3AED" w:rsidTr="004D1DFD">
        <w:trPr>
          <w:trHeight w:val="255"/>
        </w:trPr>
        <w:tc>
          <w:tcPr>
            <w:tcW w:w="2522" w:type="dxa"/>
          </w:tcPr>
          <w:p w:rsidR="00E14888" w:rsidRPr="004A3AED" w:rsidRDefault="00E14888" w:rsidP="00550226">
            <w:pPr>
              <w:numPr>
                <w:ilvl w:val="0"/>
                <w:numId w:val="1284"/>
              </w:numPr>
              <w:tabs>
                <w:tab w:val="clear" w:pos="720"/>
              </w:tabs>
              <w:ind w:left="396"/>
              <w:contextualSpacing/>
              <w:rPr>
                <w:rFonts w:cs="Times New Roman"/>
              </w:rPr>
            </w:pPr>
            <w:r w:rsidRPr="004A3AED">
              <w:rPr>
                <w:rFonts w:cs="Times New Roman"/>
              </w:rPr>
              <w:t>NASTAVNE METODE</w:t>
            </w:r>
          </w:p>
        </w:tc>
        <w:tc>
          <w:tcPr>
            <w:tcW w:w="6808" w:type="dxa"/>
            <w:shd w:val="clear" w:color="auto" w:fill="E7E6E6" w:themeFill="background2"/>
          </w:tcPr>
          <w:p w:rsidR="00E14888" w:rsidRPr="004A3AED" w:rsidRDefault="00E14888" w:rsidP="00E14888">
            <w:pPr>
              <w:rPr>
                <w:rFonts w:cs="Times New Roman"/>
              </w:rPr>
            </w:pPr>
            <w:r w:rsidRPr="004A3AED">
              <w:rPr>
                <w:rFonts w:cs="Times New Roman"/>
              </w:rPr>
              <w:t>Predavanje, proučavanje, analiza i usporedba legislative i presuda,  samostalno čitanje, vođena diskusija, istraživanje i izučavanje literature.</w:t>
            </w:r>
          </w:p>
        </w:tc>
      </w:tr>
      <w:tr w:rsidR="00E14888" w:rsidRPr="004A3AED" w:rsidTr="004D1DFD">
        <w:trPr>
          <w:trHeight w:val="255"/>
        </w:trPr>
        <w:tc>
          <w:tcPr>
            <w:tcW w:w="2522" w:type="dxa"/>
          </w:tcPr>
          <w:p w:rsidR="00E14888" w:rsidRPr="004A3AED" w:rsidRDefault="00E14888" w:rsidP="00550226">
            <w:pPr>
              <w:numPr>
                <w:ilvl w:val="0"/>
                <w:numId w:val="1284"/>
              </w:numPr>
              <w:tabs>
                <w:tab w:val="clear" w:pos="720"/>
              </w:tabs>
              <w:ind w:left="396"/>
              <w:contextualSpacing/>
              <w:rPr>
                <w:rFonts w:cs="Times New Roman"/>
              </w:rPr>
            </w:pPr>
            <w:r w:rsidRPr="004A3AED">
              <w:rPr>
                <w:rFonts w:cs="Times New Roman"/>
              </w:rPr>
              <w:t>METODE VREDNOVANJA</w:t>
            </w:r>
          </w:p>
        </w:tc>
        <w:tc>
          <w:tcPr>
            <w:tcW w:w="6808" w:type="dxa"/>
            <w:shd w:val="clear" w:color="auto" w:fill="E7E6E6" w:themeFill="background2"/>
          </w:tcPr>
          <w:p w:rsidR="00E14888" w:rsidRPr="004A3AED" w:rsidRDefault="00E14888" w:rsidP="00550226">
            <w:pPr>
              <w:pStyle w:val="Odlomakpopisa"/>
              <w:numPr>
                <w:ilvl w:val="0"/>
                <w:numId w:val="128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Dva kolokvija (pitanja objektivnog tipa: višestruki odabir ili/i zadatak esejskog tipa: objašnjenje zadane teme) i/ili pisani ispit </w:t>
            </w:r>
          </w:p>
          <w:p w:rsidR="00E14888" w:rsidRPr="004A3AED" w:rsidRDefault="00E14888" w:rsidP="00550226">
            <w:pPr>
              <w:pStyle w:val="Odlomakpopisa"/>
              <w:numPr>
                <w:ilvl w:val="0"/>
                <w:numId w:val="1286"/>
              </w:numPr>
              <w:spacing w:after="160" w:line="259" w:lineRule="auto"/>
              <w:rPr>
                <w:rFonts w:asciiTheme="minorHAnsi" w:hAnsiTheme="minorHAnsi"/>
                <w:sz w:val="22"/>
                <w:szCs w:val="22"/>
              </w:rPr>
            </w:pPr>
            <w:r w:rsidRPr="004A3AED">
              <w:rPr>
                <w:rFonts w:asciiTheme="minorHAnsi" w:hAnsiTheme="minorHAnsi"/>
                <w:sz w:val="22"/>
                <w:szCs w:val="22"/>
              </w:rPr>
              <w:t xml:space="preserve">Usmeni ispit.    </w:t>
            </w:r>
          </w:p>
        </w:tc>
      </w:tr>
    </w:tbl>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F06526" w:rsidRPr="004A3AED" w:rsidRDefault="00F06526"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F06526" w:rsidRPr="004A3AED" w:rsidRDefault="007479A9" w:rsidP="00F06526">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KAZNENO PRAVO EUROPSKE</w:t>
      </w:r>
      <w:r w:rsidR="00F06526" w:rsidRPr="004A3AED">
        <w:rPr>
          <w:rFonts w:eastAsia="Times New Roman" w:cs="Times New Roman"/>
          <w:b/>
          <w:color w:val="1F3864" w:themeColor="accent5" w:themeShade="80"/>
          <w:sz w:val="28"/>
          <w:szCs w:val="28"/>
          <w:lang w:eastAsia="hr-HR"/>
        </w:rPr>
        <w:t xml:space="preserve"> UNIJE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7020"/>
      </w:tblGrid>
      <w:tr w:rsidR="00A366E9" w:rsidRPr="004A3AED" w:rsidTr="00A366E9">
        <w:trPr>
          <w:trHeight w:val="570"/>
        </w:trPr>
        <w:tc>
          <w:tcPr>
            <w:tcW w:w="2310" w:type="dxa"/>
            <w:shd w:val="clear" w:color="auto" w:fill="9CC2E5" w:themeFill="accent1" w:themeFillTint="99"/>
          </w:tcPr>
          <w:p w:rsidR="00A366E9" w:rsidRPr="004A3AED" w:rsidRDefault="00A366E9" w:rsidP="008F1AA6">
            <w:pPr>
              <w:rPr>
                <w:rFonts w:cs="Times New Roman"/>
                <w:b/>
                <w:sz w:val="28"/>
                <w:szCs w:val="28"/>
              </w:rPr>
            </w:pPr>
            <w:r w:rsidRPr="004A3AED">
              <w:rPr>
                <w:rFonts w:cs="Times New Roman"/>
                <w:b/>
                <w:sz w:val="28"/>
                <w:szCs w:val="28"/>
              </w:rPr>
              <w:t>KOLEGIJ</w:t>
            </w:r>
          </w:p>
        </w:tc>
        <w:tc>
          <w:tcPr>
            <w:tcW w:w="7020" w:type="dxa"/>
          </w:tcPr>
          <w:p w:rsidR="00A366E9" w:rsidRPr="004A3AED" w:rsidRDefault="00A366E9" w:rsidP="008F1AA6">
            <w:pPr>
              <w:rPr>
                <w:rFonts w:cs="Times New Roman"/>
                <w:b/>
                <w:sz w:val="28"/>
                <w:szCs w:val="28"/>
              </w:rPr>
            </w:pPr>
            <w:r w:rsidRPr="004A3AED">
              <w:rPr>
                <w:rFonts w:cs="Times New Roman"/>
                <w:b/>
                <w:sz w:val="28"/>
                <w:szCs w:val="28"/>
              </w:rPr>
              <w:t xml:space="preserve">KAZNENO PRAVO EUROPSKE UNIJE </w:t>
            </w:r>
          </w:p>
        </w:tc>
      </w:tr>
      <w:tr w:rsidR="00A366E9" w:rsidRPr="004A3AED" w:rsidTr="00A366E9">
        <w:trPr>
          <w:trHeight w:val="465"/>
        </w:trPr>
        <w:tc>
          <w:tcPr>
            <w:tcW w:w="2310" w:type="dxa"/>
            <w:shd w:val="clear" w:color="auto" w:fill="F2F2F2" w:themeFill="background1" w:themeFillShade="F2"/>
          </w:tcPr>
          <w:p w:rsidR="00A366E9" w:rsidRPr="004A3AED" w:rsidRDefault="00A366E9" w:rsidP="008F1AA6">
            <w:pPr>
              <w:rPr>
                <w:rFonts w:cs="Times New Roman"/>
              </w:rPr>
            </w:pPr>
            <w:r w:rsidRPr="004A3AED">
              <w:rPr>
                <w:rFonts w:cs="Times New Roman"/>
              </w:rPr>
              <w:t xml:space="preserve">OBAVEZNI ILI IZBORNI / GODINA STUDIJA NA </w:t>
            </w:r>
            <w:r w:rsidRPr="004A3AED">
              <w:rPr>
                <w:rFonts w:cs="Times New Roman"/>
              </w:rPr>
              <w:lastRenderedPageBreak/>
              <w:t xml:space="preserve">KOJOJ SE KOLEGIJ IZVODI </w:t>
            </w:r>
          </w:p>
        </w:tc>
        <w:tc>
          <w:tcPr>
            <w:tcW w:w="7020" w:type="dxa"/>
          </w:tcPr>
          <w:p w:rsidR="00A366E9" w:rsidRPr="004A3AED" w:rsidRDefault="00A366E9" w:rsidP="008F1AA6">
            <w:pPr>
              <w:rPr>
                <w:rFonts w:cs="Times New Roman"/>
              </w:rPr>
            </w:pPr>
            <w:r w:rsidRPr="004A3AED">
              <w:rPr>
                <w:rFonts w:cs="Times New Roman"/>
              </w:rPr>
              <w:lastRenderedPageBreak/>
              <w:t>IZBORNI / PETA GODINA</w:t>
            </w:r>
          </w:p>
        </w:tc>
      </w:tr>
      <w:tr w:rsidR="00A366E9" w:rsidRPr="004A3AED" w:rsidTr="00A366E9">
        <w:trPr>
          <w:trHeight w:val="300"/>
        </w:trPr>
        <w:tc>
          <w:tcPr>
            <w:tcW w:w="2310" w:type="dxa"/>
            <w:shd w:val="clear" w:color="auto" w:fill="F2F2F2" w:themeFill="background1" w:themeFillShade="F2"/>
          </w:tcPr>
          <w:p w:rsidR="00A366E9" w:rsidRPr="004A3AED" w:rsidRDefault="00A366E9" w:rsidP="008F1AA6">
            <w:pPr>
              <w:rPr>
                <w:rFonts w:cs="Times New Roman"/>
              </w:rPr>
            </w:pPr>
            <w:r w:rsidRPr="004A3AED">
              <w:rPr>
                <w:rFonts w:cs="Times New Roman"/>
              </w:rPr>
              <w:t>OBLIK NASTAVE (PREDAVANJA, SEMINAR, VJEŽBE, (I/ILI) PRAKTIČNA NASTAVA</w:t>
            </w:r>
          </w:p>
        </w:tc>
        <w:tc>
          <w:tcPr>
            <w:tcW w:w="7020" w:type="dxa"/>
          </w:tcPr>
          <w:p w:rsidR="00A366E9" w:rsidRPr="004A3AED" w:rsidRDefault="00A366E9" w:rsidP="008F1AA6">
            <w:pPr>
              <w:rPr>
                <w:rFonts w:cs="Times New Roman"/>
              </w:rPr>
            </w:pPr>
            <w:r w:rsidRPr="004A3AED">
              <w:rPr>
                <w:rFonts w:cs="Times New Roman"/>
              </w:rPr>
              <w:t>PREDAVANJA</w:t>
            </w:r>
          </w:p>
        </w:tc>
      </w:tr>
      <w:tr w:rsidR="00A366E9" w:rsidRPr="004A3AED" w:rsidTr="00A366E9">
        <w:trPr>
          <w:trHeight w:val="405"/>
        </w:trPr>
        <w:tc>
          <w:tcPr>
            <w:tcW w:w="2310" w:type="dxa"/>
            <w:shd w:val="clear" w:color="auto" w:fill="F2F2F2" w:themeFill="background1" w:themeFillShade="F2"/>
          </w:tcPr>
          <w:p w:rsidR="00A366E9" w:rsidRPr="004A3AED" w:rsidRDefault="00A366E9" w:rsidP="008F1AA6">
            <w:pPr>
              <w:rPr>
                <w:rFonts w:cs="Times New Roman"/>
              </w:rPr>
            </w:pPr>
            <w:r w:rsidRPr="004A3AED">
              <w:rPr>
                <w:rFonts w:cs="Times New Roman"/>
              </w:rPr>
              <w:t>ECTS BODOVI KOLEGIJA</w:t>
            </w:r>
          </w:p>
        </w:tc>
        <w:tc>
          <w:tcPr>
            <w:tcW w:w="7020" w:type="dxa"/>
          </w:tcPr>
          <w:p w:rsidR="00A366E9" w:rsidRPr="004A3AED" w:rsidRDefault="00A366E9" w:rsidP="008F1AA6">
            <w:pPr>
              <w:rPr>
                <w:rFonts w:cs="Times New Roman"/>
              </w:rPr>
            </w:pPr>
            <w:r w:rsidRPr="004A3AED">
              <w:rPr>
                <w:rFonts w:cs="Times New Roman"/>
                <w:b/>
              </w:rPr>
              <w:t>4 ECTS</w:t>
            </w:r>
            <w:r w:rsidRPr="004A3AED">
              <w:rPr>
                <w:rFonts w:cs="Times New Roman"/>
              </w:rPr>
              <w:t xml:space="preserve"> boda:</w:t>
            </w:r>
          </w:p>
          <w:p w:rsidR="00A366E9" w:rsidRPr="004A3AED" w:rsidRDefault="00A366E9" w:rsidP="00550226">
            <w:pPr>
              <w:numPr>
                <w:ilvl w:val="0"/>
                <w:numId w:val="1287"/>
              </w:numPr>
              <w:rPr>
                <w:rFonts w:cs="Times New Roman"/>
              </w:rPr>
            </w:pPr>
            <w:r w:rsidRPr="004A3AED">
              <w:rPr>
                <w:rFonts w:cs="Times New Roman"/>
              </w:rPr>
              <w:t xml:space="preserve">Predavanja - 30 sati: cca. </w:t>
            </w:r>
            <w:r w:rsidRPr="004A3AED">
              <w:rPr>
                <w:rFonts w:cs="Times New Roman"/>
                <w:b/>
              </w:rPr>
              <w:t>1 ECTS</w:t>
            </w:r>
          </w:p>
          <w:p w:rsidR="00A366E9" w:rsidRPr="004A3AED" w:rsidRDefault="00A366E9" w:rsidP="00550226">
            <w:pPr>
              <w:numPr>
                <w:ilvl w:val="0"/>
                <w:numId w:val="1287"/>
              </w:numPr>
              <w:rPr>
                <w:rFonts w:cs="Times New Roman"/>
              </w:rPr>
            </w:pPr>
            <w:r w:rsidRPr="004A3AED">
              <w:rPr>
                <w:rFonts w:cs="Times New Roman"/>
              </w:rPr>
              <w:t xml:space="preserve">Priprema za predavanje (rad na tekstu, vođena diskusija) - 30 sati: cca. </w:t>
            </w:r>
            <w:r w:rsidRPr="004A3AED">
              <w:rPr>
                <w:rFonts w:cs="Times New Roman"/>
                <w:b/>
              </w:rPr>
              <w:t>1 ECTS</w:t>
            </w:r>
          </w:p>
          <w:p w:rsidR="00A366E9" w:rsidRPr="004A3AED" w:rsidRDefault="00A366E9" w:rsidP="00550226">
            <w:pPr>
              <w:pStyle w:val="Odlomakpopisa"/>
              <w:numPr>
                <w:ilvl w:val="0"/>
                <w:numId w:val="1287"/>
              </w:numPr>
              <w:rPr>
                <w:rFonts w:asciiTheme="minorHAnsi" w:hAnsiTheme="minorHAnsi"/>
                <w:sz w:val="22"/>
                <w:szCs w:val="22"/>
                <w:lang w:val="hr-HR"/>
              </w:rPr>
            </w:pPr>
            <w:r w:rsidRPr="004A3AED">
              <w:rPr>
                <w:rFonts w:asciiTheme="minorHAnsi" w:hAnsiTheme="minorHAnsi"/>
                <w:sz w:val="22"/>
                <w:szCs w:val="22"/>
                <w:lang w:val="hr-HR"/>
              </w:rPr>
              <w:t xml:space="preserve">Priprema za kolokvij i ispit (samostalno čitanje i učenje literature ) – 60 sati: cca. </w:t>
            </w:r>
            <w:r w:rsidRPr="004A3AED">
              <w:rPr>
                <w:rFonts w:asciiTheme="minorHAnsi" w:hAnsiTheme="minorHAnsi"/>
                <w:b/>
                <w:sz w:val="22"/>
                <w:szCs w:val="22"/>
                <w:lang w:val="hr-HR"/>
              </w:rPr>
              <w:t>2 ECTS</w:t>
            </w:r>
            <w:r w:rsidRPr="004A3AED">
              <w:rPr>
                <w:rFonts w:asciiTheme="minorHAnsi" w:hAnsiTheme="minorHAnsi"/>
                <w:sz w:val="22"/>
                <w:szCs w:val="22"/>
                <w:lang w:val="hr-HR"/>
              </w:rPr>
              <w:t xml:space="preserve">.  </w:t>
            </w:r>
          </w:p>
        </w:tc>
      </w:tr>
      <w:tr w:rsidR="00A366E9" w:rsidRPr="004A3AED" w:rsidTr="00A366E9">
        <w:trPr>
          <w:trHeight w:val="330"/>
        </w:trPr>
        <w:tc>
          <w:tcPr>
            <w:tcW w:w="2310" w:type="dxa"/>
            <w:shd w:val="clear" w:color="auto" w:fill="F2F2F2" w:themeFill="background1" w:themeFillShade="F2"/>
          </w:tcPr>
          <w:p w:rsidR="00A366E9" w:rsidRPr="004A3AED" w:rsidRDefault="00A366E9" w:rsidP="008F1AA6">
            <w:pPr>
              <w:rPr>
                <w:rFonts w:cs="Times New Roman"/>
                <w:lang w:val="de-AT"/>
              </w:rPr>
            </w:pPr>
            <w:r w:rsidRPr="004A3AED">
              <w:rPr>
                <w:rFonts w:cs="Times New Roman"/>
              </w:rPr>
              <w:t xml:space="preserve">STUDIJSKI PROGRAM NA KOJEM SE </w:t>
            </w:r>
            <w:r w:rsidRPr="004A3AED">
              <w:rPr>
                <w:rFonts w:cs="Times New Roman"/>
                <w:lang w:val="de-AT"/>
              </w:rPr>
              <w:t>KOLEGIJ IZVODI</w:t>
            </w:r>
          </w:p>
        </w:tc>
        <w:tc>
          <w:tcPr>
            <w:tcW w:w="7020" w:type="dxa"/>
          </w:tcPr>
          <w:p w:rsidR="00A366E9" w:rsidRPr="004A3AED" w:rsidRDefault="00A366E9" w:rsidP="008F1AA6">
            <w:pPr>
              <w:rPr>
                <w:rFonts w:cs="Times New Roman"/>
              </w:rPr>
            </w:pPr>
            <w:r w:rsidRPr="004A3AED">
              <w:rPr>
                <w:rFonts w:cs="Times New Roman"/>
              </w:rPr>
              <w:t>PRAVNI STUDIJ</w:t>
            </w:r>
          </w:p>
        </w:tc>
      </w:tr>
      <w:tr w:rsidR="00A366E9" w:rsidRPr="004A3AED" w:rsidTr="00A366E9">
        <w:trPr>
          <w:trHeight w:val="255"/>
        </w:trPr>
        <w:tc>
          <w:tcPr>
            <w:tcW w:w="2310" w:type="dxa"/>
            <w:shd w:val="clear" w:color="auto" w:fill="F2F2F2" w:themeFill="background1" w:themeFillShade="F2"/>
          </w:tcPr>
          <w:p w:rsidR="00A366E9" w:rsidRPr="004A3AED" w:rsidRDefault="00A366E9" w:rsidP="008F1AA6">
            <w:pPr>
              <w:rPr>
                <w:rFonts w:cs="Times New Roman"/>
              </w:rPr>
            </w:pPr>
            <w:r w:rsidRPr="004A3AED">
              <w:rPr>
                <w:rFonts w:cs="Times New Roman"/>
              </w:rPr>
              <w:t>RAZINA STUDIJSKOG PROGRAMA (6.st, 6.sv, 7.1.st, 7.1.sv, 7.2, 8.2.)</w:t>
            </w:r>
          </w:p>
        </w:tc>
        <w:tc>
          <w:tcPr>
            <w:tcW w:w="7020" w:type="dxa"/>
          </w:tcPr>
          <w:p w:rsidR="00A366E9" w:rsidRPr="004A3AED" w:rsidRDefault="00A366E9" w:rsidP="008F1AA6">
            <w:pPr>
              <w:rPr>
                <w:rFonts w:cs="Times New Roman"/>
              </w:rPr>
            </w:pPr>
            <w:r w:rsidRPr="004A3AED">
              <w:rPr>
                <w:rFonts w:cs="Times New Roman"/>
              </w:rPr>
              <w:t>7.1.sv.</w:t>
            </w:r>
          </w:p>
        </w:tc>
      </w:tr>
      <w:tr w:rsidR="00A366E9" w:rsidRPr="004A3AED" w:rsidTr="00A366E9">
        <w:trPr>
          <w:trHeight w:val="255"/>
        </w:trPr>
        <w:tc>
          <w:tcPr>
            <w:tcW w:w="2310" w:type="dxa"/>
          </w:tcPr>
          <w:p w:rsidR="00A366E9" w:rsidRPr="004A3AED" w:rsidRDefault="00A366E9" w:rsidP="008F1AA6"/>
        </w:tc>
        <w:tc>
          <w:tcPr>
            <w:tcW w:w="7020" w:type="dxa"/>
            <w:shd w:val="clear" w:color="auto" w:fill="BDD6EE" w:themeFill="accent1" w:themeFillTint="66"/>
          </w:tcPr>
          <w:p w:rsidR="00A366E9" w:rsidRPr="004A3AED" w:rsidRDefault="00A366E9" w:rsidP="008F1AA6">
            <w:pPr>
              <w:jc w:val="center"/>
              <w:rPr>
                <w:rFonts w:cs="Times New Roman"/>
                <w:b/>
              </w:rPr>
            </w:pPr>
            <w:r w:rsidRPr="004A3AED">
              <w:rPr>
                <w:rFonts w:cs="Times New Roman"/>
                <w:b/>
              </w:rPr>
              <w:t>KONSTRUKTIVNO POVEZIVANJE</w:t>
            </w:r>
          </w:p>
        </w:tc>
      </w:tr>
      <w:tr w:rsidR="00A366E9" w:rsidRPr="004A3AED" w:rsidTr="00A366E9">
        <w:trPr>
          <w:trHeight w:val="255"/>
        </w:trPr>
        <w:tc>
          <w:tcPr>
            <w:tcW w:w="2310" w:type="dxa"/>
            <w:shd w:val="clear" w:color="auto" w:fill="DEEAF6" w:themeFill="accent1" w:themeFillTint="33"/>
          </w:tcPr>
          <w:p w:rsidR="00A366E9" w:rsidRPr="004A3AED" w:rsidRDefault="00A366E9" w:rsidP="008F1AA6">
            <w:pPr>
              <w:ind w:left="360"/>
              <w:rPr>
                <w:rFonts w:cs="Times New Roman"/>
              </w:rPr>
            </w:pPr>
            <w:r w:rsidRPr="004A3AED">
              <w:rPr>
                <w:rFonts w:cs="Times New Roman"/>
              </w:rPr>
              <w:t>ISHOD UČENJA (NAZIV)</w:t>
            </w:r>
          </w:p>
        </w:tc>
        <w:tc>
          <w:tcPr>
            <w:tcW w:w="7020" w:type="dxa"/>
            <w:shd w:val="clear" w:color="auto" w:fill="E7E6E6" w:themeFill="background2"/>
          </w:tcPr>
          <w:p w:rsidR="00A366E9" w:rsidRPr="004A3AED" w:rsidRDefault="00A366E9" w:rsidP="008F1AA6">
            <w:pPr>
              <w:rPr>
                <w:rFonts w:cs="Times New Roman"/>
                <w:b/>
              </w:rPr>
            </w:pPr>
            <w:r w:rsidRPr="004A3AED">
              <w:rPr>
                <w:rFonts w:cs="Times New Roman"/>
                <w:b/>
              </w:rPr>
              <w:t>Definirati temeljne pojmove i institute te temeljna načela kaznenog prava Europske unije.</w:t>
            </w:r>
          </w:p>
        </w:tc>
      </w:tr>
      <w:tr w:rsidR="00A366E9" w:rsidRPr="004A3AED" w:rsidTr="00A366E9">
        <w:trPr>
          <w:trHeight w:val="255"/>
        </w:trPr>
        <w:tc>
          <w:tcPr>
            <w:tcW w:w="2310" w:type="dxa"/>
          </w:tcPr>
          <w:p w:rsidR="00A366E9" w:rsidRPr="004A3AED" w:rsidRDefault="00A366E9" w:rsidP="00550226">
            <w:pPr>
              <w:numPr>
                <w:ilvl w:val="0"/>
                <w:numId w:val="1288"/>
              </w:numPr>
              <w:tabs>
                <w:tab w:val="clear" w:pos="720"/>
              </w:tabs>
              <w:ind w:left="396"/>
              <w:contextualSpacing/>
              <w:rPr>
                <w:rFonts w:cs="Times New Roman"/>
                <w:lang w:val="it-IT"/>
              </w:rPr>
            </w:pPr>
            <w:r w:rsidRPr="004A3AED">
              <w:rPr>
                <w:rFonts w:cs="Times New Roman"/>
                <w:lang w:val="it-IT"/>
              </w:rPr>
              <w:t>DOPRINOSI OSTVARENJU ISHODA UČENJA NA RAZINI STUDIJSKOG PROGRAMA (NAVESTI IU)</w:t>
            </w:r>
          </w:p>
        </w:tc>
        <w:tc>
          <w:tcPr>
            <w:tcW w:w="7020" w:type="dxa"/>
            <w:shd w:val="clear" w:color="auto" w:fill="E7E6E6" w:themeFill="background2"/>
          </w:tcPr>
          <w:p w:rsidR="00A366E9" w:rsidRPr="004A3AED" w:rsidRDefault="00A366E9" w:rsidP="00A366E9">
            <w:pPr>
              <w:rPr>
                <w:rFonts w:cs="Times New Roman"/>
              </w:rPr>
            </w:pPr>
            <w:r w:rsidRPr="004A3AED">
              <w:rPr>
                <w:rFonts w:cs="Times New Roman"/>
              </w:rPr>
              <w:t>2. Definirati osnovne pojmove i institute te temeljne doktrine i načela pojedinih grana prava.</w:t>
            </w:r>
          </w:p>
          <w:p w:rsidR="00A366E9" w:rsidRPr="004A3AED" w:rsidRDefault="00A366E9" w:rsidP="00A366E9">
            <w:pPr>
              <w:rPr>
                <w:rFonts w:cs="Times New Roman"/>
              </w:rPr>
            </w:pPr>
            <w:r w:rsidRPr="004A3AED">
              <w:rPr>
                <w:rFonts w:cs="Times New Roman"/>
              </w:rPr>
              <w:t>5. Objasniti institute materijalnog i postupovnog prava.</w:t>
            </w:r>
          </w:p>
          <w:p w:rsidR="00A366E9" w:rsidRPr="004A3AED" w:rsidRDefault="00A366E9" w:rsidP="00A366E9">
            <w:pPr>
              <w:rPr>
                <w:rFonts w:cs="Times New Roman"/>
              </w:rPr>
            </w:pPr>
            <w:r w:rsidRPr="004A3AED">
              <w:rPr>
                <w:rFonts w:cs="Times New Roman"/>
              </w:rPr>
              <w:t>13. Kombinirati pravne institute i načela suvremenog pravnog sustava.</w:t>
            </w:r>
          </w:p>
        </w:tc>
      </w:tr>
      <w:tr w:rsidR="00A366E9" w:rsidRPr="004A3AED" w:rsidTr="00A366E9">
        <w:trPr>
          <w:trHeight w:val="255"/>
        </w:trPr>
        <w:tc>
          <w:tcPr>
            <w:tcW w:w="2310" w:type="dxa"/>
          </w:tcPr>
          <w:p w:rsidR="00A366E9" w:rsidRPr="004A3AED" w:rsidRDefault="00A366E9" w:rsidP="00550226">
            <w:pPr>
              <w:numPr>
                <w:ilvl w:val="0"/>
                <w:numId w:val="1288"/>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7020" w:type="dxa"/>
            <w:shd w:val="clear" w:color="auto" w:fill="E7E6E6" w:themeFill="background2"/>
          </w:tcPr>
          <w:p w:rsidR="00A366E9" w:rsidRPr="004A3AED" w:rsidRDefault="00A366E9" w:rsidP="00A366E9">
            <w:pPr>
              <w:rPr>
                <w:rFonts w:cs="Times New Roman"/>
              </w:rPr>
            </w:pPr>
            <w:r w:rsidRPr="004A3AED">
              <w:rPr>
                <w:rFonts w:cs="Times New Roman"/>
              </w:rPr>
              <w:t>Pamćenje</w:t>
            </w:r>
          </w:p>
        </w:tc>
      </w:tr>
      <w:tr w:rsidR="00A366E9" w:rsidRPr="004A3AED" w:rsidTr="00A366E9">
        <w:trPr>
          <w:trHeight w:val="255"/>
        </w:trPr>
        <w:tc>
          <w:tcPr>
            <w:tcW w:w="2310" w:type="dxa"/>
          </w:tcPr>
          <w:p w:rsidR="00A366E9" w:rsidRPr="004A3AED" w:rsidRDefault="00A366E9" w:rsidP="00550226">
            <w:pPr>
              <w:numPr>
                <w:ilvl w:val="0"/>
                <w:numId w:val="1288"/>
              </w:numPr>
              <w:tabs>
                <w:tab w:val="clear" w:pos="720"/>
              </w:tabs>
              <w:ind w:left="396"/>
              <w:contextualSpacing/>
              <w:rPr>
                <w:rFonts w:cs="Times New Roman"/>
              </w:rPr>
            </w:pPr>
            <w:r w:rsidRPr="004A3AED">
              <w:rPr>
                <w:rFonts w:cs="Times New Roman"/>
              </w:rPr>
              <w:t>VJEŠTINE</w:t>
            </w:r>
          </w:p>
        </w:tc>
        <w:tc>
          <w:tcPr>
            <w:tcW w:w="7020" w:type="dxa"/>
            <w:shd w:val="clear" w:color="auto" w:fill="E7E6E6" w:themeFill="background2"/>
          </w:tcPr>
          <w:p w:rsidR="00A366E9" w:rsidRPr="004A3AED" w:rsidRDefault="00A366E9" w:rsidP="00A366E9">
            <w:pPr>
              <w:rPr>
                <w:rFonts w:cs="Times New Roman"/>
              </w:rPr>
            </w:pPr>
            <w:r w:rsidRPr="004A3AED">
              <w:rPr>
                <w:rFonts w:cs="Times New Roman"/>
              </w:rPr>
              <w:t>Vještina upravljanja informacijama, sposobnost primjene znanja u praksi, sposobnost učenja, vještina jasnog i razgovijetnoga usmenog i pisanog izražavanja.</w:t>
            </w:r>
          </w:p>
        </w:tc>
      </w:tr>
      <w:tr w:rsidR="00A366E9" w:rsidRPr="004A3AED" w:rsidTr="00A366E9">
        <w:trPr>
          <w:trHeight w:val="255"/>
        </w:trPr>
        <w:tc>
          <w:tcPr>
            <w:tcW w:w="2310" w:type="dxa"/>
          </w:tcPr>
          <w:p w:rsidR="00A366E9" w:rsidRPr="004A3AED" w:rsidRDefault="00A366E9" w:rsidP="00550226">
            <w:pPr>
              <w:numPr>
                <w:ilvl w:val="0"/>
                <w:numId w:val="1288"/>
              </w:numPr>
              <w:tabs>
                <w:tab w:val="clear" w:pos="720"/>
              </w:tabs>
              <w:ind w:left="396"/>
              <w:contextualSpacing/>
              <w:rPr>
                <w:rFonts w:cs="Times New Roman"/>
              </w:rPr>
            </w:pPr>
            <w:r w:rsidRPr="004A3AED">
              <w:rPr>
                <w:rFonts w:cs="Times New Roman"/>
              </w:rPr>
              <w:t>SADRŽAJ UČENJA</w:t>
            </w:r>
          </w:p>
        </w:tc>
        <w:tc>
          <w:tcPr>
            <w:tcW w:w="7020" w:type="dxa"/>
            <w:shd w:val="clear" w:color="auto" w:fill="E7E6E6" w:themeFill="background2"/>
          </w:tcPr>
          <w:p w:rsidR="00A366E9" w:rsidRPr="004A3AED" w:rsidRDefault="00A366E9" w:rsidP="00A366E9">
            <w:pPr>
              <w:rPr>
                <w:rFonts w:cs="Times New Roman"/>
              </w:rPr>
            </w:pPr>
            <w:r w:rsidRPr="004A3AED">
              <w:rPr>
                <w:rFonts w:cs="Times New Roman"/>
              </w:rPr>
              <w:t>Nastavne cjeline:</w:t>
            </w:r>
          </w:p>
          <w:p w:rsidR="00A366E9" w:rsidRPr="004A3AED" w:rsidRDefault="00A366E9" w:rsidP="00550226">
            <w:pPr>
              <w:pStyle w:val="Odlomakpopisa"/>
              <w:numPr>
                <w:ilvl w:val="0"/>
                <w:numId w:val="1289"/>
              </w:numPr>
              <w:rPr>
                <w:rFonts w:asciiTheme="minorHAnsi" w:hAnsiTheme="minorHAnsi"/>
                <w:sz w:val="22"/>
                <w:szCs w:val="22"/>
                <w:lang w:val="hr-HR"/>
              </w:rPr>
            </w:pPr>
            <w:r w:rsidRPr="004A3AED">
              <w:rPr>
                <w:rFonts w:asciiTheme="minorHAnsi" w:hAnsiTheme="minorHAnsi"/>
                <w:sz w:val="22"/>
                <w:szCs w:val="22"/>
                <w:lang w:val="hr-HR"/>
              </w:rPr>
              <w:t>Povijesni razvoj ovlasti Europske unije u kaznenopravnom području;</w:t>
            </w:r>
          </w:p>
          <w:p w:rsidR="00A366E9" w:rsidRPr="004A3AED" w:rsidRDefault="00A366E9" w:rsidP="00550226">
            <w:pPr>
              <w:pStyle w:val="Odlomakpopisa"/>
              <w:numPr>
                <w:ilvl w:val="0"/>
                <w:numId w:val="1289"/>
              </w:numPr>
              <w:rPr>
                <w:rFonts w:asciiTheme="minorHAnsi" w:hAnsiTheme="minorHAnsi"/>
                <w:sz w:val="22"/>
                <w:szCs w:val="22"/>
                <w:lang w:val="hr-HR"/>
              </w:rPr>
            </w:pPr>
            <w:r w:rsidRPr="004A3AED">
              <w:rPr>
                <w:rFonts w:asciiTheme="minorHAnsi" w:hAnsiTheme="minorHAnsi"/>
                <w:sz w:val="22"/>
                <w:szCs w:val="22"/>
                <w:lang w:val="hr-HR"/>
              </w:rPr>
              <w:t>Odredbe Lisabonskog ugovora relevantne za kazneno pravo;</w:t>
            </w:r>
          </w:p>
          <w:p w:rsidR="00A366E9" w:rsidRPr="004A3AED" w:rsidRDefault="00A366E9" w:rsidP="00550226">
            <w:pPr>
              <w:pStyle w:val="Odlomakpopisa"/>
              <w:numPr>
                <w:ilvl w:val="0"/>
                <w:numId w:val="1289"/>
              </w:numPr>
              <w:rPr>
                <w:rFonts w:asciiTheme="minorHAnsi" w:hAnsiTheme="minorHAnsi"/>
                <w:sz w:val="22"/>
                <w:szCs w:val="22"/>
                <w:lang w:val="hr-HR"/>
              </w:rPr>
            </w:pPr>
            <w:r w:rsidRPr="004A3AED">
              <w:rPr>
                <w:rFonts w:asciiTheme="minorHAnsi" w:hAnsiTheme="minorHAnsi"/>
                <w:sz w:val="22"/>
                <w:szCs w:val="22"/>
                <w:lang w:val="hr-HR"/>
              </w:rPr>
              <w:t>Uloga Europskog suda pravde u kaznenopravnom području;</w:t>
            </w:r>
          </w:p>
          <w:p w:rsidR="00A366E9" w:rsidRPr="004A3AED" w:rsidRDefault="00A366E9" w:rsidP="00550226">
            <w:pPr>
              <w:pStyle w:val="Odlomakpopisa"/>
              <w:numPr>
                <w:ilvl w:val="0"/>
                <w:numId w:val="1289"/>
              </w:numPr>
              <w:rPr>
                <w:rFonts w:asciiTheme="minorHAnsi" w:hAnsiTheme="minorHAnsi"/>
                <w:sz w:val="22"/>
                <w:szCs w:val="22"/>
                <w:lang w:val="hr-HR"/>
              </w:rPr>
            </w:pPr>
            <w:r w:rsidRPr="004A3AED">
              <w:rPr>
                <w:rFonts w:asciiTheme="minorHAnsi" w:hAnsiTheme="minorHAnsi"/>
                <w:sz w:val="22"/>
                <w:szCs w:val="22"/>
                <w:lang w:val="hr-HR"/>
              </w:rPr>
              <w:t>Načelo uzajamnog priznanja;</w:t>
            </w:r>
          </w:p>
          <w:p w:rsidR="00A366E9" w:rsidRPr="004A3AED" w:rsidRDefault="00A366E9" w:rsidP="00550226">
            <w:pPr>
              <w:pStyle w:val="Odlomakpopisa"/>
              <w:numPr>
                <w:ilvl w:val="0"/>
                <w:numId w:val="1289"/>
              </w:numPr>
              <w:rPr>
                <w:rFonts w:asciiTheme="minorHAnsi" w:hAnsiTheme="minorHAnsi"/>
                <w:sz w:val="22"/>
                <w:szCs w:val="22"/>
                <w:lang w:val="hr-HR"/>
              </w:rPr>
            </w:pPr>
            <w:r w:rsidRPr="004A3AED">
              <w:rPr>
                <w:rFonts w:asciiTheme="minorHAnsi" w:hAnsiTheme="minorHAnsi"/>
                <w:sz w:val="22"/>
                <w:szCs w:val="22"/>
                <w:lang w:val="hr-HR"/>
              </w:rPr>
              <w:t>Institucije i mehanizmi pravosudne suradnje u kaznenim stvarima;</w:t>
            </w:r>
          </w:p>
          <w:p w:rsidR="00A366E9" w:rsidRPr="004A3AED" w:rsidRDefault="00A366E9" w:rsidP="00550226">
            <w:pPr>
              <w:pStyle w:val="Odlomakpopisa"/>
              <w:numPr>
                <w:ilvl w:val="0"/>
                <w:numId w:val="1289"/>
              </w:numPr>
              <w:rPr>
                <w:rFonts w:asciiTheme="minorHAnsi" w:hAnsiTheme="minorHAnsi"/>
                <w:sz w:val="22"/>
                <w:szCs w:val="22"/>
                <w:lang w:val="hr-HR"/>
              </w:rPr>
            </w:pPr>
            <w:r w:rsidRPr="004A3AED">
              <w:rPr>
                <w:rFonts w:asciiTheme="minorHAnsi" w:hAnsiTheme="minorHAnsi"/>
                <w:sz w:val="22"/>
                <w:szCs w:val="22"/>
                <w:lang w:val="hr-HR"/>
              </w:rPr>
              <w:lastRenderedPageBreak/>
              <w:t>Europski uhidbeni nalog;</w:t>
            </w:r>
          </w:p>
          <w:p w:rsidR="00A366E9" w:rsidRPr="004A3AED" w:rsidRDefault="00A366E9" w:rsidP="00550226">
            <w:pPr>
              <w:pStyle w:val="Odlomakpopisa"/>
              <w:numPr>
                <w:ilvl w:val="0"/>
                <w:numId w:val="1289"/>
              </w:numPr>
              <w:rPr>
                <w:rFonts w:asciiTheme="minorHAnsi" w:hAnsiTheme="minorHAnsi"/>
                <w:sz w:val="22"/>
                <w:szCs w:val="22"/>
                <w:lang w:val="hr-HR"/>
              </w:rPr>
            </w:pPr>
            <w:r w:rsidRPr="004A3AED">
              <w:rPr>
                <w:rFonts w:asciiTheme="minorHAnsi" w:hAnsiTheme="minorHAnsi"/>
                <w:sz w:val="22"/>
                <w:szCs w:val="22"/>
                <w:lang w:val="hr-HR"/>
              </w:rPr>
              <w:t>Dokazi u kaznenom pravu Europske unije;</w:t>
            </w:r>
          </w:p>
          <w:p w:rsidR="00A366E9" w:rsidRPr="004A3AED" w:rsidRDefault="00A366E9" w:rsidP="00550226">
            <w:pPr>
              <w:pStyle w:val="Odlomakpopisa"/>
              <w:numPr>
                <w:ilvl w:val="0"/>
                <w:numId w:val="1289"/>
              </w:numPr>
              <w:rPr>
                <w:rFonts w:asciiTheme="minorHAnsi" w:hAnsiTheme="minorHAnsi"/>
                <w:sz w:val="22"/>
                <w:szCs w:val="22"/>
                <w:lang w:val="hr-HR"/>
              </w:rPr>
            </w:pPr>
            <w:r w:rsidRPr="004A3AED">
              <w:rPr>
                <w:rFonts w:asciiTheme="minorHAnsi" w:hAnsiTheme="minorHAnsi"/>
                <w:sz w:val="22"/>
                <w:szCs w:val="22"/>
                <w:lang w:val="hr-HR"/>
              </w:rPr>
              <w:t>Harmonizacija kaznenih prava država članica;</w:t>
            </w:r>
          </w:p>
          <w:p w:rsidR="00A366E9" w:rsidRPr="004A3AED" w:rsidRDefault="00A366E9" w:rsidP="00550226">
            <w:pPr>
              <w:pStyle w:val="Odlomakpopisa"/>
              <w:numPr>
                <w:ilvl w:val="0"/>
                <w:numId w:val="1289"/>
              </w:numPr>
              <w:rPr>
                <w:rFonts w:asciiTheme="minorHAnsi" w:hAnsiTheme="minorHAnsi"/>
                <w:sz w:val="22"/>
                <w:szCs w:val="22"/>
                <w:lang w:val="hr-HR"/>
              </w:rPr>
            </w:pPr>
            <w:r w:rsidRPr="004A3AED">
              <w:rPr>
                <w:rFonts w:asciiTheme="minorHAnsi" w:hAnsiTheme="minorHAnsi"/>
                <w:sz w:val="22"/>
                <w:szCs w:val="22"/>
                <w:lang w:val="hr-HR"/>
              </w:rPr>
              <w:t>Načelo ne bis in idem u kaznenom pravu Europske unije;</w:t>
            </w:r>
          </w:p>
          <w:p w:rsidR="00A366E9" w:rsidRPr="004A3AED" w:rsidRDefault="00A366E9" w:rsidP="00550226">
            <w:pPr>
              <w:pStyle w:val="Odlomakpopisa"/>
              <w:numPr>
                <w:ilvl w:val="0"/>
                <w:numId w:val="1289"/>
              </w:numPr>
              <w:rPr>
                <w:rFonts w:asciiTheme="minorHAnsi" w:hAnsiTheme="minorHAnsi"/>
                <w:sz w:val="22"/>
                <w:szCs w:val="22"/>
                <w:lang w:val="hr-HR"/>
              </w:rPr>
            </w:pPr>
            <w:r w:rsidRPr="004A3AED">
              <w:rPr>
                <w:rFonts w:asciiTheme="minorHAnsi" w:hAnsiTheme="minorHAnsi"/>
                <w:sz w:val="22"/>
                <w:szCs w:val="22"/>
                <w:lang w:val="hr-HR"/>
              </w:rPr>
              <w:t>Ured europskog javnog tužitelja.</w:t>
            </w:r>
          </w:p>
          <w:p w:rsidR="00A366E9" w:rsidRPr="004A3AED" w:rsidRDefault="00A366E9" w:rsidP="00A366E9">
            <w:pPr>
              <w:pStyle w:val="Odlomakpopisa"/>
              <w:rPr>
                <w:rFonts w:asciiTheme="minorHAnsi" w:hAnsiTheme="minorHAnsi"/>
                <w:sz w:val="22"/>
                <w:szCs w:val="22"/>
                <w:lang w:val="hr-HR"/>
              </w:rPr>
            </w:pPr>
          </w:p>
        </w:tc>
      </w:tr>
      <w:tr w:rsidR="00A366E9" w:rsidRPr="004A3AED" w:rsidTr="00A366E9">
        <w:trPr>
          <w:trHeight w:val="255"/>
        </w:trPr>
        <w:tc>
          <w:tcPr>
            <w:tcW w:w="2310" w:type="dxa"/>
          </w:tcPr>
          <w:p w:rsidR="00A366E9" w:rsidRPr="004A3AED" w:rsidRDefault="00A366E9" w:rsidP="00550226">
            <w:pPr>
              <w:numPr>
                <w:ilvl w:val="0"/>
                <w:numId w:val="1288"/>
              </w:numPr>
              <w:tabs>
                <w:tab w:val="clear" w:pos="720"/>
              </w:tabs>
              <w:ind w:left="396"/>
              <w:contextualSpacing/>
              <w:rPr>
                <w:rFonts w:cs="Times New Roman"/>
              </w:rPr>
            </w:pPr>
            <w:r w:rsidRPr="004A3AED">
              <w:rPr>
                <w:rFonts w:cs="Times New Roman"/>
              </w:rPr>
              <w:lastRenderedPageBreak/>
              <w:t>NASTAVNE METODE</w:t>
            </w:r>
          </w:p>
        </w:tc>
        <w:tc>
          <w:tcPr>
            <w:tcW w:w="7020" w:type="dxa"/>
            <w:shd w:val="clear" w:color="auto" w:fill="E7E6E6" w:themeFill="background2"/>
          </w:tcPr>
          <w:p w:rsidR="00A366E9" w:rsidRPr="004A3AED" w:rsidRDefault="00A366E9" w:rsidP="00A366E9">
            <w:pPr>
              <w:rPr>
                <w:rFonts w:cs="Times New Roman"/>
              </w:rPr>
            </w:pPr>
            <w:r w:rsidRPr="004A3AED">
              <w:rPr>
                <w:rFonts w:cs="Times New Roman"/>
              </w:rPr>
              <w:t>Predavanja, vođena diskusija, rješavanje problemskih zadataka,  samostalno čitanje literature.</w:t>
            </w:r>
          </w:p>
        </w:tc>
      </w:tr>
      <w:tr w:rsidR="00A366E9" w:rsidRPr="004A3AED" w:rsidTr="00A366E9">
        <w:trPr>
          <w:trHeight w:val="255"/>
        </w:trPr>
        <w:tc>
          <w:tcPr>
            <w:tcW w:w="2310" w:type="dxa"/>
          </w:tcPr>
          <w:p w:rsidR="00A366E9" w:rsidRPr="004A3AED" w:rsidRDefault="00A366E9" w:rsidP="00550226">
            <w:pPr>
              <w:numPr>
                <w:ilvl w:val="0"/>
                <w:numId w:val="1288"/>
              </w:numPr>
              <w:tabs>
                <w:tab w:val="clear" w:pos="720"/>
              </w:tabs>
              <w:ind w:left="396"/>
              <w:contextualSpacing/>
              <w:rPr>
                <w:rFonts w:cs="Times New Roman"/>
              </w:rPr>
            </w:pPr>
            <w:r w:rsidRPr="004A3AED">
              <w:rPr>
                <w:rFonts w:cs="Times New Roman"/>
              </w:rPr>
              <w:t>METODE VREDNOVANJA</w:t>
            </w:r>
          </w:p>
        </w:tc>
        <w:tc>
          <w:tcPr>
            <w:tcW w:w="7020" w:type="dxa"/>
            <w:shd w:val="clear" w:color="auto" w:fill="E7E6E6" w:themeFill="background2"/>
          </w:tcPr>
          <w:p w:rsidR="00A366E9" w:rsidRPr="004A3AED" w:rsidRDefault="00A366E9" w:rsidP="00A366E9">
            <w:pPr>
              <w:rPr>
                <w:rFonts w:cs="Times New Roman"/>
              </w:rPr>
            </w:pPr>
            <w:r w:rsidRPr="004A3AED">
              <w:rPr>
                <w:rFonts w:cs="Times New Roman"/>
              </w:rPr>
              <w:t>1. Pisani ispit - sastoji se od esejskih pitanja, kojima se provjerava poznavanje i razumijevanje gradiva, te pravnologično povezivanje činjenica.</w:t>
            </w:r>
          </w:p>
          <w:p w:rsidR="00A366E9" w:rsidRPr="004A3AED" w:rsidRDefault="00A366E9" w:rsidP="00A366E9">
            <w:pPr>
              <w:rPr>
                <w:rFonts w:cs="Times New Roman"/>
              </w:rPr>
            </w:pPr>
            <w:r w:rsidRPr="004A3AED">
              <w:rPr>
                <w:rFonts w:cs="Times New Roman"/>
              </w:rPr>
              <w:t>2. Usmeni ispit.</w:t>
            </w:r>
          </w:p>
        </w:tc>
      </w:tr>
      <w:tr w:rsidR="00A366E9" w:rsidRPr="004A3AED" w:rsidTr="00A366E9">
        <w:trPr>
          <w:trHeight w:val="255"/>
        </w:trPr>
        <w:tc>
          <w:tcPr>
            <w:tcW w:w="2310" w:type="dxa"/>
            <w:shd w:val="clear" w:color="auto" w:fill="DEEAF6" w:themeFill="accent1" w:themeFillTint="33"/>
          </w:tcPr>
          <w:p w:rsidR="00A366E9" w:rsidRPr="004A3AED" w:rsidRDefault="00A366E9" w:rsidP="008F1AA6">
            <w:pPr>
              <w:ind w:left="360"/>
              <w:rPr>
                <w:rFonts w:cs="Times New Roman"/>
              </w:rPr>
            </w:pPr>
            <w:r w:rsidRPr="004A3AED">
              <w:rPr>
                <w:rFonts w:cs="Times New Roman"/>
              </w:rPr>
              <w:t>ISHOD UČENJA (NAZIV)</w:t>
            </w:r>
          </w:p>
        </w:tc>
        <w:tc>
          <w:tcPr>
            <w:tcW w:w="7020" w:type="dxa"/>
            <w:shd w:val="clear" w:color="auto" w:fill="DEEAF6" w:themeFill="accent1" w:themeFillTint="33"/>
          </w:tcPr>
          <w:p w:rsidR="00A366E9" w:rsidRPr="004A3AED" w:rsidRDefault="00A366E9" w:rsidP="008F1AA6">
            <w:pPr>
              <w:rPr>
                <w:rFonts w:cs="Times New Roman"/>
                <w:b/>
              </w:rPr>
            </w:pPr>
            <w:r w:rsidRPr="004A3AED">
              <w:rPr>
                <w:rFonts w:cs="Times New Roman"/>
                <w:b/>
              </w:rPr>
              <w:t>Klasificirati temeljna načela i izvore kaznenog prava Europske unije .</w:t>
            </w:r>
          </w:p>
        </w:tc>
      </w:tr>
      <w:tr w:rsidR="00A366E9" w:rsidRPr="004A3AED" w:rsidTr="00A366E9">
        <w:trPr>
          <w:trHeight w:val="255"/>
        </w:trPr>
        <w:tc>
          <w:tcPr>
            <w:tcW w:w="2310" w:type="dxa"/>
          </w:tcPr>
          <w:p w:rsidR="00A366E9" w:rsidRPr="004A3AED" w:rsidRDefault="00A366E9" w:rsidP="00550226">
            <w:pPr>
              <w:numPr>
                <w:ilvl w:val="0"/>
                <w:numId w:val="1290"/>
              </w:numPr>
              <w:tabs>
                <w:tab w:val="clear" w:pos="720"/>
              </w:tabs>
              <w:ind w:left="396"/>
              <w:contextualSpacing/>
              <w:rPr>
                <w:rFonts w:cs="Times New Roman"/>
                <w:lang w:val="it-IT"/>
              </w:rPr>
            </w:pPr>
            <w:r w:rsidRPr="004A3AED">
              <w:rPr>
                <w:rFonts w:cs="Times New Roman"/>
                <w:lang w:val="it-IT"/>
              </w:rPr>
              <w:t>DOPRINOSI OSTVARENJU ISHODA UČENJA NA RAZINI STUDIJSKOG PROGRAMA (NAVESTI IU)</w:t>
            </w:r>
          </w:p>
        </w:tc>
        <w:tc>
          <w:tcPr>
            <w:tcW w:w="7020" w:type="dxa"/>
            <w:shd w:val="clear" w:color="auto" w:fill="E7E6E6" w:themeFill="background2"/>
          </w:tcPr>
          <w:p w:rsidR="00A366E9" w:rsidRPr="004A3AED" w:rsidRDefault="00A366E9" w:rsidP="00A366E9">
            <w:pPr>
              <w:rPr>
                <w:rFonts w:cs="Times New Roman"/>
              </w:rPr>
            </w:pPr>
            <w:r w:rsidRPr="004A3AED">
              <w:rPr>
                <w:rFonts w:cs="Times New Roman"/>
              </w:rPr>
              <w:t>2. Definirati osnovne pojmove i institute te temeljne doktrine i načela pojedinih grana prava.</w:t>
            </w:r>
          </w:p>
          <w:p w:rsidR="00A366E9" w:rsidRPr="004A3AED" w:rsidRDefault="00A366E9" w:rsidP="00A366E9">
            <w:pPr>
              <w:rPr>
                <w:rFonts w:cs="Times New Roman"/>
              </w:rPr>
            </w:pPr>
            <w:r w:rsidRPr="004A3AED">
              <w:rPr>
                <w:rFonts w:cs="Times New Roman"/>
              </w:rPr>
              <w:t>4. Klasificirati i protumačiti normativni okvir mjerodavan u pojedinoj grani prava.</w:t>
            </w:r>
          </w:p>
          <w:p w:rsidR="00A366E9" w:rsidRPr="004A3AED" w:rsidRDefault="00A366E9" w:rsidP="00A366E9">
            <w:pPr>
              <w:rPr>
                <w:rFonts w:cs="Times New Roman"/>
              </w:rPr>
            </w:pPr>
            <w:r w:rsidRPr="004A3AED">
              <w:rPr>
                <w:rFonts w:cs="Times New Roman"/>
              </w:rPr>
              <w:t>13. Kombinirati pravne institute i načela suvremenog pravnog sustava.</w:t>
            </w:r>
          </w:p>
        </w:tc>
      </w:tr>
      <w:tr w:rsidR="00A366E9" w:rsidRPr="004A3AED" w:rsidTr="00A366E9">
        <w:trPr>
          <w:trHeight w:val="255"/>
        </w:trPr>
        <w:tc>
          <w:tcPr>
            <w:tcW w:w="2310" w:type="dxa"/>
          </w:tcPr>
          <w:p w:rsidR="00A366E9" w:rsidRPr="004A3AED" w:rsidRDefault="00A366E9" w:rsidP="00550226">
            <w:pPr>
              <w:numPr>
                <w:ilvl w:val="0"/>
                <w:numId w:val="1290"/>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7020" w:type="dxa"/>
            <w:shd w:val="clear" w:color="auto" w:fill="E7E6E6" w:themeFill="background2"/>
          </w:tcPr>
          <w:p w:rsidR="00A366E9" w:rsidRPr="004A3AED" w:rsidRDefault="00A366E9" w:rsidP="00A366E9">
            <w:pPr>
              <w:rPr>
                <w:rFonts w:cs="Times New Roman"/>
              </w:rPr>
            </w:pPr>
            <w:r w:rsidRPr="004A3AED">
              <w:rPr>
                <w:rFonts w:cs="Times New Roman"/>
              </w:rPr>
              <w:t>Razumijevanje</w:t>
            </w:r>
          </w:p>
        </w:tc>
      </w:tr>
      <w:tr w:rsidR="00A366E9" w:rsidRPr="004A3AED" w:rsidTr="00A366E9">
        <w:trPr>
          <w:trHeight w:val="255"/>
        </w:trPr>
        <w:tc>
          <w:tcPr>
            <w:tcW w:w="2310" w:type="dxa"/>
          </w:tcPr>
          <w:p w:rsidR="00A366E9" w:rsidRPr="004A3AED" w:rsidRDefault="00A366E9" w:rsidP="00550226">
            <w:pPr>
              <w:numPr>
                <w:ilvl w:val="0"/>
                <w:numId w:val="1290"/>
              </w:numPr>
              <w:tabs>
                <w:tab w:val="clear" w:pos="720"/>
              </w:tabs>
              <w:ind w:left="396"/>
              <w:contextualSpacing/>
              <w:rPr>
                <w:rFonts w:cs="Times New Roman"/>
              </w:rPr>
            </w:pPr>
            <w:r w:rsidRPr="004A3AED">
              <w:rPr>
                <w:rFonts w:cs="Times New Roman"/>
              </w:rPr>
              <w:t>VJEŠTINE</w:t>
            </w:r>
          </w:p>
        </w:tc>
        <w:tc>
          <w:tcPr>
            <w:tcW w:w="7020" w:type="dxa"/>
            <w:shd w:val="clear" w:color="auto" w:fill="E7E6E6" w:themeFill="background2"/>
          </w:tcPr>
          <w:p w:rsidR="00A366E9" w:rsidRPr="004A3AED" w:rsidRDefault="00A366E9" w:rsidP="00A366E9">
            <w:pPr>
              <w:rPr>
                <w:rFonts w:cs="Times New Roman"/>
              </w:rPr>
            </w:pPr>
            <w:r w:rsidRPr="004A3AED">
              <w:rPr>
                <w:rFonts w:cs="Times New Roman"/>
              </w:rPr>
              <w:t>Vještina upravljanja informacijama, sposobnost primjene znanja u praksi, sposobnost učenja, vještina jasnog i razgovijetnoga usmenog i pisanog izražavanja.</w:t>
            </w:r>
          </w:p>
        </w:tc>
      </w:tr>
      <w:tr w:rsidR="00A366E9" w:rsidRPr="004A3AED" w:rsidTr="00A366E9">
        <w:trPr>
          <w:trHeight w:val="255"/>
        </w:trPr>
        <w:tc>
          <w:tcPr>
            <w:tcW w:w="2310" w:type="dxa"/>
          </w:tcPr>
          <w:p w:rsidR="00A366E9" w:rsidRPr="004A3AED" w:rsidRDefault="00A366E9" w:rsidP="00550226">
            <w:pPr>
              <w:numPr>
                <w:ilvl w:val="0"/>
                <w:numId w:val="1290"/>
              </w:numPr>
              <w:tabs>
                <w:tab w:val="clear" w:pos="720"/>
              </w:tabs>
              <w:ind w:left="396"/>
              <w:contextualSpacing/>
              <w:rPr>
                <w:rFonts w:cs="Times New Roman"/>
              </w:rPr>
            </w:pPr>
            <w:r w:rsidRPr="004A3AED">
              <w:rPr>
                <w:rFonts w:cs="Times New Roman"/>
              </w:rPr>
              <w:t>SADRŽAJ UČENJA</w:t>
            </w:r>
          </w:p>
        </w:tc>
        <w:tc>
          <w:tcPr>
            <w:tcW w:w="7020" w:type="dxa"/>
            <w:shd w:val="clear" w:color="auto" w:fill="E7E6E6" w:themeFill="background2"/>
          </w:tcPr>
          <w:p w:rsidR="00A366E9" w:rsidRPr="004A3AED" w:rsidRDefault="00A366E9" w:rsidP="00A366E9">
            <w:pPr>
              <w:rPr>
                <w:rFonts w:cs="Times New Roman"/>
              </w:rPr>
            </w:pPr>
            <w:r w:rsidRPr="004A3AED">
              <w:rPr>
                <w:rFonts w:cs="Times New Roman"/>
              </w:rPr>
              <w:t>Nastavne cjeline:</w:t>
            </w:r>
          </w:p>
          <w:p w:rsidR="00A366E9" w:rsidRPr="004A3AED" w:rsidRDefault="00A366E9" w:rsidP="00550226">
            <w:pPr>
              <w:pStyle w:val="Odlomakpopisa"/>
              <w:numPr>
                <w:ilvl w:val="0"/>
                <w:numId w:val="1291"/>
              </w:numPr>
              <w:rPr>
                <w:rFonts w:asciiTheme="minorHAnsi" w:hAnsiTheme="minorHAnsi"/>
                <w:sz w:val="22"/>
                <w:szCs w:val="22"/>
                <w:lang w:val="hr-HR"/>
              </w:rPr>
            </w:pPr>
            <w:r w:rsidRPr="004A3AED">
              <w:rPr>
                <w:rFonts w:asciiTheme="minorHAnsi" w:hAnsiTheme="minorHAnsi"/>
                <w:sz w:val="22"/>
                <w:szCs w:val="22"/>
                <w:lang w:val="hr-HR"/>
              </w:rPr>
              <w:t>Povijesni razvoj ovlasti Europske unije u kaznenopravnom području;</w:t>
            </w:r>
          </w:p>
          <w:p w:rsidR="00A366E9" w:rsidRPr="004A3AED" w:rsidRDefault="00A366E9" w:rsidP="00550226">
            <w:pPr>
              <w:pStyle w:val="Odlomakpopisa"/>
              <w:numPr>
                <w:ilvl w:val="0"/>
                <w:numId w:val="1291"/>
              </w:numPr>
              <w:rPr>
                <w:rFonts w:asciiTheme="minorHAnsi" w:hAnsiTheme="minorHAnsi"/>
                <w:sz w:val="22"/>
                <w:szCs w:val="22"/>
                <w:lang w:val="hr-HR"/>
              </w:rPr>
            </w:pPr>
            <w:r w:rsidRPr="004A3AED">
              <w:rPr>
                <w:rFonts w:asciiTheme="minorHAnsi" w:hAnsiTheme="minorHAnsi"/>
                <w:sz w:val="22"/>
                <w:szCs w:val="22"/>
                <w:lang w:val="hr-HR"/>
              </w:rPr>
              <w:t>Odredbe Lisabonskog ugovora relevantne za kazneno pravo;</w:t>
            </w:r>
          </w:p>
          <w:p w:rsidR="00A366E9" w:rsidRPr="004A3AED" w:rsidRDefault="00A366E9" w:rsidP="00550226">
            <w:pPr>
              <w:pStyle w:val="Odlomakpopisa"/>
              <w:numPr>
                <w:ilvl w:val="0"/>
                <w:numId w:val="1291"/>
              </w:numPr>
              <w:rPr>
                <w:rFonts w:asciiTheme="minorHAnsi" w:hAnsiTheme="minorHAnsi"/>
                <w:sz w:val="22"/>
                <w:szCs w:val="22"/>
                <w:lang w:val="hr-HR"/>
              </w:rPr>
            </w:pPr>
            <w:r w:rsidRPr="004A3AED">
              <w:rPr>
                <w:rFonts w:asciiTheme="minorHAnsi" w:hAnsiTheme="minorHAnsi"/>
                <w:sz w:val="22"/>
                <w:szCs w:val="22"/>
                <w:lang w:val="hr-HR"/>
              </w:rPr>
              <w:t>Uloga Europskog suda pravde u kaznenopravnom području;</w:t>
            </w:r>
          </w:p>
          <w:p w:rsidR="00A366E9" w:rsidRPr="004A3AED" w:rsidRDefault="00A366E9" w:rsidP="00550226">
            <w:pPr>
              <w:pStyle w:val="Odlomakpopisa"/>
              <w:numPr>
                <w:ilvl w:val="0"/>
                <w:numId w:val="1291"/>
              </w:numPr>
              <w:rPr>
                <w:rFonts w:asciiTheme="minorHAnsi" w:hAnsiTheme="minorHAnsi"/>
                <w:sz w:val="22"/>
                <w:szCs w:val="22"/>
                <w:lang w:val="hr-HR"/>
              </w:rPr>
            </w:pPr>
            <w:r w:rsidRPr="004A3AED">
              <w:rPr>
                <w:rFonts w:asciiTheme="minorHAnsi" w:hAnsiTheme="minorHAnsi"/>
                <w:sz w:val="22"/>
                <w:szCs w:val="22"/>
                <w:lang w:val="hr-HR"/>
              </w:rPr>
              <w:t>Načelo uzajamnog priznanja;</w:t>
            </w:r>
          </w:p>
          <w:p w:rsidR="00A366E9" w:rsidRPr="004A3AED" w:rsidRDefault="00A366E9" w:rsidP="00550226">
            <w:pPr>
              <w:pStyle w:val="Odlomakpopisa"/>
              <w:numPr>
                <w:ilvl w:val="0"/>
                <w:numId w:val="1291"/>
              </w:numPr>
              <w:rPr>
                <w:rFonts w:asciiTheme="minorHAnsi" w:hAnsiTheme="minorHAnsi"/>
                <w:sz w:val="22"/>
                <w:szCs w:val="22"/>
                <w:lang w:val="hr-HR"/>
              </w:rPr>
            </w:pPr>
            <w:r w:rsidRPr="004A3AED">
              <w:rPr>
                <w:rFonts w:asciiTheme="minorHAnsi" w:hAnsiTheme="minorHAnsi"/>
                <w:sz w:val="22"/>
                <w:szCs w:val="22"/>
                <w:lang w:val="hr-HR"/>
              </w:rPr>
              <w:t>Institucije i mehanizmi pravosudne suradnje u kaznenim stvarima;</w:t>
            </w:r>
          </w:p>
          <w:p w:rsidR="00A366E9" w:rsidRPr="004A3AED" w:rsidRDefault="00A366E9" w:rsidP="00550226">
            <w:pPr>
              <w:pStyle w:val="Odlomakpopisa"/>
              <w:numPr>
                <w:ilvl w:val="0"/>
                <w:numId w:val="1291"/>
              </w:numPr>
              <w:rPr>
                <w:rFonts w:asciiTheme="minorHAnsi" w:hAnsiTheme="minorHAnsi"/>
                <w:sz w:val="22"/>
                <w:szCs w:val="22"/>
                <w:lang w:val="hr-HR"/>
              </w:rPr>
            </w:pPr>
            <w:r w:rsidRPr="004A3AED">
              <w:rPr>
                <w:rFonts w:asciiTheme="minorHAnsi" w:hAnsiTheme="minorHAnsi"/>
                <w:sz w:val="22"/>
                <w:szCs w:val="22"/>
                <w:lang w:val="hr-HR"/>
              </w:rPr>
              <w:t>Europski uhidbeni nalog;</w:t>
            </w:r>
          </w:p>
          <w:p w:rsidR="00A366E9" w:rsidRPr="004A3AED" w:rsidRDefault="00A366E9" w:rsidP="00550226">
            <w:pPr>
              <w:pStyle w:val="Odlomakpopisa"/>
              <w:numPr>
                <w:ilvl w:val="0"/>
                <w:numId w:val="1291"/>
              </w:numPr>
              <w:rPr>
                <w:rFonts w:asciiTheme="minorHAnsi" w:hAnsiTheme="minorHAnsi"/>
                <w:sz w:val="22"/>
                <w:szCs w:val="22"/>
                <w:lang w:val="hr-HR"/>
              </w:rPr>
            </w:pPr>
            <w:r w:rsidRPr="004A3AED">
              <w:rPr>
                <w:rFonts w:asciiTheme="minorHAnsi" w:hAnsiTheme="minorHAnsi"/>
                <w:sz w:val="22"/>
                <w:szCs w:val="22"/>
                <w:lang w:val="hr-HR"/>
              </w:rPr>
              <w:t>Dokazi u kaznenom pravu Europske unije;</w:t>
            </w:r>
          </w:p>
          <w:p w:rsidR="00A366E9" w:rsidRPr="004A3AED" w:rsidRDefault="00A366E9" w:rsidP="00550226">
            <w:pPr>
              <w:pStyle w:val="Odlomakpopisa"/>
              <w:numPr>
                <w:ilvl w:val="0"/>
                <w:numId w:val="1291"/>
              </w:numPr>
              <w:rPr>
                <w:rFonts w:asciiTheme="minorHAnsi" w:hAnsiTheme="minorHAnsi"/>
                <w:sz w:val="22"/>
                <w:szCs w:val="22"/>
                <w:lang w:val="hr-HR"/>
              </w:rPr>
            </w:pPr>
            <w:r w:rsidRPr="004A3AED">
              <w:rPr>
                <w:rFonts w:asciiTheme="minorHAnsi" w:hAnsiTheme="minorHAnsi"/>
                <w:sz w:val="22"/>
                <w:szCs w:val="22"/>
                <w:lang w:val="hr-HR"/>
              </w:rPr>
              <w:t>Harmonizacija kaznenih prava država članica;</w:t>
            </w:r>
          </w:p>
          <w:p w:rsidR="00A366E9" w:rsidRPr="004A3AED" w:rsidRDefault="00A366E9" w:rsidP="00550226">
            <w:pPr>
              <w:pStyle w:val="Odlomakpopisa"/>
              <w:numPr>
                <w:ilvl w:val="0"/>
                <w:numId w:val="1291"/>
              </w:numPr>
              <w:rPr>
                <w:rFonts w:asciiTheme="minorHAnsi" w:hAnsiTheme="minorHAnsi"/>
                <w:sz w:val="22"/>
                <w:szCs w:val="22"/>
                <w:lang w:val="hr-HR"/>
              </w:rPr>
            </w:pPr>
            <w:r w:rsidRPr="004A3AED">
              <w:rPr>
                <w:rFonts w:asciiTheme="minorHAnsi" w:hAnsiTheme="minorHAnsi"/>
                <w:sz w:val="22"/>
                <w:szCs w:val="22"/>
                <w:lang w:val="hr-HR"/>
              </w:rPr>
              <w:t>Načelo ne bis in idem u kaznenom pravu Europske unije;</w:t>
            </w:r>
          </w:p>
          <w:p w:rsidR="00A366E9" w:rsidRPr="004A3AED" w:rsidRDefault="00A366E9" w:rsidP="00550226">
            <w:pPr>
              <w:pStyle w:val="Odlomakpopisa"/>
              <w:numPr>
                <w:ilvl w:val="0"/>
                <w:numId w:val="1291"/>
              </w:numPr>
              <w:rPr>
                <w:rFonts w:asciiTheme="minorHAnsi" w:hAnsiTheme="minorHAnsi"/>
                <w:sz w:val="22"/>
                <w:szCs w:val="22"/>
                <w:lang w:val="hr-HR"/>
              </w:rPr>
            </w:pPr>
            <w:r w:rsidRPr="004A3AED">
              <w:rPr>
                <w:rFonts w:asciiTheme="minorHAnsi" w:hAnsiTheme="minorHAnsi"/>
                <w:sz w:val="22"/>
                <w:szCs w:val="22"/>
                <w:lang w:val="hr-HR"/>
              </w:rPr>
              <w:t>Ured europskog javnog tužitelja.</w:t>
            </w:r>
          </w:p>
          <w:p w:rsidR="00A366E9" w:rsidRPr="004A3AED" w:rsidRDefault="00A366E9" w:rsidP="00A366E9">
            <w:pPr>
              <w:pStyle w:val="Odlomakpopisa"/>
              <w:rPr>
                <w:rFonts w:asciiTheme="minorHAnsi" w:hAnsiTheme="minorHAnsi"/>
                <w:sz w:val="22"/>
                <w:szCs w:val="22"/>
                <w:lang w:val="hr-HR"/>
              </w:rPr>
            </w:pPr>
          </w:p>
        </w:tc>
      </w:tr>
      <w:tr w:rsidR="00A366E9" w:rsidRPr="004A3AED" w:rsidTr="00A366E9">
        <w:trPr>
          <w:trHeight w:val="255"/>
        </w:trPr>
        <w:tc>
          <w:tcPr>
            <w:tcW w:w="2310" w:type="dxa"/>
          </w:tcPr>
          <w:p w:rsidR="00A366E9" w:rsidRPr="004A3AED" w:rsidRDefault="00A366E9" w:rsidP="00550226">
            <w:pPr>
              <w:numPr>
                <w:ilvl w:val="0"/>
                <w:numId w:val="1290"/>
              </w:numPr>
              <w:tabs>
                <w:tab w:val="clear" w:pos="720"/>
              </w:tabs>
              <w:ind w:left="396"/>
              <w:contextualSpacing/>
              <w:rPr>
                <w:rFonts w:cs="Times New Roman"/>
              </w:rPr>
            </w:pPr>
            <w:r w:rsidRPr="004A3AED">
              <w:rPr>
                <w:rFonts w:cs="Times New Roman"/>
              </w:rPr>
              <w:t>NASTAVNE METODE</w:t>
            </w:r>
          </w:p>
        </w:tc>
        <w:tc>
          <w:tcPr>
            <w:tcW w:w="7020" w:type="dxa"/>
            <w:shd w:val="clear" w:color="auto" w:fill="E7E6E6" w:themeFill="background2"/>
          </w:tcPr>
          <w:p w:rsidR="00A366E9" w:rsidRPr="004A3AED" w:rsidRDefault="00A366E9" w:rsidP="00A366E9">
            <w:pPr>
              <w:rPr>
                <w:rFonts w:cs="Times New Roman"/>
              </w:rPr>
            </w:pPr>
            <w:r w:rsidRPr="004A3AED">
              <w:rPr>
                <w:rFonts w:cs="Times New Roman"/>
              </w:rPr>
              <w:t>Predavanja, vođena diskusija, rješavanje problemskih zadataka, samostalno čitanje literature.</w:t>
            </w:r>
          </w:p>
        </w:tc>
      </w:tr>
      <w:tr w:rsidR="00A366E9" w:rsidRPr="004A3AED" w:rsidTr="00A366E9">
        <w:trPr>
          <w:trHeight w:val="255"/>
        </w:trPr>
        <w:tc>
          <w:tcPr>
            <w:tcW w:w="2310" w:type="dxa"/>
          </w:tcPr>
          <w:p w:rsidR="00A366E9" w:rsidRPr="004A3AED" w:rsidRDefault="00A366E9" w:rsidP="00550226">
            <w:pPr>
              <w:numPr>
                <w:ilvl w:val="0"/>
                <w:numId w:val="1290"/>
              </w:numPr>
              <w:tabs>
                <w:tab w:val="clear" w:pos="720"/>
              </w:tabs>
              <w:ind w:left="396"/>
              <w:contextualSpacing/>
              <w:rPr>
                <w:rFonts w:cs="Times New Roman"/>
              </w:rPr>
            </w:pPr>
            <w:r w:rsidRPr="004A3AED">
              <w:rPr>
                <w:rFonts w:cs="Times New Roman"/>
              </w:rPr>
              <w:t>METODE VREDNOVANJA</w:t>
            </w:r>
          </w:p>
        </w:tc>
        <w:tc>
          <w:tcPr>
            <w:tcW w:w="7020" w:type="dxa"/>
            <w:shd w:val="clear" w:color="auto" w:fill="E7E6E6" w:themeFill="background2"/>
          </w:tcPr>
          <w:p w:rsidR="00A366E9" w:rsidRPr="004A3AED" w:rsidRDefault="00A366E9" w:rsidP="00A366E9">
            <w:pPr>
              <w:rPr>
                <w:rFonts w:cs="Times New Roman"/>
              </w:rPr>
            </w:pPr>
            <w:r w:rsidRPr="004A3AED">
              <w:rPr>
                <w:rFonts w:cs="Times New Roman"/>
              </w:rPr>
              <w:t>1. Pisani ispit - sastoji se od esejskih pitanja, kojima se provjerava poznavanje i razumijevanje gradiva, te pravnologično povezivanje činjenica.</w:t>
            </w:r>
          </w:p>
          <w:p w:rsidR="00A366E9" w:rsidRPr="004A3AED" w:rsidRDefault="00A366E9" w:rsidP="00A366E9">
            <w:pPr>
              <w:rPr>
                <w:rFonts w:cs="Times New Roman"/>
              </w:rPr>
            </w:pPr>
            <w:r w:rsidRPr="004A3AED">
              <w:rPr>
                <w:rFonts w:cs="Times New Roman"/>
              </w:rPr>
              <w:lastRenderedPageBreak/>
              <w:t>2. Usmeni ispit.</w:t>
            </w:r>
          </w:p>
        </w:tc>
      </w:tr>
      <w:tr w:rsidR="00A366E9" w:rsidRPr="004A3AED" w:rsidTr="00A366E9">
        <w:trPr>
          <w:trHeight w:val="255"/>
        </w:trPr>
        <w:tc>
          <w:tcPr>
            <w:tcW w:w="2310" w:type="dxa"/>
            <w:shd w:val="clear" w:color="auto" w:fill="DEEAF6" w:themeFill="accent1" w:themeFillTint="33"/>
          </w:tcPr>
          <w:p w:rsidR="00A366E9" w:rsidRPr="004A3AED" w:rsidRDefault="00A366E9" w:rsidP="008F1AA6">
            <w:pPr>
              <w:ind w:left="360"/>
              <w:rPr>
                <w:rFonts w:cs="Times New Roman"/>
              </w:rPr>
            </w:pPr>
            <w:r w:rsidRPr="004A3AED">
              <w:rPr>
                <w:rFonts w:cs="Times New Roman"/>
              </w:rPr>
              <w:lastRenderedPageBreak/>
              <w:t>ISHOD UČENJA (NAZIV)</w:t>
            </w:r>
          </w:p>
        </w:tc>
        <w:tc>
          <w:tcPr>
            <w:tcW w:w="7020" w:type="dxa"/>
            <w:shd w:val="clear" w:color="auto" w:fill="DEEAF6" w:themeFill="accent1" w:themeFillTint="33"/>
          </w:tcPr>
          <w:p w:rsidR="00A366E9" w:rsidRPr="004A3AED" w:rsidRDefault="00A366E9" w:rsidP="008F1AA6">
            <w:pPr>
              <w:rPr>
                <w:rFonts w:cs="Times New Roman"/>
              </w:rPr>
            </w:pPr>
            <w:r w:rsidRPr="004A3AED">
              <w:rPr>
                <w:rFonts w:cs="Times New Roman"/>
                <w:b/>
              </w:rPr>
              <w:t>Analizirati utjecaj prakse Suda Europske unije na razvoj kaznenog prava Europske unije.</w:t>
            </w:r>
          </w:p>
        </w:tc>
      </w:tr>
      <w:tr w:rsidR="00A366E9" w:rsidRPr="004A3AED" w:rsidTr="00A366E9">
        <w:trPr>
          <w:trHeight w:val="255"/>
        </w:trPr>
        <w:tc>
          <w:tcPr>
            <w:tcW w:w="2310" w:type="dxa"/>
          </w:tcPr>
          <w:p w:rsidR="00A366E9" w:rsidRPr="004A3AED" w:rsidRDefault="00A366E9" w:rsidP="00550226">
            <w:pPr>
              <w:numPr>
                <w:ilvl w:val="0"/>
                <w:numId w:val="1292"/>
              </w:numPr>
              <w:tabs>
                <w:tab w:val="clear" w:pos="720"/>
              </w:tabs>
              <w:ind w:left="396"/>
              <w:contextualSpacing/>
              <w:rPr>
                <w:rFonts w:cs="Times New Roman"/>
                <w:lang w:val="it-IT"/>
              </w:rPr>
            </w:pPr>
            <w:r w:rsidRPr="004A3AED">
              <w:rPr>
                <w:rFonts w:cs="Times New Roman"/>
                <w:lang w:val="it-IT"/>
              </w:rPr>
              <w:t>DOPRINOSI OSTVARENJU ISHODA UČENJA NA RAZINI STUDIJSKOG PROGRAMA (NAVESTI IU)</w:t>
            </w:r>
          </w:p>
        </w:tc>
        <w:tc>
          <w:tcPr>
            <w:tcW w:w="7020" w:type="dxa"/>
            <w:shd w:val="clear" w:color="auto" w:fill="E7E6E6" w:themeFill="background2"/>
          </w:tcPr>
          <w:p w:rsidR="00A366E9" w:rsidRPr="004A3AED" w:rsidRDefault="00A366E9" w:rsidP="00A366E9">
            <w:pPr>
              <w:rPr>
                <w:rFonts w:cs="Times New Roman"/>
              </w:rPr>
            </w:pPr>
            <w:r w:rsidRPr="004A3AED">
              <w:rPr>
                <w:rFonts w:cs="Times New Roman"/>
              </w:rPr>
              <w:t>4. Klasificirati i protumačiti normativni okvir mjerodavan u pojedinoj grani prava.</w:t>
            </w:r>
          </w:p>
          <w:p w:rsidR="00A366E9" w:rsidRPr="004A3AED" w:rsidRDefault="00A366E9" w:rsidP="00A366E9">
            <w:pPr>
              <w:rPr>
                <w:rFonts w:cs="Times New Roman"/>
              </w:rPr>
            </w:pPr>
            <w:r w:rsidRPr="004A3AED">
              <w:rPr>
                <w:rFonts w:cs="Times New Roman"/>
              </w:rPr>
              <w:t>11. Analizirati relevantnu sudsku praksu.</w:t>
            </w:r>
          </w:p>
          <w:p w:rsidR="00A366E9" w:rsidRPr="004A3AED" w:rsidRDefault="00A366E9" w:rsidP="00A366E9">
            <w:pPr>
              <w:rPr>
                <w:rFonts w:cs="Times New Roman"/>
              </w:rPr>
            </w:pPr>
            <w:r w:rsidRPr="004A3AED">
              <w:rPr>
                <w:rFonts w:cs="Times New Roman"/>
              </w:rPr>
              <w:t>12. Vrednovati pravne institute i načela u njihovoj razvojnoj dimenziji i u odnosu prema suvremenom pravnom sustavu.</w:t>
            </w:r>
          </w:p>
        </w:tc>
      </w:tr>
      <w:tr w:rsidR="00A366E9" w:rsidRPr="004A3AED" w:rsidTr="00A366E9">
        <w:trPr>
          <w:trHeight w:val="255"/>
        </w:trPr>
        <w:tc>
          <w:tcPr>
            <w:tcW w:w="2310" w:type="dxa"/>
          </w:tcPr>
          <w:p w:rsidR="00A366E9" w:rsidRPr="004A3AED" w:rsidRDefault="00A366E9" w:rsidP="00550226">
            <w:pPr>
              <w:numPr>
                <w:ilvl w:val="0"/>
                <w:numId w:val="1292"/>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7020" w:type="dxa"/>
            <w:shd w:val="clear" w:color="auto" w:fill="E7E6E6" w:themeFill="background2"/>
          </w:tcPr>
          <w:p w:rsidR="00A366E9" w:rsidRPr="004A3AED" w:rsidRDefault="00A366E9" w:rsidP="00A366E9">
            <w:pPr>
              <w:rPr>
                <w:rFonts w:cs="Times New Roman"/>
              </w:rPr>
            </w:pPr>
            <w:r w:rsidRPr="004A3AED">
              <w:rPr>
                <w:rFonts w:cs="Times New Roman"/>
              </w:rPr>
              <w:t>Analiza</w:t>
            </w:r>
          </w:p>
        </w:tc>
      </w:tr>
      <w:tr w:rsidR="00A366E9" w:rsidRPr="004A3AED" w:rsidTr="00A366E9">
        <w:trPr>
          <w:trHeight w:val="255"/>
        </w:trPr>
        <w:tc>
          <w:tcPr>
            <w:tcW w:w="2310" w:type="dxa"/>
          </w:tcPr>
          <w:p w:rsidR="00A366E9" w:rsidRPr="004A3AED" w:rsidRDefault="00A366E9" w:rsidP="00550226">
            <w:pPr>
              <w:numPr>
                <w:ilvl w:val="0"/>
                <w:numId w:val="1292"/>
              </w:numPr>
              <w:tabs>
                <w:tab w:val="clear" w:pos="720"/>
              </w:tabs>
              <w:ind w:left="396"/>
              <w:contextualSpacing/>
              <w:rPr>
                <w:rFonts w:cs="Times New Roman"/>
              </w:rPr>
            </w:pPr>
            <w:r w:rsidRPr="004A3AED">
              <w:rPr>
                <w:rFonts w:cs="Times New Roman"/>
              </w:rPr>
              <w:t>VJEŠTINE</w:t>
            </w:r>
          </w:p>
        </w:tc>
        <w:tc>
          <w:tcPr>
            <w:tcW w:w="7020" w:type="dxa"/>
            <w:shd w:val="clear" w:color="auto" w:fill="E7E6E6" w:themeFill="background2"/>
          </w:tcPr>
          <w:p w:rsidR="00A366E9" w:rsidRPr="004A3AED" w:rsidRDefault="00A366E9" w:rsidP="00A366E9">
            <w:pPr>
              <w:rPr>
                <w:rFonts w:cs="Times New Roman"/>
              </w:rPr>
            </w:pPr>
            <w:r w:rsidRPr="004A3AED">
              <w:rPr>
                <w:rFonts w:cs="Times New Roman"/>
              </w:rPr>
              <w:t>Vještina upravljanja informacijama, sposobnost primjene znanja u praksi, sposobnost rješavanja problema, sposobnost učenja, vještina jasnog i razgovijetnoga usmenog i pisanog izražavanja.</w:t>
            </w:r>
          </w:p>
        </w:tc>
      </w:tr>
      <w:tr w:rsidR="00A366E9" w:rsidRPr="004A3AED" w:rsidTr="00A366E9">
        <w:trPr>
          <w:trHeight w:val="255"/>
        </w:trPr>
        <w:tc>
          <w:tcPr>
            <w:tcW w:w="2310" w:type="dxa"/>
          </w:tcPr>
          <w:p w:rsidR="00A366E9" w:rsidRPr="004A3AED" w:rsidRDefault="00A366E9" w:rsidP="00550226">
            <w:pPr>
              <w:numPr>
                <w:ilvl w:val="0"/>
                <w:numId w:val="1292"/>
              </w:numPr>
              <w:tabs>
                <w:tab w:val="clear" w:pos="720"/>
              </w:tabs>
              <w:ind w:left="396"/>
              <w:contextualSpacing/>
              <w:rPr>
                <w:rFonts w:cs="Times New Roman"/>
              </w:rPr>
            </w:pPr>
            <w:r w:rsidRPr="004A3AED">
              <w:rPr>
                <w:rFonts w:cs="Times New Roman"/>
              </w:rPr>
              <w:t>SADRŽAJ UČENJA</w:t>
            </w:r>
          </w:p>
        </w:tc>
        <w:tc>
          <w:tcPr>
            <w:tcW w:w="7020" w:type="dxa"/>
            <w:shd w:val="clear" w:color="auto" w:fill="E7E6E6" w:themeFill="background2"/>
          </w:tcPr>
          <w:p w:rsidR="00A366E9" w:rsidRPr="004A3AED" w:rsidRDefault="00A366E9" w:rsidP="00A366E9">
            <w:pPr>
              <w:rPr>
                <w:rFonts w:cs="Times New Roman"/>
              </w:rPr>
            </w:pPr>
            <w:r w:rsidRPr="004A3AED">
              <w:rPr>
                <w:rFonts w:cs="Times New Roman"/>
              </w:rPr>
              <w:t>Nastavne cjeline:</w:t>
            </w:r>
          </w:p>
          <w:p w:rsidR="00A366E9" w:rsidRPr="004A3AED" w:rsidRDefault="00A366E9" w:rsidP="00550226">
            <w:pPr>
              <w:pStyle w:val="Odlomakpopisa"/>
              <w:numPr>
                <w:ilvl w:val="0"/>
                <w:numId w:val="1293"/>
              </w:numPr>
              <w:rPr>
                <w:rFonts w:asciiTheme="minorHAnsi" w:hAnsiTheme="minorHAnsi"/>
                <w:sz w:val="22"/>
                <w:szCs w:val="22"/>
                <w:lang w:val="hr-HR"/>
              </w:rPr>
            </w:pPr>
            <w:r w:rsidRPr="004A3AED">
              <w:rPr>
                <w:rFonts w:asciiTheme="minorHAnsi" w:hAnsiTheme="minorHAnsi"/>
                <w:sz w:val="22"/>
                <w:szCs w:val="22"/>
                <w:lang w:val="hr-HR"/>
              </w:rPr>
              <w:t>Povijesni razvoj ovlasti Europske unije u kaznenopravnom području;</w:t>
            </w:r>
          </w:p>
          <w:p w:rsidR="00A366E9" w:rsidRPr="004A3AED" w:rsidRDefault="00A366E9" w:rsidP="00550226">
            <w:pPr>
              <w:pStyle w:val="Odlomakpopisa"/>
              <w:numPr>
                <w:ilvl w:val="0"/>
                <w:numId w:val="1293"/>
              </w:numPr>
              <w:rPr>
                <w:rFonts w:asciiTheme="minorHAnsi" w:hAnsiTheme="minorHAnsi"/>
                <w:sz w:val="22"/>
                <w:szCs w:val="22"/>
                <w:lang w:val="hr-HR"/>
              </w:rPr>
            </w:pPr>
            <w:r w:rsidRPr="004A3AED">
              <w:rPr>
                <w:rFonts w:asciiTheme="minorHAnsi" w:hAnsiTheme="minorHAnsi"/>
                <w:sz w:val="22"/>
                <w:szCs w:val="22"/>
                <w:lang w:val="hr-HR"/>
              </w:rPr>
              <w:t>Uloga Europskog suda pravde u kaznenopravnom području;</w:t>
            </w:r>
          </w:p>
          <w:p w:rsidR="00A366E9" w:rsidRPr="004A3AED" w:rsidRDefault="00A366E9" w:rsidP="00550226">
            <w:pPr>
              <w:pStyle w:val="Odlomakpopisa"/>
              <w:numPr>
                <w:ilvl w:val="0"/>
                <w:numId w:val="1293"/>
              </w:numPr>
              <w:rPr>
                <w:rFonts w:asciiTheme="minorHAnsi" w:hAnsiTheme="minorHAnsi"/>
                <w:sz w:val="22"/>
                <w:szCs w:val="22"/>
                <w:lang w:val="hr-HR"/>
              </w:rPr>
            </w:pPr>
            <w:r w:rsidRPr="004A3AED">
              <w:rPr>
                <w:rFonts w:asciiTheme="minorHAnsi" w:hAnsiTheme="minorHAnsi"/>
                <w:sz w:val="22"/>
                <w:szCs w:val="22"/>
                <w:lang w:val="hr-HR"/>
              </w:rPr>
              <w:t>Načelo uzajamnog priznanja;</w:t>
            </w:r>
          </w:p>
          <w:p w:rsidR="00A366E9" w:rsidRPr="004A3AED" w:rsidRDefault="00A366E9" w:rsidP="00550226">
            <w:pPr>
              <w:pStyle w:val="Odlomakpopisa"/>
              <w:numPr>
                <w:ilvl w:val="0"/>
                <w:numId w:val="1293"/>
              </w:numPr>
              <w:rPr>
                <w:rFonts w:asciiTheme="minorHAnsi" w:hAnsiTheme="minorHAnsi"/>
                <w:sz w:val="22"/>
                <w:szCs w:val="22"/>
                <w:lang w:val="hr-HR"/>
              </w:rPr>
            </w:pPr>
            <w:r w:rsidRPr="004A3AED">
              <w:rPr>
                <w:rFonts w:asciiTheme="minorHAnsi" w:hAnsiTheme="minorHAnsi"/>
                <w:sz w:val="22"/>
                <w:szCs w:val="22"/>
                <w:lang w:val="hr-HR"/>
              </w:rPr>
              <w:t>Europski uhidbeni nalog;</w:t>
            </w:r>
          </w:p>
          <w:p w:rsidR="00A366E9" w:rsidRPr="004A3AED" w:rsidRDefault="00A366E9" w:rsidP="00550226">
            <w:pPr>
              <w:pStyle w:val="Odlomakpopisa"/>
              <w:numPr>
                <w:ilvl w:val="0"/>
                <w:numId w:val="1293"/>
              </w:numPr>
              <w:rPr>
                <w:rFonts w:asciiTheme="minorHAnsi" w:hAnsiTheme="minorHAnsi"/>
                <w:sz w:val="22"/>
                <w:szCs w:val="22"/>
                <w:lang w:val="hr-HR"/>
              </w:rPr>
            </w:pPr>
            <w:r w:rsidRPr="004A3AED">
              <w:rPr>
                <w:rFonts w:asciiTheme="minorHAnsi" w:hAnsiTheme="minorHAnsi"/>
                <w:sz w:val="22"/>
                <w:szCs w:val="22"/>
                <w:lang w:val="hr-HR"/>
              </w:rPr>
              <w:t>Dokazi u kaznenom pravu Europske unije;</w:t>
            </w:r>
          </w:p>
          <w:p w:rsidR="00A366E9" w:rsidRPr="004A3AED" w:rsidRDefault="00A366E9" w:rsidP="00550226">
            <w:pPr>
              <w:pStyle w:val="Odlomakpopisa"/>
              <w:numPr>
                <w:ilvl w:val="0"/>
                <w:numId w:val="1293"/>
              </w:numPr>
              <w:rPr>
                <w:rFonts w:asciiTheme="minorHAnsi" w:hAnsiTheme="minorHAnsi"/>
                <w:sz w:val="22"/>
                <w:szCs w:val="22"/>
                <w:lang w:val="hr-HR"/>
              </w:rPr>
            </w:pPr>
            <w:r w:rsidRPr="004A3AED">
              <w:rPr>
                <w:rFonts w:asciiTheme="minorHAnsi" w:hAnsiTheme="minorHAnsi"/>
                <w:sz w:val="22"/>
                <w:szCs w:val="22"/>
                <w:lang w:val="hr-HR"/>
              </w:rPr>
              <w:t>Harmonizacija kaznenih prava država članica;</w:t>
            </w:r>
          </w:p>
          <w:p w:rsidR="00A366E9" w:rsidRPr="004A3AED" w:rsidRDefault="00A366E9" w:rsidP="00550226">
            <w:pPr>
              <w:pStyle w:val="Odlomakpopisa"/>
              <w:numPr>
                <w:ilvl w:val="0"/>
                <w:numId w:val="1293"/>
              </w:numPr>
              <w:rPr>
                <w:rFonts w:asciiTheme="minorHAnsi" w:hAnsiTheme="minorHAnsi"/>
                <w:sz w:val="22"/>
                <w:szCs w:val="22"/>
                <w:lang w:val="hr-HR"/>
              </w:rPr>
            </w:pPr>
            <w:r w:rsidRPr="004A3AED">
              <w:rPr>
                <w:rFonts w:asciiTheme="minorHAnsi" w:hAnsiTheme="minorHAnsi"/>
                <w:sz w:val="22"/>
                <w:szCs w:val="22"/>
                <w:lang w:val="hr-HR"/>
              </w:rPr>
              <w:t>Načelo ne bis in idem u kaznenom pravu Europske unije.</w:t>
            </w:r>
          </w:p>
          <w:p w:rsidR="00A366E9" w:rsidRPr="004A3AED" w:rsidRDefault="00A366E9" w:rsidP="00A366E9">
            <w:pPr>
              <w:pStyle w:val="Odlomakpopisa"/>
              <w:rPr>
                <w:rFonts w:asciiTheme="minorHAnsi" w:hAnsiTheme="minorHAnsi"/>
                <w:sz w:val="22"/>
                <w:szCs w:val="22"/>
                <w:lang w:val="hr-HR"/>
              </w:rPr>
            </w:pPr>
          </w:p>
        </w:tc>
      </w:tr>
      <w:tr w:rsidR="00A366E9" w:rsidRPr="004A3AED" w:rsidTr="00A366E9">
        <w:trPr>
          <w:trHeight w:val="255"/>
        </w:trPr>
        <w:tc>
          <w:tcPr>
            <w:tcW w:w="2310" w:type="dxa"/>
          </w:tcPr>
          <w:p w:rsidR="00A366E9" w:rsidRPr="004A3AED" w:rsidRDefault="00A366E9" w:rsidP="00550226">
            <w:pPr>
              <w:numPr>
                <w:ilvl w:val="0"/>
                <w:numId w:val="1292"/>
              </w:numPr>
              <w:tabs>
                <w:tab w:val="clear" w:pos="720"/>
              </w:tabs>
              <w:ind w:left="396"/>
              <w:contextualSpacing/>
              <w:rPr>
                <w:rFonts w:cs="Times New Roman"/>
              </w:rPr>
            </w:pPr>
            <w:r w:rsidRPr="004A3AED">
              <w:rPr>
                <w:rFonts w:cs="Times New Roman"/>
              </w:rPr>
              <w:t>NASTAVNE METODE</w:t>
            </w:r>
          </w:p>
        </w:tc>
        <w:tc>
          <w:tcPr>
            <w:tcW w:w="7020" w:type="dxa"/>
            <w:shd w:val="clear" w:color="auto" w:fill="E7E6E6" w:themeFill="background2"/>
          </w:tcPr>
          <w:p w:rsidR="00A366E9" w:rsidRPr="004A3AED" w:rsidRDefault="00A366E9" w:rsidP="00A366E9">
            <w:pPr>
              <w:rPr>
                <w:rFonts w:cs="Times New Roman"/>
              </w:rPr>
            </w:pPr>
            <w:r w:rsidRPr="004A3AED">
              <w:rPr>
                <w:rFonts w:cs="Times New Roman"/>
              </w:rPr>
              <w:t>Predavanja, vođena diskusija, rješavanje problemskih zadataka, studentska debata, samostalno čitanje literature.</w:t>
            </w:r>
          </w:p>
        </w:tc>
      </w:tr>
      <w:tr w:rsidR="00A366E9" w:rsidRPr="004A3AED" w:rsidTr="00A366E9">
        <w:trPr>
          <w:trHeight w:val="255"/>
        </w:trPr>
        <w:tc>
          <w:tcPr>
            <w:tcW w:w="2310" w:type="dxa"/>
          </w:tcPr>
          <w:p w:rsidR="00A366E9" w:rsidRPr="004A3AED" w:rsidRDefault="00A366E9" w:rsidP="00550226">
            <w:pPr>
              <w:numPr>
                <w:ilvl w:val="0"/>
                <w:numId w:val="1292"/>
              </w:numPr>
              <w:tabs>
                <w:tab w:val="clear" w:pos="720"/>
              </w:tabs>
              <w:ind w:left="396"/>
              <w:contextualSpacing/>
              <w:rPr>
                <w:rFonts w:cs="Times New Roman"/>
              </w:rPr>
            </w:pPr>
            <w:r w:rsidRPr="004A3AED">
              <w:rPr>
                <w:rFonts w:cs="Times New Roman"/>
              </w:rPr>
              <w:t>METODE VREDNOVANJA</w:t>
            </w:r>
          </w:p>
        </w:tc>
        <w:tc>
          <w:tcPr>
            <w:tcW w:w="7020" w:type="dxa"/>
            <w:shd w:val="clear" w:color="auto" w:fill="E7E6E6" w:themeFill="background2"/>
          </w:tcPr>
          <w:p w:rsidR="00A366E9" w:rsidRPr="004A3AED" w:rsidRDefault="00A366E9" w:rsidP="00A366E9">
            <w:pPr>
              <w:rPr>
                <w:rFonts w:cs="Times New Roman"/>
              </w:rPr>
            </w:pPr>
            <w:r w:rsidRPr="004A3AED">
              <w:rPr>
                <w:rFonts w:cs="Times New Roman"/>
              </w:rPr>
              <w:t>1. Pisani ispit - sastoji se od esejskih pitanja, kojima se provjerava poznavanje i razumijevanje gradiva, te pravnologično povezivanje činjenica.</w:t>
            </w:r>
          </w:p>
          <w:p w:rsidR="00A366E9" w:rsidRPr="004A3AED" w:rsidRDefault="00A366E9" w:rsidP="00A366E9">
            <w:pPr>
              <w:rPr>
                <w:rFonts w:cs="Times New Roman"/>
              </w:rPr>
            </w:pPr>
            <w:r w:rsidRPr="004A3AED">
              <w:rPr>
                <w:rFonts w:cs="Times New Roman"/>
              </w:rPr>
              <w:t>2. Usmeni ispit.</w:t>
            </w:r>
          </w:p>
        </w:tc>
      </w:tr>
      <w:tr w:rsidR="00A366E9" w:rsidRPr="004A3AED" w:rsidTr="00A366E9">
        <w:trPr>
          <w:trHeight w:val="255"/>
        </w:trPr>
        <w:tc>
          <w:tcPr>
            <w:tcW w:w="2310" w:type="dxa"/>
            <w:shd w:val="clear" w:color="auto" w:fill="DEEAF6" w:themeFill="accent1" w:themeFillTint="33"/>
          </w:tcPr>
          <w:p w:rsidR="00A366E9" w:rsidRPr="004A3AED" w:rsidRDefault="00A366E9" w:rsidP="008F1AA6">
            <w:pPr>
              <w:ind w:left="360"/>
              <w:rPr>
                <w:rFonts w:cs="Times New Roman"/>
              </w:rPr>
            </w:pPr>
            <w:r w:rsidRPr="004A3AED">
              <w:rPr>
                <w:rFonts w:cs="Times New Roman"/>
              </w:rPr>
              <w:t>ISHOD UČENJA (NAZIV)</w:t>
            </w:r>
          </w:p>
        </w:tc>
        <w:tc>
          <w:tcPr>
            <w:tcW w:w="7020" w:type="dxa"/>
            <w:shd w:val="clear" w:color="auto" w:fill="DEEAF6" w:themeFill="accent1" w:themeFillTint="33"/>
          </w:tcPr>
          <w:p w:rsidR="00A366E9" w:rsidRPr="004A3AED" w:rsidRDefault="00A366E9" w:rsidP="008F1AA6">
            <w:pPr>
              <w:rPr>
                <w:rFonts w:cs="Times New Roman"/>
                <w:b/>
              </w:rPr>
            </w:pPr>
            <w:r w:rsidRPr="004A3AED">
              <w:rPr>
                <w:rFonts w:cs="Times New Roman"/>
                <w:b/>
              </w:rPr>
              <w:t>Vrednovati učinkovitost mehanizama pravosudne suradnje u kaznenim stvarima.</w:t>
            </w:r>
          </w:p>
        </w:tc>
      </w:tr>
      <w:tr w:rsidR="00A366E9" w:rsidRPr="004A3AED" w:rsidTr="00A366E9">
        <w:trPr>
          <w:trHeight w:val="255"/>
        </w:trPr>
        <w:tc>
          <w:tcPr>
            <w:tcW w:w="2310" w:type="dxa"/>
          </w:tcPr>
          <w:p w:rsidR="00A366E9" w:rsidRPr="004A3AED" w:rsidRDefault="00A366E9" w:rsidP="00550226">
            <w:pPr>
              <w:numPr>
                <w:ilvl w:val="0"/>
                <w:numId w:val="1294"/>
              </w:numPr>
              <w:tabs>
                <w:tab w:val="clear" w:pos="720"/>
              </w:tabs>
              <w:ind w:left="396"/>
              <w:contextualSpacing/>
              <w:rPr>
                <w:rFonts w:cs="Times New Roman"/>
                <w:lang w:val="it-IT"/>
              </w:rPr>
            </w:pPr>
            <w:r w:rsidRPr="004A3AED">
              <w:rPr>
                <w:rFonts w:cs="Times New Roman"/>
                <w:lang w:val="it-IT"/>
              </w:rPr>
              <w:t>DOPRINOSI OSTVARENJU ISHODA UČENJA NA RAZINI STUDIJSKOG PROGRAMA (NAVESTI IU)</w:t>
            </w:r>
          </w:p>
        </w:tc>
        <w:tc>
          <w:tcPr>
            <w:tcW w:w="7020" w:type="dxa"/>
            <w:shd w:val="clear" w:color="auto" w:fill="E7E6E6" w:themeFill="background2"/>
          </w:tcPr>
          <w:p w:rsidR="00A366E9" w:rsidRPr="004A3AED" w:rsidRDefault="00A366E9" w:rsidP="00A366E9">
            <w:pPr>
              <w:rPr>
                <w:rFonts w:cs="Times New Roman"/>
              </w:rPr>
            </w:pPr>
            <w:r w:rsidRPr="004A3AED">
              <w:rPr>
                <w:rFonts w:cs="Times New Roman"/>
              </w:rPr>
              <w:t>4. Objasniti institute materijalnog i postupovnog prava.</w:t>
            </w:r>
          </w:p>
          <w:p w:rsidR="00A366E9" w:rsidRPr="004A3AED" w:rsidRDefault="00A366E9" w:rsidP="00A366E9">
            <w:pPr>
              <w:rPr>
                <w:rFonts w:cs="Times New Roman"/>
              </w:rPr>
            </w:pPr>
            <w:r w:rsidRPr="004A3AED">
              <w:rPr>
                <w:rFonts w:cs="Times New Roman"/>
              </w:rPr>
              <w:t>11. Analizirati relevantnu sudsku praksu.</w:t>
            </w:r>
          </w:p>
          <w:p w:rsidR="00A366E9" w:rsidRPr="004A3AED" w:rsidRDefault="00A366E9" w:rsidP="00A366E9">
            <w:pPr>
              <w:rPr>
                <w:rFonts w:cs="Times New Roman"/>
              </w:rPr>
            </w:pPr>
            <w:r w:rsidRPr="004A3AED">
              <w:rPr>
                <w:rFonts w:cs="Times New Roman"/>
              </w:rPr>
              <w:t>13. Kombinirati pravne institute i načela suvremenog pravnog sustava.</w:t>
            </w:r>
          </w:p>
        </w:tc>
      </w:tr>
      <w:tr w:rsidR="00A366E9" w:rsidRPr="004A3AED" w:rsidTr="00A366E9">
        <w:trPr>
          <w:trHeight w:val="255"/>
        </w:trPr>
        <w:tc>
          <w:tcPr>
            <w:tcW w:w="2310" w:type="dxa"/>
          </w:tcPr>
          <w:p w:rsidR="00A366E9" w:rsidRPr="004A3AED" w:rsidRDefault="00A366E9" w:rsidP="00550226">
            <w:pPr>
              <w:numPr>
                <w:ilvl w:val="0"/>
                <w:numId w:val="1294"/>
              </w:numPr>
              <w:tabs>
                <w:tab w:val="clear" w:pos="720"/>
              </w:tabs>
              <w:ind w:left="396"/>
              <w:contextualSpacing/>
              <w:rPr>
                <w:rFonts w:cs="Times New Roman"/>
                <w:lang w:val="it-IT"/>
              </w:rPr>
            </w:pPr>
            <w:r w:rsidRPr="004A3AED">
              <w:rPr>
                <w:rFonts w:cs="Times New Roman"/>
                <w:lang w:val="it-IT"/>
              </w:rPr>
              <w:t xml:space="preserve">KOGNITIVNO PODRUČJE </w:t>
            </w:r>
            <w:r w:rsidRPr="004A3AED">
              <w:rPr>
                <w:rFonts w:cs="Times New Roman"/>
                <w:lang w:val="it-IT"/>
              </w:rPr>
              <w:lastRenderedPageBreak/>
              <w:t>ZNANJA I RAZUMIJEVANJA</w:t>
            </w:r>
          </w:p>
        </w:tc>
        <w:tc>
          <w:tcPr>
            <w:tcW w:w="7020" w:type="dxa"/>
            <w:shd w:val="clear" w:color="auto" w:fill="E7E6E6" w:themeFill="background2"/>
          </w:tcPr>
          <w:p w:rsidR="00A366E9" w:rsidRPr="004A3AED" w:rsidRDefault="00A366E9" w:rsidP="00A366E9">
            <w:pPr>
              <w:rPr>
                <w:rFonts w:cs="Times New Roman"/>
              </w:rPr>
            </w:pPr>
            <w:r w:rsidRPr="004A3AED">
              <w:rPr>
                <w:rFonts w:cs="Times New Roman"/>
              </w:rPr>
              <w:lastRenderedPageBreak/>
              <w:t>Vrednovanje</w:t>
            </w:r>
          </w:p>
        </w:tc>
      </w:tr>
      <w:tr w:rsidR="00A366E9" w:rsidRPr="004A3AED" w:rsidTr="00A366E9">
        <w:trPr>
          <w:trHeight w:val="255"/>
        </w:trPr>
        <w:tc>
          <w:tcPr>
            <w:tcW w:w="2310" w:type="dxa"/>
          </w:tcPr>
          <w:p w:rsidR="00A366E9" w:rsidRPr="004A3AED" w:rsidRDefault="00A366E9" w:rsidP="00550226">
            <w:pPr>
              <w:numPr>
                <w:ilvl w:val="0"/>
                <w:numId w:val="1294"/>
              </w:numPr>
              <w:tabs>
                <w:tab w:val="clear" w:pos="720"/>
              </w:tabs>
              <w:ind w:left="396"/>
              <w:contextualSpacing/>
              <w:rPr>
                <w:rFonts w:cs="Times New Roman"/>
              </w:rPr>
            </w:pPr>
            <w:r w:rsidRPr="004A3AED">
              <w:rPr>
                <w:rFonts w:cs="Times New Roman"/>
              </w:rPr>
              <w:t>VJEŠTINE</w:t>
            </w:r>
          </w:p>
        </w:tc>
        <w:tc>
          <w:tcPr>
            <w:tcW w:w="7020" w:type="dxa"/>
            <w:shd w:val="clear" w:color="auto" w:fill="E7E6E6" w:themeFill="background2"/>
          </w:tcPr>
          <w:p w:rsidR="00A366E9" w:rsidRPr="004A3AED" w:rsidRDefault="00A366E9" w:rsidP="00A366E9">
            <w:pPr>
              <w:rPr>
                <w:rFonts w:cs="Times New Roman"/>
              </w:rPr>
            </w:pPr>
            <w:r w:rsidRPr="004A3AED">
              <w:rPr>
                <w:rFonts w:cs="Times New Roman"/>
              </w:rPr>
              <w:t>Vještina upravljanja informacijama, sposobnost primjene znanja u praksi, sposobnost rješavanja problema, sposobnost učenja, sposobnost kritike i samokritike, vještina jasnog i razgovijetnoga usmenog i pisanog izražavanja.</w:t>
            </w:r>
          </w:p>
        </w:tc>
      </w:tr>
      <w:tr w:rsidR="00A366E9" w:rsidRPr="004A3AED" w:rsidTr="00A366E9">
        <w:trPr>
          <w:trHeight w:val="255"/>
        </w:trPr>
        <w:tc>
          <w:tcPr>
            <w:tcW w:w="2310" w:type="dxa"/>
          </w:tcPr>
          <w:p w:rsidR="00A366E9" w:rsidRPr="004A3AED" w:rsidRDefault="00A366E9" w:rsidP="00550226">
            <w:pPr>
              <w:numPr>
                <w:ilvl w:val="0"/>
                <w:numId w:val="1294"/>
              </w:numPr>
              <w:tabs>
                <w:tab w:val="clear" w:pos="720"/>
              </w:tabs>
              <w:ind w:left="396"/>
              <w:contextualSpacing/>
              <w:rPr>
                <w:rFonts w:cs="Times New Roman"/>
              </w:rPr>
            </w:pPr>
            <w:r w:rsidRPr="004A3AED">
              <w:rPr>
                <w:rFonts w:cs="Times New Roman"/>
              </w:rPr>
              <w:t>SADRŽAJ UČENJA</w:t>
            </w:r>
          </w:p>
        </w:tc>
        <w:tc>
          <w:tcPr>
            <w:tcW w:w="7020" w:type="dxa"/>
            <w:shd w:val="clear" w:color="auto" w:fill="E7E6E6" w:themeFill="background2"/>
          </w:tcPr>
          <w:p w:rsidR="00A366E9" w:rsidRPr="004A3AED" w:rsidRDefault="00A366E9" w:rsidP="00A366E9">
            <w:pPr>
              <w:rPr>
                <w:rFonts w:cs="Times New Roman"/>
              </w:rPr>
            </w:pPr>
            <w:r w:rsidRPr="004A3AED">
              <w:rPr>
                <w:rFonts w:cs="Times New Roman"/>
              </w:rPr>
              <w:t>Nastavne cjeline:</w:t>
            </w:r>
          </w:p>
          <w:p w:rsidR="00A366E9" w:rsidRPr="004A3AED" w:rsidRDefault="00A366E9" w:rsidP="00550226">
            <w:pPr>
              <w:pStyle w:val="Odlomakpopisa"/>
              <w:numPr>
                <w:ilvl w:val="0"/>
                <w:numId w:val="1295"/>
              </w:numPr>
              <w:rPr>
                <w:rFonts w:asciiTheme="minorHAnsi" w:hAnsiTheme="minorHAnsi"/>
                <w:sz w:val="22"/>
                <w:szCs w:val="22"/>
                <w:lang w:val="hr-HR"/>
              </w:rPr>
            </w:pPr>
            <w:r w:rsidRPr="004A3AED">
              <w:rPr>
                <w:rFonts w:asciiTheme="minorHAnsi" w:hAnsiTheme="minorHAnsi"/>
                <w:sz w:val="22"/>
                <w:szCs w:val="22"/>
                <w:lang w:val="hr-HR"/>
              </w:rPr>
              <w:t>Načelo uzajamnog priznanja;</w:t>
            </w:r>
          </w:p>
          <w:p w:rsidR="00A366E9" w:rsidRPr="004A3AED" w:rsidRDefault="00A366E9" w:rsidP="00550226">
            <w:pPr>
              <w:pStyle w:val="Odlomakpopisa"/>
              <w:numPr>
                <w:ilvl w:val="0"/>
                <w:numId w:val="1295"/>
              </w:numPr>
              <w:rPr>
                <w:rFonts w:asciiTheme="minorHAnsi" w:hAnsiTheme="minorHAnsi"/>
                <w:sz w:val="22"/>
                <w:szCs w:val="22"/>
                <w:lang w:val="hr-HR"/>
              </w:rPr>
            </w:pPr>
            <w:r w:rsidRPr="004A3AED">
              <w:rPr>
                <w:rFonts w:asciiTheme="minorHAnsi" w:hAnsiTheme="minorHAnsi"/>
                <w:sz w:val="22"/>
                <w:szCs w:val="22"/>
                <w:lang w:val="hr-HR"/>
              </w:rPr>
              <w:t>Institucije i mehanizmi pravosudne suradnje u kaznenim stvarima;</w:t>
            </w:r>
          </w:p>
          <w:p w:rsidR="00A366E9" w:rsidRPr="004A3AED" w:rsidRDefault="00A366E9" w:rsidP="00550226">
            <w:pPr>
              <w:pStyle w:val="Odlomakpopisa"/>
              <w:numPr>
                <w:ilvl w:val="0"/>
                <w:numId w:val="1295"/>
              </w:numPr>
              <w:rPr>
                <w:rFonts w:asciiTheme="minorHAnsi" w:hAnsiTheme="minorHAnsi"/>
                <w:sz w:val="22"/>
                <w:szCs w:val="22"/>
                <w:lang w:val="hr-HR"/>
              </w:rPr>
            </w:pPr>
            <w:r w:rsidRPr="004A3AED">
              <w:rPr>
                <w:rFonts w:asciiTheme="minorHAnsi" w:hAnsiTheme="minorHAnsi"/>
                <w:sz w:val="22"/>
                <w:szCs w:val="22"/>
                <w:lang w:val="hr-HR"/>
              </w:rPr>
              <w:t>Europski uhidbeni nalog;</w:t>
            </w:r>
          </w:p>
          <w:p w:rsidR="00A366E9" w:rsidRPr="004A3AED" w:rsidRDefault="00A366E9" w:rsidP="00550226">
            <w:pPr>
              <w:pStyle w:val="Odlomakpopisa"/>
              <w:numPr>
                <w:ilvl w:val="0"/>
                <w:numId w:val="1295"/>
              </w:numPr>
              <w:rPr>
                <w:rFonts w:asciiTheme="minorHAnsi" w:hAnsiTheme="minorHAnsi"/>
                <w:sz w:val="22"/>
                <w:szCs w:val="22"/>
                <w:lang w:val="hr-HR"/>
              </w:rPr>
            </w:pPr>
            <w:r w:rsidRPr="004A3AED">
              <w:rPr>
                <w:rFonts w:asciiTheme="minorHAnsi" w:hAnsiTheme="minorHAnsi"/>
                <w:sz w:val="22"/>
                <w:szCs w:val="22"/>
                <w:lang w:val="hr-HR"/>
              </w:rPr>
              <w:t>Dokazi u kaznenom pravu Europske unije;</w:t>
            </w:r>
          </w:p>
          <w:p w:rsidR="00A366E9" w:rsidRPr="004A3AED" w:rsidRDefault="00A366E9" w:rsidP="00550226">
            <w:pPr>
              <w:pStyle w:val="Odlomakpopisa"/>
              <w:numPr>
                <w:ilvl w:val="0"/>
                <w:numId w:val="1295"/>
              </w:numPr>
              <w:rPr>
                <w:rFonts w:asciiTheme="minorHAnsi" w:hAnsiTheme="minorHAnsi"/>
                <w:sz w:val="22"/>
                <w:szCs w:val="22"/>
                <w:lang w:val="hr-HR"/>
              </w:rPr>
            </w:pPr>
            <w:r w:rsidRPr="004A3AED">
              <w:rPr>
                <w:rFonts w:asciiTheme="minorHAnsi" w:hAnsiTheme="minorHAnsi"/>
                <w:sz w:val="22"/>
                <w:szCs w:val="22"/>
                <w:lang w:val="hr-HR"/>
              </w:rPr>
              <w:t>Harmonizacija kaznenih prava država članica;</w:t>
            </w:r>
          </w:p>
          <w:p w:rsidR="00A366E9" w:rsidRPr="004A3AED" w:rsidRDefault="00A366E9" w:rsidP="00550226">
            <w:pPr>
              <w:pStyle w:val="Odlomakpopisa"/>
              <w:numPr>
                <w:ilvl w:val="0"/>
                <w:numId w:val="1295"/>
              </w:numPr>
              <w:rPr>
                <w:rFonts w:asciiTheme="minorHAnsi" w:hAnsiTheme="minorHAnsi"/>
                <w:sz w:val="22"/>
                <w:szCs w:val="22"/>
                <w:lang w:val="hr-HR"/>
              </w:rPr>
            </w:pPr>
            <w:r w:rsidRPr="004A3AED">
              <w:rPr>
                <w:rFonts w:asciiTheme="minorHAnsi" w:hAnsiTheme="minorHAnsi"/>
                <w:sz w:val="22"/>
                <w:szCs w:val="22"/>
                <w:lang w:val="hr-HR"/>
              </w:rPr>
              <w:t>Načelo ne bis in idem u kaznenom pravu Europske unije;</w:t>
            </w:r>
          </w:p>
          <w:p w:rsidR="00A366E9" w:rsidRPr="004A3AED" w:rsidRDefault="00A366E9" w:rsidP="00550226">
            <w:pPr>
              <w:pStyle w:val="Odlomakpopisa"/>
              <w:numPr>
                <w:ilvl w:val="0"/>
                <w:numId w:val="1295"/>
              </w:numPr>
              <w:rPr>
                <w:rFonts w:asciiTheme="minorHAnsi" w:hAnsiTheme="minorHAnsi"/>
                <w:sz w:val="22"/>
                <w:szCs w:val="22"/>
                <w:lang w:val="hr-HR"/>
              </w:rPr>
            </w:pPr>
            <w:r w:rsidRPr="004A3AED">
              <w:rPr>
                <w:rFonts w:asciiTheme="minorHAnsi" w:hAnsiTheme="minorHAnsi"/>
                <w:sz w:val="22"/>
                <w:szCs w:val="22"/>
                <w:lang w:val="hr-HR"/>
              </w:rPr>
              <w:t>Ured europskog javnog tužitelja.</w:t>
            </w:r>
          </w:p>
          <w:p w:rsidR="00A366E9" w:rsidRPr="004A3AED" w:rsidRDefault="00A366E9" w:rsidP="00A366E9">
            <w:pPr>
              <w:pStyle w:val="Odlomakpopisa"/>
              <w:rPr>
                <w:rFonts w:asciiTheme="minorHAnsi" w:hAnsiTheme="minorHAnsi"/>
                <w:sz w:val="22"/>
                <w:szCs w:val="22"/>
                <w:lang w:val="hr-HR"/>
              </w:rPr>
            </w:pPr>
          </w:p>
        </w:tc>
      </w:tr>
      <w:tr w:rsidR="00A366E9" w:rsidRPr="004A3AED" w:rsidTr="00A366E9">
        <w:trPr>
          <w:trHeight w:val="255"/>
        </w:trPr>
        <w:tc>
          <w:tcPr>
            <w:tcW w:w="2310" w:type="dxa"/>
          </w:tcPr>
          <w:p w:rsidR="00A366E9" w:rsidRPr="004A3AED" w:rsidRDefault="00A366E9" w:rsidP="00550226">
            <w:pPr>
              <w:numPr>
                <w:ilvl w:val="0"/>
                <w:numId w:val="1294"/>
              </w:numPr>
              <w:tabs>
                <w:tab w:val="clear" w:pos="720"/>
              </w:tabs>
              <w:ind w:left="396"/>
              <w:contextualSpacing/>
              <w:rPr>
                <w:rFonts w:cs="Times New Roman"/>
              </w:rPr>
            </w:pPr>
            <w:r w:rsidRPr="004A3AED">
              <w:rPr>
                <w:rFonts w:cs="Times New Roman"/>
              </w:rPr>
              <w:t>NASTAVNE METODE</w:t>
            </w:r>
          </w:p>
        </w:tc>
        <w:tc>
          <w:tcPr>
            <w:tcW w:w="7020" w:type="dxa"/>
            <w:shd w:val="clear" w:color="auto" w:fill="E7E6E6" w:themeFill="background2"/>
          </w:tcPr>
          <w:p w:rsidR="00A366E9" w:rsidRPr="004A3AED" w:rsidRDefault="00A366E9" w:rsidP="00A366E9">
            <w:pPr>
              <w:rPr>
                <w:rFonts w:cs="Times New Roman"/>
              </w:rPr>
            </w:pPr>
            <w:r w:rsidRPr="004A3AED">
              <w:rPr>
                <w:rFonts w:cs="Times New Roman"/>
              </w:rPr>
              <w:t>Predavanja, vođena diskusija, rješavanje problemskih zadataka, samostalno čitanje literature.</w:t>
            </w:r>
          </w:p>
        </w:tc>
      </w:tr>
      <w:tr w:rsidR="00A366E9" w:rsidRPr="004A3AED" w:rsidTr="00A366E9">
        <w:trPr>
          <w:trHeight w:val="255"/>
        </w:trPr>
        <w:tc>
          <w:tcPr>
            <w:tcW w:w="2310" w:type="dxa"/>
          </w:tcPr>
          <w:p w:rsidR="00A366E9" w:rsidRPr="004A3AED" w:rsidRDefault="00A366E9" w:rsidP="00550226">
            <w:pPr>
              <w:numPr>
                <w:ilvl w:val="0"/>
                <w:numId w:val="1294"/>
              </w:numPr>
              <w:tabs>
                <w:tab w:val="clear" w:pos="720"/>
              </w:tabs>
              <w:ind w:left="396"/>
              <w:contextualSpacing/>
              <w:rPr>
                <w:rFonts w:cs="Times New Roman"/>
              </w:rPr>
            </w:pPr>
            <w:r w:rsidRPr="004A3AED">
              <w:rPr>
                <w:rFonts w:cs="Times New Roman"/>
              </w:rPr>
              <w:t>METODE VREDNOVANJA</w:t>
            </w:r>
          </w:p>
        </w:tc>
        <w:tc>
          <w:tcPr>
            <w:tcW w:w="7020" w:type="dxa"/>
            <w:shd w:val="clear" w:color="auto" w:fill="E7E6E6" w:themeFill="background2"/>
          </w:tcPr>
          <w:p w:rsidR="00A366E9" w:rsidRPr="004A3AED" w:rsidRDefault="00A366E9" w:rsidP="00A366E9">
            <w:pPr>
              <w:rPr>
                <w:rFonts w:cs="Times New Roman"/>
              </w:rPr>
            </w:pPr>
            <w:r w:rsidRPr="004A3AED">
              <w:rPr>
                <w:rFonts w:cs="Times New Roman"/>
              </w:rPr>
              <w:t>1. Pisani ispit - sastoji se od esejskih pitanja, kojima se provjerava poznavanje i razumijevanje gradiva, te pravnologično povezivanje činjenica.</w:t>
            </w:r>
          </w:p>
          <w:p w:rsidR="00A366E9" w:rsidRPr="004A3AED" w:rsidRDefault="00A366E9" w:rsidP="00A366E9">
            <w:pPr>
              <w:rPr>
                <w:rFonts w:cs="Times New Roman"/>
              </w:rPr>
            </w:pPr>
            <w:r w:rsidRPr="004A3AED">
              <w:rPr>
                <w:rFonts w:cs="Times New Roman"/>
              </w:rPr>
              <w:t>2. Usmeni ispit.</w:t>
            </w:r>
          </w:p>
        </w:tc>
      </w:tr>
      <w:tr w:rsidR="00A366E9" w:rsidRPr="004A3AED" w:rsidTr="00A366E9">
        <w:trPr>
          <w:trHeight w:val="255"/>
        </w:trPr>
        <w:tc>
          <w:tcPr>
            <w:tcW w:w="2310" w:type="dxa"/>
            <w:shd w:val="clear" w:color="auto" w:fill="DEEAF6" w:themeFill="accent1" w:themeFillTint="33"/>
          </w:tcPr>
          <w:p w:rsidR="00A366E9" w:rsidRPr="004A3AED" w:rsidRDefault="00A366E9" w:rsidP="008F1AA6">
            <w:pPr>
              <w:ind w:left="360"/>
              <w:rPr>
                <w:rFonts w:cs="Times New Roman"/>
              </w:rPr>
            </w:pPr>
            <w:r w:rsidRPr="004A3AED">
              <w:rPr>
                <w:rFonts w:cs="Times New Roman"/>
              </w:rPr>
              <w:t>ISHOD UČENJA (NAZIV)</w:t>
            </w:r>
          </w:p>
        </w:tc>
        <w:tc>
          <w:tcPr>
            <w:tcW w:w="7020" w:type="dxa"/>
            <w:shd w:val="clear" w:color="auto" w:fill="DEEAF6" w:themeFill="accent1" w:themeFillTint="33"/>
          </w:tcPr>
          <w:p w:rsidR="00A366E9" w:rsidRPr="004A3AED" w:rsidRDefault="00A366E9" w:rsidP="008F1AA6">
            <w:pPr>
              <w:rPr>
                <w:rFonts w:cs="Times New Roman"/>
                <w:b/>
              </w:rPr>
            </w:pPr>
            <w:r w:rsidRPr="004A3AED">
              <w:rPr>
                <w:rFonts w:cs="Times New Roman"/>
                <w:b/>
              </w:rPr>
              <w:t xml:space="preserve">Objasniti uvjetovanost razvoja kaznenog prava Europske unije društvenim, ekonomskim i političkim promjenama. </w:t>
            </w:r>
          </w:p>
        </w:tc>
      </w:tr>
      <w:tr w:rsidR="00A366E9" w:rsidRPr="004A3AED" w:rsidTr="00A366E9">
        <w:trPr>
          <w:trHeight w:val="255"/>
        </w:trPr>
        <w:tc>
          <w:tcPr>
            <w:tcW w:w="2310" w:type="dxa"/>
          </w:tcPr>
          <w:p w:rsidR="00A366E9" w:rsidRPr="004A3AED" w:rsidRDefault="00A366E9" w:rsidP="00550226">
            <w:pPr>
              <w:numPr>
                <w:ilvl w:val="0"/>
                <w:numId w:val="1296"/>
              </w:numPr>
              <w:tabs>
                <w:tab w:val="clear" w:pos="720"/>
              </w:tabs>
              <w:ind w:left="396"/>
              <w:contextualSpacing/>
              <w:rPr>
                <w:rFonts w:cs="Times New Roman"/>
                <w:lang w:val="it-IT"/>
              </w:rPr>
            </w:pPr>
            <w:r w:rsidRPr="004A3AED">
              <w:rPr>
                <w:rFonts w:cs="Times New Roman"/>
                <w:lang w:val="it-IT"/>
              </w:rPr>
              <w:t>DOPRINOSI OSTVARENJU ISHODA UČENJA NA RAZINI STUDIJSKOG PROGRAMA (NAVESTI IU)</w:t>
            </w:r>
          </w:p>
        </w:tc>
        <w:tc>
          <w:tcPr>
            <w:tcW w:w="7020" w:type="dxa"/>
            <w:shd w:val="clear" w:color="auto" w:fill="E7E6E6" w:themeFill="background2"/>
          </w:tcPr>
          <w:p w:rsidR="00A366E9" w:rsidRPr="004A3AED" w:rsidRDefault="00A366E9" w:rsidP="00A366E9">
            <w:pPr>
              <w:rPr>
                <w:rFonts w:cs="Times New Roman"/>
              </w:rPr>
            </w:pPr>
            <w:r w:rsidRPr="004A3AED">
              <w:rPr>
                <w:rFonts w:cs="Times New Roman"/>
              </w:rPr>
              <w:t>5. Objasniti institute materijalnog i postupovnog prava.</w:t>
            </w:r>
          </w:p>
          <w:p w:rsidR="00A366E9" w:rsidRPr="004A3AED" w:rsidRDefault="00A366E9" w:rsidP="00A366E9">
            <w:pPr>
              <w:rPr>
                <w:rFonts w:cs="Times New Roman"/>
              </w:rPr>
            </w:pPr>
            <w:r w:rsidRPr="004A3AED">
              <w:rPr>
                <w:rFonts w:cs="Times New Roman"/>
              </w:rPr>
              <w:t>13. Kombinirati pravne institute i načela suvremenog pravnog sustava.</w:t>
            </w:r>
          </w:p>
          <w:p w:rsidR="00A366E9" w:rsidRPr="004A3AED" w:rsidRDefault="00A366E9" w:rsidP="00A366E9">
            <w:pPr>
              <w:rPr>
                <w:rFonts w:cs="Times New Roman"/>
              </w:rPr>
            </w:pPr>
          </w:p>
        </w:tc>
      </w:tr>
      <w:tr w:rsidR="00A366E9" w:rsidRPr="004A3AED" w:rsidTr="00A366E9">
        <w:trPr>
          <w:trHeight w:val="255"/>
        </w:trPr>
        <w:tc>
          <w:tcPr>
            <w:tcW w:w="2310" w:type="dxa"/>
          </w:tcPr>
          <w:p w:rsidR="00A366E9" w:rsidRPr="004A3AED" w:rsidRDefault="00A366E9" w:rsidP="00550226">
            <w:pPr>
              <w:numPr>
                <w:ilvl w:val="0"/>
                <w:numId w:val="1296"/>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7020" w:type="dxa"/>
            <w:shd w:val="clear" w:color="auto" w:fill="E7E6E6" w:themeFill="background2"/>
          </w:tcPr>
          <w:p w:rsidR="00A366E9" w:rsidRPr="004A3AED" w:rsidRDefault="00A366E9" w:rsidP="00A366E9">
            <w:pPr>
              <w:rPr>
                <w:rFonts w:cs="Times New Roman"/>
              </w:rPr>
            </w:pPr>
            <w:r w:rsidRPr="004A3AED">
              <w:rPr>
                <w:rFonts w:cs="Times New Roman"/>
              </w:rPr>
              <w:t>Sinteza / Stvaranje</w:t>
            </w:r>
          </w:p>
        </w:tc>
      </w:tr>
      <w:tr w:rsidR="00A366E9" w:rsidRPr="004A3AED" w:rsidTr="00A366E9">
        <w:trPr>
          <w:trHeight w:val="255"/>
        </w:trPr>
        <w:tc>
          <w:tcPr>
            <w:tcW w:w="2310" w:type="dxa"/>
          </w:tcPr>
          <w:p w:rsidR="00A366E9" w:rsidRPr="004A3AED" w:rsidRDefault="00A366E9" w:rsidP="00550226">
            <w:pPr>
              <w:numPr>
                <w:ilvl w:val="0"/>
                <w:numId w:val="1296"/>
              </w:numPr>
              <w:tabs>
                <w:tab w:val="clear" w:pos="720"/>
              </w:tabs>
              <w:ind w:left="396"/>
              <w:contextualSpacing/>
              <w:rPr>
                <w:rFonts w:cs="Times New Roman"/>
              </w:rPr>
            </w:pPr>
            <w:r w:rsidRPr="004A3AED">
              <w:rPr>
                <w:rFonts w:cs="Times New Roman"/>
              </w:rPr>
              <w:t>VJEŠTINE</w:t>
            </w:r>
          </w:p>
        </w:tc>
        <w:tc>
          <w:tcPr>
            <w:tcW w:w="7020" w:type="dxa"/>
            <w:shd w:val="clear" w:color="auto" w:fill="E7E6E6" w:themeFill="background2"/>
          </w:tcPr>
          <w:p w:rsidR="00A366E9" w:rsidRPr="004A3AED" w:rsidRDefault="00A366E9" w:rsidP="00A366E9">
            <w:pPr>
              <w:rPr>
                <w:rFonts w:cs="Times New Roman"/>
              </w:rPr>
            </w:pPr>
            <w:r w:rsidRPr="004A3AED">
              <w:rPr>
                <w:rFonts w:cs="Times New Roman"/>
              </w:rPr>
              <w:t>Vještina upravljanja informacijama, sposobnost primjene znanja u praksi, sposobnost rješavanja problema, sposobnost učenja, vještina jasnog i razgovijetnoga usmenog i pisanog izražavanja.</w:t>
            </w:r>
          </w:p>
        </w:tc>
      </w:tr>
      <w:tr w:rsidR="00A366E9" w:rsidRPr="004A3AED" w:rsidTr="00A366E9">
        <w:trPr>
          <w:trHeight w:val="255"/>
        </w:trPr>
        <w:tc>
          <w:tcPr>
            <w:tcW w:w="2310" w:type="dxa"/>
          </w:tcPr>
          <w:p w:rsidR="00A366E9" w:rsidRPr="004A3AED" w:rsidRDefault="00A366E9" w:rsidP="00550226">
            <w:pPr>
              <w:numPr>
                <w:ilvl w:val="0"/>
                <w:numId w:val="1296"/>
              </w:numPr>
              <w:tabs>
                <w:tab w:val="clear" w:pos="720"/>
              </w:tabs>
              <w:ind w:left="396"/>
              <w:contextualSpacing/>
              <w:rPr>
                <w:rFonts w:cs="Times New Roman"/>
              </w:rPr>
            </w:pPr>
            <w:r w:rsidRPr="004A3AED">
              <w:rPr>
                <w:rFonts w:cs="Times New Roman"/>
              </w:rPr>
              <w:t>SADRŽAJ UČENJA</w:t>
            </w:r>
          </w:p>
        </w:tc>
        <w:tc>
          <w:tcPr>
            <w:tcW w:w="7020" w:type="dxa"/>
            <w:shd w:val="clear" w:color="auto" w:fill="E7E6E6" w:themeFill="background2"/>
          </w:tcPr>
          <w:p w:rsidR="00A366E9" w:rsidRPr="004A3AED" w:rsidRDefault="00A366E9" w:rsidP="00A366E9">
            <w:pPr>
              <w:rPr>
                <w:rFonts w:cs="Times New Roman"/>
              </w:rPr>
            </w:pPr>
            <w:r w:rsidRPr="004A3AED">
              <w:rPr>
                <w:rFonts w:cs="Times New Roman"/>
              </w:rPr>
              <w:t>Nastavne cjeline:</w:t>
            </w:r>
          </w:p>
          <w:p w:rsidR="00A366E9" w:rsidRPr="004A3AED" w:rsidRDefault="00A366E9" w:rsidP="00550226">
            <w:pPr>
              <w:pStyle w:val="Odlomakpopisa"/>
              <w:numPr>
                <w:ilvl w:val="0"/>
                <w:numId w:val="1297"/>
              </w:numPr>
              <w:rPr>
                <w:rFonts w:asciiTheme="minorHAnsi" w:hAnsiTheme="minorHAnsi"/>
                <w:sz w:val="22"/>
                <w:szCs w:val="22"/>
                <w:lang w:val="hr-HR"/>
              </w:rPr>
            </w:pPr>
            <w:r w:rsidRPr="004A3AED">
              <w:rPr>
                <w:rFonts w:asciiTheme="minorHAnsi" w:hAnsiTheme="minorHAnsi"/>
                <w:sz w:val="22"/>
                <w:szCs w:val="22"/>
                <w:lang w:val="hr-HR"/>
              </w:rPr>
              <w:t>Povijesni razvoj ovlasti Europske unije u kaznenopravnom području;</w:t>
            </w:r>
          </w:p>
          <w:p w:rsidR="00A366E9" w:rsidRPr="004A3AED" w:rsidRDefault="00A366E9" w:rsidP="00550226">
            <w:pPr>
              <w:pStyle w:val="Odlomakpopisa"/>
              <w:numPr>
                <w:ilvl w:val="0"/>
                <w:numId w:val="1297"/>
              </w:numPr>
              <w:rPr>
                <w:rFonts w:asciiTheme="minorHAnsi" w:hAnsiTheme="minorHAnsi"/>
                <w:sz w:val="22"/>
                <w:szCs w:val="22"/>
                <w:lang w:val="hr-HR"/>
              </w:rPr>
            </w:pPr>
            <w:r w:rsidRPr="004A3AED">
              <w:rPr>
                <w:rFonts w:asciiTheme="minorHAnsi" w:hAnsiTheme="minorHAnsi"/>
                <w:sz w:val="22"/>
                <w:szCs w:val="22"/>
                <w:lang w:val="hr-HR"/>
              </w:rPr>
              <w:t>Odredbe Lisabonskog ugovora relevantne za kazneno pravo;</w:t>
            </w:r>
          </w:p>
          <w:p w:rsidR="00A366E9" w:rsidRPr="004A3AED" w:rsidRDefault="00A366E9" w:rsidP="00550226">
            <w:pPr>
              <w:pStyle w:val="Odlomakpopisa"/>
              <w:numPr>
                <w:ilvl w:val="0"/>
                <w:numId w:val="1297"/>
              </w:numPr>
              <w:rPr>
                <w:rFonts w:asciiTheme="minorHAnsi" w:hAnsiTheme="minorHAnsi"/>
                <w:sz w:val="22"/>
                <w:szCs w:val="22"/>
                <w:lang w:val="hr-HR"/>
              </w:rPr>
            </w:pPr>
            <w:r w:rsidRPr="004A3AED">
              <w:rPr>
                <w:rFonts w:asciiTheme="minorHAnsi" w:hAnsiTheme="minorHAnsi"/>
                <w:sz w:val="22"/>
                <w:szCs w:val="22"/>
                <w:lang w:val="hr-HR"/>
              </w:rPr>
              <w:t>Uloga Europskog suda pravde u kaznenopravnom području;</w:t>
            </w:r>
          </w:p>
          <w:p w:rsidR="00A366E9" w:rsidRPr="004A3AED" w:rsidRDefault="00A366E9" w:rsidP="00550226">
            <w:pPr>
              <w:pStyle w:val="Odlomakpopisa"/>
              <w:numPr>
                <w:ilvl w:val="0"/>
                <w:numId w:val="1297"/>
              </w:numPr>
              <w:rPr>
                <w:rFonts w:asciiTheme="minorHAnsi" w:hAnsiTheme="minorHAnsi"/>
                <w:sz w:val="22"/>
                <w:szCs w:val="22"/>
                <w:lang w:val="hr-HR"/>
              </w:rPr>
            </w:pPr>
            <w:r w:rsidRPr="004A3AED">
              <w:rPr>
                <w:rFonts w:asciiTheme="minorHAnsi" w:hAnsiTheme="minorHAnsi"/>
                <w:sz w:val="22"/>
                <w:szCs w:val="22"/>
                <w:lang w:val="hr-HR"/>
              </w:rPr>
              <w:t>Ured europskog javnog tužitelja.</w:t>
            </w:r>
          </w:p>
          <w:p w:rsidR="00A366E9" w:rsidRPr="004A3AED" w:rsidRDefault="00A366E9" w:rsidP="00A366E9">
            <w:pPr>
              <w:pStyle w:val="Odlomakpopisa"/>
              <w:rPr>
                <w:rFonts w:asciiTheme="minorHAnsi" w:hAnsiTheme="minorHAnsi"/>
                <w:sz w:val="22"/>
                <w:szCs w:val="22"/>
                <w:lang w:val="hr-HR"/>
              </w:rPr>
            </w:pPr>
          </w:p>
        </w:tc>
      </w:tr>
      <w:tr w:rsidR="00A366E9" w:rsidRPr="004A3AED" w:rsidTr="00A366E9">
        <w:trPr>
          <w:trHeight w:val="255"/>
        </w:trPr>
        <w:tc>
          <w:tcPr>
            <w:tcW w:w="2310" w:type="dxa"/>
          </w:tcPr>
          <w:p w:rsidR="00A366E9" w:rsidRPr="004A3AED" w:rsidRDefault="00A366E9" w:rsidP="00550226">
            <w:pPr>
              <w:numPr>
                <w:ilvl w:val="0"/>
                <w:numId w:val="1296"/>
              </w:numPr>
              <w:tabs>
                <w:tab w:val="clear" w:pos="720"/>
              </w:tabs>
              <w:ind w:left="396"/>
              <w:contextualSpacing/>
              <w:rPr>
                <w:rFonts w:cs="Times New Roman"/>
              </w:rPr>
            </w:pPr>
            <w:r w:rsidRPr="004A3AED">
              <w:rPr>
                <w:rFonts w:cs="Times New Roman"/>
              </w:rPr>
              <w:t>NASTAVNE METODE</w:t>
            </w:r>
          </w:p>
        </w:tc>
        <w:tc>
          <w:tcPr>
            <w:tcW w:w="7020" w:type="dxa"/>
            <w:shd w:val="clear" w:color="auto" w:fill="E7E6E6" w:themeFill="background2"/>
          </w:tcPr>
          <w:p w:rsidR="00A366E9" w:rsidRPr="004A3AED" w:rsidRDefault="00A366E9" w:rsidP="00A366E9">
            <w:pPr>
              <w:rPr>
                <w:rFonts w:cs="Times New Roman"/>
              </w:rPr>
            </w:pPr>
            <w:r w:rsidRPr="004A3AED">
              <w:rPr>
                <w:rFonts w:cs="Times New Roman"/>
              </w:rPr>
              <w:t>Predavanja, vođena diskusija, rješavanje problemskih zadataka, studentska debata, samostalno čitanje literature.</w:t>
            </w:r>
          </w:p>
        </w:tc>
      </w:tr>
      <w:tr w:rsidR="00A366E9" w:rsidRPr="004A3AED" w:rsidTr="00A366E9">
        <w:trPr>
          <w:trHeight w:val="255"/>
        </w:trPr>
        <w:tc>
          <w:tcPr>
            <w:tcW w:w="2310" w:type="dxa"/>
          </w:tcPr>
          <w:p w:rsidR="00A366E9" w:rsidRPr="004A3AED" w:rsidRDefault="00A366E9" w:rsidP="00550226">
            <w:pPr>
              <w:numPr>
                <w:ilvl w:val="0"/>
                <w:numId w:val="1296"/>
              </w:numPr>
              <w:tabs>
                <w:tab w:val="clear" w:pos="720"/>
              </w:tabs>
              <w:ind w:left="396"/>
              <w:contextualSpacing/>
              <w:rPr>
                <w:rFonts w:cs="Times New Roman"/>
              </w:rPr>
            </w:pPr>
            <w:r w:rsidRPr="004A3AED">
              <w:rPr>
                <w:rFonts w:cs="Times New Roman"/>
              </w:rPr>
              <w:lastRenderedPageBreak/>
              <w:t>METODE VREDNOVANJA</w:t>
            </w:r>
          </w:p>
        </w:tc>
        <w:tc>
          <w:tcPr>
            <w:tcW w:w="7020" w:type="dxa"/>
            <w:shd w:val="clear" w:color="auto" w:fill="E7E6E6" w:themeFill="background2"/>
          </w:tcPr>
          <w:p w:rsidR="00A366E9" w:rsidRPr="004A3AED" w:rsidRDefault="00A366E9" w:rsidP="00A366E9">
            <w:pPr>
              <w:rPr>
                <w:rFonts w:cs="Times New Roman"/>
              </w:rPr>
            </w:pPr>
            <w:r w:rsidRPr="004A3AED">
              <w:rPr>
                <w:rFonts w:cs="Times New Roman"/>
              </w:rPr>
              <w:t>1. Pisani ispit - sastoji se od esejskih pitanja, kojima se provjerava poznavanje i razumijevanje gradiva, te pravnologično povezivanje činjenica.</w:t>
            </w:r>
          </w:p>
          <w:p w:rsidR="00A366E9" w:rsidRPr="004A3AED" w:rsidRDefault="00A366E9" w:rsidP="00A366E9">
            <w:pPr>
              <w:rPr>
                <w:rFonts w:cs="Times New Roman"/>
              </w:rPr>
            </w:pPr>
            <w:r w:rsidRPr="004A3AED">
              <w:rPr>
                <w:rFonts w:cs="Times New Roman"/>
              </w:rPr>
              <w:t>2. Usmeni ispit.</w:t>
            </w:r>
          </w:p>
        </w:tc>
      </w:tr>
    </w:tbl>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F06526" w:rsidRPr="004A3AED" w:rsidRDefault="00F06526"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F06526" w:rsidRPr="004A3AED" w:rsidRDefault="007479A9" w:rsidP="00F06526">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F06526" w:rsidRPr="004A3AED">
        <w:rPr>
          <w:rFonts w:eastAsia="Times New Roman" w:cs="Times New Roman"/>
          <w:b/>
          <w:color w:val="1F3864" w:themeColor="accent5" w:themeShade="80"/>
          <w:sz w:val="28"/>
          <w:szCs w:val="28"/>
          <w:lang w:eastAsia="hr-HR"/>
        </w:rPr>
        <w:t>KOMPARATIVNA JAVNA UPRAVA – 9. semestar</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335"/>
        <w:gridCol w:w="7025"/>
      </w:tblGrid>
      <w:tr w:rsidR="00AE5D9F" w:rsidRPr="004A3AED" w:rsidTr="004D1DFD">
        <w:trPr>
          <w:trHeight w:val="570"/>
        </w:trPr>
        <w:tc>
          <w:tcPr>
            <w:tcW w:w="2335" w:type="dxa"/>
            <w:shd w:val="clear" w:color="auto" w:fill="9CC3E5"/>
            <w:tcMar>
              <w:top w:w="0" w:type="dxa"/>
              <w:left w:w="115" w:type="dxa"/>
              <w:bottom w:w="0" w:type="dxa"/>
              <w:right w:w="115" w:type="dxa"/>
            </w:tcMar>
          </w:tcPr>
          <w:p w:rsidR="00AE5D9F" w:rsidRPr="004A3AED" w:rsidRDefault="00AE5D9F" w:rsidP="008F1AA6">
            <w:pPr>
              <w:spacing w:line="240" w:lineRule="auto"/>
              <w:rPr>
                <w:rFonts w:eastAsia="Times New Roman" w:cs="Times New Roman"/>
                <w:sz w:val="28"/>
                <w:szCs w:val="28"/>
              </w:rPr>
            </w:pPr>
            <w:r w:rsidRPr="004A3AED">
              <w:rPr>
                <w:rFonts w:eastAsia="Times New Roman" w:cs="Times New Roman"/>
                <w:b/>
                <w:color w:val="000000"/>
                <w:sz w:val="28"/>
                <w:szCs w:val="28"/>
              </w:rPr>
              <w:t>KOLEGIJ</w:t>
            </w:r>
          </w:p>
        </w:tc>
        <w:tc>
          <w:tcPr>
            <w:tcW w:w="7025" w:type="dxa"/>
            <w:tcMar>
              <w:top w:w="0" w:type="dxa"/>
              <w:left w:w="115" w:type="dxa"/>
              <w:bottom w:w="0" w:type="dxa"/>
              <w:right w:w="115" w:type="dxa"/>
            </w:tcMar>
          </w:tcPr>
          <w:p w:rsidR="00AE5D9F" w:rsidRPr="004A3AED" w:rsidRDefault="00AE5D9F" w:rsidP="008F1AA6">
            <w:pPr>
              <w:spacing w:after="0" w:line="240" w:lineRule="auto"/>
              <w:rPr>
                <w:rFonts w:eastAsia="Times New Roman" w:cs="Times New Roman"/>
                <w:sz w:val="28"/>
                <w:szCs w:val="28"/>
              </w:rPr>
            </w:pPr>
            <w:r w:rsidRPr="004A3AED">
              <w:rPr>
                <w:rFonts w:eastAsia="Times New Roman" w:cs="Times New Roman"/>
                <w:b/>
                <w:color w:val="000000"/>
                <w:sz w:val="28"/>
                <w:szCs w:val="28"/>
              </w:rPr>
              <w:t>KOMPARATIVNA JAVNA UPRAVA</w:t>
            </w:r>
          </w:p>
        </w:tc>
      </w:tr>
      <w:tr w:rsidR="00AE5D9F" w:rsidRPr="004A3AED" w:rsidTr="004D1DFD">
        <w:trPr>
          <w:trHeight w:val="465"/>
        </w:trPr>
        <w:tc>
          <w:tcPr>
            <w:tcW w:w="2335" w:type="dxa"/>
            <w:shd w:val="clear" w:color="auto" w:fill="F2F2F2"/>
            <w:tcMar>
              <w:top w:w="0" w:type="dxa"/>
              <w:left w:w="115" w:type="dxa"/>
              <w:bottom w:w="0" w:type="dxa"/>
              <w:right w:w="115" w:type="dxa"/>
            </w:tcMar>
          </w:tcPr>
          <w:p w:rsidR="00AE5D9F" w:rsidRPr="004A3AED" w:rsidRDefault="00AE5D9F" w:rsidP="008F1AA6">
            <w:pPr>
              <w:spacing w:line="240" w:lineRule="auto"/>
              <w:rPr>
                <w:rFonts w:eastAsia="Times New Roman" w:cs="Times New Roman"/>
              </w:rPr>
            </w:pPr>
            <w:r w:rsidRPr="004A3AED">
              <w:rPr>
                <w:rFonts w:eastAsia="Times New Roman" w:cs="Times New Roman"/>
                <w:color w:val="000000"/>
              </w:rPr>
              <w:t>OBAVEZNI ILI IZBORNI / GODINA STUDIJA NA KOJOJ SE KOLEGIJ IZVODI </w:t>
            </w:r>
          </w:p>
        </w:tc>
        <w:tc>
          <w:tcPr>
            <w:tcW w:w="7025" w:type="dxa"/>
            <w:tcMar>
              <w:top w:w="0" w:type="dxa"/>
              <w:left w:w="115" w:type="dxa"/>
              <w:bottom w:w="0" w:type="dxa"/>
              <w:right w:w="115" w:type="dxa"/>
            </w:tcMar>
          </w:tcPr>
          <w:p w:rsidR="00AE5D9F" w:rsidRPr="004A3AED" w:rsidRDefault="00AE5D9F" w:rsidP="008F1AA6">
            <w:pPr>
              <w:spacing w:after="0" w:line="240" w:lineRule="auto"/>
              <w:rPr>
                <w:rFonts w:eastAsia="Times New Roman" w:cs="Times New Roman"/>
              </w:rPr>
            </w:pPr>
            <w:r w:rsidRPr="004A3AED">
              <w:rPr>
                <w:rFonts w:eastAsia="Times New Roman" w:cs="Times New Roman"/>
              </w:rPr>
              <w:t>IZBORNI</w:t>
            </w:r>
          </w:p>
          <w:p w:rsidR="00AE5D9F" w:rsidRPr="004A3AED" w:rsidRDefault="00AE5D9F" w:rsidP="008F1AA6">
            <w:pPr>
              <w:spacing w:after="0" w:line="240" w:lineRule="auto"/>
              <w:rPr>
                <w:rFonts w:eastAsia="Times New Roman" w:cs="Times New Roman"/>
              </w:rPr>
            </w:pPr>
            <w:r w:rsidRPr="004A3AED">
              <w:rPr>
                <w:rFonts w:eastAsia="Times New Roman" w:cs="Times New Roman"/>
              </w:rPr>
              <w:t>9. SEMESTAR</w:t>
            </w:r>
          </w:p>
        </w:tc>
      </w:tr>
      <w:tr w:rsidR="00AE5D9F" w:rsidRPr="004A3AED" w:rsidTr="004D1DFD">
        <w:trPr>
          <w:trHeight w:val="300"/>
        </w:trPr>
        <w:tc>
          <w:tcPr>
            <w:tcW w:w="2335" w:type="dxa"/>
            <w:shd w:val="clear" w:color="auto" w:fill="F2F2F2"/>
            <w:tcMar>
              <w:top w:w="0" w:type="dxa"/>
              <w:left w:w="115" w:type="dxa"/>
              <w:bottom w:w="0" w:type="dxa"/>
              <w:right w:w="115" w:type="dxa"/>
            </w:tcMar>
          </w:tcPr>
          <w:p w:rsidR="00AE5D9F" w:rsidRPr="004A3AED" w:rsidRDefault="00AE5D9F" w:rsidP="008F1AA6">
            <w:pPr>
              <w:spacing w:line="240" w:lineRule="auto"/>
              <w:rPr>
                <w:rFonts w:eastAsia="Times New Roman" w:cs="Times New Roman"/>
              </w:rPr>
            </w:pPr>
            <w:r w:rsidRPr="004A3AED">
              <w:rPr>
                <w:rFonts w:eastAsia="Times New Roman" w:cs="Times New Roman"/>
                <w:color w:val="000000"/>
              </w:rPr>
              <w:t>OBLIK NASTAVE (PREDAVANJA, SEMINAR, VJEŽBE, (I/ILI) PRAKTIČNA NASTAVA</w:t>
            </w:r>
          </w:p>
        </w:tc>
        <w:tc>
          <w:tcPr>
            <w:tcW w:w="7025" w:type="dxa"/>
            <w:tcMar>
              <w:top w:w="0" w:type="dxa"/>
              <w:left w:w="115" w:type="dxa"/>
              <w:bottom w:w="0" w:type="dxa"/>
              <w:right w:w="115" w:type="dxa"/>
            </w:tcMar>
          </w:tcPr>
          <w:p w:rsidR="00AE5D9F" w:rsidRPr="004A3AED" w:rsidRDefault="00AE5D9F" w:rsidP="008F1AA6">
            <w:pPr>
              <w:spacing w:after="0" w:line="240" w:lineRule="auto"/>
              <w:rPr>
                <w:rFonts w:eastAsia="Times New Roman" w:cs="Times New Roman"/>
              </w:rPr>
            </w:pPr>
            <w:r w:rsidRPr="004A3AED">
              <w:rPr>
                <w:rFonts w:eastAsia="Times New Roman" w:cs="Times New Roman"/>
              </w:rPr>
              <w:t>PREDAVANJA</w:t>
            </w:r>
          </w:p>
        </w:tc>
      </w:tr>
      <w:tr w:rsidR="00AE5D9F" w:rsidRPr="004A3AED" w:rsidTr="004D1DFD">
        <w:trPr>
          <w:trHeight w:val="405"/>
        </w:trPr>
        <w:tc>
          <w:tcPr>
            <w:tcW w:w="2335" w:type="dxa"/>
            <w:shd w:val="clear" w:color="auto" w:fill="F2F2F2"/>
            <w:tcMar>
              <w:top w:w="0" w:type="dxa"/>
              <w:left w:w="115" w:type="dxa"/>
              <w:bottom w:w="0" w:type="dxa"/>
              <w:right w:w="115" w:type="dxa"/>
            </w:tcMar>
          </w:tcPr>
          <w:p w:rsidR="00AE5D9F" w:rsidRPr="004A3AED" w:rsidRDefault="00AE5D9F" w:rsidP="008F1AA6">
            <w:pPr>
              <w:spacing w:line="240" w:lineRule="auto"/>
              <w:rPr>
                <w:rFonts w:eastAsia="Times New Roman" w:cs="Times New Roman"/>
              </w:rPr>
            </w:pPr>
            <w:r w:rsidRPr="004A3AED">
              <w:rPr>
                <w:rFonts w:eastAsia="Times New Roman" w:cs="Times New Roman"/>
                <w:color w:val="000000"/>
              </w:rPr>
              <w:t>ECTS BODOVI KOLEGIJA</w:t>
            </w:r>
          </w:p>
        </w:tc>
        <w:tc>
          <w:tcPr>
            <w:tcW w:w="7025" w:type="dxa"/>
            <w:tcMar>
              <w:top w:w="0" w:type="dxa"/>
              <w:left w:w="115" w:type="dxa"/>
              <w:bottom w:w="0" w:type="dxa"/>
              <w:right w:w="115" w:type="dxa"/>
            </w:tcMar>
          </w:tcPr>
          <w:p w:rsidR="00AE5D9F" w:rsidRPr="004A3AED" w:rsidRDefault="00AE5D9F" w:rsidP="008F1AA6">
            <w:pPr>
              <w:jc w:val="both"/>
              <w:rPr>
                <w:rFonts w:eastAsia="Times New Roman" w:cs="Times New Roman"/>
              </w:rPr>
            </w:pPr>
            <w:r w:rsidRPr="004A3AED">
              <w:rPr>
                <w:rFonts w:eastAsia="Times New Roman" w:cs="Times New Roman"/>
              </w:rPr>
              <w:t>4 ECTS bodova:</w:t>
            </w:r>
          </w:p>
          <w:p w:rsidR="00AE5D9F" w:rsidRPr="004A3AED" w:rsidRDefault="00AE5D9F" w:rsidP="00550226">
            <w:pPr>
              <w:numPr>
                <w:ilvl w:val="0"/>
                <w:numId w:val="1302"/>
              </w:numPr>
              <w:pBdr>
                <w:top w:val="nil"/>
                <w:left w:val="nil"/>
                <w:bottom w:val="nil"/>
                <w:right w:val="nil"/>
                <w:between w:val="nil"/>
              </w:pBdr>
              <w:spacing w:after="0"/>
              <w:jc w:val="both"/>
              <w:rPr>
                <w:rFonts w:eastAsia="Times New Roman" w:cs="Times New Roman"/>
                <w:color w:val="000000"/>
              </w:rPr>
            </w:pPr>
            <w:r w:rsidRPr="004A3AED">
              <w:rPr>
                <w:rFonts w:eastAsia="Times New Roman" w:cs="Times New Roman"/>
                <w:color w:val="000000"/>
              </w:rPr>
              <w:t>Predavanja - 30 sati: cca</w:t>
            </w:r>
            <w:r w:rsidRPr="004A3AED">
              <w:rPr>
                <w:rFonts w:eastAsia="Times New Roman" w:cs="Times New Roman"/>
                <w:b/>
                <w:color w:val="000000"/>
              </w:rPr>
              <w:t>. 1 ECTS</w:t>
            </w:r>
          </w:p>
          <w:p w:rsidR="00AE5D9F" w:rsidRPr="004A3AED" w:rsidRDefault="00AE5D9F" w:rsidP="00550226">
            <w:pPr>
              <w:numPr>
                <w:ilvl w:val="0"/>
                <w:numId w:val="1302"/>
              </w:numPr>
              <w:pBdr>
                <w:top w:val="nil"/>
                <w:left w:val="nil"/>
                <w:bottom w:val="nil"/>
                <w:right w:val="nil"/>
                <w:between w:val="nil"/>
              </w:pBdr>
              <w:spacing w:after="0"/>
              <w:jc w:val="both"/>
              <w:rPr>
                <w:rFonts w:eastAsia="Times New Roman" w:cs="Times New Roman"/>
                <w:color w:val="000000"/>
              </w:rPr>
            </w:pPr>
            <w:r w:rsidRPr="004A3AED">
              <w:rPr>
                <w:rFonts w:eastAsia="Times New Roman" w:cs="Times New Roman"/>
                <w:color w:val="000000"/>
              </w:rPr>
              <w:t xml:space="preserve">Priprema za predavanje (samostalno čitanje literature, rad na tekstu, studentska izlaganja) – 30 sati: cca. </w:t>
            </w:r>
            <w:r w:rsidRPr="004A3AED">
              <w:rPr>
                <w:rFonts w:eastAsia="Times New Roman" w:cs="Times New Roman"/>
                <w:b/>
                <w:color w:val="000000"/>
              </w:rPr>
              <w:t>1 ECTS</w:t>
            </w:r>
          </w:p>
          <w:p w:rsidR="00AE5D9F" w:rsidRPr="004A3AED" w:rsidRDefault="00AE5D9F" w:rsidP="00550226">
            <w:pPr>
              <w:numPr>
                <w:ilvl w:val="0"/>
                <w:numId w:val="1302"/>
              </w:numPr>
              <w:pBdr>
                <w:top w:val="nil"/>
                <w:left w:val="nil"/>
                <w:bottom w:val="nil"/>
                <w:right w:val="nil"/>
                <w:between w:val="nil"/>
              </w:pBdr>
              <w:jc w:val="both"/>
              <w:rPr>
                <w:rFonts w:eastAsia="Times New Roman" w:cs="Times New Roman"/>
                <w:color w:val="000000"/>
              </w:rPr>
            </w:pPr>
            <w:r w:rsidRPr="004A3AED">
              <w:rPr>
                <w:rFonts w:eastAsia="Times New Roman" w:cs="Times New Roman"/>
                <w:color w:val="000000"/>
              </w:rPr>
              <w:t>Priprema za kolokvij i ispit (samostalno čitanje i učenje literature) – 60 sati: cca. 2</w:t>
            </w:r>
            <w:r w:rsidRPr="004A3AED">
              <w:rPr>
                <w:rFonts w:eastAsia="Times New Roman" w:cs="Times New Roman"/>
                <w:b/>
                <w:color w:val="000000"/>
              </w:rPr>
              <w:t xml:space="preserve"> ECTS</w:t>
            </w:r>
            <w:r w:rsidRPr="004A3AED">
              <w:rPr>
                <w:rFonts w:eastAsia="Times New Roman" w:cs="Times New Roman"/>
                <w:color w:val="000000"/>
              </w:rPr>
              <w:t xml:space="preserve">.  </w:t>
            </w:r>
          </w:p>
        </w:tc>
      </w:tr>
      <w:tr w:rsidR="00AE5D9F" w:rsidRPr="004A3AED" w:rsidTr="004D1DFD">
        <w:trPr>
          <w:trHeight w:val="330"/>
        </w:trPr>
        <w:tc>
          <w:tcPr>
            <w:tcW w:w="2335" w:type="dxa"/>
            <w:shd w:val="clear" w:color="auto" w:fill="F2F2F2"/>
            <w:tcMar>
              <w:top w:w="0" w:type="dxa"/>
              <w:left w:w="115" w:type="dxa"/>
              <w:bottom w:w="0" w:type="dxa"/>
              <w:right w:w="115" w:type="dxa"/>
            </w:tcMar>
          </w:tcPr>
          <w:p w:rsidR="00AE5D9F" w:rsidRPr="004A3AED" w:rsidRDefault="00AE5D9F" w:rsidP="008F1AA6">
            <w:pPr>
              <w:spacing w:line="240" w:lineRule="auto"/>
              <w:rPr>
                <w:rFonts w:eastAsia="Times New Roman" w:cs="Times New Roman"/>
              </w:rPr>
            </w:pPr>
            <w:r w:rsidRPr="004A3AED">
              <w:rPr>
                <w:rFonts w:eastAsia="Times New Roman" w:cs="Times New Roman"/>
                <w:color w:val="000000"/>
              </w:rPr>
              <w:t>STUDIJSKI PROGRAM NA KOJEM SE KOLEGIJ IZVODI</w:t>
            </w:r>
          </w:p>
        </w:tc>
        <w:tc>
          <w:tcPr>
            <w:tcW w:w="7025" w:type="dxa"/>
            <w:tcMar>
              <w:top w:w="0" w:type="dxa"/>
              <w:left w:w="115" w:type="dxa"/>
              <w:bottom w:w="0" w:type="dxa"/>
              <w:right w:w="115" w:type="dxa"/>
            </w:tcMar>
          </w:tcPr>
          <w:p w:rsidR="00AE5D9F" w:rsidRPr="004A3AED" w:rsidRDefault="00AE5D9F" w:rsidP="008F1AA6">
            <w:pPr>
              <w:spacing w:after="0" w:line="240" w:lineRule="auto"/>
              <w:rPr>
                <w:rFonts w:eastAsia="Times New Roman" w:cs="Times New Roman"/>
              </w:rPr>
            </w:pPr>
            <w:r w:rsidRPr="004A3AED">
              <w:rPr>
                <w:rFonts w:eastAsia="Times New Roman" w:cs="Times New Roman"/>
              </w:rPr>
              <w:t>INTEGRIRANI PREDDIPLOMSKI I DIPLOMSKI SVEUČILIŠNI PRAVNI STUDIJ</w:t>
            </w:r>
          </w:p>
        </w:tc>
      </w:tr>
      <w:tr w:rsidR="00AE5D9F" w:rsidRPr="004A3AED" w:rsidTr="004D1DFD">
        <w:trPr>
          <w:trHeight w:val="255"/>
        </w:trPr>
        <w:tc>
          <w:tcPr>
            <w:tcW w:w="2335" w:type="dxa"/>
            <w:shd w:val="clear" w:color="auto" w:fill="F2F2F2"/>
            <w:tcMar>
              <w:top w:w="0" w:type="dxa"/>
              <w:left w:w="115" w:type="dxa"/>
              <w:bottom w:w="0" w:type="dxa"/>
              <w:right w:w="115" w:type="dxa"/>
            </w:tcMar>
          </w:tcPr>
          <w:p w:rsidR="00AE5D9F" w:rsidRPr="004A3AED" w:rsidRDefault="00AE5D9F" w:rsidP="008F1AA6">
            <w:pPr>
              <w:spacing w:line="240" w:lineRule="auto"/>
              <w:rPr>
                <w:rFonts w:eastAsia="Times New Roman" w:cs="Times New Roman"/>
              </w:rPr>
            </w:pPr>
            <w:r w:rsidRPr="004A3AED">
              <w:rPr>
                <w:rFonts w:eastAsia="Times New Roman" w:cs="Times New Roman"/>
                <w:color w:val="000000"/>
              </w:rPr>
              <w:t>RAZINA STUDIJSKOG PROGRAMA (6.st, 6.sv, 7.1.st, 7.1.sv, 7.2, 8.2.)</w:t>
            </w:r>
          </w:p>
        </w:tc>
        <w:tc>
          <w:tcPr>
            <w:tcW w:w="7025" w:type="dxa"/>
            <w:tcMar>
              <w:top w:w="0" w:type="dxa"/>
              <w:left w:w="115" w:type="dxa"/>
              <w:bottom w:w="0" w:type="dxa"/>
              <w:right w:w="115" w:type="dxa"/>
            </w:tcMar>
          </w:tcPr>
          <w:p w:rsidR="00AE5D9F" w:rsidRPr="004A3AED" w:rsidRDefault="00AE5D9F" w:rsidP="008F1AA6">
            <w:pPr>
              <w:spacing w:after="0" w:line="240" w:lineRule="auto"/>
              <w:rPr>
                <w:rFonts w:eastAsia="Times New Roman" w:cs="Times New Roman"/>
              </w:rPr>
            </w:pPr>
            <w:r w:rsidRPr="004A3AED">
              <w:rPr>
                <w:rFonts w:eastAsia="Times New Roman" w:cs="Times New Roman"/>
                <w:color w:val="000000"/>
              </w:rPr>
              <w:t>7.1.sv</w:t>
            </w:r>
          </w:p>
        </w:tc>
      </w:tr>
      <w:tr w:rsidR="00AE5D9F" w:rsidRPr="004A3AED" w:rsidTr="004D1DFD">
        <w:trPr>
          <w:trHeight w:val="255"/>
        </w:trPr>
        <w:tc>
          <w:tcPr>
            <w:tcW w:w="2335" w:type="dxa"/>
            <w:tcMar>
              <w:top w:w="0" w:type="dxa"/>
              <w:left w:w="115" w:type="dxa"/>
              <w:bottom w:w="0" w:type="dxa"/>
              <w:right w:w="115" w:type="dxa"/>
            </w:tcMar>
          </w:tcPr>
          <w:p w:rsidR="00AE5D9F" w:rsidRPr="004A3AED" w:rsidRDefault="00AE5D9F" w:rsidP="008F1AA6">
            <w:pPr>
              <w:spacing w:after="0" w:line="240" w:lineRule="auto"/>
              <w:rPr>
                <w:rFonts w:eastAsia="Times New Roman" w:cs="Times New Roman"/>
              </w:rPr>
            </w:pPr>
          </w:p>
        </w:tc>
        <w:tc>
          <w:tcPr>
            <w:tcW w:w="7025" w:type="dxa"/>
            <w:shd w:val="clear" w:color="auto" w:fill="BDD7EE"/>
            <w:tcMar>
              <w:top w:w="0" w:type="dxa"/>
              <w:left w:w="115" w:type="dxa"/>
              <w:bottom w:w="0" w:type="dxa"/>
              <w:right w:w="115" w:type="dxa"/>
            </w:tcMar>
          </w:tcPr>
          <w:p w:rsidR="00AE5D9F" w:rsidRPr="004A3AED" w:rsidRDefault="00AE5D9F" w:rsidP="008F1AA6">
            <w:pPr>
              <w:spacing w:line="240" w:lineRule="auto"/>
              <w:jc w:val="center"/>
              <w:rPr>
                <w:rFonts w:eastAsia="Times New Roman" w:cs="Times New Roman"/>
              </w:rPr>
            </w:pPr>
            <w:r w:rsidRPr="004A3AED">
              <w:rPr>
                <w:rFonts w:eastAsia="Times New Roman" w:cs="Times New Roman"/>
                <w:b/>
                <w:color w:val="000000"/>
              </w:rPr>
              <w:t>KONSTRUKTIVNO POVEZIVANJE</w:t>
            </w:r>
          </w:p>
        </w:tc>
      </w:tr>
      <w:tr w:rsidR="00AE5D9F" w:rsidRPr="004A3AED" w:rsidTr="004D1DFD">
        <w:trPr>
          <w:trHeight w:val="255"/>
        </w:trPr>
        <w:tc>
          <w:tcPr>
            <w:tcW w:w="2335" w:type="dxa"/>
            <w:shd w:val="clear" w:color="auto" w:fill="DEEBF6"/>
            <w:tcMar>
              <w:top w:w="0" w:type="dxa"/>
              <w:left w:w="115" w:type="dxa"/>
              <w:bottom w:w="0" w:type="dxa"/>
              <w:right w:w="115" w:type="dxa"/>
            </w:tcMar>
          </w:tcPr>
          <w:p w:rsidR="00AE5D9F" w:rsidRPr="004A3AED" w:rsidRDefault="00AE5D9F" w:rsidP="008F1AA6">
            <w:pPr>
              <w:spacing w:line="240" w:lineRule="auto"/>
              <w:ind w:left="360"/>
              <w:rPr>
                <w:rFonts w:eastAsia="Times New Roman" w:cs="Times New Roman"/>
              </w:rPr>
            </w:pPr>
            <w:r w:rsidRPr="004A3AED">
              <w:rPr>
                <w:rFonts w:eastAsia="Times New Roman" w:cs="Times New Roman"/>
                <w:color w:val="000000"/>
              </w:rPr>
              <w:t>ISHOD UČENJA (NAZIV)</w:t>
            </w:r>
          </w:p>
        </w:tc>
        <w:tc>
          <w:tcPr>
            <w:tcW w:w="7025" w:type="dxa"/>
            <w:shd w:val="clear" w:color="auto" w:fill="DEEBF6"/>
            <w:tcMar>
              <w:top w:w="0" w:type="dxa"/>
              <w:left w:w="115" w:type="dxa"/>
              <w:bottom w:w="0" w:type="dxa"/>
              <w:right w:w="115" w:type="dxa"/>
            </w:tcMar>
          </w:tcPr>
          <w:p w:rsidR="00AE5D9F" w:rsidRPr="004A3AED" w:rsidRDefault="00AE5D9F" w:rsidP="008F1AA6">
            <w:pPr>
              <w:spacing w:after="0" w:line="240" w:lineRule="auto"/>
              <w:rPr>
                <w:rFonts w:eastAsia="Times New Roman" w:cs="Times New Roman"/>
              </w:rPr>
            </w:pPr>
            <w:r w:rsidRPr="004A3AED">
              <w:rPr>
                <w:rFonts w:eastAsia="Times New Roman" w:cs="Times New Roman"/>
                <w:b/>
              </w:rPr>
              <w:t>Objasniti glavne elemente državne uprave, lokalne samouprave i javnih službi u odabranim zemljama.</w:t>
            </w:r>
          </w:p>
        </w:tc>
      </w:tr>
      <w:tr w:rsidR="00AE5D9F" w:rsidRPr="004A3AED" w:rsidTr="004D1DFD">
        <w:trPr>
          <w:trHeight w:val="255"/>
        </w:trPr>
        <w:tc>
          <w:tcPr>
            <w:tcW w:w="2335" w:type="dxa"/>
            <w:tcMar>
              <w:top w:w="0" w:type="dxa"/>
              <w:left w:w="115" w:type="dxa"/>
              <w:bottom w:w="0" w:type="dxa"/>
              <w:right w:w="115" w:type="dxa"/>
            </w:tcMar>
          </w:tcPr>
          <w:p w:rsidR="00AE5D9F" w:rsidRPr="004A3AED" w:rsidRDefault="00AE5D9F" w:rsidP="00550226">
            <w:pPr>
              <w:numPr>
                <w:ilvl w:val="0"/>
                <w:numId w:val="1303"/>
              </w:numPr>
              <w:tabs>
                <w:tab w:val="clear" w:pos="720"/>
              </w:tabs>
              <w:ind w:left="420"/>
              <w:contextualSpacing/>
              <w:rPr>
                <w:rFonts w:cs="Times New Roman"/>
                <w:lang w:val="it-IT"/>
              </w:rPr>
            </w:pPr>
            <w:r w:rsidRPr="004A3AED">
              <w:rPr>
                <w:rFonts w:cs="Times New Roman"/>
                <w:lang w:val="it-IT"/>
              </w:rPr>
              <w:t>DOPRINOSI OSTVARENJU ISHODA UČENJA NA RAZINI STUDIJSKOG PROGRAMA (NAVESTI IU)</w:t>
            </w:r>
          </w:p>
        </w:tc>
        <w:tc>
          <w:tcPr>
            <w:tcW w:w="7025" w:type="dxa"/>
            <w:shd w:val="clear" w:color="auto" w:fill="E7E6E6"/>
            <w:tcMar>
              <w:top w:w="0" w:type="dxa"/>
              <w:left w:w="115" w:type="dxa"/>
              <w:bottom w:w="0" w:type="dxa"/>
              <w:right w:w="115" w:type="dxa"/>
            </w:tcMar>
          </w:tcPr>
          <w:p w:rsidR="00AE5D9F" w:rsidRPr="004A3AED" w:rsidRDefault="00AE5D9F" w:rsidP="00AE5D9F">
            <w:pPr>
              <w:spacing w:after="0" w:line="240" w:lineRule="auto"/>
              <w:rPr>
                <w:rFonts w:eastAsia="Times New Roman" w:cs="Times New Roman"/>
                <w:color w:val="000000"/>
              </w:rPr>
            </w:pPr>
            <w:r w:rsidRPr="004A3AED">
              <w:rPr>
                <w:rFonts w:eastAsia="Times New Roman" w:cs="Times New Roman"/>
                <w:color w:val="000000"/>
              </w:rPr>
              <w:t>1. Identificirati povijesne, političke, ekonomske, europske, međunarodne odnosno druge društvene čimbenike mjerodavne za stvaranje i primjenu prava.</w:t>
            </w:r>
          </w:p>
          <w:p w:rsidR="00AE5D9F" w:rsidRPr="004A3AED" w:rsidRDefault="00AE5D9F" w:rsidP="00AE5D9F">
            <w:pPr>
              <w:spacing w:after="0" w:line="240" w:lineRule="auto"/>
              <w:rPr>
                <w:rFonts w:eastAsia="Times New Roman" w:cs="Times New Roman"/>
              </w:rPr>
            </w:pPr>
          </w:p>
          <w:p w:rsidR="00AE5D9F" w:rsidRPr="004A3AED" w:rsidRDefault="00AE5D9F" w:rsidP="00AE5D9F">
            <w:pPr>
              <w:spacing w:after="0" w:line="240" w:lineRule="auto"/>
              <w:rPr>
                <w:rFonts w:eastAsia="Times New Roman" w:cs="Times New Roman"/>
              </w:rPr>
            </w:pPr>
            <w:r w:rsidRPr="004A3AED">
              <w:rPr>
                <w:rFonts w:eastAsia="Times New Roman" w:cs="Times New Roman"/>
              </w:rPr>
              <w:t>18. Provesti empirijska odnosno pravna i interdisciplinarna istraživanja.</w:t>
            </w:r>
          </w:p>
        </w:tc>
      </w:tr>
      <w:tr w:rsidR="00AE5D9F" w:rsidRPr="004A3AED" w:rsidTr="004D1DFD">
        <w:trPr>
          <w:trHeight w:val="255"/>
        </w:trPr>
        <w:tc>
          <w:tcPr>
            <w:tcW w:w="2335" w:type="dxa"/>
            <w:tcMar>
              <w:top w:w="0" w:type="dxa"/>
              <w:left w:w="115" w:type="dxa"/>
              <w:bottom w:w="0" w:type="dxa"/>
              <w:right w:w="115" w:type="dxa"/>
            </w:tcMar>
          </w:tcPr>
          <w:p w:rsidR="00AE5D9F" w:rsidRPr="004A3AED" w:rsidRDefault="00AE5D9F" w:rsidP="00550226">
            <w:pPr>
              <w:numPr>
                <w:ilvl w:val="0"/>
                <w:numId w:val="1303"/>
              </w:numPr>
              <w:tabs>
                <w:tab w:val="clear" w:pos="720"/>
              </w:tabs>
              <w:ind w:left="396"/>
              <w:contextualSpacing/>
              <w:rPr>
                <w:rFonts w:cs="Times New Roman"/>
                <w:lang w:val="it-IT"/>
              </w:rPr>
            </w:pPr>
            <w:r w:rsidRPr="004A3AED">
              <w:rPr>
                <w:rFonts w:cs="Times New Roman"/>
                <w:lang w:val="it-IT"/>
              </w:rPr>
              <w:t xml:space="preserve">KOGNITIVNO PODRUČJE </w:t>
            </w:r>
            <w:r w:rsidRPr="004A3AED">
              <w:rPr>
                <w:rFonts w:cs="Times New Roman"/>
                <w:lang w:val="it-IT"/>
              </w:rPr>
              <w:lastRenderedPageBreak/>
              <w:t>ZNANJA I RAZUMIJEVANJA</w:t>
            </w:r>
          </w:p>
        </w:tc>
        <w:tc>
          <w:tcPr>
            <w:tcW w:w="7025" w:type="dxa"/>
            <w:shd w:val="clear" w:color="auto" w:fill="E7E6E6"/>
            <w:tcMar>
              <w:top w:w="0" w:type="dxa"/>
              <w:left w:w="115" w:type="dxa"/>
              <w:bottom w:w="0" w:type="dxa"/>
              <w:right w:w="115" w:type="dxa"/>
            </w:tcMar>
          </w:tcPr>
          <w:p w:rsidR="00AE5D9F" w:rsidRPr="004A3AED" w:rsidRDefault="00AE5D9F" w:rsidP="00AE5D9F">
            <w:pPr>
              <w:spacing w:after="0" w:line="240" w:lineRule="auto"/>
              <w:rPr>
                <w:rFonts w:eastAsia="Times New Roman" w:cs="Times New Roman"/>
              </w:rPr>
            </w:pPr>
            <w:r w:rsidRPr="004A3AED">
              <w:rPr>
                <w:rFonts w:eastAsia="Times New Roman" w:cs="Times New Roman"/>
              </w:rPr>
              <w:lastRenderedPageBreak/>
              <w:t>Razumijevanje</w:t>
            </w:r>
          </w:p>
        </w:tc>
      </w:tr>
      <w:tr w:rsidR="00AE5D9F" w:rsidRPr="004A3AED" w:rsidTr="004D1DFD">
        <w:trPr>
          <w:trHeight w:val="255"/>
        </w:trPr>
        <w:tc>
          <w:tcPr>
            <w:tcW w:w="2335" w:type="dxa"/>
            <w:tcMar>
              <w:top w:w="0" w:type="dxa"/>
              <w:left w:w="115" w:type="dxa"/>
              <w:bottom w:w="0" w:type="dxa"/>
              <w:right w:w="115" w:type="dxa"/>
            </w:tcMar>
          </w:tcPr>
          <w:p w:rsidR="00AE5D9F" w:rsidRPr="004A3AED" w:rsidRDefault="00AE5D9F" w:rsidP="00550226">
            <w:pPr>
              <w:numPr>
                <w:ilvl w:val="0"/>
                <w:numId w:val="1303"/>
              </w:numPr>
              <w:tabs>
                <w:tab w:val="clear" w:pos="720"/>
              </w:tabs>
              <w:ind w:left="396"/>
              <w:contextualSpacing/>
              <w:rPr>
                <w:rFonts w:cs="Times New Roman"/>
              </w:rPr>
            </w:pPr>
            <w:r w:rsidRPr="004A3AED">
              <w:rPr>
                <w:rFonts w:cs="Times New Roman"/>
              </w:rPr>
              <w:t>VJEŠTINE</w:t>
            </w:r>
          </w:p>
        </w:tc>
        <w:tc>
          <w:tcPr>
            <w:tcW w:w="7025" w:type="dxa"/>
            <w:shd w:val="clear" w:color="auto" w:fill="E7E6E6"/>
            <w:tcMar>
              <w:top w:w="0" w:type="dxa"/>
              <w:left w:w="115" w:type="dxa"/>
              <w:bottom w:w="0" w:type="dxa"/>
              <w:right w:w="115" w:type="dxa"/>
            </w:tcMar>
          </w:tcPr>
          <w:p w:rsidR="00AE5D9F" w:rsidRPr="004A3AED" w:rsidRDefault="00AE5D9F" w:rsidP="00AE5D9F">
            <w:pPr>
              <w:spacing w:after="0" w:line="240" w:lineRule="auto"/>
              <w:rPr>
                <w:rFonts w:eastAsia="Times New Roman" w:cs="Times New Roman"/>
              </w:rPr>
            </w:pPr>
            <w:r w:rsidRPr="004A3AED">
              <w:rPr>
                <w:rFonts w:eastAsia="Times New Roman" w:cs="Times New Roman"/>
              </w:rPr>
              <w:t>Vještina upravljanja informacijama, sposobnost primjene znanja u praksi, sposobnost učenja, vještina jasnog i razgovijetnog usmenog i pisanog izražavanja.</w:t>
            </w:r>
          </w:p>
        </w:tc>
      </w:tr>
      <w:tr w:rsidR="00AE5D9F" w:rsidRPr="004A3AED" w:rsidTr="004D1DFD">
        <w:trPr>
          <w:trHeight w:val="255"/>
        </w:trPr>
        <w:tc>
          <w:tcPr>
            <w:tcW w:w="2335" w:type="dxa"/>
            <w:tcMar>
              <w:top w:w="0" w:type="dxa"/>
              <w:left w:w="115" w:type="dxa"/>
              <w:bottom w:w="0" w:type="dxa"/>
              <w:right w:w="115" w:type="dxa"/>
            </w:tcMar>
          </w:tcPr>
          <w:p w:rsidR="00AE5D9F" w:rsidRPr="004A3AED" w:rsidRDefault="00AE5D9F" w:rsidP="00550226">
            <w:pPr>
              <w:numPr>
                <w:ilvl w:val="0"/>
                <w:numId w:val="1303"/>
              </w:numPr>
              <w:tabs>
                <w:tab w:val="clear" w:pos="720"/>
              </w:tabs>
              <w:ind w:left="396"/>
              <w:contextualSpacing/>
              <w:rPr>
                <w:rFonts w:cs="Times New Roman"/>
              </w:rPr>
            </w:pPr>
            <w:r w:rsidRPr="004A3AED">
              <w:rPr>
                <w:rFonts w:cs="Times New Roman"/>
              </w:rPr>
              <w:t>SADRŽAJ UČENJA</w:t>
            </w:r>
          </w:p>
        </w:tc>
        <w:tc>
          <w:tcPr>
            <w:tcW w:w="7025" w:type="dxa"/>
            <w:shd w:val="clear" w:color="auto" w:fill="E7E6E6"/>
            <w:tcMar>
              <w:top w:w="0" w:type="dxa"/>
              <w:left w:w="115" w:type="dxa"/>
              <w:bottom w:w="0" w:type="dxa"/>
              <w:right w:w="115" w:type="dxa"/>
            </w:tcMar>
          </w:tcPr>
          <w:p w:rsidR="00AE5D9F" w:rsidRPr="004A3AED" w:rsidRDefault="00AE5D9F" w:rsidP="00AE5D9F">
            <w:pPr>
              <w:rPr>
                <w:rFonts w:eastAsia="Times New Roman" w:cs="Times New Roman"/>
              </w:rPr>
            </w:pPr>
            <w:r w:rsidRPr="004A3AED">
              <w:rPr>
                <w:rFonts w:eastAsia="Times New Roman" w:cs="Times New Roman"/>
              </w:rPr>
              <w:t>Nastavne cjeline:</w:t>
            </w:r>
          </w:p>
          <w:p w:rsidR="00AE5D9F" w:rsidRPr="004A3AED" w:rsidRDefault="00AE5D9F" w:rsidP="00550226">
            <w:pPr>
              <w:numPr>
                <w:ilvl w:val="0"/>
                <w:numId w:val="1301"/>
              </w:numPr>
              <w:pBdr>
                <w:top w:val="nil"/>
                <w:left w:val="nil"/>
                <w:bottom w:val="nil"/>
                <w:right w:val="nil"/>
                <w:between w:val="nil"/>
              </w:pBdr>
              <w:spacing w:after="0"/>
              <w:rPr>
                <w:rFonts w:eastAsia="Times New Roman" w:cs="Times New Roman"/>
                <w:color w:val="000000"/>
              </w:rPr>
            </w:pPr>
            <w:r w:rsidRPr="004A3AED">
              <w:rPr>
                <w:rFonts w:eastAsia="Times New Roman" w:cs="Times New Roman"/>
                <w:color w:val="000000"/>
              </w:rPr>
              <w:t xml:space="preserve">Javna uprava u Njemačkoj </w:t>
            </w:r>
          </w:p>
          <w:p w:rsidR="00AE5D9F" w:rsidRPr="004A3AED" w:rsidRDefault="00AE5D9F" w:rsidP="00550226">
            <w:pPr>
              <w:numPr>
                <w:ilvl w:val="0"/>
                <w:numId w:val="1301"/>
              </w:numPr>
              <w:pBdr>
                <w:top w:val="nil"/>
                <w:left w:val="nil"/>
                <w:bottom w:val="nil"/>
                <w:right w:val="nil"/>
                <w:between w:val="nil"/>
              </w:pBdr>
              <w:spacing w:after="0"/>
              <w:rPr>
                <w:rFonts w:eastAsia="Times New Roman" w:cs="Times New Roman"/>
                <w:color w:val="000000"/>
              </w:rPr>
            </w:pPr>
            <w:r w:rsidRPr="004A3AED">
              <w:rPr>
                <w:rFonts w:eastAsia="Times New Roman" w:cs="Times New Roman"/>
                <w:color w:val="000000"/>
              </w:rPr>
              <w:t xml:space="preserve">Javna uprava u Francuskoj </w:t>
            </w:r>
          </w:p>
          <w:p w:rsidR="00AE5D9F" w:rsidRPr="004A3AED" w:rsidRDefault="00AE5D9F" w:rsidP="00550226">
            <w:pPr>
              <w:numPr>
                <w:ilvl w:val="0"/>
                <w:numId w:val="1301"/>
              </w:numPr>
              <w:pBdr>
                <w:top w:val="nil"/>
                <w:left w:val="nil"/>
                <w:bottom w:val="nil"/>
                <w:right w:val="nil"/>
                <w:between w:val="nil"/>
              </w:pBdr>
              <w:rPr>
                <w:rFonts w:eastAsia="Times New Roman" w:cs="Times New Roman"/>
                <w:color w:val="000000"/>
              </w:rPr>
            </w:pPr>
            <w:r w:rsidRPr="004A3AED">
              <w:rPr>
                <w:rFonts w:eastAsia="Times New Roman" w:cs="Times New Roman"/>
                <w:color w:val="000000"/>
              </w:rPr>
              <w:t xml:space="preserve">Javna uprava u Velikoj Britaniji </w:t>
            </w:r>
          </w:p>
        </w:tc>
      </w:tr>
      <w:tr w:rsidR="00AE5D9F" w:rsidRPr="004A3AED" w:rsidTr="004D1DFD">
        <w:trPr>
          <w:trHeight w:val="255"/>
        </w:trPr>
        <w:tc>
          <w:tcPr>
            <w:tcW w:w="2335" w:type="dxa"/>
            <w:tcMar>
              <w:top w:w="0" w:type="dxa"/>
              <w:left w:w="115" w:type="dxa"/>
              <w:bottom w:w="0" w:type="dxa"/>
              <w:right w:w="115" w:type="dxa"/>
            </w:tcMar>
          </w:tcPr>
          <w:p w:rsidR="00AE5D9F" w:rsidRPr="004A3AED" w:rsidRDefault="00AE5D9F" w:rsidP="00550226">
            <w:pPr>
              <w:numPr>
                <w:ilvl w:val="0"/>
                <w:numId w:val="1303"/>
              </w:numPr>
              <w:tabs>
                <w:tab w:val="clear" w:pos="720"/>
              </w:tabs>
              <w:ind w:left="396"/>
              <w:contextualSpacing/>
              <w:rPr>
                <w:rFonts w:cs="Times New Roman"/>
              </w:rPr>
            </w:pPr>
            <w:r w:rsidRPr="004A3AED">
              <w:rPr>
                <w:rFonts w:cs="Times New Roman"/>
              </w:rPr>
              <w:t>NASTAVNE METODE</w:t>
            </w:r>
          </w:p>
        </w:tc>
        <w:tc>
          <w:tcPr>
            <w:tcW w:w="7025" w:type="dxa"/>
            <w:shd w:val="clear" w:color="auto" w:fill="E7E6E6"/>
            <w:tcMar>
              <w:top w:w="0" w:type="dxa"/>
              <w:left w:w="115" w:type="dxa"/>
              <w:bottom w:w="0" w:type="dxa"/>
              <w:right w:w="115" w:type="dxa"/>
            </w:tcMar>
          </w:tcPr>
          <w:p w:rsidR="00AE5D9F" w:rsidRPr="004A3AED" w:rsidRDefault="00AE5D9F" w:rsidP="00AE5D9F">
            <w:pPr>
              <w:spacing w:after="0" w:line="240" w:lineRule="auto"/>
              <w:rPr>
                <w:rFonts w:eastAsia="Times New Roman" w:cs="Times New Roman"/>
              </w:rPr>
            </w:pPr>
            <w:r w:rsidRPr="004A3AED">
              <w:rPr>
                <w:rFonts w:eastAsia="Times New Roman" w:cs="Times New Roman"/>
              </w:rPr>
              <w:t>Predavanje, samostalno čitanje literature, izlaganja studenata.</w:t>
            </w:r>
          </w:p>
        </w:tc>
      </w:tr>
      <w:tr w:rsidR="00AE5D9F" w:rsidRPr="004A3AED" w:rsidTr="004D1DFD">
        <w:trPr>
          <w:trHeight w:val="255"/>
        </w:trPr>
        <w:tc>
          <w:tcPr>
            <w:tcW w:w="2335" w:type="dxa"/>
            <w:tcMar>
              <w:top w:w="0" w:type="dxa"/>
              <w:left w:w="115" w:type="dxa"/>
              <w:bottom w:w="0" w:type="dxa"/>
              <w:right w:w="115" w:type="dxa"/>
            </w:tcMar>
          </w:tcPr>
          <w:p w:rsidR="00AE5D9F" w:rsidRPr="004A3AED" w:rsidRDefault="00AE5D9F" w:rsidP="00550226">
            <w:pPr>
              <w:numPr>
                <w:ilvl w:val="0"/>
                <w:numId w:val="1303"/>
              </w:numPr>
              <w:tabs>
                <w:tab w:val="clear" w:pos="720"/>
              </w:tabs>
              <w:ind w:left="396"/>
              <w:contextualSpacing/>
              <w:rPr>
                <w:rFonts w:cs="Times New Roman"/>
              </w:rPr>
            </w:pPr>
            <w:r w:rsidRPr="004A3AED">
              <w:rPr>
                <w:rFonts w:cs="Times New Roman"/>
              </w:rPr>
              <w:t>METODE VREDNOVANJA</w:t>
            </w:r>
          </w:p>
        </w:tc>
        <w:tc>
          <w:tcPr>
            <w:tcW w:w="7025" w:type="dxa"/>
            <w:shd w:val="clear" w:color="auto" w:fill="E7E6E6"/>
            <w:tcMar>
              <w:top w:w="0" w:type="dxa"/>
              <w:left w:w="115" w:type="dxa"/>
              <w:bottom w:w="0" w:type="dxa"/>
              <w:right w:w="115" w:type="dxa"/>
            </w:tcMar>
          </w:tcPr>
          <w:p w:rsidR="00AE5D9F" w:rsidRPr="004A3AED" w:rsidRDefault="00AE5D9F" w:rsidP="00AE5D9F">
            <w:pPr>
              <w:spacing w:line="240" w:lineRule="auto"/>
              <w:jc w:val="both"/>
              <w:rPr>
                <w:rFonts w:eastAsia="Times New Roman" w:cs="Times New Roman"/>
              </w:rPr>
            </w:pPr>
            <w:r w:rsidRPr="004A3AED">
              <w:rPr>
                <w:rFonts w:eastAsia="Times New Roman" w:cs="Times New Roman"/>
              </w:rPr>
              <w:t xml:space="preserve">1. Esej - student u dogovoru s nastavnikom odabire određenu temu iz upravnog sustava odabrane zemlje ili skupine zemalja o kojoj piše esej problemskog karaktera. </w:t>
            </w:r>
          </w:p>
          <w:p w:rsidR="00AE5D9F" w:rsidRPr="004A3AED" w:rsidRDefault="00AE5D9F" w:rsidP="00AE5D9F">
            <w:pPr>
              <w:spacing w:after="0" w:line="240" w:lineRule="auto"/>
              <w:rPr>
                <w:rFonts w:eastAsia="Times New Roman" w:cs="Times New Roman"/>
              </w:rPr>
            </w:pPr>
            <w:r w:rsidRPr="004A3AED">
              <w:rPr>
                <w:rFonts w:eastAsia="Times New Roman" w:cs="Times New Roman"/>
              </w:rPr>
              <w:t>2. Usmeni ispit</w:t>
            </w:r>
          </w:p>
        </w:tc>
      </w:tr>
      <w:tr w:rsidR="00AE5D9F" w:rsidRPr="004A3AED" w:rsidTr="004D1DFD">
        <w:trPr>
          <w:trHeight w:val="255"/>
        </w:trPr>
        <w:tc>
          <w:tcPr>
            <w:tcW w:w="2335" w:type="dxa"/>
            <w:shd w:val="clear" w:color="auto" w:fill="DEEBF6"/>
            <w:tcMar>
              <w:top w:w="0" w:type="dxa"/>
              <w:left w:w="115" w:type="dxa"/>
              <w:bottom w:w="0" w:type="dxa"/>
              <w:right w:w="115" w:type="dxa"/>
            </w:tcMar>
          </w:tcPr>
          <w:p w:rsidR="00AE5D9F" w:rsidRPr="004A3AED" w:rsidRDefault="00AE5D9F" w:rsidP="008F1AA6">
            <w:pPr>
              <w:spacing w:line="240" w:lineRule="auto"/>
              <w:ind w:left="360"/>
              <w:rPr>
                <w:rFonts w:eastAsia="Times New Roman" w:cs="Times New Roman"/>
              </w:rPr>
            </w:pPr>
            <w:r w:rsidRPr="004A3AED">
              <w:rPr>
                <w:rFonts w:eastAsia="Times New Roman" w:cs="Times New Roman"/>
                <w:color w:val="000000"/>
              </w:rPr>
              <w:t>ISHOD UČENJA (NAZIV)</w:t>
            </w:r>
          </w:p>
        </w:tc>
        <w:tc>
          <w:tcPr>
            <w:tcW w:w="7025" w:type="dxa"/>
            <w:shd w:val="clear" w:color="auto" w:fill="DEEBF6"/>
            <w:tcMar>
              <w:top w:w="0" w:type="dxa"/>
              <w:left w:w="115" w:type="dxa"/>
              <w:bottom w:w="0" w:type="dxa"/>
              <w:right w:w="115" w:type="dxa"/>
            </w:tcMar>
          </w:tcPr>
          <w:p w:rsidR="00AE5D9F" w:rsidRPr="004A3AED" w:rsidRDefault="00AE5D9F" w:rsidP="008F1AA6">
            <w:pPr>
              <w:spacing w:after="0" w:line="240" w:lineRule="auto"/>
              <w:rPr>
                <w:rFonts w:eastAsia="Times New Roman" w:cs="Times New Roman"/>
                <w:b/>
              </w:rPr>
            </w:pPr>
            <w:r w:rsidRPr="004A3AED">
              <w:rPr>
                <w:rFonts w:eastAsia="Times New Roman" w:cs="Times New Roman"/>
                <w:b/>
              </w:rPr>
              <w:t xml:space="preserve">Usporediti službeničke sustave u različitim zemljama.  </w:t>
            </w:r>
          </w:p>
          <w:p w:rsidR="00AE5D9F" w:rsidRPr="004A3AED" w:rsidRDefault="00AE5D9F" w:rsidP="008F1AA6">
            <w:pPr>
              <w:spacing w:after="0" w:line="240" w:lineRule="auto"/>
              <w:rPr>
                <w:rFonts w:eastAsia="Times New Roman" w:cs="Times New Roman"/>
                <w:b/>
              </w:rPr>
            </w:pPr>
          </w:p>
        </w:tc>
      </w:tr>
      <w:tr w:rsidR="00AE5D9F" w:rsidRPr="004A3AED" w:rsidTr="004D1DFD">
        <w:trPr>
          <w:trHeight w:val="255"/>
        </w:trPr>
        <w:tc>
          <w:tcPr>
            <w:tcW w:w="2335" w:type="dxa"/>
            <w:tcMar>
              <w:top w:w="0" w:type="dxa"/>
              <w:left w:w="115" w:type="dxa"/>
              <w:bottom w:w="0" w:type="dxa"/>
              <w:right w:w="115" w:type="dxa"/>
            </w:tcMar>
          </w:tcPr>
          <w:p w:rsidR="00AE5D9F" w:rsidRPr="004A3AED" w:rsidRDefault="00AE5D9F" w:rsidP="00550226">
            <w:pPr>
              <w:numPr>
                <w:ilvl w:val="0"/>
                <w:numId w:val="1304"/>
              </w:numPr>
              <w:tabs>
                <w:tab w:val="clear" w:pos="720"/>
              </w:tabs>
              <w:ind w:left="420"/>
              <w:contextualSpacing/>
              <w:rPr>
                <w:rFonts w:cs="Times New Roman"/>
                <w:lang w:val="it-IT"/>
              </w:rPr>
            </w:pPr>
            <w:r w:rsidRPr="004A3AED">
              <w:rPr>
                <w:rFonts w:cs="Times New Roman"/>
                <w:lang w:val="it-IT"/>
              </w:rPr>
              <w:t>DOPRINOSI OSTVARENJU ISHODA UČENJA NA RAZINI STUDIJSKOG PROGRAMA (NAVESTI IU)</w:t>
            </w:r>
          </w:p>
        </w:tc>
        <w:tc>
          <w:tcPr>
            <w:tcW w:w="7025" w:type="dxa"/>
            <w:shd w:val="clear" w:color="auto" w:fill="E7E6E6"/>
            <w:tcMar>
              <w:top w:w="0" w:type="dxa"/>
              <w:left w:w="115" w:type="dxa"/>
              <w:bottom w:w="0" w:type="dxa"/>
              <w:right w:w="115" w:type="dxa"/>
            </w:tcMar>
          </w:tcPr>
          <w:p w:rsidR="00AE5D9F" w:rsidRPr="004A3AED" w:rsidRDefault="00AE5D9F" w:rsidP="00AE5D9F">
            <w:pPr>
              <w:spacing w:after="0" w:line="240" w:lineRule="auto"/>
              <w:rPr>
                <w:rFonts w:eastAsia="Times New Roman" w:cs="Times New Roman"/>
              </w:rPr>
            </w:pPr>
            <w:r w:rsidRPr="004A3AED">
              <w:rPr>
                <w:rFonts w:eastAsia="Times New Roman" w:cs="Times New Roman"/>
              </w:rPr>
              <w:t>1. Identificirati povijesne, političke, ekonomske, europske, međunarodne odnosno druge društvene čimbenike mjerodavne za stvaranje i primjenu prava.</w:t>
            </w:r>
          </w:p>
          <w:p w:rsidR="00AE5D9F" w:rsidRPr="004A3AED" w:rsidRDefault="00AE5D9F" w:rsidP="00AE5D9F">
            <w:pPr>
              <w:spacing w:after="0" w:line="240" w:lineRule="auto"/>
              <w:rPr>
                <w:rFonts w:eastAsia="Times New Roman" w:cs="Times New Roman"/>
              </w:rPr>
            </w:pPr>
          </w:p>
          <w:p w:rsidR="00AE5D9F" w:rsidRPr="004A3AED" w:rsidRDefault="00AE5D9F" w:rsidP="00AE5D9F">
            <w:pPr>
              <w:spacing w:after="0" w:line="240" w:lineRule="auto"/>
              <w:rPr>
                <w:rFonts w:eastAsia="Times New Roman" w:cs="Times New Roman"/>
              </w:rPr>
            </w:pPr>
            <w:r w:rsidRPr="004A3AED">
              <w:rPr>
                <w:rFonts w:eastAsia="Times New Roman" w:cs="Times New Roman"/>
              </w:rPr>
              <w:t>18. Provesti empirijska odnosno pravna i interdisciplinarna istraživanja.</w:t>
            </w:r>
          </w:p>
        </w:tc>
      </w:tr>
      <w:tr w:rsidR="00AE5D9F" w:rsidRPr="004A3AED" w:rsidTr="004D1DFD">
        <w:trPr>
          <w:trHeight w:val="255"/>
        </w:trPr>
        <w:tc>
          <w:tcPr>
            <w:tcW w:w="2335" w:type="dxa"/>
            <w:tcMar>
              <w:top w:w="0" w:type="dxa"/>
              <w:left w:w="115" w:type="dxa"/>
              <w:bottom w:w="0" w:type="dxa"/>
              <w:right w:w="115" w:type="dxa"/>
            </w:tcMar>
          </w:tcPr>
          <w:p w:rsidR="00AE5D9F" w:rsidRPr="004A3AED" w:rsidRDefault="00AE5D9F" w:rsidP="00550226">
            <w:pPr>
              <w:numPr>
                <w:ilvl w:val="0"/>
                <w:numId w:val="1304"/>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7025" w:type="dxa"/>
            <w:shd w:val="clear" w:color="auto" w:fill="E7E6E6"/>
            <w:tcMar>
              <w:top w:w="0" w:type="dxa"/>
              <w:left w:w="115" w:type="dxa"/>
              <w:bottom w:w="0" w:type="dxa"/>
              <w:right w:w="115" w:type="dxa"/>
            </w:tcMar>
          </w:tcPr>
          <w:p w:rsidR="00AE5D9F" w:rsidRPr="004A3AED" w:rsidRDefault="00AE5D9F" w:rsidP="00AE5D9F">
            <w:pPr>
              <w:spacing w:after="0" w:line="240" w:lineRule="auto"/>
              <w:rPr>
                <w:rFonts w:eastAsia="Times New Roman" w:cs="Times New Roman"/>
              </w:rPr>
            </w:pPr>
            <w:r w:rsidRPr="004A3AED">
              <w:rPr>
                <w:rFonts w:eastAsia="Times New Roman" w:cs="Times New Roman"/>
              </w:rPr>
              <w:t>Analiza.</w:t>
            </w:r>
          </w:p>
        </w:tc>
      </w:tr>
      <w:tr w:rsidR="00AE5D9F" w:rsidRPr="004A3AED" w:rsidTr="004D1DFD">
        <w:trPr>
          <w:trHeight w:val="255"/>
        </w:trPr>
        <w:tc>
          <w:tcPr>
            <w:tcW w:w="2335" w:type="dxa"/>
            <w:tcMar>
              <w:top w:w="0" w:type="dxa"/>
              <w:left w:w="115" w:type="dxa"/>
              <w:bottom w:w="0" w:type="dxa"/>
              <w:right w:w="115" w:type="dxa"/>
            </w:tcMar>
          </w:tcPr>
          <w:p w:rsidR="00AE5D9F" w:rsidRPr="004A3AED" w:rsidRDefault="00AE5D9F" w:rsidP="00550226">
            <w:pPr>
              <w:numPr>
                <w:ilvl w:val="0"/>
                <w:numId w:val="1304"/>
              </w:numPr>
              <w:tabs>
                <w:tab w:val="clear" w:pos="720"/>
              </w:tabs>
              <w:ind w:left="396"/>
              <w:contextualSpacing/>
              <w:rPr>
                <w:rFonts w:cs="Times New Roman"/>
              </w:rPr>
            </w:pPr>
            <w:r w:rsidRPr="004A3AED">
              <w:rPr>
                <w:rFonts w:cs="Times New Roman"/>
              </w:rPr>
              <w:t>VJEŠTINE</w:t>
            </w:r>
          </w:p>
        </w:tc>
        <w:tc>
          <w:tcPr>
            <w:tcW w:w="7025" w:type="dxa"/>
            <w:shd w:val="clear" w:color="auto" w:fill="E7E6E6"/>
            <w:tcMar>
              <w:top w:w="0" w:type="dxa"/>
              <w:left w:w="115" w:type="dxa"/>
              <w:bottom w:w="0" w:type="dxa"/>
              <w:right w:w="115" w:type="dxa"/>
            </w:tcMar>
          </w:tcPr>
          <w:p w:rsidR="00AE5D9F" w:rsidRPr="004A3AED" w:rsidRDefault="00AE5D9F" w:rsidP="00AE5D9F">
            <w:pPr>
              <w:spacing w:after="0" w:line="240" w:lineRule="auto"/>
              <w:rPr>
                <w:rFonts w:eastAsia="Times New Roman" w:cs="Times New Roman"/>
              </w:rPr>
            </w:pPr>
            <w:r w:rsidRPr="004A3AED">
              <w:rPr>
                <w:rFonts w:eastAsia="Times New Roman" w:cs="Times New Roman"/>
                <w:color w:val="000000"/>
              </w:rPr>
              <w:t>Sposobnost primjene znanja u praksi, sposobnost učenja, sposobnost precizne formulacije stavova, sposobnost stvaranja novih ideja.</w:t>
            </w:r>
          </w:p>
        </w:tc>
      </w:tr>
      <w:tr w:rsidR="00AE5D9F" w:rsidRPr="004A3AED" w:rsidTr="004D1DFD">
        <w:trPr>
          <w:trHeight w:val="255"/>
        </w:trPr>
        <w:tc>
          <w:tcPr>
            <w:tcW w:w="2335" w:type="dxa"/>
            <w:tcMar>
              <w:top w:w="0" w:type="dxa"/>
              <w:left w:w="115" w:type="dxa"/>
              <w:bottom w:w="0" w:type="dxa"/>
              <w:right w:w="115" w:type="dxa"/>
            </w:tcMar>
          </w:tcPr>
          <w:p w:rsidR="00AE5D9F" w:rsidRPr="004A3AED" w:rsidRDefault="00AE5D9F" w:rsidP="00550226">
            <w:pPr>
              <w:numPr>
                <w:ilvl w:val="0"/>
                <w:numId w:val="1304"/>
              </w:numPr>
              <w:tabs>
                <w:tab w:val="clear" w:pos="720"/>
              </w:tabs>
              <w:ind w:left="396"/>
              <w:contextualSpacing/>
              <w:rPr>
                <w:rFonts w:cs="Times New Roman"/>
              </w:rPr>
            </w:pPr>
            <w:r w:rsidRPr="004A3AED">
              <w:rPr>
                <w:rFonts w:cs="Times New Roman"/>
              </w:rPr>
              <w:t>SADRŽAJ UČENJA</w:t>
            </w:r>
          </w:p>
        </w:tc>
        <w:tc>
          <w:tcPr>
            <w:tcW w:w="7025" w:type="dxa"/>
            <w:shd w:val="clear" w:color="auto" w:fill="E7E6E6"/>
            <w:tcMar>
              <w:top w:w="0" w:type="dxa"/>
              <w:left w:w="115" w:type="dxa"/>
              <w:bottom w:w="0" w:type="dxa"/>
              <w:right w:w="115" w:type="dxa"/>
            </w:tcMar>
          </w:tcPr>
          <w:p w:rsidR="00AE5D9F" w:rsidRPr="004A3AED" w:rsidRDefault="00AE5D9F" w:rsidP="00AE5D9F">
            <w:pPr>
              <w:rPr>
                <w:rFonts w:eastAsia="Times New Roman" w:cs="Times New Roman"/>
              </w:rPr>
            </w:pPr>
            <w:r w:rsidRPr="004A3AED">
              <w:rPr>
                <w:rFonts w:eastAsia="Times New Roman" w:cs="Times New Roman"/>
              </w:rPr>
              <w:t>Nastavne cjeline:</w:t>
            </w:r>
          </w:p>
          <w:p w:rsidR="00AE5D9F" w:rsidRPr="004A3AED" w:rsidRDefault="00AE5D9F" w:rsidP="00550226">
            <w:pPr>
              <w:numPr>
                <w:ilvl w:val="0"/>
                <w:numId w:val="1299"/>
              </w:numPr>
              <w:pBdr>
                <w:top w:val="nil"/>
                <w:left w:val="nil"/>
                <w:bottom w:val="nil"/>
                <w:right w:val="nil"/>
                <w:between w:val="nil"/>
              </w:pBdr>
              <w:spacing w:after="0"/>
              <w:rPr>
                <w:rFonts w:eastAsia="Times New Roman" w:cs="Times New Roman"/>
                <w:color w:val="000000"/>
              </w:rPr>
            </w:pPr>
            <w:r w:rsidRPr="004A3AED">
              <w:rPr>
                <w:rFonts w:eastAsia="Times New Roman" w:cs="Times New Roman"/>
                <w:color w:val="000000"/>
              </w:rPr>
              <w:t>Komparativni službenički sustavi</w:t>
            </w:r>
          </w:p>
          <w:p w:rsidR="00AE5D9F" w:rsidRPr="004A3AED" w:rsidRDefault="00AE5D9F" w:rsidP="00550226">
            <w:pPr>
              <w:numPr>
                <w:ilvl w:val="0"/>
                <w:numId w:val="1299"/>
              </w:numPr>
              <w:pBdr>
                <w:top w:val="nil"/>
                <w:left w:val="nil"/>
                <w:bottom w:val="nil"/>
                <w:right w:val="nil"/>
                <w:between w:val="nil"/>
              </w:pBdr>
              <w:spacing w:after="0"/>
              <w:rPr>
                <w:rFonts w:eastAsia="Times New Roman" w:cs="Times New Roman"/>
                <w:color w:val="000000"/>
              </w:rPr>
            </w:pPr>
            <w:r w:rsidRPr="004A3AED">
              <w:rPr>
                <w:rFonts w:eastAsia="Times New Roman" w:cs="Times New Roman"/>
                <w:color w:val="000000"/>
              </w:rPr>
              <w:t xml:space="preserve">Javna uprava u Francuskoj </w:t>
            </w:r>
          </w:p>
          <w:p w:rsidR="00AE5D9F" w:rsidRPr="004A3AED" w:rsidRDefault="00AE5D9F" w:rsidP="00550226">
            <w:pPr>
              <w:numPr>
                <w:ilvl w:val="0"/>
                <w:numId w:val="1299"/>
              </w:numPr>
              <w:pBdr>
                <w:top w:val="nil"/>
                <w:left w:val="nil"/>
                <w:bottom w:val="nil"/>
                <w:right w:val="nil"/>
                <w:between w:val="nil"/>
              </w:pBdr>
              <w:spacing w:after="0"/>
              <w:rPr>
                <w:rFonts w:eastAsia="Times New Roman" w:cs="Times New Roman"/>
                <w:color w:val="000000"/>
              </w:rPr>
            </w:pPr>
            <w:r w:rsidRPr="004A3AED">
              <w:rPr>
                <w:rFonts w:eastAsia="Times New Roman" w:cs="Times New Roman"/>
                <w:color w:val="000000"/>
              </w:rPr>
              <w:t xml:space="preserve">Javna uprava u Njemačkoj </w:t>
            </w:r>
          </w:p>
          <w:p w:rsidR="00AE5D9F" w:rsidRPr="004A3AED" w:rsidRDefault="00AE5D9F" w:rsidP="00550226">
            <w:pPr>
              <w:numPr>
                <w:ilvl w:val="0"/>
                <w:numId w:val="1299"/>
              </w:numPr>
              <w:pBdr>
                <w:top w:val="nil"/>
                <w:left w:val="nil"/>
                <w:bottom w:val="nil"/>
                <w:right w:val="nil"/>
                <w:between w:val="nil"/>
              </w:pBdr>
              <w:rPr>
                <w:rFonts w:eastAsia="Times New Roman" w:cs="Times New Roman"/>
                <w:color w:val="000000"/>
              </w:rPr>
            </w:pPr>
            <w:r w:rsidRPr="004A3AED">
              <w:rPr>
                <w:rFonts w:eastAsia="Times New Roman" w:cs="Times New Roman"/>
                <w:color w:val="000000"/>
              </w:rPr>
              <w:t xml:space="preserve">Javna uprava u Velikoj Britaniji </w:t>
            </w:r>
          </w:p>
        </w:tc>
      </w:tr>
      <w:tr w:rsidR="00AE5D9F" w:rsidRPr="004A3AED" w:rsidTr="004D1DFD">
        <w:trPr>
          <w:trHeight w:val="255"/>
        </w:trPr>
        <w:tc>
          <w:tcPr>
            <w:tcW w:w="2335" w:type="dxa"/>
            <w:tcMar>
              <w:top w:w="0" w:type="dxa"/>
              <w:left w:w="115" w:type="dxa"/>
              <w:bottom w:w="0" w:type="dxa"/>
              <w:right w:w="115" w:type="dxa"/>
            </w:tcMar>
          </w:tcPr>
          <w:p w:rsidR="00AE5D9F" w:rsidRPr="004A3AED" w:rsidRDefault="00AE5D9F" w:rsidP="00550226">
            <w:pPr>
              <w:numPr>
                <w:ilvl w:val="0"/>
                <w:numId w:val="1304"/>
              </w:numPr>
              <w:tabs>
                <w:tab w:val="clear" w:pos="720"/>
              </w:tabs>
              <w:ind w:left="396"/>
              <w:contextualSpacing/>
              <w:rPr>
                <w:rFonts w:cs="Times New Roman"/>
              </w:rPr>
            </w:pPr>
            <w:r w:rsidRPr="004A3AED">
              <w:rPr>
                <w:rFonts w:cs="Times New Roman"/>
              </w:rPr>
              <w:t>NASTAVNE METODE</w:t>
            </w:r>
          </w:p>
        </w:tc>
        <w:tc>
          <w:tcPr>
            <w:tcW w:w="7025" w:type="dxa"/>
            <w:shd w:val="clear" w:color="auto" w:fill="E7E6E6"/>
            <w:tcMar>
              <w:top w:w="0" w:type="dxa"/>
              <w:left w:w="115" w:type="dxa"/>
              <w:bottom w:w="0" w:type="dxa"/>
              <w:right w:w="115" w:type="dxa"/>
            </w:tcMar>
          </w:tcPr>
          <w:p w:rsidR="00AE5D9F" w:rsidRPr="004A3AED" w:rsidRDefault="00AE5D9F" w:rsidP="00AE5D9F">
            <w:pPr>
              <w:spacing w:after="0" w:line="240" w:lineRule="auto"/>
              <w:rPr>
                <w:rFonts w:eastAsia="Times New Roman" w:cs="Times New Roman"/>
              </w:rPr>
            </w:pPr>
            <w:r w:rsidRPr="004A3AED">
              <w:rPr>
                <w:rFonts w:eastAsia="Times New Roman" w:cs="Times New Roman"/>
              </w:rPr>
              <w:t>Predavanje, samostalno čitanje literature, izlaganja studenata.</w:t>
            </w:r>
          </w:p>
        </w:tc>
      </w:tr>
      <w:tr w:rsidR="00AE5D9F" w:rsidRPr="004A3AED" w:rsidTr="004D1DFD">
        <w:trPr>
          <w:trHeight w:val="255"/>
        </w:trPr>
        <w:tc>
          <w:tcPr>
            <w:tcW w:w="2335" w:type="dxa"/>
            <w:tcMar>
              <w:top w:w="0" w:type="dxa"/>
              <w:left w:w="115" w:type="dxa"/>
              <w:bottom w:w="0" w:type="dxa"/>
              <w:right w:w="115" w:type="dxa"/>
            </w:tcMar>
          </w:tcPr>
          <w:p w:rsidR="00AE5D9F" w:rsidRPr="004A3AED" w:rsidRDefault="00AE5D9F" w:rsidP="00550226">
            <w:pPr>
              <w:numPr>
                <w:ilvl w:val="0"/>
                <w:numId w:val="1304"/>
              </w:numPr>
              <w:tabs>
                <w:tab w:val="clear" w:pos="720"/>
              </w:tabs>
              <w:ind w:left="396"/>
              <w:contextualSpacing/>
              <w:rPr>
                <w:rFonts w:cs="Times New Roman"/>
              </w:rPr>
            </w:pPr>
            <w:r w:rsidRPr="004A3AED">
              <w:rPr>
                <w:rFonts w:cs="Times New Roman"/>
              </w:rPr>
              <w:t>METODE VREDNOVANJA</w:t>
            </w:r>
          </w:p>
        </w:tc>
        <w:tc>
          <w:tcPr>
            <w:tcW w:w="7025" w:type="dxa"/>
            <w:shd w:val="clear" w:color="auto" w:fill="E7E6E6"/>
            <w:tcMar>
              <w:top w:w="0" w:type="dxa"/>
              <w:left w:w="115" w:type="dxa"/>
              <w:bottom w:w="0" w:type="dxa"/>
              <w:right w:w="115" w:type="dxa"/>
            </w:tcMar>
          </w:tcPr>
          <w:p w:rsidR="00AE5D9F" w:rsidRPr="004A3AED" w:rsidRDefault="00AE5D9F" w:rsidP="00AE5D9F">
            <w:pPr>
              <w:spacing w:line="240" w:lineRule="auto"/>
              <w:jc w:val="both"/>
              <w:rPr>
                <w:rFonts w:eastAsia="Times New Roman" w:cs="Times New Roman"/>
              </w:rPr>
            </w:pPr>
            <w:r w:rsidRPr="004A3AED">
              <w:rPr>
                <w:rFonts w:eastAsia="Times New Roman" w:cs="Times New Roman"/>
              </w:rPr>
              <w:t xml:space="preserve">1. Esej - student u dogovoru s nastavnikom odabire određenu temu iz upravnog sustava odabrane zemlje ili skupine zemalja o kojoj piše esej problemskog karaktera. </w:t>
            </w:r>
          </w:p>
          <w:p w:rsidR="00AE5D9F" w:rsidRPr="004A3AED" w:rsidRDefault="00AE5D9F" w:rsidP="00AE5D9F">
            <w:pPr>
              <w:spacing w:after="0" w:line="240" w:lineRule="auto"/>
              <w:rPr>
                <w:rFonts w:eastAsia="Times New Roman" w:cs="Times New Roman"/>
              </w:rPr>
            </w:pPr>
            <w:r w:rsidRPr="004A3AED">
              <w:rPr>
                <w:rFonts w:eastAsia="Times New Roman" w:cs="Times New Roman"/>
              </w:rPr>
              <w:t>2. Usmeni ispit</w:t>
            </w:r>
          </w:p>
        </w:tc>
      </w:tr>
      <w:tr w:rsidR="00AE5D9F" w:rsidRPr="004A3AED" w:rsidTr="004D1DFD">
        <w:trPr>
          <w:trHeight w:val="255"/>
        </w:trPr>
        <w:tc>
          <w:tcPr>
            <w:tcW w:w="2335" w:type="dxa"/>
            <w:shd w:val="clear" w:color="auto" w:fill="DEEBF6"/>
            <w:tcMar>
              <w:top w:w="0" w:type="dxa"/>
              <w:left w:w="115" w:type="dxa"/>
              <w:bottom w:w="0" w:type="dxa"/>
              <w:right w:w="115" w:type="dxa"/>
            </w:tcMar>
          </w:tcPr>
          <w:p w:rsidR="00AE5D9F" w:rsidRPr="004A3AED" w:rsidRDefault="00AE5D9F" w:rsidP="008F1AA6">
            <w:pPr>
              <w:spacing w:line="240" w:lineRule="auto"/>
              <w:ind w:left="360"/>
              <w:rPr>
                <w:rFonts w:eastAsia="Times New Roman" w:cs="Times New Roman"/>
              </w:rPr>
            </w:pPr>
            <w:r w:rsidRPr="004A3AED">
              <w:rPr>
                <w:rFonts w:eastAsia="Times New Roman" w:cs="Times New Roman"/>
                <w:color w:val="000000"/>
              </w:rPr>
              <w:t>ISHOD UČENJA (NAZIV)</w:t>
            </w:r>
          </w:p>
        </w:tc>
        <w:tc>
          <w:tcPr>
            <w:tcW w:w="7025" w:type="dxa"/>
            <w:shd w:val="clear" w:color="auto" w:fill="DEEBF6"/>
            <w:tcMar>
              <w:top w:w="0" w:type="dxa"/>
              <w:left w:w="115" w:type="dxa"/>
              <w:bottom w:w="0" w:type="dxa"/>
              <w:right w:w="115" w:type="dxa"/>
            </w:tcMar>
          </w:tcPr>
          <w:p w:rsidR="00AE5D9F" w:rsidRPr="004A3AED" w:rsidRDefault="00AE5D9F" w:rsidP="008F1AA6">
            <w:pPr>
              <w:spacing w:after="0" w:line="240" w:lineRule="auto"/>
              <w:rPr>
                <w:rFonts w:eastAsia="Times New Roman" w:cs="Times New Roman"/>
              </w:rPr>
            </w:pPr>
            <w:r w:rsidRPr="004A3AED">
              <w:rPr>
                <w:rFonts w:eastAsia="Times New Roman" w:cs="Times New Roman"/>
                <w:b/>
              </w:rPr>
              <w:t>Prosuditi politička, institucionalna i organizacijska rješenja iz komparativnih upravnih sustava</w:t>
            </w:r>
          </w:p>
        </w:tc>
      </w:tr>
      <w:tr w:rsidR="00AE5D9F" w:rsidRPr="004A3AED" w:rsidTr="004D1DFD">
        <w:trPr>
          <w:trHeight w:val="255"/>
        </w:trPr>
        <w:tc>
          <w:tcPr>
            <w:tcW w:w="2335" w:type="dxa"/>
            <w:tcMar>
              <w:top w:w="0" w:type="dxa"/>
              <w:left w:w="115" w:type="dxa"/>
              <w:bottom w:w="0" w:type="dxa"/>
              <w:right w:w="115" w:type="dxa"/>
            </w:tcMar>
          </w:tcPr>
          <w:p w:rsidR="00AE5D9F" w:rsidRPr="004A3AED" w:rsidRDefault="00AE5D9F" w:rsidP="00550226">
            <w:pPr>
              <w:numPr>
                <w:ilvl w:val="0"/>
                <w:numId w:val="1305"/>
              </w:numPr>
              <w:tabs>
                <w:tab w:val="clear" w:pos="720"/>
              </w:tabs>
              <w:ind w:left="420"/>
              <w:contextualSpacing/>
              <w:rPr>
                <w:rFonts w:cs="Times New Roman"/>
                <w:lang w:val="it-IT"/>
              </w:rPr>
            </w:pPr>
            <w:r w:rsidRPr="004A3AED">
              <w:rPr>
                <w:rFonts w:cs="Times New Roman"/>
                <w:lang w:val="it-IT"/>
              </w:rPr>
              <w:lastRenderedPageBreak/>
              <w:t>DOPRINOSI OSTVARENJU ISHODA UČENJA NA RAZINI STUDIJSKOG PROGRAMA (NAVESTI IU)</w:t>
            </w:r>
          </w:p>
        </w:tc>
        <w:tc>
          <w:tcPr>
            <w:tcW w:w="7025" w:type="dxa"/>
            <w:shd w:val="clear" w:color="auto" w:fill="E7E6E6"/>
            <w:tcMar>
              <w:top w:w="0" w:type="dxa"/>
              <w:left w:w="115" w:type="dxa"/>
              <w:bottom w:w="0" w:type="dxa"/>
              <w:right w:w="115" w:type="dxa"/>
            </w:tcMar>
          </w:tcPr>
          <w:p w:rsidR="00AE5D9F" w:rsidRPr="004A3AED" w:rsidRDefault="00AE5D9F" w:rsidP="00AE5D9F">
            <w:pPr>
              <w:spacing w:after="0" w:line="240" w:lineRule="auto"/>
              <w:rPr>
                <w:rFonts w:eastAsia="Times New Roman" w:cs="Times New Roman"/>
              </w:rPr>
            </w:pPr>
            <w:r w:rsidRPr="004A3AED">
              <w:rPr>
                <w:rFonts w:eastAsia="Times New Roman" w:cs="Times New Roman"/>
              </w:rPr>
              <w:t>1. Identificirati povijesne, političke, ekonomske, europske, međunarodne odnosno druge društvene čimbenike mjerodavne za stvaranje i primjenu prava.</w:t>
            </w:r>
          </w:p>
          <w:p w:rsidR="00AE5D9F" w:rsidRPr="004A3AED" w:rsidRDefault="00AE5D9F" w:rsidP="00AE5D9F">
            <w:pPr>
              <w:spacing w:after="0" w:line="240" w:lineRule="auto"/>
              <w:rPr>
                <w:rFonts w:eastAsia="Times New Roman" w:cs="Times New Roman"/>
              </w:rPr>
            </w:pPr>
          </w:p>
          <w:p w:rsidR="00AE5D9F" w:rsidRPr="004A3AED" w:rsidRDefault="00AE5D9F" w:rsidP="00AE5D9F">
            <w:pPr>
              <w:spacing w:after="0" w:line="240" w:lineRule="auto"/>
              <w:rPr>
                <w:rFonts w:eastAsia="Times New Roman" w:cs="Times New Roman"/>
              </w:rPr>
            </w:pPr>
            <w:r w:rsidRPr="004A3AED">
              <w:rPr>
                <w:rFonts w:eastAsia="Times New Roman" w:cs="Times New Roman"/>
              </w:rPr>
              <w:t>18. Provesti empirijska odnosno pravna i interdisciplinarna istraživanja.</w:t>
            </w:r>
          </w:p>
        </w:tc>
      </w:tr>
      <w:tr w:rsidR="00AE5D9F" w:rsidRPr="004A3AED" w:rsidTr="004D1DFD">
        <w:trPr>
          <w:trHeight w:val="255"/>
        </w:trPr>
        <w:tc>
          <w:tcPr>
            <w:tcW w:w="2335" w:type="dxa"/>
            <w:tcMar>
              <w:top w:w="0" w:type="dxa"/>
              <w:left w:w="115" w:type="dxa"/>
              <w:bottom w:w="0" w:type="dxa"/>
              <w:right w:w="115" w:type="dxa"/>
            </w:tcMar>
          </w:tcPr>
          <w:p w:rsidR="00AE5D9F" w:rsidRPr="004A3AED" w:rsidRDefault="00AE5D9F" w:rsidP="00550226">
            <w:pPr>
              <w:numPr>
                <w:ilvl w:val="0"/>
                <w:numId w:val="1305"/>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7025" w:type="dxa"/>
            <w:shd w:val="clear" w:color="auto" w:fill="E7E6E6"/>
            <w:tcMar>
              <w:top w:w="0" w:type="dxa"/>
              <w:left w:w="115" w:type="dxa"/>
              <w:bottom w:w="0" w:type="dxa"/>
              <w:right w:w="115" w:type="dxa"/>
            </w:tcMar>
          </w:tcPr>
          <w:p w:rsidR="00AE5D9F" w:rsidRPr="004A3AED" w:rsidRDefault="00AE5D9F" w:rsidP="00AE5D9F">
            <w:pPr>
              <w:spacing w:after="0" w:line="240" w:lineRule="auto"/>
              <w:rPr>
                <w:rFonts w:eastAsia="Times New Roman" w:cs="Times New Roman"/>
              </w:rPr>
            </w:pPr>
            <w:r w:rsidRPr="004A3AED">
              <w:rPr>
                <w:rFonts w:eastAsia="Times New Roman" w:cs="Times New Roman"/>
              </w:rPr>
              <w:t>Vrednovanje</w:t>
            </w:r>
          </w:p>
        </w:tc>
      </w:tr>
      <w:tr w:rsidR="00AE5D9F" w:rsidRPr="004A3AED" w:rsidTr="004D1DFD">
        <w:trPr>
          <w:trHeight w:val="255"/>
        </w:trPr>
        <w:tc>
          <w:tcPr>
            <w:tcW w:w="2335" w:type="dxa"/>
            <w:tcMar>
              <w:top w:w="0" w:type="dxa"/>
              <w:left w:w="115" w:type="dxa"/>
              <w:bottom w:w="0" w:type="dxa"/>
              <w:right w:w="115" w:type="dxa"/>
            </w:tcMar>
          </w:tcPr>
          <w:p w:rsidR="00AE5D9F" w:rsidRPr="004A3AED" w:rsidRDefault="00AE5D9F" w:rsidP="00550226">
            <w:pPr>
              <w:numPr>
                <w:ilvl w:val="0"/>
                <w:numId w:val="1305"/>
              </w:numPr>
              <w:tabs>
                <w:tab w:val="clear" w:pos="720"/>
              </w:tabs>
              <w:ind w:left="396"/>
              <w:contextualSpacing/>
              <w:rPr>
                <w:rFonts w:cs="Times New Roman"/>
              </w:rPr>
            </w:pPr>
            <w:r w:rsidRPr="004A3AED">
              <w:rPr>
                <w:rFonts w:cs="Times New Roman"/>
              </w:rPr>
              <w:t>VJEŠTINE</w:t>
            </w:r>
          </w:p>
        </w:tc>
        <w:tc>
          <w:tcPr>
            <w:tcW w:w="7025" w:type="dxa"/>
            <w:shd w:val="clear" w:color="auto" w:fill="E7E6E6"/>
            <w:tcMar>
              <w:top w:w="0" w:type="dxa"/>
              <w:left w:w="115" w:type="dxa"/>
              <w:bottom w:w="0" w:type="dxa"/>
              <w:right w:w="115" w:type="dxa"/>
            </w:tcMar>
          </w:tcPr>
          <w:p w:rsidR="00AE5D9F" w:rsidRPr="004A3AED" w:rsidRDefault="00AE5D9F" w:rsidP="00AE5D9F">
            <w:pPr>
              <w:spacing w:after="0" w:line="240" w:lineRule="auto"/>
              <w:rPr>
                <w:rFonts w:eastAsia="Times New Roman" w:cs="Times New Roman"/>
              </w:rPr>
            </w:pPr>
            <w:r w:rsidRPr="004A3AED">
              <w:rPr>
                <w:rFonts w:eastAsia="Times New Roman" w:cs="Times New Roman"/>
              </w:rPr>
              <w:t>Vještina upravljanja informacijama, sposobnost primjene znanja u praksi, sposobnost učenja, vještina jasnog i razgovijetnog usmenog i pisanog izražavanja.</w:t>
            </w:r>
          </w:p>
        </w:tc>
      </w:tr>
      <w:tr w:rsidR="00AE5D9F" w:rsidRPr="004A3AED" w:rsidTr="004D1DFD">
        <w:trPr>
          <w:trHeight w:val="255"/>
        </w:trPr>
        <w:tc>
          <w:tcPr>
            <w:tcW w:w="2335" w:type="dxa"/>
            <w:tcMar>
              <w:top w:w="0" w:type="dxa"/>
              <w:left w:w="115" w:type="dxa"/>
              <w:bottom w:w="0" w:type="dxa"/>
              <w:right w:w="115" w:type="dxa"/>
            </w:tcMar>
          </w:tcPr>
          <w:p w:rsidR="00AE5D9F" w:rsidRPr="004A3AED" w:rsidRDefault="00AE5D9F" w:rsidP="00550226">
            <w:pPr>
              <w:numPr>
                <w:ilvl w:val="0"/>
                <w:numId w:val="1305"/>
              </w:numPr>
              <w:tabs>
                <w:tab w:val="clear" w:pos="720"/>
              </w:tabs>
              <w:ind w:left="396"/>
              <w:contextualSpacing/>
              <w:rPr>
                <w:rFonts w:cs="Times New Roman"/>
              </w:rPr>
            </w:pPr>
            <w:r w:rsidRPr="004A3AED">
              <w:rPr>
                <w:rFonts w:cs="Times New Roman"/>
              </w:rPr>
              <w:t>SADRŽAJ UČENJA</w:t>
            </w:r>
          </w:p>
        </w:tc>
        <w:tc>
          <w:tcPr>
            <w:tcW w:w="7025" w:type="dxa"/>
            <w:shd w:val="clear" w:color="auto" w:fill="E7E6E6"/>
            <w:tcMar>
              <w:top w:w="0" w:type="dxa"/>
              <w:left w:w="115" w:type="dxa"/>
              <w:bottom w:w="0" w:type="dxa"/>
              <w:right w:w="115" w:type="dxa"/>
            </w:tcMar>
          </w:tcPr>
          <w:p w:rsidR="00AE5D9F" w:rsidRPr="004A3AED" w:rsidRDefault="00AE5D9F" w:rsidP="00AE5D9F">
            <w:pPr>
              <w:rPr>
                <w:rFonts w:eastAsia="Times New Roman" w:cs="Times New Roman"/>
              </w:rPr>
            </w:pPr>
            <w:r w:rsidRPr="004A3AED">
              <w:rPr>
                <w:rFonts w:eastAsia="Times New Roman" w:cs="Times New Roman"/>
              </w:rPr>
              <w:t>Nastavne cjeline:</w:t>
            </w:r>
          </w:p>
          <w:p w:rsidR="00AE5D9F" w:rsidRPr="004A3AED" w:rsidRDefault="00AE5D9F" w:rsidP="00550226">
            <w:pPr>
              <w:numPr>
                <w:ilvl w:val="0"/>
                <w:numId w:val="1298"/>
              </w:numPr>
              <w:pBdr>
                <w:top w:val="nil"/>
                <w:left w:val="nil"/>
                <w:bottom w:val="nil"/>
                <w:right w:val="nil"/>
                <w:between w:val="nil"/>
              </w:pBdr>
              <w:spacing w:after="0" w:line="240" w:lineRule="auto"/>
              <w:rPr>
                <w:rFonts w:eastAsia="Times New Roman" w:cs="Times New Roman"/>
                <w:color w:val="000000"/>
              </w:rPr>
            </w:pPr>
            <w:r w:rsidRPr="004A3AED">
              <w:rPr>
                <w:rFonts w:eastAsia="Times New Roman" w:cs="Times New Roman"/>
                <w:color w:val="000000"/>
              </w:rPr>
              <w:t>Komparativna metoda u proučavanju javne uprave</w:t>
            </w:r>
          </w:p>
          <w:p w:rsidR="00AE5D9F" w:rsidRPr="004A3AED" w:rsidRDefault="00AE5D9F" w:rsidP="00550226">
            <w:pPr>
              <w:numPr>
                <w:ilvl w:val="0"/>
                <w:numId w:val="1298"/>
              </w:numPr>
              <w:pBdr>
                <w:top w:val="nil"/>
                <w:left w:val="nil"/>
                <w:bottom w:val="nil"/>
                <w:right w:val="nil"/>
                <w:between w:val="nil"/>
              </w:pBdr>
              <w:spacing w:after="0" w:line="240" w:lineRule="auto"/>
              <w:rPr>
                <w:rFonts w:eastAsia="Times New Roman" w:cs="Times New Roman"/>
                <w:color w:val="000000"/>
              </w:rPr>
            </w:pPr>
            <w:r w:rsidRPr="004A3AED">
              <w:rPr>
                <w:rFonts w:eastAsia="Times New Roman" w:cs="Times New Roman"/>
                <w:color w:val="000000"/>
              </w:rPr>
              <w:t>Modeli javne uprave, globalizacija i harmonizacija</w:t>
            </w:r>
          </w:p>
          <w:p w:rsidR="00AE5D9F" w:rsidRPr="004A3AED" w:rsidRDefault="00AE5D9F" w:rsidP="00550226">
            <w:pPr>
              <w:numPr>
                <w:ilvl w:val="0"/>
                <w:numId w:val="1298"/>
              </w:numPr>
              <w:pBdr>
                <w:top w:val="nil"/>
                <w:left w:val="nil"/>
                <w:bottom w:val="nil"/>
                <w:right w:val="nil"/>
                <w:between w:val="nil"/>
              </w:pBdr>
              <w:spacing w:after="0" w:line="240" w:lineRule="auto"/>
              <w:rPr>
                <w:rFonts w:eastAsia="Times New Roman" w:cs="Times New Roman"/>
                <w:color w:val="000000"/>
              </w:rPr>
            </w:pPr>
            <w:r w:rsidRPr="004A3AED">
              <w:rPr>
                <w:rFonts w:eastAsia="Times New Roman" w:cs="Times New Roman"/>
                <w:color w:val="000000"/>
              </w:rPr>
              <w:t xml:space="preserve">Javna uprava u Francuskoj </w:t>
            </w:r>
          </w:p>
          <w:p w:rsidR="00AE5D9F" w:rsidRPr="004A3AED" w:rsidRDefault="00AE5D9F" w:rsidP="00550226">
            <w:pPr>
              <w:numPr>
                <w:ilvl w:val="0"/>
                <w:numId w:val="1298"/>
              </w:numPr>
              <w:pBdr>
                <w:top w:val="nil"/>
                <w:left w:val="nil"/>
                <w:bottom w:val="nil"/>
                <w:right w:val="nil"/>
                <w:between w:val="nil"/>
              </w:pBdr>
              <w:spacing w:after="0" w:line="240" w:lineRule="auto"/>
              <w:rPr>
                <w:rFonts w:eastAsia="Times New Roman" w:cs="Times New Roman"/>
                <w:color w:val="000000"/>
              </w:rPr>
            </w:pPr>
            <w:r w:rsidRPr="004A3AED">
              <w:rPr>
                <w:rFonts w:eastAsia="Times New Roman" w:cs="Times New Roman"/>
                <w:color w:val="000000"/>
              </w:rPr>
              <w:t xml:space="preserve">Javna uprava u Njemačkoj </w:t>
            </w:r>
          </w:p>
          <w:p w:rsidR="00AE5D9F" w:rsidRPr="004A3AED" w:rsidRDefault="00AE5D9F" w:rsidP="00550226">
            <w:pPr>
              <w:numPr>
                <w:ilvl w:val="0"/>
                <w:numId w:val="1298"/>
              </w:numPr>
              <w:pBdr>
                <w:top w:val="nil"/>
                <w:left w:val="nil"/>
                <w:bottom w:val="nil"/>
                <w:right w:val="nil"/>
                <w:between w:val="nil"/>
              </w:pBdr>
              <w:spacing w:after="0" w:line="240" w:lineRule="auto"/>
              <w:rPr>
                <w:rFonts w:eastAsia="Times New Roman" w:cs="Times New Roman"/>
                <w:color w:val="000000"/>
              </w:rPr>
            </w:pPr>
            <w:r w:rsidRPr="004A3AED">
              <w:rPr>
                <w:rFonts w:eastAsia="Times New Roman" w:cs="Times New Roman"/>
                <w:color w:val="000000"/>
              </w:rPr>
              <w:t xml:space="preserve">Javna uprava u Velikoj Britaniji </w:t>
            </w:r>
          </w:p>
        </w:tc>
      </w:tr>
      <w:tr w:rsidR="00AE5D9F" w:rsidRPr="004A3AED" w:rsidTr="004D1DFD">
        <w:trPr>
          <w:trHeight w:val="255"/>
        </w:trPr>
        <w:tc>
          <w:tcPr>
            <w:tcW w:w="2335" w:type="dxa"/>
            <w:tcMar>
              <w:top w:w="0" w:type="dxa"/>
              <w:left w:w="115" w:type="dxa"/>
              <w:bottom w:w="0" w:type="dxa"/>
              <w:right w:w="115" w:type="dxa"/>
            </w:tcMar>
          </w:tcPr>
          <w:p w:rsidR="00AE5D9F" w:rsidRPr="004A3AED" w:rsidRDefault="00AE5D9F" w:rsidP="00550226">
            <w:pPr>
              <w:numPr>
                <w:ilvl w:val="0"/>
                <w:numId w:val="1305"/>
              </w:numPr>
              <w:tabs>
                <w:tab w:val="clear" w:pos="720"/>
              </w:tabs>
              <w:ind w:left="396"/>
              <w:contextualSpacing/>
              <w:rPr>
                <w:rFonts w:cs="Times New Roman"/>
              </w:rPr>
            </w:pPr>
            <w:r w:rsidRPr="004A3AED">
              <w:rPr>
                <w:rFonts w:cs="Times New Roman"/>
              </w:rPr>
              <w:t>NASTAVNE METODE</w:t>
            </w:r>
          </w:p>
        </w:tc>
        <w:tc>
          <w:tcPr>
            <w:tcW w:w="7025" w:type="dxa"/>
            <w:shd w:val="clear" w:color="auto" w:fill="E7E6E6"/>
            <w:tcMar>
              <w:top w:w="0" w:type="dxa"/>
              <w:left w:w="115" w:type="dxa"/>
              <w:bottom w:w="0" w:type="dxa"/>
              <w:right w:w="115" w:type="dxa"/>
            </w:tcMar>
          </w:tcPr>
          <w:p w:rsidR="00AE5D9F" w:rsidRPr="004A3AED" w:rsidRDefault="00AE5D9F" w:rsidP="00AE5D9F">
            <w:pPr>
              <w:spacing w:after="0" w:line="240" w:lineRule="auto"/>
              <w:rPr>
                <w:rFonts w:eastAsia="Times New Roman" w:cs="Times New Roman"/>
              </w:rPr>
            </w:pPr>
            <w:r w:rsidRPr="004A3AED">
              <w:rPr>
                <w:rFonts w:eastAsia="Times New Roman" w:cs="Times New Roman"/>
              </w:rPr>
              <w:t>Predavanje, samostalno čitanje literature, izlaganja studenata.</w:t>
            </w:r>
          </w:p>
        </w:tc>
      </w:tr>
      <w:tr w:rsidR="00AE5D9F" w:rsidRPr="004A3AED" w:rsidTr="004D1DFD">
        <w:trPr>
          <w:trHeight w:val="255"/>
        </w:trPr>
        <w:tc>
          <w:tcPr>
            <w:tcW w:w="2335" w:type="dxa"/>
            <w:tcMar>
              <w:top w:w="0" w:type="dxa"/>
              <w:left w:w="115" w:type="dxa"/>
              <w:bottom w:w="0" w:type="dxa"/>
              <w:right w:w="115" w:type="dxa"/>
            </w:tcMar>
          </w:tcPr>
          <w:p w:rsidR="00AE5D9F" w:rsidRPr="004A3AED" w:rsidRDefault="00AE5D9F" w:rsidP="00550226">
            <w:pPr>
              <w:numPr>
                <w:ilvl w:val="0"/>
                <w:numId w:val="1305"/>
              </w:numPr>
              <w:tabs>
                <w:tab w:val="clear" w:pos="720"/>
              </w:tabs>
              <w:ind w:left="396"/>
              <w:contextualSpacing/>
              <w:rPr>
                <w:rFonts w:cs="Times New Roman"/>
              </w:rPr>
            </w:pPr>
            <w:r w:rsidRPr="004A3AED">
              <w:rPr>
                <w:rFonts w:cs="Times New Roman"/>
              </w:rPr>
              <w:t>METODE VREDNOVANJA</w:t>
            </w:r>
          </w:p>
        </w:tc>
        <w:tc>
          <w:tcPr>
            <w:tcW w:w="7025" w:type="dxa"/>
            <w:shd w:val="clear" w:color="auto" w:fill="E7E6E6"/>
            <w:tcMar>
              <w:top w:w="0" w:type="dxa"/>
              <w:left w:w="115" w:type="dxa"/>
              <w:bottom w:w="0" w:type="dxa"/>
              <w:right w:w="115" w:type="dxa"/>
            </w:tcMar>
          </w:tcPr>
          <w:p w:rsidR="00AE5D9F" w:rsidRPr="004A3AED" w:rsidRDefault="00AE5D9F" w:rsidP="00AE5D9F">
            <w:pPr>
              <w:spacing w:line="240" w:lineRule="auto"/>
              <w:jc w:val="both"/>
              <w:rPr>
                <w:rFonts w:eastAsia="Times New Roman" w:cs="Times New Roman"/>
              </w:rPr>
            </w:pPr>
            <w:r w:rsidRPr="004A3AED">
              <w:rPr>
                <w:rFonts w:eastAsia="Times New Roman" w:cs="Times New Roman"/>
              </w:rPr>
              <w:t xml:space="preserve">1. Esej - student u dogovoru s nastavnikom odabire određenu temu iz upravnog sustava odabrane zemlje ili skupine zemalja o kojoj piše esej problemskog karaktera. </w:t>
            </w:r>
          </w:p>
          <w:p w:rsidR="00AE5D9F" w:rsidRPr="004A3AED" w:rsidRDefault="00AE5D9F" w:rsidP="00AE5D9F">
            <w:pPr>
              <w:spacing w:after="0" w:line="240" w:lineRule="auto"/>
              <w:rPr>
                <w:rFonts w:eastAsia="Times New Roman" w:cs="Times New Roman"/>
              </w:rPr>
            </w:pPr>
            <w:r w:rsidRPr="004A3AED">
              <w:rPr>
                <w:rFonts w:eastAsia="Times New Roman" w:cs="Times New Roman"/>
              </w:rPr>
              <w:t>2. Usmeni ispit</w:t>
            </w:r>
          </w:p>
        </w:tc>
      </w:tr>
      <w:tr w:rsidR="00AE5D9F" w:rsidRPr="004A3AED" w:rsidTr="004D1DFD">
        <w:trPr>
          <w:trHeight w:val="255"/>
        </w:trPr>
        <w:tc>
          <w:tcPr>
            <w:tcW w:w="2335" w:type="dxa"/>
            <w:shd w:val="clear" w:color="auto" w:fill="DEEBF6"/>
            <w:tcMar>
              <w:top w:w="0" w:type="dxa"/>
              <w:left w:w="115" w:type="dxa"/>
              <w:bottom w:w="0" w:type="dxa"/>
              <w:right w:w="115" w:type="dxa"/>
            </w:tcMar>
          </w:tcPr>
          <w:p w:rsidR="00AE5D9F" w:rsidRPr="004A3AED" w:rsidRDefault="00AE5D9F" w:rsidP="008F1AA6">
            <w:pPr>
              <w:spacing w:line="240" w:lineRule="auto"/>
              <w:ind w:left="360"/>
              <w:rPr>
                <w:rFonts w:eastAsia="Times New Roman" w:cs="Times New Roman"/>
              </w:rPr>
            </w:pPr>
            <w:r w:rsidRPr="004A3AED">
              <w:rPr>
                <w:rFonts w:eastAsia="Times New Roman" w:cs="Times New Roman"/>
                <w:color w:val="000000"/>
              </w:rPr>
              <w:t>ISHOD UČENJA (NAZIV)</w:t>
            </w:r>
          </w:p>
        </w:tc>
        <w:tc>
          <w:tcPr>
            <w:tcW w:w="7025" w:type="dxa"/>
            <w:shd w:val="clear" w:color="auto" w:fill="DEEBF6"/>
            <w:tcMar>
              <w:top w:w="0" w:type="dxa"/>
              <w:left w:w="115" w:type="dxa"/>
              <w:bottom w:w="0" w:type="dxa"/>
              <w:right w:w="115" w:type="dxa"/>
            </w:tcMar>
          </w:tcPr>
          <w:p w:rsidR="00AE5D9F" w:rsidRPr="004A3AED" w:rsidRDefault="00AE5D9F" w:rsidP="008F1AA6">
            <w:pPr>
              <w:spacing w:after="0" w:line="240" w:lineRule="auto"/>
              <w:rPr>
                <w:rFonts w:eastAsia="Times New Roman" w:cs="Times New Roman"/>
              </w:rPr>
            </w:pPr>
            <w:r w:rsidRPr="004A3AED">
              <w:rPr>
                <w:rFonts w:eastAsia="Times New Roman" w:cs="Times New Roman"/>
                <w:b/>
              </w:rPr>
              <w:t>Prosuditi utjecaj političko-upravnog sustava i upravne tradicije na razvoj i reforme javne uprave.</w:t>
            </w:r>
          </w:p>
        </w:tc>
      </w:tr>
      <w:tr w:rsidR="00AE5D9F" w:rsidRPr="004A3AED" w:rsidTr="004D1DFD">
        <w:trPr>
          <w:trHeight w:val="255"/>
        </w:trPr>
        <w:tc>
          <w:tcPr>
            <w:tcW w:w="2335" w:type="dxa"/>
            <w:tcMar>
              <w:top w:w="0" w:type="dxa"/>
              <w:left w:w="115" w:type="dxa"/>
              <w:bottom w:w="0" w:type="dxa"/>
              <w:right w:w="115" w:type="dxa"/>
            </w:tcMar>
          </w:tcPr>
          <w:p w:rsidR="00AE5D9F" w:rsidRPr="004A3AED" w:rsidRDefault="00AE5D9F" w:rsidP="00550226">
            <w:pPr>
              <w:numPr>
                <w:ilvl w:val="0"/>
                <w:numId w:val="1306"/>
              </w:numPr>
              <w:tabs>
                <w:tab w:val="clear" w:pos="720"/>
              </w:tabs>
              <w:ind w:left="420"/>
              <w:contextualSpacing/>
              <w:rPr>
                <w:rFonts w:cs="Times New Roman"/>
                <w:lang w:val="it-IT"/>
              </w:rPr>
            </w:pPr>
            <w:r w:rsidRPr="004A3AED">
              <w:rPr>
                <w:rFonts w:cs="Times New Roman"/>
                <w:lang w:val="it-IT"/>
              </w:rPr>
              <w:t>DOPRINOSI OSTVARENJU ISHODA UČENJA NA RAZINI STUDIJSKOG PROGRAMA (NAVESTI IU)</w:t>
            </w:r>
          </w:p>
        </w:tc>
        <w:tc>
          <w:tcPr>
            <w:tcW w:w="7025" w:type="dxa"/>
            <w:shd w:val="clear" w:color="auto" w:fill="E7E6E6"/>
            <w:tcMar>
              <w:top w:w="0" w:type="dxa"/>
              <w:left w:w="115" w:type="dxa"/>
              <w:bottom w:w="0" w:type="dxa"/>
              <w:right w:w="115" w:type="dxa"/>
            </w:tcMar>
          </w:tcPr>
          <w:p w:rsidR="00AE5D9F" w:rsidRPr="004A3AED" w:rsidRDefault="00AE5D9F" w:rsidP="00AE5D9F">
            <w:pPr>
              <w:spacing w:after="0" w:line="240" w:lineRule="auto"/>
              <w:rPr>
                <w:rFonts w:eastAsia="Times New Roman" w:cs="Times New Roman"/>
              </w:rPr>
            </w:pPr>
            <w:r w:rsidRPr="004A3AED">
              <w:rPr>
                <w:rFonts w:eastAsia="Times New Roman" w:cs="Times New Roman"/>
              </w:rPr>
              <w:t>1. Identificirati povijesne, političke, ekonomske, europske, međunarodne odnosno druge društvene čimbenike mjerodavne za stvaranje i primjenu prava.</w:t>
            </w:r>
          </w:p>
          <w:p w:rsidR="00AE5D9F" w:rsidRPr="004A3AED" w:rsidRDefault="00AE5D9F" w:rsidP="00AE5D9F">
            <w:pPr>
              <w:spacing w:after="0" w:line="240" w:lineRule="auto"/>
              <w:rPr>
                <w:rFonts w:eastAsia="Times New Roman" w:cs="Times New Roman"/>
              </w:rPr>
            </w:pPr>
          </w:p>
          <w:p w:rsidR="00AE5D9F" w:rsidRPr="004A3AED" w:rsidRDefault="00AE5D9F" w:rsidP="00AE5D9F">
            <w:pPr>
              <w:spacing w:after="0" w:line="240" w:lineRule="auto"/>
              <w:rPr>
                <w:rFonts w:eastAsia="Times New Roman" w:cs="Times New Roman"/>
              </w:rPr>
            </w:pPr>
            <w:r w:rsidRPr="004A3AED">
              <w:rPr>
                <w:rFonts w:eastAsia="Times New Roman" w:cs="Times New Roman"/>
              </w:rPr>
              <w:t>18. Provesti empirijska odnosno pravna i interdisciplinarna istraživanja.</w:t>
            </w:r>
          </w:p>
        </w:tc>
      </w:tr>
      <w:tr w:rsidR="00AE5D9F" w:rsidRPr="004A3AED" w:rsidTr="004D1DFD">
        <w:trPr>
          <w:trHeight w:val="255"/>
        </w:trPr>
        <w:tc>
          <w:tcPr>
            <w:tcW w:w="2335" w:type="dxa"/>
            <w:tcMar>
              <w:top w:w="0" w:type="dxa"/>
              <w:left w:w="115" w:type="dxa"/>
              <w:bottom w:w="0" w:type="dxa"/>
              <w:right w:w="115" w:type="dxa"/>
            </w:tcMar>
          </w:tcPr>
          <w:p w:rsidR="00AE5D9F" w:rsidRPr="004A3AED" w:rsidRDefault="00AE5D9F" w:rsidP="00550226">
            <w:pPr>
              <w:numPr>
                <w:ilvl w:val="0"/>
                <w:numId w:val="1306"/>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7025" w:type="dxa"/>
            <w:shd w:val="clear" w:color="auto" w:fill="E7E6E6"/>
            <w:tcMar>
              <w:top w:w="0" w:type="dxa"/>
              <w:left w:w="115" w:type="dxa"/>
              <w:bottom w:w="0" w:type="dxa"/>
              <w:right w:w="115" w:type="dxa"/>
            </w:tcMar>
          </w:tcPr>
          <w:p w:rsidR="00AE5D9F" w:rsidRPr="004A3AED" w:rsidRDefault="00AE5D9F" w:rsidP="00AE5D9F">
            <w:pPr>
              <w:spacing w:after="0" w:line="240" w:lineRule="auto"/>
              <w:rPr>
                <w:rFonts w:eastAsia="Times New Roman" w:cs="Times New Roman"/>
              </w:rPr>
            </w:pPr>
            <w:r w:rsidRPr="004A3AED">
              <w:rPr>
                <w:rFonts w:eastAsia="Times New Roman" w:cs="Times New Roman"/>
              </w:rPr>
              <w:t xml:space="preserve">Vrednovanje </w:t>
            </w:r>
          </w:p>
        </w:tc>
      </w:tr>
      <w:tr w:rsidR="00AE5D9F" w:rsidRPr="004A3AED" w:rsidTr="004D1DFD">
        <w:trPr>
          <w:trHeight w:val="255"/>
        </w:trPr>
        <w:tc>
          <w:tcPr>
            <w:tcW w:w="2335" w:type="dxa"/>
            <w:tcMar>
              <w:top w:w="0" w:type="dxa"/>
              <w:left w:w="115" w:type="dxa"/>
              <w:bottom w:w="0" w:type="dxa"/>
              <w:right w:w="115" w:type="dxa"/>
            </w:tcMar>
          </w:tcPr>
          <w:p w:rsidR="00AE5D9F" w:rsidRPr="004A3AED" w:rsidRDefault="00AE5D9F" w:rsidP="00550226">
            <w:pPr>
              <w:numPr>
                <w:ilvl w:val="0"/>
                <w:numId w:val="1306"/>
              </w:numPr>
              <w:tabs>
                <w:tab w:val="clear" w:pos="720"/>
              </w:tabs>
              <w:ind w:left="396"/>
              <w:contextualSpacing/>
              <w:rPr>
                <w:rFonts w:cs="Times New Roman"/>
              </w:rPr>
            </w:pPr>
            <w:r w:rsidRPr="004A3AED">
              <w:rPr>
                <w:rFonts w:cs="Times New Roman"/>
              </w:rPr>
              <w:t>VJEŠTINE</w:t>
            </w:r>
          </w:p>
        </w:tc>
        <w:tc>
          <w:tcPr>
            <w:tcW w:w="7025" w:type="dxa"/>
            <w:shd w:val="clear" w:color="auto" w:fill="E7E6E6"/>
            <w:tcMar>
              <w:top w:w="0" w:type="dxa"/>
              <w:left w:w="115" w:type="dxa"/>
              <w:bottom w:w="0" w:type="dxa"/>
              <w:right w:w="115" w:type="dxa"/>
            </w:tcMar>
          </w:tcPr>
          <w:p w:rsidR="00AE5D9F" w:rsidRPr="004A3AED" w:rsidRDefault="00AE5D9F" w:rsidP="00AE5D9F">
            <w:pPr>
              <w:spacing w:after="0" w:line="240" w:lineRule="auto"/>
              <w:rPr>
                <w:rFonts w:eastAsia="Times New Roman" w:cs="Times New Roman"/>
              </w:rPr>
            </w:pPr>
            <w:r w:rsidRPr="004A3AED">
              <w:rPr>
                <w:rFonts w:eastAsia="Times New Roman" w:cs="Times New Roman"/>
              </w:rPr>
              <w:t>Vještina upravljanja informacijama, sposobnost primjene znanja u praksi, sposobnost učenja, vještina jasnog i razgovijetnog usmenog i pisanog izražavanja.</w:t>
            </w:r>
          </w:p>
        </w:tc>
      </w:tr>
      <w:tr w:rsidR="00AE5D9F" w:rsidRPr="004A3AED" w:rsidTr="004D1DFD">
        <w:trPr>
          <w:trHeight w:val="255"/>
        </w:trPr>
        <w:tc>
          <w:tcPr>
            <w:tcW w:w="2335" w:type="dxa"/>
            <w:tcMar>
              <w:top w:w="0" w:type="dxa"/>
              <w:left w:w="115" w:type="dxa"/>
              <w:bottom w:w="0" w:type="dxa"/>
              <w:right w:w="115" w:type="dxa"/>
            </w:tcMar>
          </w:tcPr>
          <w:p w:rsidR="00AE5D9F" w:rsidRPr="004A3AED" w:rsidRDefault="00AE5D9F" w:rsidP="00550226">
            <w:pPr>
              <w:numPr>
                <w:ilvl w:val="0"/>
                <w:numId w:val="1306"/>
              </w:numPr>
              <w:tabs>
                <w:tab w:val="clear" w:pos="720"/>
              </w:tabs>
              <w:ind w:left="396"/>
              <w:contextualSpacing/>
              <w:rPr>
                <w:rFonts w:cs="Times New Roman"/>
              </w:rPr>
            </w:pPr>
            <w:r w:rsidRPr="004A3AED">
              <w:rPr>
                <w:rFonts w:cs="Times New Roman"/>
              </w:rPr>
              <w:t>SADRŽAJ UČENJA</w:t>
            </w:r>
          </w:p>
        </w:tc>
        <w:tc>
          <w:tcPr>
            <w:tcW w:w="7025" w:type="dxa"/>
            <w:shd w:val="clear" w:color="auto" w:fill="E7E6E6"/>
            <w:tcMar>
              <w:top w:w="0" w:type="dxa"/>
              <w:left w:w="115" w:type="dxa"/>
              <w:bottom w:w="0" w:type="dxa"/>
              <w:right w:w="115" w:type="dxa"/>
            </w:tcMar>
          </w:tcPr>
          <w:p w:rsidR="00AE5D9F" w:rsidRPr="004A3AED" w:rsidRDefault="00AE5D9F" w:rsidP="00AE5D9F">
            <w:pPr>
              <w:rPr>
                <w:rFonts w:eastAsia="Times New Roman" w:cs="Times New Roman"/>
              </w:rPr>
            </w:pPr>
            <w:r w:rsidRPr="004A3AED">
              <w:rPr>
                <w:rFonts w:eastAsia="Times New Roman" w:cs="Times New Roman"/>
              </w:rPr>
              <w:t>Nastavne cjeline:</w:t>
            </w:r>
          </w:p>
          <w:p w:rsidR="00AE5D9F" w:rsidRPr="004A3AED" w:rsidRDefault="00AE5D9F" w:rsidP="00550226">
            <w:pPr>
              <w:numPr>
                <w:ilvl w:val="0"/>
                <w:numId w:val="1300"/>
              </w:numPr>
              <w:pBdr>
                <w:top w:val="nil"/>
                <w:left w:val="nil"/>
                <w:bottom w:val="nil"/>
                <w:right w:val="nil"/>
                <w:between w:val="nil"/>
              </w:pBdr>
              <w:spacing w:after="0" w:line="240" w:lineRule="auto"/>
              <w:rPr>
                <w:rFonts w:eastAsia="Times New Roman" w:cs="Times New Roman"/>
                <w:color w:val="000000"/>
              </w:rPr>
            </w:pPr>
            <w:r w:rsidRPr="004A3AED">
              <w:rPr>
                <w:rFonts w:eastAsia="Times New Roman" w:cs="Times New Roman"/>
                <w:color w:val="000000"/>
              </w:rPr>
              <w:t>Modeli javne uprave, globalizacija i harmonizacija</w:t>
            </w:r>
          </w:p>
          <w:p w:rsidR="00AE5D9F" w:rsidRPr="004A3AED" w:rsidRDefault="00AE5D9F" w:rsidP="00AE5D9F">
            <w:pPr>
              <w:spacing w:after="0" w:line="240" w:lineRule="auto"/>
              <w:rPr>
                <w:rFonts w:eastAsia="Times New Roman" w:cs="Times New Roman"/>
              </w:rPr>
            </w:pPr>
          </w:p>
        </w:tc>
      </w:tr>
      <w:tr w:rsidR="00AE5D9F" w:rsidRPr="004A3AED" w:rsidTr="004D1DFD">
        <w:trPr>
          <w:trHeight w:val="255"/>
        </w:trPr>
        <w:tc>
          <w:tcPr>
            <w:tcW w:w="2335" w:type="dxa"/>
            <w:tcMar>
              <w:top w:w="0" w:type="dxa"/>
              <w:left w:w="115" w:type="dxa"/>
              <w:bottom w:w="0" w:type="dxa"/>
              <w:right w:w="115" w:type="dxa"/>
            </w:tcMar>
          </w:tcPr>
          <w:p w:rsidR="00AE5D9F" w:rsidRPr="004A3AED" w:rsidRDefault="00AE5D9F" w:rsidP="00550226">
            <w:pPr>
              <w:numPr>
                <w:ilvl w:val="0"/>
                <w:numId w:val="1306"/>
              </w:numPr>
              <w:tabs>
                <w:tab w:val="clear" w:pos="720"/>
              </w:tabs>
              <w:ind w:left="396"/>
              <w:contextualSpacing/>
              <w:rPr>
                <w:rFonts w:cs="Times New Roman"/>
              </w:rPr>
            </w:pPr>
            <w:r w:rsidRPr="004A3AED">
              <w:rPr>
                <w:rFonts w:cs="Times New Roman"/>
              </w:rPr>
              <w:lastRenderedPageBreak/>
              <w:t>NASTAVNE METODE</w:t>
            </w:r>
          </w:p>
        </w:tc>
        <w:tc>
          <w:tcPr>
            <w:tcW w:w="7025" w:type="dxa"/>
            <w:shd w:val="clear" w:color="auto" w:fill="E7E6E6"/>
            <w:tcMar>
              <w:top w:w="0" w:type="dxa"/>
              <w:left w:w="115" w:type="dxa"/>
              <w:bottom w:w="0" w:type="dxa"/>
              <w:right w:w="115" w:type="dxa"/>
            </w:tcMar>
          </w:tcPr>
          <w:p w:rsidR="00AE5D9F" w:rsidRPr="004A3AED" w:rsidRDefault="00AE5D9F" w:rsidP="00AE5D9F">
            <w:pPr>
              <w:spacing w:after="0" w:line="240" w:lineRule="auto"/>
              <w:rPr>
                <w:rFonts w:eastAsia="Times New Roman" w:cs="Times New Roman"/>
              </w:rPr>
            </w:pPr>
            <w:r w:rsidRPr="004A3AED">
              <w:rPr>
                <w:rFonts w:eastAsia="Times New Roman" w:cs="Times New Roman"/>
              </w:rPr>
              <w:t>Predavanje, samostalno čitanje literature, izlaganja studenata.</w:t>
            </w:r>
          </w:p>
        </w:tc>
      </w:tr>
      <w:tr w:rsidR="00AE5D9F" w:rsidRPr="004A3AED" w:rsidTr="004D1DFD">
        <w:trPr>
          <w:trHeight w:val="255"/>
        </w:trPr>
        <w:tc>
          <w:tcPr>
            <w:tcW w:w="2335" w:type="dxa"/>
            <w:tcMar>
              <w:top w:w="0" w:type="dxa"/>
              <w:left w:w="115" w:type="dxa"/>
              <w:bottom w:w="0" w:type="dxa"/>
              <w:right w:w="115" w:type="dxa"/>
            </w:tcMar>
          </w:tcPr>
          <w:p w:rsidR="00AE5D9F" w:rsidRPr="004A3AED" w:rsidRDefault="00AE5D9F" w:rsidP="00550226">
            <w:pPr>
              <w:numPr>
                <w:ilvl w:val="0"/>
                <w:numId w:val="1306"/>
              </w:numPr>
              <w:tabs>
                <w:tab w:val="clear" w:pos="720"/>
              </w:tabs>
              <w:ind w:left="396"/>
              <w:contextualSpacing/>
              <w:rPr>
                <w:rFonts w:cs="Times New Roman"/>
              </w:rPr>
            </w:pPr>
            <w:r w:rsidRPr="004A3AED">
              <w:rPr>
                <w:rFonts w:cs="Times New Roman"/>
              </w:rPr>
              <w:t>METODE VREDNOVANJA</w:t>
            </w:r>
          </w:p>
        </w:tc>
        <w:tc>
          <w:tcPr>
            <w:tcW w:w="7025" w:type="dxa"/>
            <w:shd w:val="clear" w:color="auto" w:fill="E7E6E6"/>
            <w:tcMar>
              <w:top w:w="0" w:type="dxa"/>
              <w:left w:w="115" w:type="dxa"/>
              <w:bottom w:w="0" w:type="dxa"/>
              <w:right w:w="115" w:type="dxa"/>
            </w:tcMar>
          </w:tcPr>
          <w:p w:rsidR="00AE5D9F" w:rsidRPr="004A3AED" w:rsidRDefault="00AE5D9F" w:rsidP="00AE5D9F">
            <w:pPr>
              <w:spacing w:line="240" w:lineRule="auto"/>
              <w:jc w:val="both"/>
              <w:rPr>
                <w:rFonts w:eastAsia="Times New Roman" w:cs="Times New Roman"/>
              </w:rPr>
            </w:pPr>
            <w:r w:rsidRPr="004A3AED">
              <w:rPr>
                <w:rFonts w:eastAsia="Times New Roman" w:cs="Times New Roman"/>
              </w:rPr>
              <w:t xml:space="preserve">1. Esej - student u dogovoru s nastavnikom odabire određenu temu iz upravnog sustava odabrane zemlje ili skupine zemalja o kojoj piše esej problemskog karaktera. </w:t>
            </w:r>
          </w:p>
          <w:p w:rsidR="00AE5D9F" w:rsidRPr="004A3AED" w:rsidRDefault="00AE5D9F" w:rsidP="00AE5D9F">
            <w:pPr>
              <w:spacing w:after="0" w:line="240" w:lineRule="auto"/>
              <w:rPr>
                <w:rFonts w:eastAsia="Times New Roman" w:cs="Times New Roman"/>
              </w:rPr>
            </w:pPr>
            <w:r w:rsidRPr="004A3AED">
              <w:rPr>
                <w:rFonts w:eastAsia="Times New Roman" w:cs="Times New Roman"/>
              </w:rPr>
              <w:t>2. Usmeni ispit</w:t>
            </w:r>
          </w:p>
        </w:tc>
      </w:tr>
    </w:tbl>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F06526" w:rsidRPr="004A3AED" w:rsidRDefault="00F06526"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F06526" w:rsidRPr="004A3AED" w:rsidRDefault="007479A9" w:rsidP="00F06526">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F06526" w:rsidRPr="004A3AED">
        <w:rPr>
          <w:rFonts w:eastAsia="Times New Roman" w:cs="Times New Roman"/>
          <w:b/>
          <w:color w:val="1F3864" w:themeColor="accent5" w:themeShade="80"/>
          <w:sz w:val="28"/>
          <w:szCs w:val="28"/>
          <w:lang w:eastAsia="hr-HR"/>
        </w:rPr>
        <w:t>KOMPARATIVNA KRIMINOLOGIJA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7020"/>
      </w:tblGrid>
      <w:tr w:rsidR="0089095F" w:rsidRPr="004A3AED" w:rsidTr="0089095F">
        <w:trPr>
          <w:trHeight w:val="570"/>
        </w:trPr>
        <w:tc>
          <w:tcPr>
            <w:tcW w:w="2310" w:type="dxa"/>
            <w:shd w:val="clear" w:color="auto" w:fill="9CC2E5" w:themeFill="accent1" w:themeFillTint="99"/>
          </w:tcPr>
          <w:p w:rsidR="0089095F" w:rsidRPr="004A3AED" w:rsidRDefault="0089095F" w:rsidP="008F1AA6">
            <w:pPr>
              <w:rPr>
                <w:rFonts w:cs="Times New Roman"/>
                <w:b/>
                <w:sz w:val="28"/>
                <w:szCs w:val="28"/>
              </w:rPr>
            </w:pPr>
            <w:r w:rsidRPr="004A3AED">
              <w:rPr>
                <w:rFonts w:cs="Times New Roman"/>
                <w:b/>
                <w:sz w:val="28"/>
                <w:szCs w:val="28"/>
              </w:rPr>
              <w:t>KOLEGIJ</w:t>
            </w:r>
          </w:p>
        </w:tc>
        <w:tc>
          <w:tcPr>
            <w:tcW w:w="7020" w:type="dxa"/>
          </w:tcPr>
          <w:p w:rsidR="0089095F" w:rsidRPr="004A3AED" w:rsidRDefault="0089095F" w:rsidP="008F1AA6">
            <w:pPr>
              <w:rPr>
                <w:rFonts w:cs="Times New Roman"/>
                <w:b/>
                <w:sz w:val="28"/>
                <w:szCs w:val="28"/>
              </w:rPr>
            </w:pPr>
            <w:r w:rsidRPr="004A3AED">
              <w:rPr>
                <w:rFonts w:cs="Times New Roman"/>
                <w:b/>
                <w:sz w:val="28"/>
                <w:szCs w:val="28"/>
              </w:rPr>
              <w:t>KOMPARATIVNA KRIMINOLOGIJA</w:t>
            </w:r>
          </w:p>
        </w:tc>
      </w:tr>
      <w:tr w:rsidR="0089095F" w:rsidRPr="004A3AED" w:rsidTr="0089095F">
        <w:trPr>
          <w:trHeight w:val="465"/>
        </w:trPr>
        <w:tc>
          <w:tcPr>
            <w:tcW w:w="2310" w:type="dxa"/>
            <w:shd w:val="clear" w:color="auto" w:fill="F2F2F2" w:themeFill="background1" w:themeFillShade="F2"/>
          </w:tcPr>
          <w:p w:rsidR="0089095F" w:rsidRPr="004A3AED" w:rsidRDefault="0089095F" w:rsidP="008F1AA6">
            <w:pPr>
              <w:rPr>
                <w:rFonts w:cs="Times New Roman"/>
                <w:lang w:val="it-IT"/>
              </w:rPr>
            </w:pPr>
            <w:r w:rsidRPr="004A3AED">
              <w:rPr>
                <w:rFonts w:cs="Times New Roman"/>
                <w:lang w:val="it-IT"/>
              </w:rPr>
              <w:t xml:space="preserve">OBAVEZNI ILI IZBORNI / GODINA STUDIJA NA KOJOJ SE KOLEGIJ IZVODI </w:t>
            </w:r>
          </w:p>
        </w:tc>
        <w:tc>
          <w:tcPr>
            <w:tcW w:w="7020" w:type="dxa"/>
          </w:tcPr>
          <w:p w:rsidR="0089095F" w:rsidRPr="004A3AED" w:rsidRDefault="0089095F" w:rsidP="008F1AA6">
            <w:pPr>
              <w:rPr>
                <w:rFonts w:cs="Times New Roman"/>
              </w:rPr>
            </w:pPr>
            <w:r w:rsidRPr="004A3AED">
              <w:rPr>
                <w:rFonts w:cs="Times New Roman"/>
              </w:rPr>
              <w:t>IZBORNI /V.</w:t>
            </w:r>
          </w:p>
        </w:tc>
      </w:tr>
      <w:tr w:rsidR="0089095F" w:rsidRPr="004A3AED" w:rsidTr="0089095F">
        <w:trPr>
          <w:trHeight w:val="300"/>
        </w:trPr>
        <w:tc>
          <w:tcPr>
            <w:tcW w:w="2310" w:type="dxa"/>
            <w:shd w:val="clear" w:color="auto" w:fill="F2F2F2" w:themeFill="background1" w:themeFillShade="F2"/>
          </w:tcPr>
          <w:p w:rsidR="0089095F" w:rsidRPr="004A3AED" w:rsidRDefault="0089095F" w:rsidP="008F1AA6">
            <w:pPr>
              <w:rPr>
                <w:rFonts w:cs="Times New Roman"/>
                <w:lang w:val="it-IT"/>
              </w:rPr>
            </w:pPr>
            <w:r w:rsidRPr="004A3AED">
              <w:rPr>
                <w:rFonts w:cs="Times New Roman"/>
                <w:lang w:val="it-IT"/>
              </w:rPr>
              <w:t>OBLIK NASTAVE (PREDAVANJA, SEMINAR, VJEŽBE, (I/ILI) PRAKTIČNA NASTAVA</w:t>
            </w:r>
          </w:p>
        </w:tc>
        <w:tc>
          <w:tcPr>
            <w:tcW w:w="7020" w:type="dxa"/>
          </w:tcPr>
          <w:p w:rsidR="0089095F" w:rsidRPr="004A3AED" w:rsidRDefault="0089095F" w:rsidP="008F1AA6">
            <w:pPr>
              <w:rPr>
                <w:rFonts w:cs="Times New Roman"/>
              </w:rPr>
            </w:pPr>
            <w:r w:rsidRPr="004A3AED">
              <w:rPr>
                <w:rFonts w:cs="Times New Roman"/>
              </w:rPr>
              <w:t>PREDAVANJA</w:t>
            </w:r>
          </w:p>
        </w:tc>
      </w:tr>
      <w:tr w:rsidR="0089095F" w:rsidRPr="004A3AED" w:rsidTr="0089095F">
        <w:trPr>
          <w:trHeight w:val="405"/>
        </w:trPr>
        <w:tc>
          <w:tcPr>
            <w:tcW w:w="2310" w:type="dxa"/>
            <w:shd w:val="clear" w:color="auto" w:fill="F2F2F2" w:themeFill="background1" w:themeFillShade="F2"/>
          </w:tcPr>
          <w:p w:rsidR="0089095F" w:rsidRPr="004A3AED" w:rsidRDefault="0089095F" w:rsidP="008F1AA6">
            <w:pPr>
              <w:rPr>
                <w:rFonts w:cs="Times New Roman"/>
              </w:rPr>
            </w:pPr>
            <w:r w:rsidRPr="004A3AED">
              <w:rPr>
                <w:rFonts w:cs="Times New Roman"/>
              </w:rPr>
              <w:t>ECTS BODOVI KOLEGIJA</w:t>
            </w:r>
          </w:p>
        </w:tc>
        <w:tc>
          <w:tcPr>
            <w:tcW w:w="7020" w:type="dxa"/>
          </w:tcPr>
          <w:p w:rsidR="0089095F" w:rsidRPr="004A3AED" w:rsidRDefault="0089095F" w:rsidP="008F1AA6">
            <w:pPr>
              <w:jc w:val="both"/>
              <w:rPr>
                <w:rFonts w:cs="Times New Roman"/>
              </w:rPr>
            </w:pPr>
            <w:r w:rsidRPr="004A3AED">
              <w:rPr>
                <w:rFonts w:cs="Times New Roman"/>
              </w:rPr>
              <w:t xml:space="preserve"> </w:t>
            </w:r>
            <w:r w:rsidRPr="004A3AED">
              <w:rPr>
                <w:rFonts w:cs="Times New Roman"/>
                <w:b/>
              </w:rPr>
              <w:t>4 ECTS</w:t>
            </w:r>
            <w:r w:rsidRPr="004A3AED">
              <w:rPr>
                <w:rFonts w:cs="Times New Roman"/>
              </w:rPr>
              <w:t xml:space="preserve"> boda:</w:t>
            </w:r>
          </w:p>
          <w:p w:rsidR="0089095F" w:rsidRPr="004A3AED" w:rsidRDefault="0089095F" w:rsidP="008F1AA6">
            <w:pPr>
              <w:spacing w:after="0"/>
              <w:jc w:val="both"/>
              <w:rPr>
                <w:rFonts w:cs="Times New Roman"/>
              </w:rPr>
            </w:pPr>
            <w:r w:rsidRPr="004A3AED">
              <w:rPr>
                <w:rFonts w:cs="Times New Roman"/>
              </w:rPr>
              <w:t>1.</w:t>
            </w:r>
            <w:r w:rsidRPr="004A3AED">
              <w:rPr>
                <w:rFonts w:cs="Times New Roman"/>
              </w:rPr>
              <w:tab/>
              <w:t xml:space="preserve">Predavanja - 30 sati: cca. </w:t>
            </w:r>
            <w:r w:rsidRPr="004A3AED">
              <w:rPr>
                <w:rFonts w:cs="Times New Roman"/>
                <w:b/>
              </w:rPr>
              <w:t>1 ECTS</w:t>
            </w:r>
          </w:p>
          <w:p w:rsidR="0089095F" w:rsidRPr="004A3AED" w:rsidRDefault="0089095F" w:rsidP="008F1AA6">
            <w:pPr>
              <w:spacing w:after="0"/>
              <w:jc w:val="both"/>
              <w:rPr>
                <w:rFonts w:cs="Times New Roman"/>
              </w:rPr>
            </w:pPr>
            <w:r w:rsidRPr="004A3AED">
              <w:rPr>
                <w:rFonts w:cs="Times New Roman"/>
              </w:rPr>
              <w:t>2.</w:t>
            </w:r>
            <w:r w:rsidRPr="004A3AED">
              <w:rPr>
                <w:rFonts w:cs="Times New Roman"/>
              </w:rPr>
              <w:tab/>
              <w:t xml:space="preserve">Priprema za predavanje (rad na slučajevima i prezentacijama, izučavanje literature, analiza slučajeva) - 30 sati: cca. </w:t>
            </w:r>
            <w:r w:rsidRPr="004A3AED">
              <w:rPr>
                <w:rFonts w:cs="Times New Roman"/>
                <w:b/>
              </w:rPr>
              <w:t>1 ECTS</w:t>
            </w:r>
          </w:p>
          <w:p w:rsidR="0089095F" w:rsidRPr="004A3AED" w:rsidRDefault="0089095F" w:rsidP="008F1AA6">
            <w:pPr>
              <w:spacing w:after="0"/>
              <w:jc w:val="both"/>
              <w:rPr>
                <w:rFonts w:cs="Times New Roman"/>
              </w:rPr>
            </w:pPr>
            <w:r w:rsidRPr="004A3AED">
              <w:rPr>
                <w:rFonts w:cs="Times New Roman"/>
              </w:rPr>
              <w:t>3.</w:t>
            </w:r>
            <w:r w:rsidRPr="004A3AED">
              <w:rPr>
                <w:rFonts w:cs="Times New Roman"/>
              </w:rPr>
              <w:tab/>
              <w:t xml:space="preserve">Rad studenta, priprema za kolokvij i ispit (samostalno čitanje i učenje literature ) – 60 sati; cca. </w:t>
            </w:r>
            <w:r w:rsidRPr="004A3AED">
              <w:rPr>
                <w:rFonts w:cs="Times New Roman"/>
                <w:b/>
              </w:rPr>
              <w:t>2 ECTS.</w:t>
            </w:r>
            <w:r w:rsidRPr="004A3AED">
              <w:rPr>
                <w:rFonts w:cs="Times New Roman"/>
              </w:rPr>
              <w:t xml:space="preserve">   </w:t>
            </w:r>
          </w:p>
        </w:tc>
      </w:tr>
      <w:tr w:rsidR="0089095F" w:rsidRPr="004A3AED" w:rsidTr="0089095F">
        <w:trPr>
          <w:trHeight w:val="330"/>
        </w:trPr>
        <w:tc>
          <w:tcPr>
            <w:tcW w:w="2310" w:type="dxa"/>
            <w:shd w:val="clear" w:color="auto" w:fill="F2F2F2" w:themeFill="background1" w:themeFillShade="F2"/>
          </w:tcPr>
          <w:p w:rsidR="0089095F" w:rsidRPr="004A3AED" w:rsidRDefault="0089095F" w:rsidP="008F1AA6">
            <w:pPr>
              <w:rPr>
                <w:rFonts w:cs="Times New Roman"/>
                <w:lang w:val="de-DE"/>
              </w:rPr>
            </w:pPr>
            <w:r w:rsidRPr="004A3AED">
              <w:rPr>
                <w:rFonts w:cs="Times New Roman"/>
                <w:lang w:val="de-DE"/>
              </w:rPr>
              <w:t>STUDIJSKI PROGRAM NA KOJEM SE KOLEGIJ IZVODI</w:t>
            </w:r>
          </w:p>
        </w:tc>
        <w:tc>
          <w:tcPr>
            <w:tcW w:w="7020" w:type="dxa"/>
          </w:tcPr>
          <w:p w:rsidR="0089095F" w:rsidRPr="004A3AED" w:rsidRDefault="0089095F" w:rsidP="008F1AA6">
            <w:pPr>
              <w:rPr>
                <w:rFonts w:cs="Times New Roman"/>
              </w:rPr>
            </w:pPr>
            <w:r w:rsidRPr="004A3AED">
              <w:rPr>
                <w:rFonts w:cs="Times New Roman"/>
              </w:rPr>
              <w:t>PRAVNI STUDIJ</w:t>
            </w:r>
          </w:p>
        </w:tc>
      </w:tr>
      <w:tr w:rsidR="0089095F" w:rsidRPr="004A3AED" w:rsidTr="0089095F">
        <w:trPr>
          <w:trHeight w:val="255"/>
        </w:trPr>
        <w:tc>
          <w:tcPr>
            <w:tcW w:w="2310" w:type="dxa"/>
            <w:shd w:val="clear" w:color="auto" w:fill="F2F2F2" w:themeFill="background1" w:themeFillShade="F2"/>
          </w:tcPr>
          <w:p w:rsidR="0089095F" w:rsidRPr="004A3AED" w:rsidRDefault="0089095F" w:rsidP="008F1AA6">
            <w:pPr>
              <w:rPr>
                <w:rFonts w:cs="Times New Roman"/>
              </w:rPr>
            </w:pPr>
            <w:r w:rsidRPr="004A3AED">
              <w:rPr>
                <w:rFonts w:cs="Times New Roman"/>
              </w:rPr>
              <w:t>RAZINA STUDIJSKOG PROGRAMA (6.st, 6.sv, 7.1.st, 7.1.sv, 7.2, 8.2.)</w:t>
            </w:r>
          </w:p>
        </w:tc>
        <w:tc>
          <w:tcPr>
            <w:tcW w:w="7020" w:type="dxa"/>
          </w:tcPr>
          <w:p w:rsidR="0089095F" w:rsidRPr="004A3AED" w:rsidRDefault="0089095F" w:rsidP="008F1AA6">
            <w:pPr>
              <w:rPr>
                <w:rFonts w:cs="Times New Roman"/>
              </w:rPr>
            </w:pPr>
            <w:r w:rsidRPr="004A3AED">
              <w:rPr>
                <w:rFonts w:cs="Times New Roman"/>
              </w:rPr>
              <w:t>7.1.sv</w:t>
            </w:r>
          </w:p>
        </w:tc>
      </w:tr>
      <w:tr w:rsidR="0089095F" w:rsidRPr="004A3AED" w:rsidTr="0089095F">
        <w:trPr>
          <w:trHeight w:val="255"/>
        </w:trPr>
        <w:tc>
          <w:tcPr>
            <w:tcW w:w="2310" w:type="dxa"/>
          </w:tcPr>
          <w:p w:rsidR="0089095F" w:rsidRPr="004A3AED" w:rsidRDefault="0089095F" w:rsidP="008F1AA6"/>
        </w:tc>
        <w:tc>
          <w:tcPr>
            <w:tcW w:w="7020" w:type="dxa"/>
            <w:shd w:val="clear" w:color="auto" w:fill="BDD6EE" w:themeFill="accent1" w:themeFillTint="66"/>
          </w:tcPr>
          <w:p w:rsidR="0089095F" w:rsidRPr="004A3AED" w:rsidRDefault="0089095F" w:rsidP="008F1AA6">
            <w:pPr>
              <w:jc w:val="center"/>
              <w:rPr>
                <w:rFonts w:cs="Times New Roman"/>
                <w:b/>
              </w:rPr>
            </w:pPr>
            <w:r w:rsidRPr="004A3AED">
              <w:rPr>
                <w:rFonts w:cs="Times New Roman"/>
                <w:b/>
              </w:rPr>
              <w:t>KONSTRUKTIVNO POVEZIVANJE</w:t>
            </w:r>
          </w:p>
        </w:tc>
      </w:tr>
      <w:tr w:rsidR="0089095F" w:rsidRPr="004A3AED" w:rsidTr="0089095F">
        <w:trPr>
          <w:trHeight w:val="255"/>
        </w:trPr>
        <w:tc>
          <w:tcPr>
            <w:tcW w:w="2310" w:type="dxa"/>
            <w:shd w:val="clear" w:color="auto" w:fill="DEEAF6" w:themeFill="accent1" w:themeFillTint="33"/>
          </w:tcPr>
          <w:p w:rsidR="0089095F" w:rsidRPr="004A3AED" w:rsidRDefault="0089095F" w:rsidP="008F1AA6">
            <w:pPr>
              <w:ind w:left="360"/>
              <w:rPr>
                <w:rFonts w:cs="Times New Roman"/>
              </w:rPr>
            </w:pPr>
            <w:r w:rsidRPr="004A3AED">
              <w:rPr>
                <w:rFonts w:cs="Times New Roman"/>
              </w:rPr>
              <w:t xml:space="preserve">ISHOD UČENJA (NAZIV) </w:t>
            </w:r>
            <w:r w:rsidRPr="004A3AED">
              <w:rPr>
                <w:rFonts w:cs="Times New Roman"/>
                <w:b/>
              </w:rPr>
              <w:t>I</w:t>
            </w:r>
          </w:p>
        </w:tc>
        <w:tc>
          <w:tcPr>
            <w:tcW w:w="7020" w:type="dxa"/>
            <w:shd w:val="clear" w:color="auto" w:fill="E7E6E6" w:themeFill="background2"/>
          </w:tcPr>
          <w:p w:rsidR="0089095F" w:rsidRPr="004A3AED" w:rsidRDefault="0089095F" w:rsidP="008F1AA6">
            <w:pPr>
              <w:jc w:val="both"/>
              <w:rPr>
                <w:rFonts w:cs="Times New Roman"/>
                <w:b/>
              </w:rPr>
            </w:pPr>
            <w:r w:rsidRPr="004A3AED">
              <w:rPr>
                <w:rFonts w:cs="Times New Roman"/>
                <w:b/>
              </w:rPr>
              <w:t>Identificirati osnovne pojmove komparativne kriminologije kroz međunarodna kriminološka istraživanja i kaznenog prava usporedbom kaznenopravnih načela, institute te kroz samu analizu kaznenih djela</w:t>
            </w:r>
          </w:p>
        </w:tc>
      </w:tr>
      <w:tr w:rsidR="00C63303" w:rsidRPr="004A3AED" w:rsidTr="0089095F">
        <w:trPr>
          <w:trHeight w:val="255"/>
        </w:trPr>
        <w:tc>
          <w:tcPr>
            <w:tcW w:w="2310" w:type="dxa"/>
          </w:tcPr>
          <w:p w:rsidR="00C63303" w:rsidRPr="004A3AED" w:rsidRDefault="00C63303" w:rsidP="00550226">
            <w:pPr>
              <w:numPr>
                <w:ilvl w:val="0"/>
                <w:numId w:val="1307"/>
              </w:numPr>
              <w:tabs>
                <w:tab w:val="clear" w:pos="720"/>
              </w:tabs>
              <w:ind w:left="396"/>
              <w:contextualSpacing/>
              <w:rPr>
                <w:rFonts w:cs="Times New Roman"/>
                <w:lang w:val="it-IT"/>
              </w:rPr>
            </w:pPr>
            <w:r w:rsidRPr="004A3AED">
              <w:rPr>
                <w:rFonts w:cs="Times New Roman"/>
                <w:lang w:val="it-IT"/>
              </w:rPr>
              <w:t xml:space="preserve">DOPRINOSI OSTVARENJU ISHODA UČENJA NA RAZINI STUDIJSKOG </w:t>
            </w:r>
            <w:r w:rsidRPr="004A3AED">
              <w:rPr>
                <w:rFonts w:cs="Times New Roman"/>
                <w:lang w:val="it-IT"/>
              </w:rPr>
              <w:lastRenderedPageBreak/>
              <w:t>PROGRAMA (NAVESTI IU)</w:t>
            </w:r>
          </w:p>
        </w:tc>
        <w:tc>
          <w:tcPr>
            <w:tcW w:w="7020" w:type="dxa"/>
            <w:shd w:val="clear" w:color="auto" w:fill="E7E6E6" w:themeFill="background2"/>
          </w:tcPr>
          <w:p w:rsidR="00C63303" w:rsidRPr="004A3AED" w:rsidRDefault="00C63303" w:rsidP="00C63303">
            <w:pPr>
              <w:pStyle w:val="Odlomakpopisa"/>
              <w:numPr>
                <w:ilvl w:val="0"/>
                <w:numId w:val="64"/>
              </w:numPr>
              <w:spacing w:after="160" w:line="259" w:lineRule="auto"/>
              <w:jc w:val="both"/>
              <w:rPr>
                <w:rFonts w:asciiTheme="minorHAnsi" w:hAnsiTheme="minorHAnsi"/>
                <w:sz w:val="22"/>
                <w:szCs w:val="22"/>
                <w:lang w:val="it-IT"/>
              </w:rPr>
            </w:pPr>
            <w:r w:rsidRPr="004A3AED">
              <w:rPr>
                <w:rFonts w:asciiTheme="minorHAnsi" w:hAnsiTheme="minorHAnsi"/>
                <w:sz w:val="22"/>
                <w:szCs w:val="22"/>
                <w:lang w:val="it-IT"/>
              </w:rPr>
              <w:lastRenderedPageBreak/>
              <w:t xml:space="preserve">Identificirati povijesne, političke, ekonomske, europske, međunarodne odnosno druge društvene čimbenike mjerodavne za stvaranje i primjenu prava. </w:t>
            </w:r>
          </w:p>
          <w:p w:rsidR="00C63303" w:rsidRPr="004A3AED" w:rsidRDefault="00C63303" w:rsidP="00C63303">
            <w:pPr>
              <w:pStyle w:val="Odlomakpopisa"/>
              <w:numPr>
                <w:ilvl w:val="0"/>
                <w:numId w:val="64"/>
              </w:numPr>
              <w:spacing w:after="160" w:line="259" w:lineRule="auto"/>
              <w:jc w:val="both"/>
              <w:rPr>
                <w:rFonts w:asciiTheme="minorHAnsi" w:hAnsiTheme="minorHAnsi"/>
                <w:sz w:val="22"/>
                <w:szCs w:val="22"/>
              </w:rPr>
            </w:pPr>
            <w:r w:rsidRPr="004A3AED">
              <w:rPr>
                <w:rFonts w:asciiTheme="minorHAnsi" w:hAnsiTheme="minorHAnsi"/>
                <w:sz w:val="22"/>
                <w:szCs w:val="22"/>
              </w:rPr>
              <w:t xml:space="preserve">Definirati osnovne pojmove i institute te temeljne doktrine i načela pojedinih grana prava. </w:t>
            </w:r>
          </w:p>
          <w:p w:rsidR="00C63303" w:rsidRPr="004A3AED" w:rsidRDefault="00C63303" w:rsidP="00C63303">
            <w:pPr>
              <w:pStyle w:val="Odlomakpopisa"/>
              <w:numPr>
                <w:ilvl w:val="0"/>
                <w:numId w:val="64"/>
              </w:numPr>
              <w:spacing w:after="160" w:line="259" w:lineRule="auto"/>
              <w:jc w:val="both"/>
              <w:rPr>
                <w:rFonts w:asciiTheme="minorHAnsi" w:hAnsiTheme="minorHAnsi"/>
                <w:sz w:val="22"/>
                <w:szCs w:val="22"/>
              </w:rPr>
            </w:pPr>
            <w:r w:rsidRPr="004A3AED">
              <w:rPr>
                <w:rFonts w:asciiTheme="minorHAnsi" w:hAnsiTheme="minorHAnsi"/>
                <w:sz w:val="22"/>
                <w:szCs w:val="22"/>
              </w:rPr>
              <w:lastRenderedPageBreak/>
              <w:t xml:space="preserve">Objasniti položaj i značaj pravne znanosti te odnos prema drugim znanstvenim disciplinama. </w:t>
            </w:r>
          </w:p>
          <w:p w:rsidR="00C63303" w:rsidRPr="004A3AED" w:rsidRDefault="00C63303" w:rsidP="00C63303">
            <w:pPr>
              <w:pStyle w:val="Odlomakpopisa"/>
              <w:ind w:left="682" w:hanging="284"/>
              <w:jc w:val="both"/>
              <w:rPr>
                <w:rFonts w:asciiTheme="minorHAnsi" w:hAnsiTheme="minorHAnsi"/>
                <w:sz w:val="22"/>
                <w:szCs w:val="22"/>
              </w:rPr>
            </w:pPr>
            <w:r w:rsidRPr="004A3AED">
              <w:rPr>
                <w:rFonts w:asciiTheme="minorHAnsi" w:hAnsiTheme="minorHAnsi"/>
                <w:sz w:val="22"/>
                <w:szCs w:val="22"/>
              </w:rPr>
              <w:t xml:space="preserve">6.  </w:t>
            </w:r>
            <w:r w:rsidRPr="004A3AED">
              <w:rPr>
                <w:rFonts w:asciiTheme="minorHAnsi" w:eastAsia="Calibri" w:hAnsiTheme="minorHAnsi"/>
                <w:sz w:val="22"/>
                <w:szCs w:val="22"/>
              </w:rPr>
              <w:t xml:space="preserve">Primijeniti odgovarajuću pravnu terminologiju (na hrvatskom i jednom stranom jeziku) prilikom jasnog i argumentiranog usmenog i pisanog izražavanja.  </w:t>
            </w:r>
          </w:p>
        </w:tc>
      </w:tr>
      <w:tr w:rsidR="00C63303" w:rsidRPr="004A3AED" w:rsidTr="0089095F">
        <w:trPr>
          <w:trHeight w:val="255"/>
        </w:trPr>
        <w:tc>
          <w:tcPr>
            <w:tcW w:w="2310" w:type="dxa"/>
          </w:tcPr>
          <w:p w:rsidR="00C63303" w:rsidRPr="004A3AED" w:rsidRDefault="00C63303" w:rsidP="00550226">
            <w:pPr>
              <w:numPr>
                <w:ilvl w:val="0"/>
                <w:numId w:val="1307"/>
              </w:numPr>
              <w:tabs>
                <w:tab w:val="clear" w:pos="720"/>
              </w:tabs>
              <w:ind w:left="396"/>
              <w:contextualSpacing/>
              <w:rPr>
                <w:rFonts w:cs="Times New Roman"/>
                <w:lang w:val="it-IT"/>
              </w:rPr>
            </w:pPr>
            <w:r w:rsidRPr="004A3AED">
              <w:rPr>
                <w:rFonts w:cs="Times New Roman"/>
                <w:lang w:val="it-IT"/>
              </w:rPr>
              <w:lastRenderedPageBreak/>
              <w:t>KOGNITIVNO PODRUČJE ZNANJA I RAZUMIJEVANJA</w:t>
            </w:r>
          </w:p>
        </w:tc>
        <w:tc>
          <w:tcPr>
            <w:tcW w:w="7020" w:type="dxa"/>
            <w:shd w:val="clear" w:color="auto" w:fill="E7E6E6" w:themeFill="background2"/>
          </w:tcPr>
          <w:p w:rsidR="00C63303" w:rsidRPr="004A3AED" w:rsidRDefault="00C63303" w:rsidP="00C63303">
            <w:pPr>
              <w:rPr>
                <w:rFonts w:cs="Times New Roman"/>
                <w:b/>
              </w:rPr>
            </w:pPr>
            <w:r w:rsidRPr="004A3AED">
              <w:rPr>
                <w:rFonts w:cs="Times New Roman"/>
                <w:b/>
              </w:rPr>
              <w:t>Razumijevanje</w:t>
            </w:r>
          </w:p>
        </w:tc>
      </w:tr>
      <w:tr w:rsidR="00C63303" w:rsidRPr="004A3AED" w:rsidTr="0089095F">
        <w:trPr>
          <w:trHeight w:val="255"/>
        </w:trPr>
        <w:tc>
          <w:tcPr>
            <w:tcW w:w="2310" w:type="dxa"/>
          </w:tcPr>
          <w:p w:rsidR="00C63303" w:rsidRPr="004A3AED" w:rsidRDefault="00C63303" w:rsidP="00550226">
            <w:pPr>
              <w:numPr>
                <w:ilvl w:val="0"/>
                <w:numId w:val="1307"/>
              </w:numPr>
              <w:tabs>
                <w:tab w:val="clear" w:pos="720"/>
              </w:tabs>
              <w:ind w:left="396"/>
              <w:contextualSpacing/>
              <w:rPr>
                <w:rFonts w:cs="Times New Roman"/>
              </w:rPr>
            </w:pPr>
            <w:r w:rsidRPr="004A3AED">
              <w:rPr>
                <w:rFonts w:cs="Times New Roman"/>
              </w:rPr>
              <w:t>VJEŠTINE</w:t>
            </w:r>
          </w:p>
        </w:tc>
        <w:tc>
          <w:tcPr>
            <w:tcW w:w="7020" w:type="dxa"/>
            <w:shd w:val="clear" w:color="auto" w:fill="E7E6E6" w:themeFill="background2"/>
          </w:tcPr>
          <w:p w:rsidR="00C63303" w:rsidRPr="004A3AED" w:rsidRDefault="00C63303" w:rsidP="00C63303">
            <w:pPr>
              <w:jc w:val="both"/>
              <w:rPr>
                <w:rFonts w:cs="Times New Roman"/>
              </w:rPr>
            </w:pPr>
            <w:r w:rsidRPr="004A3AED">
              <w:rPr>
                <w:rFonts w:cs="Times New Roman"/>
              </w:rPr>
              <w:t>Vještina upravljanja informacijama, sposobnost primjene znanja u praksi, vještina jasnog i razgovijetnoga usmenog i pisanog izražavanja, sposobnost učenja.</w:t>
            </w:r>
          </w:p>
          <w:p w:rsidR="00C63303" w:rsidRPr="004A3AED" w:rsidRDefault="00C63303" w:rsidP="00C63303">
            <w:pPr>
              <w:ind w:left="720"/>
              <w:contextualSpacing/>
              <w:jc w:val="both"/>
              <w:rPr>
                <w:rFonts w:cs="Times New Roman"/>
              </w:rPr>
            </w:pPr>
          </w:p>
        </w:tc>
      </w:tr>
      <w:tr w:rsidR="00C63303" w:rsidRPr="004A3AED" w:rsidTr="0089095F">
        <w:trPr>
          <w:trHeight w:val="255"/>
        </w:trPr>
        <w:tc>
          <w:tcPr>
            <w:tcW w:w="2310" w:type="dxa"/>
          </w:tcPr>
          <w:p w:rsidR="00C63303" w:rsidRPr="004A3AED" w:rsidRDefault="00C63303" w:rsidP="00550226">
            <w:pPr>
              <w:numPr>
                <w:ilvl w:val="0"/>
                <w:numId w:val="1307"/>
              </w:numPr>
              <w:tabs>
                <w:tab w:val="clear" w:pos="720"/>
              </w:tabs>
              <w:ind w:left="396"/>
              <w:contextualSpacing/>
              <w:rPr>
                <w:rFonts w:cs="Times New Roman"/>
              </w:rPr>
            </w:pPr>
            <w:r w:rsidRPr="004A3AED">
              <w:rPr>
                <w:rFonts w:cs="Times New Roman"/>
              </w:rPr>
              <w:t>SADRŽAJ UČENJA</w:t>
            </w:r>
          </w:p>
        </w:tc>
        <w:tc>
          <w:tcPr>
            <w:tcW w:w="7020" w:type="dxa"/>
            <w:shd w:val="clear" w:color="auto" w:fill="E7E6E6" w:themeFill="background2"/>
          </w:tcPr>
          <w:p w:rsidR="00C63303" w:rsidRPr="004A3AED" w:rsidRDefault="00C63303" w:rsidP="00C63303">
            <w:pPr>
              <w:rPr>
                <w:rFonts w:cs="Times New Roman"/>
              </w:rPr>
            </w:pPr>
            <w:r w:rsidRPr="004A3AED">
              <w:rPr>
                <w:rFonts w:cs="Times New Roman"/>
              </w:rPr>
              <w:t>Nastavne cjeline:</w:t>
            </w:r>
          </w:p>
          <w:p w:rsidR="00C63303" w:rsidRPr="004A3AED" w:rsidRDefault="00C63303" w:rsidP="00550226">
            <w:pPr>
              <w:pStyle w:val="Odlomakpopisa"/>
              <w:numPr>
                <w:ilvl w:val="0"/>
                <w:numId w:val="130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Uvod u komparativnu kriminologiju i njezini povijesni korijeni</w:t>
            </w:r>
          </w:p>
          <w:p w:rsidR="00C63303" w:rsidRPr="004A3AED" w:rsidRDefault="00C63303" w:rsidP="00550226">
            <w:pPr>
              <w:pStyle w:val="Odlomakpopisa"/>
              <w:numPr>
                <w:ilvl w:val="0"/>
                <w:numId w:val="1308"/>
              </w:numPr>
              <w:spacing w:after="160" w:line="259" w:lineRule="auto"/>
              <w:rPr>
                <w:rFonts w:asciiTheme="minorHAnsi" w:hAnsiTheme="minorHAnsi"/>
                <w:sz w:val="22"/>
                <w:szCs w:val="22"/>
              </w:rPr>
            </w:pPr>
            <w:r w:rsidRPr="004A3AED">
              <w:rPr>
                <w:rFonts w:asciiTheme="minorHAnsi" w:hAnsiTheme="minorHAnsi"/>
                <w:sz w:val="22"/>
                <w:szCs w:val="22"/>
              </w:rPr>
              <w:t>Kriminološke teorije</w:t>
            </w:r>
          </w:p>
          <w:p w:rsidR="00C63303" w:rsidRPr="004A3AED" w:rsidRDefault="00C63303" w:rsidP="00550226">
            <w:pPr>
              <w:pStyle w:val="Odlomakpopisa"/>
              <w:numPr>
                <w:ilvl w:val="0"/>
                <w:numId w:val="1308"/>
              </w:numPr>
              <w:spacing w:after="160" w:line="259" w:lineRule="auto"/>
              <w:rPr>
                <w:rFonts w:asciiTheme="minorHAnsi" w:hAnsiTheme="minorHAnsi"/>
                <w:sz w:val="22"/>
                <w:szCs w:val="22"/>
              </w:rPr>
            </w:pPr>
            <w:r w:rsidRPr="004A3AED">
              <w:rPr>
                <w:rFonts w:asciiTheme="minorHAnsi" w:hAnsiTheme="minorHAnsi"/>
                <w:sz w:val="22"/>
                <w:szCs w:val="22"/>
              </w:rPr>
              <w:t>Kriminal i devijantnost kroz komparativnu analizu</w:t>
            </w:r>
          </w:p>
          <w:p w:rsidR="00C63303" w:rsidRPr="004A3AED" w:rsidRDefault="00C63303" w:rsidP="00550226">
            <w:pPr>
              <w:pStyle w:val="Odlomakpopisa"/>
              <w:numPr>
                <w:ilvl w:val="0"/>
                <w:numId w:val="1308"/>
              </w:numPr>
              <w:spacing w:after="160" w:line="259" w:lineRule="auto"/>
              <w:rPr>
                <w:rFonts w:asciiTheme="minorHAnsi" w:hAnsiTheme="minorHAnsi"/>
                <w:sz w:val="22"/>
                <w:szCs w:val="22"/>
              </w:rPr>
            </w:pPr>
            <w:r w:rsidRPr="004A3AED">
              <w:rPr>
                <w:rFonts w:asciiTheme="minorHAnsi" w:hAnsiTheme="minorHAnsi"/>
                <w:sz w:val="22"/>
                <w:szCs w:val="22"/>
              </w:rPr>
              <w:t>Analiza određenih kriminoloških tema u međunarodnom kontekstu</w:t>
            </w:r>
          </w:p>
          <w:p w:rsidR="00C63303" w:rsidRPr="004A3AED" w:rsidRDefault="00C63303" w:rsidP="00550226">
            <w:pPr>
              <w:pStyle w:val="Odlomakpopisa"/>
              <w:numPr>
                <w:ilvl w:val="0"/>
                <w:numId w:val="1308"/>
              </w:numPr>
              <w:spacing w:after="160" w:line="259" w:lineRule="auto"/>
              <w:rPr>
                <w:rFonts w:asciiTheme="minorHAnsi" w:hAnsiTheme="minorHAnsi"/>
                <w:sz w:val="22"/>
                <w:szCs w:val="22"/>
              </w:rPr>
            </w:pPr>
            <w:r w:rsidRPr="004A3AED">
              <w:rPr>
                <w:rFonts w:asciiTheme="minorHAnsi" w:hAnsiTheme="minorHAnsi"/>
                <w:sz w:val="22"/>
                <w:szCs w:val="22"/>
              </w:rPr>
              <w:t>Glavne zaključci predmeta</w:t>
            </w:r>
          </w:p>
        </w:tc>
      </w:tr>
      <w:tr w:rsidR="00C63303" w:rsidRPr="004A3AED" w:rsidTr="0089095F">
        <w:trPr>
          <w:trHeight w:val="255"/>
        </w:trPr>
        <w:tc>
          <w:tcPr>
            <w:tcW w:w="2310" w:type="dxa"/>
          </w:tcPr>
          <w:p w:rsidR="00C63303" w:rsidRPr="004A3AED" w:rsidRDefault="00C63303" w:rsidP="00550226">
            <w:pPr>
              <w:numPr>
                <w:ilvl w:val="0"/>
                <w:numId w:val="1307"/>
              </w:numPr>
              <w:tabs>
                <w:tab w:val="clear" w:pos="720"/>
              </w:tabs>
              <w:ind w:left="396"/>
              <w:contextualSpacing/>
              <w:rPr>
                <w:rFonts w:cs="Times New Roman"/>
              </w:rPr>
            </w:pPr>
            <w:r w:rsidRPr="004A3AED">
              <w:rPr>
                <w:rFonts w:cs="Times New Roman"/>
              </w:rPr>
              <w:t>NASTAVNE METODE</w:t>
            </w:r>
          </w:p>
        </w:tc>
        <w:tc>
          <w:tcPr>
            <w:tcW w:w="7020" w:type="dxa"/>
            <w:shd w:val="clear" w:color="auto" w:fill="E7E6E6" w:themeFill="background2"/>
          </w:tcPr>
          <w:p w:rsidR="00C63303" w:rsidRPr="004A3AED" w:rsidRDefault="00C63303" w:rsidP="00C63303">
            <w:pPr>
              <w:rPr>
                <w:rFonts w:cs="Times New Roman"/>
              </w:rPr>
            </w:pPr>
            <w:r w:rsidRPr="004A3AED">
              <w:rPr>
                <w:rFonts w:cs="Times New Roman"/>
              </w:rPr>
              <w:t>Predavanje, proučavanje, usporedba i tumačenje zakonskih normi i kriminoloških istraživanja, samostalno čitanje, vođena diskusija, istraživanje i izučavanje literature.</w:t>
            </w:r>
          </w:p>
        </w:tc>
      </w:tr>
      <w:tr w:rsidR="00C63303" w:rsidRPr="004A3AED" w:rsidTr="0089095F">
        <w:trPr>
          <w:trHeight w:val="255"/>
        </w:trPr>
        <w:tc>
          <w:tcPr>
            <w:tcW w:w="2310" w:type="dxa"/>
          </w:tcPr>
          <w:p w:rsidR="00C63303" w:rsidRPr="004A3AED" w:rsidRDefault="00C63303" w:rsidP="00550226">
            <w:pPr>
              <w:numPr>
                <w:ilvl w:val="0"/>
                <w:numId w:val="1307"/>
              </w:numPr>
              <w:tabs>
                <w:tab w:val="clear" w:pos="720"/>
              </w:tabs>
              <w:ind w:left="396"/>
              <w:contextualSpacing/>
              <w:rPr>
                <w:rFonts w:cs="Times New Roman"/>
              </w:rPr>
            </w:pPr>
            <w:r w:rsidRPr="004A3AED">
              <w:rPr>
                <w:rFonts w:cs="Times New Roman"/>
              </w:rPr>
              <w:t>METODE VREDNOVANJA</w:t>
            </w:r>
          </w:p>
        </w:tc>
        <w:tc>
          <w:tcPr>
            <w:tcW w:w="7020" w:type="dxa"/>
            <w:shd w:val="clear" w:color="auto" w:fill="E7E6E6" w:themeFill="background2"/>
          </w:tcPr>
          <w:p w:rsidR="00C63303" w:rsidRPr="004A3AED" w:rsidRDefault="00C63303" w:rsidP="00550226">
            <w:pPr>
              <w:pStyle w:val="Odlomakpopisa"/>
              <w:numPr>
                <w:ilvl w:val="0"/>
                <w:numId w:val="1309"/>
              </w:numPr>
              <w:spacing w:after="160" w:line="259" w:lineRule="auto"/>
              <w:jc w:val="both"/>
              <w:rPr>
                <w:rFonts w:asciiTheme="minorHAnsi" w:hAnsiTheme="minorHAnsi"/>
                <w:sz w:val="22"/>
                <w:szCs w:val="22"/>
                <w:lang w:val="hr-HR"/>
              </w:rPr>
            </w:pPr>
            <w:r w:rsidRPr="004A3AED">
              <w:rPr>
                <w:rFonts w:asciiTheme="minorHAnsi" w:hAnsiTheme="minorHAnsi"/>
                <w:sz w:val="22"/>
                <w:szCs w:val="22"/>
                <w:lang w:val="hr-HR"/>
              </w:rPr>
              <w:t xml:space="preserve">Jedan kolokvij (pitanja objektivnog tipa: višestruki odabir ili/i zadatak esejskog tipa: objašnjenje zadane teme) i/ili pisani ispit </w:t>
            </w:r>
          </w:p>
          <w:p w:rsidR="00C63303" w:rsidRPr="004A3AED" w:rsidRDefault="00C63303" w:rsidP="00550226">
            <w:pPr>
              <w:pStyle w:val="Odlomakpopisa"/>
              <w:numPr>
                <w:ilvl w:val="0"/>
                <w:numId w:val="1309"/>
              </w:numPr>
              <w:spacing w:after="160" w:line="259" w:lineRule="auto"/>
              <w:jc w:val="both"/>
              <w:rPr>
                <w:rFonts w:asciiTheme="minorHAnsi" w:hAnsiTheme="minorHAnsi"/>
                <w:sz w:val="22"/>
                <w:szCs w:val="22"/>
              </w:rPr>
            </w:pPr>
            <w:r w:rsidRPr="004A3AED">
              <w:rPr>
                <w:rFonts w:asciiTheme="minorHAnsi" w:hAnsiTheme="minorHAnsi"/>
                <w:sz w:val="22"/>
                <w:szCs w:val="22"/>
              </w:rPr>
              <w:t xml:space="preserve">Usmeni ispit.    </w:t>
            </w:r>
          </w:p>
        </w:tc>
      </w:tr>
      <w:tr w:rsidR="0089095F" w:rsidRPr="004A3AED" w:rsidTr="0089095F">
        <w:trPr>
          <w:trHeight w:val="255"/>
        </w:trPr>
        <w:tc>
          <w:tcPr>
            <w:tcW w:w="2310" w:type="dxa"/>
            <w:shd w:val="clear" w:color="auto" w:fill="DEEAF6" w:themeFill="accent1" w:themeFillTint="33"/>
          </w:tcPr>
          <w:p w:rsidR="0089095F" w:rsidRPr="004A3AED" w:rsidRDefault="0089095F" w:rsidP="008F1AA6">
            <w:pPr>
              <w:ind w:left="360"/>
              <w:rPr>
                <w:rFonts w:cs="Times New Roman"/>
              </w:rPr>
            </w:pPr>
            <w:r w:rsidRPr="004A3AED">
              <w:rPr>
                <w:rFonts w:cs="Times New Roman"/>
              </w:rPr>
              <w:t xml:space="preserve">ISHOD UČENJA (NAZIV) </w:t>
            </w:r>
            <w:r w:rsidRPr="004A3AED">
              <w:rPr>
                <w:rFonts w:cs="Times New Roman"/>
                <w:b/>
              </w:rPr>
              <w:t>II</w:t>
            </w:r>
          </w:p>
        </w:tc>
        <w:tc>
          <w:tcPr>
            <w:tcW w:w="7020" w:type="dxa"/>
            <w:shd w:val="clear" w:color="auto" w:fill="DEEAF6" w:themeFill="accent1" w:themeFillTint="33"/>
          </w:tcPr>
          <w:p w:rsidR="0089095F" w:rsidRPr="004A3AED" w:rsidRDefault="0089095F" w:rsidP="008F1AA6">
            <w:pPr>
              <w:jc w:val="both"/>
              <w:rPr>
                <w:rFonts w:cs="Times New Roman"/>
                <w:b/>
              </w:rPr>
            </w:pPr>
            <w:r w:rsidRPr="004A3AED">
              <w:rPr>
                <w:rFonts w:cs="Times New Roman"/>
                <w:b/>
              </w:rPr>
              <w:t xml:space="preserve">Klasificirati kriminološki pogled na zločin i devijantnost u kulturnom kontekstu na domaćoj i globalnoj razini </w:t>
            </w:r>
          </w:p>
        </w:tc>
      </w:tr>
      <w:tr w:rsidR="00C63303" w:rsidRPr="004A3AED" w:rsidTr="0089095F">
        <w:trPr>
          <w:trHeight w:val="255"/>
        </w:trPr>
        <w:tc>
          <w:tcPr>
            <w:tcW w:w="2310" w:type="dxa"/>
          </w:tcPr>
          <w:p w:rsidR="00C63303" w:rsidRPr="004A3AED" w:rsidRDefault="00C63303" w:rsidP="00550226">
            <w:pPr>
              <w:numPr>
                <w:ilvl w:val="0"/>
                <w:numId w:val="1310"/>
              </w:numPr>
              <w:tabs>
                <w:tab w:val="clear" w:pos="720"/>
              </w:tabs>
              <w:ind w:left="396"/>
              <w:contextualSpacing/>
              <w:rPr>
                <w:rFonts w:cs="Times New Roman"/>
                <w:lang w:val="it-IT"/>
              </w:rPr>
            </w:pPr>
            <w:r w:rsidRPr="004A3AED">
              <w:rPr>
                <w:rFonts w:cs="Times New Roman"/>
                <w:lang w:val="it-IT"/>
              </w:rPr>
              <w:t>DOPRINOSI OSTVARENJU ISHODA UČENJA NA RAZINI STUDIJSKOG PROGRAMA (NAVESTI IU)</w:t>
            </w:r>
          </w:p>
        </w:tc>
        <w:tc>
          <w:tcPr>
            <w:tcW w:w="7020" w:type="dxa"/>
            <w:shd w:val="clear" w:color="auto" w:fill="E7E6E6" w:themeFill="background2"/>
          </w:tcPr>
          <w:p w:rsidR="00C63303" w:rsidRPr="004A3AED" w:rsidRDefault="00C63303" w:rsidP="00C63303">
            <w:pPr>
              <w:jc w:val="both"/>
              <w:rPr>
                <w:rFonts w:cs="Times New Roman"/>
              </w:rPr>
            </w:pPr>
            <w:r w:rsidRPr="004A3AED">
              <w:rPr>
                <w:rFonts w:cs="Times New Roman"/>
              </w:rPr>
              <w:t xml:space="preserve">6. Primijeniti odgovarajuću pravnu terminologiju (na hrvatskom i jednom stranom jeziku) prilikom jasnog i argumentiranog usmenog i pisanog izražavanja.  </w:t>
            </w:r>
          </w:p>
          <w:p w:rsidR="00C63303" w:rsidRPr="004A3AED" w:rsidRDefault="00C63303" w:rsidP="00C63303">
            <w:pPr>
              <w:jc w:val="both"/>
              <w:rPr>
                <w:rFonts w:cs="Times New Roman"/>
              </w:rPr>
            </w:pPr>
            <w:r w:rsidRPr="004A3AED">
              <w:rPr>
                <w:rFonts w:cs="Times New Roman"/>
              </w:rPr>
              <w:t>8.  Razviti etičko, pravno i društveno odgovorno ponašanje.</w:t>
            </w:r>
          </w:p>
          <w:p w:rsidR="00C63303" w:rsidRPr="004A3AED" w:rsidRDefault="00C63303" w:rsidP="00C63303">
            <w:pPr>
              <w:jc w:val="both"/>
              <w:rPr>
                <w:rFonts w:cs="Times New Roman"/>
              </w:rPr>
            </w:pPr>
            <w:r w:rsidRPr="004A3AED">
              <w:rPr>
                <w:rFonts w:cs="Times New Roman"/>
              </w:rPr>
              <w:t>9. Analizirati različite aspekte pravnog uređenja Republike Hrvatske uključujući i komparativnu perspektivu.</w:t>
            </w:r>
          </w:p>
          <w:p w:rsidR="00C63303" w:rsidRPr="004A3AED" w:rsidRDefault="00C63303" w:rsidP="00C63303">
            <w:pPr>
              <w:jc w:val="both"/>
              <w:rPr>
                <w:rFonts w:cs="Times New Roman"/>
              </w:rPr>
            </w:pPr>
            <w:r w:rsidRPr="004A3AED">
              <w:rPr>
                <w:rFonts w:cs="Times New Roman"/>
              </w:rPr>
              <w:t>12. Vrednovati pravne institute i načela u njihovoj razvojnoj dimenziji i u odnosu prema suvremenom pravnom sustavu.</w:t>
            </w:r>
          </w:p>
        </w:tc>
      </w:tr>
      <w:tr w:rsidR="00C63303" w:rsidRPr="004A3AED" w:rsidTr="0089095F">
        <w:trPr>
          <w:trHeight w:val="255"/>
        </w:trPr>
        <w:tc>
          <w:tcPr>
            <w:tcW w:w="2310" w:type="dxa"/>
          </w:tcPr>
          <w:p w:rsidR="00C63303" w:rsidRPr="004A3AED" w:rsidRDefault="00C63303" w:rsidP="00550226">
            <w:pPr>
              <w:numPr>
                <w:ilvl w:val="0"/>
                <w:numId w:val="1310"/>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7020" w:type="dxa"/>
            <w:shd w:val="clear" w:color="auto" w:fill="E7E6E6" w:themeFill="background2"/>
          </w:tcPr>
          <w:p w:rsidR="00C63303" w:rsidRPr="004A3AED" w:rsidRDefault="00C63303" w:rsidP="00C63303">
            <w:pPr>
              <w:rPr>
                <w:rFonts w:cs="Times New Roman"/>
                <w:b/>
              </w:rPr>
            </w:pPr>
            <w:r w:rsidRPr="004A3AED">
              <w:rPr>
                <w:rFonts w:cs="Times New Roman"/>
                <w:b/>
              </w:rPr>
              <w:t>Analiza</w:t>
            </w:r>
          </w:p>
        </w:tc>
      </w:tr>
      <w:tr w:rsidR="00C63303" w:rsidRPr="004A3AED" w:rsidTr="0089095F">
        <w:trPr>
          <w:trHeight w:val="255"/>
        </w:trPr>
        <w:tc>
          <w:tcPr>
            <w:tcW w:w="2310" w:type="dxa"/>
          </w:tcPr>
          <w:p w:rsidR="00C63303" w:rsidRPr="004A3AED" w:rsidRDefault="00C63303" w:rsidP="00550226">
            <w:pPr>
              <w:numPr>
                <w:ilvl w:val="0"/>
                <w:numId w:val="1310"/>
              </w:numPr>
              <w:tabs>
                <w:tab w:val="clear" w:pos="720"/>
              </w:tabs>
              <w:ind w:left="396"/>
              <w:contextualSpacing/>
              <w:rPr>
                <w:rFonts w:cs="Times New Roman"/>
              </w:rPr>
            </w:pPr>
            <w:r w:rsidRPr="004A3AED">
              <w:rPr>
                <w:rFonts w:cs="Times New Roman"/>
              </w:rPr>
              <w:t>VJEŠTINE</w:t>
            </w:r>
          </w:p>
        </w:tc>
        <w:tc>
          <w:tcPr>
            <w:tcW w:w="7020" w:type="dxa"/>
            <w:shd w:val="clear" w:color="auto" w:fill="E7E6E6" w:themeFill="background2"/>
          </w:tcPr>
          <w:p w:rsidR="00C63303" w:rsidRPr="004A3AED" w:rsidRDefault="00C63303" w:rsidP="00C63303">
            <w:pPr>
              <w:jc w:val="both"/>
              <w:rPr>
                <w:rFonts w:cs="Times New Roman"/>
              </w:rPr>
            </w:pPr>
            <w:r w:rsidRPr="004A3AED">
              <w:rPr>
                <w:rFonts w:cs="Times New Roman"/>
              </w:rPr>
              <w:t xml:space="preserve">Vještina upravljanja informacijama, sposobnost rješavanja problema, logičko argumentiranje uz uvažavanje drugačijeg mišljenja, sposobnost učenja, </w:t>
            </w:r>
            <w:r w:rsidRPr="004A3AED">
              <w:rPr>
                <w:rFonts w:cs="Times New Roman"/>
              </w:rPr>
              <w:lastRenderedPageBreak/>
              <w:t>sposobnost primjene propisa na hipotetičke i stvarne slučajeve iz sudske prakse, razrada vlastitih ideja sposobnost analize.</w:t>
            </w:r>
          </w:p>
        </w:tc>
      </w:tr>
      <w:tr w:rsidR="00C63303" w:rsidRPr="004A3AED" w:rsidTr="0089095F">
        <w:trPr>
          <w:trHeight w:val="1842"/>
        </w:trPr>
        <w:tc>
          <w:tcPr>
            <w:tcW w:w="2310" w:type="dxa"/>
          </w:tcPr>
          <w:p w:rsidR="00C63303" w:rsidRPr="004A3AED" w:rsidRDefault="00C63303" w:rsidP="00550226">
            <w:pPr>
              <w:numPr>
                <w:ilvl w:val="0"/>
                <w:numId w:val="1310"/>
              </w:numPr>
              <w:tabs>
                <w:tab w:val="clear" w:pos="720"/>
              </w:tabs>
              <w:ind w:left="396"/>
              <w:contextualSpacing/>
              <w:rPr>
                <w:rFonts w:cs="Times New Roman"/>
              </w:rPr>
            </w:pPr>
            <w:r w:rsidRPr="004A3AED">
              <w:rPr>
                <w:rFonts w:cs="Times New Roman"/>
              </w:rPr>
              <w:lastRenderedPageBreak/>
              <w:t>SADRŽAJ UČENJA</w:t>
            </w:r>
          </w:p>
        </w:tc>
        <w:tc>
          <w:tcPr>
            <w:tcW w:w="7020" w:type="dxa"/>
            <w:shd w:val="clear" w:color="auto" w:fill="E7E6E6" w:themeFill="background2"/>
          </w:tcPr>
          <w:p w:rsidR="00C63303" w:rsidRPr="004A3AED" w:rsidRDefault="00C63303" w:rsidP="00C63303">
            <w:pPr>
              <w:rPr>
                <w:rFonts w:cs="Times New Roman"/>
              </w:rPr>
            </w:pPr>
            <w:r w:rsidRPr="004A3AED">
              <w:rPr>
                <w:rFonts w:cs="Times New Roman"/>
              </w:rPr>
              <w:t>Nastavne cjeline:</w:t>
            </w:r>
          </w:p>
          <w:p w:rsidR="00C63303" w:rsidRPr="004A3AED" w:rsidRDefault="00C63303" w:rsidP="00550226">
            <w:pPr>
              <w:pStyle w:val="Odlomakpopisa"/>
              <w:numPr>
                <w:ilvl w:val="0"/>
                <w:numId w:val="131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Uvod u komparativnu kriminologiju i njezini povijesni korijeni</w:t>
            </w:r>
          </w:p>
          <w:p w:rsidR="00C63303" w:rsidRPr="004A3AED" w:rsidRDefault="00C63303" w:rsidP="00550226">
            <w:pPr>
              <w:pStyle w:val="Odlomakpopisa"/>
              <w:numPr>
                <w:ilvl w:val="0"/>
                <w:numId w:val="1311"/>
              </w:numPr>
              <w:spacing w:after="160" w:line="259" w:lineRule="auto"/>
              <w:rPr>
                <w:rFonts w:asciiTheme="minorHAnsi" w:hAnsiTheme="minorHAnsi"/>
                <w:sz w:val="22"/>
                <w:szCs w:val="22"/>
              </w:rPr>
            </w:pPr>
            <w:r w:rsidRPr="004A3AED">
              <w:rPr>
                <w:rFonts w:asciiTheme="minorHAnsi" w:hAnsiTheme="minorHAnsi"/>
                <w:sz w:val="22"/>
                <w:szCs w:val="22"/>
              </w:rPr>
              <w:t>Kriminološke teorije</w:t>
            </w:r>
          </w:p>
          <w:p w:rsidR="00C63303" w:rsidRPr="004A3AED" w:rsidRDefault="00C63303" w:rsidP="00550226">
            <w:pPr>
              <w:pStyle w:val="Odlomakpopisa"/>
              <w:numPr>
                <w:ilvl w:val="0"/>
                <w:numId w:val="1311"/>
              </w:numPr>
              <w:spacing w:after="160" w:line="259" w:lineRule="auto"/>
              <w:rPr>
                <w:rFonts w:asciiTheme="minorHAnsi" w:hAnsiTheme="minorHAnsi"/>
                <w:sz w:val="22"/>
                <w:szCs w:val="22"/>
              </w:rPr>
            </w:pPr>
            <w:r w:rsidRPr="004A3AED">
              <w:rPr>
                <w:rFonts w:asciiTheme="minorHAnsi" w:hAnsiTheme="minorHAnsi"/>
                <w:sz w:val="22"/>
                <w:szCs w:val="22"/>
              </w:rPr>
              <w:t>Kriminal i devijantnost kroz komparativnu analizu</w:t>
            </w:r>
          </w:p>
          <w:p w:rsidR="00C63303" w:rsidRPr="004A3AED" w:rsidRDefault="00C63303" w:rsidP="00550226">
            <w:pPr>
              <w:pStyle w:val="Odlomakpopisa"/>
              <w:numPr>
                <w:ilvl w:val="0"/>
                <w:numId w:val="1311"/>
              </w:numPr>
              <w:spacing w:after="160" w:line="259" w:lineRule="auto"/>
              <w:rPr>
                <w:rFonts w:asciiTheme="minorHAnsi" w:hAnsiTheme="minorHAnsi"/>
                <w:sz w:val="22"/>
                <w:szCs w:val="22"/>
              </w:rPr>
            </w:pPr>
            <w:r w:rsidRPr="004A3AED">
              <w:rPr>
                <w:rFonts w:asciiTheme="minorHAnsi" w:hAnsiTheme="minorHAnsi"/>
                <w:sz w:val="22"/>
                <w:szCs w:val="22"/>
              </w:rPr>
              <w:t>Analiza određenih kriminoloških tema u međunarodnom kontekstu</w:t>
            </w:r>
          </w:p>
        </w:tc>
      </w:tr>
      <w:tr w:rsidR="00C63303" w:rsidRPr="004A3AED" w:rsidTr="0089095F">
        <w:trPr>
          <w:trHeight w:val="255"/>
        </w:trPr>
        <w:tc>
          <w:tcPr>
            <w:tcW w:w="2310" w:type="dxa"/>
          </w:tcPr>
          <w:p w:rsidR="00C63303" w:rsidRPr="004A3AED" w:rsidRDefault="00C63303" w:rsidP="00550226">
            <w:pPr>
              <w:numPr>
                <w:ilvl w:val="0"/>
                <w:numId w:val="1310"/>
              </w:numPr>
              <w:tabs>
                <w:tab w:val="clear" w:pos="720"/>
              </w:tabs>
              <w:ind w:left="396"/>
              <w:contextualSpacing/>
              <w:rPr>
                <w:rFonts w:cs="Times New Roman"/>
              </w:rPr>
            </w:pPr>
            <w:r w:rsidRPr="004A3AED">
              <w:rPr>
                <w:rFonts w:cs="Times New Roman"/>
              </w:rPr>
              <w:t>NASTAVNE METODE</w:t>
            </w:r>
          </w:p>
        </w:tc>
        <w:tc>
          <w:tcPr>
            <w:tcW w:w="7020" w:type="dxa"/>
            <w:shd w:val="clear" w:color="auto" w:fill="E7E6E6" w:themeFill="background2"/>
          </w:tcPr>
          <w:p w:rsidR="00C63303" w:rsidRPr="004A3AED" w:rsidRDefault="00C63303" w:rsidP="00C63303">
            <w:pPr>
              <w:jc w:val="both"/>
              <w:rPr>
                <w:rFonts w:cs="Times New Roman"/>
              </w:rPr>
            </w:pPr>
            <w:r w:rsidRPr="004A3AED">
              <w:rPr>
                <w:rFonts w:cs="Times New Roman"/>
              </w:rPr>
              <w:t>Predavanje, usporedba i tumačenje kriminoloških teorija, analiza empirijskih podataka dobivenih međunarodnim kriminološkim istraživanjem, samostalno čitanje, vođena diskusija, istraživanje i izučavanje literature.</w:t>
            </w:r>
          </w:p>
        </w:tc>
      </w:tr>
      <w:tr w:rsidR="00C63303" w:rsidRPr="004A3AED" w:rsidTr="0089095F">
        <w:trPr>
          <w:trHeight w:val="255"/>
        </w:trPr>
        <w:tc>
          <w:tcPr>
            <w:tcW w:w="2310" w:type="dxa"/>
          </w:tcPr>
          <w:p w:rsidR="00C63303" w:rsidRPr="004A3AED" w:rsidRDefault="00C63303" w:rsidP="00550226">
            <w:pPr>
              <w:numPr>
                <w:ilvl w:val="0"/>
                <w:numId w:val="1310"/>
              </w:numPr>
              <w:tabs>
                <w:tab w:val="clear" w:pos="720"/>
              </w:tabs>
              <w:ind w:left="396"/>
              <w:contextualSpacing/>
              <w:rPr>
                <w:rFonts w:cs="Times New Roman"/>
              </w:rPr>
            </w:pPr>
            <w:r w:rsidRPr="004A3AED">
              <w:rPr>
                <w:rFonts w:cs="Times New Roman"/>
              </w:rPr>
              <w:t>METODE VREDNOVANJA</w:t>
            </w:r>
          </w:p>
        </w:tc>
        <w:tc>
          <w:tcPr>
            <w:tcW w:w="7020" w:type="dxa"/>
            <w:shd w:val="clear" w:color="auto" w:fill="E7E6E6" w:themeFill="background2"/>
          </w:tcPr>
          <w:p w:rsidR="00C63303" w:rsidRPr="004A3AED" w:rsidRDefault="00C63303" w:rsidP="00550226">
            <w:pPr>
              <w:pStyle w:val="Odlomakpopisa"/>
              <w:numPr>
                <w:ilvl w:val="0"/>
                <w:numId w:val="131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Jedan kolokvij (pitanja objektivnog tipa: višestruki odabir ili/i zadatak esejskog tipa: objašnjenje zadane teme) i/ili pisani ispit </w:t>
            </w:r>
          </w:p>
          <w:p w:rsidR="00C63303" w:rsidRPr="004A3AED" w:rsidRDefault="00C63303" w:rsidP="00550226">
            <w:pPr>
              <w:pStyle w:val="Odlomakpopisa"/>
              <w:numPr>
                <w:ilvl w:val="0"/>
                <w:numId w:val="1312"/>
              </w:numPr>
              <w:spacing w:after="160" w:line="259" w:lineRule="auto"/>
              <w:rPr>
                <w:rFonts w:asciiTheme="minorHAnsi" w:hAnsiTheme="minorHAnsi"/>
                <w:sz w:val="22"/>
                <w:szCs w:val="22"/>
              </w:rPr>
            </w:pPr>
            <w:r w:rsidRPr="004A3AED">
              <w:rPr>
                <w:rFonts w:asciiTheme="minorHAnsi" w:hAnsiTheme="minorHAnsi"/>
                <w:sz w:val="22"/>
                <w:szCs w:val="22"/>
              </w:rPr>
              <w:t xml:space="preserve">Usmeni ispit.    </w:t>
            </w:r>
          </w:p>
        </w:tc>
      </w:tr>
      <w:tr w:rsidR="0089095F" w:rsidRPr="004A3AED" w:rsidTr="0089095F">
        <w:trPr>
          <w:trHeight w:val="255"/>
        </w:trPr>
        <w:tc>
          <w:tcPr>
            <w:tcW w:w="2310" w:type="dxa"/>
            <w:shd w:val="clear" w:color="auto" w:fill="DEEAF6" w:themeFill="accent1" w:themeFillTint="33"/>
          </w:tcPr>
          <w:p w:rsidR="0089095F" w:rsidRPr="004A3AED" w:rsidRDefault="0089095F" w:rsidP="008F1AA6">
            <w:pPr>
              <w:ind w:left="360"/>
              <w:rPr>
                <w:rFonts w:cs="Times New Roman"/>
              </w:rPr>
            </w:pPr>
            <w:r w:rsidRPr="004A3AED">
              <w:rPr>
                <w:rFonts w:cs="Times New Roman"/>
              </w:rPr>
              <w:t xml:space="preserve">ISHOD UČENJA (NAZIV) </w:t>
            </w:r>
            <w:r w:rsidRPr="004A3AED">
              <w:rPr>
                <w:rFonts w:cs="Times New Roman"/>
                <w:b/>
              </w:rPr>
              <w:t>III</w:t>
            </w:r>
          </w:p>
        </w:tc>
        <w:tc>
          <w:tcPr>
            <w:tcW w:w="7020" w:type="dxa"/>
            <w:shd w:val="clear" w:color="auto" w:fill="DEEAF6" w:themeFill="accent1" w:themeFillTint="33"/>
          </w:tcPr>
          <w:p w:rsidR="0089095F" w:rsidRPr="004A3AED" w:rsidRDefault="0089095F" w:rsidP="008F1AA6">
            <w:pPr>
              <w:jc w:val="both"/>
              <w:rPr>
                <w:rFonts w:cs="Times New Roman"/>
                <w:b/>
              </w:rPr>
            </w:pPr>
            <w:r w:rsidRPr="004A3AED">
              <w:rPr>
                <w:rFonts w:cs="Times New Roman"/>
                <w:b/>
              </w:rPr>
              <w:t>Vrednovati kvalitetu i održivost specifičnih tema kriminala i devijantnosti u kriminologiji u međunarodnom kontekstu: ubojstvo, samoubojstvo (stope, trendovi i objašnjenja), organizirani kriminal širom svijeta, trgovina ljudima i drogom, cyber kriminal, ratni zločini i terorizam.</w:t>
            </w:r>
          </w:p>
        </w:tc>
      </w:tr>
      <w:tr w:rsidR="00C63303" w:rsidRPr="004A3AED" w:rsidTr="0089095F">
        <w:trPr>
          <w:trHeight w:val="255"/>
        </w:trPr>
        <w:tc>
          <w:tcPr>
            <w:tcW w:w="2310" w:type="dxa"/>
          </w:tcPr>
          <w:p w:rsidR="00C63303" w:rsidRPr="004A3AED" w:rsidRDefault="00C63303" w:rsidP="00550226">
            <w:pPr>
              <w:numPr>
                <w:ilvl w:val="0"/>
                <w:numId w:val="1313"/>
              </w:numPr>
              <w:tabs>
                <w:tab w:val="clear" w:pos="720"/>
              </w:tabs>
              <w:ind w:left="396"/>
              <w:contextualSpacing/>
              <w:rPr>
                <w:rFonts w:cs="Times New Roman"/>
                <w:lang w:val="it-IT"/>
              </w:rPr>
            </w:pPr>
            <w:r w:rsidRPr="004A3AED">
              <w:rPr>
                <w:rFonts w:cs="Times New Roman"/>
                <w:lang w:val="it-IT"/>
              </w:rPr>
              <w:t>DOPRINOSI OSTVARENJU ISHODA UČENJA NA RAZINI STUDIJSKOG PROGRAMA (NAVESTI IU)</w:t>
            </w:r>
          </w:p>
        </w:tc>
        <w:tc>
          <w:tcPr>
            <w:tcW w:w="7020" w:type="dxa"/>
            <w:shd w:val="clear" w:color="auto" w:fill="E7E6E6" w:themeFill="background2"/>
          </w:tcPr>
          <w:p w:rsidR="00C63303" w:rsidRPr="004A3AED" w:rsidRDefault="00C63303" w:rsidP="00C63303">
            <w:pPr>
              <w:rPr>
                <w:rFonts w:cs="Times New Roman"/>
              </w:rPr>
            </w:pPr>
            <w:r w:rsidRPr="004A3AED">
              <w:rPr>
                <w:rFonts w:cs="Times New Roman"/>
              </w:rPr>
              <w:t>4. Klasificirati i protumačiti normativni okvir mjerodavan u pojedinoj grani prava.</w:t>
            </w:r>
          </w:p>
          <w:p w:rsidR="00C63303" w:rsidRPr="004A3AED" w:rsidRDefault="00C63303" w:rsidP="00C63303">
            <w:pPr>
              <w:rPr>
                <w:rFonts w:cs="Times New Roman"/>
              </w:rPr>
            </w:pPr>
            <w:r w:rsidRPr="004A3AED">
              <w:rPr>
                <w:rFonts w:cs="Times New Roman"/>
              </w:rPr>
              <w:t>7. Koristiti se informacijskom tehnologijom i bazama pravnih podataka (npr. zakonodavstvo, sudska praksa, pravni časopisi te ostali e-izvori).</w:t>
            </w:r>
          </w:p>
          <w:p w:rsidR="00C63303" w:rsidRPr="004A3AED" w:rsidRDefault="00C63303" w:rsidP="00C63303">
            <w:pPr>
              <w:rPr>
                <w:rFonts w:cs="Times New Roman"/>
              </w:rPr>
            </w:pPr>
            <w:r w:rsidRPr="004A3AED">
              <w:rPr>
                <w:rFonts w:cs="Times New Roman"/>
              </w:rPr>
              <w:t xml:space="preserve">12. Vrednovati pravne institute i načela u njihovoj razvojnoj dimenziji i u odnosu prema suvremenom pravnom sustavu. </w:t>
            </w:r>
          </w:p>
          <w:p w:rsidR="00C63303" w:rsidRPr="004A3AED" w:rsidRDefault="00C63303" w:rsidP="00C63303">
            <w:pPr>
              <w:rPr>
                <w:rFonts w:cs="Times New Roman"/>
              </w:rPr>
            </w:pPr>
            <w:r w:rsidRPr="004A3AED">
              <w:rPr>
                <w:rFonts w:cs="Times New Roman"/>
              </w:rPr>
              <w:t>14. Usporediti različite pravosudne sustave.</w:t>
            </w:r>
          </w:p>
        </w:tc>
      </w:tr>
      <w:tr w:rsidR="00C63303" w:rsidRPr="004A3AED" w:rsidTr="0089095F">
        <w:trPr>
          <w:trHeight w:val="255"/>
        </w:trPr>
        <w:tc>
          <w:tcPr>
            <w:tcW w:w="2310" w:type="dxa"/>
          </w:tcPr>
          <w:p w:rsidR="00C63303" w:rsidRPr="004A3AED" w:rsidRDefault="00C63303" w:rsidP="00550226">
            <w:pPr>
              <w:numPr>
                <w:ilvl w:val="0"/>
                <w:numId w:val="1313"/>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7020" w:type="dxa"/>
            <w:shd w:val="clear" w:color="auto" w:fill="E7E6E6" w:themeFill="background2"/>
          </w:tcPr>
          <w:p w:rsidR="00C63303" w:rsidRPr="004A3AED" w:rsidRDefault="00C63303" w:rsidP="00C63303">
            <w:pPr>
              <w:rPr>
                <w:rFonts w:cs="Times New Roman"/>
                <w:b/>
              </w:rPr>
            </w:pPr>
            <w:r w:rsidRPr="004A3AED">
              <w:rPr>
                <w:rFonts w:cs="Times New Roman"/>
                <w:b/>
              </w:rPr>
              <w:t>Vrednovanje</w:t>
            </w:r>
          </w:p>
        </w:tc>
      </w:tr>
      <w:tr w:rsidR="00C63303" w:rsidRPr="004A3AED" w:rsidTr="0089095F">
        <w:trPr>
          <w:trHeight w:val="255"/>
        </w:trPr>
        <w:tc>
          <w:tcPr>
            <w:tcW w:w="2310" w:type="dxa"/>
          </w:tcPr>
          <w:p w:rsidR="00C63303" w:rsidRPr="004A3AED" w:rsidRDefault="00C63303" w:rsidP="00550226">
            <w:pPr>
              <w:numPr>
                <w:ilvl w:val="0"/>
                <w:numId w:val="1313"/>
              </w:numPr>
              <w:tabs>
                <w:tab w:val="clear" w:pos="720"/>
              </w:tabs>
              <w:ind w:left="396"/>
              <w:contextualSpacing/>
              <w:rPr>
                <w:rFonts w:cs="Times New Roman"/>
              </w:rPr>
            </w:pPr>
            <w:r w:rsidRPr="004A3AED">
              <w:rPr>
                <w:rFonts w:cs="Times New Roman"/>
              </w:rPr>
              <w:t>VJEŠTINE</w:t>
            </w:r>
          </w:p>
        </w:tc>
        <w:tc>
          <w:tcPr>
            <w:tcW w:w="7020" w:type="dxa"/>
            <w:shd w:val="clear" w:color="auto" w:fill="E7E6E6" w:themeFill="background2"/>
          </w:tcPr>
          <w:p w:rsidR="00C63303" w:rsidRPr="004A3AED" w:rsidRDefault="00C63303" w:rsidP="00C63303">
            <w:pPr>
              <w:jc w:val="both"/>
              <w:rPr>
                <w:rFonts w:cs="Times New Roman"/>
              </w:rPr>
            </w:pPr>
            <w:r w:rsidRPr="004A3AED">
              <w:rPr>
                <w:rFonts w:cs="Times New Roman"/>
              </w:rPr>
              <w:t xml:space="preserve">Sposobnost analize zakonskih tekstova, sposobnost rješavanja problema, logičko argumentiranje uz uvažavanje drugačijeg mišljenja, sposobnost timskog rada, sposobnost učenja, jasno i razgovijetno izražavanje. </w:t>
            </w:r>
          </w:p>
        </w:tc>
      </w:tr>
      <w:tr w:rsidR="00C63303" w:rsidRPr="004A3AED" w:rsidTr="0089095F">
        <w:trPr>
          <w:trHeight w:val="255"/>
        </w:trPr>
        <w:tc>
          <w:tcPr>
            <w:tcW w:w="2310" w:type="dxa"/>
          </w:tcPr>
          <w:p w:rsidR="00C63303" w:rsidRPr="004A3AED" w:rsidRDefault="00C63303" w:rsidP="00550226">
            <w:pPr>
              <w:numPr>
                <w:ilvl w:val="0"/>
                <w:numId w:val="1313"/>
              </w:numPr>
              <w:tabs>
                <w:tab w:val="clear" w:pos="720"/>
              </w:tabs>
              <w:ind w:left="396"/>
              <w:contextualSpacing/>
              <w:rPr>
                <w:rFonts w:cs="Times New Roman"/>
              </w:rPr>
            </w:pPr>
            <w:r w:rsidRPr="004A3AED">
              <w:rPr>
                <w:rFonts w:cs="Times New Roman"/>
              </w:rPr>
              <w:t>SADRŽAJ UČENJA</w:t>
            </w:r>
          </w:p>
        </w:tc>
        <w:tc>
          <w:tcPr>
            <w:tcW w:w="7020" w:type="dxa"/>
            <w:shd w:val="clear" w:color="auto" w:fill="E7E6E6" w:themeFill="background2"/>
          </w:tcPr>
          <w:p w:rsidR="00C63303" w:rsidRPr="004A3AED" w:rsidRDefault="00C63303" w:rsidP="00C63303">
            <w:pPr>
              <w:rPr>
                <w:rFonts w:cs="Times New Roman"/>
              </w:rPr>
            </w:pPr>
            <w:r w:rsidRPr="004A3AED">
              <w:rPr>
                <w:rFonts w:cs="Times New Roman"/>
              </w:rPr>
              <w:t>Nastavne cjeline:</w:t>
            </w:r>
          </w:p>
          <w:p w:rsidR="00C63303" w:rsidRPr="004A3AED" w:rsidRDefault="00C63303" w:rsidP="00550226">
            <w:pPr>
              <w:pStyle w:val="Odlomakpopisa"/>
              <w:numPr>
                <w:ilvl w:val="0"/>
                <w:numId w:val="1314"/>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Uvod u komparativnu kriminologiju i njezini povijesni korijeni</w:t>
            </w:r>
          </w:p>
          <w:p w:rsidR="00C63303" w:rsidRPr="004A3AED" w:rsidRDefault="00C63303" w:rsidP="00550226">
            <w:pPr>
              <w:pStyle w:val="Odlomakpopisa"/>
              <w:numPr>
                <w:ilvl w:val="0"/>
                <w:numId w:val="1314"/>
              </w:numPr>
              <w:spacing w:after="160" w:line="259" w:lineRule="auto"/>
              <w:rPr>
                <w:rFonts w:asciiTheme="minorHAnsi" w:hAnsiTheme="minorHAnsi"/>
                <w:sz w:val="22"/>
                <w:szCs w:val="22"/>
              </w:rPr>
            </w:pPr>
            <w:r w:rsidRPr="004A3AED">
              <w:rPr>
                <w:rFonts w:asciiTheme="minorHAnsi" w:hAnsiTheme="minorHAnsi"/>
                <w:sz w:val="22"/>
                <w:szCs w:val="22"/>
              </w:rPr>
              <w:t>Kriminološke teorije</w:t>
            </w:r>
          </w:p>
          <w:p w:rsidR="00C63303" w:rsidRPr="004A3AED" w:rsidRDefault="00C63303" w:rsidP="00550226">
            <w:pPr>
              <w:pStyle w:val="Odlomakpopisa"/>
              <w:numPr>
                <w:ilvl w:val="0"/>
                <w:numId w:val="1314"/>
              </w:numPr>
              <w:spacing w:after="160" w:line="259" w:lineRule="auto"/>
              <w:rPr>
                <w:rFonts w:asciiTheme="minorHAnsi" w:hAnsiTheme="minorHAnsi"/>
                <w:sz w:val="22"/>
                <w:szCs w:val="22"/>
              </w:rPr>
            </w:pPr>
            <w:r w:rsidRPr="004A3AED">
              <w:rPr>
                <w:rFonts w:asciiTheme="minorHAnsi" w:hAnsiTheme="minorHAnsi"/>
                <w:sz w:val="22"/>
                <w:szCs w:val="22"/>
              </w:rPr>
              <w:t>Kriminal i devijantnost kroz komparativnu analizu</w:t>
            </w:r>
          </w:p>
          <w:p w:rsidR="00C63303" w:rsidRPr="004A3AED" w:rsidRDefault="00C63303" w:rsidP="00550226">
            <w:pPr>
              <w:pStyle w:val="Odlomakpopisa"/>
              <w:numPr>
                <w:ilvl w:val="0"/>
                <w:numId w:val="1314"/>
              </w:numPr>
              <w:spacing w:after="160" w:line="259" w:lineRule="auto"/>
              <w:rPr>
                <w:rFonts w:asciiTheme="minorHAnsi" w:hAnsiTheme="minorHAnsi"/>
                <w:sz w:val="22"/>
                <w:szCs w:val="22"/>
              </w:rPr>
            </w:pPr>
            <w:r w:rsidRPr="004A3AED">
              <w:rPr>
                <w:rFonts w:asciiTheme="minorHAnsi" w:hAnsiTheme="minorHAnsi"/>
                <w:sz w:val="22"/>
                <w:szCs w:val="22"/>
              </w:rPr>
              <w:t>Analiza određenih kriminoloških tema u međunarodnom kontekstu</w:t>
            </w:r>
          </w:p>
        </w:tc>
      </w:tr>
      <w:tr w:rsidR="00C63303" w:rsidRPr="004A3AED" w:rsidTr="0089095F">
        <w:trPr>
          <w:trHeight w:val="255"/>
        </w:trPr>
        <w:tc>
          <w:tcPr>
            <w:tcW w:w="2310" w:type="dxa"/>
          </w:tcPr>
          <w:p w:rsidR="00C63303" w:rsidRPr="004A3AED" w:rsidRDefault="00C63303" w:rsidP="00550226">
            <w:pPr>
              <w:numPr>
                <w:ilvl w:val="0"/>
                <w:numId w:val="1313"/>
              </w:numPr>
              <w:tabs>
                <w:tab w:val="clear" w:pos="720"/>
              </w:tabs>
              <w:ind w:left="396"/>
              <w:contextualSpacing/>
              <w:rPr>
                <w:rFonts w:cs="Times New Roman"/>
              </w:rPr>
            </w:pPr>
            <w:r w:rsidRPr="004A3AED">
              <w:rPr>
                <w:rFonts w:cs="Times New Roman"/>
              </w:rPr>
              <w:lastRenderedPageBreak/>
              <w:t>NASTAVNE METODE</w:t>
            </w:r>
          </w:p>
        </w:tc>
        <w:tc>
          <w:tcPr>
            <w:tcW w:w="7020" w:type="dxa"/>
            <w:shd w:val="clear" w:color="auto" w:fill="E7E6E6" w:themeFill="background2"/>
          </w:tcPr>
          <w:p w:rsidR="00C63303" w:rsidRPr="004A3AED" w:rsidRDefault="00C63303" w:rsidP="00C63303">
            <w:pPr>
              <w:jc w:val="both"/>
              <w:rPr>
                <w:rFonts w:cs="Times New Roman"/>
              </w:rPr>
            </w:pPr>
            <w:r w:rsidRPr="004A3AED">
              <w:rPr>
                <w:rFonts w:cs="Times New Roman"/>
              </w:rPr>
              <w:t>Predavanje, usporedba i tumačenje zakonskih i ustavnih normi te sudske prakse kao i međunarodnih kriminoloških istraživanja, samostalno čitanje, vođena diskusija, istraživanje i izučavanje literature.</w:t>
            </w:r>
          </w:p>
        </w:tc>
      </w:tr>
      <w:tr w:rsidR="00C63303" w:rsidRPr="004A3AED" w:rsidTr="0089095F">
        <w:trPr>
          <w:trHeight w:val="255"/>
        </w:trPr>
        <w:tc>
          <w:tcPr>
            <w:tcW w:w="2310" w:type="dxa"/>
          </w:tcPr>
          <w:p w:rsidR="00C63303" w:rsidRPr="004A3AED" w:rsidRDefault="00C63303" w:rsidP="00550226">
            <w:pPr>
              <w:numPr>
                <w:ilvl w:val="0"/>
                <w:numId w:val="1313"/>
              </w:numPr>
              <w:tabs>
                <w:tab w:val="clear" w:pos="720"/>
              </w:tabs>
              <w:ind w:left="396"/>
              <w:contextualSpacing/>
              <w:rPr>
                <w:rFonts w:cs="Times New Roman"/>
              </w:rPr>
            </w:pPr>
            <w:r w:rsidRPr="004A3AED">
              <w:rPr>
                <w:rFonts w:cs="Times New Roman"/>
              </w:rPr>
              <w:t>METODE VREDNOVANJA</w:t>
            </w:r>
          </w:p>
        </w:tc>
        <w:tc>
          <w:tcPr>
            <w:tcW w:w="7020" w:type="dxa"/>
            <w:shd w:val="clear" w:color="auto" w:fill="E7E6E6" w:themeFill="background2"/>
          </w:tcPr>
          <w:p w:rsidR="00C63303" w:rsidRPr="004A3AED" w:rsidRDefault="00C63303" w:rsidP="00550226">
            <w:pPr>
              <w:pStyle w:val="Odlomakpopisa"/>
              <w:numPr>
                <w:ilvl w:val="0"/>
                <w:numId w:val="1315"/>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 Jedan kolokvij (pitanja objektivnog tipa: višestruki odabir ili/i zadatak esejskog tipa: objašnjenje zadane teme) i/ili pisani ispit </w:t>
            </w:r>
          </w:p>
          <w:p w:rsidR="00C63303" w:rsidRPr="004A3AED" w:rsidRDefault="00C63303" w:rsidP="00550226">
            <w:pPr>
              <w:pStyle w:val="Odlomakpopisa"/>
              <w:numPr>
                <w:ilvl w:val="0"/>
                <w:numId w:val="1315"/>
              </w:numPr>
              <w:spacing w:after="160" w:line="259" w:lineRule="auto"/>
              <w:rPr>
                <w:rFonts w:asciiTheme="minorHAnsi" w:hAnsiTheme="minorHAnsi"/>
                <w:sz w:val="22"/>
                <w:szCs w:val="22"/>
              </w:rPr>
            </w:pPr>
            <w:r w:rsidRPr="004A3AED">
              <w:rPr>
                <w:rFonts w:asciiTheme="minorHAnsi" w:hAnsiTheme="minorHAnsi"/>
                <w:sz w:val="22"/>
                <w:szCs w:val="22"/>
              </w:rPr>
              <w:t xml:space="preserve">Usmeni ispit.    </w:t>
            </w:r>
          </w:p>
        </w:tc>
      </w:tr>
      <w:tr w:rsidR="0089095F" w:rsidRPr="004A3AED" w:rsidTr="0089095F">
        <w:trPr>
          <w:trHeight w:val="255"/>
        </w:trPr>
        <w:tc>
          <w:tcPr>
            <w:tcW w:w="2310" w:type="dxa"/>
            <w:shd w:val="clear" w:color="auto" w:fill="DEEAF6" w:themeFill="accent1" w:themeFillTint="33"/>
          </w:tcPr>
          <w:p w:rsidR="0089095F" w:rsidRPr="004A3AED" w:rsidRDefault="0089095F" w:rsidP="008F1AA6">
            <w:pPr>
              <w:ind w:left="360"/>
              <w:rPr>
                <w:rFonts w:cs="Times New Roman"/>
              </w:rPr>
            </w:pPr>
            <w:r w:rsidRPr="004A3AED">
              <w:rPr>
                <w:rFonts w:cs="Times New Roman"/>
              </w:rPr>
              <w:t xml:space="preserve">ISHOD UČENJA (NAZIV) </w:t>
            </w:r>
            <w:r w:rsidRPr="004A3AED">
              <w:rPr>
                <w:rFonts w:cs="Times New Roman"/>
                <w:b/>
              </w:rPr>
              <w:t>IV</w:t>
            </w:r>
          </w:p>
        </w:tc>
        <w:tc>
          <w:tcPr>
            <w:tcW w:w="7020" w:type="dxa"/>
            <w:shd w:val="clear" w:color="auto" w:fill="DEEAF6" w:themeFill="accent1" w:themeFillTint="33"/>
          </w:tcPr>
          <w:p w:rsidR="0089095F" w:rsidRPr="004A3AED" w:rsidRDefault="0089095F" w:rsidP="008F1AA6">
            <w:pPr>
              <w:jc w:val="both"/>
              <w:rPr>
                <w:rFonts w:cs="Times New Roman"/>
                <w:b/>
              </w:rPr>
            </w:pPr>
            <w:r w:rsidRPr="004A3AED">
              <w:rPr>
                <w:rFonts w:cs="Times New Roman"/>
                <w:b/>
              </w:rPr>
              <w:t>Poopćit reakcije nacionalnog i međunarodnog kaznenopravnog sustava prema različitim oblicima kažnjivog ponašanja, u sklopu koje će se raspravljati o kvalitativnim i kvantitativnim kriminološkim istraživanjima.</w:t>
            </w:r>
          </w:p>
        </w:tc>
      </w:tr>
      <w:tr w:rsidR="00C63303" w:rsidRPr="004A3AED" w:rsidTr="0089095F">
        <w:trPr>
          <w:trHeight w:val="255"/>
        </w:trPr>
        <w:tc>
          <w:tcPr>
            <w:tcW w:w="2310" w:type="dxa"/>
          </w:tcPr>
          <w:p w:rsidR="00C63303" w:rsidRPr="004A3AED" w:rsidRDefault="00C63303" w:rsidP="00550226">
            <w:pPr>
              <w:numPr>
                <w:ilvl w:val="0"/>
                <w:numId w:val="1316"/>
              </w:numPr>
              <w:tabs>
                <w:tab w:val="clear" w:pos="720"/>
              </w:tabs>
              <w:ind w:left="396"/>
              <w:contextualSpacing/>
              <w:rPr>
                <w:rFonts w:cs="Times New Roman"/>
                <w:lang w:val="it-IT"/>
              </w:rPr>
            </w:pPr>
            <w:r w:rsidRPr="004A3AED">
              <w:rPr>
                <w:rFonts w:cs="Times New Roman"/>
                <w:lang w:val="it-IT"/>
              </w:rPr>
              <w:t>DOPRINOSI OSTVARENJU ISHODA UČENJA NA RAZINI STUDIJSKOG PROGRAMA (NAVESTI IU)</w:t>
            </w:r>
          </w:p>
        </w:tc>
        <w:tc>
          <w:tcPr>
            <w:tcW w:w="7020" w:type="dxa"/>
            <w:shd w:val="clear" w:color="auto" w:fill="E7E6E6" w:themeFill="background2"/>
          </w:tcPr>
          <w:p w:rsidR="00C63303" w:rsidRPr="004A3AED" w:rsidRDefault="00C63303" w:rsidP="00C63303">
            <w:pPr>
              <w:rPr>
                <w:rFonts w:cs="Times New Roman"/>
              </w:rPr>
            </w:pPr>
            <w:r w:rsidRPr="004A3AED">
              <w:rPr>
                <w:rFonts w:cs="Times New Roman"/>
              </w:rPr>
              <w:t>18. Provesti empirijska odnosno pravna i interdisciplinarna istraživanja</w:t>
            </w:r>
          </w:p>
          <w:p w:rsidR="00C63303" w:rsidRPr="004A3AED" w:rsidRDefault="00C63303" w:rsidP="00C63303">
            <w:pPr>
              <w:rPr>
                <w:rFonts w:cs="Times New Roman"/>
              </w:rPr>
            </w:pPr>
            <w:r w:rsidRPr="004A3AED">
              <w:rPr>
                <w:rFonts w:cs="Times New Roman"/>
              </w:rPr>
              <w:t>19. Implementirati europske propise u nacionalni pravni sustav</w:t>
            </w:r>
          </w:p>
          <w:p w:rsidR="00C63303" w:rsidRPr="004A3AED" w:rsidRDefault="00C63303" w:rsidP="00C63303">
            <w:pPr>
              <w:rPr>
                <w:rFonts w:cs="Times New Roman"/>
              </w:rPr>
            </w:pPr>
            <w:r w:rsidRPr="004A3AED">
              <w:rPr>
                <w:rFonts w:eastAsia="Calibri" w:cs="Times New Roman"/>
              </w:rPr>
              <w:t>20. Samostalno planirati i predstaviti ili/i u timu kreirati pravne projekte odnosno radnje u pravnim postupcima</w:t>
            </w:r>
          </w:p>
        </w:tc>
      </w:tr>
      <w:tr w:rsidR="00C63303" w:rsidRPr="004A3AED" w:rsidTr="0089095F">
        <w:trPr>
          <w:trHeight w:val="255"/>
        </w:trPr>
        <w:tc>
          <w:tcPr>
            <w:tcW w:w="2310" w:type="dxa"/>
          </w:tcPr>
          <w:p w:rsidR="00C63303" w:rsidRPr="004A3AED" w:rsidRDefault="00C63303" w:rsidP="00550226">
            <w:pPr>
              <w:numPr>
                <w:ilvl w:val="0"/>
                <w:numId w:val="1316"/>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7020" w:type="dxa"/>
            <w:shd w:val="clear" w:color="auto" w:fill="E7E6E6" w:themeFill="background2"/>
          </w:tcPr>
          <w:p w:rsidR="00C63303" w:rsidRPr="004A3AED" w:rsidRDefault="00C63303" w:rsidP="00C63303">
            <w:pPr>
              <w:rPr>
                <w:rFonts w:cs="Times New Roman"/>
                <w:b/>
              </w:rPr>
            </w:pPr>
            <w:r w:rsidRPr="004A3AED">
              <w:rPr>
                <w:rFonts w:cs="Times New Roman"/>
                <w:b/>
              </w:rPr>
              <w:t>Sinteza/stvaranja</w:t>
            </w:r>
          </w:p>
        </w:tc>
      </w:tr>
      <w:tr w:rsidR="00C63303" w:rsidRPr="004A3AED" w:rsidTr="0089095F">
        <w:trPr>
          <w:trHeight w:val="255"/>
        </w:trPr>
        <w:tc>
          <w:tcPr>
            <w:tcW w:w="2310" w:type="dxa"/>
          </w:tcPr>
          <w:p w:rsidR="00C63303" w:rsidRPr="004A3AED" w:rsidRDefault="00C63303" w:rsidP="00550226">
            <w:pPr>
              <w:numPr>
                <w:ilvl w:val="0"/>
                <w:numId w:val="1316"/>
              </w:numPr>
              <w:tabs>
                <w:tab w:val="clear" w:pos="720"/>
              </w:tabs>
              <w:ind w:left="396"/>
              <w:contextualSpacing/>
              <w:rPr>
                <w:rFonts w:cs="Times New Roman"/>
              </w:rPr>
            </w:pPr>
            <w:r w:rsidRPr="004A3AED">
              <w:rPr>
                <w:rFonts w:cs="Times New Roman"/>
              </w:rPr>
              <w:t>VJEŠTINE</w:t>
            </w:r>
          </w:p>
        </w:tc>
        <w:tc>
          <w:tcPr>
            <w:tcW w:w="7020" w:type="dxa"/>
            <w:shd w:val="clear" w:color="auto" w:fill="E7E6E6" w:themeFill="background2"/>
          </w:tcPr>
          <w:p w:rsidR="00C63303" w:rsidRPr="004A3AED" w:rsidRDefault="00C63303" w:rsidP="00C63303">
            <w:pPr>
              <w:jc w:val="both"/>
              <w:rPr>
                <w:rFonts w:cs="Times New Roman"/>
              </w:rPr>
            </w:pPr>
            <w:r w:rsidRPr="004A3AED">
              <w:rPr>
                <w:rFonts w:cs="Times New Roman"/>
              </w:rPr>
              <w:t>Sposobnost rješavanja problema, sposobnost primjene znanja u praksi, sposobnost učenja, sposobnost analiziranja legislative i sudske praske, kao i kriminoloških istraživanja, sposobnost precizne formulacije stavova, sposobnost stvaranja novih ideja i razrade kritičkih stavova.</w:t>
            </w:r>
          </w:p>
        </w:tc>
      </w:tr>
      <w:tr w:rsidR="00C63303" w:rsidRPr="004A3AED" w:rsidTr="0089095F">
        <w:trPr>
          <w:trHeight w:val="255"/>
        </w:trPr>
        <w:tc>
          <w:tcPr>
            <w:tcW w:w="2310" w:type="dxa"/>
          </w:tcPr>
          <w:p w:rsidR="00C63303" w:rsidRPr="004A3AED" w:rsidRDefault="00C63303" w:rsidP="00550226">
            <w:pPr>
              <w:numPr>
                <w:ilvl w:val="0"/>
                <w:numId w:val="1316"/>
              </w:numPr>
              <w:tabs>
                <w:tab w:val="clear" w:pos="720"/>
              </w:tabs>
              <w:ind w:left="396"/>
              <w:contextualSpacing/>
              <w:rPr>
                <w:rFonts w:cs="Times New Roman"/>
              </w:rPr>
            </w:pPr>
            <w:r w:rsidRPr="004A3AED">
              <w:rPr>
                <w:rFonts w:cs="Times New Roman"/>
              </w:rPr>
              <w:t>SADRŽAJ UČENJA</w:t>
            </w:r>
          </w:p>
        </w:tc>
        <w:tc>
          <w:tcPr>
            <w:tcW w:w="7020" w:type="dxa"/>
            <w:shd w:val="clear" w:color="auto" w:fill="E7E6E6" w:themeFill="background2"/>
          </w:tcPr>
          <w:p w:rsidR="00C63303" w:rsidRPr="004A3AED" w:rsidRDefault="00C63303" w:rsidP="00C63303">
            <w:pPr>
              <w:rPr>
                <w:rFonts w:cs="Times New Roman"/>
              </w:rPr>
            </w:pPr>
            <w:r w:rsidRPr="004A3AED">
              <w:rPr>
                <w:rFonts w:cs="Times New Roman"/>
              </w:rPr>
              <w:t>Nastavne cjeline:</w:t>
            </w:r>
          </w:p>
          <w:p w:rsidR="00C63303" w:rsidRPr="004A3AED" w:rsidRDefault="00C63303" w:rsidP="00550226">
            <w:pPr>
              <w:pStyle w:val="Odlomakpopisa"/>
              <w:numPr>
                <w:ilvl w:val="0"/>
                <w:numId w:val="1317"/>
              </w:numPr>
              <w:spacing w:after="160" w:line="259" w:lineRule="auto"/>
              <w:rPr>
                <w:rFonts w:asciiTheme="minorHAnsi" w:hAnsiTheme="minorHAnsi"/>
                <w:sz w:val="22"/>
                <w:szCs w:val="22"/>
                <w:lang w:val="hr-HR"/>
              </w:rPr>
            </w:pPr>
            <w:r w:rsidRPr="004A3AED">
              <w:rPr>
                <w:rFonts w:asciiTheme="minorHAnsi" w:hAnsiTheme="minorHAnsi"/>
                <w:sz w:val="22"/>
                <w:szCs w:val="22"/>
                <w:lang w:val="hr-HR"/>
              </w:rPr>
              <w:t>Uvod u komparativnu kriminologiju i njezini povijesni korijeni</w:t>
            </w:r>
          </w:p>
          <w:p w:rsidR="00C63303" w:rsidRPr="004A3AED" w:rsidRDefault="00C63303" w:rsidP="00550226">
            <w:pPr>
              <w:pStyle w:val="Odlomakpopisa"/>
              <w:numPr>
                <w:ilvl w:val="0"/>
                <w:numId w:val="1317"/>
              </w:numPr>
              <w:spacing w:after="160" w:line="259" w:lineRule="auto"/>
              <w:rPr>
                <w:rFonts w:asciiTheme="minorHAnsi" w:hAnsiTheme="minorHAnsi"/>
                <w:sz w:val="22"/>
                <w:szCs w:val="22"/>
              </w:rPr>
            </w:pPr>
            <w:r w:rsidRPr="004A3AED">
              <w:rPr>
                <w:rFonts w:asciiTheme="minorHAnsi" w:hAnsiTheme="minorHAnsi"/>
                <w:sz w:val="22"/>
                <w:szCs w:val="22"/>
              </w:rPr>
              <w:t>Kriminološke teorije</w:t>
            </w:r>
          </w:p>
          <w:p w:rsidR="00C63303" w:rsidRPr="004A3AED" w:rsidRDefault="00C63303" w:rsidP="00550226">
            <w:pPr>
              <w:pStyle w:val="Odlomakpopisa"/>
              <w:numPr>
                <w:ilvl w:val="0"/>
                <w:numId w:val="1317"/>
              </w:numPr>
              <w:spacing w:after="160" w:line="259" w:lineRule="auto"/>
              <w:rPr>
                <w:rFonts w:asciiTheme="minorHAnsi" w:hAnsiTheme="minorHAnsi"/>
                <w:sz w:val="22"/>
                <w:szCs w:val="22"/>
              </w:rPr>
            </w:pPr>
            <w:r w:rsidRPr="004A3AED">
              <w:rPr>
                <w:rFonts w:asciiTheme="minorHAnsi" w:hAnsiTheme="minorHAnsi"/>
                <w:sz w:val="22"/>
                <w:szCs w:val="22"/>
              </w:rPr>
              <w:t>Kriminal i devijantnost kroz komparativnu analizu</w:t>
            </w:r>
          </w:p>
          <w:p w:rsidR="00C63303" w:rsidRPr="004A3AED" w:rsidRDefault="00C63303" w:rsidP="00550226">
            <w:pPr>
              <w:pStyle w:val="Odlomakpopisa"/>
              <w:numPr>
                <w:ilvl w:val="0"/>
                <w:numId w:val="1317"/>
              </w:numPr>
              <w:spacing w:after="160" w:line="259" w:lineRule="auto"/>
              <w:rPr>
                <w:rFonts w:asciiTheme="minorHAnsi" w:hAnsiTheme="minorHAnsi"/>
                <w:sz w:val="22"/>
                <w:szCs w:val="22"/>
              </w:rPr>
            </w:pPr>
            <w:r w:rsidRPr="004A3AED">
              <w:rPr>
                <w:rFonts w:asciiTheme="minorHAnsi" w:hAnsiTheme="minorHAnsi"/>
                <w:sz w:val="22"/>
                <w:szCs w:val="22"/>
              </w:rPr>
              <w:t>Analiza određenih kriminoloških tema u međunarodnom kontekstu</w:t>
            </w:r>
          </w:p>
          <w:p w:rsidR="00C63303" w:rsidRPr="004A3AED" w:rsidRDefault="00C63303" w:rsidP="00550226">
            <w:pPr>
              <w:pStyle w:val="Odlomakpopisa"/>
              <w:numPr>
                <w:ilvl w:val="0"/>
                <w:numId w:val="1317"/>
              </w:numPr>
              <w:spacing w:after="160" w:line="259" w:lineRule="auto"/>
              <w:rPr>
                <w:rFonts w:asciiTheme="minorHAnsi" w:hAnsiTheme="minorHAnsi"/>
                <w:sz w:val="22"/>
                <w:szCs w:val="22"/>
              </w:rPr>
            </w:pPr>
            <w:r w:rsidRPr="004A3AED">
              <w:rPr>
                <w:rFonts w:asciiTheme="minorHAnsi" w:hAnsiTheme="minorHAnsi"/>
                <w:sz w:val="22"/>
                <w:szCs w:val="22"/>
              </w:rPr>
              <w:t>Glavni zaključci predmeta</w:t>
            </w:r>
          </w:p>
        </w:tc>
      </w:tr>
      <w:tr w:rsidR="00C63303" w:rsidRPr="004A3AED" w:rsidTr="0089095F">
        <w:trPr>
          <w:trHeight w:val="255"/>
        </w:trPr>
        <w:tc>
          <w:tcPr>
            <w:tcW w:w="2310" w:type="dxa"/>
          </w:tcPr>
          <w:p w:rsidR="00C63303" w:rsidRPr="004A3AED" w:rsidRDefault="00C63303" w:rsidP="00550226">
            <w:pPr>
              <w:numPr>
                <w:ilvl w:val="0"/>
                <w:numId w:val="1316"/>
              </w:numPr>
              <w:tabs>
                <w:tab w:val="clear" w:pos="720"/>
              </w:tabs>
              <w:ind w:left="396"/>
              <w:contextualSpacing/>
              <w:rPr>
                <w:rFonts w:cs="Times New Roman"/>
              </w:rPr>
            </w:pPr>
            <w:r w:rsidRPr="004A3AED">
              <w:rPr>
                <w:rFonts w:cs="Times New Roman"/>
              </w:rPr>
              <w:t>NASTAVNE METODE</w:t>
            </w:r>
          </w:p>
        </w:tc>
        <w:tc>
          <w:tcPr>
            <w:tcW w:w="7020" w:type="dxa"/>
            <w:shd w:val="clear" w:color="auto" w:fill="E7E6E6" w:themeFill="background2"/>
          </w:tcPr>
          <w:p w:rsidR="00C63303" w:rsidRPr="004A3AED" w:rsidRDefault="00C63303" w:rsidP="00C63303">
            <w:pPr>
              <w:rPr>
                <w:rFonts w:cs="Times New Roman"/>
              </w:rPr>
            </w:pPr>
            <w:r w:rsidRPr="004A3AED">
              <w:rPr>
                <w:rFonts w:cs="Times New Roman"/>
              </w:rPr>
              <w:t>Predavanje, analiza i usporedba legislative i presuda, kao i kriminoloških istraživanja, samostalno čitanje, vođena diskusija, istraživanje i izučavanje literature.</w:t>
            </w:r>
          </w:p>
        </w:tc>
      </w:tr>
      <w:tr w:rsidR="00C63303" w:rsidRPr="004A3AED" w:rsidTr="0089095F">
        <w:trPr>
          <w:trHeight w:val="255"/>
        </w:trPr>
        <w:tc>
          <w:tcPr>
            <w:tcW w:w="2310" w:type="dxa"/>
          </w:tcPr>
          <w:p w:rsidR="00C63303" w:rsidRPr="004A3AED" w:rsidRDefault="00C63303" w:rsidP="00550226">
            <w:pPr>
              <w:numPr>
                <w:ilvl w:val="0"/>
                <w:numId w:val="1316"/>
              </w:numPr>
              <w:tabs>
                <w:tab w:val="clear" w:pos="720"/>
              </w:tabs>
              <w:ind w:left="396"/>
              <w:contextualSpacing/>
              <w:rPr>
                <w:rFonts w:cs="Times New Roman"/>
              </w:rPr>
            </w:pPr>
            <w:r w:rsidRPr="004A3AED">
              <w:rPr>
                <w:rFonts w:cs="Times New Roman"/>
              </w:rPr>
              <w:t>METODE VREDNOVANJA</w:t>
            </w:r>
          </w:p>
        </w:tc>
        <w:tc>
          <w:tcPr>
            <w:tcW w:w="7020" w:type="dxa"/>
            <w:shd w:val="clear" w:color="auto" w:fill="E7E6E6" w:themeFill="background2"/>
          </w:tcPr>
          <w:p w:rsidR="00C63303" w:rsidRPr="004A3AED" w:rsidRDefault="00C63303" w:rsidP="00550226">
            <w:pPr>
              <w:pStyle w:val="Odlomakpopisa"/>
              <w:numPr>
                <w:ilvl w:val="0"/>
                <w:numId w:val="131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 Jedan kolokvij (pitanja objektivnog tipa: višestruki odabir ili/i zadatak esejskog tipa: objašnjenje zadane teme) i/ili pisani ispit </w:t>
            </w:r>
          </w:p>
          <w:p w:rsidR="00C63303" w:rsidRPr="004A3AED" w:rsidRDefault="00C63303" w:rsidP="00550226">
            <w:pPr>
              <w:pStyle w:val="Odlomakpopisa"/>
              <w:numPr>
                <w:ilvl w:val="0"/>
                <w:numId w:val="1318"/>
              </w:numPr>
              <w:spacing w:after="160" w:line="259" w:lineRule="auto"/>
              <w:rPr>
                <w:rFonts w:asciiTheme="minorHAnsi" w:hAnsiTheme="minorHAnsi"/>
                <w:sz w:val="22"/>
                <w:szCs w:val="22"/>
              </w:rPr>
            </w:pPr>
            <w:r w:rsidRPr="004A3AED">
              <w:rPr>
                <w:rFonts w:asciiTheme="minorHAnsi" w:hAnsiTheme="minorHAnsi"/>
                <w:sz w:val="22"/>
                <w:szCs w:val="22"/>
              </w:rPr>
              <w:t xml:space="preserve">Usmeni ispit.   </w:t>
            </w:r>
          </w:p>
        </w:tc>
      </w:tr>
    </w:tbl>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F06526" w:rsidRPr="004A3AED" w:rsidRDefault="00F06526"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1D165E" w:rsidRPr="004A3AED" w:rsidRDefault="001D165E" w:rsidP="001D165E">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KOMPARATIVNA PRAVNA LINGVISTIKA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0"/>
        <w:gridCol w:w="6950"/>
      </w:tblGrid>
      <w:tr w:rsidR="001D165E" w:rsidRPr="004A3AED" w:rsidTr="00151956">
        <w:trPr>
          <w:trHeight w:val="570"/>
        </w:trPr>
        <w:tc>
          <w:tcPr>
            <w:tcW w:w="2380" w:type="dxa"/>
            <w:shd w:val="clear" w:color="auto" w:fill="9CC2E5" w:themeFill="accent1" w:themeFillTint="99"/>
          </w:tcPr>
          <w:p w:rsidR="001D165E" w:rsidRPr="004A3AED" w:rsidRDefault="001D165E" w:rsidP="00151956">
            <w:pPr>
              <w:rPr>
                <w:rFonts w:cs="Times New Roman"/>
                <w:b/>
                <w:sz w:val="28"/>
                <w:szCs w:val="28"/>
              </w:rPr>
            </w:pPr>
            <w:r w:rsidRPr="004A3AED">
              <w:rPr>
                <w:rFonts w:cs="Times New Roman"/>
                <w:b/>
                <w:sz w:val="28"/>
                <w:szCs w:val="28"/>
              </w:rPr>
              <w:lastRenderedPageBreak/>
              <w:t>KOLEGIJ</w:t>
            </w:r>
          </w:p>
        </w:tc>
        <w:tc>
          <w:tcPr>
            <w:tcW w:w="6950" w:type="dxa"/>
          </w:tcPr>
          <w:p w:rsidR="001D165E" w:rsidRPr="004A3AED" w:rsidRDefault="001D165E" w:rsidP="00151956">
            <w:pPr>
              <w:rPr>
                <w:rFonts w:cs="Times New Roman"/>
                <w:b/>
                <w:sz w:val="28"/>
                <w:szCs w:val="28"/>
              </w:rPr>
            </w:pPr>
            <w:r w:rsidRPr="004A3AED">
              <w:rPr>
                <w:rFonts w:cs="Times New Roman"/>
                <w:b/>
                <w:sz w:val="28"/>
                <w:szCs w:val="28"/>
              </w:rPr>
              <w:t>KOMPARATIVNA PRAVNA LINGVISTIKA/COMPARATIVE LEGAL LINGUISTICS</w:t>
            </w:r>
          </w:p>
        </w:tc>
      </w:tr>
      <w:tr w:rsidR="001D165E" w:rsidRPr="004A3AED" w:rsidTr="00151956">
        <w:trPr>
          <w:trHeight w:val="465"/>
        </w:trPr>
        <w:tc>
          <w:tcPr>
            <w:tcW w:w="2380" w:type="dxa"/>
            <w:shd w:val="clear" w:color="auto" w:fill="F2F2F2" w:themeFill="background1" w:themeFillShade="F2"/>
          </w:tcPr>
          <w:p w:rsidR="001D165E" w:rsidRPr="004A3AED" w:rsidRDefault="001D165E" w:rsidP="00151956">
            <w:pPr>
              <w:rPr>
                <w:rFonts w:cs="Times New Roman"/>
              </w:rPr>
            </w:pPr>
            <w:r w:rsidRPr="004A3AED">
              <w:rPr>
                <w:rFonts w:cs="Times New Roman"/>
              </w:rPr>
              <w:t xml:space="preserve">OBAVEZNI ILI IZBORNI / GODINA STUDIJA NA KOJOJ SE KOLEGIJ IZVODI </w:t>
            </w:r>
          </w:p>
        </w:tc>
        <w:tc>
          <w:tcPr>
            <w:tcW w:w="6950" w:type="dxa"/>
          </w:tcPr>
          <w:p w:rsidR="001D165E" w:rsidRPr="004A3AED" w:rsidRDefault="001D165E" w:rsidP="00151956">
            <w:pPr>
              <w:rPr>
                <w:rFonts w:cs="Times New Roman"/>
              </w:rPr>
            </w:pPr>
            <w:r w:rsidRPr="004A3AED">
              <w:rPr>
                <w:rFonts w:cs="Times New Roman"/>
              </w:rPr>
              <w:t>IZBORNI/PETA GODINA</w:t>
            </w:r>
          </w:p>
        </w:tc>
      </w:tr>
      <w:tr w:rsidR="001D165E" w:rsidRPr="004A3AED" w:rsidTr="00151956">
        <w:trPr>
          <w:trHeight w:val="300"/>
        </w:trPr>
        <w:tc>
          <w:tcPr>
            <w:tcW w:w="2380" w:type="dxa"/>
            <w:shd w:val="clear" w:color="auto" w:fill="F2F2F2" w:themeFill="background1" w:themeFillShade="F2"/>
          </w:tcPr>
          <w:p w:rsidR="001D165E" w:rsidRPr="004A3AED" w:rsidRDefault="001D165E" w:rsidP="00151956">
            <w:pPr>
              <w:rPr>
                <w:rFonts w:cs="Times New Roman"/>
              </w:rPr>
            </w:pPr>
            <w:r w:rsidRPr="004A3AED">
              <w:rPr>
                <w:rFonts w:cs="Times New Roman"/>
              </w:rPr>
              <w:t>OBLIK NASTAVE (PREDAVANJA, SEMINAR, VJEŽBE, (I/ILI) PRAKTIČNA NASTAVA</w:t>
            </w:r>
          </w:p>
        </w:tc>
        <w:tc>
          <w:tcPr>
            <w:tcW w:w="6950" w:type="dxa"/>
          </w:tcPr>
          <w:p w:rsidR="001D165E" w:rsidRPr="004A3AED" w:rsidRDefault="001D165E" w:rsidP="00151956">
            <w:pPr>
              <w:rPr>
                <w:rFonts w:cs="Times New Roman"/>
              </w:rPr>
            </w:pPr>
            <w:r w:rsidRPr="004A3AED">
              <w:rPr>
                <w:rFonts w:cs="Times New Roman"/>
              </w:rPr>
              <w:t>PREDAVANJA</w:t>
            </w:r>
          </w:p>
        </w:tc>
      </w:tr>
      <w:tr w:rsidR="001D165E" w:rsidRPr="004A3AED" w:rsidTr="00151956">
        <w:trPr>
          <w:trHeight w:val="405"/>
        </w:trPr>
        <w:tc>
          <w:tcPr>
            <w:tcW w:w="2380" w:type="dxa"/>
            <w:shd w:val="clear" w:color="auto" w:fill="F2F2F2" w:themeFill="background1" w:themeFillShade="F2"/>
          </w:tcPr>
          <w:p w:rsidR="001D165E" w:rsidRPr="004A3AED" w:rsidRDefault="001D165E" w:rsidP="00151956">
            <w:pPr>
              <w:rPr>
                <w:rFonts w:cs="Times New Roman"/>
              </w:rPr>
            </w:pPr>
            <w:r w:rsidRPr="004A3AED">
              <w:rPr>
                <w:rFonts w:cs="Times New Roman"/>
              </w:rPr>
              <w:t>ECTS BODOVI KOLEGIJA</w:t>
            </w:r>
          </w:p>
        </w:tc>
        <w:tc>
          <w:tcPr>
            <w:tcW w:w="6950" w:type="dxa"/>
          </w:tcPr>
          <w:p w:rsidR="001D165E" w:rsidRPr="004A3AED" w:rsidRDefault="001D165E" w:rsidP="00151956">
            <w:pPr>
              <w:rPr>
                <w:rFonts w:cs="Times New Roman"/>
              </w:rPr>
            </w:pPr>
            <w:r w:rsidRPr="004A3AED">
              <w:rPr>
                <w:rFonts w:cs="Times New Roman"/>
              </w:rPr>
              <w:t>4 ECTS BODA</w:t>
            </w:r>
          </w:p>
          <w:p w:rsidR="001D165E" w:rsidRPr="004A3AED" w:rsidRDefault="001D165E" w:rsidP="00151956">
            <w:pPr>
              <w:rPr>
                <w:rFonts w:cs="Times New Roman"/>
              </w:rPr>
            </w:pPr>
            <w:r w:rsidRPr="004A3AED">
              <w:rPr>
                <w:rFonts w:cs="Times New Roman"/>
              </w:rPr>
              <w:t>1ECTS bod:  pripreme za predavanja (c. 25 sati)</w:t>
            </w:r>
          </w:p>
          <w:p w:rsidR="001D165E" w:rsidRPr="004A3AED" w:rsidRDefault="001D165E" w:rsidP="00151956">
            <w:pPr>
              <w:rPr>
                <w:rFonts w:cs="Times New Roman"/>
              </w:rPr>
            </w:pPr>
            <w:r w:rsidRPr="004A3AED">
              <w:rPr>
                <w:rFonts w:cs="Times New Roman"/>
              </w:rPr>
              <w:t>1 ECTS bod: aktivno sudjelovanje na predavanjima (c. 30 sati)</w:t>
            </w:r>
          </w:p>
          <w:p w:rsidR="001D165E" w:rsidRPr="004A3AED" w:rsidRDefault="001D165E" w:rsidP="00151956">
            <w:pPr>
              <w:rPr>
                <w:rFonts w:cs="Times New Roman"/>
              </w:rPr>
            </w:pPr>
            <w:r w:rsidRPr="004A3AED">
              <w:rPr>
                <w:rFonts w:cs="Times New Roman"/>
              </w:rPr>
              <w:t>1 ECTS bod: izrada seminarskog rada (c. 25 sati)</w:t>
            </w:r>
          </w:p>
          <w:p w:rsidR="001D165E" w:rsidRPr="004A3AED" w:rsidRDefault="001D165E" w:rsidP="00151956">
            <w:pPr>
              <w:rPr>
                <w:rFonts w:cs="Times New Roman"/>
              </w:rPr>
            </w:pPr>
            <w:r w:rsidRPr="004A3AED">
              <w:rPr>
                <w:rFonts w:cs="Times New Roman"/>
              </w:rPr>
              <w:t>1 ECTS bod: priprema prezentacije o odabranoj temi (c. 25 sati)</w:t>
            </w:r>
          </w:p>
        </w:tc>
      </w:tr>
      <w:tr w:rsidR="001D165E" w:rsidRPr="004A3AED" w:rsidTr="00151956">
        <w:trPr>
          <w:trHeight w:val="330"/>
        </w:trPr>
        <w:tc>
          <w:tcPr>
            <w:tcW w:w="2380" w:type="dxa"/>
            <w:shd w:val="clear" w:color="auto" w:fill="F2F2F2" w:themeFill="background1" w:themeFillShade="F2"/>
          </w:tcPr>
          <w:p w:rsidR="001D165E" w:rsidRPr="004A3AED" w:rsidRDefault="001D165E" w:rsidP="00151956">
            <w:pPr>
              <w:rPr>
                <w:rFonts w:cs="Times New Roman"/>
              </w:rPr>
            </w:pPr>
            <w:r w:rsidRPr="004A3AED">
              <w:rPr>
                <w:rFonts w:cs="Times New Roman"/>
              </w:rPr>
              <w:t>STUDIJSKI PROGRAM NA KOJEM SE KOLEGIJ IZVODI</w:t>
            </w:r>
          </w:p>
        </w:tc>
        <w:tc>
          <w:tcPr>
            <w:tcW w:w="6950" w:type="dxa"/>
          </w:tcPr>
          <w:p w:rsidR="001D165E" w:rsidRPr="004A3AED" w:rsidRDefault="001D165E" w:rsidP="00151956">
            <w:r w:rsidRPr="004A3AED">
              <w:t>PRAVNI STUDIJ</w:t>
            </w:r>
          </w:p>
        </w:tc>
      </w:tr>
      <w:tr w:rsidR="001D165E" w:rsidRPr="004A3AED" w:rsidTr="00151956">
        <w:trPr>
          <w:trHeight w:val="255"/>
        </w:trPr>
        <w:tc>
          <w:tcPr>
            <w:tcW w:w="2380" w:type="dxa"/>
            <w:shd w:val="clear" w:color="auto" w:fill="F2F2F2" w:themeFill="background1" w:themeFillShade="F2"/>
          </w:tcPr>
          <w:p w:rsidR="001D165E" w:rsidRPr="004A3AED" w:rsidRDefault="001D165E" w:rsidP="00151956">
            <w:pPr>
              <w:rPr>
                <w:rFonts w:cs="Times New Roman"/>
              </w:rPr>
            </w:pPr>
            <w:r w:rsidRPr="004A3AED">
              <w:rPr>
                <w:rFonts w:cs="Times New Roman"/>
              </w:rPr>
              <w:t>RAZINA STUDIJSKOG PROGRAMA (6.st, 6.sv, 7.1.st, 7.1.sv, 7.2, 8.2.)</w:t>
            </w:r>
          </w:p>
        </w:tc>
        <w:tc>
          <w:tcPr>
            <w:tcW w:w="6950" w:type="dxa"/>
          </w:tcPr>
          <w:p w:rsidR="001D165E" w:rsidRPr="004A3AED" w:rsidRDefault="001D165E" w:rsidP="00151956">
            <w:r w:rsidRPr="004A3AED">
              <w:t>7.¸1.sv.</w:t>
            </w:r>
          </w:p>
        </w:tc>
      </w:tr>
      <w:tr w:rsidR="001D165E" w:rsidRPr="004A3AED" w:rsidTr="00151956">
        <w:trPr>
          <w:trHeight w:val="255"/>
        </w:trPr>
        <w:tc>
          <w:tcPr>
            <w:tcW w:w="2380" w:type="dxa"/>
          </w:tcPr>
          <w:p w:rsidR="001D165E" w:rsidRPr="004A3AED" w:rsidRDefault="001D165E" w:rsidP="00151956"/>
        </w:tc>
        <w:tc>
          <w:tcPr>
            <w:tcW w:w="6950" w:type="dxa"/>
            <w:shd w:val="clear" w:color="auto" w:fill="BDD6EE" w:themeFill="accent1" w:themeFillTint="66"/>
          </w:tcPr>
          <w:p w:rsidR="001D165E" w:rsidRPr="004A3AED" w:rsidRDefault="001D165E" w:rsidP="00151956">
            <w:pPr>
              <w:jc w:val="center"/>
              <w:rPr>
                <w:rFonts w:cs="Times New Roman"/>
                <w:b/>
              </w:rPr>
            </w:pPr>
            <w:r w:rsidRPr="004A3AED">
              <w:rPr>
                <w:rFonts w:cs="Times New Roman"/>
                <w:b/>
              </w:rPr>
              <w:t>KONSTRUKTIVNO POVEZIVANJE</w:t>
            </w:r>
          </w:p>
        </w:tc>
      </w:tr>
      <w:tr w:rsidR="001D165E" w:rsidRPr="004A3AED" w:rsidTr="00151956">
        <w:trPr>
          <w:trHeight w:val="255"/>
        </w:trPr>
        <w:tc>
          <w:tcPr>
            <w:tcW w:w="2380" w:type="dxa"/>
            <w:shd w:val="clear" w:color="auto" w:fill="DEEAF6" w:themeFill="accent1" w:themeFillTint="33"/>
          </w:tcPr>
          <w:p w:rsidR="001D165E" w:rsidRPr="004A3AED" w:rsidRDefault="001D165E" w:rsidP="00151956">
            <w:pPr>
              <w:ind w:left="360"/>
              <w:rPr>
                <w:rFonts w:cs="Times New Roman"/>
              </w:rPr>
            </w:pPr>
            <w:r w:rsidRPr="004A3AED">
              <w:rPr>
                <w:rFonts w:cs="Times New Roman"/>
              </w:rPr>
              <w:t>ISHOD UČENJA (NAZIV)</w:t>
            </w:r>
          </w:p>
        </w:tc>
        <w:tc>
          <w:tcPr>
            <w:tcW w:w="6950" w:type="dxa"/>
            <w:shd w:val="clear" w:color="auto" w:fill="E7E6E6" w:themeFill="background2"/>
          </w:tcPr>
          <w:p w:rsidR="001D165E" w:rsidRPr="004A3AED" w:rsidRDefault="001D165E" w:rsidP="00151956">
            <w:pPr>
              <w:rPr>
                <w:rFonts w:cs="Times New Roman"/>
                <w:b/>
              </w:rPr>
            </w:pPr>
            <w:r w:rsidRPr="004A3AED">
              <w:rPr>
                <w:rFonts w:cs="Times New Roman"/>
                <w:b/>
              </w:rPr>
              <w:t>Definirati osnovne pravne i lingvističke pojmove i termine</w:t>
            </w:r>
          </w:p>
          <w:p w:rsidR="001D165E" w:rsidRPr="004A3AED" w:rsidRDefault="001D165E" w:rsidP="00151956">
            <w:pPr>
              <w:rPr>
                <w:rFonts w:cs="Times New Roman"/>
              </w:rPr>
            </w:pPr>
          </w:p>
        </w:tc>
      </w:tr>
      <w:tr w:rsidR="001D165E" w:rsidRPr="004A3AED" w:rsidTr="00151956">
        <w:trPr>
          <w:trHeight w:val="255"/>
        </w:trPr>
        <w:tc>
          <w:tcPr>
            <w:tcW w:w="2380" w:type="dxa"/>
          </w:tcPr>
          <w:p w:rsidR="001D165E" w:rsidRPr="004A3AED" w:rsidRDefault="001D165E" w:rsidP="00151956">
            <w:pPr>
              <w:ind w:left="4"/>
              <w:contextualSpacing/>
              <w:rPr>
                <w:rFonts w:cs="Times New Roman"/>
              </w:rPr>
            </w:pPr>
            <w:r w:rsidRPr="004A3AED">
              <w:rPr>
                <w:rFonts w:cs="Times New Roman"/>
              </w:rPr>
              <w:t>DOPRINOSI OSTVARENJU ISHODA UČENJA NA RAZINI STUDIJSKOG PROGRAMA (NAVESTI IU)</w:t>
            </w:r>
          </w:p>
        </w:tc>
        <w:tc>
          <w:tcPr>
            <w:tcW w:w="6950" w:type="dxa"/>
            <w:shd w:val="clear" w:color="auto" w:fill="E7E6E6" w:themeFill="background2"/>
          </w:tcPr>
          <w:tbl>
            <w:tblPr>
              <w:tblStyle w:val="TableGridLight1"/>
              <w:tblW w:w="0" w:type="auto"/>
              <w:tblLook w:val="04A0" w:firstRow="1" w:lastRow="0" w:firstColumn="1" w:lastColumn="0" w:noHBand="0" w:noVBand="1"/>
            </w:tblPr>
            <w:tblGrid>
              <w:gridCol w:w="6724"/>
            </w:tblGrid>
            <w:tr w:rsidR="001D165E" w:rsidRPr="004A3AED" w:rsidTr="00151956">
              <w:trPr>
                <w:trHeight w:val="405"/>
              </w:trPr>
              <w:tc>
                <w:tcPr>
                  <w:tcW w:w="7670" w:type="dxa"/>
                  <w:shd w:val="clear" w:color="auto" w:fill="F2F2F2" w:themeFill="background1" w:themeFillShade="F2"/>
                </w:tcPr>
                <w:p w:rsidR="001D165E" w:rsidRPr="004A3AED" w:rsidRDefault="001D165E" w:rsidP="00151956">
                  <w:pPr>
                    <w:ind w:left="360"/>
                    <w:contextualSpacing/>
                    <w:jc w:val="both"/>
                    <w:rPr>
                      <w:rFonts w:eastAsia="MS PGothic" w:cs="Arial"/>
                      <w:b/>
                      <w:bCs/>
                      <w:color w:val="70A541"/>
                      <w:lang w:val="hr-HR"/>
                    </w:rPr>
                  </w:pPr>
                  <w:r w:rsidRPr="004A3AED">
                    <w:rPr>
                      <w:rFonts w:cs="Times New Roman"/>
                      <w:lang w:val="hr-HR"/>
                    </w:rPr>
                    <w:t xml:space="preserve">2.Definirati osnovne pojmove i institute te temeljne doktrine i načela pojedinih grana prava. </w:t>
                  </w:r>
                </w:p>
              </w:tc>
            </w:tr>
            <w:tr w:rsidR="001D165E" w:rsidRPr="004A3AED" w:rsidTr="00151956">
              <w:trPr>
                <w:trHeight w:val="405"/>
              </w:trPr>
              <w:tc>
                <w:tcPr>
                  <w:tcW w:w="7670" w:type="dxa"/>
                  <w:shd w:val="clear" w:color="auto" w:fill="F2F2F2" w:themeFill="background1" w:themeFillShade="F2"/>
                </w:tcPr>
                <w:p w:rsidR="001D165E" w:rsidRPr="004A3AED" w:rsidRDefault="001D165E" w:rsidP="00151956">
                  <w:pPr>
                    <w:ind w:left="360"/>
                    <w:contextualSpacing/>
                    <w:jc w:val="both"/>
                    <w:rPr>
                      <w:rFonts w:eastAsia="MS PGothic" w:cs="Arial"/>
                      <w:b/>
                      <w:bCs/>
                      <w:color w:val="70A541"/>
                      <w:lang w:val="hr-HR"/>
                    </w:rPr>
                  </w:pPr>
                  <w:r w:rsidRPr="004A3AED">
                    <w:rPr>
                      <w:rFonts w:cs="Times New Roman"/>
                      <w:lang w:val="hr-HR"/>
                    </w:rPr>
                    <w:t xml:space="preserve">3.Objasniti položaj i značaj pravne znanosti te odnos prema drugim znanstvenim disciplinama. </w:t>
                  </w:r>
                </w:p>
              </w:tc>
            </w:tr>
          </w:tbl>
          <w:p w:rsidR="001D165E" w:rsidRPr="004A3AED" w:rsidRDefault="001D165E" w:rsidP="00151956">
            <w:pPr>
              <w:rPr>
                <w:rFonts w:cs="Times New Roman"/>
              </w:rPr>
            </w:pPr>
          </w:p>
        </w:tc>
      </w:tr>
      <w:tr w:rsidR="001D165E" w:rsidRPr="004A3AED" w:rsidTr="00151956">
        <w:trPr>
          <w:trHeight w:val="255"/>
        </w:trPr>
        <w:tc>
          <w:tcPr>
            <w:tcW w:w="2380" w:type="dxa"/>
          </w:tcPr>
          <w:p w:rsidR="001D165E" w:rsidRPr="004A3AED" w:rsidRDefault="001D165E" w:rsidP="00151956">
            <w:pPr>
              <w:ind w:left="4"/>
              <w:contextualSpacing/>
              <w:rPr>
                <w:rFonts w:cs="Times New Roman"/>
              </w:rPr>
            </w:pPr>
            <w:r w:rsidRPr="004A3AED">
              <w:rPr>
                <w:rFonts w:cs="Times New Roman"/>
              </w:rPr>
              <w:t>KOGNITIVNO PODRUČJE ZNANJA I RAZUMIJEVANJA</w:t>
            </w:r>
          </w:p>
        </w:tc>
        <w:tc>
          <w:tcPr>
            <w:tcW w:w="6950" w:type="dxa"/>
            <w:shd w:val="clear" w:color="auto" w:fill="E7E6E6" w:themeFill="background2"/>
          </w:tcPr>
          <w:p w:rsidR="001D165E" w:rsidRPr="004A3AED" w:rsidRDefault="001D165E" w:rsidP="00151956">
            <w:pPr>
              <w:rPr>
                <w:rFonts w:cs="Times New Roman"/>
              </w:rPr>
            </w:pPr>
            <w:r w:rsidRPr="004A3AED">
              <w:rPr>
                <w:rFonts w:cs="Times New Roman"/>
              </w:rPr>
              <w:t>Razumijevanje</w:t>
            </w:r>
          </w:p>
        </w:tc>
      </w:tr>
      <w:tr w:rsidR="001D165E" w:rsidRPr="004A3AED" w:rsidTr="00151956">
        <w:trPr>
          <w:trHeight w:val="255"/>
        </w:trPr>
        <w:tc>
          <w:tcPr>
            <w:tcW w:w="2380" w:type="dxa"/>
          </w:tcPr>
          <w:p w:rsidR="001D165E" w:rsidRPr="004A3AED" w:rsidRDefault="001D165E" w:rsidP="00151956">
            <w:pPr>
              <w:ind w:left="4"/>
              <w:contextualSpacing/>
              <w:rPr>
                <w:rFonts w:cs="Times New Roman"/>
              </w:rPr>
            </w:pPr>
            <w:r w:rsidRPr="004A3AED">
              <w:rPr>
                <w:rFonts w:cs="Times New Roman"/>
              </w:rPr>
              <w:t>VJEŠTINE</w:t>
            </w:r>
          </w:p>
        </w:tc>
        <w:tc>
          <w:tcPr>
            <w:tcW w:w="6950" w:type="dxa"/>
            <w:shd w:val="clear" w:color="auto" w:fill="E7E6E6" w:themeFill="background2"/>
          </w:tcPr>
          <w:p w:rsidR="001D165E" w:rsidRPr="004A3AED" w:rsidRDefault="001D165E" w:rsidP="00151956">
            <w:pPr>
              <w:rPr>
                <w:rFonts w:cs="Times New Roman"/>
              </w:rPr>
            </w:pPr>
            <w:r w:rsidRPr="004A3AED">
              <w:rPr>
                <w:rFonts w:cs="Times New Roman"/>
              </w:rPr>
              <w:t>Korištenje stranog jezika u stručnoj komunikaciji, prezentacijske i komunikacijske vještine, pisanje seminarskih radova, vještina upravljanja informacijama, istraživačke vještine, sposobnost učenja, sposobnost stvaranja novih ideja</w:t>
            </w:r>
          </w:p>
        </w:tc>
      </w:tr>
      <w:tr w:rsidR="001D165E" w:rsidRPr="004A3AED" w:rsidTr="00151956">
        <w:trPr>
          <w:trHeight w:val="255"/>
        </w:trPr>
        <w:tc>
          <w:tcPr>
            <w:tcW w:w="2380" w:type="dxa"/>
          </w:tcPr>
          <w:p w:rsidR="001D165E" w:rsidRPr="004A3AED" w:rsidRDefault="001D165E" w:rsidP="00151956">
            <w:pPr>
              <w:ind w:left="4"/>
              <w:contextualSpacing/>
              <w:rPr>
                <w:rFonts w:cs="Times New Roman"/>
              </w:rPr>
            </w:pPr>
            <w:r w:rsidRPr="004A3AED">
              <w:rPr>
                <w:rFonts w:cs="Times New Roman"/>
              </w:rPr>
              <w:t>SADRŽAJ UČENJA</w:t>
            </w:r>
          </w:p>
        </w:tc>
        <w:tc>
          <w:tcPr>
            <w:tcW w:w="6950" w:type="dxa"/>
            <w:shd w:val="clear" w:color="auto" w:fill="E7E6E6" w:themeFill="background2"/>
          </w:tcPr>
          <w:p w:rsidR="001D165E" w:rsidRPr="004A3AED" w:rsidRDefault="001D165E" w:rsidP="00151956">
            <w:pPr>
              <w:rPr>
                <w:rFonts w:cs="Times New Roman"/>
              </w:rPr>
            </w:pPr>
            <w:r w:rsidRPr="004A3AED">
              <w:rPr>
                <w:rFonts w:cs="Times New Roman"/>
              </w:rPr>
              <w:t>Nastavne cjeline:</w:t>
            </w:r>
          </w:p>
          <w:p w:rsidR="001D165E" w:rsidRPr="004A3AED" w:rsidRDefault="001D165E" w:rsidP="00151956">
            <w:pPr>
              <w:pStyle w:val="Odlomakpopisa"/>
              <w:numPr>
                <w:ilvl w:val="0"/>
                <w:numId w:val="637"/>
              </w:numPr>
              <w:spacing w:after="160" w:line="259" w:lineRule="auto"/>
              <w:rPr>
                <w:rFonts w:asciiTheme="minorHAnsi" w:hAnsiTheme="minorHAnsi"/>
                <w:sz w:val="22"/>
                <w:szCs w:val="22"/>
              </w:rPr>
            </w:pPr>
            <w:r w:rsidRPr="004A3AED">
              <w:rPr>
                <w:rFonts w:asciiTheme="minorHAnsi" w:hAnsiTheme="minorHAnsi"/>
                <w:sz w:val="22"/>
                <w:szCs w:val="22"/>
              </w:rPr>
              <w:lastRenderedPageBreak/>
              <w:t>Introduction to Linguistics</w:t>
            </w:r>
          </w:p>
          <w:p w:rsidR="001D165E" w:rsidRPr="004A3AED" w:rsidRDefault="001D165E" w:rsidP="00151956">
            <w:pPr>
              <w:pStyle w:val="Odlomakpopisa"/>
              <w:numPr>
                <w:ilvl w:val="0"/>
                <w:numId w:val="637"/>
              </w:numPr>
              <w:spacing w:after="160" w:line="259" w:lineRule="auto"/>
              <w:rPr>
                <w:rFonts w:asciiTheme="minorHAnsi" w:hAnsiTheme="minorHAnsi"/>
                <w:sz w:val="22"/>
                <w:szCs w:val="22"/>
              </w:rPr>
            </w:pPr>
            <w:r w:rsidRPr="004A3AED">
              <w:rPr>
                <w:rFonts w:asciiTheme="minorHAnsi" w:hAnsiTheme="minorHAnsi"/>
                <w:sz w:val="22"/>
                <w:szCs w:val="22"/>
              </w:rPr>
              <w:t>Introduction to Law</w:t>
            </w:r>
          </w:p>
        </w:tc>
      </w:tr>
      <w:tr w:rsidR="001D165E" w:rsidRPr="004A3AED" w:rsidTr="00151956">
        <w:trPr>
          <w:trHeight w:val="255"/>
        </w:trPr>
        <w:tc>
          <w:tcPr>
            <w:tcW w:w="2380" w:type="dxa"/>
          </w:tcPr>
          <w:p w:rsidR="001D165E" w:rsidRPr="004A3AED" w:rsidRDefault="001D165E" w:rsidP="00151956">
            <w:pPr>
              <w:ind w:left="4"/>
              <w:contextualSpacing/>
              <w:rPr>
                <w:rFonts w:cs="Times New Roman"/>
              </w:rPr>
            </w:pPr>
            <w:r w:rsidRPr="004A3AED">
              <w:rPr>
                <w:rFonts w:cs="Times New Roman"/>
              </w:rPr>
              <w:lastRenderedPageBreak/>
              <w:t>NASTAVNE METODE</w:t>
            </w:r>
          </w:p>
        </w:tc>
        <w:tc>
          <w:tcPr>
            <w:tcW w:w="6950" w:type="dxa"/>
            <w:shd w:val="clear" w:color="auto" w:fill="E7E6E6" w:themeFill="background2"/>
          </w:tcPr>
          <w:p w:rsidR="001D165E" w:rsidRPr="004A3AED" w:rsidRDefault="001D165E" w:rsidP="00151956">
            <w:pPr>
              <w:rPr>
                <w:rFonts w:cs="Times New Roman"/>
              </w:rPr>
            </w:pPr>
            <w:r w:rsidRPr="004A3AED">
              <w:rPr>
                <w:rFonts w:cs="Times New Roman"/>
              </w:rPr>
              <w:t>Predavanja, vođena diskusija, rješavanje problemskih zadataka, izrada pisanog rada, rad na tekstu, studentska debata, samostalno čitanje literature.</w:t>
            </w:r>
          </w:p>
        </w:tc>
      </w:tr>
      <w:tr w:rsidR="001D165E" w:rsidRPr="004A3AED" w:rsidTr="00151956">
        <w:trPr>
          <w:trHeight w:val="255"/>
        </w:trPr>
        <w:tc>
          <w:tcPr>
            <w:tcW w:w="2380" w:type="dxa"/>
          </w:tcPr>
          <w:p w:rsidR="001D165E" w:rsidRPr="004A3AED" w:rsidRDefault="001D165E" w:rsidP="00151956">
            <w:pPr>
              <w:ind w:left="4"/>
              <w:contextualSpacing/>
              <w:rPr>
                <w:rFonts w:cs="Times New Roman"/>
              </w:rPr>
            </w:pPr>
            <w:r w:rsidRPr="004A3AED">
              <w:rPr>
                <w:rFonts w:cs="Times New Roman"/>
              </w:rPr>
              <w:t>METODE VREDNOVANJA</w:t>
            </w:r>
          </w:p>
        </w:tc>
        <w:tc>
          <w:tcPr>
            <w:tcW w:w="6950" w:type="dxa"/>
            <w:shd w:val="clear" w:color="auto" w:fill="E7E6E6" w:themeFill="background2"/>
          </w:tcPr>
          <w:p w:rsidR="001D165E" w:rsidRPr="004A3AED" w:rsidRDefault="001D165E" w:rsidP="00151956">
            <w:pPr>
              <w:rPr>
                <w:rFonts w:cs="Times New Roman"/>
              </w:rPr>
            </w:pPr>
            <w:r w:rsidRPr="004A3AED">
              <w:rPr>
                <w:rFonts w:cs="Times New Roman"/>
              </w:rPr>
              <w:t>Vrednovanje studentske prezentacije i seminarskog rada ili</w:t>
            </w:r>
          </w:p>
          <w:p w:rsidR="001D165E" w:rsidRPr="004A3AED" w:rsidRDefault="001D165E" w:rsidP="00151956">
            <w:pPr>
              <w:rPr>
                <w:rFonts w:cs="Times New Roman"/>
              </w:rPr>
            </w:pPr>
            <w:r w:rsidRPr="004A3AED">
              <w:rPr>
                <w:rFonts w:cs="Times New Roman"/>
              </w:rPr>
              <w:t xml:space="preserve">pismeni i usmeni ispit </w:t>
            </w:r>
          </w:p>
        </w:tc>
      </w:tr>
      <w:tr w:rsidR="001D165E" w:rsidRPr="004A3AED" w:rsidTr="00151956">
        <w:trPr>
          <w:trHeight w:val="255"/>
        </w:trPr>
        <w:tc>
          <w:tcPr>
            <w:tcW w:w="2380" w:type="dxa"/>
            <w:shd w:val="clear" w:color="auto" w:fill="DEEAF6" w:themeFill="accent1" w:themeFillTint="33"/>
          </w:tcPr>
          <w:p w:rsidR="001D165E" w:rsidRPr="004A3AED" w:rsidRDefault="001D165E" w:rsidP="00151956">
            <w:pPr>
              <w:ind w:left="360"/>
              <w:rPr>
                <w:rFonts w:cs="Times New Roman"/>
              </w:rPr>
            </w:pPr>
            <w:r w:rsidRPr="004A3AED">
              <w:rPr>
                <w:rFonts w:cs="Times New Roman"/>
              </w:rPr>
              <w:t>ISHOD UČENJA (NAZIV)</w:t>
            </w:r>
          </w:p>
        </w:tc>
        <w:tc>
          <w:tcPr>
            <w:tcW w:w="6950" w:type="dxa"/>
            <w:shd w:val="clear" w:color="auto" w:fill="DEEAF6" w:themeFill="accent1" w:themeFillTint="33"/>
          </w:tcPr>
          <w:p w:rsidR="001D165E" w:rsidRPr="004A3AED" w:rsidRDefault="001D165E" w:rsidP="00151956">
            <w:pPr>
              <w:rPr>
                <w:rFonts w:cs="Times New Roman"/>
              </w:rPr>
            </w:pPr>
            <w:r w:rsidRPr="004A3AED">
              <w:rPr>
                <w:rFonts w:cs="Times New Roman"/>
              </w:rPr>
              <w:t>Objasniti povijesni razvoj prava i pravnih jezika te njihove međusobne utjecaje</w:t>
            </w:r>
          </w:p>
        </w:tc>
      </w:tr>
      <w:tr w:rsidR="001D165E" w:rsidRPr="004A3AED" w:rsidTr="00151956">
        <w:trPr>
          <w:trHeight w:val="255"/>
        </w:trPr>
        <w:tc>
          <w:tcPr>
            <w:tcW w:w="2380" w:type="dxa"/>
          </w:tcPr>
          <w:p w:rsidR="001D165E" w:rsidRPr="004A3AED" w:rsidRDefault="001D165E" w:rsidP="00151956">
            <w:pPr>
              <w:ind w:left="4"/>
              <w:contextualSpacing/>
              <w:rPr>
                <w:rFonts w:cs="Times New Roman"/>
              </w:rPr>
            </w:pPr>
            <w:r w:rsidRPr="004A3AED">
              <w:rPr>
                <w:rFonts w:cs="Times New Roman"/>
              </w:rPr>
              <w:t>DOPRINOSI OSTVARENJU ISHODA UČENJA NA RAZINI STUDIJSKOG PROGRAMA (NAVESTI IU)</w:t>
            </w:r>
          </w:p>
        </w:tc>
        <w:tc>
          <w:tcPr>
            <w:tcW w:w="6950" w:type="dxa"/>
            <w:shd w:val="clear" w:color="auto" w:fill="E7E6E6" w:themeFill="background2"/>
          </w:tcPr>
          <w:p w:rsidR="001D165E" w:rsidRPr="004A3AED" w:rsidRDefault="001D165E" w:rsidP="00151956">
            <w:pPr>
              <w:rPr>
                <w:rFonts w:cs="Times New Roman"/>
              </w:rPr>
            </w:pPr>
            <w:r w:rsidRPr="004A3AED">
              <w:rPr>
                <w:rFonts w:cs="Times New Roman"/>
              </w:rPr>
              <w:t>1.Identificirati povijesne, političke, ekonomske, europske, međunarodne odnosno druge društvene čimbenike mjerodavne za stvaranje i primjenu prava.</w:t>
            </w:r>
          </w:p>
          <w:p w:rsidR="001D165E" w:rsidRPr="004A3AED" w:rsidRDefault="001D165E" w:rsidP="00151956">
            <w:pPr>
              <w:rPr>
                <w:rFonts w:cs="Times New Roman"/>
              </w:rPr>
            </w:pPr>
            <w:r w:rsidRPr="004A3AED">
              <w:rPr>
                <w:rFonts w:cs="Times New Roman"/>
              </w:rPr>
              <w:t>6. Primijeniti odgovarajuću pravnu terminologiju (na hrvatskom i jednom stranom jeziku) prilikom jasnog i argumentiranog usmenog i pisanog izražavanja</w:t>
            </w:r>
          </w:p>
        </w:tc>
      </w:tr>
      <w:tr w:rsidR="001D165E" w:rsidRPr="004A3AED" w:rsidTr="00151956">
        <w:trPr>
          <w:trHeight w:val="255"/>
        </w:trPr>
        <w:tc>
          <w:tcPr>
            <w:tcW w:w="2380" w:type="dxa"/>
          </w:tcPr>
          <w:p w:rsidR="001D165E" w:rsidRPr="004A3AED" w:rsidRDefault="001D165E" w:rsidP="00151956">
            <w:pPr>
              <w:ind w:left="4"/>
              <w:contextualSpacing/>
              <w:rPr>
                <w:rFonts w:cs="Times New Roman"/>
              </w:rPr>
            </w:pPr>
            <w:r w:rsidRPr="004A3AED">
              <w:rPr>
                <w:rFonts w:cs="Times New Roman"/>
              </w:rPr>
              <w:t>KOGNITIVNO PODRUČJE ZNANJA I RAZUMIJEVANJA</w:t>
            </w:r>
          </w:p>
        </w:tc>
        <w:tc>
          <w:tcPr>
            <w:tcW w:w="6950" w:type="dxa"/>
            <w:shd w:val="clear" w:color="auto" w:fill="E7E6E6" w:themeFill="background2"/>
          </w:tcPr>
          <w:p w:rsidR="001D165E" w:rsidRPr="004A3AED" w:rsidRDefault="001D165E" w:rsidP="00151956">
            <w:pPr>
              <w:rPr>
                <w:rFonts w:cs="Times New Roman"/>
              </w:rPr>
            </w:pPr>
            <w:r w:rsidRPr="004A3AED">
              <w:rPr>
                <w:rFonts w:cs="Times New Roman"/>
              </w:rPr>
              <w:t>Razumijevanje</w:t>
            </w:r>
          </w:p>
        </w:tc>
      </w:tr>
      <w:tr w:rsidR="001D165E" w:rsidRPr="004A3AED" w:rsidTr="00151956">
        <w:trPr>
          <w:trHeight w:val="255"/>
        </w:trPr>
        <w:tc>
          <w:tcPr>
            <w:tcW w:w="2380" w:type="dxa"/>
          </w:tcPr>
          <w:p w:rsidR="001D165E" w:rsidRPr="004A3AED" w:rsidRDefault="001D165E" w:rsidP="00151956">
            <w:pPr>
              <w:ind w:left="4"/>
              <w:contextualSpacing/>
              <w:rPr>
                <w:rFonts w:cs="Times New Roman"/>
              </w:rPr>
            </w:pPr>
            <w:r w:rsidRPr="004A3AED">
              <w:rPr>
                <w:rFonts w:cs="Times New Roman"/>
              </w:rPr>
              <w:t>VJEŠTINE</w:t>
            </w:r>
          </w:p>
        </w:tc>
        <w:tc>
          <w:tcPr>
            <w:tcW w:w="6950" w:type="dxa"/>
            <w:shd w:val="clear" w:color="auto" w:fill="E7E6E6" w:themeFill="background2"/>
          </w:tcPr>
          <w:p w:rsidR="001D165E" w:rsidRPr="004A3AED" w:rsidRDefault="001D165E" w:rsidP="00151956">
            <w:pPr>
              <w:rPr>
                <w:rFonts w:cs="Times New Roman"/>
              </w:rPr>
            </w:pPr>
            <w:r w:rsidRPr="004A3AED">
              <w:rPr>
                <w:rFonts w:cs="Times New Roman"/>
              </w:rPr>
              <w:t>Korištenje stranog jezika u stručnoj komunikaciji, prezentacijske i komunikacijske vještine, pisanje seminarskih radova, vještina upravljanja informacijama, istraživačke vještine, sposobnost učenja, sposobnost stvaranja novih ideja, sposobnost timskog rada, sposobnost primjene znanja u praksi</w:t>
            </w:r>
          </w:p>
        </w:tc>
      </w:tr>
      <w:tr w:rsidR="001D165E" w:rsidRPr="004A3AED" w:rsidTr="00151956">
        <w:trPr>
          <w:trHeight w:val="255"/>
        </w:trPr>
        <w:tc>
          <w:tcPr>
            <w:tcW w:w="2380" w:type="dxa"/>
          </w:tcPr>
          <w:p w:rsidR="001D165E" w:rsidRPr="004A3AED" w:rsidRDefault="001D165E" w:rsidP="00151956">
            <w:pPr>
              <w:ind w:left="4"/>
              <w:contextualSpacing/>
              <w:rPr>
                <w:rFonts w:cs="Times New Roman"/>
              </w:rPr>
            </w:pPr>
            <w:r w:rsidRPr="004A3AED">
              <w:rPr>
                <w:rFonts w:cs="Times New Roman"/>
              </w:rPr>
              <w:t>SADRŽAJ UČENJA</w:t>
            </w:r>
          </w:p>
        </w:tc>
        <w:tc>
          <w:tcPr>
            <w:tcW w:w="6950" w:type="dxa"/>
            <w:shd w:val="clear" w:color="auto" w:fill="E7E6E6" w:themeFill="background2"/>
          </w:tcPr>
          <w:p w:rsidR="001D165E" w:rsidRPr="004A3AED" w:rsidRDefault="001D165E" w:rsidP="00151956">
            <w:pPr>
              <w:rPr>
                <w:rFonts w:cs="Times New Roman"/>
              </w:rPr>
            </w:pPr>
            <w:r w:rsidRPr="004A3AED">
              <w:rPr>
                <w:rFonts w:cs="Times New Roman"/>
              </w:rPr>
              <w:t>Nastavne cjeline:</w:t>
            </w:r>
          </w:p>
          <w:p w:rsidR="001D165E" w:rsidRPr="004A3AED" w:rsidRDefault="001D165E" w:rsidP="00151956">
            <w:pPr>
              <w:pStyle w:val="Odlomakpopisa"/>
              <w:numPr>
                <w:ilvl w:val="0"/>
                <w:numId w:val="638"/>
              </w:numPr>
              <w:spacing w:after="160" w:line="259" w:lineRule="auto"/>
              <w:rPr>
                <w:rFonts w:asciiTheme="minorHAnsi" w:hAnsiTheme="minorHAnsi"/>
                <w:sz w:val="22"/>
                <w:szCs w:val="22"/>
              </w:rPr>
            </w:pPr>
            <w:r w:rsidRPr="004A3AED">
              <w:rPr>
                <w:rFonts w:asciiTheme="minorHAnsi" w:hAnsiTheme="minorHAnsi"/>
                <w:sz w:val="22"/>
                <w:szCs w:val="22"/>
              </w:rPr>
              <w:t>Roman law and Latin in the Antiquity</w:t>
            </w:r>
          </w:p>
          <w:p w:rsidR="001D165E" w:rsidRPr="004A3AED" w:rsidRDefault="001D165E" w:rsidP="00151956">
            <w:pPr>
              <w:pStyle w:val="Odlomakpopisa"/>
              <w:numPr>
                <w:ilvl w:val="0"/>
                <w:numId w:val="638"/>
              </w:numPr>
              <w:spacing w:after="160" w:line="259" w:lineRule="auto"/>
              <w:rPr>
                <w:rFonts w:asciiTheme="minorHAnsi" w:hAnsiTheme="minorHAnsi"/>
                <w:sz w:val="22"/>
                <w:szCs w:val="22"/>
              </w:rPr>
            </w:pPr>
            <w:r w:rsidRPr="004A3AED">
              <w:rPr>
                <w:rFonts w:asciiTheme="minorHAnsi" w:hAnsiTheme="minorHAnsi"/>
                <w:sz w:val="22"/>
                <w:szCs w:val="22"/>
              </w:rPr>
              <w:t xml:space="preserve">Medieval Latin and Jus Commune </w:t>
            </w:r>
          </w:p>
          <w:p w:rsidR="001D165E" w:rsidRPr="004A3AED" w:rsidRDefault="001D165E" w:rsidP="00151956">
            <w:pPr>
              <w:pStyle w:val="Odlomakpopisa"/>
              <w:numPr>
                <w:ilvl w:val="0"/>
                <w:numId w:val="638"/>
              </w:numPr>
              <w:spacing w:after="160" w:line="259" w:lineRule="auto"/>
              <w:rPr>
                <w:rFonts w:asciiTheme="minorHAnsi" w:hAnsiTheme="minorHAnsi"/>
                <w:sz w:val="22"/>
                <w:szCs w:val="22"/>
              </w:rPr>
            </w:pPr>
            <w:r w:rsidRPr="004A3AED">
              <w:rPr>
                <w:rFonts w:asciiTheme="minorHAnsi" w:hAnsiTheme="minorHAnsi"/>
                <w:sz w:val="22"/>
                <w:szCs w:val="22"/>
              </w:rPr>
              <w:t>Legal English and Common Law</w:t>
            </w:r>
          </w:p>
          <w:p w:rsidR="001D165E" w:rsidRPr="004A3AED" w:rsidRDefault="001D165E" w:rsidP="00151956">
            <w:pPr>
              <w:pStyle w:val="Odlomakpopisa"/>
              <w:numPr>
                <w:ilvl w:val="0"/>
                <w:numId w:val="638"/>
              </w:numPr>
              <w:spacing w:after="160" w:line="259" w:lineRule="auto"/>
              <w:rPr>
                <w:rFonts w:asciiTheme="minorHAnsi" w:hAnsiTheme="minorHAnsi"/>
                <w:sz w:val="22"/>
                <w:szCs w:val="22"/>
              </w:rPr>
            </w:pPr>
            <w:r w:rsidRPr="004A3AED">
              <w:rPr>
                <w:rFonts w:asciiTheme="minorHAnsi" w:hAnsiTheme="minorHAnsi"/>
                <w:sz w:val="22"/>
                <w:szCs w:val="22"/>
              </w:rPr>
              <w:t>Towards Language Standardization and National Codifications</w:t>
            </w:r>
          </w:p>
          <w:p w:rsidR="001D165E" w:rsidRPr="004A3AED" w:rsidRDefault="001D165E" w:rsidP="00151956">
            <w:pPr>
              <w:pStyle w:val="Odlomakpopisa"/>
              <w:numPr>
                <w:ilvl w:val="0"/>
                <w:numId w:val="638"/>
              </w:numPr>
              <w:spacing w:after="160" w:line="259" w:lineRule="auto"/>
              <w:rPr>
                <w:rFonts w:asciiTheme="minorHAnsi" w:hAnsiTheme="minorHAnsi"/>
                <w:sz w:val="22"/>
                <w:szCs w:val="22"/>
              </w:rPr>
            </w:pPr>
            <w:r w:rsidRPr="004A3AED">
              <w:rPr>
                <w:rFonts w:asciiTheme="minorHAnsi" w:hAnsiTheme="minorHAnsi"/>
                <w:sz w:val="22"/>
                <w:szCs w:val="22"/>
              </w:rPr>
              <w:t>Modern National Legal Languages</w:t>
            </w:r>
          </w:p>
          <w:p w:rsidR="001D165E" w:rsidRPr="004A3AED" w:rsidRDefault="001D165E" w:rsidP="00151956">
            <w:pPr>
              <w:pStyle w:val="Odlomakpopisa"/>
              <w:numPr>
                <w:ilvl w:val="0"/>
                <w:numId w:val="638"/>
              </w:numPr>
              <w:spacing w:after="160" w:line="259" w:lineRule="auto"/>
              <w:rPr>
                <w:rFonts w:asciiTheme="minorHAnsi" w:hAnsiTheme="minorHAnsi"/>
                <w:sz w:val="22"/>
                <w:szCs w:val="22"/>
              </w:rPr>
            </w:pPr>
            <w:r w:rsidRPr="004A3AED">
              <w:rPr>
                <w:rFonts w:asciiTheme="minorHAnsi" w:hAnsiTheme="minorHAnsi"/>
                <w:sz w:val="22"/>
                <w:szCs w:val="22"/>
              </w:rPr>
              <w:t>European Union and Multilingual Law</w:t>
            </w:r>
          </w:p>
        </w:tc>
      </w:tr>
      <w:tr w:rsidR="001D165E" w:rsidRPr="004A3AED" w:rsidTr="00151956">
        <w:trPr>
          <w:trHeight w:val="255"/>
        </w:trPr>
        <w:tc>
          <w:tcPr>
            <w:tcW w:w="2380" w:type="dxa"/>
          </w:tcPr>
          <w:p w:rsidR="001D165E" w:rsidRPr="004A3AED" w:rsidRDefault="001D165E" w:rsidP="00151956">
            <w:pPr>
              <w:ind w:left="4"/>
              <w:contextualSpacing/>
              <w:rPr>
                <w:rFonts w:cs="Times New Roman"/>
              </w:rPr>
            </w:pPr>
            <w:r w:rsidRPr="004A3AED">
              <w:rPr>
                <w:rFonts w:cs="Times New Roman"/>
              </w:rPr>
              <w:t>NASTAVNE METODE</w:t>
            </w:r>
          </w:p>
        </w:tc>
        <w:tc>
          <w:tcPr>
            <w:tcW w:w="6950" w:type="dxa"/>
            <w:shd w:val="clear" w:color="auto" w:fill="E7E6E6" w:themeFill="background2"/>
          </w:tcPr>
          <w:p w:rsidR="001D165E" w:rsidRPr="004A3AED" w:rsidRDefault="001D165E" w:rsidP="00151956">
            <w:pPr>
              <w:rPr>
                <w:rFonts w:cs="Times New Roman"/>
              </w:rPr>
            </w:pPr>
            <w:r w:rsidRPr="004A3AED">
              <w:rPr>
                <w:rFonts w:cs="Times New Roman"/>
              </w:rPr>
              <w:t xml:space="preserve">Predavanja, vođena diskusija, rješavanje problemskih zadataka, izrada pisanog rada, rad na tekstu, studentska debata, samostalno čitanje literature </w:t>
            </w:r>
          </w:p>
        </w:tc>
      </w:tr>
      <w:tr w:rsidR="001D165E" w:rsidRPr="004A3AED" w:rsidTr="00151956">
        <w:trPr>
          <w:trHeight w:val="255"/>
        </w:trPr>
        <w:tc>
          <w:tcPr>
            <w:tcW w:w="2380" w:type="dxa"/>
          </w:tcPr>
          <w:p w:rsidR="001D165E" w:rsidRPr="004A3AED" w:rsidRDefault="001D165E" w:rsidP="00151956">
            <w:pPr>
              <w:ind w:left="4"/>
              <w:contextualSpacing/>
              <w:rPr>
                <w:rFonts w:cs="Times New Roman"/>
              </w:rPr>
            </w:pPr>
            <w:r w:rsidRPr="004A3AED">
              <w:rPr>
                <w:rFonts w:cs="Times New Roman"/>
              </w:rPr>
              <w:t>METODE VREDNOVANJA</w:t>
            </w:r>
          </w:p>
        </w:tc>
        <w:tc>
          <w:tcPr>
            <w:tcW w:w="6950" w:type="dxa"/>
            <w:shd w:val="clear" w:color="auto" w:fill="E7E6E6" w:themeFill="background2"/>
          </w:tcPr>
          <w:p w:rsidR="001D165E" w:rsidRPr="004A3AED" w:rsidRDefault="001D165E" w:rsidP="00151956">
            <w:pPr>
              <w:rPr>
                <w:rFonts w:cs="Times New Roman"/>
              </w:rPr>
            </w:pPr>
            <w:r w:rsidRPr="004A3AED">
              <w:rPr>
                <w:rFonts w:cs="Times New Roman"/>
              </w:rPr>
              <w:t>Vrednovanje studentske prezentacije i seminarskog rada ili</w:t>
            </w:r>
          </w:p>
          <w:p w:rsidR="001D165E" w:rsidRPr="004A3AED" w:rsidRDefault="001D165E" w:rsidP="00151956">
            <w:pPr>
              <w:rPr>
                <w:rFonts w:cs="Times New Roman"/>
              </w:rPr>
            </w:pPr>
            <w:r w:rsidRPr="004A3AED">
              <w:rPr>
                <w:rFonts w:cs="Times New Roman"/>
              </w:rPr>
              <w:t>pismeni i usmeni ispit</w:t>
            </w:r>
          </w:p>
        </w:tc>
      </w:tr>
      <w:tr w:rsidR="001D165E" w:rsidRPr="004A3AED" w:rsidTr="00151956">
        <w:trPr>
          <w:trHeight w:val="255"/>
        </w:trPr>
        <w:tc>
          <w:tcPr>
            <w:tcW w:w="2380" w:type="dxa"/>
            <w:shd w:val="clear" w:color="auto" w:fill="DEEAF6" w:themeFill="accent1" w:themeFillTint="33"/>
          </w:tcPr>
          <w:p w:rsidR="001D165E" w:rsidRPr="004A3AED" w:rsidRDefault="001D165E" w:rsidP="00151956">
            <w:pPr>
              <w:ind w:left="360"/>
              <w:rPr>
                <w:rFonts w:cs="Times New Roman"/>
              </w:rPr>
            </w:pPr>
            <w:r w:rsidRPr="004A3AED">
              <w:rPr>
                <w:rFonts w:cs="Times New Roman"/>
              </w:rPr>
              <w:t>ISHOD UČENJA (NAZIV)</w:t>
            </w:r>
          </w:p>
        </w:tc>
        <w:tc>
          <w:tcPr>
            <w:tcW w:w="6950" w:type="dxa"/>
            <w:shd w:val="clear" w:color="auto" w:fill="DEEAF6" w:themeFill="accent1" w:themeFillTint="33"/>
          </w:tcPr>
          <w:p w:rsidR="001D165E" w:rsidRPr="004A3AED" w:rsidRDefault="001D165E" w:rsidP="00151956">
            <w:pPr>
              <w:rPr>
                <w:rFonts w:cs="Times New Roman"/>
                <w:b/>
              </w:rPr>
            </w:pPr>
            <w:r w:rsidRPr="004A3AED">
              <w:rPr>
                <w:rFonts w:cs="Times New Roman"/>
                <w:b/>
              </w:rPr>
              <w:t>Objasniti osobine i funkcije pravnog jezika</w:t>
            </w:r>
          </w:p>
          <w:p w:rsidR="001D165E" w:rsidRPr="004A3AED" w:rsidRDefault="001D165E" w:rsidP="00151956">
            <w:pPr>
              <w:rPr>
                <w:rFonts w:cs="Times New Roman"/>
              </w:rPr>
            </w:pPr>
          </w:p>
        </w:tc>
      </w:tr>
      <w:tr w:rsidR="001D165E" w:rsidRPr="004A3AED" w:rsidTr="00151956">
        <w:trPr>
          <w:trHeight w:val="255"/>
        </w:trPr>
        <w:tc>
          <w:tcPr>
            <w:tcW w:w="2380" w:type="dxa"/>
          </w:tcPr>
          <w:p w:rsidR="001D165E" w:rsidRPr="004A3AED" w:rsidRDefault="001D165E" w:rsidP="00151956">
            <w:pPr>
              <w:ind w:left="4"/>
              <w:contextualSpacing/>
              <w:rPr>
                <w:rFonts w:cs="Times New Roman"/>
              </w:rPr>
            </w:pPr>
            <w:r w:rsidRPr="004A3AED">
              <w:rPr>
                <w:rFonts w:cs="Times New Roman"/>
              </w:rPr>
              <w:t xml:space="preserve">DOPRINOSI OSTVARENJU ISHODA </w:t>
            </w:r>
            <w:r w:rsidRPr="004A3AED">
              <w:rPr>
                <w:rFonts w:cs="Times New Roman"/>
              </w:rPr>
              <w:lastRenderedPageBreak/>
              <w:t>UČENJA NA RAZINI STUDIJSKOG PROGRAMA (NAVESTI IU)</w:t>
            </w:r>
          </w:p>
        </w:tc>
        <w:tc>
          <w:tcPr>
            <w:tcW w:w="6950" w:type="dxa"/>
            <w:shd w:val="clear" w:color="auto" w:fill="E7E6E6" w:themeFill="background2"/>
          </w:tcPr>
          <w:p w:rsidR="001D165E" w:rsidRPr="004A3AED" w:rsidRDefault="001D165E" w:rsidP="00151956">
            <w:pPr>
              <w:ind w:left="360"/>
              <w:contextualSpacing/>
              <w:jc w:val="both"/>
              <w:rPr>
                <w:rFonts w:cs="Times New Roman"/>
                <w:color w:val="FF0000"/>
              </w:rPr>
            </w:pPr>
          </w:p>
          <w:p w:rsidR="001D165E" w:rsidRPr="004A3AED" w:rsidRDefault="001D165E" w:rsidP="00151956">
            <w:pPr>
              <w:contextualSpacing/>
              <w:jc w:val="both"/>
              <w:rPr>
                <w:rFonts w:cs="Times New Roman"/>
              </w:rPr>
            </w:pPr>
            <w:r w:rsidRPr="004A3AED">
              <w:rPr>
                <w:rFonts w:cs="Times New Roman"/>
              </w:rPr>
              <w:lastRenderedPageBreak/>
              <w:t xml:space="preserve">6.Primijeniti odgovarajuću pravnu terminologiju (na hrvatskom i jednom stranom jeziku) prilikom jasnog i argumentiranog usmenog i pisanog izražavanja.  </w:t>
            </w:r>
          </w:p>
          <w:p w:rsidR="001D165E" w:rsidRPr="004A3AED" w:rsidRDefault="001D165E" w:rsidP="00151956">
            <w:pPr>
              <w:ind w:left="360"/>
              <w:contextualSpacing/>
              <w:jc w:val="both"/>
              <w:rPr>
                <w:rFonts w:cs="Times New Roman"/>
              </w:rPr>
            </w:pPr>
          </w:p>
          <w:p w:rsidR="001D165E" w:rsidRPr="004A3AED" w:rsidRDefault="001D165E" w:rsidP="00151956">
            <w:pPr>
              <w:contextualSpacing/>
              <w:jc w:val="both"/>
              <w:rPr>
                <w:rFonts w:eastAsia="MS PGothic" w:cs="Arial"/>
                <w:b/>
                <w:bCs/>
                <w:color w:val="70A541"/>
              </w:rPr>
            </w:pPr>
            <w:r w:rsidRPr="004A3AED">
              <w:rPr>
                <w:rFonts w:cs="Times New Roman"/>
              </w:rPr>
              <w:t xml:space="preserve">18.Provesti empirijska odnosno pravna i interdisciplinarna istraživanja. </w:t>
            </w:r>
          </w:p>
        </w:tc>
      </w:tr>
      <w:tr w:rsidR="001D165E" w:rsidRPr="004A3AED" w:rsidTr="00151956">
        <w:trPr>
          <w:trHeight w:val="255"/>
        </w:trPr>
        <w:tc>
          <w:tcPr>
            <w:tcW w:w="2380" w:type="dxa"/>
          </w:tcPr>
          <w:p w:rsidR="001D165E" w:rsidRPr="004A3AED" w:rsidRDefault="001D165E" w:rsidP="00151956">
            <w:pPr>
              <w:ind w:left="4"/>
              <w:contextualSpacing/>
              <w:rPr>
                <w:rFonts w:cs="Times New Roman"/>
              </w:rPr>
            </w:pPr>
            <w:r w:rsidRPr="004A3AED">
              <w:rPr>
                <w:rFonts w:cs="Times New Roman"/>
              </w:rPr>
              <w:lastRenderedPageBreak/>
              <w:t>KOGNITIVNO PODRUČJE ZNANJA I RAZUMIJEVANJA</w:t>
            </w:r>
          </w:p>
        </w:tc>
        <w:tc>
          <w:tcPr>
            <w:tcW w:w="6950" w:type="dxa"/>
            <w:shd w:val="clear" w:color="auto" w:fill="E7E6E6" w:themeFill="background2"/>
          </w:tcPr>
          <w:p w:rsidR="001D165E" w:rsidRPr="004A3AED" w:rsidRDefault="001D165E" w:rsidP="00151956">
            <w:pPr>
              <w:rPr>
                <w:rFonts w:cs="Times New Roman"/>
              </w:rPr>
            </w:pPr>
            <w:r w:rsidRPr="004A3AED">
              <w:rPr>
                <w:rFonts w:cs="Times New Roman"/>
              </w:rPr>
              <w:t>Analiza</w:t>
            </w:r>
          </w:p>
        </w:tc>
      </w:tr>
      <w:tr w:rsidR="001D165E" w:rsidRPr="004A3AED" w:rsidTr="00151956">
        <w:trPr>
          <w:trHeight w:val="255"/>
        </w:trPr>
        <w:tc>
          <w:tcPr>
            <w:tcW w:w="2380" w:type="dxa"/>
          </w:tcPr>
          <w:p w:rsidR="001D165E" w:rsidRPr="004A3AED" w:rsidRDefault="001D165E" w:rsidP="00151956">
            <w:pPr>
              <w:ind w:left="4"/>
              <w:contextualSpacing/>
              <w:rPr>
                <w:rFonts w:cs="Times New Roman"/>
              </w:rPr>
            </w:pPr>
            <w:r w:rsidRPr="004A3AED">
              <w:rPr>
                <w:rFonts w:cs="Times New Roman"/>
              </w:rPr>
              <w:t>VJEŠTINE</w:t>
            </w:r>
          </w:p>
        </w:tc>
        <w:tc>
          <w:tcPr>
            <w:tcW w:w="6950" w:type="dxa"/>
            <w:shd w:val="clear" w:color="auto" w:fill="E7E6E6" w:themeFill="background2"/>
          </w:tcPr>
          <w:p w:rsidR="001D165E" w:rsidRPr="004A3AED" w:rsidRDefault="001D165E" w:rsidP="00151956">
            <w:pPr>
              <w:rPr>
                <w:rFonts w:cs="Times New Roman"/>
              </w:rPr>
            </w:pPr>
          </w:p>
        </w:tc>
      </w:tr>
      <w:tr w:rsidR="001D165E" w:rsidRPr="004A3AED" w:rsidTr="00151956">
        <w:trPr>
          <w:trHeight w:val="255"/>
        </w:trPr>
        <w:tc>
          <w:tcPr>
            <w:tcW w:w="2380" w:type="dxa"/>
          </w:tcPr>
          <w:p w:rsidR="001D165E" w:rsidRPr="004A3AED" w:rsidRDefault="001D165E" w:rsidP="00151956">
            <w:pPr>
              <w:ind w:left="4"/>
              <w:contextualSpacing/>
              <w:rPr>
                <w:rFonts w:cs="Times New Roman"/>
              </w:rPr>
            </w:pPr>
            <w:r w:rsidRPr="004A3AED">
              <w:rPr>
                <w:rFonts w:cs="Times New Roman"/>
              </w:rPr>
              <w:t>SADRŽAJ UČENJA</w:t>
            </w:r>
          </w:p>
        </w:tc>
        <w:tc>
          <w:tcPr>
            <w:tcW w:w="6950" w:type="dxa"/>
            <w:shd w:val="clear" w:color="auto" w:fill="E7E6E6" w:themeFill="background2"/>
          </w:tcPr>
          <w:p w:rsidR="001D165E" w:rsidRPr="004A3AED" w:rsidRDefault="001D165E" w:rsidP="00151956">
            <w:pPr>
              <w:rPr>
                <w:rFonts w:cs="Times New Roman"/>
              </w:rPr>
            </w:pPr>
            <w:r w:rsidRPr="004A3AED">
              <w:rPr>
                <w:rFonts w:cs="Times New Roman"/>
              </w:rPr>
              <w:t>Nastavne cjeline</w:t>
            </w:r>
          </w:p>
          <w:p w:rsidR="001D165E" w:rsidRPr="004A3AED" w:rsidRDefault="001D165E" w:rsidP="00151956">
            <w:pPr>
              <w:pStyle w:val="Odlomakpopisa"/>
              <w:numPr>
                <w:ilvl w:val="0"/>
                <w:numId w:val="639"/>
              </w:numPr>
              <w:spacing w:after="160" w:line="259" w:lineRule="auto"/>
              <w:rPr>
                <w:rFonts w:asciiTheme="minorHAnsi" w:hAnsiTheme="minorHAnsi"/>
                <w:sz w:val="22"/>
                <w:szCs w:val="22"/>
              </w:rPr>
            </w:pPr>
            <w:r w:rsidRPr="004A3AED">
              <w:rPr>
                <w:rFonts w:asciiTheme="minorHAnsi" w:hAnsiTheme="minorHAnsi"/>
                <w:sz w:val="22"/>
                <w:szCs w:val="22"/>
              </w:rPr>
              <w:t>Characteristics of legal language: precision, systemic character, complexity, impersonality</w:t>
            </w:r>
          </w:p>
          <w:p w:rsidR="001D165E" w:rsidRPr="004A3AED" w:rsidRDefault="001D165E" w:rsidP="00151956">
            <w:pPr>
              <w:pStyle w:val="Odlomakpopisa"/>
              <w:numPr>
                <w:ilvl w:val="0"/>
                <w:numId w:val="639"/>
              </w:numPr>
              <w:spacing w:after="160" w:line="259" w:lineRule="auto"/>
              <w:rPr>
                <w:rFonts w:asciiTheme="minorHAnsi" w:hAnsiTheme="minorHAnsi"/>
                <w:sz w:val="22"/>
                <w:szCs w:val="22"/>
              </w:rPr>
            </w:pPr>
            <w:r w:rsidRPr="004A3AED">
              <w:rPr>
                <w:rFonts w:asciiTheme="minorHAnsi" w:hAnsiTheme="minorHAnsi"/>
                <w:sz w:val="22"/>
                <w:szCs w:val="22"/>
              </w:rPr>
              <w:t>Structure of legal texts</w:t>
            </w:r>
          </w:p>
          <w:p w:rsidR="001D165E" w:rsidRPr="004A3AED" w:rsidRDefault="001D165E" w:rsidP="00151956">
            <w:pPr>
              <w:pStyle w:val="Odlomakpopisa"/>
              <w:numPr>
                <w:ilvl w:val="0"/>
                <w:numId w:val="639"/>
              </w:numPr>
              <w:spacing w:after="160" w:line="259" w:lineRule="auto"/>
              <w:rPr>
                <w:rFonts w:asciiTheme="minorHAnsi" w:hAnsiTheme="minorHAnsi"/>
                <w:sz w:val="22"/>
                <w:szCs w:val="22"/>
              </w:rPr>
            </w:pPr>
            <w:r w:rsidRPr="004A3AED">
              <w:rPr>
                <w:rFonts w:asciiTheme="minorHAnsi" w:hAnsiTheme="minorHAnsi"/>
                <w:sz w:val="22"/>
                <w:szCs w:val="22"/>
              </w:rPr>
              <w:t>The search for clarity</w:t>
            </w:r>
          </w:p>
          <w:p w:rsidR="001D165E" w:rsidRPr="004A3AED" w:rsidRDefault="001D165E" w:rsidP="00151956">
            <w:pPr>
              <w:pStyle w:val="Odlomakpopisa"/>
              <w:numPr>
                <w:ilvl w:val="0"/>
                <w:numId w:val="639"/>
              </w:numPr>
              <w:spacing w:after="160" w:line="259" w:lineRule="auto"/>
              <w:rPr>
                <w:rFonts w:asciiTheme="minorHAnsi" w:hAnsiTheme="minorHAnsi"/>
                <w:sz w:val="22"/>
                <w:szCs w:val="22"/>
              </w:rPr>
            </w:pPr>
            <w:r w:rsidRPr="004A3AED">
              <w:rPr>
                <w:rFonts w:asciiTheme="minorHAnsi" w:hAnsiTheme="minorHAnsi"/>
                <w:sz w:val="22"/>
                <w:szCs w:val="22"/>
              </w:rPr>
              <w:t>Pragmatics of law: speech acts</w:t>
            </w:r>
          </w:p>
          <w:p w:rsidR="001D165E" w:rsidRPr="004A3AED" w:rsidRDefault="001D165E" w:rsidP="00151956">
            <w:pPr>
              <w:pStyle w:val="Odlomakpopisa"/>
              <w:numPr>
                <w:ilvl w:val="0"/>
                <w:numId w:val="639"/>
              </w:numPr>
              <w:spacing w:after="160" w:line="259" w:lineRule="auto"/>
              <w:rPr>
                <w:rFonts w:asciiTheme="minorHAnsi" w:hAnsiTheme="minorHAnsi"/>
                <w:sz w:val="22"/>
                <w:szCs w:val="22"/>
              </w:rPr>
            </w:pPr>
            <w:r w:rsidRPr="004A3AED">
              <w:rPr>
                <w:rFonts w:asciiTheme="minorHAnsi" w:hAnsiTheme="minorHAnsi"/>
                <w:sz w:val="22"/>
                <w:szCs w:val="22"/>
              </w:rPr>
              <w:t>Pragmatics of law: implicatures</w:t>
            </w:r>
          </w:p>
        </w:tc>
      </w:tr>
      <w:tr w:rsidR="001D165E" w:rsidRPr="004A3AED" w:rsidTr="00151956">
        <w:trPr>
          <w:trHeight w:val="255"/>
        </w:trPr>
        <w:tc>
          <w:tcPr>
            <w:tcW w:w="2380" w:type="dxa"/>
          </w:tcPr>
          <w:p w:rsidR="001D165E" w:rsidRPr="004A3AED" w:rsidRDefault="001D165E" w:rsidP="00151956">
            <w:pPr>
              <w:ind w:left="4"/>
              <w:contextualSpacing/>
              <w:rPr>
                <w:rFonts w:cs="Times New Roman"/>
              </w:rPr>
            </w:pPr>
            <w:r w:rsidRPr="004A3AED">
              <w:rPr>
                <w:rFonts w:cs="Times New Roman"/>
              </w:rPr>
              <w:t>NASTAVNE METODE</w:t>
            </w:r>
          </w:p>
        </w:tc>
        <w:tc>
          <w:tcPr>
            <w:tcW w:w="6950" w:type="dxa"/>
            <w:shd w:val="clear" w:color="auto" w:fill="E7E6E6" w:themeFill="background2"/>
          </w:tcPr>
          <w:p w:rsidR="001D165E" w:rsidRPr="004A3AED" w:rsidRDefault="001D165E" w:rsidP="00151956">
            <w:pPr>
              <w:rPr>
                <w:rFonts w:cs="Times New Roman"/>
              </w:rPr>
            </w:pPr>
            <w:r w:rsidRPr="004A3AED">
              <w:rPr>
                <w:rFonts w:cs="Times New Roman"/>
              </w:rPr>
              <w:t>Predavanja, vođena diskusija, rješavanje problemskih zadataka, izrada pisanog rada, rad na tekstu, studentska debata, samostalno čitanje literature</w:t>
            </w:r>
          </w:p>
        </w:tc>
      </w:tr>
      <w:tr w:rsidR="001D165E" w:rsidRPr="004A3AED" w:rsidTr="00151956">
        <w:trPr>
          <w:trHeight w:val="255"/>
        </w:trPr>
        <w:tc>
          <w:tcPr>
            <w:tcW w:w="2380" w:type="dxa"/>
          </w:tcPr>
          <w:p w:rsidR="001D165E" w:rsidRPr="004A3AED" w:rsidRDefault="001D165E" w:rsidP="00151956">
            <w:pPr>
              <w:ind w:left="4"/>
              <w:contextualSpacing/>
              <w:rPr>
                <w:rFonts w:cs="Times New Roman"/>
              </w:rPr>
            </w:pPr>
            <w:r w:rsidRPr="004A3AED">
              <w:rPr>
                <w:rFonts w:cs="Times New Roman"/>
              </w:rPr>
              <w:t>METODE VREDNOVANJA</w:t>
            </w:r>
          </w:p>
        </w:tc>
        <w:tc>
          <w:tcPr>
            <w:tcW w:w="6950" w:type="dxa"/>
            <w:shd w:val="clear" w:color="auto" w:fill="E7E6E6" w:themeFill="background2"/>
          </w:tcPr>
          <w:p w:rsidR="001D165E" w:rsidRPr="004A3AED" w:rsidRDefault="001D165E" w:rsidP="00151956">
            <w:pPr>
              <w:rPr>
                <w:rFonts w:cs="Times New Roman"/>
              </w:rPr>
            </w:pPr>
            <w:r w:rsidRPr="004A3AED">
              <w:rPr>
                <w:rFonts w:cs="Times New Roman"/>
              </w:rPr>
              <w:t>Vrednovanje studentske prezentacije i seminarskog rada ili</w:t>
            </w:r>
          </w:p>
          <w:p w:rsidR="001D165E" w:rsidRPr="004A3AED" w:rsidRDefault="001D165E" w:rsidP="00151956">
            <w:pPr>
              <w:rPr>
                <w:rFonts w:cs="Times New Roman"/>
              </w:rPr>
            </w:pPr>
            <w:r w:rsidRPr="004A3AED">
              <w:rPr>
                <w:rFonts w:cs="Times New Roman"/>
              </w:rPr>
              <w:t>pismeni i usmeni ispit</w:t>
            </w:r>
          </w:p>
        </w:tc>
      </w:tr>
      <w:tr w:rsidR="001D165E" w:rsidRPr="004A3AED" w:rsidTr="00151956">
        <w:trPr>
          <w:trHeight w:val="255"/>
        </w:trPr>
        <w:tc>
          <w:tcPr>
            <w:tcW w:w="2380" w:type="dxa"/>
            <w:shd w:val="clear" w:color="auto" w:fill="DEEAF6" w:themeFill="accent1" w:themeFillTint="33"/>
          </w:tcPr>
          <w:p w:rsidR="001D165E" w:rsidRPr="004A3AED" w:rsidRDefault="001D165E" w:rsidP="00151956">
            <w:pPr>
              <w:ind w:left="360"/>
              <w:rPr>
                <w:rFonts w:cs="Times New Roman"/>
              </w:rPr>
            </w:pPr>
            <w:r w:rsidRPr="004A3AED">
              <w:rPr>
                <w:rFonts w:cs="Times New Roman"/>
              </w:rPr>
              <w:t>ISHOD UČENJA (NAZIV)</w:t>
            </w:r>
          </w:p>
        </w:tc>
        <w:tc>
          <w:tcPr>
            <w:tcW w:w="6950" w:type="dxa"/>
            <w:shd w:val="clear" w:color="auto" w:fill="DEEAF6" w:themeFill="accent1" w:themeFillTint="33"/>
          </w:tcPr>
          <w:p w:rsidR="001D165E" w:rsidRPr="004A3AED" w:rsidRDefault="001D165E" w:rsidP="00151956">
            <w:pPr>
              <w:rPr>
                <w:rFonts w:cs="Times New Roman"/>
                <w:b/>
              </w:rPr>
            </w:pPr>
            <w:r w:rsidRPr="004A3AED">
              <w:rPr>
                <w:rFonts w:cs="Times New Roman"/>
                <w:b/>
              </w:rPr>
              <w:t>Objasniti problematiku pravne terminologije i prevođenja</w:t>
            </w:r>
          </w:p>
        </w:tc>
      </w:tr>
      <w:tr w:rsidR="001D165E" w:rsidRPr="004A3AED" w:rsidTr="00151956">
        <w:trPr>
          <w:trHeight w:val="255"/>
        </w:trPr>
        <w:tc>
          <w:tcPr>
            <w:tcW w:w="2380" w:type="dxa"/>
          </w:tcPr>
          <w:p w:rsidR="001D165E" w:rsidRPr="004A3AED" w:rsidRDefault="001D165E" w:rsidP="00151956">
            <w:pPr>
              <w:ind w:left="4"/>
              <w:contextualSpacing/>
              <w:rPr>
                <w:rFonts w:cs="Times New Roman"/>
              </w:rPr>
            </w:pPr>
            <w:r w:rsidRPr="004A3AED">
              <w:rPr>
                <w:rFonts w:cs="Times New Roman"/>
              </w:rPr>
              <w:t>DOPRINOSI OSTVARENJU ISHODA UČENJA NA RAZINI STUDIJSKOG PROGRAMA (NAVESTI IU)</w:t>
            </w:r>
          </w:p>
        </w:tc>
        <w:tc>
          <w:tcPr>
            <w:tcW w:w="6950" w:type="dxa"/>
            <w:shd w:val="clear" w:color="auto" w:fill="E7E6E6" w:themeFill="background2"/>
          </w:tcPr>
          <w:p w:rsidR="001D165E" w:rsidRPr="004A3AED" w:rsidRDefault="001D165E" w:rsidP="00151956">
            <w:pPr>
              <w:rPr>
                <w:rFonts w:cs="Times New Roman"/>
              </w:rPr>
            </w:pPr>
            <w:r w:rsidRPr="004A3AED">
              <w:rPr>
                <w:rFonts w:cs="Times New Roman"/>
              </w:rPr>
              <w:t xml:space="preserve">6.Primijeniti odgovarajuću pravnu terminologiju (na hrvatskom i jednom stranom jeziku) prilikom jasnog i argumentiranog usmenog i pisanog izražavanja.  </w:t>
            </w:r>
          </w:p>
        </w:tc>
      </w:tr>
      <w:tr w:rsidR="001D165E" w:rsidRPr="004A3AED" w:rsidTr="00151956">
        <w:trPr>
          <w:trHeight w:val="255"/>
        </w:trPr>
        <w:tc>
          <w:tcPr>
            <w:tcW w:w="2380" w:type="dxa"/>
          </w:tcPr>
          <w:p w:rsidR="001D165E" w:rsidRPr="004A3AED" w:rsidRDefault="001D165E" w:rsidP="00151956">
            <w:pPr>
              <w:ind w:left="4"/>
              <w:contextualSpacing/>
              <w:rPr>
                <w:rFonts w:cs="Times New Roman"/>
              </w:rPr>
            </w:pPr>
            <w:r w:rsidRPr="004A3AED">
              <w:rPr>
                <w:rFonts w:cs="Times New Roman"/>
              </w:rPr>
              <w:t>KOGNITIVNO PODRUČJE ZNANJA I RAZUMIJEVANJA</w:t>
            </w:r>
          </w:p>
        </w:tc>
        <w:tc>
          <w:tcPr>
            <w:tcW w:w="6950" w:type="dxa"/>
            <w:shd w:val="clear" w:color="auto" w:fill="E7E6E6" w:themeFill="background2"/>
          </w:tcPr>
          <w:p w:rsidR="001D165E" w:rsidRPr="004A3AED" w:rsidRDefault="001D165E" w:rsidP="00151956">
            <w:pPr>
              <w:rPr>
                <w:rFonts w:cs="Times New Roman"/>
              </w:rPr>
            </w:pPr>
            <w:r w:rsidRPr="004A3AED">
              <w:rPr>
                <w:rFonts w:cs="Times New Roman"/>
              </w:rPr>
              <w:t>Primjena</w:t>
            </w:r>
          </w:p>
        </w:tc>
      </w:tr>
      <w:tr w:rsidR="001D165E" w:rsidRPr="004A3AED" w:rsidTr="00151956">
        <w:trPr>
          <w:trHeight w:val="255"/>
        </w:trPr>
        <w:tc>
          <w:tcPr>
            <w:tcW w:w="2380" w:type="dxa"/>
          </w:tcPr>
          <w:p w:rsidR="001D165E" w:rsidRPr="004A3AED" w:rsidRDefault="001D165E" w:rsidP="00151956">
            <w:pPr>
              <w:ind w:left="4"/>
              <w:contextualSpacing/>
              <w:rPr>
                <w:rFonts w:cs="Times New Roman"/>
              </w:rPr>
            </w:pPr>
            <w:r w:rsidRPr="004A3AED">
              <w:rPr>
                <w:rFonts w:cs="Times New Roman"/>
              </w:rPr>
              <w:t>VJEŠTINE</w:t>
            </w:r>
          </w:p>
        </w:tc>
        <w:tc>
          <w:tcPr>
            <w:tcW w:w="6950" w:type="dxa"/>
            <w:shd w:val="clear" w:color="auto" w:fill="E7E6E6" w:themeFill="background2"/>
          </w:tcPr>
          <w:p w:rsidR="001D165E" w:rsidRPr="004A3AED" w:rsidRDefault="001D165E" w:rsidP="00151956">
            <w:pPr>
              <w:rPr>
                <w:rFonts w:cs="Times New Roman"/>
              </w:rPr>
            </w:pPr>
            <w:r w:rsidRPr="004A3AED">
              <w:rPr>
                <w:rFonts w:cs="Times New Roman"/>
              </w:rPr>
              <w:t>Korištenje stranog jezika u stručnoj komunikaciji, prezentacijske i komunikacijske vještine, pisanje seminarskih radova, vještina upravljanja informacijama, istraživačke vještine, sposobnost učenja, sposobnost stvaranja novih ideja, sposobnost timskog rada, sposobnost primjene znanja u praksi, pravno prevođenje</w:t>
            </w:r>
          </w:p>
        </w:tc>
      </w:tr>
      <w:tr w:rsidR="001D165E" w:rsidRPr="004A3AED" w:rsidTr="00151956">
        <w:trPr>
          <w:trHeight w:val="255"/>
        </w:trPr>
        <w:tc>
          <w:tcPr>
            <w:tcW w:w="2380" w:type="dxa"/>
          </w:tcPr>
          <w:p w:rsidR="001D165E" w:rsidRPr="004A3AED" w:rsidRDefault="001D165E" w:rsidP="00151956">
            <w:pPr>
              <w:ind w:left="4"/>
              <w:contextualSpacing/>
              <w:rPr>
                <w:rFonts w:cs="Times New Roman"/>
              </w:rPr>
            </w:pPr>
            <w:r w:rsidRPr="004A3AED">
              <w:rPr>
                <w:rFonts w:cs="Times New Roman"/>
              </w:rPr>
              <w:t>SADRŽAJ UČENJA</w:t>
            </w:r>
          </w:p>
        </w:tc>
        <w:tc>
          <w:tcPr>
            <w:tcW w:w="6950" w:type="dxa"/>
            <w:shd w:val="clear" w:color="auto" w:fill="E7E6E6" w:themeFill="background2"/>
          </w:tcPr>
          <w:p w:rsidR="001D165E" w:rsidRPr="004A3AED" w:rsidRDefault="001D165E" w:rsidP="00151956">
            <w:pPr>
              <w:rPr>
                <w:rFonts w:cs="Times New Roman"/>
              </w:rPr>
            </w:pPr>
            <w:r w:rsidRPr="004A3AED">
              <w:rPr>
                <w:rFonts w:cs="Times New Roman"/>
              </w:rPr>
              <w:t>Nastavne cjeline</w:t>
            </w:r>
          </w:p>
          <w:p w:rsidR="001D165E" w:rsidRPr="004A3AED" w:rsidRDefault="001D165E" w:rsidP="00151956">
            <w:pPr>
              <w:pStyle w:val="Odlomakpopisa"/>
              <w:numPr>
                <w:ilvl w:val="0"/>
                <w:numId w:val="640"/>
              </w:numPr>
              <w:spacing w:after="160" w:line="259" w:lineRule="auto"/>
              <w:rPr>
                <w:rFonts w:asciiTheme="minorHAnsi" w:hAnsiTheme="minorHAnsi"/>
                <w:sz w:val="22"/>
                <w:szCs w:val="22"/>
              </w:rPr>
            </w:pPr>
            <w:r w:rsidRPr="004A3AED">
              <w:rPr>
                <w:rFonts w:asciiTheme="minorHAnsi" w:hAnsiTheme="minorHAnsi"/>
                <w:sz w:val="22"/>
                <w:szCs w:val="22"/>
              </w:rPr>
              <w:t>Characteristics of legal terminology</w:t>
            </w:r>
          </w:p>
          <w:p w:rsidR="001D165E" w:rsidRPr="004A3AED" w:rsidRDefault="001D165E" w:rsidP="00151956">
            <w:pPr>
              <w:pStyle w:val="Odlomakpopisa"/>
              <w:numPr>
                <w:ilvl w:val="0"/>
                <w:numId w:val="640"/>
              </w:numPr>
              <w:spacing w:after="160" w:line="259" w:lineRule="auto"/>
              <w:rPr>
                <w:rFonts w:asciiTheme="minorHAnsi" w:hAnsiTheme="minorHAnsi"/>
                <w:sz w:val="22"/>
                <w:szCs w:val="22"/>
              </w:rPr>
            </w:pPr>
            <w:r w:rsidRPr="004A3AED">
              <w:rPr>
                <w:rFonts w:asciiTheme="minorHAnsi" w:hAnsiTheme="minorHAnsi"/>
                <w:sz w:val="22"/>
                <w:szCs w:val="22"/>
              </w:rPr>
              <w:t>Formation of legal terminology</w:t>
            </w:r>
          </w:p>
          <w:p w:rsidR="001D165E" w:rsidRPr="004A3AED" w:rsidRDefault="001D165E" w:rsidP="00151956">
            <w:pPr>
              <w:pStyle w:val="Odlomakpopisa"/>
              <w:numPr>
                <w:ilvl w:val="0"/>
                <w:numId w:val="640"/>
              </w:numPr>
              <w:spacing w:after="160" w:line="259" w:lineRule="auto"/>
              <w:rPr>
                <w:rFonts w:asciiTheme="minorHAnsi" w:hAnsiTheme="minorHAnsi"/>
                <w:sz w:val="22"/>
                <w:szCs w:val="22"/>
              </w:rPr>
            </w:pPr>
            <w:r w:rsidRPr="004A3AED">
              <w:rPr>
                <w:rFonts w:asciiTheme="minorHAnsi" w:hAnsiTheme="minorHAnsi"/>
                <w:sz w:val="22"/>
                <w:szCs w:val="22"/>
              </w:rPr>
              <w:t>Legal translation: in search of equivalence</w:t>
            </w:r>
          </w:p>
          <w:p w:rsidR="001D165E" w:rsidRPr="004A3AED" w:rsidRDefault="001D165E" w:rsidP="00151956">
            <w:pPr>
              <w:pStyle w:val="Odlomakpopisa"/>
              <w:numPr>
                <w:ilvl w:val="0"/>
                <w:numId w:val="640"/>
              </w:numPr>
              <w:spacing w:after="160" w:line="259" w:lineRule="auto"/>
              <w:rPr>
                <w:rFonts w:asciiTheme="minorHAnsi" w:hAnsiTheme="minorHAnsi"/>
                <w:sz w:val="22"/>
                <w:szCs w:val="22"/>
              </w:rPr>
            </w:pPr>
            <w:r w:rsidRPr="004A3AED">
              <w:rPr>
                <w:rFonts w:asciiTheme="minorHAnsi" w:hAnsiTheme="minorHAnsi"/>
                <w:sz w:val="22"/>
                <w:szCs w:val="22"/>
              </w:rPr>
              <w:t>Right to a fair trial: Court interpreting</w:t>
            </w:r>
          </w:p>
        </w:tc>
      </w:tr>
      <w:tr w:rsidR="001D165E" w:rsidRPr="004A3AED" w:rsidTr="00151956">
        <w:trPr>
          <w:trHeight w:val="255"/>
        </w:trPr>
        <w:tc>
          <w:tcPr>
            <w:tcW w:w="2380" w:type="dxa"/>
          </w:tcPr>
          <w:p w:rsidR="001D165E" w:rsidRPr="004A3AED" w:rsidRDefault="001D165E" w:rsidP="00151956">
            <w:pPr>
              <w:ind w:left="4"/>
              <w:contextualSpacing/>
              <w:rPr>
                <w:rFonts w:cs="Times New Roman"/>
              </w:rPr>
            </w:pPr>
            <w:r w:rsidRPr="004A3AED">
              <w:rPr>
                <w:rFonts w:cs="Times New Roman"/>
              </w:rPr>
              <w:lastRenderedPageBreak/>
              <w:t>NASTAVNE METODE</w:t>
            </w:r>
          </w:p>
        </w:tc>
        <w:tc>
          <w:tcPr>
            <w:tcW w:w="6950" w:type="dxa"/>
            <w:shd w:val="clear" w:color="auto" w:fill="E7E6E6" w:themeFill="background2"/>
          </w:tcPr>
          <w:p w:rsidR="001D165E" w:rsidRPr="004A3AED" w:rsidRDefault="001D165E" w:rsidP="00151956">
            <w:pPr>
              <w:rPr>
                <w:rFonts w:cs="Times New Roman"/>
              </w:rPr>
            </w:pPr>
            <w:r w:rsidRPr="004A3AED">
              <w:rPr>
                <w:rFonts w:cs="Times New Roman"/>
              </w:rPr>
              <w:t>Predavanja, vođena diskusija, rješavanje problemskih zadataka, izrada pisanog rada, rad na tekstu, studentska debata, samostalno čitanje literature, prevođenje kraćih pravnih tekstova</w:t>
            </w:r>
          </w:p>
        </w:tc>
      </w:tr>
      <w:tr w:rsidR="001D165E" w:rsidRPr="004A3AED" w:rsidTr="00151956">
        <w:trPr>
          <w:trHeight w:val="255"/>
        </w:trPr>
        <w:tc>
          <w:tcPr>
            <w:tcW w:w="2380" w:type="dxa"/>
          </w:tcPr>
          <w:p w:rsidR="001D165E" w:rsidRPr="004A3AED" w:rsidRDefault="001D165E" w:rsidP="00151956">
            <w:pPr>
              <w:ind w:left="4"/>
              <w:contextualSpacing/>
              <w:rPr>
                <w:rFonts w:cs="Times New Roman"/>
              </w:rPr>
            </w:pPr>
            <w:r w:rsidRPr="004A3AED">
              <w:rPr>
                <w:rFonts w:cs="Times New Roman"/>
              </w:rPr>
              <w:t>METODE VREDNOVANJA</w:t>
            </w:r>
          </w:p>
        </w:tc>
        <w:tc>
          <w:tcPr>
            <w:tcW w:w="6950" w:type="dxa"/>
            <w:shd w:val="clear" w:color="auto" w:fill="E7E6E6" w:themeFill="background2"/>
          </w:tcPr>
          <w:p w:rsidR="001D165E" w:rsidRPr="004A3AED" w:rsidRDefault="001D165E" w:rsidP="00151956">
            <w:pPr>
              <w:rPr>
                <w:rFonts w:cs="Times New Roman"/>
              </w:rPr>
            </w:pPr>
            <w:r w:rsidRPr="004A3AED">
              <w:rPr>
                <w:rFonts w:cs="Times New Roman"/>
              </w:rPr>
              <w:t>Vrednovanje studentske prezentacije i seminarskog rada ili</w:t>
            </w:r>
          </w:p>
          <w:p w:rsidR="001D165E" w:rsidRPr="004A3AED" w:rsidRDefault="001D165E" w:rsidP="00151956">
            <w:pPr>
              <w:rPr>
                <w:rFonts w:cs="Times New Roman"/>
              </w:rPr>
            </w:pPr>
            <w:r w:rsidRPr="004A3AED">
              <w:rPr>
                <w:rFonts w:cs="Times New Roman"/>
              </w:rPr>
              <w:t>pismeni i usmeni ispit</w:t>
            </w:r>
          </w:p>
        </w:tc>
      </w:tr>
    </w:tbl>
    <w:p w:rsidR="001D165E" w:rsidRPr="004A3AED" w:rsidRDefault="001D165E"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1D165E" w:rsidRPr="004A3AED" w:rsidRDefault="001D165E"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F06526" w:rsidRPr="004A3AED" w:rsidRDefault="007479A9" w:rsidP="00F06526">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KOMPAR</w:t>
      </w:r>
      <w:r w:rsidR="00F06526" w:rsidRPr="004A3AED">
        <w:rPr>
          <w:rFonts w:eastAsia="Times New Roman" w:cs="Times New Roman"/>
          <w:b/>
          <w:color w:val="1F3864" w:themeColor="accent5" w:themeShade="80"/>
          <w:sz w:val="28"/>
          <w:szCs w:val="28"/>
          <w:lang w:eastAsia="hr-HR"/>
        </w:rPr>
        <w:t>ATIVNO GRAĐANSKO PROCESNO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7020"/>
      </w:tblGrid>
      <w:tr w:rsidR="00826F74" w:rsidRPr="004A3AED" w:rsidTr="00826F74">
        <w:trPr>
          <w:trHeight w:val="570"/>
        </w:trPr>
        <w:tc>
          <w:tcPr>
            <w:tcW w:w="2310" w:type="dxa"/>
            <w:shd w:val="clear" w:color="auto" w:fill="9CC2E5" w:themeFill="accent1" w:themeFillTint="99"/>
          </w:tcPr>
          <w:p w:rsidR="00826F74" w:rsidRPr="004A3AED" w:rsidRDefault="00826F74" w:rsidP="008F1AA6">
            <w:pPr>
              <w:rPr>
                <w:rFonts w:cs="Times New Roman"/>
                <w:b/>
                <w:sz w:val="28"/>
                <w:szCs w:val="28"/>
              </w:rPr>
            </w:pPr>
            <w:r w:rsidRPr="004A3AED">
              <w:rPr>
                <w:rFonts w:cs="Times New Roman"/>
                <w:b/>
                <w:sz w:val="28"/>
                <w:szCs w:val="28"/>
              </w:rPr>
              <w:t>KOLEGIJ</w:t>
            </w:r>
          </w:p>
        </w:tc>
        <w:tc>
          <w:tcPr>
            <w:tcW w:w="7020" w:type="dxa"/>
          </w:tcPr>
          <w:p w:rsidR="00826F74" w:rsidRPr="004A3AED" w:rsidRDefault="00826F74" w:rsidP="008F1AA6">
            <w:pPr>
              <w:rPr>
                <w:rFonts w:cs="Times New Roman"/>
                <w:b/>
                <w:sz w:val="28"/>
                <w:szCs w:val="28"/>
              </w:rPr>
            </w:pPr>
            <w:r w:rsidRPr="004A3AED">
              <w:rPr>
                <w:rFonts w:cs="Times New Roman"/>
                <w:b/>
                <w:sz w:val="28"/>
                <w:szCs w:val="28"/>
              </w:rPr>
              <w:t>KOMPARATIVNO GRAĐANSKO PROCESNO PRAVO</w:t>
            </w:r>
          </w:p>
        </w:tc>
      </w:tr>
      <w:tr w:rsidR="00826F74" w:rsidRPr="004A3AED" w:rsidTr="00826F74">
        <w:trPr>
          <w:trHeight w:val="465"/>
        </w:trPr>
        <w:tc>
          <w:tcPr>
            <w:tcW w:w="2310" w:type="dxa"/>
            <w:shd w:val="clear" w:color="auto" w:fill="F2F2F2" w:themeFill="background1" w:themeFillShade="F2"/>
          </w:tcPr>
          <w:p w:rsidR="00826F74" w:rsidRPr="004A3AED" w:rsidRDefault="00826F74" w:rsidP="008F1AA6">
            <w:pPr>
              <w:rPr>
                <w:rFonts w:cs="Times New Roman"/>
              </w:rPr>
            </w:pPr>
            <w:r w:rsidRPr="004A3AED">
              <w:rPr>
                <w:rFonts w:cs="Times New Roman"/>
              </w:rPr>
              <w:t xml:space="preserve">OBAVEZNI ILI IZBORNI / GODINA STUDIJA NA KOJOJ SE KOLEGIJ IZVODI </w:t>
            </w:r>
          </w:p>
        </w:tc>
        <w:tc>
          <w:tcPr>
            <w:tcW w:w="7020" w:type="dxa"/>
          </w:tcPr>
          <w:p w:rsidR="00826F74" w:rsidRPr="004A3AED" w:rsidRDefault="00826F74" w:rsidP="008F1AA6">
            <w:pPr>
              <w:rPr>
                <w:rFonts w:cs="Times New Roman"/>
              </w:rPr>
            </w:pPr>
            <w:r w:rsidRPr="004A3AED">
              <w:rPr>
                <w:rFonts w:cs="Times New Roman"/>
              </w:rPr>
              <w:t>IZBORNI, V. godina</w:t>
            </w:r>
          </w:p>
        </w:tc>
      </w:tr>
      <w:tr w:rsidR="00826F74" w:rsidRPr="004A3AED" w:rsidTr="00826F74">
        <w:trPr>
          <w:trHeight w:val="300"/>
        </w:trPr>
        <w:tc>
          <w:tcPr>
            <w:tcW w:w="2310" w:type="dxa"/>
            <w:shd w:val="clear" w:color="auto" w:fill="F2F2F2" w:themeFill="background1" w:themeFillShade="F2"/>
          </w:tcPr>
          <w:p w:rsidR="00826F74" w:rsidRPr="004A3AED" w:rsidRDefault="00826F74" w:rsidP="008F1AA6">
            <w:pPr>
              <w:rPr>
                <w:rFonts w:cs="Times New Roman"/>
              </w:rPr>
            </w:pPr>
            <w:r w:rsidRPr="004A3AED">
              <w:rPr>
                <w:rFonts w:cs="Times New Roman"/>
              </w:rPr>
              <w:t>OBLIK NASTAVE (PREDAVANJA, SEMINAR, VJEŽBE, (I/ILI) PRAKTIČNA NASTAVA</w:t>
            </w:r>
          </w:p>
        </w:tc>
        <w:tc>
          <w:tcPr>
            <w:tcW w:w="7020" w:type="dxa"/>
          </w:tcPr>
          <w:p w:rsidR="00826F74" w:rsidRPr="004A3AED" w:rsidRDefault="00826F74" w:rsidP="008F1AA6">
            <w:pPr>
              <w:rPr>
                <w:rFonts w:cs="Times New Roman"/>
              </w:rPr>
            </w:pPr>
            <w:r w:rsidRPr="004A3AED">
              <w:rPr>
                <w:rFonts w:cs="Times New Roman"/>
              </w:rPr>
              <w:t>PREDAVANJA</w:t>
            </w:r>
          </w:p>
        </w:tc>
      </w:tr>
      <w:tr w:rsidR="00826F74" w:rsidRPr="004A3AED" w:rsidTr="00826F74">
        <w:trPr>
          <w:trHeight w:val="405"/>
        </w:trPr>
        <w:tc>
          <w:tcPr>
            <w:tcW w:w="2310" w:type="dxa"/>
            <w:shd w:val="clear" w:color="auto" w:fill="F2F2F2" w:themeFill="background1" w:themeFillShade="F2"/>
          </w:tcPr>
          <w:p w:rsidR="00826F74" w:rsidRPr="004A3AED" w:rsidRDefault="00826F74" w:rsidP="008F1AA6">
            <w:pPr>
              <w:rPr>
                <w:rFonts w:cs="Times New Roman"/>
              </w:rPr>
            </w:pPr>
            <w:r w:rsidRPr="004A3AED">
              <w:rPr>
                <w:rFonts w:cs="Times New Roman"/>
              </w:rPr>
              <w:t>ECTS BODOVI KOLEGIJA</w:t>
            </w:r>
          </w:p>
        </w:tc>
        <w:tc>
          <w:tcPr>
            <w:tcW w:w="7020" w:type="dxa"/>
          </w:tcPr>
          <w:p w:rsidR="00826F74" w:rsidRPr="004A3AED" w:rsidRDefault="00826F74" w:rsidP="008F1AA6">
            <w:pPr>
              <w:rPr>
                <w:rFonts w:cs="Times New Roman"/>
              </w:rPr>
            </w:pPr>
            <w:r w:rsidRPr="004A3AED">
              <w:rPr>
                <w:rFonts w:cs="Times New Roman"/>
              </w:rPr>
              <w:t>4 ECTS</w:t>
            </w:r>
          </w:p>
          <w:p w:rsidR="00826F74" w:rsidRPr="004A3AED" w:rsidRDefault="00826F74" w:rsidP="008F1AA6">
            <w:pPr>
              <w:rPr>
                <w:rFonts w:cs="Times New Roman"/>
              </w:rPr>
            </w:pPr>
            <w:r w:rsidRPr="004A3AED">
              <w:rPr>
                <w:rFonts w:cs="Times New Roman"/>
              </w:rPr>
              <w:t>Predavanja – 30 sati, cca 1 ECTS</w:t>
            </w:r>
          </w:p>
          <w:p w:rsidR="00826F74" w:rsidRPr="004A3AED" w:rsidRDefault="00826F74" w:rsidP="008F1AA6">
            <w:pPr>
              <w:rPr>
                <w:rFonts w:cs="Times New Roman"/>
              </w:rPr>
            </w:pPr>
            <w:r w:rsidRPr="004A3AED">
              <w:rPr>
                <w:rFonts w:cs="Times New Roman"/>
              </w:rPr>
              <w:t>Priprema za predavanje (čitanje materijala, sudjelovanje u raspravi, formuliranje pitanja radi razjašnjenja nejasnih dijelova ) – 60 sati, cca 2 ECTS-a</w:t>
            </w:r>
          </w:p>
          <w:p w:rsidR="00826F74" w:rsidRPr="004A3AED" w:rsidRDefault="00826F74" w:rsidP="008F1AA6">
            <w:pPr>
              <w:rPr>
                <w:rFonts w:cs="Times New Roman"/>
              </w:rPr>
            </w:pPr>
            <w:r w:rsidRPr="004A3AED">
              <w:rPr>
                <w:rFonts w:cs="Times New Roman"/>
              </w:rPr>
              <w:t>Priprema za ispit (samostalno čitanje i učenje) – 30 sati, cca 1 ECTS</w:t>
            </w:r>
          </w:p>
        </w:tc>
      </w:tr>
      <w:tr w:rsidR="00826F74" w:rsidRPr="004A3AED" w:rsidTr="00826F74">
        <w:trPr>
          <w:trHeight w:val="330"/>
        </w:trPr>
        <w:tc>
          <w:tcPr>
            <w:tcW w:w="2310" w:type="dxa"/>
            <w:shd w:val="clear" w:color="auto" w:fill="F2F2F2" w:themeFill="background1" w:themeFillShade="F2"/>
          </w:tcPr>
          <w:p w:rsidR="00826F74" w:rsidRPr="004A3AED" w:rsidRDefault="00826F74" w:rsidP="008F1AA6">
            <w:pPr>
              <w:rPr>
                <w:rFonts w:cs="Times New Roman"/>
              </w:rPr>
            </w:pPr>
            <w:r w:rsidRPr="004A3AED">
              <w:rPr>
                <w:rFonts w:cs="Times New Roman"/>
              </w:rPr>
              <w:t>STUDIJSKI PROGRAM NA KOJEM SE KOLEGIJ IZVODI</w:t>
            </w:r>
          </w:p>
        </w:tc>
        <w:tc>
          <w:tcPr>
            <w:tcW w:w="7020" w:type="dxa"/>
          </w:tcPr>
          <w:p w:rsidR="00826F74" w:rsidRPr="004A3AED" w:rsidRDefault="00826F74" w:rsidP="008F1AA6">
            <w:pPr>
              <w:rPr>
                <w:rFonts w:cs="Times New Roman"/>
              </w:rPr>
            </w:pPr>
            <w:r w:rsidRPr="004A3AED">
              <w:rPr>
                <w:rFonts w:cs="Times New Roman"/>
              </w:rPr>
              <w:t>Pravni studij</w:t>
            </w:r>
          </w:p>
        </w:tc>
      </w:tr>
      <w:tr w:rsidR="00826F74" w:rsidRPr="004A3AED" w:rsidTr="00826F74">
        <w:trPr>
          <w:trHeight w:val="255"/>
        </w:trPr>
        <w:tc>
          <w:tcPr>
            <w:tcW w:w="2310" w:type="dxa"/>
            <w:shd w:val="clear" w:color="auto" w:fill="F2F2F2" w:themeFill="background1" w:themeFillShade="F2"/>
          </w:tcPr>
          <w:p w:rsidR="00826F74" w:rsidRPr="004A3AED" w:rsidRDefault="00826F74" w:rsidP="008F1AA6">
            <w:pPr>
              <w:rPr>
                <w:rFonts w:cs="Times New Roman"/>
              </w:rPr>
            </w:pPr>
            <w:r w:rsidRPr="004A3AED">
              <w:rPr>
                <w:rFonts w:cs="Times New Roman"/>
              </w:rPr>
              <w:t>RAZINA STUDIJSKOG PROGRAMA (6.st, 6.sv, 7.1.st, 7.1.sv, 7.2, 8.2.)</w:t>
            </w:r>
          </w:p>
        </w:tc>
        <w:tc>
          <w:tcPr>
            <w:tcW w:w="7020" w:type="dxa"/>
          </w:tcPr>
          <w:p w:rsidR="00826F74" w:rsidRPr="004A3AED" w:rsidRDefault="00826F74" w:rsidP="008F1AA6">
            <w:pPr>
              <w:rPr>
                <w:rFonts w:cs="Times New Roman"/>
              </w:rPr>
            </w:pPr>
            <w:r w:rsidRPr="004A3AED">
              <w:rPr>
                <w:rFonts w:cs="Times New Roman"/>
              </w:rPr>
              <w:t>7.1. sv.</w:t>
            </w:r>
          </w:p>
        </w:tc>
      </w:tr>
      <w:tr w:rsidR="00826F74" w:rsidRPr="004A3AED" w:rsidTr="00826F74">
        <w:trPr>
          <w:trHeight w:val="255"/>
        </w:trPr>
        <w:tc>
          <w:tcPr>
            <w:tcW w:w="2310" w:type="dxa"/>
          </w:tcPr>
          <w:p w:rsidR="00826F74" w:rsidRPr="004A3AED" w:rsidRDefault="00826F74" w:rsidP="008F1AA6">
            <w:pPr>
              <w:rPr>
                <w:rFonts w:cs="Times New Roman"/>
              </w:rPr>
            </w:pPr>
          </w:p>
        </w:tc>
        <w:tc>
          <w:tcPr>
            <w:tcW w:w="7020" w:type="dxa"/>
            <w:shd w:val="clear" w:color="auto" w:fill="BDD6EE" w:themeFill="accent1" w:themeFillTint="66"/>
          </w:tcPr>
          <w:p w:rsidR="00826F74" w:rsidRPr="004A3AED" w:rsidRDefault="00826F74" w:rsidP="008F1AA6">
            <w:pPr>
              <w:jc w:val="center"/>
              <w:rPr>
                <w:rFonts w:cs="Times New Roman"/>
                <w:b/>
              </w:rPr>
            </w:pPr>
            <w:r w:rsidRPr="004A3AED">
              <w:rPr>
                <w:rFonts w:cs="Times New Roman"/>
                <w:b/>
              </w:rPr>
              <w:t>KONSTRUKTIVNO POVEZIVANJE</w:t>
            </w:r>
          </w:p>
        </w:tc>
      </w:tr>
      <w:tr w:rsidR="00826F74" w:rsidRPr="004A3AED" w:rsidTr="00826F74">
        <w:trPr>
          <w:trHeight w:val="255"/>
        </w:trPr>
        <w:tc>
          <w:tcPr>
            <w:tcW w:w="2310" w:type="dxa"/>
            <w:shd w:val="clear" w:color="auto" w:fill="DEEAF6" w:themeFill="accent1" w:themeFillTint="33"/>
          </w:tcPr>
          <w:p w:rsidR="00826F74" w:rsidRPr="004A3AED" w:rsidRDefault="00826F74" w:rsidP="008F1AA6">
            <w:pPr>
              <w:ind w:left="360"/>
              <w:rPr>
                <w:rFonts w:cs="Times New Roman"/>
              </w:rPr>
            </w:pPr>
            <w:r w:rsidRPr="004A3AED">
              <w:rPr>
                <w:rFonts w:cs="Times New Roman"/>
              </w:rPr>
              <w:t>ISHOD UČENJA (NAZIV)</w:t>
            </w:r>
          </w:p>
        </w:tc>
        <w:tc>
          <w:tcPr>
            <w:tcW w:w="7020" w:type="dxa"/>
            <w:shd w:val="clear" w:color="auto" w:fill="DEEAF6" w:themeFill="accent1" w:themeFillTint="33"/>
          </w:tcPr>
          <w:p w:rsidR="00826F74" w:rsidRPr="004A3AED" w:rsidRDefault="00826F74" w:rsidP="008F1AA6">
            <w:pPr>
              <w:rPr>
                <w:rFonts w:cs="Times New Roman"/>
                <w:b/>
              </w:rPr>
            </w:pPr>
            <w:r w:rsidRPr="004A3AED">
              <w:rPr>
                <w:rFonts w:cs="Times New Roman"/>
                <w:b/>
              </w:rPr>
              <w:t xml:space="preserve">Analizirati tri pravne tradicije: </w:t>
            </w:r>
            <w:r w:rsidRPr="004A3AED">
              <w:rPr>
                <w:rFonts w:cs="Times New Roman"/>
                <w:b/>
                <w:i/>
              </w:rPr>
              <w:t>common law</w:t>
            </w:r>
            <w:r w:rsidRPr="004A3AED">
              <w:rPr>
                <w:rFonts w:cs="Times New Roman"/>
                <w:b/>
              </w:rPr>
              <w:t>, kontinentalno pravo, socijalističko pravo</w:t>
            </w:r>
          </w:p>
        </w:tc>
      </w:tr>
      <w:tr w:rsidR="00826F74" w:rsidRPr="004A3AED" w:rsidTr="00826F74">
        <w:trPr>
          <w:trHeight w:val="255"/>
        </w:trPr>
        <w:tc>
          <w:tcPr>
            <w:tcW w:w="2310" w:type="dxa"/>
          </w:tcPr>
          <w:p w:rsidR="00826F74" w:rsidRPr="004A3AED" w:rsidRDefault="00826F74" w:rsidP="00550226">
            <w:pPr>
              <w:numPr>
                <w:ilvl w:val="0"/>
                <w:numId w:val="1319"/>
              </w:numPr>
              <w:tabs>
                <w:tab w:val="clear" w:pos="720"/>
              </w:tabs>
              <w:ind w:left="396"/>
              <w:contextualSpacing/>
              <w:rPr>
                <w:rFonts w:cs="Times New Roman"/>
                <w:lang w:val="it-IT"/>
              </w:rPr>
            </w:pPr>
            <w:r w:rsidRPr="004A3AED">
              <w:rPr>
                <w:rFonts w:cs="Times New Roman"/>
                <w:lang w:val="it-IT"/>
              </w:rPr>
              <w:t xml:space="preserve">DOPRINOSI OSTVARENJU ISHODA UČENJA NA RAZINI </w:t>
            </w:r>
            <w:r w:rsidRPr="004A3AED">
              <w:rPr>
                <w:rFonts w:cs="Times New Roman"/>
                <w:lang w:val="it-IT"/>
              </w:rPr>
              <w:lastRenderedPageBreak/>
              <w:t>STUDIJSKOG PROGRAMA (NAVESTI IU)</w:t>
            </w:r>
          </w:p>
        </w:tc>
        <w:tc>
          <w:tcPr>
            <w:tcW w:w="7020" w:type="dxa"/>
            <w:shd w:val="clear" w:color="auto" w:fill="E7E6E6" w:themeFill="background2"/>
          </w:tcPr>
          <w:p w:rsidR="00826F74" w:rsidRPr="004A3AED" w:rsidRDefault="00826F74" w:rsidP="00826F74">
            <w:pPr>
              <w:rPr>
                <w:rFonts w:cs="Times New Roman"/>
              </w:rPr>
            </w:pPr>
            <w:r w:rsidRPr="004A3AED">
              <w:rPr>
                <w:rFonts w:cs="Times New Roman"/>
              </w:rPr>
              <w:lastRenderedPageBreak/>
              <w:t>Identificirati povijesne, političke, ekonomske, europske, međunarodne odnosno druge društvene čimbenike mjerodavne za stvaranje i primjenu prava.</w:t>
            </w:r>
          </w:p>
          <w:p w:rsidR="00826F74" w:rsidRPr="004A3AED" w:rsidRDefault="00826F74" w:rsidP="00826F74">
            <w:pPr>
              <w:rPr>
                <w:rFonts w:cs="Times New Roman"/>
              </w:rPr>
            </w:pPr>
            <w:r w:rsidRPr="004A3AED">
              <w:rPr>
                <w:rFonts w:cs="Times New Roman"/>
              </w:rPr>
              <w:lastRenderedPageBreak/>
              <w:t>Vrednovati pravne institute i načela u njihovoj razvojnoj dimenziji i u odnosu prema suvremenom pravnom sustavu.</w:t>
            </w:r>
          </w:p>
          <w:p w:rsidR="00826F74" w:rsidRPr="004A3AED" w:rsidRDefault="00826F74" w:rsidP="00826F74">
            <w:pPr>
              <w:rPr>
                <w:rFonts w:cs="Times New Roman"/>
              </w:rPr>
            </w:pPr>
            <w:r w:rsidRPr="004A3AED">
              <w:rPr>
                <w:rFonts w:cs="Times New Roman"/>
              </w:rPr>
              <w:t xml:space="preserve"> </w:t>
            </w:r>
          </w:p>
        </w:tc>
      </w:tr>
      <w:tr w:rsidR="00826F74" w:rsidRPr="004A3AED" w:rsidTr="00826F74">
        <w:trPr>
          <w:trHeight w:val="255"/>
        </w:trPr>
        <w:tc>
          <w:tcPr>
            <w:tcW w:w="2310" w:type="dxa"/>
          </w:tcPr>
          <w:p w:rsidR="00826F74" w:rsidRPr="004A3AED" w:rsidRDefault="00826F74" w:rsidP="00550226">
            <w:pPr>
              <w:numPr>
                <w:ilvl w:val="0"/>
                <w:numId w:val="1319"/>
              </w:numPr>
              <w:tabs>
                <w:tab w:val="clear" w:pos="720"/>
              </w:tabs>
              <w:ind w:left="396"/>
              <w:contextualSpacing/>
              <w:rPr>
                <w:rFonts w:cs="Times New Roman"/>
                <w:lang w:val="it-IT"/>
              </w:rPr>
            </w:pPr>
            <w:r w:rsidRPr="004A3AED">
              <w:rPr>
                <w:rFonts w:cs="Times New Roman"/>
                <w:lang w:val="it-IT"/>
              </w:rPr>
              <w:lastRenderedPageBreak/>
              <w:t>KOGNITIVNO PODRUČJE ZNANJA I RAZUMIJEVANJA</w:t>
            </w:r>
          </w:p>
        </w:tc>
        <w:tc>
          <w:tcPr>
            <w:tcW w:w="7020" w:type="dxa"/>
            <w:shd w:val="clear" w:color="auto" w:fill="E7E6E6" w:themeFill="background2"/>
          </w:tcPr>
          <w:p w:rsidR="00826F74" w:rsidRPr="004A3AED" w:rsidRDefault="00826F74" w:rsidP="00826F74">
            <w:pPr>
              <w:rPr>
                <w:rFonts w:cs="Times New Roman"/>
              </w:rPr>
            </w:pPr>
            <w:r w:rsidRPr="004A3AED">
              <w:rPr>
                <w:rFonts w:cs="Times New Roman"/>
              </w:rPr>
              <w:t>analiza</w:t>
            </w:r>
          </w:p>
        </w:tc>
      </w:tr>
      <w:tr w:rsidR="00826F74" w:rsidRPr="004A3AED" w:rsidTr="00826F74">
        <w:trPr>
          <w:trHeight w:val="255"/>
        </w:trPr>
        <w:tc>
          <w:tcPr>
            <w:tcW w:w="2310" w:type="dxa"/>
          </w:tcPr>
          <w:p w:rsidR="00826F74" w:rsidRPr="004A3AED" w:rsidRDefault="00826F74" w:rsidP="00550226">
            <w:pPr>
              <w:numPr>
                <w:ilvl w:val="0"/>
                <w:numId w:val="1319"/>
              </w:numPr>
              <w:tabs>
                <w:tab w:val="clear" w:pos="720"/>
              </w:tabs>
              <w:ind w:left="396"/>
              <w:contextualSpacing/>
              <w:rPr>
                <w:rFonts w:cs="Times New Roman"/>
              </w:rPr>
            </w:pPr>
            <w:r w:rsidRPr="004A3AED">
              <w:rPr>
                <w:rFonts w:cs="Times New Roman"/>
              </w:rPr>
              <w:t>VJEŠTINE</w:t>
            </w:r>
          </w:p>
        </w:tc>
        <w:tc>
          <w:tcPr>
            <w:tcW w:w="7020" w:type="dxa"/>
            <w:shd w:val="clear" w:color="auto" w:fill="E7E6E6" w:themeFill="background2"/>
          </w:tcPr>
          <w:p w:rsidR="00826F74" w:rsidRPr="004A3AED" w:rsidRDefault="00826F74" w:rsidP="00826F74">
            <w:pPr>
              <w:rPr>
                <w:rFonts w:cs="Times New Roman"/>
              </w:rPr>
            </w:pPr>
            <w:r w:rsidRPr="004A3AED">
              <w:rPr>
                <w:rFonts w:cs="Times New Roman"/>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826F74" w:rsidRPr="004A3AED" w:rsidTr="00826F74">
        <w:trPr>
          <w:trHeight w:val="255"/>
        </w:trPr>
        <w:tc>
          <w:tcPr>
            <w:tcW w:w="2310" w:type="dxa"/>
          </w:tcPr>
          <w:p w:rsidR="00826F74" w:rsidRPr="004A3AED" w:rsidRDefault="00826F74" w:rsidP="00550226">
            <w:pPr>
              <w:numPr>
                <w:ilvl w:val="0"/>
                <w:numId w:val="1319"/>
              </w:numPr>
              <w:tabs>
                <w:tab w:val="clear" w:pos="720"/>
              </w:tabs>
              <w:ind w:left="396"/>
              <w:contextualSpacing/>
              <w:rPr>
                <w:rFonts w:cs="Times New Roman"/>
              </w:rPr>
            </w:pPr>
            <w:r w:rsidRPr="004A3AED">
              <w:rPr>
                <w:rFonts w:cs="Times New Roman"/>
              </w:rPr>
              <w:t>SADRŽAJ UČENJA</w:t>
            </w:r>
          </w:p>
        </w:tc>
        <w:tc>
          <w:tcPr>
            <w:tcW w:w="7020" w:type="dxa"/>
            <w:shd w:val="clear" w:color="auto" w:fill="E7E6E6" w:themeFill="background2"/>
          </w:tcPr>
          <w:p w:rsidR="00826F74" w:rsidRPr="004A3AED" w:rsidRDefault="00826F74" w:rsidP="00826F74">
            <w:pPr>
              <w:rPr>
                <w:rFonts w:cs="Times New Roman"/>
              </w:rPr>
            </w:pPr>
            <w:r w:rsidRPr="004A3AED">
              <w:rPr>
                <w:rFonts w:cs="Times New Roman"/>
              </w:rPr>
              <w:t>Moguće nastavne teme:</w:t>
            </w:r>
          </w:p>
          <w:p w:rsidR="00826F74" w:rsidRPr="004A3AED" w:rsidRDefault="00826F74" w:rsidP="00550226">
            <w:pPr>
              <w:pStyle w:val="Odlomakpopisa"/>
              <w:numPr>
                <w:ilvl w:val="0"/>
                <w:numId w:val="132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Merryman, </w:t>
            </w:r>
            <w:r w:rsidRPr="004A3AED">
              <w:rPr>
                <w:rFonts w:asciiTheme="minorHAnsi" w:hAnsiTheme="minorHAnsi"/>
                <w:i/>
                <w:sz w:val="22"/>
                <w:szCs w:val="22"/>
                <w:lang w:val="hr-HR"/>
              </w:rPr>
              <w:t>The Civil Law Tradition</w:t>
            </w:r>
          </w:p>
          <w:p w:rsidR="00826F74" w:rsidRPr="004A3AED" w:rsidRDefault="00826F74" w:rsidP="00550226">
            <w:pPr>
              <w:pStyle w:val="Odlomakpopisa"/>
              <w:numPr>
                <w:ilvl w:val="0"/>
                <w:numId w:val="132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van Caenegem,  </w:t>
            </w:r>
            <w:r w:rsidRPr="004A3AED">
              <w:rPr>
                <w:rFonts w:asciiTheme="minorHAnsi" w:hAnsiTheme="minorHAnsi"/>
                <w:i/>
                <w:sz w:val="22"/>
                <w:szCs w:val="22"/>
                <w:lang w:val="hr-HR"/>
              </w:rPr>
              <w:t xml:space="preserve">Judges, Legislators, Professors </w:t>
            </w:r>
          </w:p>
          <w:p w:rsidR="00826F74" w:rsidRPr="004A3AED" w:rsidRDefault="00826F74" w:rsidP="00550226">
            <w:pPr>
              <w:pStyle w:val="Odlomakpopisa"/>
              <w:numPr>
                <w:ilvl w:val="0"/>
                <w:numId w:val="132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Gidi, </w:t>
            </w:r>
            <w:r w:rsidRPr="004A3AED">
              <w:rPr>
                <w:rFonts w:asciiTheme="minorHAnsi" w:hAnsiTheme="minorHAnsi"/>
                <w:i/>
                <w:sz w:val="22"/>
                <w:szCs w:val="22"/>
                <w:lang w:val="hr-HR"/>
              </w:rPr>
              <w:t>Introduction to the Principles and Rules of Transnational Civil Procedure</w:t>
            </w:r>
            <w:r w:rsidRPr="004A3AED">
              <w:rPr>
                <w:rFonts w:asciiTheme="minorHAnsi" w:hAnsiTheme="minorHAnsi"/>
                <w:sz w:val="22"/>
                <w:szCs w:val="22"/>
                <w:lang w:val="hr-HR"/>
              </w:rPr>
              <w:t xml:space="preserve"> </w:t>
            </w:r>
          </w:p>
          <w:p w:rsidR="00826F74" w:rsidRPr="004A3AED" w:rsidRDefault="00826F74" w:rsidP="00550226">
            <w:pPr>
              <w:pStyle w:val="Odlomakpopisa"/>
              <w:numPr>
                <w:ilvl w:val="0"/>
                <w:numId w:val="132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Hellwig, </w:t>
            </w:r>
            <w:r w:rsidRPr="004A3AED">
              <w:rPr>
                <w:rFonts w:asciiTheme="minorHAnsi" w:hAnsiTheme="minorHAnsi"/>
                <w:i/>
                <w:sz w:val="22"/>
                <w:szCs w:val="22"/>
                <w:lang w:val="hr-HR"/>
              </w:rPr>
              <w:t>The Legal Profession in Europe</w:t>
            </w:r>
          </w:p>
          <w:p w:rsidR="00826F74" w:rsidRPr="004A3AED" w:rsidRDefault="00826F74" w:rsidP="00550226">
            <w:pPr>
              <w:pStyle w:val="Odlomakpopisa"/>
              <w:numPr>
                <w:ilvl w:val="0"/>
                <w:numId w:val="132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Uzelac, </w:t>
            </w:r>
            <w:r w:rsidRPr="004A3AED">
              <w:rPr>
                <w:rFonts w:asciiTheme="minorHAnsi" w:hAnsiTheme="minorHAnsi"/>
                <w:i/>
                <w:sz w:val="22"/>
                <w:szCs w:val="22"/>
                <w:lang w:val="hr-HR"/>
              </w:rPr>
              <w:t>Goals of Civil Procedure</w:t>
            </w:r>
          </w:p>
          <w:p w:rsidR="00826F74" w:rsidRPr="004A3AED" w:rsidRDefault="00826F74" w:rsidP="00550226">
            <w:pPr>
              <w:pStyle w:val="Odlomakpopisa"/>
              <w:numPr>
                <w:ilvl w:val="0"/>
                <w:numId w:val="132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Galič, </w:t>
            </w:r>
            <w:r w:rsidRPr="004A3AED">
              <w:rPr>
                <w:rFonts w:asciiTheme="minorHAnsi" w:hAnsiTheme="minorHAnsi"/>
                <w:i/>
                <w:sz w:val="22"/>
                <w:szCs w:val="22"/>
                <w:lang w:val="hr-HR"/>
              </w:rPr>
              <w:t>Goals of Procedure and preclusions</w:t>
            </w:r>
          </w:p>
          <w:p w:rsidR="00826F74" w:rsidRPr="004A3AED" w:rsidRDefault="00826F74" w:rsidP="00550226">
            <w:pPr>
              <w:pStyle w:val="Odlomakpopisa"/>
              <w:numPr>
                <w:ilvl w:val="0"/>
                <w:numId w:val="132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Mańko, </w:t>
            </w:r>
            <w:r w:rsidRPr="004A3AED">
              <w:rPr>
                <w:rFonts w:asciiTheme="minorHAnsi" w:hAnsiTheme="minorHAnsi"/>
                <w:i/>
                <w:sz w:val="22"/>
                <w:szCs w:val="22"/>
                <w:lang w:val="hr-HR"/>
              </w:rPr>
              <w:t>Europeanisation of civil procedure</w:t>
            </w:r>
          </w:p>
        </w:tc>
      </w:tr>
      <w:tr w:rsidR="00826F74" w:rsidRPr="004A3AED" w:rsidTr="00826F74">
        <w:trPr>
          <w:trHeight w:val="255"/>
        </w:trPr>
        <w:tc>
          <w:tcPr>
            <w:tcW w:w="2310" w:type="dxa"/>
          </w:tcPr>
          <w:p w:rsidR="00826F74" w:rsidRPr="004A3AED" w:rsidRDefault="00826F74" w:rsidP="00550226">
            <w:pPr>
              <w:numPr>
                <w:ilvl w:val="0"/>
                <w:numId w:val="1319"/>
              </w:numPr>
              <w:tabs>
                <w:tab w:val="clear" w:pos="720"/>
              </w:tabs>
              <w:ind w:left="396"/>
              <w:contextualSpacing/>
              <w:rPr>
                <w:rFonts w:cs="Times New Roman"/>
              </w:rPr>
            </w:pPr>
            <w:r w:rsidRPr="004A3AED">
              <w:rPr>
                <w:rFonts w:cs="Times New Roman"/>
              </w:rPr>
              <w:t>NASTAVNE METODE</w:t>
            </w:r>
          </w:p>
        </w:tc>
        <w:tc>
          <w:tcPr>
            <w:tcW w:w="7020" w:type="dxa"/>
            <w:shd w:val="clear" w:color="auto" w:fill="E7E6E6" w:themeFill="background2"/>
          </w:tcPr>
          <w:p w:rsidR="00826F74" w:rsidRPr="004A3AED" w:rsidRDefault="00826F74" w:rsidP="00826F74">
            <w:pPr>
              <w:rPr>
                <w:rFonts w:cs="Times New Roman"/>
              </w:rPr>
            </w:pPr>
            <w:r w:rsidRPr="004A3AED">
              <w:rPr>
                <w:rFonts w:cs="Times New Roman"/>
              </w:rPr>
              <w:t>Predavanje, vođena diskusija, odgovaranje na postavljena pitanja i nejasnoće, rasprava sa studentima, analiza praktičnog problema, samostalno čitanje literature te poticanje / angažiranje studenata na aktivno sudjelovanje u raspravi.</w:t>
            </w:r>
          </w:p>
        </w:tc>
      </w:tr>
      <w:tr w:rsidR="00826F74" w:rsidRPr="004A3AED" w:rsidTr="00826F74">
        <w:trPr>
          <w:trHeight w:val="255"/>
        </w:trPr>
        <w:tc>
          <w:tcPr>
            <w:tcW w:w="2310" w:type="dxa"/>
          </w:tcPr>
          <w:p w:rsidR="00826F74" w:rsidRPr="004A3AED" w:rsidRDefault="00826F74" w:rsidP="00550226">
            <w:pPr>
              <w:numPr>
                <w:ilvl w:val="0"/>
                <w:numId w:val="1319"/>
              </w:numPr>
              <w:tabs>
                <w:tab w:val="clear" w:pos="720"/>
              </w:tabs>
              <w:ind w:left="396"/>
              <w:contextualSpacing/>
              <w:rPr>
                <w:rFonts w:cs="Times New Roman"/>
              </w:rPr>
            </w:pPr>
            <w:r w:rsidRPr="004A3AED">
              <w:rPr>
                <w:rFonts w:cs="Times New Roman"/>
              </w:rPr>
              <w:t>METODE VREDNOVANJA</w:t>
            </w:r>
          </w:p>
        </w:tc>
        <w:tc>
          <w:tcPr>
            <w:tcW w:w="7020" w:type="dxa"/>
            <w:shd w:val="clear" w:color="auto" w:fill="E7E6E6" w:themeFill="background2"/>
          </w:tcPr>
          <w:p w:rsidR="00826F74" w:rsidRPr="004A3AED" w:rsidRDefault="00826F74" w:rsidP="00826F74">
            <w:pPr>
              <w:rPr>
                <w:rFonts w:cs="Times New Roman"/>
              </w:rPr>
            </w:pPr>
            <w:r w:rsidRPr="004A3AED">
              <w:rPr>
                <w:rFonts w:cs="Times New Roman"/>
              </w:rPr>
              <w:t>Esej i prezentacija na nastavi</w:t>
            </w:r>
          </w:p>
        </w:tc>
      </w:tr>
      <w:tr w:rsidR="00826F74" w:rsidRPr="004A3AED" w:rsidTr="00826F74">
        <w:trPr>
          <w:trHeight w:val="255"/>
        </w:trPr>
        <w:tc>
          <w:tcPr>
            <w:tcW w:w="2310" w:type="dxa"/>
            <w:shd w:val="clear" w:color="auto" w:fill="DEEAF6" w:themeFill="accent1" w:themeFillTint="33"/>
          </w:tcPr>
          <w:p w:rsidR="00826F74" w:rsidRPr="004A3AED" w:rsidRDefault="00826F74" w:rsidP="008F1AA6">
            <w:pPr>
              <w:ind w:left="360"/>
              <w:rPr>
                <w:rFonts w:cs="Times New Roman"/>
              </w:rPr>
            </w:pPr>
            <w:r w:rsidRPr="004A3AED">
              <w:rPr>
                <w:rFonts w:cs="Times New Roman"/>
              </w:rPr>
              <w:t>ISHOD UČENJA (NAZIV)</w:t>
            </w:r>
          </w:p>
        </w:tc>
        <w:tc>
          <w:tcPr>
            <w:tcW w:w="7020" w:type="dxa"/>
            <w:shd w:val="clear" w:color="auto" w:fill="DEEAF6" w:themeFill="accent1" w:themeFillTint="33"/>
          </w:tcPr>
          <w:p w:rsidR="00826F74" w:rsidRPr="004A3AED" w:rsidRDefault="00826F74" w:rsidP="008F1AA6">
            <w:pPr>
              <w:rPr>
                <w:rFonts w:cs="Times New Roman"/>
                <w:b/>
              </w:rPr>
            </w:pPr>
            <w:r w:rsidRPr="004A3AED">
              <w:rPr>
                <w:rFonts w:cs="Times New Roman"/>
                <w:b/>
              </w:rPr>
              <w:t>Kritički ocijeniti ulogu pojedinih pravnih profesija u suvremenosti</w:t>
            </w:r>
          </w:p>
        </w:tc>
      </w:tr>
      <w:tr w:rsidR="00826F74" w:rsidRPr="004A3AED" w:rsidTr="00826F74">
        <w:trPr>
          <w:trHeight w:val="255"/>
        </w:trPr>
        <w:tc>
          <w:tcPr>
            <w:tcW w:w="2310" w:type="dxa"/>
          </w:tcPr>
          <w:p w:rsidR="00826F74" w:rsidRPr="004A3AED" w:rsidRDefault="00826F74" w:rsidP="00550226">
            <w:pPr>
              <w:numPr>
                <w:ilvl w:val="0"/>
                <w:numId w:val="1321"/>
              </w:numPr>
              <w:tabs>
                <w:tab w:val="clear" w:pos="720"/>
              </w:tabs>
              <w:ind w:left="396"/>
              <w:contextualSpacing/>
              <w:rPr>
                <w:rFonts w:cs="Times New Roman"/>
                <w:lang w:val="it-IT"/>
              </w:rPr>
            </w:pPr>
            <w:r w:rsidRPr="004A3AED">
              <w:rPr>
                <w:rFonts w:cs="Times New Roman"/>
                <w:lang w:val="it-IT"/>
              </w:rPr>
              <w:t>DOPRINOSI OSTVARENJU ISHODA UČENJA NA RAZINI STUDIJSKOG PROGRAMA (NAVESTI IU)</w:t>
            </w:r>
          </w:p>
        </w:tc>
        <w:tc>
          <w:tcPr>
            <w:tcW w:w="7020" w:type="dxa"/>
            <w:shd w:val="clear" w:color="auto" w:fill="E7E6E6" w:themeFill="background2"/>
          </w:tcPr>
          <w:p w:rsidR="00826F74" w:rsidRPr="004A3AED" w:rsidRDefault="00826F74" w:rsidP="00826F74">
            <w:pPr>
              <w:rPr>
                <w:rFonts w:cs="Times New Roman"/>
              </w:rPr>
            </w:pPr>
            <w:r w:rsidRPr="004A3AED">
              <w:rPr>
                <w:rFonts w:cs="Times New Roman"/>
              </w:rPr>
              <w:t>Identificirati povijesne, političke, ekonomske, europske, međunarodne odnosno druge društvene čimbenike mjerodavne za stvaranje i primjenu prava.</w:t>
            </w:r>
          </w:p>
          <w:p w:rsidR="00826F74" w:rsidRPr="004A3AED" w:rsidRDefault="00826F74" w:rsidP="00826F74">
            <w:pPr>
              <w:rPr>
                <w:rFonts w:cs="Times New Roman"/>
              </w:rPr>
            </w:pPr>
            <w:r w:rsidRPr="004A3AED">
              <w:rPr>
                <w:rFonts w:cs="Times New Roman"/>
              </w:rPr>
              <w:t>Vrednovati pravne institute i načela u njihovoj razvojnoj dimenziji i u odnosu prema suvremenom pravnom sustavu.</w:t>
            </w:r>
          </w:p>
          <w:p w:rsidR="00826F74" w:rsidRPr="004A3AED" w:rsidRDefault="00826F74" w:rsidP="00826F74">
            <w:pPr>
              <w:rPr>
                <w:rFonts w:cs="Times New Roman"/>
              </w:rPr>
            </w:pPr>
            <w:r w:rsidRPr="004A3AED">
              <w:rPr>
                <w:rFonts w:cs="Times New Roman"/>
              </w:rPr>
              <w:t xml:space="preserve">Analizirati različite aspekte pravnog uređenja Republike Hrvatske uključujući i komparativnu perspektivu. </w:t>
            </w:r>
          </w:p>
        </w:tc>
      </w:tr>
      <w:tr w:rsidR="00826F74" w:rsidRPr="004A3AED" w:rsidTr="00826F74">
        <w:trPr>
          <w:trHeight w:val="255"/>
        </w:trPr>
        <w:tc>
          <w:tcPr>
            <w:tcW w:w="2310" w:type="dxa"/>
          </w:tcPr>
          <w:p w:rsidR="00826F74" w:rsidRPr="004A3AED" w:rsidRDefault="00826F74" w:rsidP="00550226">
            <w:pPr>
              <w:numPr>
                <w:ilvl w:val="0"/>
                <w:numId w:val="1321"/>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7020" w:type="dxa"/>
            <w:shd w:val="clear" w:color="auto" w:fill="E7E6E6" w:themeFill="background2"/>
          </w:tcPr>
          <w:p w:rsidR="00826F74" w:rsidRPr="004A3AED" w:rsidRDefault="00826F74" w:rsidP="00826F74">
            <w:pPr>
              <w:rPr>
                <w:rFonts w:cs="Times New Roman"/>
              </w:rPr>
            </w:pPr>
            <w:r w:rsidRPr="004A3AED">
              <w:rPr>
                <w:rFonts w:cs="Times New Roman"/>
              </w:rPr>
              <w:t>Vrednovanje.</w:t>
            </w:r>
          </w:p>
        </w:tc>
      </w:tr>
      <w:tr w:rsidR="00826F74" w:rsidRPr="004A3AED" w:rsidTr="00826F74">
        <w:trPr>
          <w:trHeight w:val="255"/>
        </w:trPr>
        <w:tc>
          <w:tcPr>
            <w:tcW w:w="2310" w:type="dxa"/>
          </w:tcPr>
          <w:p w:rsidR="00826F74" w:rsidRPr="004A3AED" w:rsidRDefault="00826F74" w:rsidP="00550226">
            <w:pPr>
              <w:numPr>
                <w:ilvl w:val="0"/>
                <w:numId w:val="1321"/>
              </w:numPr>
              <w:tabs>
                <w:tab w:val="clear" w:pos="720"/>
              </w:tabs>
              <w:ind w:left="396"/>
              <w:contextualSpacing/>
              <w:rPr>
                <w:rFonts w:cs="Times New Roman"/>
              </w:rPr>
            </w:pPr>
            <w:r w:rsidRPr="004A3AED">
              <w:rPr>
                <w:rFonts w:cs="Times New Roman"/>
              </w:rPr>
              <w:lastRenderedPageBreak/>
              <w:t>VJEŠTINE</w:t>
            </w:r>
          </w:p>
        </w:tc>
        <w:tc>
          <w:tcPr>
            <w:tcW w:w="7020" w:type="dxa"/>
            <w:shd w:val="clear" w:color="auto" w:fill="E7E6E6" w:themeFill="background2"/>
          </w:tcPr>
          <w:p w:rsidR="00826F74" w:rsidRPr="004A3AED" w:rsidRDefault="00826F74" w:rsidP="00826F74">
            <w:pPr>
              <w:rPr>
                <w:rFonts w:cs="Times New Roman"/>
              </w:rPr>
            </w:pPr>
            <w:r w:rsidRPr="004A3AED">
              <w:rPr>
                <w:rFonts w:cs="Times New Roman"/>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826F74" w:rsidRPr="004A3AED" w:rsidTr="00826F74">
        <w:trPr>
          <w:trHeight w:val="255"/>
        </w:trPr>
        <w:tc>
          <w:tcPr>
            <w:tcW w:w="2310" w:type="dxa"/>
          </w:tcPr>
          <w:p w:rsidR="00826F74" w:rsidRPr="004A3AED" w:rsidRDefault="00826F74" w:rsidP="00550226">
            <w:pPr>
              <w:numPr>
                <w:ilvl w:val="0"/>
                <w:numId w:val="1321"/>
              </w:numPr>
              <w:tabs>
                <w:tab w:val="clear" w:pos="720"/>
              </w:tabs>
              <w:ind w:left="396"/>
              <w:contextualSpacing/>
              <w:rPr>
                <w:rFonts w:cs="Times New Roman"/>
              </w:rPr>
            </w:pPr>
            <w:r w:rsidRPr="004A3AED">
              <w:rPr>
                <w:rFonts w:cs="Times New Roman"/>
              </w:rPr>
              <w:t>SADRŽAJ UČENJA</w:t>
            </w:r>
          </w:p>
        </w:tc>
        <w:tc>
          <w:tcPr>
            <w:tcW w:w="7020" w:type="dxa"/>
            <w:shd w:val="clear" w:color="auto" w:fill="E7E6E6" w:themeFill="background2"/>
          </w:tcPr>
          <w:p w:rsidR="00826F74" w:rsidRPr="004A3AED" w:rsidRDefault="00826F74" w:rsidP="00826F74">
            <w:pPr>
              <w:rPr>
                <w:rFonts w:cs="Times New Roman"/>
              </w:rPr>
            </w:pPr>
            <w:r w:rsidRPr="004A3AED">
              <w:rPr>
                <w:rFonts w:cs="Times New Roman"/>
              </w:rPr>
              <w:t>Moguće nastavne teme:</w:t>
            </w:r>
          </w:p>
          <w:p w:rsidR="00826F74" w:rsidRPr="004A3AED" w:rsidRDefault="00826F74" w:rsidP="00550226">
            <w:pPr>
              <w:pStyle w:val="Odlomakpopisa"/>
              <w:numPr>
                <w:ilvl w:val="0"/>
                <w:numId w:val="132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Merryman, </w:t>
            </w:r>
            <w:r w:rsidRPr="004A3AED">
              <w:rPr>
                <w:rFonts w:asciiTheme="minorHAnsi" w:hAnsiTheme="minorHAnsi"/>
                <w:i/>
                <w:sz w:val="22"/>
                <w:szCs w:val="22"/>
                <w:lang w:val="hr-HR"/>
              </w:rPr>
              <w:t>The Civil Law Tradition</w:t>
            </w:r>
          </w:p>
          <w:p w:rsidR="00826F74" w:rsidRPr="004A3AED" w:rsidRDefault="00826F74" w:rsidP="00550226">
            <w:pPr>
              <w:pStyle w:val="Odlomakpopisa"/>
              <w:numPr>
                <w:ilvl w:val="0"/>
                <w:numId w:val="132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van Caenegem,  </w:t>
            </w:r>
            <w:r w:rsidRPr="004A3AED">
              <w:rPr>
                <w:rFonts w:asciiTheme="minorHAnsi" w:hAnsiTheme="minorHAnsi"/>
                <w:i/>
                <w:sz w:val="22"/>
                <w:szCs w:val="22"/>
                <w:lang w:val="hr-HR"/>
              </w:rPr>
              <w:t xml:space="preserve">Judges, Legislators, Professors </w:t>
            </w:r>
          </w:p>
          <w:p w:rsidR="00826F74" w:rsidRPr="004A3AED" w:rsidRDefault="00826F74" w:rsidP="00550226">
            <w:pPr>
              <w:pStyle w:val="Odlomakpopisa"/>
              <w:numPr>
                <w:ilvl w:val="0"/>
                <w:numId w:val="132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Gidi, </w:t>
            </w:r>
            <w:r w:rsidRPr="004A3AED">
              <w:rPr>
                <w:rFonts w:asciiTheme="minorHAnsi" w:hAnsiTheme="minorHAnsi"/>
                <w:i/>
                <w:sz w:val="22"/>
                <w:szCs w:val="22"/>
                <w:lang w:val="hr-HR"/>
              </w:rPr>
              <w:t>Introduction to the Principles and Rules of Transnational Civil Procedure</w:t>
            </w:r>
            <w:r w:rsidRPr="004A3AED">
              <w:rPr>
                <w:rFonts w:asciiTheme="minorHAnsi" w:hAnsiTheme="minorHAnsi"/>
                <w:sz w:val="22"/>
                <w:szCs w:val="22"/>
                <w:lang w:val="hr-HR"/>
              </w:rPr>
              <w:t xml:space="preserve"> </w:t>
            </w:r>
          </w:p>
          <w:p w:rsidR="00826F74" w:rsidRPr="004A3AED" w:rsidRDefault="00826F74" w:rsidP="00550226">
            <w:pPr>
              <w:pStyle w:val="Odlomakpopisa"/>
              <w:numPr>
                <w:ilvl w:val="0"/>
                <w:numId w:val="132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Hellwig, </w:t>
            </w:r>
            <w:r w:rsidRPr="004A3AED">
              <w:rPr>
                <w:rFonts w:asciiTheme="minorHAnsi" w:hAnsiTheme="minorHAnsi"/>
                <w:i/>
                <w:sz w:val="22"/>
                <w:szCs w:val="22"/>
                <w:lang w:val="hr-HR"/>
              </w:rPr>
              <w:t>The Legal Profession in Europe</w:t>
            </w:r>
          </w:p>
          <w:p w:rsidR="00826F74" w:rsidRPr="004A3AED" w:rsidRDefault="00826F74" w:rsidP="00550226">
            <w:pPr>
              <w:pStyle w:val="Odlomakpopisa"/>
              <w:numPr>
                <w:ilvl w:val="0"/>
                <w:numId w:val="132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Uzelac, </w:t>
            </w:r>
            <w:r w:rsidRPr="004A3AED">
              <w:rPr>
                <w:rFonts w:asciiTheme="minorHAnsi" w:hAnsiTheme="minorHAnsi"/>
                <w:i/>
                <w:sz w:val="22"/>
                <w:szCs w:val="22"/>
                <w:lang w:val="hr-HR"/>
              </w:rPr>
              <w:t>Goals of Civil Procedure</w:t>
            </w:r>
          </w:p>
          <w:p w:rsidR="00826F74" w:rsidRPr="004A3AED" w:rsidRDefault="00826F74" w:rsidP="00550226">
            <w:pPr>
              <w:pStyle w:val="Odlomakpopisa"/>
              <w:numPr>
                <w:ilvl w:val="0"/>
                <w:numId w:val="132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Galič, </w:t>
            </w:r>
            <w:r w:rsidRPr="004A3AED">
              <w:rPr>
                <w:rFonts w:asciiTheme="minorHAnsi" w:hAnsiTheme="minorHAnsi"/>
                <w:i/>
                <w:sz w:val="22"/>
                <w:szCs w:val="22"/>
                <w:lang w:val="hr-HR"/>
              </w:rPr>
              <w:t>Goals of Procedure and preclusions</w:t>
            </w:r>
          </w:p>
          <w:p w:rsidR="00826F74" w:rsidRPr="004A3AED" w:rsidRDefault="00826F74" w:rsidP="00550226">
            <w:pPr>
              <w:pStyle w:val="Odlomakpopisa"/>
              <w:numPr>
                <w:ilvl w:val="0"/>
                <w:numId w:val="1322"/>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Mańko, </w:t>
            </w:r>
            <w:r w:rsidRPr="004A3AED">
              <w:rPr>
                <w:rFonts w:asciiTheme="minorHAnsi" w:hAnsiTheme="minorHAnsi"/>
                <w:i/>
                <w:sz w:val="22"/>
                <w:szCs w:val="22"/>
                <w:lang w:val="hr-HR"/>
              </w:rPr>
              <w:t>Europeanisation of civil procedure</w:t>
            </w:r>
          </w:p>
        </w:tc>
      </w:tr>
      <w:tr w:rsidR="00826F74" w:rsidRPr="004A3AED" w:rsidTr="00826F74">
        <w:trPr>
          <w:trHeight w:val="255"/>
        </w:trPr>
        <w:tc>
          <w:tcPr>
            <w:tcW w:w="2310" w:type="dxa"/>
          </w:tcPr>
          <w:p w:rsidR="00826F74" w:rsidRPr="004A3AED" w:rsidRDefault="00826F74" w:rsidP="00550226">
            <w:pPr>
              <w:numPr>
                <w:ilvl w:val="0"/>
                <w:numId w:val="1321"/>
              </w:numPr>
              <w:tabs>
                <w:tab w:val="clear" w:pos="720"/>
              </w:tabs>
              <w:ind w:left="396"/>
              <w:contextualSpacing/>
              <w:rPr>
                <w:rFonts w:cs="Times New Roman"/>
              </w:rPr>
            </w:pPr>
            <w:r w:rsidRPr="004A3AED">
              <w:rPr>
                <w:rFonts w:cs="Times New Roman"/>
              </w:rPr>
              <w:t>NASTAVNE METODE</w:t>
            </w:r>
          </w:p>
        </w:tc>
        <w:tc>
          <w:tcPr>
            <w:tcW w:w="7020" w:type="dxa"/>
            <w:shd w:val="clear" w:color="auto" w:fill="E7E6E6" w:themeFill="background2"/>
          </w:tcPr>
          <w:p w:rsidR="00826F74" w:rsidRPr="004A3AED" w:rsidRDefault="00826F74" w:rsidP="00826F74">
            <w:pPr>
              <w:rPr>
                <w:rFonts w:cs="Times New Roman"/>
              </w:rPr>
            </w:pPr>
            <w:r w:rsidRPr="004A3AED">
              <w:rPr>
                <w:rFonts w:cs="Times New Roman"/>
              </w:rPr>
              <w:t>Predavanje, vođena diskusija, odgovaranje na postavljena pitanja i nejasnoće, rasprava sa studentima, analiza praktičnog problema, samostalno čitanje literature te poticanje / angažiranje studenata na aktivno sudjelovanje u raspravi.</w:t>
            </w:r>
          </w:p>
        </w:tc>
      </w:tr>
      <w:tr w:rsidR="00826F74" w:rsidRPr="004A3AED" w:rsidTr="00826F74">
        <w:trPr>
          <w:trHeight w:val="255"/>
        </w:trPr>
        <w:tc>
          <w:tcPr>
            <w:tcW w:w="2310" w:type="dxa"/>
          </w:tcPr>
          <w:p w:rsidR="00826F74" w:rsidRPr="004A3AED" w:rsidRDefault="00826F74" w:rsidP="00550226">
            <w:pPr>
              <w:numPr>
                <w:ilvl w:val="0"/>
                <w:numId w:val="1321"/>
              </w:numPr>
              <w:tabs>
                <w:tab w:val="clear" w:pos="720"/>
              </w:tabs>
              <w:ind w:left="396"/>
              <w:contextualSpacing/>
              <w:rPr>
                <w:rFonts w:cs="Times New Roman"/>
              </w:rPr>
            </w:pPr>
            <w:r w:rsidRPr="004A3AED">
              <w:rPr>
                <w:rFonts w:cs="Times New Roman"/>
              </w:rPr>
              <w:t>METODE VREDNOVANJA</w:t>
            </w:r>
          </w:p>
        </w:tc>
        <w:tc>
          <w:tcPr>
            <w:tcW w:w="7020" w:type="dxa"/>
            <w:shd w:val="clear" w:color="auto" w:fill="E7E6E6" w:themeFill="background2"/>
          </w:tcPr>
          <w:p w:rsidR="00826F74" w:rsidRPr="004A3AED" w:rsidRDefault="00826F74" w:rsidP="00826F74">
            <w:pPr>
              <w:rPr>
                <w:rFonts w:cs="Times New Roman"/>
              </w:rPr>
            </w:pPr>
            <w:r w:rsidRPr="004A3AED">
              <w:rPr>
                <w:rFonts w:cs="Times New Roman"/>
              </w:rPr>
              <w:t>Esej i prezentacija na nastavi</w:t>
            </w:r>
          </w:p>
        </w:tc>
      </w:tr>
      <w:tr w:rsidR="00826F74" w:rsidRPr="004A3AED" w:rsidTr="00826F74">
        <w:trPr>
          <w:trHeight w:val="255"/>
        </w:trPr>
        <w:tc>
          <w:tcPr>
            <w:tcW w:w="2310" w:type="dxa"/>
            <w:shd w:val="clear" w:color="auto" w:fill="DEEAF6" w:themeFill="accent1" w:themeFillTint="33"/>
          </w:tcPr>
          <w:p w:rsidR="00826F74" w:rsidRPr="004A3AED" w:rsidRDefault="00826F74" w:rsidP="008F1AA6">
            <w:pPr>
              <w:ind w:left="360"/>
              <w:rPr>
                <w:rFonts w:cs="Times New Roman"/>
              </w:rPr>
            </w:pPr>
            <w:r w:rsidRPr="004A3AED">
              <w:rPr>
                <w:rFonts w:cs="Times New Roman"/>
              </w:rPr>
              <w:t>ISHOD UČENJA (NAZIV)</w:t>
            </w:r>
          </w:p>
        </w:tc>
        <w:tc>
          <w:tcPr>
            <w:tcW w:w="7020" w:type="dxa"/>
            <w:shd w:val="clear" w:color="auto" w:fill="DEEAF6" w:themeFill="accent1" w:themeFillTint="33"/>
          </w:tcPr>
          <w:p w:rsidR="00826F74" w:rsidRPr="004A3AED" w:rsidRDefault="00826F74" w:rsidP="008F1AA6">
            <w:pPr>
              <w:rPr>
                <w:rFonts w:cs="Times New Roman"/>
                <w:b/>
              </w:rPr>
            </w:pPr>
            <w:r w:rsidRPr="004A3AED">
              <w:rPr>
                <w:rFonts w:cs="Times New Roman"/>
                <w:b/>
              </w:rPr>
              <w:t xml:space="preserve">Razlikovati moguće (društvene) ciljeve građanskog postupka </w:t>
            </w:r>
          </w:p>
        </w:tc>
      </w:tr>
      <w:tr w:rsidR="00826F74" w:rsidRPr="004A3AED" w:rsidTr="00826F74">
        <w:trPr>
          <w:trHeight w:val="255"/>
        </w:trPr>
        <w:tc>
          <w:tcPr>
            <w:tcW w:w="2310" w:type="dxa"/>
          </w:tcPr>
          <w:p w:rsidR="00826F74" w:rsidRPr="004A3AED" w:rsidRDefault="00826F74" w:rsidP="00550226">
            <w:pPr>
              <w:numPr>
                <w:ilvl w:val="0"/>
                <w:numId w:val="1323"/>
              </w:numPr>
              <w:tabs>
                <w:tab w:val="clear" w:pos="720"/>
              </w:tabs>
              <w:ind w:left="396"/>
              <w:contextualSpacing/>
              <w:rPr>
                <w:rFonts w:cs="Times New Roman"/>
                <w:lang w:val="it-IT"/>
              </w:rPr>
            </w:pPr>
            <w:r w:rsidRPr="004A3AED">
              <w:rPr>
                <w:rFonts w:cs="Times New Roman"/>
                <w:lang w:val="it-IT"/>
              </w:rPr>
              <w:t>DOPRINOSI OSTVARENJU ISHODA UČENJA NA RAZINI STUDIJSKOG PROGRAMA (NAVESTI IU)</w:t>
            </w:r>
          </w:p>
        </w:tc>
        <w:tc>
          <w:tcPr>
            <w:tcW w:w="7020" w:type="dxa"/>
            <w:shd w:val="clear" w:color="auto" w:fill="E7E6E6" w:themeFill="background2"/>
          </w:tcPr>
          <w:p w:rsidR="00826F74" w:rsidRPr="004A3AED" w:rsidRDefault="00826F74" w:rsidP="00826F74">
            <w:pPr>
              <w:rPr>
                <w:rFonts w:cs="Times New Roman"/>
              </w:rPr>
            </w:pPr>
            <w:r w:rsidRPr="004A3AED">
              <w:rPr>
                <w:rFonts w:cs="Times New Roman"/>
              </w:rPr>
              <w:t>Identificirati povijesne, političke, ekonomske, europske, međunarodne odnosno druge društvene čimbenike mjerodavne za stvaranje i primjenu prava.</w:t>
            </w:r>
          </w:p>
          <w:p w:rsidR="00826F74" w:rsidRPr="004A3AED" w:rsidRDefault="00826F74" w:rsidP="00826F74">
            <w:pPr>
              <w:rPr>
                <w:rFonts w:cs="Times New Roman"/>
              </w:rPr>
            </w:pPr>
            <w:r w:rsidRPr="004A3AED">
              <w:rPr>
                <w:rFonts w:cs="Times New Roman"/>
              </w:rPr>
              <w:t>Vrednovati pravne institute i načela u njihovoj razvojnoj dimenziji i u odnosu prema suvremenom pravnom sustavu.</w:t>
            </w:r>
          </w:p>
          <w:p w:rsidR="00826F74" w:rsidRPr="004A3AED" w:rsidRDefault="00826F74" w:rsidP="00826F74">
            <w:pPr>
              <w:rPr>
                <w:rFonts w:cs="Times New Roman"/>
              </w:rPr>
            </w:pPr>
            <w:r w:rsidRPr="004A3AED">
              <w:rPr>
                <w:rFonts w:cs="Times New Roman"/>
              </w:rPr>
              <w:t>Analizirati različite aspekte pravnog uređenja Republike Hrvatske uključujući i komparativnu perspektivu.</w:t>
            </w:r>
          </w:p>
        </w:tc>
      </w:tr>
      <w:tr w:rsidR="00826F74" w:rsidRPr="004A3AED" w:rsidTr="00826F74">
        <w:trPr>
          <w:trHeight w:val="255"/>
        </w:trPr>
        <w:tc>
          <w:tcPr>
            <w:tcW w:w="2310" w:type="dxa"/>
          </w:tcPr>
          <w:p w:rsidR="00826F74" w:rsidRPr="004A3AED" w:rsidRDefault="00826F74" w:rsidP="00550226">
            <w:pPr>
              <w:numPr>
                <w:ilvl w:val="0"/>
                <w:numId w:val="1323"/>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7020" w:type="dxa"/>
            <w:shd w:val="clear" w:color="auto" w:fill="E7E6E6" w:themeFill="background2"/>
          </w:tcPr>
          <w:p w:rsidR="00826F74" w:rsidRPr="004A3AED" w:rsidRDefault="00826F74" w:rsidP="00826F74">
            <w:pPr>
              <w:rPr>
                <w:rFonts w:cs="Times New Roman"/>
              </w:rPr>
            </w:pPr>
            <w:r w:rsidRPr="004A3AED">
              <w:rPr>
                <w:rFonts w:cs="Times New Roman"/>
              </w:rPr>
              <w:t>Razumijevanje.</w:t>
            </w:r>
          </w:p>
        </w:tc>
      </w:tr>
      <w:tr w:rsidR="00826F74" w:rsidRPr="004A3AED" w:rsidTr="00826F74">
        <w:trPr>
          <w:trHeight w:val="255"/>
        </w:trPr>
        <w:tc>
          <w:tcPr>
            <w:tcW w:w="2310" w:type="dxa"/>
          </w:tcPr>
          <w:p w:rsidR="00826F74" w:rsidRPr="004A3AED" w:rsidRDefault="00826F74" w:rsidP="00550226">
            <w:pPr>
              <w:numPr>
                <w:ilvl w:val="0"/>
                <w:numId w:val="1323"/>
              </w:numPr>
              <w:tabs>
                <w:tab w:val="clear" w:pos="720"/>
              </w:tabs>
              <w:ind w:left="396"/>
              <w:contextualSpacing/>
              <w:rPr>
                <w:rFonts w:cs="Times New Roman"/>
              </w:rPr>
            </w:pPr>
            <w:r w:rsidRPr="004A3AED">
              <w:rPr>
                <w:rFonts w:cs="Times New Roman"/>
              </w:rPr>
              <w:t>VJEŠTINE</w:t>
            </w:r>
          </w:p>
        </w:tc>
        <w:tc>
          <w:tcPr>
            <w:tcW w:w="7020" w:type="dxa"/>
            <w:shd w:val="clear" w:color="auto" w:fill="E7E6E6" w:themeFill="background2"/>
          </w:tcPr>
          <w:p w:rsidR="00826F74" w:rsidRPr="004A3AED" w:rsidRDefault="00826F74" w:rsidP="00826F74">
            <w:pPr>
              <w:rPr>
                <w:rFonts w:cs="Times New Roman"/>
              </w:rPr>
            </w:pPr>
            <w:r w:rsidRPr="004A3AED">
              <w:rPr>
                <w:rFonts w:cs="Times New Roman"/>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826F74" w:rsidRPr="004A3AED" w:rsidTr="00826F74">
        <w:trPr>
          <w:trHeight w:val="255"/>
        </w:trPr>
        <w:tc>
          <w:tcPr>
            <w:tcW w:w="2310" w:type="dxa"/>
          </w:tcPr>
          <w:p w:rsidR="00826F74" w:rsidRPr="004A3AED" w:rsidRDefault="00826F74" w:rsidP="00550226">
            <w:pPr>
              <w:numPr>
                <w:ilvl w:val="0"/>
                <w:numId w:val="1323"/>
              </w:numPr>
              <w:tabs>
                <w:tab w:val="clear" w:pos="720"/>
              </w:tabs>
              <w:ind w:left="396"/>
              <w:contextualSpacing/>
              <w:rPr>
                <w:rFonts w:cs="Times New Roman"/>
              </w:rPr>
            </w:pPr>
            <w:r w:rsidRPr="004A3AED">
              <w:rPr>
                <w:rFonts w:cs="Times New Roman"/>
              </w:rPr>
              <w:t>SADRŽAJ UČENJA</w:t>
            </w:r>
          </w:p>
        </w:tc>
        <w:tc>
          <w:tcPr>
            <w:tcW w:w="7020" w:type="dxa"/>
            <w:shd w:val="clear" w:color="auto" w:fill="E7E6E6" w:themeFill="background2"/>
          </w:tcPr>
          <w:p w:rsidR="00826F74" w:rsidRPr="004A3AED" w:rsidRDefault="00826F74" w:rsidP="00826F74">
            <w:pPr>
              <w:rPr>
                <w:rFonts w:cs="Times New Roman"/>
              </w:rPr>
            </w:pPr>
            <w:r w:rsidRPr="004A3AED">
              <w:rPr>
                <w:rFonts w:cs="Times New Roman"/>
              </w:rPr>
              <w:t>Moguće nastavne teme:</w:t>
            </w:r>
          </w:p>
          <w:p w:rsidR="00826F74" w:rsidRPr="004A3AED" w:rsidRDefault="00826F74" w:rsidP="00550226">
            <w:pPr>
              <w:pStyle w:val="Odlomakpopisa"/>
              <w:numPr>
                <w:ilvl w:val="0"/>
                <w:numId w:val="1324"/>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Merryman, </w:t>
            </w:r>
            <w:r w:rsidRPr="004A3AED">
              <w:rPr>
                <w:rFonts w:asciiTheme="minorHAnsi" w:hAnsiTheme="minorHAnsi"/>
                <w:i/>
                <w:sz w:val="22"/>
                <w:szCs w:val="22"/>
                <w:lang w:val="hr-HR"/>
              </w:rPr>
              <w:t>The Civil Law Tradition</w:t>
            </w:r>
          </w:p>
          <w:p w:rsidR="00826F74" w:rsidRPr="004A3AED" w:rsidRDefault="00826F74" w:rsidP="00550226">
            <w:pPr>
              <w:pStyle w:val="Odlomakpopisa"/>
              <w:numPr>
                <w:ilvl w:val="0"/>
                <w:numId w:val="1324"/>
              </w:numPr>
              <w:spacing w:after="160" w:line="259" w:lineRule="auto"/>
              <w:rPr>
                <w:rFonts w:asciiTheme="minorHAnsi" w:hAnsiTheme="minorHAnsi"/>
                <w:sz w:val="22"/>
                <w:szCs w:val="22"/>
                <w:lang w:val="hr-HR"/>
              </w:rPr>
            </w:pPr>
            <w:r w:rsidRPr="004A3AED">
              <w:rPr>
                <w:rFonts w:asciiTheme="minorHAnsi" w:hAnsiTheme="minorHAnsi"/>
                <w:sz w:val="22"/>
                <w:szCs w:val="22"/>
                <w:lang w:val="hr-HR"/>
              </w:rPr>
              <w:lastRenderedPageBreak/>
              <w:t xml:space="preserve">van Caenegem,  </w:t>
            </w:r>
            <w:r w:rsidRPr="004A3AED">
              <w:rPr>
                <w:rFonts w:asciiTheme="minorHAnsi" w:hAnsiTheme="minorHAnsi"/>
                <w:i/>
                <w:sz w:val="22"/>
                <w:szCs w:val="22"/>
                <w:lang w:val="hr-HR"/>
              </w:rPr>
              <w:t xml:space="preserve">Judges, Legislators, Professors </w:t>
            </w:r>
          </w:p>
          <w:p w:rsidR="00826F74" w:rsidRPr="004A3AED" w:rsidRDefault="00826F74" w:rsidP="00550226">
            <w:pPr>
              <w:pStyle w:val="Odlomakpopisa"/>
              <w:numPr>
                <w:ilvl w:val="0"/>
                <w:numId w:val="1324"/>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Gidi, </w:t>
            </w:r>
            <w:r w:rsidRPr="004A3AED">
              <w:rPr>
                <w:rFonts w:asciiTheme="minorHAnsi" w:hAnsiTheme="minorHAnsi"/>
                <w:i/>
                <w:sz w:val="22"/>
                <w:szCs w:val="22"/>
                <w:lang w:val="hr-HR"/>
              </w:rPr>
              <w:t>Introduction to the Principles and Rules of Transnational Civil Procedure</w:t>
            </w:r>
            <w:r w:rsidRPr="004A3AED">
              <w:rPr>
                <w:rFonts w:asciiTheme="minorHAnsi" w:hAnsiTheme="minorHAnsi"/>
                <w:sz w:val="22"/>
                <w:szCs w:val="22"/>
                <w:lang w:val="hr-HR"/>
              </w:rPr>
              <w:t xml:space="preserve"> </w:t>
            </w:r>
          </w:p>
          <w:p w:rsidR="00826F74" w:rsidRPr="004A3AED" w:rsidRDefault="00826F74" w:rsidP="00550226">
            <w:pPr>
              <w:pStyle w:val="Odlomakpopisa"/>
              <w:numPr>
                <w:ilvl w:val="0"/>
                <w:numId w:val="1324"/>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Hellwig, </w:t>
            </w:r>
            <w:r w:rsidRPr="004A3AED">
              <w:rPr>
                <w:rFonts w:asciiTheme="minorHAnsi" w:hAnsiTheme="minorHAnsi"/>
                <w:i/>
                <w:sz w:val="22"/>
                <w:szCs w:val="22"/>
                <w:lang w:val="hr-HR"/>
              </w:rPr>
              <w:t>The Legal Profession in Europe</w:t>
            </w:r>
          </w:p>
          <w:p w:rsidR="00826F74" w:rsidRPr="004A3AED" w:rsidRDefault="00826F74" w:rsidP="00550226">
            <w:pPr>
              <w:pStyle w:val="Odlomakpopisa"/>
              <w:numPr>
                <w:ilvl w:val="0"/>
                <w:numId w:val="1324"/>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Uzelac, </w:t>
            </w:r>
            <w:r w:rsidRPr="004A3AED">
              <w:rPr>
                <w:rFonts w:asciiTheme="minorHAnsi" w:hAnsiTheme="minorHAnsi"/>
                <w:i/>
                <w:sz w:val="22"/>
                <w:szCs w:val="22"/>
                <w:lang w:val="hr-HR"/>
              </w:rPr>
              <w:t>Goals of Civil Procedure</w:t>
            </w:r>
          </w:p>
          <w:p w:rsidR="00826F74" w:rsidRPr="004A3AED" w:rsidRDefault="00826F74" w:rsidP="00550226">
            <w:pPr>
              <w:pStyle w:val="Odlomakpopisa"/>
              <w:numPr>
                <w:ilvl w:val="0"/>
                <w:numId w:val="1324"/>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Galič, </w:t>
            </w:r>
            <w:r w:rsidRPr="004A3AED">
              <w:rPr>
                <w:rFonts w:asciiTheme="minorHAnsi" w:hAnsiTheme="minorHAnsi"/>
                <w:i/>
                <w:sz w:val="22"/>
                <w:szCs w:val="22"/>
                <w:lang w:val="hr-HR"/>
              </w:rPr>
              <w:t>Goals of Procedure and preclusions</w:t>
            </w:r>
          </w:p>
          <w:p w:rsidR="00826F74" w:rsidRPr="004A3AED" w:rsidRDefault="00826F74" w:rsidP="00550226">
            <w:pPr>
              <w:pStyle w:val="Odlomakpopisa"/>
              <w:numPr>
                <w:ilvl w:val="0"/>
                <w:numId w:val="1324"/>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Mańko, </w:t>
            </w:r>
            <w:r w:rsidRPr="004A3AED">
              <w:rPr>
                <w:rFonts w:asciiTheme="minorHAnsi" w:hAnsiTheme="minorHAnsi"/>
                <w:i/>
                <w:sz w:val="22"/>
                <w:szCs w:val="22"/>
                <w:lang w:val="hr-HR"/>
              </w:rPr>
              <w:t>Europeanisation of civil procedure</w:t>
            </w:r>
          </w:p>
        </w:tc>
      </w:tr>
      <w:tr w:rsidR="00826F74" w:rsidRPr="004A3AED" w:rsidTr="00826F74">
        <w:trPr>
          <w:trHeight w:val="255"/>
        </w:trPr>
        <w:tc>
          <w:tcPr>
            <w:tcW w:w="2310" w:type="dxa"/>
          </w:tcPr>
          <w:p w:rsidR="00826F74" w:rsidRPr="004A3AED" w:rsidRDefault="00826F74" w:rsidP="00550226">
            <w:pPr>
              <w:numPr>
                <w:ilvl w:val="0"/>
                <w:numId w:val="1323"/>
              </w:numPr>
              <w:tabs>
                <w:tab w:val="clear" w:pos="720"/>
              </w:tabs>
              <w:ind w:left="396"/>
              <w:contextualSpacing/>
              <w:rPr>
                <w:rFonts w:cs="Times New Roman"/>
              </w:rPr>
            </w:pPr>
            <w:r w:rsidRPr="004A3AED">
              <w:rPr>
                <w:rFonts w:cs="Times New Roman"/>
              </w:rPr>
              <w:lastRenderedPageBreak/>
              <w:t>NASTAVNE METODE</w:t>
            </w:r>
          </w:p>
        </w:tc>
        <w:tc>
          <w:tcPr>
            <w:tcW w:w="7020" w:type="dxa"/>
            <w:shd w:val="clear" w:color="auto" w:fill="E7E6E6" w:themeFill="background2"/>
          </w:tcPr>
          <w:p w:rsidR="00826F74" w:rsidRPr="004A3AED" w:rsidRDefault="00826F74" w:rsidP="00826F74">
            <w:pPr>
              <w:rPr>
                <w:rFonts w:cs="Times New Roman"/>
              </w:rPr>
            </w:pPr>
            <w:r w:rsidRPr="004A3AED">
              <w:rPr>
                <w:rFonts w:cs="Times New Roman"/>
              </w:rPr>
              <w:t>Predavanje, vođena diskusija, odgovaranje na postavljena pitanja i nejasnoće, rasprava sa studentima, analiza praktičnog problema, samostalno čitanje literature te poticanje / angažiranje studenata na aktivno sudjelovanje u raspravi.</w:t>
            </w:r>
          </w:p>
        </w:tc>
      </w:tr>
      <w:tr w:rsidR="00826F74" w:rsidRPr="004A3AED" w:rsidTr="00826F74">
        <w:trPr>
          <w:trHeight w:val="255"/>
        </w:trPr>
        <w:tc>
          <w:tcPr>
            <w:tcW w:w="2310" w:type="dxa"/>
          </w:tcPr>
          <w:p w:rsidR="00826F74" w:rsidRPr="004A3AED" w:rsidRDefault="00826F74" w:rsidP="00550226">
            <w:pPr>
              <w:numPr>
                <w:ilvl w:val="0"/>
                <w:numId w:val="1323"/>
              </w:numPr>
              <w:tabs>
                <w:tab w:val="clear" w:pos="720"/>
              </w:tabs>
              <w:ind w:left="396"/>
              <w:contextualSpacing/>
              <w:rPr>
                <w:rFonts w:cs="Times New Roman"/>
              </w:rPr>
            </w:pPr>
            <w:r w:rsidRPr="004A3AED">
              <w:rPr>
                <w:rFonts w:cs="Times New Roman"/>
              </w:rPr>
              <w:t>METODE VREDNOVANJA</w:t>
            </w:r>
          </w:p>
        </w:tc>
        <w:tc>
          <w:tcPr>
            <w:tcW w:w="7020" w:type="dxa"/>
            <w:shd w:val="clear" w:color="auto" w:fill="E7E6E6" w:themeFill="background2"/>
          </w:tcPr>
          <w:p w:rsidR="00826F74" w:rsidRPr="004A3AED" w:rsidRDefault="00826F74" w:rsidP="00826F74">
            <w:pPr>
              <w:rPr>
                <w:rFonts w:cs="Times New Roman"/>
              </w:rPr>
            </w:pPr>
            <w:r w:rsidRPr="004A3AED">
              <w:rPr>
                <w:rFonts w:cs="Times New Roman"/>
              </w:rPr>
              <w:t>Esej i prezentacija na nastavi</w:t>
            </w:r>
          </w:p>
        </w:tc>
      </w:tr>
      <w:tr w:rsidR="00826F74" w:rsidRPr="004A3AED" w:rsidTr="00826F74">
        <w:trPr>
          <w:trHeight w:val="255"/>
        </w:trPr>
        <w:tc>
          <w:tcPr>
            <w:tcW w:w="2310" w:type="dxa"/>
            <w:shd w:val="clear" w:color="auto" w:fill="DEEAF6" w:themeFill="accent1" w:themeFillTint="33"/>
          </w:tcPr>
          <w:p w:rsidR="00826F74" w:rsidRPr="004A3AED" w:rsidRDefault="00826F74" w:rsidP="008F1AA6">
            <w:pPr>
              <w:ind w:left="360"/>
              <w:rPr>
                <w:rFonts w:cs="Times New Roman"/>
              </w:rPr>
            </w:pPr>
            <w:r w:rsidRPr="004A3AED">
              <w:rPr>
                <w:rFonts w:cs="Times New Roman"/>
              </w:rPr>
              <w:t>ISHOD UČENJA (NAZIV)</w:t>
            </w:r>
          </w:p>
        </w:tc>
        <w:tc>
          <w:tcPr>
            <w:tcW w:w="7020" w:type="dxa"/>
            <w:shd w:val="clear" w:color="auto" w:fill="DEEAF6" w:themeFill="accent1" w:themeFillTint="33"/>
          </w:tcPr>
          <w:p w:rsidR="00826F74" w:rsidRPr="004A3AED" w:rsidRDefault="00826F74" w:rsidP="008F1AA6">
            <w:pPr>
              <w:rPr>
                <w:rFonts w:cs="Times New Roman"/>
                <w:b/>
              </w:rPr>
            </w:pPr>
            <w:r w:rsidRPr="004A3AED">
              <w:rPr>
                <w:rFonts w:cs="Times New Roman"/>
                <w:b/>
              </w:rPr>
              <w:t xml:space="preserve">Napisati raspravljački esej o temi po vlastitom izboru iz područja komparativnoga građanskog prava </w:t>
            </w:r>
          </w:p>
        </w:tc>
      </w:tr>
      <w:tr w:rsidR="00826F74" w:rsidRPr="004A3AED" w:rsidTr="00826F74">
        <w:trPr>
          <w:trHeight w:val="255"/>
        </w:trPr>
        <w:tc>
          <w:tcPr>
            <w:tcW w:w="2310" w:type="dxa"/>
          </w:tcPr>
          <w:p w:rsidR="00826F74" w:rsidRPr="004A3AED" w:rsidRDefault="00826F74" w:rsidP="00550226">
            <w:pPr>
              <w:numPr>
                <w:ilvl w:val="0"/>
                <w:numId w:val="1325"/>
              </w:numPr>
              <w:tabs>
                <w:tab w:val="clear" w:pos="720"/>
              </w:tabs>
              <w:ind w:left="396"/>
              <w:contextualSpacing/>
              <w:rPr>
                <w:rFonts w:cs="Times New Roman"/>
                <w:lang w:val="it-IT"/>
              </w:rPr>
            </w:pPr>
            <w:r w:rsidRPr="004A3AED">
              <w:rPr>
                <w:rFonts w:cs="Times New Roman"/>
                <w:lang w:val="it-IT"/>
              </w:rPr>
              <w:t>DOPRINOSI OSTVARENJU ISHODA UČENJA NA RAZINI STUDIJSKOG PROGRAMA (NAVESTI IU)</w:t>
            </w:r>
          </w:p>
        </w:tc>
        <w:tc>
          <w:tcPr>
            <w:tcW w:w="7020" w:type="dxa"/>
            <w:shd w:val="clear" w:color="auto" w:fill="E7E6E6" w:themeFill="background2"/>
          </w:tcPr>
          <w:p w:rsidR="00826F74" w:rsidRPr="004A3AED" w:rsidRDefault="00826F74" w:rsidP="00826F74">
            <w:pPr>
              <w:rPr>
                <w:rFonts w:cs="Times New Roman"/>
              </w:rPr>
            </w:pPr>
            <w:r w:rsidRPr="004A3AED">
              <w:rPr>
                <w:rFonts w:cs="Times New Roman"/>
              </w:rPr>
              <w:t>Identificirati povijesne, političke, ekonomske, europske, međunarodne odnosno druge društvene čimbenike mjerodavne za stvaranje i primjenu prava.</w:t>
            </w:r>
          </w:p>
          <w:p w:rsidR="00826F74" w:rsidRPr="004A3AED" w:rsidRDefault="00826F74" w:rsidP="00826F74">
            <w:pPr>
              <w:rPr>
                <w:rFonts w:cs="Times New Roman"/>
              </w:rPr>
            </w:pPr>
            <w:r w:rsidRPr="004A3AED">
              <w:rPr>
                <w:rFonts w:cs="Times New Roman"/>
              </w:rPr>
              <w:t>Vrednovati pravne institute i načela u njihovoj razvojnoj dimenziji i u odnosu prema suvremenom pravnom sustavu.</w:t>
            </w:r>
          </w:p>
          <w:p w:rsidR="00826F74" w:rsidRPr="004A3AED" w:rsidRDefault="00826F74" w:rsidP="00826F74">
            <w:pPr>
              <w:rPr>
                <w:rFonts w:cs="Times New Roman"/>
              </w:rPr>
            </w:pPr>
            <w:r w:rsidRPr="004A3AED">
              <w:rPr>
                <w:rFonts w:cs="Times New Roman"/>
              </w:rPr>
              <w:t>Analizirati različite aspekte pravnog uređenja Republike Hrvatske uključujući i komparativnu perspektivu.</w:t>
            </w:r>
          </w:p>
        </w:tc>
      </w:tr>
      <w:tr w:rsidR="00826F74" w:rsidRPr="004A3AED" w:rsidTr="00826F74">
        <w:trPr>
          <w:trHeight w:val="255"/>
        </w:trPr>
        <w:tc>
          <w:tcPr>
            <w:tcW w:w="2310" w:type="dxa"/>
          </w:tcPr>
          <w:p w:rsidR="00826F74" w:rsidRPr="004A3AED" w:rsidRDefault="00826F74" w:rsidP="00550226">
            <w:pPr>
              <w:numPr>
                <w:ilvl w:val="0"/>
                <w:numId w:val="1325"/>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7020" w:type="dxa"/>
            <w:shd w:val="clear" w:color="auto" w:fill="E7E6E6" w:themeFill="background2"/>
          </w:tcPr>
          <w:p w:rsidR="00826F74" w:rsidRPr="004A3AED" w:rsidRDefault="00826F74" w:rsidP="00826F74">
            <w:pPr>
              <w:rPr>
                <w:rFonts w:cs="Times New Roman"/>
              </w:rPr>
            </w:pPr>
            <w:r w:rsidRPr="004A3AED">
              <w:rPr>
                <w:rFonts w:cs="Times New Roman"/>
              </w:rPr>
              <w:t>Stvaranje / sinteza.</w:t>
            </w:r>
          </w:p>
        </w:tc>
      </w:tr>
      <w:tr w:rsidR="00826F74" w:rsidRPr="004A3AED" w:rsidTr="00826F74">
        <w:trPr>
          <w:trHeight w:val="255"/>
        </w:trPr>
        <w:tc>
          <w:tcPr>
            <w:tcW w:w="2310" w:type="dxa"/>
          </w:tcPr>
          <w:p w:rsidR="00826F74" w:rsidRPr="004A3AED" w:rsidRDefault="00826F74" w:rsidP="00550226">
            <w:pPr>
              <w:numPr>
                <w:ilvl w:val="0"/>
                <w:numId w:val="1325"/>
              </w:numPr>
              <w:tabs>
                <w:tab w:val="clear" w:pos="720"/>
              </w:tabs>
              <w:ind w:left="396"/>
              <w:contextualSpacing/>
              <w:rPr>
                <w:rFonts w:cs="Times New Roman"/>
              </w:rPr>
            </w:pPr>
            <w:r w:rsidRPr="004A3AED">
              <w:rPr>
                <w:rFonts w:cs="Times New Roman"/>
              </w:rPr>
              <w:t>VJEŠTINE</w:t>
            </w:r>
          </w:p>
        </w:tc>
        <w:tc>
          <w:tcPr>
            <w:tcW w:w="7020" w:type="dxa"/>
            <w:shd w:val="clear" w:color="auto" w:fill="E7E6E6" w:themeFill="background2"/>
          </w:tcPr>
          <w:p w:rsidR="00826F74" w:rsidRPr="004A3AED" w:rsidRDefault="00826F74" w:rsidP="00826F74">
            <w:pPr>
              <w:rPr>
                <w:rFonts w:cs="Times New Roman"/>
              </w:rPr>
            </w:pPr>
            <w:r w:rsidRPr="004A3AED">
              <w:rPr>
                <w:rFonts w:cs="Times New Roman"/>
              </w:rPr>
              <w:t>Vještina upravljanja informacijama, sposobnost učenja, sposobnost primjene znanja u praksi, razumijevanje činjenica, pojmova, postupaka i načela važnih za područje rada, analiziranje i vrednovanje činjenica radi primjene u praksi, sposobnost stvaranja novih ideja, istraživačke vještine, prepoznati nedostatke postojećih pravnih rješenja te predložiti odgovarajuće pravne mjere za zaobilaženje takvih nedostataka.</w:t>
            </w:r>
          </w:p>
        </w:tc>
      </w:tr>
      <w:tr w:rsidR="00826F74" w:rsidRPr="004A3AED" w:rsidTr="00826F74">
        <w:trPr>
          <w:trHeight w:val="255"/>
        </w:trPr>
        <w:tc>
          <w:tcPr>
            <w:tcW w:w="2310" w:type="dxa"/>
          </w:tcPr>
          <w:p w:rsidR="00826F74" w:rsidRPr="004A3AED" w:rsidRDefault="00826F74" w:rsidP="00550226">
            <w:pPr>
              <w:numPr>
                <w:ilvl w:val="0"/>
                <w:numId w:val="1325"/>
              </w:numPr>
              <w:tabs>
                <w:tab w:val="clear" w:pos="720"/>
              </w:tabs>
              <w:ind w:left="396"/>
              <w:contextualSpacing/>
              <w:rPr>
                <w:rFonts w:cs="Times New Roman"/>
              </w:rPr>
            </w:pPr>
            <w:r w:rsidRPr="004A3AED">
              <w:rPr>
                <w:rFonts w:cs="Times New Roman"/>
              </w:rPr>
              <w:t>SADRŽAJ UČENJA</w:t>
            </w:r>
          </w:p>
        </w:tc>
        <w:tc>
          <w:tcPr>
            <w:tcW w:w="7020" w:type="dxa"/>
            <w:shd w:val="clear" w:color="auto" w:fill="E7E6E6" w:themeFill="background2"/>
          </w:tcPr>
          <w:p w:rsidR="00826F74" w:rsidRPr="004A3AED" w:rsidRDefault="00826F74" w:rsidP="00826F74">
            <w:pPr>
              <w:rPr>
                <w:rFonts w:cs="Times New Roman"/>
              </w:rPr>
            </w:pPr>
            <w:r w:rsidRPr="004A3AED">
              <w:rPr>
                <w:rFonts w:cs="Times New Roman"/>
              </w:rPr>
              <w:t>Moguće nastavne teme:</w:t>
            </w:r>
          </w:p>
          <w:p w:rsidR="00826F74" w:rsidRPr="004A3AED" w:rsidRDefault="00826F74" w:rsidP="00550226">
            <w:pPr>
              <w:pStyle w:val="Odlomakpopisa"/>
              <w:numPr>
                <w:ilvl w:val="0"/>
                <w:numId w:val="132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Merryman, </w:t>
            </w:r>
            <w:r w:rsidRPr="004A3AED">
              <w:rPr>
                <w:rFonts w:asciiTheme="minorHAnsi" w:hAnsiTheme="minorHAnsi"/>
                <w:i/>
                <w:sz w:val="22"/>
                <w:szCs w:val="22"/>
                <w:lang w:val="hr-HR"/>
              </w:rPr>
              <w:t>The Civil Law Tradition</w:t>
            </w:r>
          </w:p>
          <w:p w:rsidR="00826F74" w:rsidRPr="004A3AED" w:rsidRDefault="00826F74" w:rsidP="00550226">
            <w:pPr>
              <w:pStyle w:val="Odlomakpopisa"/>
              <w:numPr>
                <w:ilvl w:val="0"/>
                <w:numId w:val="132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van Caenegem,  </w:t>
            </w:r>
            <w:r w:rsidRPr="004A3AED">
              <w:rPr>
                <w:rFonts w:asciiTheme="minorHAnsi" w:hAnsiTheme="minorHAnsi"/>
                <w:i/>
                <w:sz w:val="22"/>
                <w:szCs w:val="22"/>
                <w:lang w:val="hr-HR"/>
              </w:rPr>
              <w:t xml:space="preserve">Judges, Legislators, Professors </w:t>
            </w:r>
          </w:p>
          <w:p w:rsidR="00826F74" w:rsidRPr="004A3AED" w:rsidRDefault="00826F74" w:rsidP="00550226">
            <w:pPr>
              <w:pStyle w:val="Odlomakpopisa"/>
              <w:numPr>
                <w:ilvl w:val="0"/>
                <w:numId w:val="132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Gidi, </w:t>
            </w:r>
            <w:r w:rsidRPr="004A3AED">
              <w:rPr>
                <w:rFonts w:asciiTheme="minorHAnsi" w:hAnsiTheme="minorHAnsi"/>
                <w:i/>
                <w:sz w:val="22"/>
                <w:szCs w:val="22"/>
                <w:lang w:val="hr-HR"/>
              </w:rPr>
              <w:t>Introduction to the Principles and Rules of Transnational Civil Procedure</w:t>
            </w:r>
            <w:r w:rsidRPr="004A3AED">
              <w:rPr>
                <w:rFonts w:asciiTheme="minorHAnsi" w:hAnsiTheme="minorHAnsi"/>
                <w:sz w:val="22"/>
                <w:szCs w:val="22"/>
                <w:lang w:val="hr-HR"/>
              </w:rPr>
              <w:t xml:space="preserve"> </w:t>
            </w:r>
          </w:p>
          <w:p w:rsidR="00826F74" w:rsidRPr="004A3AED" w:rsidRDefault="00826F74" w:rsidP="00550226">
            <w:pPr>
              <w:pStyle w:val="Odlomakpopisa"/>
              <w:numPr>
                <w:ilvl w:val="0"/>
                <w:numId w:val="132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Hellwig, </w:t>
            </w:r>
            <w:r w:rsidRPr="004A3AED">
              <w:rPr>
                <w:rFonts w:asciiTheme="minorHAnsi" w:hAnsiTheme="minorHAnsi"/>
                <w:i/>
                <w:sz w:val="22"/>
                <w:szCs w:val="22"/>
                <w:lang w:val="hr-HR"/>
              </w:rPr>
              <w:t>The Legal Profession in Europe</w:t>
            </w:r>
          </w:p>
          <w:p w:rsidR="00826F74" w:rsidRPr="004A3AED" w:rsidRDefault="00826F74" w:rsidP="00550226">
            <w:pPr>
              <w:pStyle w:val="Odlomakpopisa"/>
              <w:numPr>
                <w:ilvl w:val="0"/>
                <w:numId w:val="132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Uzelac, </w:t>
            </w:r>
            <w:r w:rsidRPr="004A3AED">
              <w:rPr>
                <w:rFonts w:asciiTheme="minorHAnsi" w:hAnsiTheme="minorHAnsi"/>
                <w:i/>
                <w:sz w:val="22"/>
                <w:szCs w:val="22"/>
                <w:lang w:val="hr-HR"/>
              </w:rPr>
              <w:t>Goals of Civil Procedure</w:t>
            </w:r>
          </w:p>
          <w:p w:rsidR="00826F74" w:rsidRPr="004A3AED" w:rsidRDefault="00826F74" w:rsidP="00550226">
            <w:pPr>
              <w:pStyle w:val="Odlomakpopisa"/>
              <w:numPr>
                <w:ilvl w:val="0"/>
                <w:numId w:val="132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Galič, </w:t>
            </w:r>
            <w:r w:rsidRPr="004A3AED">
              <w:rPr>
                <w:rFonts w:asciiTheme="minorHAnsi" w:hAnsiTheme="minorHAnsi"/>
                <w:i/>
                <w:sz w:val="22"/>
                <w:szCs w:val="22"/>
                <w:lang w:val="hr-HR"/>
              </w:rPr>
              <w:t>Goals of Procedure and preclusions</w:t>
            </w:r>
          </w:p>
          <w:p w:rsidR="00826F74" w:rsidRPr="004A3AED" w:rsidRDefault="00826F74" w:rsidP="00550226">
            <w:pPr>
              <w:pStyle w:val="Odlomakpopisa"/>
              <w:numPr>
                <w:ilvl w:val="0"/>
                <w:numId w:val="1326"/>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Mańko, </w:t>
            </w:r>
            <w:r w:rsidRPr="004A3AED">
              <w:rPr>
                <w:rFonts w:asciiTheme="minorHAnsi" w:hAnsiTheme="minorHAnsi"/>
                <w:i/>
                <w:sz w:val="22"/>
                <w:szCs w:val="22"/>
                <w:lang w:val="hr-HR"/>
              </w:rPr>
              <w:t>Europeanisation of civil procedure</w:t>
            </w:r>
          </w:p>
        </w:tc>
      </w:tr>
      <w:tr w:rsidR="00826F74" w:rsidRPr="004A3AED" w:rsidTr="00826F74">
        <w:trPr>
          <w:trHeight w:val="255"/>
        </w:trPr>
        <w:tc>
          <w:tcPr>
            <w:tcW w:w="2310" w:type="dxa"/>
          </w:tcPr>
          <w:p w:rsidR="00826F74" w:rsidRPr="004A3AED" w:rsidRDefault="00826F74" w:rsidP="00550226">
            <w:pPr>
              <w:numPr>
                <w:ilvl w:val="0"/>
                <w:numId w:val="1325"/>
              </w:numPr>
              <w:tabs>
                <w:tab w:val="clear" w:pos="720"/>
              </w:tabs>
              <w:ind w:left="396"/>
              <w:contextualSpacing/>
              <w:rPr>
                <w:rFonts w:cs="Times New Roman"/>
              </w:rPr>
            </w:pPr>
            <w:r w:rsidRPr="004A3AED">
              <w:rPr>
                <w:rFonts w:cs="Times New Roman"/>
              </w:rPr>
              <w:lastRenderedPageBreak/>
              <w:t>NASTAVNE METODE</w:t>
            </w:r>
          </w:p>
        </w:tc>
        <w:tc>
          <w:tcPr>
            <w:tcW w:w="7020" w:type="dxa"/>
            <w:shd w:val="clear" w:color="auto" w:fill="E7E6E6" w:themeFill="background2"/>
          </w:tcPr>
          <w:p w:rsidR="00826F74" w:rsidRPr="004A3AED" w:rsidRDefault="00826F74" w:rsidP="00826F74">
            <w:pPr>
              <w:rPr>
                <w:rFonts w:cs="Times New Roman"/>
              </w:rPr>
            </w:pPr>
            <w:r w:rsidRPr="004A3AED">
              <w:rPr>
                <w:rFonts w:cs="Times New Roman"/>
              </w:rPr>
              <w:t>Predavanje, vođena diskusija, odgovaranje na postavljena pitanja i nejasnoće, rasprava sa studentima, analiza praktičnog problema, samostalno čitanje literature te poticanje / angažiranje studenata na aktivno sudjelovanje u raspravi.</w:t>
            </w:r>
          </w:p>
        </w:tc>
      </w:tr>
      <w:tr w:rsidR="00826F74" w:rsidRPr="004A3AED" w:rsidTr="00826F74">
        <w:trPr>
          <w:trHeight w:val="255"/>
        </w:trPr>
        <w:tc>
          <w:tcPr>
            <w:tcW w:w="2310" w:type="dxa"/>
          </w:tcPr>
          <w:p w:rsidR="00826F74" w:rsidRPr="004A3AED" w:rsidRDefault="00826F74" w:rsidP="00550226">
            <w:pPr>
              <w:numPr>
                <w:ilvl w:val="0"/>
                <w:numId w:val="1325"/>
              </w:numPr>
              <w:tabs>
                <w:tab w:val="clear" w:pos="720"/>
              </w:tabs>
              <w:ind w:left="396"/>
              <w:contextualSpacing/>
              <w:rPr>
                <w:rFonts w:cs="Times New Roman"/>
              </w:rPr>
            </w:pPr>
            <w:r w:rsidRPr="004A3AED">
              <w:rPr>
                <w:rFonts w:cs="Times New Roman"/>
              </w:rPr>
              <w:t>METODE VREDNOVANJA</w:t>
            </w:r>
          </w:p>
        </w:tc>
        <w:tc>
          <w:tcPr>
            <w:tcW w:w="7020" w:type="dxa"/>
            <w:shd w:val="clear" w:color="auto" w:fill="E7E6E6" w:themeFill="background2"/>
          </w:tcPr>
          <w:p w:rsidR="00826F74" w:rsidRPr="004A3AED" w:rsidRDefault="00826F74" w:rsidP="00826F74">
            <w:pPr>
              <w:rPr>
                <w:rFonts w:cs="Times New Roman"/>
              </w:rPr>
            </w:pPr>
            <w:r w:rsidRPr="004A3AED">
              <w:rPr>
                <w:rFonts w:cs="Times New Roman"/>
              </w:rPr>
              <w:t>Esej i prezentacija na nastavi</w:t>
            </w:r>
          </w:p>
        </w:tc>
      </w:tr>
    </w:tbl>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D44272" w:rsidRPr="004A3AED" w:rsidRDefault="00D44272" w:rsidP="00D44272">
      <w:pPr>
        <w:shd w:val="clear" w:color="auto" w:fill="FFFFFF"/>
        <w:spacing w:after="0" w:line="252" w:lineRule="atLeast"/>
        <w:rPr>
          <w:b/>
          <w:color w:val="1F3864" w:themeColor="accent5" w:themeShade="80"/>
          <w:sz w:val="28"/>
          <w:szCs w:val="28"/>
        </w:rPr>
      </w:pPr>
    </w:p>
    <w:p w:rsidR="00D44272" w:rsidRPr="004A3AED" w:rsidRDefault="00D44272" w:rsidP="00D44272">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Pr="004A3AED">
        <w:rPr>
          <w:rFonts w:eastAsia="Times New Roman" w:cs="Times New Roman"/>
          <w:b/>
          <w:color w:val="1F3864" w:themeColor="accent5" w:themeShade="80"/>
          <w:sz w:val="28"/>
          <w:szCs w:val="28"/>
          <w:lang w:eastAsia="hr-HR"/>
        </w:rPr>
        <w:t>KOMPARATIVNO KAZNENO PRAVO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D44272" w:rsidRPr="004A3AED" w:rsidTr="001949E6">
        <w:trPr>
          <w:trHeight w:val="570"/>
        </w:trPr>
        <w:tc>
          <w:tcPr>
            <w:tcW w:w="2440" w:type="dxa"/>
            <w:shd w:val="clear" w:color="auto" w:fill="9CC2E5" w:themeFill="accent1" w:themeFillTint="99"/>
          </w:tcPr>
          <w:p w:rsidR="00D44272" w:rsidRPr="004A3AED" w:rsidRDefault="00D44272" w:rsidP="001949E6">
            <w:pPr>
              <w:rPr>
                <w:rFonts w:cs="Times New Roman"/>
                <w:b/>
                <w:sz w:val="28"/>
                <w:szCs w:val="28"/>
              </w:rPr>
            </w:pPr>
            <w:r w:rsidRPr="004A3AED">
              <w:rPr>
                <w:rFonts w:cs="Times New Roman"/>
                <w:b/>
                <w:sz w:val="28"/>
                <w:szCs w:val="28"/>
              </w:rPr>
              <w:t>KOLEGIJ</w:t>
            </w:r>
          </w:p>
        </w:tc>
        <w:tc>
          <w:tcPr>
            <w:tcW w:w="6890" w:type="dxa"/>
          </w:tcPr>
          <w:p w:rsidR="00D44272" w:rsidRPr="004A3AED" w:rsidRDefault="00D44272" w:rsidP="001949E6">
            <w:pPr>
              <w:rPr>
                <w:rFonts w:cs="Times New Roman"/>
                <w:b/>
                <w:sz w:val="28"/>
                <w:szCs w:val="28"/>
              </w:rPr>
            </w:pPr>
            <w:r w:rsidRPr="004A3AED">
              <w:rPr>
                <w:rFonts w:cs="Times New Roman"/>
                <w:b/>
                <w:sz w:val="28"/>
                <w:szCs w:val="28"/>
              </w:rPr>
              <w:t>KOMPARATIVNO KAZNENO PRAVO</w:t>
            </w:r>
          </w:p>
        </w:tc>
      </w:tr>
      <w:tr w:rsidR="00D44272" w:rsidRPr="004A3AED" w:rsidTr="001949E6">
        <w:trPr>
          <w:trHeight w:val="465"/>
        </w:trPr>
        <w:tc>
          <w:tcPr>
            <w:tcW w:w="2440" w:type="dxa"/>
            <w:shd w:val="clear" w:color="auto" w:fill="F2F2F2" w:themeFill="background1" w:themeFillShade="F2"/>
          </w:tcPr>
          <w:p w:rsidR="00D44272" w:rsidRPr="004A3AED" w:rsidRDefault="00D44272" w:rsidP="001949E6">
            <w:pPr>
              <w:rPr>
                <w:rFonts w:cs="Times New Roman"/>
                <w:lang w:val="it-IT"/>
              </w:rPr>
            </w:pPr>
            <w:r w:rsidRPr="004A3AED">
              <w:rPr>
                <w:rFonts w:cs="Times New Roman"/>
                <w:lang w:val="it-IT"/>
              </w:rPr>
              <w:t xml:space="preserve">OBAVEZNI ILI IZBORNI / GODINA STUDIJA NA KOJOJ SE KOLEGIJ IZVODI </w:t>
            </w:r>
          </w:p>
        </w:tc>
        <w:tc>
          <w:tcPr>
            <w:tcW w:w="6890" w:type="dxa"/>
          </w:tcPr>
          <w:p w:rsidR="00D44272" w:rsidRPr="004A3AED" w:rsidRDefault="00D44272" w:rsidP="001949E6">
            <w:pPr>
              <w:rPr>
                <w:rFonts w:cs="Times New Roman"/>
              </w:rPr>
            </w:pPr>
            <w:r w:rsidRPr="004A3AED">
              <w:rPr>
                <w:rFonts w:cs="Times New Roman"/>
              </w:rPr>
              <w:t>IZBORNI /V.</w:t>
            </w:r>
          </w:p>
        </w:tc>
      </w:tr>
      <w:tr w:rsidR="00D44272" w:rsidRPr="004A3AED" w:rsidTr="001949E6">
        <w:trPr>
          <w:trHeight w:val="300"/>
        </w:trPr>
        <w:tc>
          <w:tcPr>
            <w:tcW w:w="2440" w:type="dxa"/>
            <w:shd w:val="clear" w:color="auto" w:fill="F2F2F2" w:themeFill="background1" w:themeFillShade="F2"/>
          </w:tcPr>
          <w:p w:rsidR="00D44272" w:rsidRPr="004A3AED" w:rsidRDefault="00D44272" w:rsidP="001949E6">
            <w:pPr>
              <w:rPr>
                <w:rFonts w:cs="Times New Roman"/>
                <w:lang w:val="it-IT"/>
              </w:rPr>
            </w:pPr>
            <w:r w:rsidRPr="004A3AED">
              <w:rPr>
                <w:rFonts w:cs="Times New Roman"/>
                <w:lang w:val="it-IT"/>
              </w:rPr>
              <w:t>OBLIK NASTAVE (PREDAVANJA, SEMINAR, VJEŽBE, (I/ILI) PRAKTIČNA NASTAVA</w:t>
            </w:r>
          </w:p>
        </w:tc>
        <w:tc>
          <w:tcPr>
            <w:tcW w:w="6890" w:type="dxa"/>
          </w:tcPr>
          <w:p w:rsidR="00D44272" w:rsidRPr="004A3AED" w:rsidRDefault="00D44272" w:rsidP="001949E6">
            <w:pPr>
              <w:rPr>
                <w:rFonts w:cs="Times New Roman"/>
              </w:rPr>
            </w:pPr>
            <w:r w:rsidRPr="004A3AED">
              <w:rPr>
                <w:rFonts w:cs="Times New Roman"/>
              </w:rPr>
              <w:t>PREDAVANJA</w:t>
            </w:r>
          </w:p>
        </w:tc>
      </w:tr>
      <w:tr w:rsidR="00D44272" w:rsidRPr="004A3AED" w:rsidTr="001949E6">
        <w:trPr>
          <w:trHeight w:val="405"/>
        </w:trPr>
        <w:tc>
          <w:tcPr>
            <w:tcW w:w="2440" w:type="dxa"/>
            <w:shd w:val="clear" w:color="auto" w:fill="F2F2F2" w:themeFill="background1" w:themeFillShade="F2"/>
          </w:tcPr>
          <w:p w:rsidR="00D44272" w:rsidRPr="004A3AED" w:rsidRDefault="00D44272" w:rsidP="001949E6">
            <w:pPr>
              <w:rPr>
                <w:rFonts w:cs="Times New Roman"/>
              </w:rPr>
            </w:pPr>
            <w:r w:rsidRPr="004A3AED">
              <w:rPr>
                <w:rFonts w:cs="Times New Roman"/>
              </w:rPr>
              <w:t>ECTS BODOVI KOLEGIJA</w:t>
            </w:r>
          </w:p>
        </w:tc>
        <w:tc>
          <w:tcPr>
            <w:tcW w:w="6890" w:type="dxa"/>
          </w:tcPr>
          <w:p w:rsidR="00D44272" w:rsidRPr="004A3AED" w:rsidRDefault="00D44272" w:rsidP="001949E6">
            <w:pPr>
              <w:jc w:val="both"/>
              <w:rPr>
                <w:rFonts w:cs="Times New Roman"/>
                <w:b/>
              </w:rPr>
            </w:pPr>
            <w:r w:rsidRPr="004A3AED">
              <w:rPr>
                <w:rFonts w:cs="Times New Roman"/>
                <w:b/>
              </w:rPr>
              <w:t>4 ECTS boda:</w:t>
            </w:r>
          </w:p>
          <w:p w:rsidR="00D44272" w:rsidRPr="004A3AED" w:rsidRDefault="00D44272" w:rsidP="00D44272">
            <w:pPr>
              <w:pStyle w:val="Odlomakpopisa"/>
              <w:spacing w:after="160" w:line="259" w:lineRule="auto"/>
              <w:ind w:hanging="360"/>
              <w:jc w:val="both"/>
              <w:rPr>
                <w:rFonts w:asciiTheme="minorHAnsi" w:hAnsiTheme="minorHAnsi"/>
                <w:sz w:val="22"/>
                <w:szCs w:val="22"/>
              </w:rPr>
            </w:pPr>
            <w:r w:rsidRPr="004A3AED">
              <w:rPr>
                <w:rFonts w:asciiTheme="minorHAnsi" w:hAnsiTheme="minorHAnsi"/>
                <w:sz w:val="22"/>
                <w:szCs w:val="22"/>
              </w:rPr>
              <w:t>Predavanja - 3</w:t>
            </w:r>
            <w:r w:rsidRPr="004A3AED">
              <w:rPr>
                <w:rFonts w:asciiTheme="minorHAnsi" w:hAnsiTheme="minorHAnsi"/>
                <w:b/>
                <w:sz w:val="22"/>
                <w:szCs w:val="22"/>
              </w:rPr>
              <w:t>0</w:t>
            </w:r>
            <w:r w:rsidRPr="004A3AED">
              <w:rPr>
                <w:rFonts w:asciiTheme="minorHAnsi" w:hAnsiTheme="minorHAnsi"/>
                <w:sz w:val="22"/>
                <w:szCs w:val="22"/>
              </w:rPr>
              <w:t xml:space="preserve"> sati: cca. 1</w:t>
            </w:r>
            <w:r w:rsidRPr="004A3AED">
              <w:rPr>
                <w:rFonts w:asciiTheme="minorHAnsi" w:hAnsiTheme="minorHAnsi"/>
                <w:b/>
                <w:sz w:val="22"/>
                <w:szCs w:val="22"/>
              </w:rPr>
              <w:t xml:space="preserve"> ECTS</w:t>
            </w:r>
          </w:p>
          <w:p w:rsidR="00D44272" w:rsidRPr="004A3AED" w:rsidRDefault="00D44272" w:rsidP="00D44272">
            <w:pPr>
              <w:pStyle w:val="Odlomakpopisa"/>
              <w:spacing w:after="160" w:line="259" w:lineRule="auto"/>
              <w:ind w:hanging="360"/>
              <w:jc w:val="both"/>
              <w:rPr>
                <w:rFonts w:asciiTheme="minorHAnsi" w:hAnsiTheme="minorHAnsi"/>
                <w:sz w:val="22"/>
                <w:szCs w:val="22"/>
              </w:rPr>
            </w:pPr>
            <w:r w:rsidRPr="004A3AED">
              <w:rPr>
                <w:rFonts w:asciiTheme="minorHAnsi" w:hAnsiTheme="minorHAnsi"/>
                <w:sz w:val="22"/>
                <w:szCs w:val="22"/>
              </w:rPr>
              <w:t xml:space="preserve">Priprema za predavanje (rad na slučajevima i prezentacijama, izučavanje literature, analiza slučajeva) - </w:t>
            </w:r>
            <w:r w:rsidRPr="004A3AED">
              <w:rPr>
                <w:rFonts w:asciiTheme="minorHAnsi" w:hAnsiTheme="minorHAnsi"/>
                <w:b/>
                <w:sz w:val="22"/>
                <w:szCs w:val="22"/>
              </w:rPr>
              <w:t>30 sati</w:t>
            </w:r>
            <w:r w:rsidRPr="004A3AED">
              <w:rPr>
                <w:rFonts w:asciiTheme="minorHAnsi" w:hAnsiTheme="minorHAnsi"/>
                <w:sz w:val="22"/>
                <w:szCs w:val="22"/>
              </w:rPr>
              <w:t xml:space="preserve">: cca. </w:t>
            </w:r>
            <w:r w:rsidRPr="004A3AED">
              <w:rPr>
                <w:rFonts w:asciiTheme="minorHAnsi" w:hAnsiTheme="minorHAnsi"/>
                <w:b/>
                <w:sz w:val="22"/>
                <w:szCs w:val="22"/>
              </w:rPr>
              <w:t>1 ECTS</w:t>
            </w:r>
          </w:p>
          <w:p w:rsidR="00D44272" w:rsidRPr="004A3AED" w:rsidRDefault="00D44272" w:rsidP="00D44272">
            <w:pPr>
              <w:pStyle w:val="Odlomakpopisa"/>
              <w:spacing w:after="160" w:line="259" w:lineRule="auto"/>
              <w:ind w:hanging="360"/>
              <w:jc w:val="both"/>
              <w:rPr>
                <w:rFonts w:asciiTheme="minorHAnsi" w:hAnsiTheme="minorHAnsi"/>
                <w:b/>
                <w:sz w:val="22"/>
                <w:szCs w:val="22"/>
              </w:rPr>
            </w:pPr>
            <w:r w:rsidRPr="004A3AED">
              <w:rPr>
                <w:rFonts w:asciiTheme="minorHAnsi" w:hAnsiTheme="minorHAnsi"/>
                <w:sz w:val="22"/>
                <w:szCs w:val="22"/>
              </w:rPr>
              <w:t xml:space="preserve">Rad studenta i priprema za ispit (samostalno čitanje i učenje literature ) – </w:t>
            </w:r>
            <w:r w:rsidRPr="004A3AED">
              <w:rPr>
                <w:rFonts w:asciiTheme="minorHAnsi" w:hAnsiTheme="minorHAnsi"/>
                <w:b/>
                <w:sz w:val="22"/>
                <w:szCs w:val="22"/>
              </w:rPr>
              <w:t>60 sati</w:t>
            </w:r>
            <w:r w:rsidRPr="004A3AED">
              <w:rPr>
                <w:rFonts w:asciiTheme="minorHAnsi" w:hAnsiTheme="minorHAnsi"/>
                <w:sz w:val="22"/>
                <w:szCs w:val="22"/>
              </w:rPr>
              <w:t xml:space="preserve">; cca. </w:t>
            </w:r>
            <w:r w:rsidRPr="004A3AED">
              <w:rPr>
                <w:rFonts w:asciiTheme="minorHAnsi" w:hAnsiTheme="minorHAnsi"/>
                <w:b/>
                <w:sz w:val="22"/>
                <w:szCs w:val="22"/>
              </w:rPr>
              <w:t xml:space="preserve">2 ECTS.   </w:t>
            </w:r>
          </w:p>
          <w:p w:rsidR="00D44272" w:rsidRPr="004A3AED" w:rsidRDefault="00D44272" w:rsidP="001949E6">
            <w:pPr>
              <w:jc w:val="both"/>
              <w:rPr>
                <w:rFonts w:cs="Times New Roman"/>
              </w:rPr>
            </w:pPr>
          </w:p>
        </w:tc>
      </w:tr>
      <w:tr w:rsidR="00D44272" w:rsidRPr="004A3AED" w:rsidTr="001949E6">
        <w:trPr>
          <w:trHeight w:val="330"/>
        </w:trPr>
        <w:tc>
          <w:tcPr>
            <w:tcW w:w="2440" w:type="dxa"/>
            <w:shd w:val="clear" w:color="auto" w:fill="F2F2F2" w:themeFill="background1" w:themeFillShade="F2"/>
          </w:tcPr>
          <w:p w:rsidR="00D44272" w:rsidRPr="004A3AED" w:rsidRDefault="00D44272" w:rsidP="001949E6">
            <w:pPr>
              <w:rPr>
                <w:rFonts w:cs="Times New Roman"/>
              </w:rPr>
            </w:pPr>
            <w:r w:rsidRPr="004A3AED">
              <w:rPr>
                <w:rFonts w:cs="Times New Roman"/>
              </w:rPr>
              <w:t>STUDIJSKI PROGRAM NA KOJEM SE KOLEGIJ IZVODI</w:t>
            </w:r>
          </w:p>
        </w:tc>
        <w:tc>
          <w:tcPr>
            <w:tcW w:w="6890" w:type="dxa"/>
          </w:tcPr>
          <w:p w:rsidR="00D44272" w:rsidRPr="004A3AED" w:rsidRDefault="00D44272" w:rsidP="001949E6">
            <w:pPr>
              <w:rPr>
                <w:rFonts w:cs="Times New Roman"/>
              </w:rPr>
            </w:pPr>
            <w:r w:rsidRPr="004A3AED">
              <w:rPr>
                <w:rFonts w:cs="Times New Roman"/>
              </w:rPr>
              <w:t>PRAVNI STUDIJ</w:t>
            </w:r>
          </w:p>
        </w:tc>
      </w:tr>
      <w:tr w:rsidR="00D44272" w:rsidRPr="004A3AED" w:rsidTr="001949E6">
        <w:trPr>
          <w:trHeight w:val="255"/>
        </w:trPr>
        <w:tc>
          <w:tcPr>
            <w:tcW w:w="2440" w:type="dxa"/>
            <w:shd w:val="clear" w:color="auto" w:fill="F2F2F2" w:themeFill="background1" w:themeFillShade="F2"/>
          </w:tcPr>
          <w:p w:rsidR="00D44272" w:rsidRPr="004A3AED" w:rsidRDefault="00D44272" w:rsidP="001949E6">
            <w:pPr>
              <w:rPr>
                <w:rFonts w:cs="Times New Roman"/>
              </w:rPr>
            </w:pPr>
            <w:r w:rsidRPr="004A3AED">
              <w:rPr>
                <w:rFonts w:cs="Times New Roman"/>
              </w:rPr>
              <w:t>RAZINA STUDIJSKOG PROGRAMA (6.st, 6.sv, 7.1.st, 7.1.sv, 7.2, 8.2.)</w:t>
            </w:r>
          </w:p>
        </w:tc>
        <w:tc>
          <w:tcPr>
            <w:tcW w:w="6890" w:type="dxa"/>
          </w:tcPr>
          <w:p w:rsidR="00D44272" w:rsidRPr="004A3AED" w:rsidRDefault="00D44272" w:rsidP="001949E6">
            <w:pPr>
              <w:rPr>
                <w:rFonts w:cs="Times New Roman"/>
              </w:rPr>
            </w:pPr>
            <w:r w:rsidRPr="004A3AED">
              <w:rPr>
                <w:rFonts w:cs="Times New Roman"/>
              </w:rPr>
              <w:t>7.1.sv</w:t>
            </w:r>
          </w:p>
        </w:tc>
      </w:tr>
      <w:tr w:rsidR="00D44272" w:rsidRPr="004A3AED" w:rsidTr="001949E6">
        <w:trPr>
          <w:trHeight w:val="255"/>
        </w:trPr>
        <w:tc>
          <w:tcPr>
            <w:tcW w:w="2440" w:type="dxa"/>
          </w:tcPr>
          <w:p w:rsidR="00D44272" w:rsidRPr="004A3AED" w:rsidRDefault="00D44272" w:rsidP="001949E6"/>
        </w:tc>
        <w:tc>
          <w:tcPr>
            <w:tcW w:w="6890" w:type="dxa"/>
            <w:shd w:val="clear" w:color="auto" w:fill="BDD6EE" w:themeFill="accent1" w:themeFillTint="66"/>
          </w:tcPr>
          <w:p w:rsidR="00D44272" w:rsidRPr="004A3AED" w:rsidRDefault="00D44272" w:rsidP="001949E6">
            <w:pPr>
              <w:jc w:val="center"/>
              <w:rPr>
                <w:rFonts w:cs="Times New Roman"/>
                <w:b/>
              </w:rPr>
            </w:pPr>
            <w:r w:rsidRPr="004A3AED">
              <w:rPr>
                <w:rFonts w:cs="Times New Roman"/>
                <w:b/>
              </w:rPr>
              <w:t>KONSTRUKTIVNO POVEZIVANJE</w:t>
            </w:r>
          </w:p>
        </w:tc>
      </w:tr>
      <w:tr w:rsidR="00D44272" w:rsidRPr="004A3AED" w:rsidTr="001949E6">
        <w:trPr>
          <w:trHeight w:val="255"/>
        </w:trPr>
        <w:tc>
          <w:tcPr>
            <w:tcW w:w="2440" w:type="dxa"/>
            <w:shd w:val="clear" w:color="auto" w:fill="DEEAF6" w:themeFill="accent1" w:themeFillTint="33"/>
          </w:tcPr>
          <w:p w:rsidR="00D44272" w:rsidRPr="004A3AED" w:rsidRDefault="00D44272" w:rsidP="001949E6">
            <w:pPr>
              <w:ind w:left="360"/>
              <w:rPr>
                <w:rFonts w:cs="Times New Roman"/>
              </w:rPr>
            </w:pPr>
            <w:r w:rsidRPr="004A3AED">
              <w:rPr>
                <w:rFonts w:cs="Times New Roman"/>
              </w:rPr>
              <w:t xml:space="preserve">ISHOD UČENJA (NAZIV) </w:t>
            </w:r>
            <w:r w:rsidRPr="004A3AED">
              <w:rPr>
                <w:rFonts w:cs="Times New Roman"/>
                <w:b/>
              </w:rPr>
              <w:t>I</w:t>
            </w:r>
          </w:p>
        </w:tc>
        <w:tc>
          <w:tcPr>
            <w:tcW w:w="6890" w:type="dxa"/>
            <w:shd w:val="clear" w:color="auto" w:fill="E7E6E6" w:themeFill="background2"/>
          </w:tcPr>
          <w:p w:rsidR="00D44272" w:rsidRPr="004A3AED" w:rsidRDefault="00D44272" w:rsidP="001949E6">
            <w:pPr>
              <w:jc w:val="both"/>
              <w:rPr>
                <w:rFonts w:cs="Times New Roman"/>
                <w:b/>
              </w:rPr>
            </w:pPr>
            <w:r w:rsidRPr="004A3AED">
              <w:rPr>
                <w:rFonts w:cs="Times New Roman"/>
                <w:b/>
              </w:rPr>
              <w:t>Interpretirati temeljne institute nacionalnog kaznenog prava te kaznenog prava drugih (odabranih) država</w:t>
            </w:r>
          </w:p>
        </w:tc>
      </w:tr>
      <w:tr w:rsidR="00D44272" w:rsidRPr="004A3AED" w:rsidTr="001949E6">
        <w:trPr>
          <w:trHeight w:val="255"/>
        </w:trPr>
        <w:tc>
          <w:tcPr>
            <w:tcW w:w="2440" w:type="dxa"/>
          </w:tcPr>
          <w:p w:rsidR="00D44272" w:rsidRPr="004A3AED" w:rsidRDefault="00D44272" w:rsidP="00D44272">
            <w:pPr>
              <w:ind w:left="291" w:hanging="360"/>
              <w:contextualSpacing/>
              <w:rPr>
                <w:rFonts w:cs="Times New Roman"/>
                <w:lang w:val="it-IT"/>
              </w:rPr>
            </w:pPr>
            <w:r w:rsidRPr="004A3AED">
              <w:rPr>
                <w:rFonts w:cs="Times New Roman"/>
                <w:lang w:val="it-IT"/>
              </w:rPr>
              <w:t>DOPRINOSI OSTVARENJU ISHODA UČENJA NA RAZINI STUDIJSKOG PROGRAMA (NAVESTI IU)</w:t>
            </w:r>
          </w:p>
        </w:tc>
        <w:tc>
          <w:tcPr>
            <w:tcW w:w="6890" w:type="dxa"/>
            <w:shd w:val="clear" w:color="auto" w:fill="E7E6E6" w:themeFill="background2"/>
          </w:tcPr>
          <w:p w:rsidR="00D44272" w:rsidRPr="004A3AED" w:rsidRDefault="00D44272" w:rsidP="001949E6">
            <w:pPr>
              <w:ind w:left="360"/>
              <w:rPr>
                <w:rFonts w:cs="Times New Roman"/>
              </w:rPr>
            </w:pPr>
            <w:r w:rsidRPr="004A3AED">
              <w:rPr>
                <w:rFonts w:cs="Times New Roman"/>
                <w:lang w:val="it-IT"/>
              </w:rPr>
              <w:t xml:space="preserve">4. </w:t>
            </w:r>
            <w:r w:rsidRPr="004A3AED">
              <w:rPr>
                <w:rFonts w:cs="Times New Roman"/>
              </w:rPr>
              <w:t>Klasificirati i protumačiti normativni okvir mjerodavan u pojedinoj grani prava;</w:t>
            </w:r>
          </w:p>
          <w:p w:rsidR="00D44272" w:rsidRPr="004A3AED" w:rsidRDefault="00D44272" w:rsidP="001949E6">
            <w:pPr>
              <w:ind w:left="360"/>
              <w:rPr>
                <w:rFonts w:cs="Times New Roman"/>
              </w:rPr>
            </w:pPr>
            <w:r w:rsidRPr="004A3AED">
              <w:rPr>
                <w:rFonts w:cs="Times New Roman"/>
              </w:rPr>
              <w:t>5. Objasniti institute materijalnog i postupovnog prava;</w:t>
            </w:r>
          </w:p>
          <w:p w:rsidR="00D44272" w:rsidRPr="004A3AED" w:rsidRDefault="00D44272" w:rsidP="001949E6">
            <w:pPr>
              <w:ind w:left="360"/>
              <w:rPr>
                <w:rFonts w:cs="Times New Roman"/>
              </w:rPr>
            </w:pPr>
            <w:r w:rsidRPr="004A3AED">
              <w:rPr>
                <w:rFonts w:cs="Times New Roman"/>
              </w:rPr>
              <w:lastRenderedPageBreak/>
              <w:t xml:space="preserve">6. Primijeniti odgovarajuću pravnu terminologiju (na hrvatskom i jednom stranom jeziku) prilikom jasnog i argumentiranog usmenog i pisanog izražavanja.  </w:t>
            </w:r>
          </w:p>
          <w:p w:rsidR="00D44272" w:rsidRPr="004A3AED" w:rsidRDefault="00D44272" w:rsidP="001949E6">
            <w:pPr>
              <w:ind w:left="360"/>
              <w:rPr>
                <w:rFonts w:cs="Times New Roman"/>
                <w:lang w:val="it-IT"/>
              </w:rPr>
            </w:pPr>
            <w:r w:rsidRPr="004A3AED">
              <w:rPr>
                <w:rFonts w:cs="Times New Roman"/>
              </w:rPr>
              <w:t>7. Koristiti se informacijskom tehnologijom i bazama pravnih podataka (npr. zakonodavstvo, sudska praksa, pravni časopisi te ostali e-izvori).</w:t>
            </w:r>
          </w:p>
        </w:tc>
      </w:tr>
      <w:tr w:rsidR="00D44272" w:rsidRPr="004A3AED" w:rsidTr="001949E6">
        <w:trPr>
          <w:trHeight w:val="255"/>
        </w:trPr>
        <w:tc>
          <w:tcPr>
            <w:tcW w:w="2440" w:type="dxa"/>
          </w:tcPr>
          <w:p w:rsidR="00D44272" w:rsidRPr="004A3AED" w:rsidRDefault="00D44272" w:rsidP="00D44272">
            <w:pPr>
              <w:ind w:left="291" w:hanging="360"/>
              <w:contextualSpacing/>
              <w:rPr>
                <w:rFonts w:cs="Times New Roman"/>
                <w:lang w:val="it-IT"/>
              </w:rPr>
            </w:pPr>
            <w:r w:rsidRPr="004A3AED">
              <w:rPr>
                <w:rFonts w:cs="Times New Roman"/>
                <w:lang w:val="it-IT"/>
              </w:rPr>
              <w:lastRenderedPageBreak/>
              <w:t>KOGNITIVNO PODRUČJE ZNANJA I RAZUMIJEVANJA</w:t>
            </w:r>
          </w:p>
        </w:tc>
        <w:tc>
          <w:tcPr>
            <w:tcW w:w="6890" w:type="dxa"/>
            <w:shd w:val="clear" w:color="auto" w:fill="E7E6E6" w:themeFill="background2"/>
          </w:tcPr>
          <w:p w:rsidR="00D44272" w:rsidRPr="004A3AED" w:rsidRDefault="00D44272" w:rsidP="001949E6">
            <w:pPr>
              <w:rPr>
                <w:rFonts w:cs="Times New Roman"/>
                <w:b/>
              </w:rPr>
            </w:pPr>
            <w:r w:rsidRPr="004A3AED">
              <w:rPr>
                <w:rFonts w:cs="Times New Roman"/>
                <w:b/>
              </w:rPr>
              <w:t>Primjena</w:t>
            </w:r>
          </w:p>
        </w:tc>
      </w:tr>
      <w:tr w:rsidR="00D44272" w:rsidRPr="004A3AED" w:rsidTr="001949E6">
        <w:trPr>
          <w:trHeight w:val="255"/>
        </w:trPr>
        <w:tc>
          <w:tcPr>
            <w:tcW w:w="2440" w:type="dxa"/>
          </w:tcPr>
          <w:p w:rsidR="00D44272" w:rsidRPr="004A3AED" w:rsidRDefault="00D44272" w:rsidP="00D44272">
            <w:pPr>
              <w:ind w:left="291" w:hanging="360"/>
              <w:contextualSpacing/>
              <w:rPr>
                <w:rFonts w:cs="Times New Roman"/>
              </w:rPr>
            </w:pPr>
            <w:r w:rsidRPr="004A3AED">
              <w:rPr>
                <w:rFonts w:cs="Times New Roman"/>
              </w:rPr>
              <w:t>VJEŠTINE</w:t>
            </w:r>
          </w:p>
        </w:tc>
        <w:tc>
          <w:tcPr>
            <w:tcW w:w="6890" w:type="dxa"/>
            <w:shd w:val="clear" w:color="auto" w:fill="E7E6E6" w:themeFill="background2"/>
          </w:tcPr>
          <w:p w:rsidR="00D44272" w:rsidRPr="004A3AED" w:rsidRDefault="00D44272" w:rsidP="001949E6">
            <w:pPr>
              <w:jc w:val="both"/>
              <w:rPr>
                <w:rFonts w:cs="Times New Roman"/>
              </w:rPr>
            </w:pPr>
            <w:r w:rsidRPr="004A3AED">
              <w:rPr>
                <w:rFonts w:cs="Times New Roman"/>
              </w:rPr>
              <w:t>Vještina upravljanja informacijama, sposobnost primjene znanja u praksi, sposobnost učenja, sposobnost prezentiranja, vještina jasnog i razgovijetnoga usmenog i pisanog izražavanja.</w:t>
            </w:r>
          </w:p>
          <w:p w:rsidR="00D44272" w:rsidRPr="004A3AED" w:rsidRDefault="00D44272" w:rsidP="001949E6">
            <w:pPr>
              <w:ind w:left="720"/>
              <w:contextualSpacing/>
              <w:jc w:val="both"/>
              <w:rPr>
                <w:rFonts w:cs="Times New Roman"/>
              </w:rPr>
            </w:pPr>
          </w:p>
        </w:tc>
      </w:tr>
      <w:tr w:rsidR="00D44272" w:rsidRPr="004A3AED" w:rsidTr="001949E6">
        <w:trPr>
          <w:trHeight w:val="255"/>
        </w:trPr>
        <w:tc>
          <w:tcPr>
            <w:tcW w:w="2440" w:type="dxa"/>
          </w:tcPr>
          <w:p w:rsidR="00D44272" w:rsidRPr="004A3AED" w:rsidRDefault="00D44272" w:rsidP="00D44272">
            <w:pPr>
              <w:ind w:left="291" w:hanging="360"/>
              <w:contextualSpacing/>
              <w:rPr>
                <w:rFonts w:cs="Times New Roman"/>
              </w:rPr>
            </w:pPr>
            <w:r w:rsidRPr="004A3AED">
              <w:rPr>
                <w:rFonts w:cs="Times New Roman"/>
              </w:rPr>
              <w:t>SADRŽAJ UČENJA</w:t>
            </w:r>
          </w:p>
        </w:tc>
        <w:tc>
          <w:tcPr>
            <w:tcW w:w="6890" w:type="dxa"/>
            <w:shd w:val="clear" w:color="auto" w:fill="E7E6E6" w:themeFill="background2"/>
          </w:tcPr>
          <w:p w:rsidR="00D44272" w:rsidRPr="004A3AED" w:rsidRDefault="00D44272" w:rsidP="001949E6">
            <w:pPr>
              <w:rPr>
                <w:rFonts w:cs="Times New Roman"/>
              </w:rPr>
            </w:pPr>
            <w:r w:rsidRPr="004A3AED">
              <w:rPr>
                <w:rFonts w:cs="Times New Roman"/>
              </w:rPr>
              <w:t>Nastavne cjeline:</w:t>
            </w:r>
          </w:p>
          <w:p w:rsidR="00D44272" w:rsidRPr="004A3AED" w:rsidRDefault="00D44272" w:rsidP="00D44272">
            <w:pPr>
              <w:pStyle w:val="Odlomakpopisa"/>
              <w:spacing w:after="160" w:line="259" w:lineRule="auto"/>
              <w:ind w:hanging="360"/>
              <w:rPr>
                <w:rFonts w:asciiTheme="minorHAnsi" w:hAnsiTheme="minorHAnsi"/>
                <w:sz w:val="22"/>
                <w:szCs w:val="22"/>
                <w:lang w:val="hr-HR"/>
              </w:rPr>
            </w:pPr>
            <w:r w:rsidRPr="004A3AED">
              <w:rPr>
                <w:rFonts w:asciiTheme="minorHAnsi" w:hAnsiTheme="minorHAnsi"/>
                <w:sz w:val="22"/>
                <w:szCs w:val="22"/>
                <w:lang w:val="hr-HR"/>
              </w:rPr>
              <w:t xml:space="preserve">Komparativno kazneno pravo i njegovi povijesni korijeni </w:t>
            </w:r>
          </w:p>
          <w:p w:rsidR="00D44272" w:rsidRPr="004A3AED" w:rsidRDefault="00D44272" w:rsidP="00D44272">
            <w:pPr>
              <w:pStyle w:val="Odlomakpopisa"/>
              <w:spacing w:after="160" w:line="259" w:lineRule="auto"/>
              <w:ind w:hanging="360"/>
              <w:rPr>
                <w:rFonts w:asciiTheme="minorHAnsi" w:hAnsiTheme="minorHAnsi"/>
                <w:sz w:val="22"/>
                <w:szCs w:val="22"/>
                <w:lang w:val="hr-HR"/>
              </w:rPr>
            </w:pPr>
            <w:r w:rsidRPr="004A3AED">
              <w:rPr>
                <w:rFonts w:asciiTheme="minorHAnsi" w:hAnsiTheme="minorHAnsi"/>
                <w:sz w:val="22"/>
                <w:szCs w:val="22"/>
                <w:lang w:val="hr-HR"/>
              </w:rPr>
              <w:t>Kazneno djelo</w:t>
            </w:r>
          </w:p>
          <w:p w:rsidR="00D44272" w:rsidRPr="004A3AED" w:rsidRDefault="00D44272" w:rsidP="00D44272">
            <w:pPr>
              <w:pStyle w:val="Odlomakpopisa"/>
              <w:spacing w:after="160" w:line="259" w:lineRule="auto"/>
              <w:ind w:hanging="360"/>
              <w:rPr>
                <w:rFonts w:asciiTheme="minorHAnsi" w:hAnsiTheme="minorHAnsi"/>
                <w:sz w:val="22"/>
                <w:szCs w:val="22"/>
                <w:lang w:val="hr-HR"/>
              </w:rPr>
            </w:pPr>
            <w:r w:rsidRPr="004A3AED">
              <w:rPr>
                <w:rFonts w:asciiTheme="minorHAnsi" w:hAnsiTheme="minorHAnsi"/>
                <w:sz w:val="22"/>
                <w:szCs w:val="22"/>
                <w:lang w:val="hr-HR"/>
              </w:rPr>
              <w:t>Odabrana poglavlja općeg dijela kaznenog prava</w:t>
            </w:r>
          </w:p>
          <w:p w:rsidR="00D44272" w:rsidRPr="004A3AED" w:rsidRDefault="00D44272" w:rsidP="00D44272">
            <w:pPr>
              <w:pStyle w:val="Odlomakpopisa"/>
              <w:spacing w:after="160" w:line="259" w:lineRule="auto"/>
              <w:ind w:hanging="360"/>
              <w:rPr>
                <w:rFonts w:asciiTheme="minorHAnsi" w:hAnsiTheme="minorHAnsi"/>
                <w:sz w:val="22"/>
                <w:szCs w:val="22"/>
                <w:lang w:val="hr-HR"/>
              </w:rPr>
            </w:pPr>
            <w:r w:rsidRPr="004A3AED">
              <w:rPr>
                <w:rFonts w:asciiTheme="minorHAnsi" w:hAnsiTheme="minorHAnsi"/>
                <w:sz w:val="22"/>
                <w:szCs w:val="22"/>
                <w:lang w:val="hr-HR"/>
              </w:rPr>
              <w:t xml:space="preserve">Radnja, biće, protupravnost, krivnja, kažnjivost </w:t>
            </w:r>
          </w:p>
          <w:p w:rsidR="00D44272" w:rsidRPr="004A3AED" w:rsidRDefault="00D44272" w:rsidP="00D44272">
            <w:pPr>
              <w:pStyle w:val="Odlomakpopisa"/>
              <w:spacing w:after="160" w:line="259" w:lineRule="auto"/>
              <w:ind w:hanging="360"/>
              <w:rPr>
                <w:rFonts w:asciiTheme="minorHAnsi" w:hAnsiTheme="minorHAnsi"/>
                <w:sz w:val="22"/>
                <w:szCs w:val="22"/>
                <w:lang w:val="hr-HR"/>
              </w:rPr>
            </w:pPr>
            <w:r w:rsidRPr="004A3AED">
              <w:rPr>
                <w:rFonts w:asciiTheme="minorHAnsi" w:hAnsiTheme="minorHAnsi"/>
                <w:sz w:val="22"/>
                <w:szCs w:val="22"/>
                <w:lang w:val="hr-HR"/>
              </w:rPr>
              <w:t>Nužna obrana i krajnja nužda</w:t>
            </w:r>
          </w:p>
          <w:p w:rsidR="00D44272" w:rsidRPr="004A3AED" w:rsidRDefault="00D44272" w:rsidP="00D44272">
            <w:pPr>
              <w:pStyle w:val="Odlomakpopisa"/>
              <w:spacing w:after="160" w:line="259" w:lineRule="auto"/>
              <w:ind w:hanging="360"/>
              <w:rPr>
                <w:rFonts w:asciiTheme="minorHAnsi" w:hAnsiTheme="minorHAnsi"/>
                <w:sz w:val="22"/>
                <w:szCs w:val="22"/>
                <w:lang w:val="hr-HR"/>
              </w:rPr>
            </w:pPr>
            <w:r w:rsidRPr="004A3AED">
              <w:rPr>
                <w:rFonts w:asciiTheme="minorHAnsi" w:hAnsiTheme="minorHAnsi"/>
                <w:sz w:val="22"/>
                <w:szCs w:val="22"/>
                <w:lang w:val="hr-HR"/>
              </w:rPr>
              <w:t>Posebni dio kaznenog prava</w:t>
            </w:r>
          </w:p>
          <w:p w:rsidR="00D44272" w:rsidRPr="004A3AED" w:rsidRDefault="00D44272" w:rsidP="00D44272">
            <w:pPr>
              <w:pStyle w:val="Odlomakpopisa"/>
              <w:spacing w:after="160" w:line="259" w:lineRule="auto"/>
              <w:ind w:hanging="360"/>
              <w:rPr>
                <w:rFonts w:asciiTheme="minorHAnsi" w:hAnsiTheme="minorHAnsi"/>
                <w:sz w:val="22"/>
                <w:szCs w:val="22"/>
                <w:lang w:val="hr-HR"/>
              </w:rPr>
            </w:pPr>
            <w:r w:rsidRPr="004A3AED">
              <w:rPr>
                <w:rFonts w:asciiTheme="minorHAnsi" w:hAnsiTheme="minorHAnsi"/>
                <w:sz w:val="22"/>
                <w:szCs w:val="22"/>
                <w:lang w:val="hr-HR"/>
              </w:rPr>
              <w:t xml:space="preserve">Pokušaj </w:t>
            </w:r>
          </w:p>
          <w:p w:rsidR="00D44272" w:rsidRPr="004A3AED" w:rsidRDefault="00D44272" w:rsidP="00D44272">
            <w:pPr>
              <w:pStyle w:val="Odlomakpopisa"/>
              <w:spacing w:after="160" w:line="259" w:lineRule="auto"/>
              <w:ind w:hanging="360"/>
              <w:rPr>
                <w:rFonts w:asciiTheme="minorHAnsi" w:hAnsiTheme="minorHAnsi"/>
                <w:sz w:val="22"/>
                <w:szCs w:val="22"/>
                <w:lang w:val="hr-HR"/>
              </w:rPr>
            </w:pPr>
            <w:r w:rsidRPr="004A3AED">
              <w:rPr>
                <w:rFonts w:asciiTheme="minorHAnsi" w:hAnsiTheme="minorHAnsi"/>
                <w:sz w:val="22"/>
                <w:szCs w:val="22"/>
                <w:lang w:val="hr-HR"/>
              </w:rPr>
              <w:t xml:space="preserve">Supočiniteljstvo </w:t>
            </w:r>
          </w:p>
          <w:p w:rsidR="00D44272" w:rsidRPr="004A3AED" w:rsidRDefault="00D44272" w:rsidP="00D44272">
            <w:pPr>
              <w:pStyle w:val="Odlomakpopisa"/>
              <w:spacing w:after="160" w:line="259" w:lineRule="auto"/>
              <w:ind w:hanging="360"/>
              <w:rPr>
                <w:rFonts w:asciiTheme="minorHAnsi" w:hAnsiTheme="minorHAnsi"/>
                <w:sz w:val="22"/>
                <w:szCs w:val="22"/>
                <w:lang w:val="hr-HR"/>
              </w:rPr>
            </w:pPr>
            <w:r w:rsidRPr="004A3AED">
              <w:rPr>
                <w:rFonts w:asciiTheme="minorHAnsi" w:hAnsiTheme="minorHAnsi"/>
                <w:sz w:val="22"/>
                <w:szCs w:val="22"/>
                <w:lang w:val="hr-HR"/>
              </w:rPr>
              <w:t>Kaznenopravne sankcije</w:t>
            </w:r>
          </w:p>
          <w:p w:rsidR="00D44272" w:rsidRPr="004A3AED" w:rsidRDefault="00D44272" w:rsidP="00D44272">
            <w:pPr>
              <w:pStyle w:val="Odlomakpopisa"/>
              <w:spacing w:after="160" w:line="259" w:lineRule="auto"/>
              <w:ind w:hanging="360"/>
              <w:rPr>
                <w:rFonts w:asciiTheme="minorHAnsi" w:hAnsiTheme="minorHAnsi"/>
                <w:sz w:val="22"/>
                <w:szCs w:val="22"/>
                <w:lang w:val="hr-HR"/>
              </w:rPr>
            </w:pPr>
            <w:r w:rsidRPr="004A3AED">
              <w:rPr>
                <w:rFonts w:asciiTheme="minorHAnsi" w:hAnsiTheme="minorHAnsi"/>
                <w:sz w:val="22"/>
                <w:szCs w:val="22"/>
                <w:lang w:val="hr-HR"/>
              </w:rPr>
              <w:t>Posebni dio kaznenog prava</w:t>
            </w:r>
          </w:p>
        </w:tc>
      </w:tr>
      <w:tr w:rsidR="00D44272" w:rsidRPr="004A3AED" w:rsidTr="001949E6">
        <w:trPr>
          <w:trHeight w:val="255"/>
        </w:trPr>
        <w:tc>
          <w:tcPr>
            <w:tcW w:w="2440" w:type="dxa"/>
          </w:tcPr>
          <w:p w:rsidR="00D44272" w:rsidRPr="004A3AED" w:rsidRDefault="00D44272" w:rsidP="00D44272">
            <w:pPr>
              <w:ind w:left="291" w:hanging="360"/>
              <w:contextualSpacing/>
              <w:rPr>
                <w:rFonts w:cs="Times New Roman"/>
              </w:rPr>
            </w:pPr>
            <w:r w:rsidRPr="004A3AED">
              <w:rPr>
                <w:rFonts w:cs="Times New Roman"/>
              </w:rPr>
              <w:t>NASTAVNE METODE</w:t>
            </w:r>
          </w:p>
        </w:tc>
        <w:tc>
          <w:tcPr>
            <w:tcW w:w="6890" w:type="dxa"/>
            <w:shd w:val="clear" w:color="auto" w:fill="E7E6E6" w:themeFill="background2"/>
          </w:tcPr>
          <w:p w:rsidR="00D44272" w:rsidRPr="004A3AED" w:rsidRDefault="00D44272" w:rsidP="001949E6">
            <w:pPr>
              <w:rPr>
                <w:rFonts w:cs="Times New Roman"/>
              </w:rPr>
            </w:pPr>
            <w:r w:rsidRPr="004A3AED">
              <w:rPr>
                <w:rFonts w:cs="Times New Roman"/>
              </w:rPr>
              <w:t>Proučavanje, analiza i usporedba legislative i presuda,  samostalno čitanje, istraživanje i izučavanje literature.</w:t>
            </w:r>
          </w:p>
        </w:tc>
      </w:tr>
      <w:tr w:rsidR="00D44272" w:rsidRPr="004A3AED" w:rsidTr="001949E6">
        <w:trPr>
          <w:trHeight w:val="255"/>
        </w:trPr>
        <w:tc>
          <w:tcPr>
            <w:tcW w:w="2440" w:type="dxa"/>
          </w:tcPr>
          <w:p w:rsidR="00D44272" w:rsidRPr="004A3AED" w:rsidRDefault="00D44272" w:rsidP="00D44272">
            <w:pPr>
              <w:ind w:left="291" w:hanging="360"/>
              <w:contextualSpacing/>
              <w:rPr>
                <w:rFonts w:cs="Times New Roman"/>
              </w:rPr>
            </w:pPr>
            <w:r w:rsidRPr="004A3AED">
              <w:rPr>
                <w:rFonts w:cs="Times New Roman"/>
              </w:rPr>
              <w:t>METODE VREDNOVANJA</w:t>
            </w:r>
          </w:p>
        </w:tc>
        <w:tc>
          <w:tcPr>
            <w:tcW w:w="6890" w:type="dxa"/>
            <w:shd w:val="clear" w:color="auto" w:fill="E7E6E6" w:themeFill="background2"/>
          </w:tcPr>
          <w:p w:rsidR="00D44272" w:rsidRPr="004A3AED" w:rsidRDefault="00D44272" w:rsidP="00D44272">
            <w:pPr>
              <w:pStyle w:val="Odlomakpopisa"/>
              <w:spacing w:after="160" w:line="259" w:lineRule="auto"/>
              <w:ind w:hanging="360"/>
              <w:jc w:val="both"/>
              <w:rPr>
                <w:rFonts w:asciiTheme="minorHAnsi" w:hAnsiTheme="minorHAnsi"/>
                <w:sz w:val="22"/>
                <w:szCs w:val="22"/>
              </w:rPr>
            </w:pPr>
            <w:r w:rsidRPr="004A3AED">
              <w:rPr>
                <w:rFonts w:asciiTheme="minorHAnsi" w:hAnsiTheme="minorHAnsi"/>
                <w:sz w:val="22"/>
                <w:szCs w:val="22"/>
              </w:rPr>
              <w:t>Evidencija prisustva studenta i pohađanja nastave</w:t>
            </w:r>
          </w:p>
          <w:p w:rsidR="00D44272" w:rsidRPr="004A3AED" w:rsidRDefault="00D44272" w:rsidP="00D44272">
            <w:pPr>
              <w:pStyle w:val="Odlomakpopisa"/>
              <w:spacing w:after="160" w:line="259" w:lineRule="auto"/>
              <w:ind w:hanging="360"/>
              <w:jc w:val="both"/>
              <w:rPr>
                <w:rFonts w:asciiTheme="minorHAnsi" w:hAnsiTheme="minorHAnsi"/>
                <w:sz w:val="22"/>
                <w:szCs w:val="22"/>
              </w:rPr>
            </w:pPr>
            <w:r w:rsidRPr="004A3AED">
              <w:rPr>
                <w:rFonts w:asciiTheme="minorHAnsi" w:hAnsiTheme="minorHAnsi"/>
                <w:sz w:val="22"/>
                <w:szCs w:val="22"/>
              </w:rPr>
              <w:t>Aktivnost na nastavi</w:t>
            </w:r>
          </w:p>
          <w:p w:rsidR="00D44272" w:rsidRPr="004A3AED" w:rsidRDefault="00D44272" w:rsidP="00D44272">
            <w:pPr>
              <w:pStyle w:val="Odlomakpopisa"/>
              <w:spacing w:after="160" w:line="259" w:lineRule="auto"/>
              <w:ind w:hanging="360"/>
              <w:jc w:val="both"/>
              <w:rPr>
                <w:rFonts w:asciiTheme="minorHAnsi" w:hAnsiTheme="minorHAnsi"/>
                <w:sz w:val="22"/>
                <w:szCs w:val="22"/>
              </w:rPr>
            </w:pPr>
            <w:r w:rsidRPr="004A3AED">
              <w:rPr>
                <w:rFonts w:asciiTheme="minorHAnsi" w:hAnsiTheme="minorHAnsi"/>
                <w:sz w:val="22"/>
                <w:szCs w:val="22"/>
              </w:rPr>
              <w:t xml:space="preserve">Usmeni ispit    </w:t>
            </w:r>
          </w:p>
        </w:tc>
      </w:tr>
      <w:tr w:rsidR="00D44272" w:rsidRPr="004A3AED" w:rsidTr="001949E6">
        <w:trPr>
          <w:trHeight w:val="255"/>
        </w:trPr>
        <w:tc>
          <w:tcPr>
            <w:tcW w:w="2440" w:type="dxa"/>
            <w:shd w:val="clear" w:color="auto" w:fill="DEEAF6" w:themeFill="accent1" w:themeFillTint="33"/>
          </w:tcPr>
          <w:p w:rsidR="00D44272" w:rsidRPr="004A3AED" w:rsidRDefault="00D44272" w:rsidP="001949E6">
            <w:pPr>
              <w:ind w:left="360"/>
              <w:rPr>
                <w:rFonts w:cs="Times New Roman"/>
              </w:rPr>
            </w:pPr>
            <w:r w:rsidRPr="004A3AED">
              <w:rPr>
                <w:rFonts w:cs="Times New Roman"/>
              </w:rPr>
              <w:t xml:space="preserve">ISHOD UČENJA (NAZIV) </w:t>
            </w:r>
            <w:r w:rsidRPr="004A3AED">
              <w:rPr>
                <w:rFonts w:cs="Times New Roman"/>
                <w:b/>
              </w:rPr>
              <w:t>II</w:t>
            </w:r>
          </w:p>
        </w:tc>
        <w:tc>
          <w:tcPr>
            <w:tcW w:w="6890" w:type="dxa"/>
            <w:shd w:val="clear" w:color="auto" w:fill="DEEAF6" w:themeFill="accent1" w:themeFillTint="33"/>
          </w:tcPr>
          <w:p w:rsidR="00D44272" w:rsidRPr="004A3AED" w:rsidRDefault="00D44272" w:rsidP="001949E6">
            <w:pPr>
              <w:jc w:val="both"/>
              <w:rPr>
                <w:rFonts w:cs="Times New Roman"/>
                <w:b/>
              </w:rPr>
            </w:pPr>
            <w:r w:rsidRPr="004A3AED">
              <w:rPr>
                <w:rFonts w:cs="Times New Roman"/>
                <w:b/>
              </w:rPr>
              <w:t>Usporediti hrvatski kaznenopravni sustav s kaznenopravnim sustavima drugih država</w:t>
            </w:r>
          </w:p>
        </w:tc>
      </w:tr>
      <w:tr w:rsidR="00D44272" w:rsidRPr="004A3AED" w:rsidTr="001949E6">
        <w:trPr>
          <w:trHeight w:val="255"/>
        </w:trPr>
        <w:tc>
          <w:tcPr>
            <w:tcW w:w="2440" w:type="dxa"/>
          </w:tcPr>
          <w:p w:rsidR="00D44272" w:rsidRPr="004A3AED" w:rsidRDefault="00D44272" w:rsidP="00D44272">
            <w:pPr>
              <w:ind w:left="291" w:hanging="360"/>
              <w:contextualSpacing/>
              <w:rPr>
                <w:rFonts w:cs="Times New Roman"/>
              </w:rPr>
            </w:pPr>
            <w:r w:rsidRPr="004A3AED">
              <w:rPr>
                <w:rFonts w:cs="Times New Roman"/>
              </w:rPr>
              <w:t>DOPRINOSI OSTVARENJU ISHODA UČENJA NA RAZINI STUDIJSKOG PROGRAMA (NAVESTI IU)</w:t>
            </w:r>
          </w:p>
        </w:tc>
        <w:tc>
          <w:tcPr>
            <w:tcW w:w="6890" w:type="dxa"/>
            <w:shd w:val="clear" w:color="auto" w:fill="E7E6E6" w:themeFill="background2"/>
          </w:tcPr>
          <w:p w:rsidR="00D44272" w:rsidRPr="004A3AED" w:rsidRDefault="00D44272" w:rsidP="001949E6">
            <w:pPr>
              <w:rPr>
                <w:rFonts w:cs="Times New Roman"/>
              </w:rPr>
            </w:pPr>
            <w:r w:rsidRPr="004A3AED">
              <w:rPr>
                <w:rFonts w:cs="Times New Roman"/>
              </w:rPr>
              <w:t xml:space="preserve">6. Primijeniti odgovarajuću pravnu terminologiju (na hrvatskom i jednom stranom jeziku) prilikom jasnog i argumentiranog usmenog i pisanog izražavanja;  </w:t>
            </w:r>
          </w:p>
          <w:p w:rsidR="00D44272" w:rsidRPr="004A3AED" w:rsidRDefault="00D44272" w:rsidP="001949E6">
            <w:pPr>
              <w:rPr>
                <w:rFonts w:cs="Times New Roman"/>
              </w:rPr>
            </w:pPr>
            <w:r w:rsidRPr="004A3AED">
              <w:rPr>
                <w:rFonts w:cs="Times New Roman"/>
              </w:rPr>
              <w:t>7. Koristiti se informacijskom tehnologijom i bazama pravnih podataka (npr. zakonodavstvo, sudska praksa, pravni časopisi te ostali e-izvori);</w:t>
            </w:r>
          </w:p>
          <w:p w:rsidR="00D44272" w:rsidRPr="004A3AED" w:rsidRDefault="00D44272" w:rsidP="001949E6">
            <w:pPr>
              <w:rPr>
                <w:rFonts w:cs="Times New Roman"/>
              </w:rPr>
            </w:pPr>
            <w:r w:rsidRPr="004A3AED">
              <w:rPr>
                <w:rFonts w:cs="Times New Roman"/>
              </w:rPr>
              <w:t>9. Analizirati različite aspekte pravnog uređenja Republike Hrvatske uključujući i komparativnu perspektivu;</w:t>
            </w:r>
          </w:p>
          <w:p w:rsidR="00D44272" w:rsidRPr="004A3AED" w:rsidRDefault="00D44272" w:rsidP="001949E6">
            <w:pPr>
              <w:rPr>
                <w:rFonts w:cs="Times New Roman"/>
              </w:rPr>
            </w:pPr>
            <w:r w:rsidRPr="004A3AED">
              <w:rPr>
                <w:rFonts w:cs="Times New Roman"/>
              </w:rPr>
              <w:t>13. Kombinirati pravne institute i načela suvremenog pravnog sustava;</w:t>
            </w:r>
          </w:p>
          <w:p w:rsidR="00D44272" w:rsidRPr="004A3AED" w:rsidRDefault="00D44272" w:rsidP="001949E6">
            <w:r w:rsidRPr="004A3AED">
              <w:rPr>
                <w:rFonts w:cs="Times New Roman"/>
              </w:rPr>
              <w:t>14. Usporediti različite pravosudne sustave;</w:t>
            </w:r>
          </w:p>
        </w:tc>
      </w:tr>
      <w:tr w:rsidR="00D44272" w:rsidRPr="004A3AED" w:rsidTr="001949E6">
        <w:trPr>
          <w:trHeight w:val="255"/>
        </w:trPr>
        <w:tc>
          <w:tcPr>
            <w:tcW w:w="2440" w:type="dxa"/>
          </w:tcPr>
          <w:p w:rsidR="00D44272" w:rsidRPr="004A3AED" w:rsidRDefault="00D44272" w:rsidP="00D44272">
            <w:pPr>
              <w:ind w:left="291" w:hanging="360"/>
              <w:contextualSpacing/>
              <w:rPr>
                <w:rFonts w:cs="Times New Roman"/>
              </w:rPr>
            </w:pPr>
            <w:r w:rsidRPr="004A3AED">
              <w:rPr>
                <w:rFonts w:cs="Times New Roman"/>
              </w:rPr>
              <w:lastRenderedPageBreak/>
              <w:t>KOGNITIVNO PODRUČJE ZNANJA I RAZUMIJEVANJA</w:t>
            </w:r>
          </w:p>
        </w:tc>
        <w:tc>
          <w:tcPr>
            <w:tcW w:w="6890" w:type="dxa"/>
            <w:shd w:val="clear" w:color="auto" w:fill="E7E6E6" w:themeFill="background2"/>
          </w:tcPr>
          <w:p w:rsidR="00D44272" w:rsidRPr="004A3AED" w:rsidRDefault="00D44272" w:rsidP="001949E6">
            <w:pPr>
              <w:rPr>
                <w:rFonts w:cs="Times New Roman"/>
                <w:b/>
              </w:rPr>
            </w:pPr>
            <w:r w:rsidRPr="004A3AED">
              <w:rPr>
                <w:rFonts w:cs="Times New Roman"/>
                <w:b/>
              </w:rPr>
              <w:t>Analiza</w:t>
            </w:r>
          </w:p>
        </w:tc>
      </w:tr>
      <w:tr w:rsidR="00D44272" w:rsidRPr="004A3AED" w:rsidTr="001949E6">
        <w:trPr>
          <w:trHeight w:val="255"/>
        </w:trPr>
        <w:tc>
          <w:tcPr>
            <w:tcW w:w="2440" w:type="dxa"/>
          </w:tcPr>
          <w:p w:rsidR="00D44272" w:rsidRPr="004A3AED" w:rsidRDefault="00D44272" w:rsidP="00D44272">
            <w:pPr>
              <w:ind w:left="291" w:hanging="360"/>
              <w:contextualSpacing/>
              <w:rPr>
                <w:rFonts w:cs="Times New Roman"/>
              </w:rPr>
            </w:pPr>
            <w:r w:rsidRPr="004A3AED">
              <w:rPr>
                <w:rFonts w:cs="Times New Roman"/>
              </w:rPr>
              <w:t>VJEŠTINE</w:t>
            </w:r>
          </w:p>
        </w:tc>
        <w:tc>
          <w:tcPr>
            <w:tcW w:w="6890" w:type="dxa"/>
            <w:shd w:val="clear" w:color="auto" w:fill="E7E6E6" w:themeFill="background2"/>
          </w:tcPr>
          <w:p w:rsidR="00D44272" w:rsidRPr="004A3AED" w:rsidRDefault="00D44272" w:rsidP="001949E6">
            <w:pPr>
              <w:jc w:val="both"/>
              <w:rPr>
                <w:rFonts w:cs="Times New Roman"/>
              </w:rPr>
            </w:pPr>
            <w:r w:rsidRPr="004A3AED">
              <w:rPr>
                <w:rFonts w:cs="Times New Roman"/>
              </w:rPr>
              <w:t>Vještina upravljanja informacijama, sposobnost rješavanja problema, sposobnost primjene znanja u praksi, logičko argumentiranje uz uvažavanje drugačijeg mišljenja, uspješnost argumentiranja teza, sposobnost primjene propisa na hipotetičke i stvarne slučajeve iz sudske prakse, razrada vlastitih ideja putem prezentacija, sposobnost analize, sposobnost učenja.</w:t>
            </w:r>
          </w:p>
        </w:tc>
      </w:tr>
      <w:tr w:rsidR="00D44272" w:rsidRPr="004A3AED" w:rsidTr="001949E6">
        <w:trPr>
          <w:trHeight w:val="255"/>
        </w:trPr>
        <w:tc>
          <w:tcPr>
            <w:tcW w:w="2440" w:type="dxa"/>
          </w:tcPr>
          <w:p w:rsidR="00D44272" w:rsidRPr="004A3AED" w:rsidRDefault="00D44272" w:rsidP="00D44272">
            <w:pPr>
              <w:ind w:left="291" w:hanging="360"/>
              <w:contextualSpacing/>
              <w:rPr>
                <w:rFonts w:cs="Times New Roman"/>
              </w:rPr>
            </w:pPr>
            <w:r w:rsidRPr="004A3AED">
              <w:rPr>
                <w:rFonts w:cs="Times New Roman"/>
              </w:rPr>
              <w:t>SADRŽAJ UČENJA</w:t>
            </w:r>
          </w:p>
        </w:tc>
        <w:tc>
          <w:tcPr>
            <w:tcW w:w="6890" w:type="dxa"/>
            <w:shd w:val="clear" w:color="auto" w:fill="E7E6E6" w:themeFill="background2"/>
          </w:tcPr>
          <w:p w:rsidR="00D44272" w:rsidRPr="004A3AED" w:rsidRDefault="00D44272" w:rsidP="001949E6">
            <w:pPr>
              <w:rPr>
                <w:rFonts w:cs="Times New Roman"/>
              </w:rPr>
            </w:pPr>
            <w:r w:rsidRPr="004A3AED">
              <w:rPr>
                <w:rFonts w:cs="Times New Roman"/>
              </w:rPr>
              <w:t>Nastavne cjeline:</w:t>
            </w:r>
          </w:p>
          <w:p w:rsidR="00D44272" w:rsidRPr="004A3AED" w:rsidRDefault="00D44272" w:rsidP="00D44272">
            <w:pPr>
              <w:pStyle w:val="Odlomakpopisa"/>
              <w:spacing w:after="160" w:line="259" w:lineRule="auto"/>
              <w:ind w:left="1080" w:hanging="360"/>
              <w:rPr>
                <w:rFonts w:asciiTheme="minorHAnsi" w:hAnsiTheme="minorHAnsi"/>
                <w:sz w:val="22"/>
                <w:szCs w:val="22"/>
                <w:lang w:val="hr-HR"/>
              </w:rPr>
            </w:pPr>
            <w:r w:rsidRPr="004A3AED">
              <w:rPr>
                <w:rFonts w:asciiTheme="minorHAnsi" w:hAnsiTheme="minorHAnsi"/>
                <w:sz w:val="22"/>
                <w:szCs w:val="22"/>
                <w:lang w:val="hr-HR"/>
              </w:rPr>
              <w:t>Odabrana poglavlja općeg dijela kaznenog prava</w:t>
            </w:r>
          </w:p>
          <w:p w:rsidR="00D44272" w:rsidRPr="004A3AED" w:rsidRDefault="00D44272" w:rsidP="00D44272">
            <w:pPr>
              <w:pStyle w:val="Odlomakpopisa"/>
              <w:spacing w:after="160" w:line="259" w:lineRule="auto"/>
              <w:ind w:left="1080" w:hanging="360"/>
              <w:rPr>
                <w:rFonts w:asciiTheme="minorHAnsi" w:hAnsiTheme="minorHAnsi"/>
                <w:sz w:val="22"/>
                <w:szCs w:val="22"/>
                <w:lang w:val="hr-HR"/>
              </w:rPr>
            </w:pPr>
            <w:r w:rsidRPr="004A3AED">
              <w:rPr>
                <w:rFonts w:asciiTheme="minorHAnsi" w:hAnsiTheme="minorHAnsi"/>
                <w:sz w:val="22"/>
                <w:szCs w:val="22"/>
                <w:lang w:val="hr-HR"/>
              </w:rPr>
              <w:t xml:space="preserve">Radnja, biće, protupravnost, krivnja, kažnjivost </w:t>
            </w:r>
          </w:p>
          <w:p w:rsidR="00D44272" w:rsidRPr="004A3AED" w:rsidRDefault="00D44272" w:rsidP="00D44272">
            <w:pPr>
              <w:pStyle w:val="Odlomakpopisa"/>
              <w:spacing w:after="160" w:line="259" w:lineRule="auto"/>
              <w:ind w:left="1080" w:hanging="360"/>
              <w:rPr>
                <w:rFonts w:asciiTheme="minorHAnsi" w:hAnsiTheme="minorHAnsi"/>
                <w:sz w:val="22"/>
                <w:szCs w:val="22"/>
                <w:lang w:val="hr-HR"/>
              </w:rPr>
            </w:pPr>
            <w:r w:rsidRPr="004A3AED">
              <w:rPr>
                <w:rFonts w:asciiTheme="minorHAnsi" w:hAnsiTheme="minorHAnsi"/>
                <w:sz w:val="22"/>
                <w:szCs w:val="22"/>
                <w:lang w:val="hr-HR"/>
              </w:rPr>
              <w:t>Nužna obrana i krajnja nužda</w:t>
            </w:r>
          </w:p>
          <w:p w:rsidR="00D44272" w:rsidRPr="004A3AED" w:rsidRDefault="00D44272" w:rsidP="00D44272">
            <w:pPr>
              <w:pStyle w:val="Odlomakpopisa"/>
              <w:spacing w:after="160" w:line="259" w:lineRule="auto"/>
              <w:ind w:left="1080" w:hanging="360"/>
              <w:rPr>
                <w:rFonts w:asciiTheme="minorHAnsi" w:hAnsiTheme="minorHAnsi"/>
                <w:sz w:val="22"/>
                <w:szCs w:val="22"/>
                <w:lang w:val="hr-HR"/>
              </w:rPr>
            </w:pPr>
            <w:r w:rsidRPr="004A3AED">
              <w:rPr>
                <w:rFonts w:asciiTheme="minorHAnsi" w:hAnsiTheme="minorHAnsi"/>
                <w:sz w:val="22"/>
                <w:szCs w:val="22"/>
                <w:lang w:val="hr-HR"/>
              </w:rPr>
              <w:t>Posebni dio kaznenog prava</w:t>
            </w:r>
          </w:p>
          <w:p w:rsidR="00D44272" w:rsidRPr="004A3AED" w:rsidRDefault="00D44272" w:rsidP="00D44272">
            <w:pPr>
              <w:pStyle w:val="Odlomakpopisa"/>
              <w:spacing w:after="160" w:line="259" w:lineRule="auto"/>
              <w:ind w:left="1080" w:hanging="360"/>
              <w:rPr>
                <w:rFonts w:asciiTheme="minorHAnsi" w:hAnsiTheme="minorHAnsi"/>
                <w:sz w:val="22"/>
                <w:szCs w:val="22"/>
                <w:lang w:val="hr-HR"/>
              </w:rPr>
            </w:pPr>
            <w:r w:rsidRPr="004A3AED">
              <w:rPr>
                <w:rFonts w:asciiTheme="minorHAnsi" w:hAnsiTheme="minorHAnsi"/>
                <w:sz w:val="22"/>
                <w:szCs w:val="22"/>
                <w:lang w:val="hr-HR"/>
              </w:rPr>
              <w:t xml:space="preserve">Pokušaj </w:t>
            </w:r>
          </w:p>
          <w:p w:rsidR="00D44272" w:rsidRPr="004A3AED" w:rsidRDefault="00D44272" w:rsidP="00D44272">
            <w:pPr>
              <w:pStyle w:val="Odlomakpopisa"/>
              <w:spacing w:after="160" w:line="259" w:lineRule="auto"/>
              <w:ind w:left="1080" w:hanging="360"/>
              <w:rPr>
                <w:rFonts w:asciiTheme="minorHAnsi" w:hAnsiTheme="minorHAnsi"/>
                <w:sz w:val="22"/>
                <w:szCs w:val="22"/>
                <w:lang w:val="hr-HR"/>
              </w:rPr>
            </w:pPr>
            <w:r w:rsidRPr="004A3AED">
              <w:rPr>
                <w:rFonts w:asciiTheme="minorHAnsi" w:hAnsiTheme="minorHAnsi"/>
                <w:sz w:val="22"/>
                <w:szCs w:val="22"/>
                <w:lang w:val="hr-HR"/>
              </w:rPr>
              <w:t xml:space="preserve">Supočiniteljstvo </w:t>
            </w:r>
          </w:p>
          <w:p w:rsidR="00D44272" w:rsidRPr="004A3AED" w:rsidRDefault="00D44272" w:rsidP="00D44272">
            <w:pPr>
              <w:pStyle w:val="Odlomakpopisa"/>
              <w:spacing w:after="160" w:line="259" w:lineRule="auto"/>
              <w:ind w:left="1080" w:hanging="360"/>
              <w:rPr>
                <w:rFonts w:asciiTheme="minorHAnsi" w:hAnsiTheme="minorHAnsi"/>
                <w:sz w:val="22"/>
                <w:szCs w:val="22"/>
                <w:lang w:val="hr-HR"/>
              </w:rPr>
            </w:pPr>
            <w:r w:rsidRPr="004A3AED">
              <w:rPr>
                <w:rFonts w:asciiTheme="minorHAnsi" w:hAnsiTheme="minorHAnsi"/>
                <w:sz w:val="22"/>
                <w:szCs w:val="22"/>
                <w:lang w:val="hr-HR"/>
              </w:rPr>
              <w:t>Kaznenopravne sankcije</w:t>
            </w:r>
          </w:p>
          <w:p w:rsidR="00D44272" w:rsidRPr="004A3AED" w:rsidRDefault="00D44272" w:rsidP="00D44272">
            <w:pPr>
              <w:pStyle w:val="Odlomakpopisa"/>
              <w:spacing w:after="160" w:line="259" w:lineRule="auto"/>
              <w:ind w:left="1080" w:hanging="360"/>
              <w:rPr>
                <w:rFonts w:asciiTheme="minorHAnsi" w:hAnsiTheme="minorHAnsi"/>
                <w:sz w:val="22"/>
                <w:szCs w:val="22"/>
                <w:lang w:val="hr-HR"/>
              </w:rPr>
            </w:pPr>
            <w:r w:rsidRPr="004A3AED">
              <w:rPr>
                <w:rFonts w:asciiTheme="minorHAnsi" w:hAnsiTheme="minorHAnsi"/>
                <w:sz w:val="22"/>
                <w:szCs w:val="22"/>
                <w:lang w:val="hr-HR"/>
              </w:rPr>
              <w:t>Posebni dio kaznenog prava</w:t>
            </w:r>
          </w:p>
          <w:p w:rsidR="00D44272" w:rsidRPr="004A3AED" w:rsidRDefault="00D44272" w:rsidP="00D44272">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Sudska praksa (nacionalnih i stranih sudova)</w:t>
            </w:r>
          </w:p>
        </w:tc>
      </w:tr>
      <w:tr w:rsidR="00D44272" w:rsidRPr="004A3AED" w:rsidTr="001949E6">
        <w:trPr>
          <w:trHeight w:val="255"/>
        </w:trPr>
        <w:tc>
          <w:tcPr>
            <w:tcW w:w="2440" w:type="dxa"/>
          </w:tcPr>
          <w:p w:rsidR="00D44272" w:rsidRPr="004A3AED" w:rsidRDefault="00D44272" w:rsidP="00D44272">
            <w:pPr>
              <w:ind w:left="291" w:hanging="360"/>
              <w:contextualSpacing/>
              <w:rPr>
                <w:rFonts w:cs="Times New Roman"/>
              </w:rPr>
            </w:pPr>
            <w:r w:rsidRPr="004A3AED">
              <w:rPr>
                <w:rFonts w:cs="Times New Roman"/>
              </w:rPr>
              <w:t>NASTAVNE METODE</w:t>
            </w:r>
          </w:p>
        </w:tc>
        <w:tc>
          <w:tcPr>
            <w:tcW w:w="6890" w:type="dxa"/>
            <w:shd w:val="clear" w:color="auto" w:fill="E7E6E6" w:themeFill="background2"/>
          </w:tcPr>
          <w:p w:rsidR="00D44272" w:rsidRPr="004A3AED" w:rsidRDefault="00D44272" w:rsidP="001949E6">
            <w:pPr>
              <w:rPr>
                <w:rFonts w:cs="Times New Roman"/>
              </w:rPr>
            </w:pPr>
            <w:r w:rsidRPr="004A3AED">
              <w:rPr>
                <w:rFonts w:cs="Times New Roman"/>
              </w:rPr>
              <w:t>Proučavanje, analiza i usporedba kaznenog zakonodavstva drugih država kao i prakse nacionalnih sudova i sudova stranih država, samostalno čitanje, istraživanje i izučavanje literature.</w:t>
            </w:r>
          </w:p>
        </w:tc>
      </w:tr>
      <w:tr w:rsidR="00D44272" w:rsidRPr="004A3AED" w:rsidTr="001949E6">
        <w:trPr>
          <w:trHeight w:val="255"/>
        </w:trPr>
        <w:tc>
          <w:tcPr>
            <w:tcW w:w="2440" w:type="dxa"/>
          </w:tcPr>
          <w:p w:rsidR="00D44272" w:rsidRPr="004A3AED" w:rsidRDefault="00D44272" w:rsidP="00D44272">
            <w:pPr>
              <w:ind w:left="291" w:hanging="360"/>
              <w:contextualSpacing/>
              <w:rPr>
                <w:rFonts w:cs="Times New Roman"/>
              </w:rPr>
            </w:pPr>
            <w:r w:rsidRPr="004A3AED">
              <w:rPr>
                <w:rFonts w:cs="Times New Roman"/>
              </w:rPr>
              <w:t>METODE VREDNOVANJA</w:t>
            </w:r>
          </w:p>
        </w:tc>
        <w:tc>
          <w:tcPr>
            <w:tcW w:w="6890" w:type="dxa"/>
            <w:shd w:val="clear" w:color="auto" w:fill="E7E6E6" w:themeFill="background2"/>
          </w:tcPr>
          <w:p w:rsidR="00D44272" w:rsidRPr="004A3AED" w:rsidRDefault="00D44272" w:rsidP="00D44272">
            <w:pPr>
              <w:pStyle w:val="Odlomakpopisa"/>
              <w:spacing w:after="160" w:line="259" w:lineRule="auto"/>
              <w:ind w:left="1080" w:hanging="360"/>
              <w:jc w:val="both"/>
              <w:rPr>
                <w:rFonts w:asciiTheme="minorHAnsi" w:hAnsiTheme="minorHAnsi"/>
                <w:sz w:val="22"/>
                <w:szCs w:val="22"/>
              </w:rPr>
            </w:pPr>
            <w:r w:rsidRPr="004A3AED">
              <w:rPr>
                <w:rFonts w:asciiTheme="minorHAnsi" w:hAnsiTheme="minorHAnsi"/>
                <w:sz w:val="22"/>
                <w:szCs w:val="22"/>
              </w:rPr>
              <w:t>Evidencija prisustva studenta i pohađanja nastave</w:t>
            </w:r>
          </w:p>
          <w:p w:rsidR="00D44272" w:rsidRPr="004A3AED" w:rsidRDefault="00D44272" w:rsidP="00D44272">
            <w:pPr>
              <w:pStyle w:val="Odlomakpopisa"/>
              <w:spacing w:after="160" w:line="259" w:lineRule="auto"/>
              <w:ind w:left="1080" w:hanging="360"/>
              <w:jc w:val="both"/>
              <w:rPr>
                <w:rFonts w:asciiTheme="minorHAnsi" w:hAnsiTheme="minorHAnsi"/>
                <w:sz w:val="22"/>
                <w:szCs w:val="22"/>
              </w:rPr>
            </w:pPr>
            <w:r w:rsidRPr="004A3AED">
              <w:rPr>
                <w:rFonts w:asciiTheme="minorHAnsi" w:hAnsiTheme="minorHAnsi"/>
                <w:sz w:val="22"/>
                <w:szCs w:val="22"/>
              </w:rPr>
              <w:t>Aktivnost na nastavi</w:t>
            </w:r>
          </w:p>
          <w:p w:rsidR="00D44272" w:rsidRPr="004A3AED" w:rsidRDefault="00D44272" w:rsidP="00D44272">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 xml:space="preserve">Usmeni ispit    </w:t>
            </w:r>
          </w:p>
        </w:tc>
      </w:tr>
      <w:tr w:rsidR="00D44272" w:rsidRPr="004A3AED" w:rsidTr="001949E6">
        <w:trPr>
          <w:trHeight w:val="255"/>
        </w:trPr>
        <w:tc>
          <w:tcPr>
            <w:tcW w:w="2440" w:type="dxa"/>
            <w:shd w:val="clear" w:color="auto" w:fill="DEEAF6" w:themeFill="accent1" w:themeFillTint="33"/>
          </w:tcPr>
          <w:p w:rsidR="00D44272" w:rsidRPr="004A3AED" w:rsidRDefault="00D44272" w:rsidP="001949E6">
            <w:pPr>
              <w:ind w:left="360"/>
              <w:rPr>
                <w:rFonts w:cs="Times New Roman"/>
              </w:rPr>
            </w:pPr>
            <w:r w:rsidRPr="004A3AED">
              <w:rPr>
                <w:rFonts w:cs="Times New Roman"/>
              </w:rPr>
              <w:t xml:space="preserve">ISHOD UČENJA (NAZIV) </w:t>
            </w:r>
            <w:r w:rsidRPr="004A3AED">
              <w:rPr>
                <w:rFonts w:cs="Times New Roman"/>
                <w:b/>
              </w:rPr>
              <w:t>III</w:t>
            </w:r>
          </w:p>
        </w:tc>
        <w:tc>
          <w:tcPr>
            <w:tcW w:w="6890" w:type="dxa"/>
            <w:shd w:val="clear" w:color="auto" w:fill="DEEAF6" w:themeFill="accent1" w:themeFillTint="33"/>
          </w:tcPr>
          <w:p w:rsidR="00D44272" w:rsidRPr="004A3AED" w:rsidRDefault="00D44272" w:rsidP="001949E6">
            <w:pPr>
              <w:jc w:val="both"/>
              <w:rPr>
                <w:rFonts w:cs="Times New Roman"/>
                <w:b/>
              </w:rPr>
            </w:pPr>
            <w:r w:rsidRPr="004A3AED">
              <w:rPr>
                <w:rFonts w:cs="Times New Roman"/>
                <w:b/>
              </w:rPr>
              <w:t xml:space="preserve">Argumentirati stajališta u pogledu različitih rješenja slučaja iz prakse ovisno o primjeni kaznenog prava pojedine države </w:t>
            </w:r>
          </w:p>
        </w:tc>
      </w:tr>
      <w:tr w:rsidR="00D44272" w:rsidRPr="004A3AED" w:rsidTr="001949E6">
        <w:trPr>
          <w:trHeight w:val="255"/>
        </w:trPr>
        <w:tc>
          <w:tcPr>
            <w:tcW w:w="2440" w:type="dxa"/>
          </w:tcPr>
          <w:p w:rsidR="00D44272" w:rsidRPr="004A3AED" w:rsidRDefault="00D44272" w:rsidP="00D44272">
            <w:pPr>
              <w:ind w:left="291" w:hanging="360"/>
              <w:contextualSpacing/>
              <w:rPr>
                <w:rFonts w:cs="Times New Roman"/>
              </w:rPr>
            </w:pPr>
            <w:r w:rsidRPr="004A3AED">
              <w:rPr>
                <w:rFonts w:cs="Times New Roman"/>
              </w:rPr>
              <w:t>DOPRINOSI OSTVARENJU ISHODA UČENJA NA RAZINI STUDIJSKOG PROGRAMA (NAVESTI IU)</w:t>
            </w:r>
          </w:p>
        </w:tc>
        <w:tc>
          <w:tcPr>
            <w:tcW w:w="6890" w:type="dxa"/>
            <w:shd w:val="clear" w:color="auto" w:fill="E7E6E6" w:themeFill="background2"/>
          </w:tcPr>
          <w:p w:rsidR="00D44272" w:rsidRPr="004A3AED" w:rsidRDefault="00D44272" w:rsidP="001949E6">
            <w:pPr>
              <w:rPr>
                <w:rFonts w:cs="Times New Roman"/>
              </w:rPr>
            </w:pPr>
            <w:r w:rsidRPr="004A3AED">
              <w:rPr>
                <w:rFonts w:cs="Times New Roman"/>
              </w:rPr>
              <w:t xml:space="preserve">6. Primijeniti odgovarajuću pravnu terminologiju (na hrvatskom i jednom stranom jeziku) prilikom jasnog i argumentiranog usmenog i pisanog izražavanja;  </w:t>
            </w:r>
          </w:p>
          <w:p w:rsidR="00D44272" w:rsidRPr="004A3AED" w:rsidRDefault="00D44272" w:rsidP="001949E6">
            <w:pPr>
              <w:rPr>
                <w:rFonts w:cs="Times New Roman"/>
              </w:rPr>
            </w:pPr>
            <w:r w:rsidRPr="004A3AED">
              <w:rPr>
                <w:rFonts w:cs="Times New Roman"/>
              </w:rPr>
              <w:t>7. Koristiti se informacijskom tehnologijom i bazama pravnih podataka (npr. zakonodavstvo, sudska praksa, pravni časopisi te ostali e-izvori);</w:t>
            </w:r>
          </w:p>
          <w:p w:rsidR="00D44272" w:rsidRPr="004A3AED" w:rsidRDefault="00D44272" w:rsidP="001949E6">
            <w:pPr>
              <w:rPr>
                <w:rFonts w:cs="Times New Roman"/>
              </w:rPr>
            </w:pPr>
            <w:r w:rsidRPr="004A3AED">
              <w:rPr>
                <w:rFonts w:cs="Times New Roman"/>
              </w:rPr>
              <w:t>9. Analizirati različite aspekte pravnog uređenja Republike Hrvatske uključujući i komparativnu perspektivu;</w:t>
            </w:r>
          </w:p>
          <w:p w:rsidR="00D44272" w:rsidRPr="004A3AED" w:rsidRDefault="00D44272" w:rsidP="001949E6">
            <w:pPr>
              <w:rPr>
                <w:rFonts w:cs="Times New Roman"/>
              </w:rPr>
            </w:pPr>
            <w:r w:rsidRPr="004A3AED">
              <w:rPr>
                <w:rFonts w:eastAsia="Calibri" w:cs="Times New Roman"/>
              </w:rPr>
              <w:t>13. Kombinirati pravne institute i načela suvremenog pravnog sustava;</w:t>
            </w:r>
          </w:p>
          <w:p w:rsidR="00D44272" w:rsidRPr="004A3AED" w:rsidRDefault="00D44272" w:rsidP="001949E6">
            <w:pPr>
              <w:rPr>
                <w:rFonts w:cs="Times New Roman"/>
              </w:rPr>
            </w:pPr>
            <w:r w:rsidRPr="004A3AED">
              <w:rPr>
                <w:rFonts w:eastAsia="Calibri" w:cs="Times New Roman"/>
              </w:rPr>
              <w:t>14. Usporediti različite pravosudne sustave;</w:t>
            </w:r>
          </w:p>
          <w:p w:rsidR="00D44272" w:rsidRPr="004A3AED" w:rsidRDefault="00D44272" w:rsidP="001949E6">
            <w:pPr>
              <w:rPr>
                <w:rFonts w:cs="Times New Roman"/>
              </w:rPr>
            </w:pPr>
          </w:p>
        </w:tc>
      </w:tr>
      <w:tr w:rsidR="00D44272" w:rsidRPr="004A3AED" w:rsidTr="001949E6">
        <w:trPr>
          <w:trHeight w:val="255"/>
        </w:trPr>
        <w:tc>
          <w:tcPr>
            <w:tcW w:w="2440" w:type="dxa"/>
          </w:tcPr>
          <w:p w:rsidR="00D44272" w:rsidRPr="004A3AED" w:rsidRDefault="00D44272" w:rsidP="00D44272">
            <w:pPr>
              <w:ind w:left="291" w:hanging="360"/>
              <w:contextualSpacing/>
              <w:rPr>
                <w:rFonts w:cs="Times New Roman"/>
              </w:rPr>
            </w:pPr>
            <w:r w:rsidRPr="004A3AED">
              <w:rPr>
                <w:rFonts w:cs="Times New Roman"/>
              </w:rPr>
              <w:t>KOGNITIVNO PODRUČJE ZNANJA I RAZUMIJEVANJA</w:t>
            </w:r>
          </w:p>
        </w:tc>
        <w:tc>
          <w:tcPr>
            <w:tcW w:w="6890" w:type="dxa"/>
            <w:shd w:val="clear" w:color="auto" w:fill="E7E6E6" w:themeFill="background2"/>
          </w:tcPr>
          <w:p w:rsidR="00D44272" w:rsidRPr="004A3AED" w:rsidRDefault="00D44272" w:rsidP="001949E6">
            <w:pPr>
              <w:rPr>
                <w:rFonts w:cs="Times New Roman"/>
                <w:b/>
              </w:rPr>
            </w:pPr>
            <w:r w:rsidRPr="004A3AED">
              <w:rPr>
                <w:rFonts w:cs="Times New Roman"/>
                <w:b/>
              </w:rPr>
              <w:t>Vrednovanje</w:t>
            </w:r>
          </w:p>
        </w:tc>
      </w:tr>
      <w:tr w:rsidR="00D44272" w:rsidRPr="004A3AED" w:rsidTr="001949E6">
        <w:trPr>
          <w:trHeight w:val="255"/>
        </w:trPr>
        <w:tc>
          <w:tcPr>
            <w:tcW w:w="2440" w:type="dxa"/>
          </w:tcPr>
          <w:p w:rsidR="00D44272" w:rsidRPr="004A3AED" w:rsidRDefault="00D44272" w:rsidP="00D44272">
            <w:pPr>
              <w:ind w:left="291" w:hanging="360"/>
              <w:contextualSpacing/>
              <w:rPr>
                <w:rFonts w:cs="Times New Roman"/>
              </w:rPr>
            </w:pPr>
            <w:r w:rsidRPr="004A3AED">
              <w:rPr>
                <w:rFonts w:cs="Times New Roman"/>
              </w:rPr>
              <w:t>VJEŠTINE</w:t>
            </w:r>
          </w:p>
        </w:tc>
        <w:tc>
          <w:tcPr>
            <w:tcW w:w="6890" w:type="dxa"/>
            <w:shd w:val="clear" w:color="auto" w:fill="E7E6E6" w:themeFill="background2"/>
          </w:tcPr>
          <w:p w:rsidR="00D44272" w:rsidRPr="004A3AED" w:rsidRDefault="00D44272" w:rsidP="001949E6">
            <w:pPr>
              <w:jc w:val="both"/>
              <w:rPr>
                <w:rFonts w:cs="Times New Roman"/>
              </w:rPr>
            </w:pPr>
            <w:r w:rsidRPr="004A3AED">
              <w:rPr>
                <w:rFonts w:cs="Times New Roman"/>
              </w:rPr>
              <w:t xml:space="preserve">Sposobnost analize zakonskih tekstova, sposobnost timskog rada, sposobnost primjene propisa na hipotetičke i stvarne slučajeve iz sudske </w:t>
            </w:r>
            <w:r w:rsidRPr="004A3AED">
              <w:rPr>
                <w:rFonts w:cs="Times New Roman"/>
              </w:rPr>
              <w:lastRenderedPageBreak/>
              <w:t xml:space="preserve">prakse, razrada vlastitih ideja putem prezentacija, sposobnost analize sudske prakse i vrednovanja propisa, sposobnost učenja, jasno i razgovijetno izražavanje. </w:t>
            </w:r>
          </w:p>
        </w:tc>
      </w:tr>
      <w:tr w:rsidR="00D44272" w:rsidRPr="004A3AED" w:rsidTr="001949E6">
        <w:trPr>
          <w:trHeight w:val="255"/>
        </w:trPr>
        <w:tc>
          <w:tcPr>
            <w:tcW w:w="2440" w:type="dxa"/>
          </w:tcPr>
          <w:p w:rsidR="00D44272" w:rsidRPr="004A3AED" w:rsidRDefault="00D44272" w:rsidP="00D44272">
            <w:pPr>
              <w:ind w:left="291" w:hanging="360"/>
              <w:contextualSpacing/>
              <w:rPr>
                <w:rFonts w:cs="Times New Roman"/>
              </w:rPr>
            </w:pPr>
            <w:r w:rsidRPr="004A3AED">
              <w:rPr>
                <w:rFonts w:cs="Times New Roman"/>
              </w:rPr>
              <w:lastRenderedPageBreak/>
              <w:t>SADRŽAJ UČENJA</w:t>
            </w:r>
          </w:p>
        </w:tc>
        <w:tc>
          <w:tcPr>
            <w:tcW w:w="6890" w:type="dxa"/>
            <w:shd w:val="clear" w:color="auto" w:fill="E7E6E6" w:themeFill="background2"/>
          </w:tcPr>
          <w:p w:rsidR="00D44272" w:rsidRPr="004A3AED" w:rsidRDefault="00D44272" w:rsidP="001949E6">
            <w:pPr>
              <w:rPr>
                <w:rFonts w:cs="Times New Roman"/>
              </w:rPr>
            </w:pPr>
            <w:r w:rsidRPr="004A3AED">
              <w:rPr>
                <w:rFonts w:cs="Times New Roman"/>
              </w:rPr>
              <w:t>Nastavne cjeline:</w:t>
            </w:r>
          </w:p>
          <w:p w:rsidR="00D44272" w:rsidRPr="004A3AED" w:rsidRDefault="00D44272" w:rsidP="00D44272">
            <w:pPr>
              <w:pStyle w:val="Odlomakpopisa"/>
              <w:spacing w:after="160" w:line="259" w:lineRule="auto"/>
              <w:ind w:left="1080" w:hanging="360"/>
              <w:rPr>
                <w:rFonts w:asciiTheme="minorHAnsi" w:hAnsiTheme="minorHAnsi"/>
                <w:sz w:val="22"/>
                <w:szCs w:val="22"/>
                <w:lang w:val="hr-HR"/>
              </w:rPr>
            </w:pPr>
            <w:r w:rsidRPr="004A3AED">
              <w:rPr>
                <w:rFonts w:asciiTheme="minorHAnsi" w:hAnsiTheme="minorHAnsi"/>
                <w:sz w:val="22"/>
                <w:szCs w:val="22"/>
                <w:lang w:val="hr-HR"/>
              </w:rPr>
              <w:t>Odabrana poglavlja općeg dijela kaznenog prava</w:t>
            </w:r>
          </w:p>
          <w:p w:rsidR="00D44272" w:rsidRPr="004A3AED" w:rsidRDefault="00D44272" w:rsidP="00D44272">
            <w:pPr>
              <w:pStyle w:val="Odlomakpopisa"/>
              <w:spacing w:after="160" w:line="259" w:lineRule="auto"/>
              <w:ind w:left="1080" w:hanging="360"/>
              <w:rPr>
                <w:rFonts w:asciiTheme="minorHAnsi" w:hAnsiTheme="minorHAnsi"/>
                <w:sz w:val="22"/>
                <w:szCs w:val="22"/>
                <w:lang w:val="hr-HR"/>
              </w:rPr>
            </w:pPr>
            <w:r w:rsidRPr="004A3AED">
              <w:rPr>
                <w:rFonts w:asciiTheme="minorHAnsi" w:hAnsiTheme="minorHAnsi"/>
                <w:sz w:val="22"/>
                <w:szCs w:val="22"/>
                <w:lang w:val="hr-HR"/>
              </w:rPr>
              <w:t>Kaznenopravne sankcije</w:t>
            </w:r>
          </w:p>
          <w:p w:rsidR="00D44272" w:rsidRPr="004A3AED" w:rsidRDefault="00D44272" w:rsidP="00D44272">
            <w:pPr>
              <w:pStyle w:val="Odlomakpopisa"/>
              <w:spacing w:after="160" w:line="259" w:lineRule="auto"/>
              <w:ind w:left="1080" w:hanging="360"/>
              <w:rPr>
                <w:rFonts w:asciiTheme="minorHAnsi" w:hAnsiTheme="minorHAnsi"/>
                <w:sz w:val="22"/>
                <w:szCs w:val="22"/>
                <w:lang w:val="hr-HR"/>
              </w:rPr>
            </w:pPr>
            <w:r w:rsidRPr="004A3AED">
              <w:rPr>
                <w:rFonts w:asciiTheme="minorHAnsi" w:hAnsiTheme="minorHAnsi"/>
                <w:sz w:val="22"/>
                <w:szCs w:val="22"/>
                <w:lang w:val="hr-HR"/>
              </w:rPr>
              <w:t>Posebni dio kaznenog prava</w:t>
            </w:r>
          </w:p>
          <w:p w:rsidR="00D44272" w:rsidRPr="004A3AED" w:rsidRDefault="00D44272" w:rsidP="00D44272">
            <w:pPr>
              <w:pStyle w:val="Odlomakpopisa"/>
              <w:spacing w:after="160" w:line="259" w:lineRule="auto"/>
              <w:ind w:left="1080" w:hanging="360"/>
              <w:rPr>
                <w:rFonts w:asciiTheme="minorHAnsi" w:hAnsiTheme="minorHAnsi"/>
                <w:sz w:val="22"/>
                <w:szCs w:val="22"/>
                <w:lang w:val="hr-HR"/>
              </w:rPr>
            </w:pPr>
            <w:r w:rsidRPr="004A3AED">
              <w:rPr>
                <w:rFonts w:asciiTheme="minorHAnsi" w:hAnsiTheme="minorHAnsi"/>
                <w:sz w:val="22"/>
                <w:szCs w:val="22"/>
                <w:lang w:val="hr-HR"/>
              </w:rPr>
              <w:t>Sudska praksa nacionalnih (kaznenih) sudova</w:t>
            </w:r>
          </w:p>
          <w:p w:rsidR="00D44272" w:rsidRPr="004A3AED" w:rsidRDefault="00D44272" w:rsidP="00D44272">
            <w:pPr>
              <w:pStyle w:val="Odlomakpopisa"/>
              <w:spacing w:after="160" w:line="259" w:lineRule="auto"/>
              <w:ind w:left="1080" w:hanging="360"/>
              <w:rPr>
                <w:rFonts w:asciiTheme="minorHAnsi" w:hAnsiTheme="minorHAnsi"/>
                <w:sz w:val="22"/>
                <w:szCs w:val="22"/>
                <w:lang w:val="hr-HR"/>
              </w:rPr>
            </w:pPr>
            <w:r w:rsidRPr="004A3AED">
              <w:rPr>
                <w:rFonts w:asciiTheme="minorHAnsi" w:hAnsiTheme="minorHAnsi"/>
                <w:sz w:val="22"/>
                <w:szCs w:val="22"/>
                <w:lang w:val="hr-HR"/>
              </w:rPr>
              <w:t>Praksa (kaznenih) sudova odabranih država</w:t>
            </w:r>
          </w:p>
        </w:tc>
      </w:tr>
      <w:tr w:rsidR="00D44272" w:rsidRPr="004A3AED" w:rsidTr="001949E6">
        <w:trPr>
          <w:trHeight w:val="255"/>
        </w:trPr>
        <w:tc>
          <w:tcPr>
            <w:tcW w:w="2440" w:type="dxa"/>
          </w:tcPr>
          <w:p w:rsidR="00D44272" w:rsidRPr="004A3AED" w:rsidRDefault="00D44272" w:rsidP="00D44272">
            <w:pPr>
              <w:ind w:left="291" w:hanging="360"/>
              <w:contextualSpacing/>
              <w:rPr>
                <w:rFonts w:cs="Times New Roman"/>
              </w:rPr>
            </w:pPr>
            <w:r w:rsidRPr="004A3AED">
              <w:rPr>
                <w:rFonts w:cs="Times New Roman"/>
              </w:rPr>
              <w:t>NASTAVNE METODE</w:t>
            </w:r>
          </w:p>
        </w:tc>
        <w:tc>
          <w:tcPr>
            <w:tcW w:w="6890" w:type="dxa"/>
            <w:shd w:val="clear" w:color="auto" w:fill="E7E6E6" w:themeFill="background2"/>
          </w:tcPr>
          <w:p w:rsidR="00D44272" w:rsidRPr="004A3AED" w:rsidRDefault="00D44272" w:rsidP="001949E6">
            <w:pPr>
              <w:jc w:val="both"/>
              <w:rPr>
                <w:rFonts w:cs="Times New Roman"/>
              </w:rPr>
            </w:pPr>
            <w:r w:rsidRPr="004A3AED">
              <w:rPr>
                <w:rFonts w:cs="Times New Roman"/>
              </w:rPr>
              <w:t>Proučavanje, analiza i usporedba kaznenog zakonodavstva drugih država kao i prakse nacionalnih sudova i sudova stranih država, samostalno čitanje, istraživanje i izučavanje literature.</w:t>
            </w:r>
          </w:p>
        </w:tc>
      </w:tr>
      <w:tr w:rsidR="00D44272" w:rsidRPr="004A3AED" w:rsidTr="001949E6">
        <w:trPr>
          <w:trHeight w:val="255"/>
        </w:trPr>
        <w:tc>
          <w:tcPr>
            <w:tcW w:w="2440" w:type="dxa"/>
          </w:tcPr>
          <w:p w:rsidR="00D44272" w:rsidRPr="004A3AED" w:rsidRDefault="00D44272" w:rsidP="00D44272">
            <w:pPr>
              <w:ind w:left="291" w:hanging="360"/>
              <w:contextualSpacing/>
              <w:rPr>
                <w:rFonts w:cs="Times New Roman"/>
              </w:rPr>
            </w:pPr>
            <w:r w:rsidRPr="004A3AED">
              <w:rPr>
                <w:rFonts w:cs="Times New Roman"/>
              </w:rPr>
              <w:t>METODE VREDNOVANJA</w:t>
            </w:r>
          </w:p>
        </w:tc>
        <w:tc>
          <w:tcPr>
            <w:tcW w:w="6890" w:type="dxa"/>
            <w:shd w:val="clear" w:color="auto" w:fill="E7E6E6" w:themeFill="background2"/>
          </w:tcPr>
          <w:p w:rsidR="00D44272" w:rsidRPr="004A3AED" w:rsidRDefault="00D44272" w:rsidP="00D44272">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Evidencija prisustva studenta i pohađanja nastave</w:t>
            </w:r>
          </w:p>
          <w:p w:rsidR="00D44272" w:rsidRPr="004A3AED" w:rsidRDefault="00D44272" w:rsidP="00D44272">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Aktivnost na nastavi</w:t>
            </w:r>
          </w:p>
          <w:p w:rsidR="00D44272" w:rsidRPr="004A3AED" w:rsidRDefault="00D44272" w:rsidP="00D44272">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 xml:space="preserve">Usmeni ispit    </w:t>
            </w:r>
          </w:p>
        </w:tc>
      </w:tr>
      <w:tr w:rsidR="00D44272" w:rsidRPr="004A3AED" w:rsidTr="001949E6">
        <w:trPr>
          <w:trHeight w:val="255"/>
        </w:trPr>
        <w:tc>
          <w:tcPr>
            <w:tcW w:w="2440" w:type="dxa"/>
            <w:shd w:val="clear" w:color="auto" w:fill="DEEAF6" w:themeFill="accent1" w:themeFillTint="33"/>
          </w:tcPr>
          <w:p w:rsidR="00D44272" w:rsidRPr="004A3AED" w:rsidRDefault="00D44272" w:rsidP="001949E6">
            <w:pPr>
              <w:ind w:left="360"/>
              <w:rPr>
                <w:rFonts w:cs="Times New Roman"/>
              </w:rPr>
            </w:pPr>
            <w:r w:rsidRPr="004A3AED">
              <w:rPr>
                <w:rFonts w:cs="Times New Roman"/>
              </w:rPr>
              <w:t xml:space="preserve">ISHOD UČENJA (NAZIV) </w:t>
            </w:r>
            <w:r w:rsidRPr="004A3AED">
              <w:rPr>
                <w:rFonts w:cs="Times New Roman"/>
                <w:b/>
              </w:rPr>
              <w:t>IV</w:t>
            </w:r>
          </w:p>
        </w:tc>
        <w:tc>
          <w:tcPr>
            <w:tcW w:w="6890" w:type="dxa"/>
            <w:shd w:val="clear" w:color="auto" w:fill="DEEAF6" w:themeFill="accent1" w:themeFillTint="33"/>
          </w:tcPr>
          <w:p w:rsidR="00D44272" w:rsidRPr="004A3AED" w:rsidRDefault="00D44272" w:rsidP="001949E6">
            <w:pPr>
              <w:jc w:val="both"/>
              <w:rPr>
                <w:rFonts w:cs="Times New Roman"/>
                <w:b/>
              </w:rPr>
            </w:pPr>
            <w:r w:rsidRPr="004A3AED">
              <w:rPr>
                <w:rFonts w:cs="Times New Roman"/>
                <w:b/>
              </w:rPr>
              <w:t xml:space="preserve">Objasniti razlike među kaznenopravnim sustavima </w:t>
            </w:r>
          </w:p>
        </w:tc>
      </w:tr>
      <w:tr w:rsidR="00D44272" w:rsidRPr="004A3AED" w:rsidTr="001949E6">
        <w:trPr>
          <w:trHeight w:val="255"/>
        </w:trPr>
        <w:tc>
          <w:tcPr>
            <w:tcW w:w="2440" w:type="dxa"/>
          </w:tcPr>
          <w:p w:rsidR="00D44272" w:rsidRPr="004A3AED" w:rsidRDefault="00D44272" w:rsidP="00D44272">
            <w:pPr>
              <w:ind w:left="291" w:hanging="360"/>
              <w:contextualSpacing/>
              <w:rPr>
                <w:rFonts w:cs="Times New Roman"/>
                <w:lang w:val="it-IT"/>
              </w:rPr>
            </w:pPr>
            <w:r w:rsidRPr="004A3AED">
              <w:rPr>
                <w:rFonts w:cs="Times New Roman"/>
                <w:lang w:val="it-IT"/>
              </w:rPr>
              <w:t>DOPRINOSI OSTVARENJU ISHODA UČENJA NA RAZINI STUDIJSKOG PROGRAMA (NAVESTI IU)</w:t>
            </w:r>
          </w:p>
        </w:tc>
        <w:tc>
          <w:tcPr>
            <w:tcW w:w="6890" w:type="dxa"/>
            <w:shd w:val="clear" w:color="auto" w:fill="E7E6E6" w:themeFill="background2"/>
          </w:tcPr>
          <w:p w:rsidR="00D44272" w:rsidRPr="004A3AED" w:rsidRDefault="00D44272" w:rsidP="001949E6">
            <w:pPr>
              <w:rPr>
                <w:rFonts w:eastAsia="Calibri" w:cs="Times New Roman"/>
              </w:rPr>
            </w:pPr>
            <w:r w:rsidRPr="004A3AED">
              <w:rPr>
                <w:rFonts w:eastAsia="Calibri" w:cs="Times New Roman"/>
              </w:rPr>
              <w:t>6. Primijeniti odgovarajuću pravnu terminologiju (na hrvatskom i jednom stranom jeziku) prilikom jasnog i argumentiranog usmenog i pisanog izražavanja;</w:t>
            </w:r>
          </w:p>
          <w:p w:rsidR="00D44272" w:rsidRPr="004A3AED" w:rsidRDefault="00D44272" w:rsidP="001949E6">
            <w:pPr>
              <w:rPr>
                <w:rFonts w:eastAsia="Calibri" w:cs="Times New Roman"/>
              </w:rPr>
            </w:pPr>
            <w:r w:rsidRPr="004A3AED">
              <w:rPr>
                <w:rFonts w:eastAsia="Calibri" w:cs="Times New Roman"/>
              </w:rPr>
              <w:t>7. Koristiti se informacijskom tehnologijom i bazama pravnih podataka (npr. zakonodavstvo, sudska praksa, pravni časopisi te ostali e-izvori);</w:t>
            </w:r>
          </w:p>
          <w:p w:rsidR="00D44272" w:rsidRPr="004A3AED" w:rsidRDefault="00D44272" w:rsidP="001949E6">
            <w:pPr>
              <w:rPr>
                <w:rFonts w:cs="Times New Roman"/>
              </w:rPr>
            </w:pPr>
            <w:r w:rsidRPr="004A3AED">
              <w:rPr>
                <w:rFonts w:cs="Times New Roman"/>
              </w:rPr>
              <w:t>13. Kombinirati pravne institute i načela suvremenog pravnog sustava;</w:t>
            </w:r>
          </w:p>
          <w:p w:rsidR="00D44272" w:rsidRPr="004A3AED" w:rsidRDefault="00D44272" w:rsidP="001949E6">
            <w:pPr>
              <w:rPr>
                <w:rFonts w:cs="Times New Roman"/>
              </w:rPr>
            </w:pPr>
            <w:r w:rsidRPr="004A3AED">
              <w:rPr>
                <w:rFonts w:cs="Times New Roman"/>
              </w:rPr>
              <w:t>14. Usporediti različite pravosudne sustave;</w:t>
            </w:r>
          </w:p>
          <w:p w:rsidR="00D44272" w:rsidRPr="004A3AED" w:rsidRDefault="00D44272" w:rsidP="001949E6">
            <w:pPr>
              <w:rPr>
                <w:rFonts w:cs="Times New Roman"/>
                <w:lang w:val="it-IT"/>
              </w:rPr>
            </w:pPr>
            <w:r w:rsidRPr="004A3AED">
              <w:rPr>
                <w:rFonts w:cs="Times New Roman"/>
              </w:rPr>
              <w:t>20. Samostalno planirati i predstaviti ili/i u timu kreirati pravne projekte odnosno radnje u pravnim postupcima;</w:t>
            </w:r>
          </w:p>
        </w:tc>
      </w:tr>
      <w:tr w:rsidR="00D44272" w:rsidRPr="004A3AED" w:rsidTr="001949E6">
        <w:trPr>
          <w:trHeight w:val="255"/>
        </w:trPr>
        <w:tc>
          <w:tcPr>
            <w:tcW w:w="2440" w:type="dxa"/>
          </w:tcPr>
          <w:p w:rsidR="00D44272" w:rsidRPr="004A3AED" w:rsidRDefault="00D44272" w:rsidP="00D44272">
            <w:pPr>
              <w:ind w:left="291" w:hanging="360"/>
              <w:contextualSpacing/>
              <w:rPr>
                <w:rFonts w:cs="Times New Roman"/>
                <w:lang w:val="it-IT"/>
              </w:rPr>
            </w:pPr>
            <w:r w:rsidRPr="004A3AED">
              <w:rPr>
                <w:rFonts w:cs="Times New Roman"/>
                <w:lang w:val="it-IT"/>
              </w:rPr>
              <w:t>KOGNITIVNO PODRUČJE ZNANJA I RAZUMIJEVANJA</w:t>
            </w:r>
          </w:p>
        </w:tc>
        <w:tc>
          <w:tcPr>
            <w:tcW w:w="6890" w:type="dxa"/>
            <w:shd w:val="clear" w:color="auto" w:fill="E7E6E6" w:themeFill="background2"/>
          </w:tcPr>
          <w:p w:rsidR="00D44272" w:rsidRPr="004A3AED" w:rsidRDefault="00D44272" w:rsidP="001949E6">
            <w:pPr>
              <w:rPr>
                <w:rFonts w:cs="Times New Roman"/>
                <w:b/>
              </w:rPr>
            </w:pPr>
            <w:r w:rsidRPr="004A3AED">
              <w:rPr>
                <w:rFonts w:cs="Times New Roman"/>
                <w:b/>
              </w:rPr>
              <w:t>Sinteza/stvaranje</w:t>
            </w:r>
          </w:p>
        </w:tc>
      </w:tr>
      <w:tr w:rsidR="00D44272" w:rsidRPr="004A3AED" w:rsidTr="001949E6">
        <w:trPr>
          <w:trHeight w:val="255"/>
        </w:trPr>
        <w:tc>
          <w:tcPr>
            <w:tcW w:w="2440" w:type="dxa"/>
          </w:tcPr>
          <w:p w:rsidR="00D44272" w:rsidRPr="004A3AED" w:rsidRDefault="00D44272" w:rsidP="00D44272">
            <w:pPr>
              <w:ind w:left="291" w:hanging="360"/>
              <w:contextualSpacing/>
              <w:rPr>
                <w:rFonts w:cs="Times New Roman"/>
              </w:rPr>
            </w:pPr>
            <w:r w:rsidRPr="004A3AED">
              <w:rPr>
                <w:rFonts w:cs="Times New Roman"/>
              </w:rPr>
              <w:t>VJEŠTINE</w:t>
            </w:r>
          </w:p>
        </w:tc>
        <w:tc>
          <w:tcPr>
            <w:tcW w:w="6890" w:type="dxa"/>
            <w:shd w:val="clear" w:color="auto" w:fill="E7E6E6" w:themeFill="background2"/>
          </w:tcPr>
          <w:p w:rsidR="00D44272" w:rsidRPr="004A3AED" w:rsidRDefault="00D44272" w:rsidP="001949E6">
            <w:pPr>
              <w:jc w:val="both"/>
              <w:rPr>
                <w:rFonts w:cs="Times New Roman"/>
              </w:rPr>
            </w:pPr>
            <w:r w:rsidRPr="004A3AED">
              <w:rPr>
                <w:rFonts w:cs="Times New Roman"/>
              </w:rPr>
              <w:t>Sposobnost primjene znanja u praksi, sposobnost učenja, sposobnost analiziranja legislative i sudske praske te obrade slučaja, sposobnost precizne formulacije stavova, sposobnost razrade kritičkih stavova, sposobnost prepoznavanja i kvalificiranja kaznenih djela, sposobnost usporedbe različitih kaznenopravnih sustava.</w:t>
            </w:r>
          </w:p>
        </w:tc>
      </w:tr>
      <w:tr w:rsidR="00D44272" w:rsidRPr="004A3AED" w:rsidTr="001949E6">
        <w:trPr>
          <w:trHeight w:val="255"/>
        </w:trPr>
        <w:tc>
          <w:tcPr>
            <w:tcW w:w="2440" w:type="dxa"/>
          </w:tcPr>
          <w:p w:rsidR="00D44272" w:rsidRPr="004A3AED" w:rsidRDefault="00D44272" w:rsidP="00D44272">
            <w:pPr>
              <w:ind w:left="291" w:hanging="360"/>
              <w:contextualSpacing/>
              <w:rPr>
                <w:rFonts w:cs="Times New Roman"/>
              </w:rPr>
            </w:pPr>
            <w:r w:rsidRPr="004A3AED">
              <w:rPr>
                <w:rFonts w:cs="Times New Roman"/>
              </w:rPr>
              <w:t>SADRŽAJ UČENJA</w:t>
            </w:r>
          </w:p>
        </w:tc>
        <w:tc>
          <w:tcPr>
            <w:tcW w:w="6890" w:type="dxa"/>
            <w:shd w:val="clear" w:color="auto" w:fill="E7E6E6" w:themeFill="background2"/>
          </w:tcPr>
          <w:p w:rsidR="00D44272" w:rsidRPr="004A3AED" w:rsidRDefault="00D44272" w:rsidP="001949E6">
            <w:pPr>
              <w:rPr>
                <w:rFonts w:cs="Times New Roman"/>
              </w:rPr>
            </w:pPr>
            <w:r w:rsidRPr="004A3AED">
              <w:rPr>
                <w:rFonts w:cs="Times New Roman"/>
              </w:rPr>
              <w:t>Nastavne cjeline:</w:t>
            </w:r>
          </w:p>
          <w:p w:rsidR="00D44272" w:rsidRPr="004A3AED" w:rsidRDefault="00D44272" w:rsidP="00D44272">
            <w:pPr>
              <w:pStyle w:val="Odlomakpopisa"/>
              <w:spacing w:after="160" w:line="259" w:lineRule="auto"/>
              <w:ind w:left="1080" w:hanging="360"/>
              <w:rPr>
                <w:rFonts w:asciiTheme="minorHAnsi" w:hAnsiTheme="minorHAnsi"/>
                <w:sz w:val="22"/>
                <w:szCs w:val="22"/>
                <w:lang w:val="hr-HR"/>
              </w:rPr>
            </w:pPr>
            <w:r w:rsidRPr="004A3AED">
              <w:rPr>
                <w:rFonts w:asciiTheme="minorHAnsi" w:hAnsiTheme="minorHAnsi"/>
                <w:sz w:val="22"/>
                <w:szCs w:val="22"/>
                <w:lang w:val="hr-HR"/>
              </w:rPr>
              <w:t>Odabrana poglavlja općeg dijela kaznenog prava</w:t>
            </w:r>
          </w:p>
          <w:p w:rsidR="00D44272" w:rsidRPr="004A3AED" w:rsidRDefault="00D44272" w:rsidP="00D44272">
            <w:pPr>
              <w:pStyle w:val="Odlomakpopisa"/>
              <w:spacing w:after="160" w:line="259" w:lineRule="auto"/>
              <w:ind w:left="1080" w:hanging="360"/>
              <w:rPr>
                <w:rFonts w:asciiTheme="minorHAnsi" w:hAnsiTheme="minorHAnsi"/>
                <w:sz w:val="22"/>
                <w:szCs w:val="22"/>
                <w:lang w:val="hr-HR"/>
              </w:rPr>
            </w:pPr>
            <w:r w:rsidRPr="004A3AED">
              <w:rPr>
                <w:rFonts w:asciiTheme="minorHAnsi" w:hAnsiTheme="minorHAnsi"/>
                <w:sz w:val="22"/>
                <w:szCs w:val="22"/>
                <w:lang w:val="hr-HR"/>
              </w:rPr>
              <w:t xml:space="preserve">Radnja, biće, protupravnost, krivnja, kažnjivost </w:t>
            </w:r>
          </w:p>
          <w:p w:rsidR="00D44272" w:rsidRPr="004A3AED" w:rsidRDefault="00D44272" w:rsidP="00D44272">
            <w:pPr>
              <w:pStyle w:val="Odlomakpopisa"/>
              <w:spacing w:after="160" w:line="259" w:lineRule="auto"/>
              <w:ind w:left="1080" w:hanging="360"/>
              <w:rPr>
                <w:rFonts w:asciiTheme="minorHAnsi" w:hAnsiTheme="minorHAnsi"/>
                <w:sz w:val="22"/>
                <w:szCs w:val="22"/>
                <w:lang w:val="hr-HR"/>
              </w:rPr>
            </w:pPr>
            <w:r w:rsidRPr="004A3AED">
              <w:rPr>
                <w:rFonts w:asciiTheme="minorHAnsi" w:hAnsiTheme="minorHAnsi"/>
                <w:sz w:val="22"/>
                <w:szCs w:val="22"/>
                <w:lang w:val="hr-HR"/>
              </w:rPr>
              <w:t>Nužna obrana i krajnja nužda</w:t>
            </w:r>
          </w:p>
          <w:p w:rsidR="00D44272" w:rsidRPr="004A3AED" w:rsidRDefault="00D44272" w:rsidP="00D44272">
            <w:pPr>
              <w:pStyle w:val="Odlomakpopisa"/>
              <w:spacing w:after="160" w:line="259" w:lineRule="auto"/>
              <w:ind w:left="1080" w:hanging="360"/>
              <w:rPr>
                <w:rFonts w:asciiTheme="minorHAnsi" w:hAnsiTheme="minorHAnsi"/>
                <w:sz w:val="22"/>
                <w:szCs w:val="22"/>
                <w:lang w:val="hr-HR"/>
              </w:rPr>
            </w:pPr>
            <w:r w:rsidRPr="004A3AED">
              <w:rPr>
                <w:rFonts w:asciiTheme="minorHAnsi" w:hAnsiTheme="minorHAnsi"/>
                <w:sz w:val="22"/>
                <w:szCs w:val="22"/>
                <w:lang w:val="hr-HR"/>
              </w:rPr>
              <w:t>Posebni dio kaznenog prava</w:t>
            </w:r>
          </w:p>
          <w:p w:rsidR="00D44272" w:rsidRPr="004A3AED" w:rsidRDefault="00D44272" w:rsidP="00D44272">
            <w:pPr>
              <w:pStyle w:val="Odlomakpopisa"/>
              <w:spacing w:after="160" w:line="259" w:lineRule="auto"/>
              <w:ind w:left="1080" w:hanging="360"/>
              <w:rPr>
                <w:rFonts w:asciiTheme="minorHAnsi" w:hAnsiTheme="minorHAnsi"/>
                <w:sz w:val="22"/>
                <w:szCs w:val="22"/>
                <w:lang w:val="hr-HR"/>
              </w:rPr>
            </w:pPr>
            <w:r w:rsidRPr="004A3AED">
              <w:rPr>
                <w:rFonts w:asciiTheme="minorHAnsi" w:hAnsiTheme="minorHAnsi"/>
                <w:sz w:val="22"/>
                <w:szCs w:val="22"/>
                <w:lang w:val="hr-HR"/>
              </w:rPr>
              <w:t xml:space="preserve">Pokušaj </w:t>
            </w:r>
          </w:p>
          <w:p w:rsidR="00D44272" w:rsidRPr="004A3AED" w:rsidRDefault="00D44272" w:rsidP="00D44272">
            <w:pPr>
              <w:pStyle w:val="Odlomakpopisa"/>
              <w:spacing w:after="160" w:line="259" w:lineRule="auto"/>
              <w:ind w:left="1080" w:hanging="360"/>
              <w:rPr>
                <w:rFonts w:asciiTheme="minorHAnsi" w:hAnsiTheme="minorHAnsi"/>
                <w:sz w:val="22"/>
                <w:szCs w:val="22"/>
                <w:lang w:val="hr-HR"/>
              </w:rPr>
            </w:pPr>
            <w:r w:rsidRPr="004A3AED">
              <w:rPr>
                <w:rFonts w:asciiTheme="minorHAnsi" w:hAnsiTheme="minorHAnsi"/>
                <w:sz w:val="22"/>
                <w:szCs w:val="22"/>
                <w:lang w:val="hr-HR"/>
              </w:rPr>
              <w:lastRenderedPageBreak/>
              <w:t xml:space="preserve">Supočiniteljstvo </w:t>
            </w:r>
          </w:p>
          <w:p w:rsidR="00D44272" w:rsidRPr="004A3AED" w:rsidRDefault="00D44272" w:rsidP="00D44272">
            <w:pPr>
              <w:pStyle w:val="Odlomakpopisa"/>
              <w:spacing w:after="160" w:line="259" w:lineRule="auto"/>
              <w:ind w:left="1080" w:hanging="360"/>
              <w:rPr>
                <w:rFonts w:asciiTheme="minorHAnsi" w:hAnsiTheme="minorHAnsi"/>
                <w:sz w:val="22"/>
                <w:szCs w:val="22"/>
                <w:lang w:val="hr-HR"/>
              </w:rPr>
            </w:pPr>
            <w:r w:rsidRPr="004A3AED">
              <w:rPr>
                <w:rFonts w:asciiTheme="minorHAnsi" w:hAnsiTheme="minorHAnsi"/>
                <w:sz w:val="22"/>
                <w:szCs w:val="22"/>
                <w:lang w:val="hr-HR"/>
              </w:rPr>
              <w:t>Kaznenopravne sankcije</w:t>
            </w:r>
          </w:p>
          <w:p w:rsidR="00D44272" w:rsidRPr="004A3AED" w:rsidRDefault="00D44272" w:rsidP="00D44272">
            <w:pPr>
              <w:pStyle w:val="Odlomakpopisa"/>
              <w:spacing w:after="160" w:line="259" w:lineRule="auto"/>
              <w:ind w:left="1080" w:hanging="360"/>
              <w:rPr>
                <w:rFonts w:asciiTheme="minorHAnsi" w:hAnsiTheme="minorHAnsi"/>
                <w:sz w:val="22"/>
                <w:szCs w:val="22"/>
                <w:lang w:val="hr-HR"/>
              </w:rPr>
            </w:pPr>
            <w:r w:rsidRPr="004A3AED">
              <w:rPr>
                <w:rFonts w:asciiTheme="minorHAnsi" w:hAnsiTheme="minorHAnsi"/>
                <w:sz w:val="22"/>
                <w:szCs w:val="22"/>
                <w:lang w:val="hr-HR"/>
              </w:rPr>
              <w:t>Posebni dio kaznenog prava</w:t>
            </w:r>
          </w:p>
          <w:p w:rsidR="00D44272" w:rsidRPr="004A3AED" w:rsidRDefault="00D44272" w:rsidP="00D44272">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Sudska praksa (nacionalnih i stranih sudova)</w:t>
            </w:r>
          </w:p>
        </w:tc>
      </w:tr>
      <w:tr w:rsidR="00D44272" w:rsidRPr="004A3AED" w:rsidTr="001949E6">
        <w:trPr>
          <w:trHeight w:val="255"/>
        </w:trPr>
        <w:tc>
          <w:tcPr>
            <w:tcW w:w="2440" w:type="dxa"/>
          </w:tcPr>
          <w:p w:rsidR="00D44272" w:rsidRPr="004A3AED" w:rsidRDefault="00D44272" w:rsidP="00D44272">
            <w:pPr>
              <w:ind w:left="291" w:hanging="360"/>
              <w:contextualSpacing/>
              <w:rPr>
                <w:rFonts w:cs="Times New Roman"/>
              </w:rPr>
            </w:pPr>
            <w:r w:rsidRPr="004A3AED">
              <w:rPr>
                <w:rFonts w:cs="Times New Roman"/>
              </w:rPr>
              <w:lastRenderedPageBreak/>
              <w:t>NASTAVNE METODE</w:t>
            </w:r>
          </w:p>
        </w:tc>
        <w:tc>
          <w:tcPr>
            <w:tcW w:w="6890" w:type="dxa"/>
            <w:shd w:val="clear" w:color="auto" w:fill="E7E6E6" w:themeFill="background2"/>
          </w:tcPr>
          <w:p w:rsidR="00D44272" w:rsidRPr="004A3AED" w:rsidRDefault="00D44272" w:rsidP="001949E6">
            <w:pPr>
              <w:rPr>
                <w:rFonts w:cs="Times New Roman"/>
              </w:rPr>
            </w:pPr>
            <w:r w:rsidRPr="004A3AED">
              <w:rPr>
                <w:rFonts w:cs="Times New Roman"/>
              </w:rPr>
              <w:t>Proučavanje, analiza i usporedba kaznenog zakonodavstva drugih država kao i prakse nacionalnih sudova i sudova stranih država, samostalno čitanje, istraživanje i izučavanje literature.</w:t>
            </w:r>
          </w:p>
        </w:tc>
      </w:tr>
      <w:tr w:rsidR="00D44272" w:rsidRPr="004A3AED" w:rsidTr="001949E6">
        <w:trPr>
          <w:trHeight w:val="255"/>
        </w:trPr>
        <w:tc>
          <w:tcPr>
            <w:tcW w:w="2440" w:type="dxa"/>
          </w:tcPr>
          <w:p w:rsidR="00D44272" w:rsidRPr="004A3AED" w:rsidRDefault="00D44272" w:rsidP="00D44272">
            <w:pPr>
              <w:ind w:left="291" w:hanging="360"/>
              <w:contextualSpacing/>
              <w:rPr>
                <w:rFonts w:cs="Times New Roman"/>
              </w:rPr>
            </w:pPr>
            <w:r w:rsidRPr="004A3AED">
              <w:rPr>
                <w:rFonts w:cs="Times New Roman"/>
              </w:rPr>
              <w:t>METODE VREDNOVANJA</w:t>
            </w:r>
          </w:p>
        </w:tc>
        <w:tc>
          <w:tcPr>
            <w:tcW w:w="6890" w:type="dxa"/>
            <w:shd w:val="clear" w:color="auto" w:fill="E7E6E6" w:themeFill="background2"/>
          </w:tcPr>
          <w:p w:rsidR="00D44272" w:rsidRPr="004A3AED" w:rsidRDefault="00D44272" w:rsidP="00D44272">
            <w:pPr>
              <w:pStyle w:val="Odlomakpopisa"/>
              <w:spacing w:after="160" w:line="259" w:lineRule="auto"/>
              <w:ind w:left="1080" w:hanging="360"/>
              <w:jc w:val="both"/>
              <w:rPr>
                <w:rFonts w:asciiTheme="minorHAnsi" w:hAnsiTheme="minorHAnsi"/>
                <w:sz w:val="22"/>
                <w:szCs w:val="22"/>
              </w:rPr>
            </w:pPr>
            <w:r w:rsidRPr="004A3AED">
              <w:rPr>
                <w:rFonts w:asciiTheme="minorHAnsi" w:hAnsiTheme="minorHAnsi"/>
                <w:sz w:val="22"/>
                <w:szCs w:val="22"/>
              </w:rPr>
              <w:t>Evidencija prisustva studenta i pohađanja nastave</w:t>
            </w:r>
          </w:p>
          <w:p w:rsidR="00D44272" w:rsidRPr="004A3AED" w:rsidRDefault="00D44272" w:rsidP="00D44272">
            <w:pPr>
              <w:pStyle w:val="Odlomakpopisa"/>
              <w:spacing w:after="160" w:line="259" w:lineRule="auto"/>
              <w:ind w:left="1080" w:hanging="360"/>
              <w:jc w:val="both"/>
              <w:rPr>
                <w:rFonts w:asciiTheme="minorHAnsi" w:hAnsiTheme="minorHAnsi"/>
                <w:sz w:val="22"/>
                <w:szCs w:val="22"/>
              </w:rPr>
            </w:pPr>
            <w:r w:rsidRPr="004A3AED">
              <w:rPr>
                <w:rFonts w:asciiTheme="minorHAnsi" w:hAnsiTheme="minorHAnsi"/>
                <w:sz w:val="22"/>
                <w:szCs w:val="22"/>
              </w:rPr>
              <w:t>Aktivnost na nastavi</w:t>
            </w:r>
          </w:p>
          <w:p w:rsidR="00D44272" w:rsidRPr="004A3AED" w:rsidRDefault="00D44272" w:rsidP="00D44272">
            <w:pPr>
              <w:pStyle w:val="Odlomakpopisa"/>
              <w:spacing w:after="160" w:line="259" w:lineRule="auto"/>
              <w:ind w:left="1080" w:hanging="360"/>
              <w:rPr>
                <w:rFonts w:asciiTheme="minorHAnsi" w:hAnsiTheme="minorHAnsi"/>
                <w:sz w:val="22"/>
                <w:szCs w:val="22"/>
              </w:rPr>
            </w:pPr>
            <w:r w:rsidRPr="004A3AED">
              <w:rPr>
                <w:rFonts w:asciiTheme="minorHAnsi" w:hAnsiTheme="minorHAnsi"/>
                <w:sz w:val="22"/>
                <w:szCs w:val="22"/>
              </w:rPr>
              <w:t xml:space="preserve">Usmeni ispit    </w:t>
            </w:r>
          </w:p>
        </w:tc>
      </w:tr>
    </w:tbl>
    <w:p w:rsidR="00D44272" w:rsidRPr="004A3AED" w:rsidRDefault="00D44272"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F06526" w:rsidRPr="004A3AED" w:rsidRDefault="00F06526"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F06526" w:rsidRPr="004A3AED" w:rsidRDefault="007479A9" w:rsidP="00F06526">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F06526" w:rsidRPr="004A3AED">
        <w:rPr>
          <w:rFonts w:eastAsia="Times New Roman" w:cs="Times New Roman"/>
          <w:b/>
          <w:color w:val="1F3864" w:themeColor="accent5" w:themeShade="80"/>
          <w:sz w:val="28"/>
          <w:szCs w:val="28"/>
          <w:lang w:eastAsia="hr-HR"/>
        </w:rPr>
        <w:t>KRIMINALISTIKA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826F74" w:rsidRPr="004A3AED" w:rsidTr="008F1AA6">
        <w:trPr>
          <w:trHeight w:val="570"/>
        </w:trPr>
        <w:tc>
          <w:tcPr>
            <w:tcW w:w="2440" w:type="dxa"/>
            <w:shd w:val="clear" w:color="auto" w:fill="9CC2E5" w:themeFill="accent1" w:themeFillTint="99"/>
          </w:tcPr>
          <w:p w:rsidR="00826F74" w:rsidRPr="004A3AED" w:rsidRDefault="00826F74" w:rsidP="008F1AA6">
            <w:pPr>
              <w:rPr>
                <w:rFonts w:cs="Times New Roman"/>
                <w:b/>
                <w:sz w:val="28"/>
                <w:szCs w:val="28"/>
              </w:rPr>
            </w:pPr>
            <w:r w:rsidRPr="004A3AED">
              <w:rPr>
                <w:rFonts w:cs="Times New Roman"/>
                <w:b/>
                <w:sz w:val="28"/>
                <w:szCs w:val="28"/>
              </w:rPr>
              <w:t>KOLEGIJ</w:t>
            </w:r>
          </w:p>
        </w:tc>
        <w:tc>
          <w:tcPr>
            <w:tcW w:w="6890" w:type="dxa"/>
          </w:tcPr>
          <w:p w:rsidR="00826F74" w:rsidRPr="004A3AED" w:rsidRDefault="00826F74" w:rsidP="008F1AA6">
            <w:pPr>
              <w:rPr>
                <w:rFonts w:cs="Times New Roman"/>
                <w:b/>
                <w:sz w:val="28"/>
                <w:szCs w:val="28"/>
              </w:rPr>
            </w:pPr>
            <w:r w:rsidRPr="004A3AED">
              <w:rPr>
                <w:rFonts w:cs="Times New Roman"/>
                <w:b/>
                <w:sz w:val="28"/>
                <w:szCs w:val="28"/>
              </w:rPr>
              <w:t xml:space="preserve">KRIMINALISTIKA </w:t>
            </w:r>
          </w:p>
        </w:tc>
      </w:tr>
      <w:tr w:rsidR="00826F74" w:rsidRPr="004A3AED" w:rsidTr="008F1AA6">
        <w:trPr>
          <w:trHeight w:val="465"/>
        </w:trPr>
        <w:tc>
          <w:tcPr>
            <w:tcW w:w="2440" w:type="dxa"/>
            <w:shd w:val="clear" w:color="auto" w:fill="F2F2F2" w:themeFill="background1" w:themeFillShade="F2"/>
          </w:tcPr>
          <w:p w:rsidR="00826F74" w:rsidRPr="004A3AED" w:rsidRDefault="00826F74" w:rsidP="008F1AA6">
            <w:pPr>
              <w:rPr>
                <w:rFonts w:cs="Times New Roman"/>
              </w:rPr>
            </w:pPr>
            <w:r w:rsidRPr="004A3AED">
              <w:rPr>
                <w:rFonts w:cs="Times New Roman"/>
              </w:rPr>
              <w:t xml:space="preserve">OBAVEZNI ILI IZBORNI / GODINA STUDIJA NA KOJOJ SE KOLEGIJ IZVODI </w:t>
            </w:r>
          </w:p>
        </w:tc>
        <w:tc>
          <w:tcPr>
            <w:tcW w:w="6890" w:type="dxa"/>
          </w:tcPr>
          <w:p w:rsidR="00826F74" w:rsidRPr="004A3AED" w:rsidRDefault="00826F74" w:rsidP="008F1AA6">
            <w:pPr>
              <w:rPr>
                <w:rFonts w:cs="Times New Roman"/>
              </w:rPr>
            </w:pPr>
            <w:r w:rsidRPr="004A3AED">
              <w:rPr>
                <w:rFonts w:cs="Times New Roman"/>
              </w:rPr>
              <w:t>IZBORNI / PETA GODINA STUDIJA, KAZNENOPRAVNI MODUL</w:t>
            </w:r>
          </w:p>
        </w:tc>
      </w:tr>
      <w:tr w:rsidR="00826F74" w:rsidRPr="004A3AED" w:rsidTr="008F1AA6">
        <w:trPr>
          <w:trHeight w:val="300"/>
        </w:trPr>
        <w:tc>
          <w:tcPr>
            <w:tcW w:w="2440" w:type="dxa"/>
            <w:shd w:val="clear" w:color="auto" w:fill="F2F2F2" w:themeFill="background1" w:themeFillShade="F2"/>
          </w:tcPr>
          <w:p w:rsidR="00826F74" w:rsidRPr="004A3AED" w:rsidRDefault="00826F74" w:rsidP="008F1AA6">
            <w:pPr>
              <w:rPr>
                <w:rFonts w:cs="Times New Roman"/>
              </w:rPr>
            </w:pPr>
            <w:r w:rsidRPr="004A3AED">
              <w:rPr>
                <w:rFonts w:cs="Times New Roman"/>
              </w:rPr>
              <w:t>OBLIK NASTAVE (PREDAVANJA, SEMINAR, VJEŽBE, (I/ILI) PRAKTIČNA NASTAVA</w:t>
            </w:r>
          </w:p>
        </w:tc>
        <w:tc>
          <w:tcPr>
            <w:tcW w:w="6890" w:type="dxa"/>
          </w:tcPr>
          <w:p w:rsidR="00826F74" w:rsidRPr="004A3AED" w:rsidRDefault="00826F74" w:rsidP="008F1AA6">
            <w:pPr>
              <w:rPr>
                <w:rFonts w:cs="Times New Roman"/>
              </w:rPr>
            </w:pPr>
            <w:r w:rsidRPr="004A3AED">
              <w:rPr>
                <w:rFonts w:cs="Times New Roman"/>
              </w:rPr>
              <w:t>PREDAVANJA</w:t>
            </w:r>
          </w:p>
        </w:tc>
      </w:tr>
      <w:tr w:rsidR="00826F74" w:rsidRPr="004A3AED" w:rsidTr="008F1AA6">
        <w:trPr>
          <w:trHeight w:val="405"/>
        </w:trPr>
        <w:tc>
          <w:tcPr>
            <w:tcW w:w="2440" w:type="dxa"/>
            <w:shd w:val="clear" w:color="auto" w:fill="F2F2F2" w:themeFill="background1" w:themeFillShade="F2"/>
          </w:tcPr>
          <w:p w:rsidR="00826F74" w:rsidRPr="004A3AED" w:rsidRDefault="00826F74" w:rsidP="008F1AA6">
            <w:pPr>
              <w:rPr>
                <w:rFonts w:cs="Times New Roman"/>
              </w:rPr>
            </w:pPr>
            <w:r w:rsidRPr="004A3AED">
              <w:rPr>
                <w:rFonts w:cs="Times New Roman"/>
              </w:rPr>
              <w:t>ECTS BODOVI KOLEGIJA</w:t>
            </w:r>
          </w:p>
        </w:tc>
        <w:tc>
          <w:tcPr>
            <w:tcW w:w="6890" w:type="dxa"/>
          </w:tcPr>
          <w:p w:rsidR="00826F74" w:rsidRPr="004A3AED" w:rsidRDefault="00826F74" w:rsidP="008F1AA6">
            <w:pPr>
              <w:rPr>
                <w:rFonts w:cs="Times New Roman"/>
              </w:rPr>
            </w:pPr>
            <w:r w:rsidRPr="004A3AED">
              <w:rPr>
                <w:rFonts w:cs="Times New Roman"/>
                <w:b/>
              </w:rPr>
              <w:t>4 ECTS</w:t>
            </w:r>
            <w:r w:rsidRPr="004A3AED">
              <w:rPr>
                <w:rFonts w:cs="Times New Roman"/>
              </w:rPr>
              <w:t xml:space="preserve"> boda:</w:t>
            </w:r>
          </w:p>
          <w:p w:rsidR="00826F74" w:rsidRPr="004A3AED" w:rsidRDefault="00826F74" w:rsidP="00550226">
            <w:pPr>
              <w:numPr>
                <w:ilvl w:val="0"/>
                <w:numId w:val="1327"/>
              </w:numPr>
              <w:rPr>
                <w:rFonts w:cs="Times New Roman"/>
              </w:rPr>
            </w:pPr>
            <w:r w:rsidRPr="004A3AED">
              <w:rPr>
                <w:rFonts w:cs="Times New Roman"/>
              </w:rPr>
              <w:t xml:space="preserve">Predavanja - 30 sati: cca. </w:t>
            </w:r>
            <w:r w:rsidRPr="004A3AED">
              <w:rPr>
                <w:rFonts w:cs="Times New Roman"/>
                <w:b/>
              </w:rPr>
              <w:t>1 ECTS</w:t>
            </w:r>
          </w:p>
          <w:p w:rsidR="00826F74" w:rsidRPr="004A3AED" w:rsidRDefault="00826F74" w:rsidP="00550226">
            <w:pPr>
              <w:numPr>
                <w:ilvl w:val="0"/>
                <w:numId w:val="1327"/>
              </w:numPr>
              <w:rPr>
                <w:rFonts w:cs="Times New Roman"/>
              </w:rPr>
            </w:pPr>
            <w:r w:rsidRPr="004A3AED">
              <w:rPr>
                <w:rFonts w:cs="Times New Roman"/>
              </w:rPr>
              <w:t xml:space="preserve">Priprema za predavanje (rad na primjerima, slučajevi iz prakse) – 30 sati: </w:t>
            </w:r>
            <w:r w:rsidRPr="004A3AED">
              <w:rPr>
                <w:rFonts w:cs="Times New Roman"/>
                <w:b/>
              </w:rPr>
              <w:t>1 ECTS</w:t>
            </w:r>
          </w:p>
          <w:p w:rsidR="00826F74" w:rsidRPr="004A3AED" w:rsidRDefault="00826F74" w:rsidP="00550226">
            <w:pPr>
              <w:pStyle w:val="Odlomakpopisa"/>
              <w:numPr>
                <w:ilvl w:val="0"/>
                <w:numId w:val="1327"/>
              </w:numPr>
              <w:rPr>
                <w:rFonts w:asciiTheme="minorHAnsi" w:hAnsiTheme="minorHAnsi"/>
                <w:sz w:val="22"/>
                <w:szCs w:val="22"/>
                <w:lang w:val="hr-HR"/>
              </w:rPr>
            </w:pPr>
            <w:r w:rsidRPr="004A3AED">
              <w:rPr>
                <w:rFonts w:asciiTheme="minorHAnsi" w:hAnsiTheme="minorHAnsi"/>
                <w:sz w:val="22"/>
                <w:szCs w:val="22"/>
                <w:lang w:val="hr-HR"/>
              </w:rPr>
              <w:t xml:space="preserve">Priprema za ispit (samostalno čitanje i učenje literature ) – 60 sati: </w:t>
            </w:r>
            <w:r w:rsidRPr="004A3AED">
              <w:rPr>
                <w:rFonts w:asciiTheme="minorHAnsi" w:hAnsiTheme="minorHAnsi"/>
                <w:b/>
                <w:sz w:val="22"/>
                <w:szCs w:val="22"/>
                <w:lang w:val="hr-HR"/>
              </w:rPr>
              <w:t>2 ECTS</w:t>
            </w:r>
            <w:r w:rsidRPr="004A3AED">
              <w:rPr>
                <w:rFonts w:asciiTheme="minorHAnsi" w:hAnsiTheme="minorHAnsi"/>
                <w:sz w:val="22"/>
                <w:szCs w:val="22"/>
                <w:lang w:val="hr-HR"/>
              </w:rPr>
              <w:t xml:space="preserve">.  </w:t>
            </w:r>
          </w:p>
        </w:tc>
      </w:tr>
      <w:tr w:rsidR="00826F74" w:rsidRPr="004A3AED" w:rsidTr="008F1AA6">
        <w:trPr>
          <w:trHeight w:val="330"/>
        </w:trPr>
        <w:tc>
          <w:tcPr>
            <w:tcW w:w="2440" w:type="dxa"/>
            <w:shd w:val="clear" w:color="auto" w:fill="F2F2F2" w:themeFill="background1" w:themeFillShade="F2"/>
          </w:tcPr>
          <w:p w:rsidR="00826F74" w:rsidRPr="004A3AED" w:rsidRDefault="00826F74" w:rsidP="008F1AA6">
            <w:pPr>
              <w:rPr>
                <w:rFonts w:cs="Times New Roman"/>
                <w:lang w:val="de-AT"/>
              </w:rPr>
            </w:pPr>
            <w:r w:rsidRPr="004A3AED">
              <w:rPr>
                <w:rFonts w:cs="Times New Roman"/>
              </w:rPr>
              <w:t xml:space="preserve">STUDIJSKI PROGRAM NA KOJEM SE </w:t>
            </w:r>
            <w:r w:rsidRPr="004A3AED">
              <w:rPr>
                <w:rFonts w:cs="Times New Roman"/>
                <w:lang w:val="de-AT"/>
              </w:rPr>
              <w:t>KOLEGIJ IZVODI</w:t>
            </w:r>
          </w:p>
        </w:tc>
        <w:tc>
          <w:tcPr>
            <w:tcW w:w="6890" w:type="dxa"/>
          </w:tcPr>
          <w:p w:rsidR="00826F74" w:rsidRPr="004A3AED" w:rsidRDefault="00826F74" w:rsidP="008F1AA6">
            <w:pPr>
              <w:rPr>
                <w:rFonts w:cs="Times New Roman"/>
              </w:rPr>
            </w:pPr>
            <w:r w:rsidRPr="004A3AED">
              <w:rPr>
                <w:rFonts w:cs="Times New Roman"/>
              </w:rPr>
              <w:t>PRAVNI STUDIJ</w:t>
            </w:r>
          </w:p>
        </w:tc>
      </w:tr>
      <w:tr w:rsidR="00826F74" w:rsidRPr="004A3AED" w:rsidTr="008F1AA6">
        <w:trPr>
          <w:trHeight w:val="255"/>
        </w:trPr>
        <w:tc>
          <w:tcPr>
            <w:tcW w:w="2440" w:type="dxa"/>
            <w:shd w:val="clear" w:color="auto" w:fill="F2F2F2" w:themeFill="background1" w:themeFillShade="F2"/>
          </w:tcPr>
          <w:p w:rsidR="00826F74" w:rsidRPr="004A3AED" w:rsidRDefault="00826F74" w:rsidP="008F1AA6">
            <w:pPr>
              <w:rPr>
                <w:rFonts w:cs="Times New Roman"/>
              </w:rPr>
            </w:pPr>
            <w:r w:rsidRPr="004A3AED">
              <w:rPr>
                <w:rFonts w:cs="Times New Roman"/>
              </w:rPr>
              <w:t>RAZINA STUDIJSKOG PROGRAMA (6.st, 6.sv, 7.1.st, 7.1.sv, 7.2, 8.2.)</w:t>
            </w:r>
          </w:p>
        </w:tc>
        <w:tc>
          <w:tcPr>
            <w:tcW w:w="6890" w:type="dxa"/>
          </w:tcPr>
          <w:p w:rsidR="00826F74" w:rsidRPr="004A3AED" w:rsidRDefault="00826F74" w:rsidP="008F1AA6">
            <w:pPr>
              <w:rPr>
                <w:rFonts w:cs="Times New Roman"/>
              </w:rPr>
            </w:pPr>
            <w:r w:rsidRPr="004A3AED">
              <w:rPr>
                <w:rFonts w:cs="Times New Roman"/>
              </w:rPr>
              <w:t>7.1.sv.</w:t>
            </w:r>
          </w:p>
        </w:tc>
      </w:tr>
      <w:tr w:rsidR="00826F74" w:rsidRPr="004A3AED" w:rsidTr="008F1AA6">
        <w:trPr>
          <w:trHeight w:val="255"/>
        </w:trPr>
        <w:tc>
          <w:tcPr>
            <w:tcW w:w="2440" w:type="dxa"/>
          </w:tcPr>
          <w:p w:rsidR="00826F74" w:rsidRPr="004A3AED" w:rsidRDefault="00826F74" w:rsidP="008F1AA6"/>
        </w:tc>
        <w:tc>
          <w:tcPr>
            <w:tcW w:w="6890" w:type="dxa"/>
            <w:shd w:val="clear" w:color="auto" w:fill="BDD6EE" w:themeFill="accent1" w:themeFillTint="66"/>
          </w:tcPr>
          <w:p w:rsidR="00826F74" w:rsidRPr="004A3AED" w:rsidRDefault="00826F74" w:rsidP="008F1AA6">
            <w:pPr>
              <w:jc w:val="center"/>
              <w:rPr>
                <w:rFonts w:cs="Times New Roman"/>
                <w:b/>
              </w:rPr>
            </w:pPr>
            <w:r w:rsidRPr="004A3AED">
              <w:rPr>
                <w:rFonts w:cs="Times New Roman"/>
                <w:b/>
              </w:rPr>
              <w:t>KONSTRUKTIVNO POVEZIVANJE</w:t>
            </w:r>
          </w:p>
        </w:tc>
      </w:tr>
      <w:tr w:rsidR="00826F74" w:rsidRPr="004A3AED" w:rsidTr="008F1AA6">
        <w:trPr>
          <w:trHeight w:val="255"/>
        </w:trPr>
        <w:tc>
          <w:tcPr>
            <w:tcW w:w="2440" w:type="dxa"/>
            <w:shd w:val="clear" w:color="auto" w:fill="DEEAF6" w:themeFill="accent1" w:themeFillTint="33"/>
          </w:tcPr>
          <w:p w:rsidR="00826F74" w:rsidRPr="004A3AED" w:rsidRDefault="00826F74" w:rsidP="008F1AA6">
            <w:pPr>
              <w:ind w:left="360"/>
              <w:rPr>
                <w:rFonts w:cs="Times New Roman"/>
              </w:rPr>
            </w:pPr>
            <w:r w:rsidRPr="004A3AED">
              <w:rPr>
                <w:rFonts w:cs="Times New Roman"/>
              </w:rPr>
              <w:t>ISHOD UČENJA (NAZIV)</w:t>
            </w:r>
          </w:p>
        </w:tc>
        <w:tc>
          <w:tcPr>
            <w:tcW w:w="6890" w:type="dxa"/>
            <w:shd w:val="clear" w:color="auto" w:fill="E7E6E6" w:themeFill="background2"/>
          </w:tcPr>
          <w:p w:rsidR="00826F74" w:rsidRPr="004A3AED" w:rsidRDefault="00826F74" w:rsidP="008F1AA6">
            <w:pPr>
              <w:rPr>
                <w:rFonts w:cs="Times New Roman"/>
                <w:b/>
              </w:rPr>
            </w:pPr>
            <w:r w:rsidRPr="004A3AED">
              <w:rPr>
                <w:rFonts w:cs="Times New Roman"/>
                <w:b/>
              </w:rPr>
              <w:t>Definirati temeljne pojmove i načela kriminalistike i kriminalističkog istraživanja.</w:t>
            </w:r>
          </w:p>
        </w:tc>
      </w:tr>
      <w:tr w:rsidR="00826F74" w:rsidRPr="004A3AED" w:rsidTr="008F1AA6">
        <w:trPr>
          <w:trHeight w:val="255"/>
        </w:trPr>
        <w:tc>
          <w:tcPr>
            <w:tcW w:w="2440" w:type="dxa"/>
          </w:tcPr>
          <w:p w:rsidR="00826F74" w:rsidRPr="004A3AED" w:rsidRDefault="00826F74" w:rsidP="00550226">
            <w:pPr>
              <w:numPr>
                <w:ilvl w:val="0"/>
                <w:numId w:val="1328"/>
              </w:numPr>
              <w:tabs>
                <w:tab w:val="clear" w:pos="720"/>
              </w:tabs>
              <w:ind w:left="396"/>
              <w:contextualSpacing/>
              <w:rPr>
                <w:rFonts w:cs="Times New Roman"/>
                <w:lang w:val="it-IT"/>
              </w:rPr>
            </w:pPr>
            <w:r w:rsidRPr="004A3AED">
              <w:rPr>
                <w:rFonts w:cs="Times New Roman"/>
                <w:lang w:val="it-IT"/>
              </w:rPr>
              <w:lastRenderedPageBreak/>
              <w:t>DOPRINOSI OSTVARENJU ISHODA UČENJA NA RAZINI STUDIJSKOG PROGRAMA (NAVESTI IU)</w:t>
            </w:r>
          </w:p>
        </w:tc>
        <w:tc>
          <w:tcPr>
            <w:tcW w:w="6890" w:type="dxa"/>
            <w:shd w:val="clear" w:color="auto" w:fill="E7E6E6" w:themeFill="background2"/>
          </w:tcPr>
          <w:p w:rsidR="00826F74" w:rsidRPr="004A3AED" w:rsidRDefault="00826F74" w:rsidP="00826F74">
            <w:pPr>
              <w:rPr>
                <w:rFonts w:cs="Times New Roman"/>
              </w:rPr>
            </w:pPr>
            <w:r w:rsidRPr="004A3AED">
              <w:rPr>
                <w:rFonts w:cs="Times New Roman"/>
              </w:rPr>
              <w:t>3. Objasniti položaj i značaj pravne znanosti te odnos prema drugim znanstvenim disciplinama.</w:t>
            </w:r>
          </w:p>
          <w:p w:rsidR="00826F74" w:rsidRPr="004A3AED" w:rsidRDefault="00826F74" w:rsidP="00826F74">
            <w:pPr>
              <w:rPr>
                <w:rFonts w:cs="Times New Roman"/>
              </w:rPr>
            </w:pPr>
            <w:r w:rsidRPr="004A3AED">
              <w:rPr>
                <w:rFonts w:cs="Times New Roman"/>
              </w:rPr>
              <w:t>18. Provesti empirijska odnosno pravna i interdisciplinarna istraživanja.</w:t>
            </w:r>
          </w:p>
          <w:p w:rsidR="00826F74" w:rsidRPr="004A3AED" w:rsidRDefault="00826F74" w:rsidP="00826F74">
            <w:pPr>
              <w:rPr>
                <w:rFonts w:cs="Times New Roman"/>
              </w:rPr>
            </w:pPr>
          </w:p>
        </w:tc>
      </w:tr>
      <w:tr w:rsidR="00826F74" w:rsidRPr="004A3AED" w:rsidTr="008F1AA6">
        <w:trPr>
          <w:trHeight w:val="255"/>
        </w:trPr>
        <w:tc>
          <w:tcPr>
            <w:tcW w:w="2440" w:type="dxa"/>
          </w:tcPr>
          <w:p w:rsidR="00826F74" w:rsidRPr="004A3AED" w:rsidRDefault="00826F74" w:rsidP="00550226">
            <w:pPr>
              <w:numPr>
                <w:ilvl w:val="0"/>
                <w:numId w:val="1328"/>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6890" w:type="dxa"/>
            <w:shd w:val="clear" w:color="auto" w:fill="E7E6E6" w:themeFill="background2"/>
          </w:tcPr>
          <w:p w:rsidR="00826F74" w:rsidRPr="004A3AED" w:rsidRDefault="00826F74" w:rsidP="00826F74">
            <w:pPr>
              <w:rPr>
                <w:rFonts w:cs="Times New Roman"/>
              </w:rPr>
            </w:pPr>
            <w:r w:rsidRPr="004A3AED">
              <w:rPr>
                <w:rFonts w:cs="Times New Roman"/>
              </w:rPr>
              <w:t>Pamćenje</w:t>
            </w:r>
          </w:p>
        </w:tc>
      </w:tr>
      <w:tr w:rsidR="00826F74" w:rsidRPr="004A3AED" w:rsidTr="008F1AA6">
        <w:trPr>
          <w:trHeight w:val="255"/>
        </w:trPr>
        <w:tc>
          <w:tcPr>
            <w:tcW w:w="2440" w:type="dxa"/>
          </w:tcPr>
          <w:p w:rsidR="00826F74" w:rsidRPr="004A3AED" w:rsidRDefault="00826F74" w:rsidP="00550226">
            <w:pPr>
              <w:numPr>
                <w:ilvl w:val="0"/>
                <w:numId w:val="1328"/>
              </w:numPr>
              <w:tabs>
                <w:tab w:val="clear" w:pos="720"/>
              </w:tabs>
              <w:ind w:left="396"/>
              <w:contextualSpacing/>
              <w:rPr>
                <w:rFonts w:cs="Times New Roman"/>
              </w:rPr>
            </w:pPr>
            <w:r w:rsidRPr="004A3AED">
              <w:rPr>
                <w:rFonts w:cs="Times New Roman"/>
              </w:rPr>
              <w:t>VJEŠTINE</w:t>
            </w:r>
          </w:p>
        </w:tc>
        <w:tc>
          <w:tcPr>
            <w:tcW w:w="6890" w:type="dxa"/>
            <w:shd w:val="clear" w:color="auto" w:fill="E7E6E6" w:themeFill="background2"/>
          </w:tcPr>
          <w:p w:rsidR="00826F74" w:rsidRPr="004A3AED" w:rsidRDefault="00826F74" w:rsidP="00826F74">
            <w:pPr>
              <w:rPr>
                <w:rFonts w:cs="Times New Roman"/>
              </w:rPr>
            </w:pPr>
            <w:r w:rsidRPr="004A3AED">
              <w:rPr>
                <w:rFonts w:cs="Times New Roman"/>
              </w:rPr>
              <w:t>Sposobnost primjene znanja u praksi, istraživačke vještine.</w:t>
            </w:r>
          </w:p>
        </w:tc>
      </w:tr>
      <w:tr w:rsidR="00826F74" w:rsidRPr="004A3AED" w:rsidTr="008F1AA6">
        <w:trPr>
          <w:trHeight w:val="255"/>
        </w:trPr>
        <w:tc>
          <w:tcPr>
            <w:tcW w:w="2440" w:type="dxa"/>
          </w:tcPr>
          <w:p w:rsidR="00826F74" w:rsidRPr="004A3AED" w:rsidRDefault="00826F74" w:rsidP="00550226">
            <w:pPr>
              <w:numPr>
                <w:ilvl w:val="0"/>
                <w:numId w:val="1328"/>
              </w:numPr>
              <w:tabs>
                <w:tab w:val="clear" w:pos="720"/>
              </w:tabs>
              <w:ind w:left="396"/>
              <w:contextualSpacing/>
              <w:rPr>
                <w:rFonts w:cs="Times New Roman"/>
              </w:rPr>
            </w:pPr>
            <w:r w:rsidRPr="004A3AED">
              <w:rPr>
                <w:rFonts w:cs="Times New Roman"/>
              </w:rPr>
              <w:t>SADRŽAJ UČENJA</w:t>
            </w:r>
          </w:p>
        </w:tc>
        <w:tc>
          <w:tcPr>
            <w:tcW w:w="6890" w:type="dxa"/>
            <w:shd w:val="clear" w:color="auto" w:fill="E7E6E6" w:themeFill="background2"/>
          </w:tcPr>
          <w:p w:rsidR="00826F74" w:rsidRPr="004A3AED" w:rsidRDefault="00826F74" w:rsidP="00826F74">
            <w:pPr>
              <w:rPr>
                <w:rFonts w:cs="Times New Roman"/>
              </w:rPr>
            </w:pPr>
            <w:r w:rsidRPr="004A3AED">
              <w:rPr>
                <w:rFonts w:cs="Times New Roman"/>
              </w:rPr>
              <w:t>Nastavne cjeline:</w:t>
            </w:r>
          </w:p>
          <w:p w:rsidR="00826F74" w:rsidRPr="004A3AED" w:rsidRDefault="00826F74" w:rsidP="00826F74">
            <w:pPr>
              <w:rPr>
                <w:rFonts w:cs="Times New Roman"/>
              </w:rPr>
            </w:pPr>
            <w:r w:rsidRPr="004A3AED">
              <w:rPr>
                <w:rFonts w:cs="Times New Roman"/>
              </w:rPr>
              <w:t>1. Uvod u kriminalistiku (pojmovi, povijesni razvoj kriminalističke prakse i znanosti, verzije, razine sumnje, indicijalna metoda u kriminalistici);</w:t>
            </w:r>
          </w:p>
          <w:p w:rsidR="00826F74" w:rsidRPr="004A3AED" w:rsidRDefault="00826F74" w:rsidP="00826F74">
            <w:pPr>
              <w:rPr>
                <w:rFonts w:cs="Times New Roman"/>
              </w:rPr>
            </w:pPr>
            <w:r w:rsidRPr="004A3AED">
              <w:rPr>
                <w:rFonts w:cs="Times New Roman"/>
              </w:rPr>
              <w:t>2. Kriminalistička taktika dokaznih radnji (uvod; organizacijska struktura, načini saznanja za kd., odnosi među radnjama, uloga u otkrivanju i dokazivanju, stadiji istraživanja kaznenih djela; osiguranje mjesta događaja, očevid, istraživanje okoline mjesta događaja, traženje svjedoka);</w:t>
            </w:r>
          </w:p>
          <w:p w:rsidR="00826F74" w:rsidRPr="004A3AED" w:rsidRDefault="00826F74" w:rsidP="00826F74">
            <w:pPr>
              <w:rPr>
                <w:rFonts w:cs="Times New Roman"/>
              </w:rPr>
            </w:pPr>
            <w:r w:rsidRPr="004A3AED">
              <w:rPr>
                <w:rFonts w:cs="Times New Roman"/>
              </w:rPr>
              <w:t>3. Kriminalistička taktika dokaznih radnji (ispitivanje osumnjičenika, prikupljanje obavijesti od građana, ispitivanje svjedoka);</w:t>
            </w:r>
          </w:p>
          <w:p w:rsidR="00826F74" w:rsidRPr="004A3AED" w:rsidRDefault="00826F74" w:rsidP="00826F74">
            <w:pPr>
              <w:rPr>
                <w:rFonts w:cs="Times New Roman"/>
              </w:rPr>
            </w:pPr>
            <w:r w:rsidRPr="004A3AED">
              <w:rPr>
                <w:rFonts w:cs="Times New Roman"/>
              </w:rPr>
              <w:t>4. Kriminalistička taktika dokaznih radnji (pretraga stana, pretraga vozila, oduzimanje predmeta, digitalni dokaz, prepoznavanje osoba, rekonstrukcija, pokus, vještačenja) i kaznena prijava (zaprimanje, sadržaj, podnošenje);</w:t>
            </w:r>
          </w:p>
          <w:p w:rsidR="00826F74" w:rsidRPr="004A3AED" w:rsidRDefault="00826F74" w:rsidP="00826F74">
            <w:pPr>
              <w:rPr>
                <w:rFonts w:cs="Times New Roman"/>
              </w:rPr>
            </w:pPr>
            <w:r w:rsidRPr="004A3AED">
              <w:rPr>
                <w:rFonts w:cs="Times New Roman"/>
              </w:rPr>
              <w:t>5. Kriminalistička taktika posebnih dokaznih radnji (nadzor telekomunikacija, praćenje osoba, prikriveni istražitelj, simulirane kupnje i dr.) i taktika prikrivenih policijskih radnji (informatori, klopke, zasjede, promatranje itd.);</w:t>
            </w:r>
          </w:p>
          <w:p w:rsidR="00826F74" w:rsidRPr="004A3AED" w:rsidRDefault="00826F74" w:rsidP="00826F74">
            <w:pPr>
              <w:rPr>
                <w:rFonts w:cs="Times New Roman"/>
              </w:rPr>
            </w:pPr>
            <w:r w:rsidRPr="004A3AED">
              <w:rPr>
                <w:rFonts w:cs="Times New Roman"/>
              </w:rPr>
              <w:t>6. Kriminalistička tehnika (uvod, tragovi, klasifikacije, postupanje s tragovima, biološki tragovi);</w:t>
            </w:r>
          </w:p>
          <w:p w:rsidR="00826F74" w:rsidRPr="004A3AED" w:rsidRDefault="00826F74" w:rsidP="00826F74">
            <w:pPr>
              <w:rPr>
                <w:rFonts w:cs="Times New Roman"/>
              </w:rPr>
            </w:pPr>
            <w:r w:rsidRPr="004A3AED">
              <w:rPr>
                <w:rFonts w:cs="Times New Roman"/>
              </w:rPr>
              <w:t>7. Kriminalistička tehnika (registracijske tehnike, identifikacija, daktiloskopija, oružja);</w:t>
            </w:r>
          </w:p>
          <w:p w:rsidR="00826F74" w:rsidRPr="004A3AED" w:rsidRDefault="00826F74" w:rsidP="00826F74">
            <w:pPr>
              <w:rPr>
                <w:rFonts w:cs="Times New Roman"/>
              </w:rPr>
            </w:pPr>
            <w:r w:rsidRPr="004A3AED">
              <w:rPr>
                <w:rFonts w:cs="Times New Roman"/>
              </w:rPr>
              <w:t>8. Kriminalistička tehnika (droge, otrovi, mehanoskopski tragovi, anorganski tragovi).</w:t>
            </w:r>
          </w:p>
        </w:tc>
      </w:tr>
      <w:tr w:rsidR="00826F74" w:rsidRPr="004A3AED" w:rsidTr="008F1AA6">
        <w:trPr>
          <w:trHeight w:val="255"/>
        </w:trPr>
        <w:tc>
          <w:tcPr>
            <w:tcW w:w="2440" w:type="dxa"/>
          </w:tcPr>
          <w:p w:rsidR="00826F74" w:rsidRPr="004A3AED" w:rsidRDefault="00826F74" w:rsidP="00550226">
            <w:pPr>
              <w:numPr>
                <w:ilvl w:val="0"/>
                <w:numId w:val="1328"/>
              </w:numPr>
              <w:tabs>
                <w:tab w:val="clear" w:pos="720"/>
              </w:tabs>
              <w:ind w:left="396"/>
              <w:contextualSpacing/>
              <w:rPr>
                <w:rFonts w:cs="Times New Roman"/>
              </w:rPr>
            </w:pPr>
            <w:r w:rsidRPr="004A3AED">
              <w:rPr>
                <w:rFonts w:cs="Times New Roman"/>
              </w:rPr>
              <w:t>NASTAVNE METODE</w:t>
            </w:r>
          </w:p>
        </w:tc>
        <w:tc>
          <w:tcPr>
            <w:tcW w:w="6890" w:type="dxa"/>
            <w:shd w:val="clear" w:color="auto" w:fill="E7E6E6" w:themeFill="background2"/>
          </w:tcPr>
          <w:p w:rsidR="00826F74" w:rsidRPr="004A3AED" w:rsidRDefault="00826F74" w:rsidP="00826F74">
            <w:pPr>
              <w:rPr>
                <w:rFonts w:cs="Times New Roman"/>
              </w:rPr>
            </w:pPr>
            <w:r w:rsidRPr="004A3AED">
              <w:rPr>
                <w:rFonts w:cs="Times New Roman"/>
              </w:rPr>
              <w:t>Predavanja, analiza primjera iz prakse, rješavanje problemskih zadataka, samostalno čitanje literature.</w:t>
            </w:r>
          </w:p>
        </w:tc>
      </w:tr>
      <w:tr w:rsidR="00826F74" w:rsidRPr="004A3AED" w:rsidTr="008F1AA6">
        <w:trPr>
          <w:trHeight w:val="255"/>
        </w:trPr>
        <w:tc>
          <w:tcPr>
            <w:tcW w:w="2440" w:type="dxa"/>
          </w:tcPr>
          <w:p w:rsidR="00826F74" w:rsidRPr="004A3AED" w:rsidRDefault="00826F74" w:rsidP="00550226">
            <w:pPr>
              <w:numPr>
                <w:ilvl w:val="0"/>
                <w:numId w:val="1328"/>
              </w:numPr>
              <w:tabs>
                <w:tab w:val="clear" w:pos="720"/>
              </w:tabs>
              <w:ind w:left="396"/>
              <w:contextualSpacing/>
              <w:rPr>
                <w:rFonts w:cs="Times New Roman"/>
              </w:rPr>
            </w:pPr>
            <w:r w:rsidRPr="004A3AED">
              <w:rPr>
                <w:rFonts w:cs="Times New Roman"/>
              </w:rPr>
              <w:t>METODE VREDNOVANJA</w:t>
            </w:r>
          </w:p>
        </w:tc>
        <w:tc>
          <w:tcPr>
            <w:tcW w:w="6890" w:type="dxa"/>
            <w:shd w:val="clear" w:color="auto" w:fill="E7E6E6" w:themeFill="background2"/>
          </w:tcPr>
          <w:p w:rsidR="00826F74" w:rsidRPr="004A3AED" w:rsidRDefault="00826F74" w:rsidP="00826F74">
            <w:pPr>
              <w:rPr>
                <w:rFonts w:cs="Times New Roman"/>
              </w:rPr>
            </w:pPr>
            <w:r w:rsidRPr="004A3AED">
              <w:rPr>
                <w:rFonts w:cs="Times New Roman"/>
              </w:rPr>
              <w:t>Usmeni ispit (prepoznavanje, povezivanje, grupiranje, odgovori na otvorena pitanja, primjeri prema slučajevima iz prakse)</w:t>
            </w:r>
          </w:p>
        </w:tc>
      </w:tr>
      <w:tr w:rsidR="00826F74" w:rsidRPr="004A3AED" w:rsidTr="008F1AA6">
        <w:trPr>
          <w:trHeight w:val="255"/>
        </w:trPr>
        <w:tc>
          <w:tcPr>
            <w:tcW w:w="2440" w:type="dxa"/>
            <w:shd w:val="clear" w:color="auto" w:fill="DEEAF6" w:themeFill="accent1" w:themeFillTint="33"/>
          </w:tcPr>
          <w:p w:rsidR="00826F74" w:rsidRPr="004A3AED" w:rsidRDefault="00826F74" w:rsidP="008F1AA6">
            <w:pPr>
              <w:ind w:left="360"/>
              <w:rPr>
                <w:rFonts w:cs="Times New Roman"/>
              </w:rPr>
            </w:pPr>
            <w:r w:rsidRPr="004A3AED">
              <w:rPr>
                <w:rFonts w:cs="Times New Roman"/>
              </w:rPr>
              <w:t>ISHOD UČENJA (NAZIV)</w:t>
            </w:r>
          </w:p>
        </w:tc>
        <w:tc>
          <w:tcPr>
            <w:tcW w:w="6890" w:type="dxa"/>
            <w:shd w:val="clear" w:color="auto" w:fill="DEEAF6" w:themeFill="accent1" w:themeFillTint="33"/>
          </w:tcPr>
          <w:p w:rsidR="00826F74" w:rsidRPr="004A3AED" w:rsidRDefault="00826F74" w:rsidP="008F1AA6">
            <w:pPr>
              <w:rPr>
                <w:rFonts w:cs="Times New Roman"/>
                <w:b/>
              </w:rPr>
            </w:pPr>
            <w:r w:rsidRPr="004A3AED">
              <w:rPr>
                <w:rFonts w:cs="Times New Roman"/>
                <w:b/>
              </w:rPr>
              <w:t xml:space="preserve">Definirati taktičke smjernice pojedinih kriminalističkih radnji. </w:t>
            </w:r>
          </w:p>
        </w:tc>
      </w:tr>
      <w:tr w:rsidR="00826F74" w:rsidRPr="004A3AED" w:rsidTr="008F1AA6">
        <w:trPr>
          <w:trHeight w:val="255"/>
        </w:trPr>
        <w:tc>
          <w:tcPr>
            <w:tcW w:w="2440" w:type="dxa"/>
          </w:tcPr>
          <w:p w:rsidR="00826F74" w:rsidRPr="004A3AED" w:rsidRDefault="00826F74" w:rsidP="00550226">
            <w:pPr>
              <w:numPr>
                <w:ilvl w:val="0"/>
                <w:numId w:val="1329"/>
              </w:numPr>
              <w:tabs>
                <w:tab w:val="clear" w:pos="720"/>
              </w:tabs>
              <w:ind w:left="396"/>
              <w:contextualSpacing/>
              <w:rPr>
                <w:rFonts w:cs="Times New Roman"/>
                <w:lang w:val="it-IT"/>
              </w:rPr>
            </w:pPr>
            <w:r w:rsidRPr="004A3AED">
              <w:rPr>
                <w:rFonts w:cs="Times New Roman"/>
                <w:lang w:val="it-IT"/>
              </w:rPr>
              <w:lastRenderedPageBreak/>
              <w:t>DOPRINOSI OSTVARENJU ISHODA UČENJA NA RAZINI STUDIJSKOG PROGRAMA (NAVESTI IU)</w:t>
            </w:r>
          </w:p>
        </w:tc>
        <w:tc>
          <w:tcPr>
            <w:tcW w:w="6890" w:type="dxa"/>
            <w:shd w:val="clear" w:color="auto" w:fill="E7E6E6" w:themeFill="background2"/>
          </w:tcPr>
          <w:p w:rsidR="00826F74" w:rsidRPr="004A3AED" w:rsidRDefault="00826F74" w:rsidP="00826F74">
            <w:pPr>
              <w:rPr>
                <w:rFonts w:cs="Times New Roman"/>
              </w:rPr>
            </w:pPr>
            <w:r w:rsidRPr="004A3AED">
              <w:rPr>
                <w:rFonts w:cs="Times New Roman"/>
              </w:rPr>
              <w:t>3. Objasniti položaj i značaj pravne znanosti te odnos prema drugim znanstvenim disciplinama.</w:t>
            </w:r>
          </w:p>
          <w:p w:rsidR="00826F74" w:rsidRPr="004A3AED" w:rsidRDefault="00826F74" w:rsidP="00826F74">
            <w:pPr>
              <w:rPr>
                <w:rFonts w:cs="Times New Roman"/>
              </w:rPr>
            </w:pPr>
            <w:r w:rsidRPr="004A3AED">
              <w:rPr>
                <w:rFonts w:cs="Times New Roman"/>
              </w:rPr>
              <w:t>18. Provesti empirijska odnosno pravna i interdisciplinarna istraživanja.</w:t>
            </w:r>
          </w:p>
        </w:tc>
      </w:tr>
      <w:tr w:rsidR="00826F74" w:rsidRPr="004A3AED" w:rsidTr="008F1AA6">
        <w:trPr>
          <w:trHeight w:val="255"/>
        </w:trPr>
        <w:tc>
          <w:tcPr>
            <w:tcW w:w="2440" w:type="dxa"/>
          </w:tcPr>
          <w:p w:rsidR="00826F74" w:rsidRPr="004A3AED" w:rsidRDefault="00826F74" w:rsidP="00550226">
            <w:pPr>
              <w:numPr>
                <w:ilvl w:val="0"/>
                <w:numId w:val="1329"/>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6890" w:type="dxa"/>
            <w:shd w:val="clear" w:color="auto" w:fill="E7E6E6" w:themeFill="background2"/>
          </w:tcPr>
          <w:p w:rsidR="00826F74" w:rsidRPr="004A3AED" w:rsidRDefault="00826F74" w:rsidP="00826F74">
            <w:pPr>
              <w:rPr>
                <w:rFonts w:cs="Times New Roman"/>
              </w:rPr>
            </w:pPr>
            <w:r w:rsidRPr="004A3AED">
              <w:rPr>
                <w:rFonts w:cs="Times New Roman"/>
              </w:rPr>
              <w:t>Razumijevanje</w:t>
            </w:r>
          </w:p>
        </w:tc>
      </w:tr>
      <w:tr w:rsidR="00826F74" w:rsidRPr="004A3AED" w:rsidTr="008F1AA6">
        <w:trPr>
          <w:trHeight w:val="255"/>
        </w:trPr>
        <w:tc>
          <w:tcPr>
            <w:tcW w:w="2440" w:type="dxa"/>
          </w:tcPr>
          <w:p w:rsidR="00826F74" w:rsidRPr="004A3AED" w:rsidRDefault="00826F74" w:rsidP="00550226">
            <w:pPr>
              <w:numPr>
                <w:ilvl w:val="0"/>
                <w:numId w:val="1329"/>
              </w:numPr>
              <w:tabs>
                <w:tab w:val="clear" w:pos="720"/>
              </w:tabs>
              <w:ind w:left="396"/>
              <w:contextualSpacing/>
              <w:rPr>
                <w:rFonts w:cs="Times New Roman"/>
              </w:rPr>
            </w:pPr>
            <w:r w:rsidRPr="004A3AED">
              <w:rPr>
                <w:rFonts w:cs="Times New Roman"/>
              </w:rPr>
              <w:t>VJEŠTINE</w:t>
            </w:r>
          </w:p>
        </w:tc>
        <w:tc>
          <w:tcPr>
            <w:tcW w:w="6890" w:type="dxa"/>
            <w:shd w:val="clear" w:color="auto" w:fill="E7E6E6" w:themeFill="background2"/>
          </w:tcPr>
          <w:p w:rsidR="00826F74" w:rsidRPr="004A3AED" w:rsidRDefault="00826F74" w:rsidP="00826F74">
            <w:pPr>
              <w:rPr>
                <w:rFonts w:cs="Times New Roman"/>
              </w:rPr>
            </w:pPr>
            <w:r w:rsidRPr="004A3AED">
              <w:rPr>
                <w:rFonts w:cs="Times New Roman"/>
              </w:rPr>
              <w:t>Sposobnost rješavanja problema, sposobnost kritike i samokritike, sposobnost primjene znanja u praksi, istraživačke vještine.</w:t>
            </w:r>
          </w:p>
        </w:tc>
      </w:tr>
      <w:tr w:rsidR="00826F74" w:rsidRPr="004A3AED" w:rsidTr="008F1AA6">
        <w:trPr>
          <w:trHeight w:val="255"/>
        </w:trPr>
        <w:tc>
          <w:tcPr>
            <w:tcW w:w="2440" w:type="dxa"/>
          </w:tcPr>
          <w:p w:rsidR="00826F74" w:rsidRPr="004A3AED" w:rsidRDefault="00826F74" w:rsidP="00550226">
            <w:pPr>
              <w:numPr>
                <w:ilvl w:val="0"/>
                <w:numId w:val="1329"/>
              </w:numPr>
              <w:tabs>
                <w:tab w:val="clear" w:pos="720"/>
              </w:tabs>
              <w:ind w:left="396"/>
              <w:contextualSpacing/>
              <w:rPr>
                <w:rFonts w:cs="Times New Roman"/>
              </w:rPr>
            </w:pPr>
            <w:r w:rsidRPr="004A3AED">
              <w:rPr>
                <w:rFonts w:cs="Times New Roman"/>
              </w:rPr>
              <w:t>SADRŽAJ UČENJA</w:t>
            </w:r>
          </w:p>
        </w:tc>
        <w:tc>
          <w:tcPr>
            <w:tcW w:w="6890" w:type="dxa"/>
            <w:shd w:val="clear" w:color="auto" w:fill="E7E6E6" w:themeFill="background2"/>
          </w:tcPr>
          <w:p w:rsidR="00826F74" w:rsidRPr="004A3AED" w:rsidRDefault="00826F74" w:rsidP="00826F74">
            <w:pPr>
              <w:rPr>
                <w:rFonts w:cs="Times New Roman"/>
              </w:rPr>
            </w:pPr>
            <w:r w:rsidRPr="004A3AED">
              <w:rPr>
                <w:rFonts w:cs="Times New Roman"/>
              </w:rPr>
              <w:t>Nastavne cjeline:</w:t>
            </w:r>
          </w:p>
          <w:p w:rsidR="00826F74" w:rsidRPr="004A3AED" w:rsidRDefault="00826F74" w:rsidP="00826F74">
            <w:pPr>
              <w:rPr>
                <w:rFonts w:cs="Times New Roman"/>
              </w:rPr>
            </w:pPr>
            <w:r w:rsidRPr="004A3AED">
              <w:rPr>
                <w:rFonts w:cs="Times New Roman"/>
              </w:rPr>
              <w:t xml:space="preserve">2. Kriminalistička taktika dokaznih radnji (uvod; organizacijska struktura, načini saznanja za kd., odnosi među radnjama, uloga u otkrivanju i dokazivanju, stadiji istraživanja kaznenih djela; osiguranje mjesta događaja, očevid, istraživanje okoline mjesta događaja, traženje svjedoka); </w:t>
            </w:r>
          </w:p>
          <w:p w:rsidR="00826F74" w:rsidRPr="004A3AED" w:rsidRDefault="00826F74" w:rsidP="00826F74">
            <w:pPr>
              <w:rPr>
                <w:rFonts w:cs="Times New Roman"/>
              </w:rPr>
            </w:pPr>
            <w:r w:rsidRPr="004A3AED">
              <w:rPr>
                <w:rFonts w:cs="Times New Roman"/>
              </w:rPr>
              <w:t>3. Kriminalistička taktika dokaznih radnji (ispitivanje osumnjičenika, prikupljanje obavijesti od građana, ispitivanje svjedoka);</w:t>
            </w:r>
          </w:p>
          <w:p w:rsidR="00826F74" w:rsidRPr="004A3AED" w:rsidRDefault="00826F74" w:rsidP="00826F74">
            <w:pPr>
              <w:rPr>
                <w:rFonts w:cs="Times New Roman"/>
              </w:rPr>
            </w:pPr>
            <w:r w:rsidRPr="004A3AED">
              <w:rPr>
                <w:rFonts w:cs="Times New Roman"/>
              </w:rPr>
              <w:t>4. Kriminalistička taktika dokaznih radnji (pretraga stana, pretraga vozila, oduzimanje predmeta, digitalni dokaz, prepoznavanje osoba, rekonstrukcija, pokus, vještačenja) i kaznena prijava (zaprimanje, sadržaj, podnošenje);</w:t>
            </w:r>
          </w:p>
          <w:p w:rsidR="00826F74" w:rsidRPr="004A3AED" w:rsidRDefault="00826F74" w:rsidP="00826F74">
            <w:pPr>
              <w:rPr>
                <w:rFonts w:cs="Times New Roman"/>
              </w:rPr>
            </w:pPr>
            <w:r w:rsidRPr="004A3AED">
              <w:rPr>
                <w:rFonts w:cs="Times New Roman"/>
              </w:rPr>
              <w:t>5. Kriminalistička taktika posebnih dokaznih radnji (nadzor telekomunikacija, praćenje osoba, prikriveni istražitelj, simulirane kupnje i dr.) i taktika prikrivenih policijskih radnji (informatori, klopke, zasjede, promatranje itd.).</w:t>
            </w:r>
          </w:p>
        </w:tc>
      </w:tr>
      <w:tr w:rsidR="00826F74" w:rsidRPr="004A3AED" w:rsidTr="008F1AA6">
        <w:trPr>
          <w:trHeight w:val="255"/>
        </w:trPr>
        <w:tc>
          <w:tcPr>
            <w:tcW w:w="2440" w:type="dxa"/>
          </w:tcPr>
          <w:p w:rsidR="00826F74" w:rsidRPr="004A3AED" w:rsidRDefault="00826F74" w:rsidP="00550226">
            <w:pPr>
              <w:numPr>
                <w:ilvl w:val="0"/>
                <w:numId w:val="1329"/>
              </w:numPr>
              <w:tabs>
                <w:tab w:val="clear" w:pos="720"/>
              </w:tabs>
              <w:ind w:left="396"/>
              <w:contextualSpacing/>
              <w:rPr>
                <w:rFonts w:cs="Times New Roman"/>
              </w:rPr>
            </w:pPr>
            <w:r w:rsidRPr="004A3AED">
              <w:rPr>
                <w:rFonts w:cs="Times New Roman"/>
              </w:rPr>
              <w:t>NASTAVNE METODE</w:t>
            </w:r>
          </w:p>
        </w:tc>
        <w:tc>
          <w:tcPr>
            <w:tcW w:w="6890" w:type="dxa"/>
            <w:shd w:val="clear" w:color="auto" w:fill="E7E6E6" w:themeFill="background2"/>
          </w:tcPr>
          <w:p w:rsidR="00826F74" w:rsidRPr="004A3AED" w:rsidRDefault="00826F74" w:rsidP="00826F74">
            <w:pPr>
              <w:rPr>
                <w:rFonts w:cs="Times New Roman"/>
              </w:rPr>
            </w:pPr>
            <w:r w:rsidRPr="004A3AED">
              <w:rPr>
                <w:rFonts w:cs="Times New Roman"/>
              </w:rPr>
              <w:t>Predavanja, analiza primjera iz prakse, rješavanje problemskih zadataka, samostalno čitanje literature.</w:t>
            </w:r>
          </w:p>
        </w:tc>
      </w:tr>
      <w:tr w:rsidR="00826F74" w:rsidRPr="004A3AED" w:rsidTr="008F1AA6">
        <w:trPr>
          <w:trHeight w:val="255"/>
        </w:trPr>
        <w:tc>
          <w:tcPr>
            <w:tcW w:w="2440" w:type="dxa"/>
          </w:tcPr>
          <w:p w:rsidR="00826F74" w:rsidRPr="004A3AED" w:rsidRDefault="00826F74" w:rsidP="00550226">
            <w:pPr>
              <w:numPr>
                <w:ilvl w:val="0"/>
                <w:numId w:val="1329"/>
              </w:numPr>
              <w:tabs>
                <w:tab w:val="clear" w:pos="720"/>
              </w:tabs>
              <w:ind w:left="396"/>
              <w:contextualSpacing/>
              <w:rPr>
                <w:rFonts w:cs="Times New Roman"/>
              </w:rPr>
            </w:pPr>
            <w:r w:rsidRPr="004A3AED">
              <w:rPr>
                <w:rFonts w:cs="Times New Roman"/>
              </w:rPr>
              <w:t>METODE VREDNOVANJA</w:t>
            </w:r>
          </w:p>
        </w:tc>
        <w:tc>
          <w:tcPr>
            <w:tcW w:w="6890" w:type="dxa"/>
            <w:shd w:val="clear" w:color="auto" w:fill="E7E6E6" w:themeFill="background2"/>
          </w:tcPr>
          <w:p w:rsidR="00826F74" w:rsidRPr="004A3AED" w:rsidRDefault="00826F74" w:rsidP="00826F74">
            <w:pPr>
              <w:rPr>
                <w:rFonts w:cs="Times New Roman"/>
              </w:rPr>
            </w:pPr>
            <w:r w:rsidRPr="004A3AED">
              <w:rPr>
                <w:rFonts w:cs="Times New Roman"/>
              </w:rPr>
              <w:t>Usmeni ispit (prepoznavanje, povezivanje, grupiranje, odgovori na otvorena pitanja, primjeri prema slučajevima iz prakse)</w:t>
            </w:r>
          </w:p>
        </w:tc>
      </w:tr>
      <w:tr w:rsidR="00826F74" w:rsidRPr="004A3AED" w:rsidTr="008F1AA6">
        <w:trPr>
          <w:trHeight w:val="255"/>
        </w:trPr>
        <w:tc>
          <w:tcPr>
            <w:tcW w:w="2440" w:type="dxa"/>
            <w:shd w:val="clear" w:color="auto" w:fill="DEEAF6" w:themeFill="accent1" w:themeFillTint="33"/>
          </w:tcPr>
          <w:p w:rsidR="00826F74" w:rsidRPr="004A3AED" w:rsidRDefault="00826F74" w:rsidP="008F1AA6">
            <w:pPr>
              <w:ind w:left="360"/>
              <w:rPr>
                <w:rFonts w:cs="Times New Roman"/>
              </w:rPr>
            </w:pPr>
            <w:r w:rsidRPr="004A3AED">
              <w:rPr>
                <w:rFonts w:cs="Times New Roman"/>
              </w:rPr>
              <w:t>ISHOD UČENJA (NAZIV)</w:t>
            </w:r>
          </w:p>
        </w:tc>
        <w:tc>
          <w:tcPr>
            <w:tcW w:w="6890" w:type="dxa"/>
            <w:shd w:val="clear" w:color="auto" w:fill="DEEAF6" w:themeFill="accent1" w:themeFillTint="33"/>
          </w:tcPr>
          <w:p w:rsidR="00826F74" w:rsidRPr="004A3AED" w:rsidRDefault="00826F74" w:rsidP="008F1AA6">
            <w:pPr>
              <w:rPr>
                <w:rFonts w:cs="Times New Roman"/>
                <w:b/>
              </w:rPr>
            </w:pPr>
            <w:r w:rsidRPr="004A3AED">
              <w:rPr>
                <w:rFonts w:cs="Times New Roman"/>
                <w:b/>
              </w:rPr>
              <w:t>Objasniti metode prirodnih i tehničkih znanosti za korištenje tragova u kriminalističkoj tehnici.</w:t>
            </w:r>
          </w:p>
        </w:tc>
      </w:tr>
      <w:tr w:rsidR="00826F74" w:rsidRPr="004A3AED" w:rsidTr="008F1AA6">
        <w:trPr>
          <w:trHeight w:val="255"/>
        </w:trPr>
        <w:tc>
          <w:tcPr>
            <w:tcW w:w="2440" w:type="dxa"/>
          </w:tcPr>
          <w:p w:rsidR="00826F74" w:rsidRPr="004A3AED" w:rsidRDefault="00826F74" w:rsidP="00550226">
            <w:pPr>
              <w:numPr>
                <w:ilvl w:val="0"/>
                <w:numId w:val="1330"/>
              </w:numPr>
              <w:tabs>
                <w:tab w:val="clear" w:pos="720"/>
              </w:tabs>
              <w:ind w:left="396"/>
              <w:contextualSpacing/>
              <w:rPr>
                <w:rFonts w:cs="Times New Roman"/>
                <w:lang w:val="it-IT"/>
              </w:rPr>
            </w:pPr>
            <w:r w:rsidRPr="004A3AED">
              <w:rPr>
                <w:rFonts w:cs="Times New Roman"/>
                <w:lang w:val="it-IT"/>
              </w:rPr>
              <w:t>DOPRINOSI OSTVARENJU ISHODA UČENJA NA RAZINI STUDIJSKOG PROGRAMA (NAVESTI IU)</w:t>
            </w:r>
          </w:p>
        </w:tc>
        <w:tc>
          <w:tcPr>
            <w:tcW w:w="6890" w:type="dxa"/>
            <w:shd w:val="clear" w:color="auto" w:fill="E7E6E6" w:themeFill="background2"/>
          </w:tcPr>
          <w:p w:rsidR="00826F74" w:rsidRPr="004A3AED" w:rsidRDefault="00826F74" w:rsidP="00826F74">
            <w:pPr>
              <w:rPr>
                <w:rFonts w:cs="Times New Roman"/>
              </w:rPr>
            </w:pPr>
            <w:r w:rsidRPr="004A3AED">
              <w:rPr>
                <w:rFonts w:cs="Times New Roman"/>
              </w:rPr>
              <w:t>3. Objasniti položaj i značaj pravne znanosti te odnos prema drugim znanstvenim disciplinama.</w:t>
            </w:r>
          </w:p>
          <w:p w:rsidR="00826F74" w:rsidRPr="004A3AED" w:rsidRDefault="00826F74" w:rsidP="00826F74">
            <w:pPr>
              <w:rPr>
                <w:rFonts w:cs="Times New Roman"/>
              </w:rPr>
            </w:pPr>
            <w:r w:rsidRPr="004A3AED">
              <w:rPr>
                <w:rFonts w:cs="Times New Roman"/>
              </w:rPr>
              <w:t>18. Provesti empirijska odnosno pravna i interdisciplinarna istraživanja.</w:t>
            </w:r>
          </w:p>
        </w:tc>
      </w:tr>
      <w:tr w:rsidR="00826F74" w:rsidRPr="004A3AED" w:rsidTr="008F1AA6">
        <w:trPr>
          <w:trHeight w:val="255"/>
        </w:trPr>
        <w:tc>
          <w:tcPr>
            <w:tcW w:w="2440" w:type="dxa"/>
          </w:tcPr>
          <w:p w:rsidR="00826F74" w:rsidRPr="004A3AED" w:rsidRDefault="00826F74" w:rsidP="00550226">
            <w:pPr>
              <w:numPr>
                <w:ilvl w:val="0"/>
                <w:numId w:val="1330"/>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6890" w:type="dxa"/>
            <w:shd w:val="clear" w:color="auto" w:fill="E7E6E6" w:themeFill="background2"/>
          </w:tcPr>
          <w:p w:rsidR="00826F74" w:rsidRPr="004A3AED" w:rsidRDefault="00826F74" w:rsidP="00826F74">
            <w:pPr>
              <w:rPr>
                <w:rFonts w:cs="Times New Roman"/>
              </w:rPr>
            </w:pPr>
            <w:r w:rsidRPr="004A3AED">
              <w:rPr>
                <w:rFonts w:cs="Times New Roman"/>
              </w:rPr>
              <w:t>Razumijevanje</w:t>
            </w:r>
          </w:p>
        </w:tc>
      </w:tr>
      <w:tr w:rsidR="00826F74" w:rsidRPr="004A3AED" w:rsidTr="008F1AA6">
        <w:trPr>
          <w:trHeight w:val="255"/>
        </w:trPr>
        <w:tc>
          <w:tcPr>
            <w:tcW w:w="2440" w:type="dxa"/>
          </w:tcPr>
          <w:p w:rsidR="00826F74" w:rsidRPr="004A3AED" w:rsidRDefault="00826F74" w:rsidP="00550226">
            <w:pPr>
              <w:numPr>
                <w:ilvl w:val="0"/>
                <w:numId w:val="1330"/>
              </w:numPr>
              <w:tabs>
                <w:tab w:val="clear" w:pos="720"/>
              </w:tabs>
              <w:ind w:left="396"/>
              <w:contextualSpacing/>
              <w:rPr>
                <w:rFonts w:cs="Times New Roman"/>
              </w:rPr>
            </w:pPr>
            <w:r w:rsidRPr="004A3AED">
              <w:rPr>
                <w:rFonts w:cs="Times New Roman"/>
              </w:rPr>
              <w:lastRenderedPageBreak/>
              <w:t>VJEŠTINE</w:t>
            </w:r>
          </w:p>
        </w:tc>
        <w:tc>
          <w:tcPr>
            <w:tcW w:w="6890" w:type="dxa"/>
            <w:shd w:val="clear" w:color="auto" w:fill="E7E6E6" w:themeFill="background2"/>
          </w:tcPr>
          <w:p w:rsidR="00826F74" w:rsidRPr="004A3AED" w:rsidRDefault="00826F74" w:rsidP="00826F74">
            <w:pPr>
              <w:rPr>
                <w:rFonts w:cs="Times New Roman"/>
              </w:rPr>
            </w:pPr>
            <w:r w:rsidRPr="004A3AED">
              <w:rPr>
                <w:rFonts w:cs="Times New Roman"/>
              </w:rPr>
              <w:t>Sposobnost rješavanja problema, sposobnost kritike i samokritike, sposobnost primjene znanja u praksi, istraživačke vještine.</w:t>
            </w:r>
          </w:p>
        </w:tc>
      </w:tr>
      <w:tr w:rsidR="00826F74" w:rsidRPr="004A3AED" w:rsidTr="008F1AA6">
        <w:trPr>
          <w:trHeight w:val="255"/>
        </w:trPr>
        <w:tc>
          <w:tcPr>
            <w:tcW w:w="2440" w:type="dxa"/>
          </w:tcPr>
          <w:p w:rsidR="00826F74" w:rsidRPr="004A3AED" w:rsidRDefault="00826F74" w:rsidP="00550226">
            <w:pPr>
              <w:numPr>
                <w:ilvl w:val="0"/>
                <w:numId w:val="1330"/>
              </w:numPr>
              <w:tabs>
                <w:tab w:val="clear" w:pos="720"/>
              </w:tabs>
              <w:ind w:left="396"/>
              <w:contextualSpacing/>
              <w:rPr>
                <w:rFonts w:cs="Times New Roman"/>
              </w:rPr>
            </w:pPr>
            <w:r w:rsidRPr="004A3AED">
              <w:rPr>
                <w:rFonts w:cs="Times New Roman"/>
              </w:rPr>
              <w:t>SADRŽAJ UČENJA</w:t>
            </w:r>
          </w:p>
        </w:tc>
        <w:tc>
          <w:tcPr>
            <w:tcW w:w="6890" w:type="dxa"/>
            <w:shd w:val="clear" w:color="auto" w:fill="E7E6E6" w:themeFill="background2"/>
          </w:tcPr>
          <w:p w:rsidR="00826F74" w:rsidRPr="004A3AED" w:rsidRDefault="00826F74" w:rsidP="00826F74">
            <w:pPr>
              <w:rPr>
                <w:rFonts w:cs="Times New Roman"/>
              </w:rPr>
            </w:pPr>
            <w:r w:rsidRPr="004A3AED">
              <w:rPr>
                <w:rFonts w:cs="Times New Roman"/>
              </w:rPr>
              <w:t>Nastavne cjeline:</w:t>
            </w:r>
          </w:p>
          <w:p w:rsidR="00826F74" w:rsidRPr="004A3AED" w:rsidRDefault="00826F74" w:rsidP="00826F74">
            <w:pPr>
              <w:rPr>
                <w:rFonts w:cs="Times New Roman"/>
              </w:rPr>
            </w:pPr>
            <w:r w:rsidRPr="004A3AED">
              <w:rPr>
                <w:rFonts w:cs="Times New Roman"/>
              </w:rPr>
              <w:t>6. Kriminalistička tehnika (uvod, tragovi, klasifikacije, postupanje s tragovima, biološki tragovi);</w:t>
            </w:r>
          </w:p>
          <w:p w:rsidR="00826F74" w:rsidRPr="004A3AED" w:rsidRDefault="00826F74" w:rsidP="00826F74">
            <w:pPr>
              <w:rPr>
                <w:rFonts w:cs="Times New Roman"/>
              </w:rPr>
            </w:pPr>
            <w:r w:rsidRPr="004A3AED">
              <w:rPr>
                <w:rFonts w:cs="Times New Roman"/>
              </w:rPr>
              <w:t xml:space="preserve">7. Kriminalistička tehnika (registracijske tehnike, identifikacija, daktiloskopija, oružja); </w:t>
            </w:r>
          </w:p>
          <w:p w:rsidR="00826F74" w:rsidRPr="004A3AED" w:rsidRDefault="00826F74" w:rsidP="00826F74">
            <w:pPr>
              <w:rPr>
                <w:rFonts w:cs="Times New Roman"/>
              </w:rPr>
            </w:pPr>
            <w:r w:rsidRPr="004A3AED">
              <w:rPr>
                <w:rFonts w:cs="Times New Roman"/>
              </w:rPr>
              <w:t>8. Kriminalistička tehnika (droge, otrovi, mehanoskopski tragovi, anorganski tragovi).</w:t>
            </w:r>
          </w:p>
        </w:tc>
      </w:tr>
      <w:tr w:rsidR="00826F74" w:rsidRPr="004A3AED" w:rsidTr="008F1AA6">
        <w:trPr>
          <w:trHeight w:val="255"/>
        </w:trPr>
        <w:tc>
          <w:tcPr>
            <w:tcW w:w="2440" w:type="dxa"/>
          </w:tcPr>
          <w:p w:rsidR="00826F74" w:rsidRPr="004A3AED" w:rsidRDefault="00826F74" w:rsidP="00550226">
            <w:pPr>
              <w:numPr>
                <w:ilvl w:val="0"/>
                <w:numId w:val="1330"/>
              </w:numPr>
              <w:tabs>
                <w:tab w:val="clear" w:pos="720"/>
              </w:tabs>
              <w:ind w:left="396"/>
              <w:contextualSpacing/>
              <w:rPr>
                <w:rFonts w:cs="Times New Roman"/>
              </w:rPr>
            </w:pPr>
            <w:r w:rsidRPr="004A3AED">
              <w:rPr>
                <w:rFonts w:cs="Times New Roman"/>
              </w:rPr>
              <w:t>NASTAVNE METODE</w:t>
            </w:r>
          </w:p>
        </w:tc>
        <w:tc>
          <w:tcPr>
            <w:tcW w:w="6890" w:type="dxa"/>
            <w:shd w:val="clear" w:color="auto" w:fill="E7E6E6" w:themeFill="background2"/>
          </w:tcPr>
          <w:p w:rsidR="00826F74" w:rsidRPr="004A3AED" w:rsidRDefault="00826F74" w:rsidP="00826F74">
            <w:pPr>
              <w:rPr>
                <w:rFonts w:cs="Times New Roman"/>
              </w:rPr>
            </w:pPr>
            <w:r w:rsidRPr="004A3AED">
              <w:rPr>
                <w:rFonts w:cs="Times New Roman"/>
              </w:rPr>
              <w:t>Predavanja, analiza primjera iz prakse, rješavanje problemskih zadataka, samostalno čitanje literature.</w:t>
            </w:r>
          </w:p>
        </w:tc>
      </w:tr>
      <w:tr w:rsidR="00826F74" w:rsidRPr="004A3AED" w:rsidTr="008F1AA6">
        <w:trPr>
          <w:trHeight w:val="255"/>
        </w:trPr>
        <w:tc>
          <w:tcPr>
            <w:tcW w:w="2440" w:type="dxa"/>
          </w:tcPr>
          <w:p w:rsidR="00826F74" w:rsidRPr="004A3AED" w:rsidRDefault="00826F74" w:rsidP="00550226">
            <w:pPr>
              <w:numPr>
                <w:ilvl w:val="0"/>
                <w:numId w:val="1330"/>
              </w:numPr>
              <w:tabs>
                <w:tab w:val="clear" w:pos="720"/>
              </w:tabs>
              <w:ind w:left="396"/>
              <w:contextualSpacing/>
              <w:rPr>
                <w:rFonts w:cs="Times New Roman"/>
              </w:rPr>
            </w:pPr>
            <w:r w:rsidRPr="004A3AED">
              <w:rPr>
                <w:rFonts w:cs="Times New Roman"/>
              </w:rPr>
              <w:t>METODE VREDNOVANJA</w:t>
            </w:r>
          </w:p>
        </w:tc>
        <w:tc>
          <w:tcPr>
            <w:tcW w:w="6890" w:type="dxa"/>
            <w:shd w:val="clear" w:color="auto" w:fill="E7E6E6" w:themeFill="background2"/>
          </w:tcPr>
          <w:p w:rsidR="00826F74" w:rsidRPr="004A3AED" w:rsidRDefault="00826F74" w:rsidP="00826F74">
            <w:pPr>
              <w:rPr>
                <w:rFonts w:cs="Times New Roman"/>
              </w:rPr>
            </w:pPr>
            <w:r w:rsidRPr="004A3AED">
              <w:rPr>
                <w:rFonts w:cs="Times New Roman"/>
              </w:rPr>
              <w:t>Usmeni ispit (prepoznavanje, povezivanje, grupiranje, odgovori na otvorena pitanja, primjeri prema slučajevima iz prakse)</w:t>
            </w:r>
          </w:p>
        </w:tc>
      </w:tr>
      <w:tr w:rsidR="00826F74" w:rsidRPr="004A3AED" w:rsidTr="008F1AA6">
        <w:trPr>
          <w:trHeight w:val="255"/>
        </w:trPr>
        <w:tc>
          <w:tcPr>
            <w:tcW w:w="2440" w:type="dxa"/>
            <w:shd w:val="clear" w:color="auto" w:fill="DEEAF6" w:themeFill="accent1" w:themeFillTint="33"/>
          </w:tcPr>
          <w:p w:rsidR="00826F74" w:rsidRPr="004A3AED" w:rsidRDefault="00826F74" w:rsidP="008F1AA6">
            <w:pPr>
              <w:ind w:left="360"/>
              <w:rPr>
                <w:rFonts w:cs="Times New Roman"/>
              </w:rPr>
            </w:pPr>
            <w:r w:rsidRPr="004A3AED">
              <w:rPr>
                <w:rFonts w:cs="Times New Roman"/>
              </w:rPr>
              <w:t>ISHOD UČENJA (NAZIV)</w:t>
            </w:r>
          </w:p>
        </w:tc>
        <w:tc>
          <w:tcPr>
            <w:tcW w:w="6890" w:type="dxa"/>
            <w:shd w:val="clear" w:color="auto" w:fill="DEEAF6" w:themeFill="accent1" w:themeFillTint="33"/>
          </w:tcPr>
          <w:p w:rsidR="00826F74" w:rsidRPr="004A3AED" w:rsidRDefault="00826F74" w:rsidP="008F1AA6">
            <w:pPr>
              <w:rPr>
                <w:rFonts w:cs="Times New Roman"/>
              </w:rPr>
            </w:pPr>
            <w:r w:rsidRPr="004A3AED">
              <w:rPr>
                <w:rFonts w:cs="Times New Roman"/>
                <w:b/>
              </w:rPr>
              <w:t>4. Kategorizirati radnje u kriminalističkom istraživanju pojedinih vrsta kaznenih djela.</w:t>
            </w:r>
          </w:p>
        </w:tc>
      </w:tr>
      <w:tr w:rsidR="00826F74" w:rsidRPr="004A3AED" w:rsidTr="008F1AA6">
        <w:trPr>
          <w:trHeight w:val="255"/>
        </w:trPr>
        <w:tc>
          <w:tcPr>
            <w:tcW w:w="2440" w:type="dxa"/>
          </w:tcPr>
          <w:p w:rsidR="00826F74" w:rsidRPr="004A3AED" w:rsidRDefault="00826F74" w:rsidP="00550226">
            <w:pPr>
              <w:numPr>
                <w:ilvl w:val="0"/>
                <w:numId w:val="1331"/>
              </w:numPr>
              <w:tabs>
                <w:tab w:val="clear" w:pos="720"/>
              </w:tabs>
              <w:ind w:left="396"/>
              <w:contextualSpacing/>
              <w:rPr>
                <w:rFonts w:cs="Times New Roman"/>
                <w:lang w:val="it-IT"/>
              </w:rPr>
            </w:pPr>
            <w:r w:rsidRPr="004A3AED">
              <w:rPr>
                <w:rFonts w:cs="Times New Roman"/>
                <w:lang w:val="it-IT"/>
              </w:rPr>
              <w:t>DOPRINOSI OSTVARENJU ISHODA UČENJA NA RAZINI STUDIJSKOG PROGRAMA (NAVESTI IU)</w:t>
            </w:r>
          </w:p>
        </w:tc>
        <w:tc>
          <w:tcPr>
            <w:tcW w:w="6890" w:type="dxa"/>
            <w:shd w:val="clear" w:color="auto" w:fill="E7E6E6" w:themeFill="background2"/>
          </w:tcPr>
          <w:p w:rsidR="00826F74" w:rsidRPr="004A3AED" w:rsidRDefault="00826F74" w:rsidP="00826F74">
            <w:pPr>
              <w:rPr>
                <w:rFonts w:cs="Times New Roman"/>
              </w:rPr>
            </w:pPr>
            <w:r w:rsidRPr="004A3AED">
              <w:rPr>
                <w:rFonts w:cs="Times New Roman"/>
              </w:rPr>
              <w:t>3. Objasniti položaj i značaj pravne znanosti te odnos prema drugim znanstvenim disciplinama.</w:t>
            </w:r>
          </w:p>
          <w:p w:rsidR="00826F74" w:rsidRPr="004A3AED" w:rsidRDefault="00826F74" w:rsidP="00826F74">
            <w:pPr>
              <w:rPr>
                <w:rFonts w:cs="Times New Roman"/>
              </w:rPr>
            </w:pPr>
            <w:r w:rsidRPr="004A3AED">
              <w:rPr>
                <w:rFonts w:cs="Times New Roman"/>
              </w:rPr>
              <w:t>18. Provesti empirijska odnosno pravna i interdisciplinarna istraživanja.</w:t>
            </w:r>
          </w:p>
        </w:tc>
      </w:tr>
      <w:tr w:rsidR="00826F74" w:rsidRPr="004A3AED" w:rsidTr="008F1AA6">
        <w:trPr>
          <w:trHeight w:val="255"/>
        </w:trPr>
        <w:tc>
          <w:tcPr>
            <w:tcW w:w="2440" w:type="dxa"/>
          </w:tcPr>
          <w:p w:rsidR="00826F74" w:rsidRPr="004A3AED" w:rsidRDefault="00826F74" w:rsidP="00550226">
            <w:pPr>
              <w:numPr>
                <w:ilvl w:val="0"/>
                <w:numId w:val="1331"/>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6890" w:type="dxa"/>
            <w:shd w:val="clear" w:color="auto" w:fill="E7E6E6" w:themeFill="background2"/>
          </w:tcPr>
          <w:p w:rsidR="00826F74" w:rsidRPr="004A3AED" w:rsidRDefault="00826F74" w:rsidP="00826F74">
            <w:pPr>
              <w:rPr>
                <w:rFonts w:cs="Times New Roman"/>
              </w:rPr>
            </w:pPr>
            <w:r w:rsidRPr="004A3AED">
              <w:rPr>
                <w:rFonts w:cs="Times New Roman"/>
              </w:rPr>
              <w:t>Analiza</w:t>
            </w:r>
          </w:p>
        </w:tc>
      </w:tr>
      <w:tr w:rsidR="00826F74" w:rsidRPr="004A3AED" w:rsidTr="008F1AA6">
        <w:trPr>
          <w:trHeight w:val="255"/>
        </w:trPr>
        <w:tc>
          <w:tcPr>
            <w:tcW w:w="2440" w:type="dxa"/>
          </w:tcPr>
          <w:p w:rsidR="00826F74" w:rsidRPr="004A3AED" w:rsidRDefault="00826F74" w:rsidP="00550226">
            <w:pPr>
              <w:numPr>
                <w:ilvl w:val="0"/>
                <w:numId w:val="1331"/>
              </w:numPr>
              <w:tabs>
                <w:tab w:val="clear" w:pos="720"/>
              </w:tabs>
              <w:ind w:left="396"/>
              <w:contextualSpacing/>
              <w:rPr>
                <w:rFonts w:cs="Times New Roman"/>
              </w:rPr>
            </w:pPr>
            <w:r w:rsidRPr="004A3AED">
              <w:rPr>
                <w:rFonts w:cs="Times New Roman"/>
              </w:rPr>
              <w:t>VJEŠTINE</w:t>
            </w:r>
          </w:p>
        </w:tc>
        <w:tc>
          <w:tcPr>
            <w:tcW w:w="6890" w:type="dxa"/>
            <w:shd w:val="clear" w:color="auto" w:fill="E7E6E6" w:themeFill="background2"/>
          </w:tcPr>
          <w:p w:rsidR="00826F74" w:rsidRPr="004A3AED" w:rsidRDefault="00826F74" w:rsidP="00826F74">
            <w:pPr>
              <w:rPr>
                <w:rFonts w:cs="Times New Roman"/>
              </w:rPr>
            </w:pPr>
            <w:r w:rsidRPr="004A3AED">
              <w:rPr>
                <w:rFonts w:cs="Times New Roman"/>
              </w:rPr>
              <w:t>Sposobnost rješavanja problema, sposobnost primjene znanja u praksi, istraživačke vještine.</w:t>
            </w:r>
          </w:p>
        </w:tc>
      </w:tr>
      <w:tr w:rsidR="00826F74" w:rsidRPr="004A3AED" w:rsidTr="008F1AA6">
        <w:trPr>
          <w:trHeight w:val="255"/>
        </w:trPr>
        <w:tc>
          <w:tcPr>
            <w:tcW w:w="2440" w:type="dxa"/>
          </w:tcPr>
          <w:p w:rsidR="00826F74" w:rsidRPr="004A3AED" w:rsidRDefault="00826F74" w:rsidP="00550226">
            <w:pPr>
              <w:numPr>
                <w:ilvl w:val="0"/>
                <w:numId w:val="1331"/>
              </w:numPr>
              <w:tabs>
                <w:tab w:val="clear" w:pos="720"/>
              </w:tabs>
              <w:ind w:left="396"/>
              <w:contextualSpacing/>
              <w:rPr>
                <w:rFonts w:cs="Times New Roman"/>
              </w:rPr>
            </w:pPr>
            <w:r w:rsidRPr="004A3AED">
              <w:rPr>
                <w:rFonts w:cs="Times New Roman"/>
              </w:rPr>
              <w:t>SADRŽAJ UČENJA</w:t>
            </w:r>
          </w:p>
        </w:tc>
        <w:tc>
          <w:tcPr>
            <w:tcW w:w="6890" w:type="dxa"/>
            <w:shd w:val="clear" w:color="auto" w:fill="E7E6E6" w:themeFill="background2"/>
          </w:tcPr>
          <w:p w:rsidR="00826F74" w:rsidRPr="004A3AED" w:rsidRDefault="00826F74" w:rsidP="00826F74">
            <w:pPr>
              <w:rPr>
                <w:rFonts w:cs="Times New Roman"/>
              </w:rPr>
            </w:pPr>
            <w:r w:rsidRPr="004A3AED">
              <w:rPr>
                <w:rFonts w:cs="Times New Roman"/>
              </w:rPr>
              <w:t>Nastavne cjeline:</w:t>
            </w:r>
          </w:p>
          <w:p w:rsidR="00826F74" w:rsidRPr="004A3AED" w:rsidRDefault="00826F74" w:rsidP="00826F74">
            <w:pPr>
              <w:rPr>
                <w:rFonts w:cs="Times New Roman"/>
              </w:rPr>
            </w:pPr>
            <w:r w:rsidRPr="004A3AED">
              <w:rPr>
                <w:rFonts w:cs="Times New Roman"/>
              </w:rPr>
              <w:t>9. Kriminalističke metodike – istraživanje organiziranog kriminala i kriminaliteta droge;</w:t>
            </w:r>
          </w:p>
          <w:p w:rsidR="00826F74" w:rsidRPr="004A3AED" w:rsidRDefault="00826F74" w:rsidP="00826F74">
            <w:pPr>
              <w:rPr>
                <w:rFonts w:cs="Times New Roman"/>
              </w:rPr>
            </w:pPr>
            <w:r w:rsidRPr="004A3AED">
              <w:rPr>
                <w:rFonts w:cs="Times New Roman"/>
              </w:rPr>
              <w:t xml:space="preserve">10. Kriminalističke metodike – istraživanje imovinskih delikata, kibernetičkog kriminala; </w:t>
            </w:r>
          </w:p>
          <w:p w:rsidR="00826F74" w:rsidRPr="004A3AED" w:rsidRDefault="00826F74" w:rsidP="00826F74">
            <w:pPr>
              <w:rPr>
                <w:rFonts w:cs="Times New Roman"/>
              </w:rPr>
            </w:pPr>
            <w:r w:rsidRPr="004A3AED">
              <w:rPr>
                <w:rFonts w:cs="Times New Roman"/>
              </w:rPr>
              <w:t>11. Kriminalističke metodike - istraživanje gospodarskog kriminaliteta, korupcije;</w:t>
            </w:r>
          </w:p>
          <w:p w:rsidR="00826F74" w:rsidRPr="004A3AED" w:rsidRDefault="00826F74" w:rsidP="00826F74">
            <w:pPr>
              <w:rPr>
                <w:rFonts w:cs="Times New Roman"/>
              </w:rPr>
            </w:pPr>
            <w:r w:rsidRPr="004A3AED">
              <w:rPr>
                <w:rFonts w:cs="Times New Roman"/>
              </w:rPr>
              <w:t>12. Kriminalističke metodike – istraživanje krvnih i seksualnih delikata.</w:t>
            </w:r>
          </w:p>
        </w:tc>
      </w:tr>
      <w:tr w:rsidR="00826F74" w:rsidRPr="004A3AED" w:rsidTr="008F1AA6">
        <w:trPr>
          <w:trHeight w:val="255"/>
        </w:trPr>
        <w:tc>
          <w:tcPr>
            <w:tcW w:w="2440" w:type="dxa"/>
          </w:tcPr>
          <w:p w:rsidR="00826F74" w:rsidRPr="004A3AED" w:rsidRDefault="00826F74" w:rsidP="00550226">
            <w:pPr>
              <w:numPr>
                <w:ilvl w:val="0"/>
                <w:numId w:val="1331"/>
              </w:numPr>
              <w:tabs>
                <w:tab w:val="clear" w:pos="720"/>
              </w:tabs>
              <w:ind w:left="396"/>
              <w:contextualSpacing/>
              <w:rPr>
                <w:rFonts w:cs="Times New Roman"/>
              </w:rPr>
            </w:pPr>
            <w:r w:rsidRPr="004A3AED">
              <w:rPr>
                <w:rFonts w:cs="Times New Roman"/>
              </w:rPr>
              <w:t>NASTAVNE METODE</w:t>
            </w:r>
          </w:p>
        </w:tc>
        <w:tc>
          <w:tcPr>
            <w:tcW w:w="6890" w:type="dxa"/>
            <w:shd w:val="clear" w:color="auto" w:fill="E7E6E6" w:themeFill="background2"/>
          </w:tcPr>
          <w:p w:rsidR="00826F74" w:rsidRPr="004A3AED" w:rsidRDefault="00826F74" w:rsidP="00826F74">
            <w:pPr>
              <w:rPr>
                <w:rFonts w:cs="Times New Roman"/>
              </w:rPr>
            </w:pPr>
            <w:r w:rsidRPr="004A3AED">
              <w:rPr>
                <w:rFonts w:cs="Times New Roman"/>
              </w:rPr>
              <w:t>Predavanja, analiza primjera iz prakse, rješavanje problemskih zadataka, samostalno čitanje literature.</w:t>
            </w:r>
          </w:p>
        </w:tc>
      </w:tr>
      <w:tr w:rsidR="00826F74" w:rsidRPr="004A3AED" w:rsidTr="008F1AA6">
        <w:trPr>
          <w:trHeight w:val="255"/>
        </w:trPr>
        <w:tc>
          <w:tcPr>
            <w:tcW w:w="2440" w:type="dxa"/>
          </w:tcPr>
          <w:p w:rsidR="00826F74" w:rsidRPr="004A3AED" w:rsidRDefault="00826F74" w:rsidP="00550226">
            <w:pPr>
              <w:numPr>
                <w:ilvl w:val="0"/>
                <w:numId w:val="1331"/>
              </w:numPr>
              <w:tabs>
                <w:tab w:val="clear" w:pos="720"/>
              </w:tabs>
              <w:ind w:left="396"/>
              <w:contextualSpacing/>
              <w:rPr>
                <w:rFonts w:cs="Times New Roman"/>
              </w:rPr>
            </w:pPr>
            <w:r w:rsidRPr="004A3AED">
              <w:rPr>
                <w:rFonts w:cs="Times New Roman"/>
              </w:rPr>
              <w:t>METODE VREDNOVANJA</w:t>
            </w:r>
          </w:p>
        </w:tc>
        <w:tc>
          <w:tcPr>
            <w:tcW w:w="6890" w:type="dxa"/>
            <w:shd w:val="clear" w:color="auto" w:fill="E7E6E6" w:themeFill="background2"/>
          </w:tcPr>
          <w:p w:rsidR="00826F74" w:rsidRPr="004A3AED" w:rsidRDefault="00826F74" w:rsidP="00826F74">
            <w:pPr>
              <w:rPr>
                <w:rFonts w:cs="Times New Roman"/>
              </w:rPr>
            </w:pPr>
            <w:r w:rsidRPr="004A3AED">
              <w:rPr>
                <w:rFonts w:cs="Times New Roman"/>
              </w:rPr>
              <w:t>Usmeni ispit (prepoznavanje, povezivanje, grupiranje, odgovori na otvorena pitanja, primjeri prema slučajevima iz prakse)</w:t>
            </w:r>
          </w:p>
        </w:tc>
      </w:tr>
      <w:tr w:rsidR="00826F74" w:rsidRPr="004A3AED" w:rsidTr="008F1AA6">
        <w:trPr>
          <w:trHeight w:val="255"/>
        </w:trPr>
        <w:tc>
          <w:tcPr>
            <w:tcW w:w="2440" w:type="dxa"/>
            <w:shd w:val="clear" w:color="auto" w:fill="DEEAF6" w:themeFill="accent1" w:themeFillTint="33"/>
          </w:tcPr>
          <w:p w:rsidR="00826F74" w:rsidRPr="004A3AED" w:rsidRDefault="00826F74" w:rsidP="008F1AA6">
            <w:pPr>
              <w:ind w:left="360"/>
              <w:rPr>
                <w:rFonts w:cs="Times New Roman"/>
              </w:rPr>
            </w:pPr>
            <w:r w:rsidRPr="004A3AED">
              <w:rPr>
                <w:rFonts w:cs="Times New Roman"/>
              </w:rPr>
              <w:lastRenderedPageBreak/>
              <w:t>ISHOD UČENJA (NAZIV)</w:t>
            </w:r>
          </w:p>
        </w:tc>
        <w:tc>
          <w:tcPr>
            <w:tcW w:w="6890" w:type="dxa"/>
            <w:shd w:val="clear" w:color="auto" w:fill="DEEAF6" w:themeFill="accent1" w:themeFillTint="33"/>
          </w:tcPr>
          <w:p w:rsidR="00826F74" w:rsidRPr="004A3AED" w:rsidRDefault="00826F74" w:rsidP="008F1AA6">
            <w:pPr>
              <w:rPr>
                <w:rFonts w:cs="Times New Roman"/>
                <w:b/>
              </w:rPr>
            </w:pPr>
            <w:r w:rsidRPr="004A3AED">
              <w:rPr>
                <w:rFonts w:cs="Times New Roman"/>
                <w:b/>
              </w:rPr>
              <w:t>5. Usporediti poteškoće u istraživanju različitih vrsta kaznenih djela.</w:t>
            </w:r>
          </w:p>
        </w:tc>
      </w:tr>
      <w:tr w:rsidR="00826F74" w:rsidRPr="004A3AED" w:rsidTr="008F1AA6">
        <w:trPr>
          <w:trHeight w:val="255"/>
        </w:trPr>
        <w:tc>
          <w:tcPr>
            <w:tcW w:w="2440" w:type="dxa"/>
          </w:tcPr>
          <w:p w:rsidR="00826F74" w:rsidRPr="004A3AED" w:rsidRDefault="00826F74" w:rsidP="00550226">
            <w:pPr>
              <w:numPr>
                <w:ilvl w:val="0"/>
                <w:numId w:val="1332"/>
              </w:numPr>
              <w:tabs>
                <w:tab w:val="clear" w:pos="720"/>
              </w:tabs>
              <w:ind w:left="396"/>
              <w:contextualSpacing/>
              <w:rPr>
                <w:rFonts w:cs="Times New Roman"/>
                <w:lang w:val="it-IT"/>
              </w:rPr>
            </w:pPr>
            <w:r w:rsidRPr="004A3AED">
              <w:rPr>
                <w:rFonts w:cs="Times New Roman"/>
                <w:lang w:val="it-IT"/>
              </w:rPr>
              <w:t>DOPRINOSI OSTVARENJU ISHODA UČENJA NA RAZINI STUDIJSKOG PROGRAMA (NAVESTI IU)</w:t>
            </w:r>
          </w:p>
        </w:tc>
        <w:tc>
          <w:tcPr>
            <w:tcW w:w="6890" w:type="dxa"/>
            <w:shd w:val="clear" w:color="auto" w:fill="E7E6E6" w:themeFill="background2"/>
          </w:tcPr>
          <w:p w:rsidR="00826F74" w:rsidRPr="004A3AED" w:rsidRDefault="00826F74" w:rsidP="00826F74">
            <w:pPr>
              <w:rPr>
                <w:rFonts w:cs="Times New Roman"/>
              </w:rPr>
            </w:pPr>
            <w:r w:rsidRPr="004A3AED">
              <w:rPr>
                <w:rFonts w:cs="Times New Roman"/>
              </w:rPr>
              <w:t>3. Objasniti položaj i značaj pravne znanosti te odnos prema drugim znanstvenim disciplinama.</w:t>
            </w:r>
          </w:p>
          <w:p w:rsidR="00826F74" w:rsidRPr="004A3AED" w:rsidRDefault="00826F74" w:rsidP="00826F74">
            <w:pPr>
              <w:rPr>
                <w:rFonts w:cs="Times New Roman"/>
              </w:rPr>
            </w:pPr>
            <w:r w:rsidRPr="004A3AED">
              <w:rPr>
                <w:rFonts w:cs="Times New Roman"/>
              </w:rPr>
              <w:t>18. Provesti empirijska odnosno pravna i interdisciplinarna istraživanja.</w:t>
            </w:r>
          </w:p>
        </w:tc>
      </w:tr>
      <w:tr w:rsidR="00826F74" w:rsidRPr="004A3AED" w:rsidTr="008F1AA6">
        <w:trPr>
          <w:trHeight w:val="255"/>
        </w:trPr>
        <w:tc>
          <w:tcPr>
            <w:tcW w:w="2440" w:type="dxa"/>
          </w:tcPr>
          <w:p w:rsidR="00826F74" w:rsidRPr="004A3AED" w:rsidRDefault="00826F74" w:rsidP="00550226">
            <w:pPr>
              <w:numPr>
                <w:ilvl w:val="0"/>
                <w:numId w:val="1332"/>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6890" w:type="dxa"/>
            <w:shd w:val="clear" w:color="auto" w:fill="E7E6E6" w:themeFill="background2"/>
          </w:tcPr>
          <w:p w:rsidR="00826F74" w:rsidRPr="004A3AED" w:rsidRDefault="00826F74" w:rsidP="00826F74">
            <w:pPr>
              <w:rPr>
                <w:rFonts w:cs="Times New Roman"/>
              </w:rPr>
            </w:pPr>
            <w:r w:rsidRPr="004A3AED">
              <w:rPr>
                <w:rFonts w:cs="Times New Roman"/>
              </w:rPr>
              <w:t>Vrednovanje</w:t>
            </w:r>
          </w:p>
        </w:tc>
      </w:tr>
      <w:tr w:rsidR="00826F74" w:rsidRPr="004A3AED" w:rsidTr="008F1AA6">
        <w:trPr>
          <w:trHeight w:val="255"/>
        </w:trPr>
        <w:tc>
          <w:tcPr>
            <w:tcW w:w="2440" w:type="dxa"/>
          </w:tcPr>
          <w:p w:rsidR="00826F74" w:rsidRPr="004A3AED" w:rsidRDefault="00826F74" w:rsidP="00550226">
            <w:pPr>
              <w:numPr>
                <w:ilvl w:val="0"/>
                <w:numId w:val="1332"/>
              </w:numPr>
              <w:tabs>
                <w:tab w:val="clear" w:pos="720"/>
              </w:tabs>
              <w:ind w:left="396"/>
              <w:contextualSpacing/>
              <w:rPr>
                <w:rFonts w:cs="Times New Roman"/>
              </w:rPr>
            </w:pPr>
            <w:r w:rsidRPr="004A3AED">
              <w:rPr>
                <w:rFonts w:cs="Times New Roman"/>
              </w:rPr>
              <w:t>VJEŠTINE</w:t>
            </w:r>
          </w:p>
        </w:tc>
        <w:tc>
          <w:tcPr>
            <w:tcW w:w="6890" w:type="dxa"/>
            <w:shd w:val="clear" w:color="auto" w:fill="E7E6E6" w:themeFill="background2"/>
          </w:tcPr>
          <w:p w:rsidR="00826F74" w:rsidRPr="004A3AED" w:rsidRDefault="00826F74" w:rsidP="00826F74">
            <w:pPr>
              <w:rPr>
                <w:rFonts w:cs="Times New Roman"/>
              </w:rPr>
            </w:pPr>
            <w:r w:rsidRPr="004A3AED">
              <w:rPr>
                <w:rFonts w:cs="Times New Roman"/>
              </w:rPr>
              <w:t>Sposobnost rješavanja problema, sposobnost kritike i samokritike, sposobnost primjene znanja u praksi, istraživačke vještine.</w:t>
            </w:r>
          </w:p>
        </w:tc>
      </w:tr>
      <w:tr w:rsidR="00826F74" w:rsidRPr="004A3AED" w:rsidTr="008F1AA6">
        <w:trPr>
          <w:trHeight w:val="255"/>
        </w:trPr>
        <w:tc>
          <w:tcPr>
            <w:tcW w:w="2440" w:type="dxa"/>
          </w:tcPr>
          <w:p w:rsidR="00826F74" w:rsidRPr="004A3AED" w:rsidRDefault="00826F74" w:rsidP="00550226">
            <w:pPr>
              <w:numPr>
                <w:ilvl w:val="0"/>
                <w:numId w:val="1332"/>
              </w:numPr>
              <w:tabs>
                <w:tab w:val="clear" w:pos="720"/>
              </w:tabs>
              <w:ind w:left="396"/>
              <w:contextualSpacing/>
              <w:rPr>
                <w:rFonts w:cs="Times New Roman"/>
              </w:rPr>
            </w:pPr>
            <w:r w:rsidRPr="004A3AED">
              <w:rPr>
                <w:rFonts w:cs="Times New Roman"/>
              </w:rPr>
              <w:t>SADRŽAJ UČENJA</w:t>
            </w:r>
          </w:p>
        </w:tc>
        <w:tc>
          <w:tcPr>
            <w:tcW w:w="6890" w:type="dxa"/>
            <w:shd w:val="clear" w:color="auto" w:fill="E7E6E6" w:themeFill="background2"/>
          </w:tcPr>
          <w:p w:rsidR="00826F74" w:rsidRPr="004A3AED" w:rsidRDefault="00826F74" w:rsidP="00826F74">
            <w:pPr>
              <w:rPr>
                <w:rFonts w:cs="Times New Roman"/>
              </w:rPr>
            </w:pPr>
            <w:r w:rsidRPr="004A3AED">
              <w:rPr>
                <w:rFonts w:cs="Times New Roman"/>
              </w:rPr>
              <w:t>Nastavne cjeline:</w:t>
            </w:r>
          </w:p>
          <w:p w:rsidR="00826F74" w:rsidRPr="004A3AED" w:rsidRDefault="00826F74" w:rsidP="00826F74">
            <w:pPr>
              <w:rPr>
                <w:rFonts w:cs="Times New Roman"/>
              </w:rPr>
            </w:pPr>
            <w:r w:rsidRPr="004A3AED">
              <w:rPr>
                <w:rFonts w:cs="Times New Roman"/>
              </w:rPr>
              <w:t>9. Kriminalističke metodike – istraživanje organiziranog kriminala i kriminaliteta droge;</w:t>
            </w:r>
          </w:p>
          <w:p w:rsidR="00826F74" w:rsidRPr="004A3AED" w:rsidRDefault="00826F74" w:rsidP="00826F74">
            <w:pPr>
              <w:rPr>
                <w:rFonts w:cs="Times New Roman"/>
              </w:rPr>
            </w:pPr>
            <w:r w:rsidRPr="004A3AED">
              <w:rPr>
                <w:rFonts w:cs="Times New Roman"/>
              </w:rPr>
              <w:t xml:space="preserve">10. Kriminalističke metodike – istraživanje imovinskih delikata, kibernetičkog kriminala; </w:t>
            </w:r>
          </w:p>
          <w:p w:rsidR="00826F74" w:rsidRPr="004A3AED" w:rsidRDefault="00826F74" w:rsidP="00826F74">
            <w:pPr>
              <w:rPr>
                <w:rFonts w:cs="Times New Roman"/>
              </w:rPr>
            </w:pPr>
            <w:r w:rsidRPr="004A3AED">
              <w:rPr>
                <w:rFonts w:cs="Times New Roman"/>
              </w:rPr>
              <w:t>11. Kriminalističke metodike - istraživanje gospodarskog kriminaliteta, korupcije;</w:t>
            </w:r>
          </w:p>
          <w:p w:rsidR="00826F74" w:rsidRPr="004A3AED" w:rsidRDefault="00826F74" w:rsidP="00826F74">
            <w:pPr>
              <w:rPr>
                <w:rFonts w:cs="Times New Roman"/>
              </w:rPr>
            </w:pPr>
            <w:r w:rsidRPr="004A3AED">
              <w:rPr>
                <w:rFonts w:cs="Times New Roman"/>
              </w:rPr>
              <w:t>12. Kriminalističke metodike – istraživanje krvnih i seksualnih delikata.</w:t>
            </w:r>
          </w:p>
        </w:tc>
      </w:tr>
      <w:tr w:rsidR="00826F74" w:rsidRPr="004A3AED" w:rsidTr="008F1AA6">
        <w:trPr>
          <w:trHeight w:val="255"/>
        </w:trPr>
        <w:tc>
          <w:tcPr>
            <w:tcW w:w="2440" w:type="dxa"/>
          </w:tcPr>
          <w:p w:rsidR="00826F74" w:rsidRPr="004A3AED" w:rsidRDefault="00826F74" w:rsidP="00550226">
            <w:pPr>
              <w:numPr>
                <w:ilvl w:val="0"/>
                <w:numId w:val="1332"/>
              </w:numPr>
              <w:tabs>
                <w:tab w:val="clear" w:pos="720"/>
              </w:tabs>
              <w:ind w:left="396"/>
              <w:contextualSpacing/>
              <w:rPr>
                <w:rFonts w:cs="Times New Roman"/>
              </w:rPr>
            </w:pPr>
            <w:r w:rsidRPr="004A3AED">
              <w:rPr>
                <w:rFonts w:cs="Times New Roman"/>
              </w:rPr>
              <w:t>NASTAVNE METODE</w:t>
            </w:r>
          </w:p>
        </w:tc>
        <w:tc>
          <w:tcPr>
            <w:tcW w:w="6890" w:type="dxa"/>
            <w:shd w:val="clear" w:color="auto" w:fill="E7E6E6" w:themeFill="background2"/>
          </w:tcPr>
          <w:p w:rsidR="00826F74" w:rsidRPr="004A3AED" w:rsidRDefault="00826F74" w:rsidP="00826F74">
            <w:pPr>
              <w:rPr>
                <w:rFonts w:cs="Times New Roman"/>
              </w:rPr>
            </w:pPr>
            <w:r w:rsidRPr="004A3AED">
              <w:rPr>
                <w:rFonts w:cs="Times New Roman"/>
              </w:rPr>
              <w:t>Predavanja, analiza primjera iz prakse, rješavanje problemskih zadataka, samostalno čitanje literature.</w:t>
            </w:r>
          </w:p>
        </w:tc>
      </w:tr>
      <w:tr w:rsidR="00826F74" w:rsidRPr="004A3AED" w:rsidTr="008F1AA6">
        <w:trPr>
          <w:trHeight w:val="255"/>
        </w:trPr>
        <w:tc>
          <w:tcPr>
            <w:tcW w:w="2440" w:type="dxa"/>
          </w:tcPr>
          <w:p w:rsidR="00826F74" w:rsidRPr="004A3AED" w:rsidRDefault="00826F74" w:rsidP="00550226">
            <w:pPr>
              <w:numPr>
                <w:ilvl w:val="0"/>
                <w:numId w:val="1332"/>
              </w:numPr>
              <w:tabs>
                <w:tab w:val="clear" w:pos="720"/>
              </w:tabs>
              <w:ind w:left="396"/>
              <w:contextualSpacing/>
              <w:rPr>
                <w:rFonts w:cs="Times New Roman"/>
              </w:rPr>
            </w:pPr>
            <w:r w:rsidRPr="004A3AED">
              <w:rPr>
                <w:rFonts w:cs="Times New Roman"/>
              </w:rPr>
              <w:t>METODE VREDNOVANJA</w:t>
            </w:r>
          </w:p>
        </w:tc>
        <w:tc>
          <w:tcPr>
            <w:tcW w:w="6890" w:type="dxa"/>
            <w:shd w:val="clear" w:color="auto" w:fill="E7E6E6" w:themeFill="background2"/>
          </w:tcPr>
          <w:p w:rsidR="00826F74" w:rsidRPr="004A3AED" w:rsidRDefault="00826F74" w:rsidP="00826F74">
            <w:pPr>
              <w:rPr>
                <w:rFonts w:cs="Times New Roman"/>
              </w:rPr>
            </w:pPr>
            <w:r w:rsidRPr="004A3AED">
              <w:rPr>
                <w:rFonts w:cs="Times New Roman"/>
              </w:rPr>
              <w:t>Usmeni ispit (prepoznavanje, povezivanje, grupiranje, odgovori na otvorena pitanja, primjeri prema slučajevima iz prakse)</w:t>
            </w:r>
          </w:p>
        </w:tc>
      </w:tr>
    </w:tbl>
    <w:p w:rsidR="007479A9" w:rsidRPr="004A3AED"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F06526" w:rsidRPr="004A3AED" w:rsidRDefault="00F06526" w:rsidP="007479A9">
      <w:pPr>
        <w:shd w:val="clear" w:color="auto" w:fill="FFFFFF"/>
        <w:spacing w:after="0" w:line="252" w:lineRule="atLeast"/>
        <w:rPr>
          <w:rFonts w:eastAsia="Times New Roman" w:cs="Times New Roman"/>
          <w:b/>
          <w:color w:val="1F3864" w:themeColor="accent5" w:themeShade="80"/>
          <w:sz w:val="28"/>
          <w:szCs w:val="28"/>
          <w:lang w:eastAsia="hr-HR"/>
        </w:rPr>
      </w:pPr>
    </w:p>
    <w:p w:rsidR="00F06526" w:rsidRPr="004A3AED" w:rsidRDefault="007479A9" w:rsidP="00F06526">
      <w:pPr>
        <w:shd w:val="clear" w:color="auto" w:fill="FFFFFF"/>
        <w:spacing w:after="0" w:line="252" w:lineRule="atLeast"/>
        <w:rPr>
          <w:rFonts w:eastAsia="Times New Roman" w:cs="Times New Roman"/>
          <w:b/>
          <w:color w:val="1F3864" w:themeColor="accent5" w:themeShade="80"/>
          <w:sz w:val="28"/>
          <w:szCs w:val="28"/>
          <w:lang w:eastAsia="hr-HR"/>
        </w:rPr>
      </w:pPr>
      <w:r w:rsidRPr="004A3AED">
        <w:rPr>
          <w:b/>
          <w:color w:val="1F3864" w:themeColor="accent5" w:themeShade="80"/>
          <w:sz w:val="28"/>
          <w:szCs w:val="28"/>
        </w:rPr>
        <w:t xml:space="preserve">ISHODI UČENJA – </w:t>
      </w:r>
      <w:r w:rsidR="00F06526" w:rsidRPr="004A3AED">
        <w:rPr>
          <w:rFonts w:eastAsia="Times New Roman" w:cs="Times New Roman"/>
          <w:b/>
          <w:color w:val="1F3864" w:themeColor="accent5" w:themeShade="80"/>
          <w:sz w:val="28"/>
          <w:szCs w:val="28"/>
          <w:lang w:eastAsia="hr-HR"/>
        </w:rPr>
        <w:t>KRIMINOLOGIJA – 9. semestar</w:t>
      </w:r>
    </w:p>
    <w:tbl>
      <w:tblPr>
        <w:tblW w:w="93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890"/>
      </w:tblGrid>
      <w:tr w:rsidR="00826F74" w:rsidRPr="004A3AED" w:rsidTr="008F1AA6">
        <w:trPr>
          <w:trHeight w:val="570"/>
        </w:trPr>
        <w:tc>
          <w:tcPr>
            <w:tcW w:w="2440" w:type="dxa"/>
            <w:shd w:val="clear" w:color="auto" w:fill="9CC2E5" w:themeFill="accent1" w:themeFillTint="99"/>
          </w:tcPr>
          <w:p w:rsidR="00826F74" w:rsidRPr="004A3AED" w:rsidRDefault="00826F74" w:rsidP="008F1AA6">
            <w:pPr>
              <w:rPr>
                <w:rFonts w:cs="Times New Roman"/>
                <w:b/>
                <w:sz w:val="28"/>
                <w:szCs w:val="28"/>
              </w:rPr>
            </w:pPr>
            <w:r w:rsidRPr="004A3AED">
              <w:rPr>
                <w:rFonts w:cs="Times New Roman"/>
                <w:b/>
                <w:sz w:val="28"/>
                <w:szCs w:val="28"/>
              </w:rPr>
              <w:t>KOLEGIJ</w:t>
            </w:r>
          </w:p>
        </w:tc>
        <w:tc>
          <w:tcPr>
            <w:tcW w:w="6890" w:type="dxa"/>
          </w:tcPr>
          <w:p w:rsidR="00826F74" w:rsidRPr="004A3AED" w:rsidRDefault="00826F74" w:rsidP="008F1AA6">
            <w:pPr>
              <w:rPr>
                <w:rFonts w:cs="Times New Roman"/>
                <w:b/>
                <w:sz w:val="28"/>
                <w:szCs w:val="28"/>
              </w:rPr>
            </w:pPr>
            <w:r w:rsidRPr="004A3AED">
              <w:rPr>
                <w:rFonts w:cs="Times New Roman"/>
                <w:b/>
                <w:sz w:val="28"/>
                <w:szCs w:val="28"/>
              </w:rPr>
              <w:t>KRIMINOLOGIJA</w:t>
            </w:r>
          </w:p>
        </w:tc>
      </w:tr>
      <w:tr w:rsidR="00826F74" w:rsidRPr="004A3AED" w:rsidTr="008F1AA6">
        <w:trPr>
          <w:trHeight w:val="465"/>
        </w:trPr>
        <w:tc>
          <w:tcPr>
            <w:tcW w:w="2440" w:type="dxa"/>
            <w:shd w:val="clear" w:color="auto" w:fill="F2F2F2" w:themeFill="background1" w:themeFillShade="F2"/>
          </w:tcPr>
          <w:p w:rsidR="00826F74" w:rsidRPr="004A3AED" w:rsidRDefault="00826F74" w:rsidP="008F1AA6">
            <w:pPr>
              <w:rPr>
                <w:rFonts w:cs="Times New Roman"/>
                <w:lang w:val="it-IT"/>
              </w:rPr>
            </w:pPr>
            <w:r w:rsidRPr="004A3AED">
              <w:rPr>
                <w:rFonts w:cs="Times New Roman"/>
                <w:lang w:val="it-IT"/>
              </w:rPr>
              <w:t xml:space="preserve">OBAVEZNI ILI IZBORNI / GODINA STUDIJA NA KOJOJ SE KOLEGIJ IZVODI </w:t>
            </w:r>
          </w:p>
        </w:tc>
        <w:tc>
          <w:tcPr>
            <w:tcW w:w="6890" w:type="dxa"/>
          </w:tcPr>
          <w:p w:rsidR="00826F74" w:rsidRPr="004A3AED" w:rsidRDefault="00826F74" w:rsidP="008F1AA6">
            <w:pPr>
              <w:rPr>
                <w:rFonts w:cs="Times New Roman"/>
              </w:rPr>
            </w:pPr>
            <w:r w:rsidRPr="004A3AED">
              <w:rPr>
                <w:rFonts w:cs="Times New Roman"/>
              </w:rPr>
              <w:t>IZBORNI /V.</w:t>
            </w:r>
          </w:p>
        </w:tc>
      </w:tr>
      <w:tr w:rsidR="00826F74" w:rsidRPr="004A3AED" w:rsidTr="008F1AA6">
        <w:trPr>
          <w:trHeight w:val="300"/>
        </w:trPr>
        <w:tc>
          <w:tcPr>
            <w:tcW w:w="2440" w:type="dxa"/>
            <w:shd w:val="clear" w:color="auto" w:fill="F2F2F2" w:themeFill="background1" w:themeFillShade="F2"/>
          </w:tcPr>
          <w:p w:rsidR="00826F74" w:rsidRPr="004A3AED" w:rsidRDefault="00826F74" w:rsidP="008F1AA6">
            <w:pPr>
              <w:rPr>
                <w:rFonts w:cs="Times New Roman"/>
                <w:lang w:val="it-IT"/>
              </w:rPr>
            </w:pPr>
            <w:r w:rsidRPr="004A3AED">
              <w:rPr>
                <w:rFonts w:cs="Times New Roman"/>
                <w:lang w:val="it-IT"/>
              </w:rPr>
              <w:t>OBLIK NASTAVE (PREDAVANJA, SEMINAR, VJEŽBE, (I/ILI) PRAKTIČNA NASTAVA</w:t>
            </w:r>
          </w:p>
        </w:tc>
        <w:tc>
          <w:tcPr>
            <w:tcW w:w="6890" w:type="dxa"/>
          </w:tcPr>
          <w:p w:rsidR="00826F74" w:rsidRPr="004A3AED" w:rsidRDefault="00826F74" w:rsidP="008F1AA6">
            <w:pPr>
              <w:rPr>
                <w:rFonts w:cs="Times New Roman"/>
              </w:rPr>
            </w:pPr>
            <w:r w:rsidRPr="004A3AED">
              <w:rPr>
                <w:rFonts w:cs="Times New Roman"/>
              </w:rPr>
              <w:t>PREDAVANJA</w:t>
            </w:r>
          </w:p>
        </w:tc>
      </w:tr>
      <w:tr w:rsidR="00826F74" w:rsidRPr="004A3AED" w:rsidTr="008F1AA6">
        <w:trPr>
          <w:trHeight w:val="405"/>
        </w:trPr>
        <w:tc>
          <w:tcPr>
            <w:tcW w:w="2440" w:type="dxa"/>
            <w:shd w:val="clear" w:color="auto" w:fill="F2F2F2" w:themeFill="background1" w:themeFillShade="F2"/>
          </w:tcPr>
          <w:p w:rsidR="00826F74" w:rsidRPr="004A3AED" w:rsidRDefault="00826F74" w:rsidP="008F1AA6">
            <w:pPr>
              <w:rPr>
                <w:rFonts w:cs="Times New Roman"/>
              </w:rPr>
            </w:pPr>
            <w:r w:rsidRPr="004A3AED">
              <w:rPr>
                <w:rFonts w:cs="Times New Roman"/>
              </w:rPr>
              <w:t>ECTS BODOVI KOLEGIJA</w:t>
            </w:r>
          </w:p>
        </w:tc>
        <w:tc>
          <w:tcPr>
            <w:tcW w:w="6890" w:type="dxa"/>
          </w:tcPr>
          <w:p w:rsidR="00826F74" w:rsidRPr="004A3AED" w:rsidRDefault="00826F74" w:rsidP="008F1AA6">
            <w:pPr>
              <w:jc w:val="both"/>
              <w:rPr>
                <w:rFonts w:cs="Times New Roman"/>
              </w:rPr>
            </w:pPr>
            <w:r w:rsidRPr="004A3AED">
              <w:rPr>
                <w:rFonts w:cs="Times New Roman"/>
                <w:b/>
              </w:rPr>
              <w:t>4 ECTS</w:t>
            </w:r>
            <w:r w:rsidRPr="004A3AED">
              <w:rPr>
                <w:rFonts w:cs="Times New Roman"/>
              </w:rPr>
              <w:t xml:space="preserve"> boda:</w:t>
            </w:r>
          </w:p>
          <w:p w:rsidR="00826F74" w:rsidRPr="004A3AED" w:rsidRDefault="00826F74" w:rsidP="008F1AA6">
            <w:pPr>
              <w:spacing w:after="0"/>
              <w:jc w:val="both"/>
              <w:rPr>
                <w:rFonts w:cs="Times New Roman"/>
              </w:rPr>
            </w:pPr>
            <w:r w:rsidRPr="004A3AED">
              <w:rPr>
                <w:rFonts w:cs="Times New Roman"/>
              </w:rPr>
              <w:t>1.</w:t>
            </w:r>
            <w:r w:rsidRPr="004A3AED">
              <w:rPr>
                <w:rFonts w:cs="Times New Roman"/>
              </w:rPr>
              <w:tab/>
              <w:t xml:space="preserve">Predavanja - 30 sati: cca. </w:t>
            </w:r>
            <w:r w:rsidRPr="004A3AED">
              <w:rPr>
                <w:rFonts w:cs="Times New Roman"/>
                <w:b/>
              </w:rPr>
              <w:t>1 ECTS</w:t>
            </w:r>
          </w:p>
          <w:p w:rsidR="00826F74" w:rsidRPr="004A3AED" w:rsidRDefault="00826F74" w:rsidP="008F1AA6">
            <w:pPr>
              <w:spacing w:after="0"/>
              <w:jc w:val="both"/>
              <w:rPr>
                <w:rFonts w:cs="Times New Roman"/>
              </w:rPr>
            </w:pPr>
            <w:r w:rsidRPr="004A3AED">
              <w:rPr>
                <w:rFonts w:cs="Times New Roman"/>
              </w:rPr>
              <w:lastRenderedPageBreak/>
              <w:t>2.</w:t>
            </w:r>
            <w:r w:rsidRPr="004A3AED">
              <w:rPr>
                <w:rFonts w:cs="Times New Roman"/>
              </w:rPr>
              <w:tab/>
              <w:t xml:space="preserve">Priprema za predavanje (rad na slučajevima i prezentacijama, izučavanje literature, analiza slučajeva) - 30 sati: cca. </w:t>
            </w:r>
            <w:r w:rsidRPr="004A3AED">
              <w:rPr>
                <w:rFonts w:cs="Times New Roman"/>
                <w:b/>
              </w:rPr>
              <w:t>1 ECTS</w:t>
            </w:r>
          </w:p>
          <w:p w:rsidR="00826F74" w:rsidRPr="004A3AED" w:rsidRDefault="00826F74" w:rsidP="008F1AA6">
            <w:pPr>
              <w:jc w:val="both"/>
              <w:rPr>
                <w:rFonts w:cs="Times New Roman"/>
              </w:rPr>
            </w:pPr>
            <w:r w:rsidRPr="004A3AED">
              <w:rPr>
                <w:rFonts w:cs="Times New Roman"/>
              </w:rPr>
              <w:t>3.</w:t>
            </w:r>
            <w:r w:rsidRPr="004A3AED">
              <w:rPr>
                <w:rFonts w:cs="Times New Roman"/>
              </w:rPr>
              <w:tab/>
              <w:t xml:space="preserve">Rad studenta, priprema za kolokvij i ispit (samostalno čitanje i učenje literature ) – 60 sati; cca. </w:t>
            </w:r>
            <w:r w:rsidRPr="004A3AED">
              <w:rPr>
                <w:rFonts w:cs="Times New Roman"/>
                <w:b/>
              </w:rPr>
              <w:t>2 ECTS.</w:t>
            </w:r>
            <w:r w:rsidRPr="004A3AED">
              <w:rPr>
                <w:rFonts w:cs="Times New Roman"/>
              </w:rPr>
              <w:t xml:space="preserve">   </w:t>
            </w:r>
          </w:p>
        </w:tc>
      </w:tr>
      <w:tr w:rsidR="00826F74" w:rsidRPr="004A3AED" w:rsidTr="008F1AA6">
        <w:trPr>
          <w:trHeight w:val="330"/>
        </w:trPr>
        <w:tc>
          <w:tcPr>
            <w:tcW w:w="2440" w:type="dxa"/>
            <w:shd w:val="clear" w:color="auto" w:fill="F2F2F2" w:themeFill="background1" w:themeFillShade="F2"/>
          </w:tcPr>
          <w:p w:rsidR="00826F74" w:rsidRPr="004A3AED" w:rsidRDefault="00826F74" w:rsidP="008F1AA6">
            <w:pPr>
              <w:rPr>
                <w:rFonts w:cs="Times New Roman"/>
              </w:rPr>
            </w:pPr>
            <w:r w:rsidRPr="004A3AED">
              <w:rPr>
                <w:rFonts w:cs="Times New Roman"/>
              </w:rPr>
              <w:lastRenderedPageBreak/>
              <w:t>STUDIJSKI PROGRAM NA KOJEM SE KOLEGIJ IZVODI</w:t>
            </w:r>
          </w:p>
        </w:tc>
        <w:tc>
          <w:tcPr>
            <w:tcW w:w="6890" w:type="dxa"/>
          </w:tcPr>
          <w:p w:rsidR="00826F74" w:rsidRPr="004A3AED" w:rsidRDefault="00826F74" w:rsidP="008F1AA6">
            <w:pPr>
              <w:rPr>
                <w:rFonts w:cs="Times New Roman"/>
              </w:rPr>
            </w:pPr>
            <w:r w:rsidRPr="004A3AED">
              <w:rPr>
                <w:rFonts w:cs="Times New Roman"/>
              </w:rPr>
              <w:t>PRAVNI STUDIJ</w:t>
            </w:r>
          </w:p>
        </w:tc>
      </w:tr>
      <w:tr w:rsidR="00826F74" w:rsidRPr="004A3AED" w:rsidTr="008F1AA6">
        <w:trPr>
          <w:trHeight w:val="255"/>
        </w:trPr>
        <w:tc>
          <w:tcPr>
            <w:tcW w:w="2440" w:type="dxa"/>
            <w:shd w:val="clear" w:color="auto" w:fill="F2F2F2" w:themeFill="background1" w:themeFillShade="F2"/>
          </w:tcPr>
          <w:p w:rsidR="00826F74" w:rsidRPr="004A3AED" w:rsidRDefault="00826F74" w:rsidP="008F1AA6">
            <w:pPr>
              <w:rPr>
                <w:rFonts w:cs="Times New Roman"/>
              </w:rPr>
            </w:pPr>
            <w:r w:rsidRPr="004A3AED">
              <w:rPr>
                <w:rFonts w:cs="Times New Roman"/>
              </w:rPr>
              <w:t>RAZINA STUDIJSKOG PROGRAMA (6.st, 6.sv, 7.1.st, 7.1.sv, 7.2, 8.2.)</w:t>
            </w:r>
          </w:p>
        </w:tc>
        <w:tc>
          <w:tcPr>
            <w:tcW w:w="6890" w:type="dxa"/>
          </w:tcPr>
          <w:p w:rsidR="00826F74" w:rsidRPr="004A3AED" w:rsidRDefault="00826F74" w:rsidP="008F1AA6">
            <w:pPr>
              <w:rPr>
                <w:rFonts w:cs="Times New Roman"/>
              </w:rPr>
            </w:pPr>
            <w:r w:rsidRPr="004A3AED">
              <w:rPr>
                <w:rFonts w:cs="Times New Roman"/>
              </w:rPr>
              <w:t>7.1. sv.</w:t>
            </w:r>
          </w:p>
        </w:tc>
      </w:tr>
      <w:tr w:rsidR="00826F74" w:rsidRPr="004A3AED" w:rsidTr="008F1AA6">
        <w:trPr>
          <w:trHeight w:val="255"/>
        </w:trPr>
        <w:tc>
          <w:tcPr>
            <w:tcW w:w="2440" w:type="dxa"/>
          </w:tcPr>
          <w:p w:rsidR="00826F74" w:rsidRPr="004A3AED" w:rsidRDefault="00826F74" w:rsidP="008F1AA6"/>
        </w:tc>
        <w:tc>
          <w:tcPr>
            <w:tcW w:w="6890" w:type="dxa"/>
            <w:shd w:val="clear" w:color="auto" w:fill="BDD6EE" w:themeFill="accent1" w:themeFillTint="66"/>
          </w:tcPr>
          <w:p w:rsidR="00826F74" w:rsidRPr="004A3AED" w:rsidRDefault="00826F74" w:rsidP="008F1AA6">
            <w:pPr>
              <w:jc w:val="center"/>
              <w:rPr>
                <w:rFonts w:cs="Times New Roman"/>
                <w:b/>
              </w:rPr>
            </w:pPr>
            <w:r w:rsidRPr="004A3AED">
              <w:rPr>
                <w:rFonts w:cs="Times New Roman"/>
                <w:b/>
              </w:rPr>
              <w:t>KONSTRUKTIVNO POVEZIVANJE</w:t>
            </w:r>
          </w:p>
        </w:tc>
      </w:tr>
      <w:tr w:rsidR="00826F74" w:rsidRPr="004A3AED" w:rsidTr="008F1AA6">
        <w:trPr>
          <w:trHeight w:val="255"/>
        </w:trPr>
        <w:tc>
          <w:tcPr>
            <w:tcW w:w="2440" w:type="dxa"/>
            <w:shd w:val="clear" w:color="auto" w:fill="DEEAF6" w:themeFill="accent1" w:themeFillTint="33"/>
          </w:tcPr>
          <w:p w:rsidR="00826F74" w:rsidRPr="004A3AED" w:rsidRDefault="00826F74" w:rsidP="008F1AA6">
            <w:pPr>
              <w:ind w:left="360"/>
              <w:rPr>
                <w:rFonts w:cs="Times New Roman"/>
              </w:rPr>
            </w:pPr>
            <w:r w:rsidRPr="004A3AED">
              <w:rPr>
                <w:rFonts w:cs="Times New Roman"/>
              </w:rPr>
              <w:t xml:space="preserve">ISHOD UČENJA (NAZIV) </w:t>
            </w:r>
            <w:r w:rsidRPr="004A3AED">
              <w:rPr>
                <w:rFonts w:cs="Times New Roman"/>
                <w:b/>
              </w:rPr>
              <w:t>I</w:t>
            </w:r>
          </w:p>
        </w:tc>
        <w:tc>
          <w:tcPr>
            <w:tcW w:w="6890" w:type="dxa"/>
            <w:shd w:val="clear" w:color="auto" w:fill="E7E6E6" w:themeFill="background2"/>
          </w:tcPr>
          <w:p w:rsidR="00826F74" w:rsidRPr="004A3AED" w:rsidRDefault="00826F74" w:rsidP="008F1AA6">
            <w:pPr>
              <w:jc w:val="both"/>
              <w:rPr>
                <w:rFonts w:cs="Times New Roman"/>
                <w:b/>
              </w:rPr>
            </w:pPr>
            <w:r w:rsidRPr="004A3AED">
              <w:rPr>
                <w:rFonts w:cs="Times New Roman"/>
                <w:b/>
              </w:rPr>
              <w:t>Objasniti stečena znanja o kriminologiji kao znanstvenoj disciplini, uključujući njezin predmet, metode, definiciju i odnos s drugim kaznenim znanostima</w:t>
            </w:r>
          </w:p>
        </w:tc>
      </w:tr>
      <w:tr w:rsidR="008F1AA6" w:rsidRPr="004A3AED" w:rsidTr="008F1AA6">
        <w:trPr>
          <w:trHeight w:val="255"/>
        </w:trPr>
        <w:tc>
          <w:tcPr>
            <w:tcW w:w="2440" w:type="dxa"/>
          </w:tcPr>
          <w:p w:rsidR="008F1AA6" w:rsidRPr="004A3AED" w:rsidRDefault="008F1AA6" w:rsidP="00550226">
            <w:pPr>
              <w:numPr>
                <w:ilvl w:val="0"/>
                <w:numId w:val="1333"/>
              </w:numPr>
              <w:tabs>
                <w:tab w:val="clear" w:pos="720"/>
              </w:tabs>
              <w:ind w:left="396" w:hanging="396"/>
              <w:contextualSpacing/>
              <w:rPr>
                <w:rFonts w:cs="Times New Roman"/>
                <w:lang w:val="it-IT"/>
              </w:rPr>
            </w:pPr>
            <w:r w:rsidRPr="004A3AED">
              <w:rPr>
                <w:rFonts w:cs="Times New Roman"/>
                <w:lang w:val="it-IT"/>
              </w:rPr>
              <w:t>DOPRINOSI OSTVARENJU ISHODA UČENJA NA RAZINI STUDIJSKOG PROGRAMA (NAVESTI IU)</w:t>
            </w:r>
          </w:p>
        </w:tc>
        <w:tc>
          <w:tcPr>
            <w:tcW w:w="6890" w:type="dxa"/>
            <w:shd w:val="clear" w:color="auto" w:fill="E7E6E6" w:themeFill="background2"/>
          </w:tcPr>
          <w:p w:rsidR="008F1AA6" w:rsidRPr="004A3AED" w:rsidRDefault="008F1AA6" w:rsidP="008F1AA6">
            <w:pPr>
              <w:rPr>
                <w:rFonts w:cs="Times New Roman"/>
              </w:rPr>
            </w:pPr>
            <w:r w:rsidRPr="004A3AED">
              <w:rPr>
                <w:rFonts w:cs="Times New Roman"/>
              </w:rPr>
              <w:t xml:space="preserve">1.  Identificirati povijesne, političke, ekonomske, europske, međunarodne odnosno druge društvene čimbenike mjerodavne za stvaranje i primjenu prava. </w:t>
            </w:r>
          </w:p>
          <w:p w:rsidR="008F1AA6" w:rsidRPr="004A3AED" w:rsidRDefault="008F1AA6" w:rsidP="008F1AA6">
            <w:pPr>
              <w:rPr>
                <w:rFonts w:cs="Times New Roman"/>
              </w:rPr>
            </w:pPr>
            <w:r w:rsidRPr="004A3AED">
              <w:rPr>
                <w:rFonts w:cs="Times New Roman"/>
              </w:rPr>
              <w:t xml:space="preserve">2.  Definirati osnovne pojmove i institute te temeljne doktrine i načela pojedinih grana prava. </w:t>
            </w:r>
          </w:p>
          <w:p w:rsidR="008F1AA6" w:rsidRPr="004A3AED" w:rsidRDefault="008F1AA6" w:rsidP="008F1AA6">
            <w:pPr>
              <w:rPr>
                <w:rFonts w:cs="Times New Roman"/>
              </w:rPr>
            </w:pPr>
            <w:r w:rsidRPr="004A3AED">
              <w:rPr>
                <w:rFonts w:cs="Times New Roman"/>
              </w:rPr>
              <w:t xml:space="preserve">3.  Objasniti položaj i značaj pravne znanosti te odnos prema drugim znanstvenim disciplinama. </w:t>
            </w:r>
          </w:p>
          <w:p w:rsidR="008F1AA6" w:rsidRPr="004A3AED" w:rsidRDefault="008F1AA6" w:rsidP="008F1AA6">
            <w:pPr>
              <w:rPr>
                <w:rFonts w:cs="Times New Roman"/>
              </w:rPr>
            </w:pPr>
            <w:r w:rsidRPr="004A3AED">
              <w:rPr>
                <w:rFonts w:cs="Times New Roman"/>
              </w:rPr>
              <w:t xml:space="preserve">6.  Primijeniti odgovarajuću pravnu terminologiju (na hrvatskom i jednom stranom jeziku) prilikom jasnog i argumentiranog usmenog i pisanog izražavanja.  </w:t>
            </w:r>
          </w:p>
        </w:tc>
      </w:tr>
      <w:tr w:rsidR="008F1AA6" w:rsidRPr="004A3AED" w:rsidTr="008F1AA6">
        <w:trPr>
          <w:trHeight w:val="255"/>
        </w:trPr>
        <w:tc>
          <w:tcPr>
            <w:tcW w:w="2440" w:type="dxa"/>
          </w:tcPr>
          <w:p w:rsidR="008F1AA6" w:rsidRPr="004A3AED" w:rsidRDefault="008F1AA6" w:rsidP="00550226">
            <w:pPr>
              <w:numPr>
                <w:ilvl w:val="0"/>
                <w:numId w:val="1333"/>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6890" w:type="dxa"/>
            <w:shd w:val="clear" w:color="auto" w:fill="E7E6E6" w:themeFill="background2"/>
          </w:tcPr>
          <w:p w:rsidR="008F1AA6" w:rsidRPr="004A3AED" w:rsidRDefault="008F1AA6" w:rsidP="008F1AA6">
            <w:pPr>
              <w:rPr>
                <w:rFonts w:cs="Times New Roman"/>
                <w:b/>
              </w:rPr>
            </w:pPr>
            <w:r w:rsidRPr="004A3AED">
              <w:rPr>
                <w:rFonts w:cs="Times New Roman"/>
                <w:b/>
              </w:rPr>
              <w:t>Razumijevanje</w:t>
            </w:r>
          </w:p>
        </w:tc>
      </w:tr>
      <w:tr w:rsidR="008F1AA6" w:rsidRPr="004A3AED" w:rsidTr="008F1AA6">
        <w:trPr>
          <w:trHeight w:val="255"/>
        </w:trPr>
        <w:tc>
          <w:tcPr>
            <w:tcW w:w="2440" w:type="dxa"/>
          </w:tcPr>
          <w:p w:rsidR="008F1AA6" w:rsidRPr="004A3AED" w:rsidRDefault="008F1AA6" w:rsidP="00550226">
            <w:pPr>
              <w:numPr>
                <w:ilvl w:val="0"/>
                <w:numId w:val="1333"/>
              </w:numPr>
              <w:tabs>
                <w:tab w:val="clear" w:pos="720"/>
              </w:tabs>
              <w:ind w:left="396"/>
              <w:contextualSpacing/>
              <w:rPr>
                <w:rFonts w:cs="Times New Roman"/>
              </w:rPr>
            </w:pPr>
            <w:r w:rsidRPr="004A3AED">
              <w:rPr>
                <w:rFonts w:cs="Times New Roman"/>
              </w:rPr>
              <w:t>VJEŠTINE</w:t>
            </w:r>
          </w:p>
        </w:tc>
        <w:tc>
          <w:tcPr>
            <w:tcW w:w="6890" w:type="dxa"/>
            <w:shd w:val="clear" w:color="auto" w:fill="E7E6E6" w:themeFill="background2"/>
          </w:tcPr>
          <w:p w:rsidR="008F1AA6" w:rsidRPr="004A3AED" w:rsidRDefault="008F1AA6" w:rsidP="008F1AA6">
            <w:pPr>
              <w:jc w:val="both"/>
              <w:rPr>
                <w:rFonts w:cs="Times New Roman"/>
              </w:rPr>
            </w:pPr>
            <w:r w:rsidRPr="004A3AED">
              <w:rPr>
                <w:rFonts w:cs="Times New Roman"/>
              </w:rPr>
              <w:t>Vještina upravljanja informacijama, sposobnost primjene znanja u praksi, vještina jasnog i razgovijetnoga usmenog i pisanog izražavanja, sposobnost učenja.</w:t>
            </w:r>
          </w:p>
        </w:tc>
      </w:tr>
      <w:tr w:rsidR="008F1AA6" w:rsidRPr="004A3AED" w:rsidTr="008F1AA6">
        <w:trPr>
          <w:trHeight w:val="255"/>
        </w:trPr>
        <w:tc>
          <w:tcPr>
            <w:tcW w:w="2440" w:type="dxa"/>
          </w:tcPr>
          <w:p w:rsidR="008F1AA6" w:rsidRPr="004A3AED" w:rsidRDefault="008F1AA6" w:rsidP="00550226">
            <w:pPr>
              <w:numPr>
                <w:ilvl w:val="0"/>
                <w:numId w:val="1333"/>
              </w:numPr>
              <w:tabs>
                <w:tab w:val="clear" w:pos="720"/>
              </w:tabs>
              <w:ind w:left="396"/>
              <w:contextualSpacing/>
              <w:rPr>
                <w:rFonts w:cs="Times New Roman"/>
              </w:rPr>
            </w:pPr>
            <w:r w:rsidRPr="004A3AED">
              <w:rPr>
                <w:rFonts w:cs="Times New Roman"/>
              </w:rPr>
              <w:t>SADRŽAJ UČENJA</w:t>
            </w:r>
          </w:p>
        </w:tc>
        <w:tc>
          <w:tcPr>
            <w:tcW w:w="6890" w:type="dxa"/>
            <w:shd w:val="clear" w:color="auto" w:fill="E7E6E6" w:themeFill="background2"/>
          </w:tcPr>
          <w:p w:rsidR="008F1AA6" w:rsidRPr="004A3AED" w:rsidRDefault="008F1AA6" w:rsidP="008F1AA6">
            <w:pPr>
              <w:rPr>
                <w:rFonts w:cs="Times New Roman"/>
              </w:rPr>
            </w:pPr>
            <w:r w:rsidRPr="004A3AED">
              <w:rPr>
                <w:rFonts w:cs="Times New Roman"/>
              </w:rPr>
              <w:t>Nastavne cjeline:</w:t>
            </w:r>
          </w:p>
          <w:p w:rsidR="008F1AA6" w:rsidRPr="004A3AED" w:rsidRDefault="008F1AA6" w:rsidP="00550226">
            <w:pPr>
              <w:pStyle w:val="Odlomakpopisa"/>
              <w:numPr>
                <w:ilvl w:val="0"/>
                <w:numId w:val="1334"/>
              </w:numPr>
              <w:spacing w:after="160" w:line="259" w:lineRule="auto"/>
              <w:rPr>
                <w:rFonts w:asciiTheme="minorHAnsi" w:hAnsiTheme="minorHAnsi"/>
                <w:sz w:val="22"/>
                <w:szCs w:val="22"/>
              </w:rPr>
            </w:pPr>
            <w:r w:rsidRPr="004A3AED">
              <w:rPr>
                <w:rFonts w:asciiTheme="minorHAnsi" w:hAnsiTheme="minorHAnsi"/>
                <w:sz w:val="22"/>
                <w:szCs w:val="22"/>
                <w:lang w:val="en-GB"/>
              </w:rPr>
              <w:t xml:space="preserve">Uvod u kriminologiju; Predmet i definicija kriminologije </w:t>
            </w:r>
          </w:p>
          <w:p w:rsidR="008F1AA6" w:rsidRPr="004A3AED" w:rsidRDefault="008F1AA6" w:rsidP="00550226">
            <w:pPr>
              <w:pStyle w:val="Odlomakpopisa"/>
              <w:numPr>
                <w:ilvl w:val="0"/>
                <w:numId w:val="1334"/>
              </w:numPr>
              <w:spacing w:after="160" w:line="259" w:lineRule="auto"/>
              <w:rPr>
                <w:rFonts w:asciiTheme="minorHAnsi" w:hAnsiTheme="minorHAnsi"/>
                <w:sz w:val="22"/>
                <w:szCs w:val="22"/>
                <w:lang w:val="de-DE"/>
              </w:rPr>
            </w:pPr>
            <w:r w:rsidRPr="004A3AED">
              <w:rPr>
                <w:rFonts w:asciiTheme="minorHAnsi" w:hAnsiTheme="minorHAnsi"/>
                <w:sz w:val="22"/>
                <w:szCs w:val="22"/>
                <w:lang w:val="de-DE"/>
              </w:rPr>
              <w:t>Odnos kriminologije s drugim kaznenim znanostima</w:t>
            </w:r>
          </w:p>
          <w:p w:rsidR="008F1AA6" w:rsidRPr="004A3AED" w:rsidRDefault="008F1AA6" w:rsidP="008F1AA6">
            <w:pPr>
              <w:pStyle w:val="Odlomakpopisa"/>
              <w:rPr>
                <w:rFonts w:asciiTheme="minorHAnsi" w:hAnsiTheme="minorHAnsi"/>
                <w:sz w:val="22"/>
                <w:szCs w:val="22"/>
              </w:rPr>
            </w:pPr>
          </w:p>
        </w:tc>
      </w:tr>
      <w:tr w:rsidR="008F1AA6" w:rsidRPr="004A3AED" w:rsidTr="008F1AA6">
        <w:trPr>
          <w:trHeight w:val="255"/>
        </w:trPr>
        <w:tc>
          <w:tcPr>
            <w:tcW w:w="2440" w:type="dxa"/>
          </w:tcPr>
          <w:p w:rsidR="008F1AA6" w:rsidRPr="004A3AED" w:rsidRDefault="008F1AA6" w:rsidP="00550226">
            <w:pPr>
              <w:numPr>
                <w:ilvl w:val="0"/>
                <w:numId w:val="1333"/>
              </w:numPr>
              <w:tabs>
                <w:tab w:val="clear" w:pos="720"/>
              </w:tabs>
              <w:ind w:left="396"/>
              <w:contextualSpacing/>
              <w:rPr>
                <w:rFonts w:cs="Times New Roman"/>
              </w:rPr>
            </w:pPr>
            <w:r w:rsidRPr="004A3AED">
              <w:rPr>
                <w:rFonts w:cs="Times New Roman"/>
              </w:rPr>
              <w:t>NASTAVNE METODE</w:t>
            </w:r>
          </w:p>
        </w:tc>
        <w:tc>
          <w:tcPr>
            <w:tcW w:w="6890" w:type="dxa"/>
            <w:shd w:val="clear" w:color="auto" w:fill="E7E6E6" w:themeFill="background2"/>
          </w:tcPr>
          <w:p w:rsidR="008F1AA6" w:rsidRPr="004A3AED" w:rsidRDefault="008F1AA6" w:rsidP="008F1AA6">
            <w:pPr>
              <w:rPr>
                <w:rFonts w:cs="Times New Roman"/>
              </w:rPr>
            </w:pPr>
            <w:r w:rsidRPr="004A3AED">
              <w:rPr>
                <w:rFonts w:cs="Times New Roman"/>
              </w:rPr>
              <w:t>Predavanje, proučavanje, usporedba i tumačenje zakonskih normi i kriminoloških istraživanja, samostalno čitanje, vođena diskusija, istraživanje i izučavanje literature.</w:t>
            </w:r>
          </w:p>
        </w:tc>
      </w:tr>
      <w:tr w:rsidR="008F1AA6" w:rsidRPr="004A3AED" w:rsidTr="008F1AA6">
        <w:trPr>
          <w:trHeight w:val="255"/>
        </w:trPr>
        <w:tc>
          <w:tcPr>
            <w:tcW w:w="2440" w:type="dxa"/>
          </w:tcPr>
          <w:p w:rsidR="008F1AA6" w:rsidRPr="004A3AED" w:rsidRDefault="008F1AA6" w:rsidP="00550226">
            <w:pPr>
              <w:numPr>
                <w:ilvl w:val="0"/>
                <w:numId w:val="1333"/>
              </w:numPr>
              <w:tabs>
                <w:tab w:val="clear" w:pos="720"/>
              </w:tabs>
              <w:ind w:left="396"/>
              <w:contextualSpacing/>
              <w:rPr>
                <w:rFonts w:cs="Times New Roman"/>
              </w:rPr>
            </w:pPr>
            <w:r w:rsidRPr="004A3AED">
              <w:rPr>
                <w:rFonts w:cs="Times New Roman"/>
              </w:rPr>
              <w:t>METODE VREDNOVANJA</w:t>
            </w:r>
          </w:p>
        </w:tc>
        <w:tc>
          <w:tcPr>
            <w:tcW w:w="6890" w:type="dxa"/>
            <w:shd w:val="clear" w:color="auto" w:fill="E7E6E6" w:themeFill="background2"/>
          </w:tcPr>
          <w:p w:rsidR="008F1AA6" w:rsidRPr="004A3AED" w:rsidRDefault="008F1AA6" w:rsidP="00550226">
            <w:pPr>
              <w:pStyle w:val="Odlomakpopisa"/>
              <w:numPr>
                <w:ilvl w:val="0"/>
                <w:numId w:val="1335"/>
              </w:numPr>
              <w:spacing w:after="160" w:line="259" w:lineRule="auto"/>
              <w:jc w:val="both"/>
              <w:rPr>
                <w:rFonts w:asciiTheme="minorHAnsi" w:hAnsiTheme="minorHAnsi"/>
                <w:sz w:val="22"/>
                <w:szCs w:val="22"/>
                <w:lang w:val="hr-HR"/>
              </w:rPr>
            </w:pPr>
            <w:r w:rsidRPr="004A3AED">
              <w:rPr>
                <w:rFonts w:asciiTheme="minorHAnsi" w:hAnsiTheme="minorHAnsi"/>
                <w:sz w:val="22"/>
                <w:szCs w:val="22"/>
                <w:lang w:val="hr-HR"/>
              </w:rPr>
              <w:t xml:space="preserve">Kolokvij (pitanja objektivnog tipa: višestruki odabir ili/i zadatak esejskog tipa: objašnjenje zadane teme) i/ili pisani ispit </w:t>
            </w:r>
          </w:p>
          <w:p w:rsidR="008F1AA6" w:rsidRPr="004A3AED" w:rsidRDefault="008F1AA6" w:rsidP="00550226">
            <w:pPr>
              <w:pStyle w:val="Odlomakpopisa"/>
              <w:numPr>
                <w:ilvl w:val="0"/>
                <w:numId w:val="1335"/>
              </w:numPr>
              <w:spacing w:after="160" w:line="259" w:lineRule="auto"/>
              <w:jc w:val="both"/>
              <w:rPr>
                <w:rFonts w:asciiTheme="minorHAnsi" w:hAnsiTheme="minorHAnsi"/>
                <w:sz w:val="22"/>
                <w:szCs w:val="22"/>
              </w:rPr>
            </w:pPr>
            <w:r w:rsidRPr="004A3AED">
              <w:rPr>
                <w:rFonts w:asciiTheme="minorHAnsi" w:hAnsiTheme="minorHAnsi"/>
                <w:sz w:val="22"/>
                <w:szCs w:val="22"/>
              </w:rPr>
              <w:t>Usmeni ispit.</w:t>
            </w:r>
          </w:p>
        </w:tc>
      </w:tr>
      <w:tr w:rsidR="00826F74" w:rsidRPr="004A3AED" w:rsidTr="008F1AA6">
        <w:trPr>
          <w:trHeight w:val="255"/>
        </w:trPr>
        <w:tc>
          <w:tcPr>
            <w:tcW w:w="2440" w:type="dxa"/>
            <w:shd w:val="clear" w:color="auto" w:fill="DEEAF6" w:themeFill="accent1" w:themeFillTint="33"/>
          </w:tcPr>
          <w:p w:rsidR="00826F74" w:rsidRPr="004A3AED" w:rsidRDefault="00826F74" w:rsidP="008F1AA6">
            <w:pPr>
              <w:ind w:left="360"/>
              <w:rPr>
                <w:rFonts w:cs="Times New Roman"/>
              </w:rPr>
            </w:pPr>
            <w:r w:rsidRPr="004A3AED">
              <w:rPr>
                <w:rFonts w:cs="Times New Roman"/>
              </w:rPr>
              <w:lastRenderedPageBreak/>
              <w:t xml:space="preserve">ISHOD UČENJA (NAZIV) </w:t>
            </w:r>
            <w:r w:rsidRPr="004A3AED">
              <w:rPr>
                <w:rFonts w:cs="Times New Roman"/>
                <w:b/>
              </w:rPr>
              <w:t>II</w:t>
            </w:r>
          </w:p>
        </w:tc>
        <w:tc>
          <w:tcPr>
            <w:tcW w:w="6890" w:type="dxa"/>
            <w:shd w:val="clear" w:color="auto" w:fill="DEEAF6" w:themeFill="accent1" w:themeFillTint="33"/>
          </w:tcPr>
          <w:p w:rsidR="00826F74" w:rsidRPr="004A3AED" w:rsidRDefault="00826F74" w:rsidP="008F1AA6">
            <w:pPr>
              <w:jc w:val="both"/>
              <w:rPr>
                <w:rFonts w:cs="Times New Roman"/>
                <w:b/>
              </w:rPr>
            </w:pPr>
            <w:r w:rsidRPr="004A3AED">
              <w:rPr>
                <w:rFonts w:cs="Times New Roman"/>
                <w:b/>
              </w:rPr>
              <w:t>Identificirati fenomenološke osobitosti različitih pojavnih oblika kažnjivih ponašanja, posebice delikata nasilja, imovinskog kriminala, zlouporabe opojnih droga, organiziranog kriminala, korupcije i pranja novca, cyber-kriminala, te fenomenološke osobitosti određenih skupina delinkvenata, uključujući maloljetnike, osobe s duševnim smetnjama, žene, starije osobe i povratnike</w:t>
            </w:r>
          </w:p>
        </w:tc>
      </w:tr>
      <w:tr w:rsidR="008F1AA6" w:rsidRPr="004A3AED" w:rsidTr="008F1AA6">
        <w:trPr>
          <w:trHeight w:val="255"/>
        </w:trPr>
        <w:tc>
          <w:tcPr>
            <w:tcW w:w="2440" w:type="dxa"/>
          </w:tcPr>
          <w:p w:rsidR="008F1AA6" w:rsidRPr="004A3AED" w:rsidRDefault="008F1AA6" w:rsidP="00550226">
            <w:pPr>
              <w:numPr>
                <w:ilvl w:val="0"/>
                <w:numId w:val="1336"/>
              </w:numPr>
              <w:tabs>
                <w:tab w:val="clear" w:pos="720"/>
              </w:tabs>
              <w:ind w:left="396"/>
              <w:contextualSpacing/>
              <w:rPr>
                <w:rFonts w:cs="Times New Roman"/>
                <w:lang w:val="it-IT"/>
              </w:rPr>
            </w:pPr>
            <w:r w:rsidRPr="004A3AED">
              <w:rPr>
                <w:rFonts w:cs="Times New Roman"/>
                <w:lang w:val="it-IT"/>
              </w:rPr>
              <w:t>DOPRINOSI OSTVARENJU ISHODA UČENJA NA RAZINI STUDIJSKOG PROGRAMA (NAVESTI IU)</w:t>
            </w:r>
          </w:p>
        </w:tc>
        <w:tc>
          <w:tcPr>
            <w:tcW w:w="6890" w:type="dxa"/>
            <w:shd w:val="clear" w:color="auto" w:fill="E7E6E6" w:themeFill="background2"/>
          </w:tcPr>
          <w:p w:rsidR="008F1AA6" w:rsidRPr="004A3AED" w:rsidRDefault="008F1AA6" w:rsidP="008F1AA6">
            <w:pPr>
              <w:rPr>
                <w:rFonts w:cs="Times New Roman"/>
              </w:rPr>
            </w:pPr>
            <w:r w:rsidRPr="004A3AED">
              <w:rPr>
                <w:rFonts w:cs="Times New Roman"/>
              </w:rPr>
              <w:t xml:space="preserve"> 6. Primijeniti odgovarajuću pravnu terminologiju (na hrvatskom i jednom stranom jeziku) prilikom jasnog i argumentiranog usmenog i pisanog izražavanja.  </w:t>
            </w:r>
          </w:p>
          <w:p w:rsidR="008F1AA6" w:rsidRPr="004A3AED" w:rsidRDefault="008F1AA6" w:rsidP="008F1AA6">
            <w:pPr>
              <w:rPr>
                <w:rFonts w:cs="Times New Roman"/>
              </w:rPr>
            </w:pPr>
            <w:r w:rsidRPr="004A3AED">
              <w:rPr>
                <w:rFonts w:cs="Times New Roman"/>
              </w:rPr>
              <w:t>8.  Razviti etičko, pravno i društveno odgovorno ponašanje.</w:t>
            </w:r>
          </w:p>
          <w:p w:rsidR="008F1AA6" w:rsidRPr="004A3AED" w:rsidRDefault="008F1AA6" w:rsidP="008F1AA6">
            <w:pPr>
              <w:rPr>
                <w:rFonts w:cs="Times New Roman"/>
              </w:rPr>
            </w:pPr>
            <w:r w:rsidRPr="004A3AED">
              <w:rPr>
                <w:rFonts w:cs="Times New Roman"/>
              </w:rPr>
              <w:t>9. Analizirati različite aspekte pravnog uređenja Republike Hrvatske uključujući i komparativnu perspektivu.</w:t>
            </w:r>
          </w:p>
          <w:p w:rsidR="008F1AA6" w:rsidRPr="004A3AED" w:rsidRDefault="008F1AA6" w:rsidP="008F1AA6">
            <w:pPr>
              <w:rPr>
                <w:rFonts w:cs="Times New Roman"/>
              </w:rPr>
            </w:pPr>
            <w:r w:rsidRPr="004A3AED">
              <w:rPr>
                <w:rFonts w:cs="Times New Roman"/>
              </w:rPr>
              <w:t>12. Vrednovati pravne institute i načela u njihovoj razvojnoj dimenziji i u odnosu prema suvremenom pravnom sustavu.</w:t>
            </w:r>
          </w:p>
        </w:tc>
      </w:tr>
      <w:tr w:rsidR="008F1AA6" w:rsidRPr="004A3AED" w:rsidTr="008F1AA6">
        <w:trPr>
          <w:trHeight w:val="255"/>
        </w:trPr>
        <w:tc>
          <w:tcPr>
            <w:tcW w:w="2440" w:type="dxa"/>
          </w:tcPr>
          <w:p w:rsidR="008F1AA6" w:rsidRPr="004A3AED" w:rsidRDefault="008F1AA6" w:rsidP="00550226">
            <w:pPr>
              <w:numPr>
                <w:ilvl w:val="0"/>
                <w:numId w:val="1336"/>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6890" w:type="dxa"/>
            <w:shd w:val="clear" w:color="auto" w:fill="E7E6E6" w:themeFill="background2"/>
          </w:tcPr>
          <w:p w:rsidR="008F1AA6" w:rsidRPr="004A3AED" w:rsidRDefault="008F1AA6" w:rsidP="008F1AA6">
            <w:pPr>
              <w:rPr>
                <w:rFonts w:cs="Times New Roman"/>
                <w:b/>
              </w:rPr>
            </w:pPr>
            <w:r w:rsidRPr="004A3AED">
              <w:rPr>
                <w:rFonts w:cs="Times New Roman"/>
                <w:b/>
              </w:rPr>
              <w:t>Analiza</w:t>
            </w:r>
          </w:p>
        </w:tc>
      </w:tr>
      <w:tr w:rsidR="008F1AA6" w:rsidRPr="004A3AED" w:rsidTr="008F1AA6">
        <w:trPr>
          <w:trHeight w:val="255"/>
        </w:trPr>
        <w:tc>
          <w:tcPr>
            <w:tcW w:w="2440" w:type="dxa"/>
          </w:tcPr>
          <w:p w:rsidR="008F1AA6" w:rsidRPr="004A3AED" w:rsidRDefault="008F1AA6" w:rsidP="00550226">
            <w:pPr>
              <w:numPr>
                <w:ilvl w:val="0"/>
                <w:numId w:val="1336"/>
              </w:numPr>
              <w:tabs>
                <w:tab w:val="clear" w:pos="720"/>
              </w:tabs>
              <w:ind w:left="396"/>
              <w:contextualSpacing/>
              <w:rPr>
                <w:rFonts w:cs="Times New Roman"/>
              </w:rPr>
            </w:pPr>
            <w:r w:rsidRPr="004A3AED">
              <w:rPr>
                <w:rFonts w:cs="Times New Roman"/>
              </w:rPr>
              <w:t>VJEŠTINE</w:t>
            </w:r>
          </w:p>
        </w:tc>
        <w:tc>
          <w:tcPr>
            <w:tcW w:w="6890" w:type="dxa"/>
            <w:shd w:val="clear" w:color="auto" w:fill="E7E6E6" w:themeFill="background2"/>
          </w:tcPr>
          <w:p w:rsidR="008F1AA6" w:rsidRPr="004A3AED" w:rsidRDefault="008F1AA6" w:rsidP="008F1AA6">
            <w:pPr>
              <w:jc w:val="both"/>
              <w:rPr>
                <w:rFonts w:cs="Times New Roman"/>
              </w:rPr>
            </w:pPr>
            <w:r w:rsidRPr="004A3AED">
              <w:rPr>
                <w:rFonts w:cs="Times New Roman"/>
              </w:rPr>
              <w:t>Vještina upravljanja informacijama, sposobnost rješavanja problema, logičko argumentiranje uz uvažavanje drugačijeg mišljenja, sposobnost učenja, razrada vlastitih ideja sposobnost analize.</w:t>
            </w:r>
          </w:p>
        </w:tc>
      </w:tr>
      <w:tr w:rsidR="008F1AA6" w:rsidRPr="004A3AED" w:rsidTr="008F1AA6">
        <w:trPr>
          <w:trHeight w:val="255"/>
        </w:trPr>
        <w:tc>
          <w:tcPr>
            <w:tcW w:w="2440" w:type="dxa"/>
          </w:tcPr>
          <w:p w:rsidR="008F1AA6" w:rsidRPr="004A3AED" w:rsidRDefault="008F1AA6" w:rsidP="00550226">
            <w:pPr>
              <w:numPr>
                <w:ilvl w:val="0"/>
                <w:numId w:val="1336"/>
              </w:numPr>
              <w:tabs>
                <w:tab w:val="clear" w:pos="720"/>
              </w:tabs>
              <w:ind w:left="396"/>
              <w:contextualSpacing/>
              <w:rPr>
                <w:rFonts w:cs="Times New Roman"/>
              </w:rPr>
            </w:pPr>
            <w:r w:rsidRPr="004A3AED">
              <w:rPr>
                <w:rFonts w:cs="Times New Roman"/>
              </w:rPr>
              <w:t>SADRŽAJ UČENJA</w:t>
            </w:r>
          </w:p>
        </w:tc>
        <w:tc>
          <w:tcPr>
            <w:tcW w:w="6890" w:type="dxa"/>
            <w:shd w:val="clear" w:color="auto" w:fill="E7E6E6" w:themeFill="background2"/>
          </w:tcPr>
          <w:p w:rsidR="008F1AA6" w:rsidRPr="004A3AED" w:rsidRDefault="008F1AA6" w:rsidP="008F1AA6">
            <w:pPr>
              <w:rPr>
                <w:rFonts w:cs="Times New Roman"/>
              </w:rPr>
            </w:pPr>
            <w:r w:rsidRPr="004A3AED">
              <w:rPr>
                <w:rFonts w:cs="Times New Roman"/>
              </w:rPr>
              <w:t>Nastavne cjeline:</w:t>
            </w:r>
          </w:p>
          <w:p w:rsidR="008F1AA6" w:rsidRPr="004A3AED" w:rsidRDefault="008F1AA6" w:rsidP="00550226">
            <w:pPr>
              <w:pStyle w:val="Odlomakpopisa"/>
              <w:numPr>
                <w:ilvl w:val="0"/>
                <w:numId w:val="1337"/>
              </w:numPr>
              <w:spacing w:after="160" w:line="259" w:lineRule="auto"/>
              <w:rPr>
                <w:rFonts w:asciiTheme="minorHAnsi" w:hAnsiTheme="minorHAnsi"/>
                <w:sz w:val="22"/>
                <w:szCs w:val="22"/>
              </w:rPr>
            </w:pPr>
            <w:r w:rsidRPr="004A3AED">
              <w:rPr>
                <w:rFonts w:asciiTheme="minorHAnsi" w:hAnsiTheme="minorHAnsi"/>
                <w:sz w:val="22"/>
                <w:szCs w:val="22"/>
              </w:rPr>
              <w:t xml:space="preserve">Kriminološka fenomenologija: imovinski kriminal i zlouporaba opojnih droga  </w:t>
            </w:r>
          </w:p>
          <w:p w:rsidR="008F1AA6" w:rsidRPr="004A3AED" w:rsidRDefault="008F1AA6" w:rsidP="00550226">
            <w:pPr>
              <w:pStyle w:val="Odlomakpopisa"/>
              <w:numPr>
                <w:ilvl w:val="0"/>
                <w:numId w:val="1337"/>
              </w:numPr>
              <w:spacing w:after="160" w:line="259" w:lineRule="auto"/>
              <w:rPr>
                <w:rFonts w:asciiTheme="minorHAnsi" w:hAnsiTheme="minorHAnsi"/>
                <w:sz w:val="22"/>
                <w:szCs w:val="22"/>
                <w:lang w:val="de-DE"/>
              </w:rPr>
            </w:pPr>
            <w:r w:rsidRPr="004A3AED">
              <w:rPr>
                <w:rFonts w:asciiTheme="minorHAnsi" w:hAnsiTheme="minorHAnsi"/>
                <w:sz w:val="22"/>
                <w:szCs w:val="22"/>
              </w:rPr>
              <w:t>Kriminološka fenomenologija: organizirani kriminal, korupcija i pranje novca  i cyber-kriminal</w:t>
            </w:r>
          </w:p>
          <w:p w:rsidR="008F1AA6" w:rsidRPr="004A3AED" w:rsidRDefault="008F1AA6" w:rsidP="00550226">
            <w:pPr>
              <w:pStyle w:val="Odlomakpopisa"/>
              <w:numPr>
                <w:ilvl w:val="0"/>
                <w:numId w:val="1337"/>
              </w:numPr>
              <w:spacing w:after="160" w:line="259" w:lineRule="auto"/>
              <w:rPr>
                <w:rFonts w:asciiTheme="minorHAnsi" w:hAnsiTheme="minorHAnsi"/>
                <w:sz w:val="22"/>
                <w:szCs w:val="22"/>
              </w:rPr>
            </w:pPr>
            <w:r w:rsidRPr="004A3AED">
              <w:rPr>
                <w:rFonts w:asciiTheme="minorHAnsi" w:hAnsiTheme="minorHAnsi"/>
                <w:sz w:val="22"/>
                <w:szCs w:val="22"/>
              </w:rPr>
              <w:t xml:space="preserve">Fenomenološke posebnosti određenih skupina delinkvenata </w:t>
            </w:r>
          </w:p>
          <w:p w:rsidR="008F1AA6" w:rsidRPr="004A3AED" w:rsidRDefault="008F1AA6" w:rsidP="00550226">
            <w:pPr>
              <w:pStyle w:val="Odlomakpopisa"/>
              <w:numPr>
                <w:ilvl w:val="0"/>
                <w:numId w:val="1337"/>
              </w:numPr>
              <w:spacing w:after="160" w:line="259" w:lineRule="auto"/>
              <w:rPr>
                <w:rFonts w:asciiTheme="minorHAnsi" w:hAnsiTheme="minorHAnsi"/>
                <w:sz w:val="22"/>
                <w:szCs w:val="22"/>
              </w:rPr>
            </w:pPr>
            <w:r w:rsidRPr="004A3AED">
              <w:rPr>
                <w:rFonts w:asciiTheme="minorHAnsi" w:hAnsiTheme="minorHAnsi"/>
                <w:sz w:val="22"/>
                <w:szCs w:val="22"/>
                <w:lang w:val="en-GB"/>
              </w:rPr>
              <w:t xml:space="preserve">Kriminološka fenomenologija: delikti nasilja </w:t>
            </w:r>
          </w:p>
          <w:p w:rsidR="008F1AA6" w:rsidRPr="004A3AED" w:rsidRDefault="008F1AA6" w:rsidP="008F1AA6">
            <w:pPr>
              <w:pStyle w:val="Odlomakpopisa"/>
              <w:ind w:left="1080"/>
              <w:rPr>
                <w:rFonts w:asciiTheme="minorHAnsi" w:hAnsiTheme="minorHAnsi"/>
                <w:sz w:val="22"/>
                <w:szCs w:val="22"/>
              </w:rPr>
            </w:pPr>
          </w:p>
        </w:tc>
      </w:tr>
      <w:tr w:rsidR="008F1AA6" w:rsidRPr="004A3AED" w:rsidTr="008F1AA6">
        <w:trPr>
          <w:trHeight w:val="255"/>
        </w:trPr>
        <w:tc>
          <w:tcPr>
            <w:tcW w:w="2440" w:type="dxa"/>
          </w:tcPr>
          <w:p w:rsidR="008F1AA6" w:rsidRPr="004A3AED" w:rsidRDefault="008F1AA6" w:rsidP="00550226">
            <w:pPr>
              <w:numPr>
                <w:ilvl w:val="0"/>
                <w:numId w:val="1336"/>
              </w:numPr>
              <w:tabs>
                <w:tab w:val="clear" w:pos="720"/>
              </w:tabs>
              <w:ind w:left="396"/>
              <w:contextualSpacing/>
              <w:rPr>
                <w:rFonts w:cs="Times New Roman"/>
              </w:rPr>
            </w:pPr>
            <w:r w:rsidRPr="004A3AED">
              <w:rPr>
                <w:rFonts w:cs="Times New Roman"/>
              </w:rPr>
              <w:t>NASTAVNE METODE</w:t>
            </w:r>
          </w:p>
        </w:tc>
        <w:tc>
          <w:tcPr>
            <w:tcW w:w="6890" w:type="dxa"/>
            <w:shd w:val="clear" w:color="auto" w:fill="E7E6E6" w:themeFill="background2"/>
          </w:tcPr>
          <w:p w:rsidR="008F1AA6" w:rsidRPr="004A3AED" w:rsidRDefault="008F1AA6" w:rsidP="008F1AA6">
            <w:pPr>
              <w:jc w:val="both"/>
              <w:rPr>
                <w:rFonts w:cs="Times New Roman"/>
              </w:rPr>
            </w:pPr>
            <w:r w:rsidRPr="004A3AED">
              <w:rPr>
                <w:rFonts w:cs="Times New Roman"/>
              </w:rPr>
              <w:t>Predavanje, proučavanje, usporedba i tumačenje različitih pojavnih oblika kažnjivih ponašanja, analiza presuda nacionalnih sudova i prikupljanje empirijskih podataka iz službenih evidencija, samostalno čitanje, vođena diskusija, istraživanje i izučavanje literature.</w:t>
            </w:r>
          </w:p>
        </w:tc>
      </w:tr>
      <w:tr w:rsidR="008F1AA6" w:rsidRPr="004A3AED" w:rsidTr="008F1AA6">
        <w:trPr>
          <w:trHeight w:val="255"/>
        </w:trPr>
        <w:tc>
          <w:tcPr>
            <w:tcW w:w="2440" w:type="dxa"/>
          </w:tcPr>
          <w:p w:rsidR="008F1AA6" w:rsidRPr="004A3AED" w:rsidRDefault="008F1AA6" w:rsidP="00550226">
            <w:pPr>
              <w:numPr>
                <w:ilvl w:val="0"/>
                <w:numId w:val="1336"/>
              </w:numPr>
              <w:tabs>
                <w:tab w:val="clear" w:pos="720"/>
              </w:tabs>
              <w:ind w:left="396"/>
              <w:contextualSpacing/>
              <w:rPr>
                <w:rFonts w:cs="Times New Roman"/>
              </w:rPr>
            </w:pPr>
            <w:r w:rsidRPr="004A3AED">
              <w:rPr>
                <w:rFonts w:cs="Times New Roman"/>
              </w:rPr>
              <w:t>METODE VREDNOVANJA</w:t>
            </w:r>
          </w:p>
        </w:tc>
        <w:tc>
          <w:tcPr>
            <w:tcW w:w="6890" w:type="dxa"/>
            <w:shd w:val="clear" w:color="auto" w:fill="E7E6E6" w:themeFill="background2"/>
          </w:tcPr>
          <w:p w:rsidR="008F1AA6" w:rsidRPr="004A3AED" w:rsidRDefault="008F1AA6" w:rsidP="00550226">
            <w:pPr>
              <w:pStyle w:val="Odlomakpopisa"/>
              <w:numPr>
                <w:ilvl w:val="0"/>
                <w:numId w:val="1338"/>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Kolokvij (pitanja objektivnog tipa: višestruki odabir ili/i zadatak esejskog tipa: objašnjenje zadane teme) i/ili pisani ispit </w:t>
            </w:r>
          </w:p>
          <w:p w:rsidR="008F1AA6" w:rsidRPr="004A3AED" w:rsidRDefault="008F1AA6" w:rsidP="00550226">
            <w:pPr>
              <w:pStyle w:val="Odlomakpopisa"/>
              <w:numPr>
                <w:ilvl w:val="0"/>
                <w:numId w:val="1338"/>
              </w:numPr>
              <w:spacing w:after="160" w:line="259" w:lineRule="auto"/>
              <w:rPr>
                <w:rFonts w:asciiTheme="minorHAnsi" w:hAnsiTheme="minorHAnsi"/>
                <w:sz w:val="22"/>
                <w:szCs w:val="22"/>
              </w:rPr>
            </w:pPr>
            <w:r w:rsidRPr="004A3AED">
              <w:rPr>
                <w:rFonts w:asciiTheme="minorHAnsi" w:hAnsiTheme="minorHAnsi"/>
                <w:sz w:val="22"/>
                <w:szCs w:val="22"/>
              </w:rPr>
              <w:t>Usmeni ispit.</w:t>
            </w:r>
          </w:p>
        </w:tc>
      </w:tr>
      <w:tr w:rsidR="00826F74" w:rsidRPr="004A3AED" w:rsidTr="008F1AA6">
        <w:trPr>
          <w:trHeight w:val="255"/>
        </w:trPr>
        <w:tc>
          <w:tcPr>
            <w:tcW w:w="2440" w:type="dxa"/>
            <w:shd w:val="clear" w:color="auto" w:fill="DEEAF6" w:themeFill="accent1" w:themeFillTint="33"/>
          </w:tcPr>
          <w:p w:rsidR="00826F74" w:rsidRPr="004A3AED" w:rsidRDefault="00826F74" w:rsidP="008F1AA6">
            <w:pPr>
              <w:ind w:left="360"/>
              <w:rPr>
                <w:rFonts w:cs="Times New Roman"/>
              </w:rPr>
            </w:pPr>
            <w:r w:rsidRPr="004A3AED">
              <w:rPr>
                <w:rFonts w:cs="Times New Roman"/>
              </w:rPr>
              <w:t xml:space="preserve">ISHOD UČENJA (NAZIV) </w:t>
            </w:r>
            <w:r w:rsidRPr="004A3AED">
              <w:rPr>
                <w:rFonts w:cs="Times New Roman"/>
                <w:b/>
              </w:rPr>
              <w:t>III</w:t>
            </w:r>
          </w:p>
        </w:tc>
        <w:tc>
          <w:tcPr>
            <w:tcW w:w="6890" w:type="dxa"/>
            <w:shd w:val="clear" w:color="auto" w:fill="DEEAF6" w:themeFill="accent1" w:themeFillTint="33"/>
          </w:tcPr>
          <w:p w:rsidR="00826F74" w:rsidRPr="004A3AED" w:rsidRDefault="00826F74" w:rsidP="008F1AA6">
            <w:pPr>
              <w:jc w:val="both"/>
              <w:rPr>
                <w:rFonts w:cs="Times New Roman"/>
                <w:b/>
              </w:rPr>
            </w:pPr>
            <w:r w:rsidRPr="004A3AED">
              <w:rPr>
                <w:rFonts w:cs="Times New Roman"/>
                <w:b/>
              </w:rPr>
              <w:t>Odrediti kriminološku etiologiju, tj. teorije o uzrocima kažnjivih ponašanja, posebno prve kriminološke diskurse, pozitivističku školu, ekološke teorije, teoriju anomije, teoriju etiketiranja, teoriju diferencijalne asocijacije, teoriju genetske predispozicije za kažnjivo ponašanje i ostale biološke teorije, radikalnu kriminologiju te ostale kriminološke teorije;</w:t>
            </w:r>
          </w:p>
        </w:tc>
      </w:tr>
      <w:tr w:rsidR="008F1AA6" w:rsidRPr="004A3AED" w:rsidTr="008F1AA6">
        <w:trPr>
          <w:trHeight w:val="255"/>
        </w:trPr>
        <w:tc>
          <w:tcPr>
            <w:tcW w:w="2440" w:type="dxa"/>
          </w:tcPr>
          <w:p w:rsidR="008F1AA6" w:rsidRPr="004A3AED" w:rsidRDefault="008F1AA6" w:rsidP="00550226">
            <w:pPr>
              <w:numPr>
                <w:ilvl w:val="0"/>
                <w:numId w:val="1339"/>
              </w:numPr>
              <w:tabs>
                <w:tab w:val="clear" w:pos="720"/>
              </w:tabs>
              <w:ind w:left="396"/>
              <w:contextualSpacing/>
              <w:rPr>
                <w:rFonts w:cs="Times New Roman"/>
                <w:lang w:val="it-IT"/>
              </w:rPr>
            </w:pPr>
            <w:r w:rsidRPr="004A3AED">
              <w:rPr>
                <w:rFonts w:cs="Times New Roman"/>
                <w:lang w:val="it-IT"/>
              </w:rPr>
              <w:lastRenderedPageBreak/>
              <w:t>DOPRINOSI OSTVARENJU ISHODA UČENJA NA RAZINI STUDIJSKOG PROGRAMA (NAVESTI IU)</w:t>
            </w:r>
          </w:p>
        </w:tc>
        <w:tc>
          <w:tcPr>
            <w:tcW w:w="6890" w:type="dxa"/>
            <w:shd w:val="clear" w:color="auto" w:fill="E7E6E6" w:themeFill="background2"/>
          </w:tcPr>
          <w:p w:rsidR="008F1AA6" w:rsidRPr="004A3AED" w:rsidRDefault="008F1AA6" w:rsidP="008F1AA6">
            <w:pPr>
              <w:rPr>
                <w:rFonts w:cs="Times New Roman"/>
              </w:rPr>
            </w:pPr>
            <w:r w:rsidRPr="004A3AED">
              <w:rPr>
                <w:rFonts w:cs="Times New Roman"/>
              </w:rPr>
              <w:t>4. Klasificirati i protumačiti normativni okvir mjerodavan u pojedinoj grani prava.</w:t>
            </w:r>
          </w:p>
          <w:p w:rsidR="008F1AA6" w:rsidRPr="004A3AED" w:rsidRDefault="008F1AA6" w:rsidP="008F1AA6">
            <w:pPr>
              <w:rPr>
                <w:rFonts w:cs="Times New Roman"/>
              </w:rPr>
            </w:pPr>
            <w:r w:rsidRPr="004A3AED">
              <w:rPr>
                <w:rFonts w:cs="Times New Roman"/>
              </w:rPr>
              <w:t>7. Koristiti se informacijskom tehnologijom i bazama pravnih podataka (npr. zakonodavstvo, sudska praksa, pravni časopisi te ostali e-izvori).</w:t>
            </w:r>
          </w:p>
          <w:p w:rsidR="008F1AA6" w:rsidRPr="004A3AED" w:rsidRDefault="008F1AA6" w:rsidP="008F1AA6">
            <w:pPr>
              <w:rPr>
                <w:rFonts w:cs="Times New Roman"/>
              </w:rPr>
            </w:pPr>
            <w:r w:rsidRPr="004A3AED">
              <w:rPr>
                <w:rFonts w:cs="Times New Roman"/>
              </w:rPr>
              <w:t xml:space="preserve">12. Vrednovati pravne institute i načela u njihovoj razvojnoj dimenziji i u odnosu prema suvremenom pravnom sustavu. </w:t>
            </w:r>
          </w:p>
          <w:p w:rsidR="008F1AA6" w:rsidRPr="004A3AED" w:rsidRDefault="008F1AA6" w:rsidP="008F1AA6">
            <w:pPr>
              <w:rPr>
                <w:rFonts w:cs="Times New Roman"/>
              </w:rPr>
            </w:pPr>
            <w:r w:rsidRPr="004A3AED">
              <w:rPr>
                <w:rFonts w:cs="Times New Roman"/>
              </w:rPr>
              <w:t>14. Usporediti različite pravosudne sustave.</w:t>
            </w:r>
          </w:p>
        </w:tc>
      </w:tr>
      <w:tr w:rsidR="008F1AA6" w:rsidRPr="004A3AED" w:rsidTr="008F1AA6">
        <w:trPr>
          <w:trHeight w:val="255"/>
        </w:trPr>
        <w:tc>
          <w:tcPr>
            <w:tcW w:w="2440" w:type="dxa"/>
          </w:tcPr>
          <w:p w:rsidR="008F1AA6" w:rsidRPr="004A3AED" w:rsidRDefault="008F1AA6" w:rsidP="00550226">
            <w:pPr>
              <w:numPr>
                <w:ilvl w:val="0"/>
                <w:numId w:val="1339"/>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6890" w:type="dxa"/>
            <w:shd w:val="clear" w:color="auto" w:fill="E7E6E6" w:themeFill="background2"/>
          </w:tcPr>
          <w:p w:rsidR="008F1AA6" w:rsidRPr="004A3AED" w:rsidRDefault="008F1AA6" w:rsidP="008F1AA6">
            <w:pPr>
              <w:rPr>
                <w:rFonts w:cs="Times New Roman"/>
                <w:b/>
              </w:rPr>
            </w:pPr>
            <w:r w:rsidRPr="004A3AED">
              <w:rPr>
                <w:rFonts w:cs="Times New Roman"/>
                <w:b/>
              </w:rPr>
              <w:t>Vrednovanje</w:t>
            </w:r>
          </w:p>
        </w:tc>
      </w:tr>
      <w:tr w:rsidR="008F1AA6" w:rsidRPr="004A3AED" w:rsidTr="008F1AA6">
        <w:trPr>
          <w:trHeight w:val="255"/>
        </w:trPr>
        <w:tc>
          <w:tcPr>
            <w:tcW w:w="2440" w:type="dxa"/>
          </w:tcPr>
          <w:p w:rsidR="008F1AA6" w:rsidRPr="004A3AED" w:rsidRDefault="008F1AA6" w:rsidP="00550226">
            <w:pPr>
              <w:numPr>
                <w:ilvl w:val="0"/>
                <w:numId w:val="1339"/>
              </w:numPr>
              <w:tabs>
                <w:tab w:val="clear" w:pos="720"/>
              </w:tabs>
              <w:ind w:left="396"/>
              <w:contextualSpacing/>
              <w:rPr>
                <w:rFonts w:cs="Times New Roman"/>
              </w:rPr>
            </w:pPr>
            <w:r w:rsidRPr="004A3AED">
              <w:rPr>
                <w:rFonts w:cs="Times New Roman"/>
              </w:rPr>
              <w:t>VJEŠTINE</w:t>
            </w:r>
          </w:p>
        </w:tc>
        <w:tc>
          <w:tcPr>
            <w:tcW w:w="6890" w:type="dxa"/>
            <w:shd w:val="clear" w:color="auto" w:fill="E7E6E6" w:themeFill="background2"/>
          </w:tcPr>
          <w:p w:rsidR="008F1AA6" w:rsidRPr="004A3AED" w:rsidRDefault="008F1AA6" w:rsidP="008F1AA6">
            <w:pPr>
              <w:jc w:val="both"/>
              <w:rPr>
                <w:rFonts w:cs="Times New Roman"/>
              </w:rPr>
            </w:pPr>
            <w:r w:rsidRPr="004A3AED">
              <w:rPr>
                <w:rFonts w:cs="Times New Roman"/>
              </w:rPr>
              <w:t xml:space="preserve">Sposobnost analize kriminološke etiologije, sposobnost timskog rada, sposobnost primjene teorije o uzrocima kažnjivih ponašanja u kriminološkim istraživanjima, sposobnost učenja, jasno i razgovijetno izražavanje. </w:t>
            </w:r>
          </w:p>
        </w:tc>
      </w:tr>
      <w:tr w:rsidR="008F1AA6" w:rsidRPr="004A3AED" w:rsidTr="008F1AA6">
        <w:trPr>
          <w:trHeight w:val="255"/>
        </w:trPr>
        <w:tc>
          <w:tcPr>
            <w:tcW w:w="2440" w:type="dxa"/>
          </w:tcPr>
          <w:p w:rsidR="008F1AA6" w:rsidRPr="004A3AED" w:rsidRDefault="008F1AA6" w:rsidP="00550226">
            <w:pPr>
              <w:numPr>
                <w:ilvl w:val="0"/>
                <w:numId w:val="1339"/>
              </w:numPr>
              <w:tabs>
                <w:tab w:val="clear" w:pos="720"/>
              </w:tabs>
              <w:ind w:left="396"/>
              <w:contextualSpacing/>
              <w:rPr>
                <w:rFonts w:cs="Times New Roman"/>
              </w:rPr>
            </w:pPr>
            <w:r w:rsidRPr="004A3AED">
              <w:rPr>
                <w:rFonts w:cs="Times New Roman"/>
              </w:rPr>
              <w:t>SADRŽAJ UČENJA</w:t>
            </w:r>
          </w:p>
        </w:tc>
        <w:tc>
          <w:tcPr>
            <w:tcW w:w="6890" w:type="dxa"/>
            <w:shd w:val="clear" w:color="auto" w:fill="E7E6E6" w:themeFill="background2"/>
          </w:tcPr>
          <w:p w:rsidR="008F1AA6" w:rsidRPr="004A3AED" w:rsidRDefault="008F1AA6" w:rsidP="008F1AA6">
            <w:pPr>
              <w:rPr>
                <w:rFonts w:cs="Times New Roman"/>
              </w:rPr>
            </w:pPr>
            <w:r w:rsidRPr="004A3AED">
              <w:rPr>
                <w:rFonts w:cs="Times New Roman"/>
              </w:rPr>
              <w:t>Nastavne cjeline:</w:t>
            </w:r>
          </w:p>
          <w:p w:rsidR="008F1AA6" w:rsidRPr="004A3AED" w:rsidRDefault="008F1AA6" w:rsidP="00550226">
            <w:pPr>
              <w:pStyle w:val="Odlomakpopisa"/>
              <w:numPr>
                <w:ilvl w:val="0"/>
                <w:numId w:val="134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Kriminološka etiologija 1. dio: prvi kriminološki diskursi i pozitivistička škola </w:t>
            </w:r>
          </w:p>
          <w:p w:rsidR="008F1AA6" w:rsidRPr="004A3AED" w:rsidRDefault="008F1AA6" w:rsidP="00550226">
            <w:pPr>
              <w:pStyle w:val="Odlomakpopisa"/>
              <w:numPr>
                <w:ilvl w:val="0"/>
                <w:numId w:val="1340"/>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Kriminološka etiologija 2. dio: ekološke teorije, teorija anomije, teorija etiketiranja, teorija diferencijalne asocijacije </w:t>
            </w:r>
          </w:p>
          <w:p w:rsidR="008F1AA6" w:rsidRPr="004A3AED" w:rsidRDefault="008F1AA6" w:rsidP="00550226">
            <w:pPr>
              <w:pStyle w:val="Odlomakpopisa"/>
              <w:numPr>
                <w:ilvl w:val="0"/>
                <w:numId w:val="1340"/>
              </w:numPr>
              <w:spacing w:after="160" w:line="259" w:lineRule="auto"/>
              <w:rPr>
                <w:rFonts w:asciiTheme="minorHAnsi" w:hAnsiTheme="minorHAnsi"/>
                <w:sz w:val="22"/>
                <w:szCs w:val="22"/>
                <w:lang w:val="de-DE"/>
              </w:rPr>
            </w:pPr>
            <w:r w:rsidRPr="004A3AED">
              <w:rPr>
                <w:rFonts w:asciiTheme="minorHAnsi" w:hAnsiTheme="minorHAnsi"/>
                <w:sz w:val="22"/>
                <w:szCs w:val="22"/>
                <w:lang w:val="de-DE"/>
              </w:rPr>
              <w:t xml:space="preserve">Kriminološka etiologija 3. dio: biološke teorije i radikalna kriminologija </w:t>
            </w:r>
          </w:p>
        </w:tc>
      </w:tr>
      <w:tr w:rsidR="008F1AA6" w:rsidRPr="004A3AED" w:rsidTr="008F1AA6">
        <w:trPr>
          <w:trHeight w:val="255"/>
        </w:trPr>
        <w:tc>
          <w:tcPr>
            <w:tcW w:w="2440" w:type="dxa"/>
          </w:tcPr>
          <w:p w:rsidR="008F1AA6" w:rsidRPr="004A3AED" w:rsidRDefault="008F1AA6" w:rsidP="00550226">
            <w:pPr>
              <w:numPr>
                <w:ilvl w:val="0"/>
                <w:numId w:val="1339"/>
              </w:numPr>
              <w:tabs>
                <w:tab w:val="clear" w:pos="720"/>
              </w:tabs>
              <w:ind w:left="396"/>
              <w:contextualSpacing/>
              <w:rPr>
                <w:rFonts w:cs="Times New Roman"/>
              </w:rPr>
            </w:pPr>
            <w:r w:rsidRPr="004A3AED">
              <w:rPr>
                <w:rFonts w:cs="Times New Roman"/>
              </w:rPr>
              <w:t>NASTAVNE METODE</w:t>
            </w:r>
          </w:p>
        </w:tc>
        <w:tc>
          <w:tcPr>
            <w:tcW w:w="6890" w:type="dxa"/>
            <w:shd w:val="clear" w:color="auto" w:fill="E7E6E6" w:themeFill="background2"/>
          </w:tcPr>
          <w:p w:rsidR="008F1AA6" w:rsidRPr="004A3AED" w:rsidRDefault="008F1AA6" w:rsidP="008F1AA6">
            <w:pPr>
              <w:jc w:val="both"/>
              <w:rPr>
                <w:rFonts w:cs="Times New Roman"/>
              </w:rPr>
            </w:pPr>
            <w:r w:rsidRPr="004A3AED">
              <w:rPr>
                <w:rFonts w:cs="Times New Roman"/>
              </w:rPr>
              <w:t>Predavanje, proučavanje, usporedba i tumačenje kriminoloških teorija te normi međunarodnog i europskog prava, samostalno čitanje, vođena diskusija, istraživanje i izučavanje literature.</w:t>
            </w:r>
          </w:p>
        </w:tc>
      </w:tr>
      <w:tr w:rsidR="008F1AA6" w:rsidRPr="004A3AED" w:rsidTr="008F1AA6">
        <w:trPr>
          <w:trHeight w:val="255"/>
        </w:trPr>
        <w:tc>
          <w:tcPr>
            <w:tcW w:w="2440" w:type="dxa"/>
          </w:tcPr>
          <w:p w:rsidR="008F1AA6" w:rsidRPr="004A3AED" w:rsidRDefault="008F1AA6" w:rsidP="00550226">
            <w:pPr>
              <w:numPr>
                <w:ilvl w:val="0"/>
                <w:numId w:val="1339"/>
              </w:numPr>
              <w:tabs>
                <w:tab w:val="clear" w:pos="720"/>
              </w:tabs>
              <w:ind w:left="396"/>
              <w:contextualSpacing/>
              <w:rPr>
                <w:rFonts w:cs="Times New Roman"/>
              </w:rPr>
            </w:pPr>
            <w:r w:rsidRPr="004A3AED">
              <w:rPr>
                <w:rFonts w:cs="Times New Roman"/>
              </w:rPr>
              <w:t>METODE VREDNOVANJA</w:t>
            </w:r>
          </w:p>
        </w:tc>
        <w:tc>
          <w:tcPr>
            <w:tcW w:w="6890" w:type="dxa"/>
            <w:shd w:val="clear" w:color="auto" w:fill="E7E6E6" w:themeFill="background2"/>
          </w:tcPr>
          <w:p w:rsidR="008F1AA6" w:rsidRPr="004A3AED" w:rsidRDefault="008F1AA6" w:rsidP="00550226">
            <w:pPr>
              <w:pStyle w:val="Odlomakpopisa"/>
              <w:numPr>
                <w:ilvl w:val="0"/>
                <w:numId w:val="1341"/>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Kolokvij (pitanja objektivnog tipa: višestruki odabir ili/i zadatak esejskog tipa: objašnjenje zadane teme) i/ili pisani ispit </w:t>
            </w:r>
          </w:p>
          <w:p w:rsidR="008F1AA6" w:rsidRPr="004A3AED" w:rsidRDefault="008F1AA6" w:rsidP="00550226">
            <w:pPr>
              <w:pStyle w:val="Odlomakpopisa"/>
              <w:numPr>
                <w:ilvl w:val="0"/>
                <w:numId w:val="1341"/>
              </w:numPr>
              <w:spacing w:after="160" w:line="259" w:lineRule="auto"/>
              <w:rPr>
                <w:rFonts w:asciiTheme="minorHAnsi" w:hAnsiTheme="minorHAnsi"/>
                <w:sz w:val="22"/>
                <w:szCs w:val="22"/>
              </w:rPr>
            </w:pPr>
            <w:r w:rsidRPr="004A3AED">
              <w:rPr>
                <w:rFonts w:asciiTheme="minorHAnsi" w:hAnsiTheme="minorHAnsi"/>
                <w:sz w:val="22"/>
                <w:szCs w:val="22"/>
              </w:rPr>
              <w:t>Usmeni ispit.</w:t>
            </w:r>
          </w:p>
        </w:tc>
      </w:tr>
      <w:tr w:rsidR="00826F74" w:rsidRPr="004A3AED" w:rsidTr="008F1AA6">
        <w:trPr>
          <w:trHeight w:val="255"/>
        </w:trPr>
        <w:tc>
          <w:tcPr>
            <w:tcW w:w="2440" w:type="dxa"/>
            <w:shd w:val="clear" w:color="auto" w:fill="DEEAF6" w:themeFill="accent1" w:themeFillTint="33"/>
          </w:tcPr>
          <w:p w:rsidR="00826F74" w:rsidRPr="004A3AED" w:rsidRDefault="00826F74" w:rsidP="008F1AA6">
            <w:pPr>
              <w:ind w:left="360"/>
              <w:rPr>
                <w:rFonts w:cs="Times New Roman"/>
              </w:rPr>
            </w:pPr>
            <w:r w:rsidRPr="004A3AED">
              <w:rPr>
                <w:rFonts w:cs="Times New Roman"/>
              </w:rPr>
              <w:t xml:space="preserve">ISHOD UČENJA (NAZIV) </w:t>
            </w:r>
            <w:r w:rsidRPr="004A3AED">
              <w:rPr>
                <w:rFonts w:cs="Times New Roman"/>
                <w:b/>
              </w:rPr>
              <w:t>IV</w:t>
            </w:r>
          </w:p>
        </w:tc>
        <w:tc>
          <w:tcPr>
            <w:tcW w:w="6890" w:type="dxa"/>
            <w:shd w:val="clear" w:color="auto" w:fill="DEEAF6" w:themeFill="accent1" w:themeFillTint="33"/>
          </w:tcPr>
          <w:p w:rsidR="00826F74" w:rsidRPr="004A3AED" w:rsidRDefault="00826F74" w:rsidP="008F1AA6">
            <w:pPr>
              <w:jc w:val="both"/>
              <w:rPr>
                <w:rFonts w:cs="Times New Roman"/>
                <w:b/>
              </w:rPr>
            </w:pPr>
            <w:r w:rsidRPr="004A3AED">
              <w:rPr>
                <w:rFonts w:cs="Times New Roman"/>
                <w:b/>
              </w:rPr>
              <w:t>Objasniti ostala kriminološki relevantna područja, posebice viktimologiju, ali i penologiju i znanstveno utemeljenu politiku suzbijanja kažnjivih ponašanja, uključujući najnovije spoznaje dobivene kriminološkim istraživanjima.</w:t>
            </w:r>
          </w:p>
        </w:tc>
      </w:tr>
      <w:tr w:rsidR="008F1AA6" w:rsidRPr="004A3AED" w:rsidTr="008F1AA6">
        <w:trPr>
          <w:trHeight w:val="255"/>
        </w:trPr>
        <w:tc>
          <w:tcPr>
            <w:tcW w:w="2440" w:type="dxa"/>
          </w:tcPr>
          <w:p w:rsidR="008F1AA6" w:rsidRPr="004A3AED" w:rsidRDefault="008F1AA6" w:rsidP="00550226">
            <w:pPr>
              <w:numPr>
                <w:ilvl w:val="0"/>
                <w:numId w:val="1342"/>
              </w:numPr>
              <w:tabs>
                <w:tab w:val="clear" w:pos="720"/>
              </w:tabs>
              <w:ind w:left="396"/>
              <w:contextualSpacing/>
              <w:rPr>
                <w:rFonts w:cs="Times New Roman"/>
                <w:lang w:val="it-IT"/>
              </w:rPr>
            </w:pPr>
            <w:r w:rsidRPr="004A3AED">
              <w:rPr>
                <w:rFonts w:cs="Times New Roman"/>
                <w:lang w:val="it-IT"/>
              </w:rPr>
              <w:t>DOPRINOSI OSTVARENJU ISHODA UČENJA NA RAZINI STUDIJSKOG PROGRAMA (NAVESTI IU)</w:t>
            </w:r>
          </w:p>
        </w:tc>
        <w:tc>
          <w:tcPr>
            <w:tcW w:w="6890" w:type="dxa"/>
            <w:shd w:val="clear" w:color="auto" w:fill="E7E6E6" w:themeFill="background2"/>
          </w:tcPr>
          <w:p w:rsidR="008F1AA6" w:rsidRPr="004A3AED" w:rsidRDefault="008F1AA6" w:rsidP="008F1AA6">
            <w:pPr>
              <w:rPr>
                <w:rFonts w:cs="Times New Roman"/>
              </w:rPr>
            </w:pPr>
            <w:r w:rsidRPr="004A3AED">
              <w:rPr>
                <w:rFonts w:cs="Times New Roman"/>
              </w:rPr>
              <w:t>18. Provesti empirijska odnosno pravna i interdisciplinarna istraživanja</w:t>
            </w:r>
          </w:p>
          <w:p w:rsidR="008F1AA6" w:rsidRPr="004A3AED" w:rsidRDefault="008F1AA6" w:rsidP="008F1AA6">
            <w:pPr>
              <w:rPr>
                <w:rFonts w:cs="Times New Roman"/>
              </w:rPr>
            </w:pPr>
            <w:r w:rsidRPr="004A3AED">
              <w:rPr>
                <w:rFonts w:cs="Times New Roman"/>
              </w:rPr>
              <w:t>19. Implementirati europske propise u nacionalni pravni sustav</w:t>
            </w:r>
          </w:p>
          <w:p w:rsidR="008F1AA6" w:rsidRPr="004A3AED" w:rsidRDefault="008F1AA6" w:rsidP="008F1AA6">
            <w:pPr>
              <w:rPr>
                <w:rFonts w:cs="Times New Roman"/>
              </w:rPr>
            </w:pPr>
            <w:r w:rsidRPr="004A3AED">
              <w:rPr>
                <w:rFonts w:cs="Times New Roman"/>
              </w:rPr>
              <w:t>20. Samostalno planirati i predstaviti ili/i u timu kreirati pravne projekte odnosno radnje u pravnim postupcima</w:t>
            </w:r>
          </w:p>
        </w:tc>
      </w:tr>
      <w:tr w:rsidR="008F1AA6" w:rsidRPr="004A3AED" w:rsidTr="008F1AA6">
        <w:trPr>
          <w:trHeight w:val="255"/>
        </w:trPr>
        <w:tc>
          <w:tcPr>
            <w:tcW w:w="2440" w:type="dxa"/>
          </w:tcPr>
          <w:p w:rsidR="008F1AA6" w:rsidRPr="004A3AED" w:rsidRDefault="008F1AA6" w:rsidP="00550226">
            <w:pPr>
              <w:numPr>
                <w:ilvl w:val="0"/>
                <w:numId w:val="1342"/>
              </w:numPr>
              <w:tabs>
                <w:tab w:val="clear" w:pos="720"/>
              </w:tabs>
              <w:ind w:left="396"/>
              <w:contextualSpacing/>
              <w:rPr>
                <w:rFonts w:cs="Times New Roman"/>
                <w:lang w:val="it-IT"/>
              </w:rPr>
            </w:pPr>
            <w:r w:rsidRPr="004A3AED">
              <w:rPr>
                <w:rFonts w:cs="Times New Roman"/>
                <w:lang w:val="it-IT"/>
              </w:rPr>
              <w:t>KOGNITIVNO PODRUČJE ZNANJA I RAZUMIJEVANJA</w:t>
            </w:r>
          </w:p>
        </w:tc>
        <w:tc>
          <w:tcPr>
            <w:tcW w:w="6890" w:type="dxa"/>
            <w:shd w:val="clear" w:color="auto" w:fill="E7E6E6" w:themeFill="background2"/>
          </w:tcPr>
          <w:p w:rsidR="008F1AA6" w:rsidRPr="004A3AED" w:rsidRDefault="008F1AA6" w:rsidP="008F1AA6">
            <w:pPr>
              <w:rPr>
                <w:rFonts w:cs="Times New Roman"/>
                <w:b/>
              </w:rPr>
            </w:pPr>
            <w:r w:rsidRPr="004A3AED">
              <w:rPr>
                <w:rFonts w:cs="Times New Roman"/>
                <w:b/>
              </w:rPr>
              <w:t>Stvaranje / sinteza</w:t>
            </w:r>
          </w:p>
        </w:tc>
      </w:tr>
      <w:tr w:rsidR="008F1AA6" w:rsidRPr="004A3AED" w:rsidTr="008F1AA6">
        <w:trPr>
          <w:trHeight w:val="255"/>
        </w:trPr>
        <w:tc>
          <w:tcPr>
            <w:tcW w:w="2440" w:type="dxa"/>
          </w:tcPr>
          <w:p w:rsidR="008F1AA6" w:rsidRPr="004A3AED" w:rsidRDefault="008F1AA6" w:rsidP="00550226">
            <w:pPr>
              <w:numPr>
                <w:ilvl w:val="0"/>
                <w:numId w:val="1342"/>
              </w:numPr>
              <w:tabs>
                <w:tab w:val="clear" w:pos="720"/>
              </w:tabs>
              <w:ind w:left="396"/>
              <w:contextualSpacing/>
              <w:rPr>
                <w:rFonts w:cs="Times New Roman"/>
              </w:rPr>
            </w:pPr>
            <w:r w:rsidRPr="004A3AED">
              <w:rPr>
                <w:rFonts w:cs="Times New Roman"/>
              </w:rPr>
              <w:lastRenderedPageBreak/>
              <w:t>VJEŠTINE</w:t>
            </w:r>
          </w:p>
        </w:tc>
        <w:tc>
          <w:tcPr>
            <w:tcW w:w="6890" w:type="dxa"/>
            <w:shd w:val="clear" w:color="auto" w:fill="E7E6E6" w:themeFill="background2"/>
          </w:tcPr>
          <w:p w:rsidR="008F1AA6" w:rsidRPr="004A3AED" w:rsidRDefault="008F1AA6" w:rsidP="008F1AA6">
            <w:pPr>
              <w:jc w:val="both"/>
              <w:rPr>
                <w:rFonts w:cs="Times New Roman"/>
              </w:rPr>
            </w:pPr>
            <w:r w:rsidRPr="004A3AED">
              <w:rPr>
                <w:rFonts w:cs="Times New Roman"/>
              </w:rPr>
              <w:t>Sposobnost analize kriminološki relevantnih područja, sposobnost timskog rada, sposobnost primjene teorijskih spoznaja na politiku suzbijanja kažnjivih ponašanja, sposobnost učenja, jasno i razgovijetno izražavanje.</w:t>
            </w:r>
          </w:p>
        </w:tc>
      </w:tr>
      <w:tr w:rsidR="008F1AA6" w:rsidRPr="004A3AED" w:rsidTr="008F1AA6">
        <w:trPr>
          <w:trHeight w:val="255"/>
        </w:trPr>
        <w:tc>
          <w:tcPr>
            <w:tcW w:w="2440" w:type="dxa"/>
          </w:tcPr>
          <w:p w:rsidR="008F1AA6" w:rsidRPr="004A3AED" w:rsidRDefault="008F1AA6" w:rsidP="00550226">
            <w:pPr>
              <w:numPr>
                <w:ilvl w:val="0"/>
                <w:numId w:val="1342"/>
              </w:numPr>
              <w:tabs>
                <w:tab w:val="clear" w:pos="720"/>
              </w:tabs>
              <w:ind w:left="396"/>
              <w:contextualSpacing/>
              <w:rPr>
                <w:rFonts w:cs="Times New Roman"/>
              </w:rPr>
            </w:pPr>
            <w:r w:rsidRPr="004A3AED">
              <w:rPr>
                <w:rFonts w:cs="Times New Roman"/>
              </w:rPr>
              <w:t>SADRŽAJ UČENJA</w:t>
            </w:r>
          </w:p>
        </w:tc>
        <w:tc>
          <w:tcPr>
            <w:tcW w:w="6890" w:type="dxa"/>
            <w:shd w:val="clear" w:color="auto" w:fill="E7E6E6" w:themeFill="background2"/>
          </w:tcPr>
          <w:p w:rsidR="008F1AA6" w:rsidRPr="004A3AED" w:rsidRDefault="008F1AA6" w:rsidP="008F1AA6">
            <w:pPr>
              <w:rPr>
                <w:rFonts w:cs="Times New Roman"/>
              </w:rPr>
            </w:pPr>
            <w:r w:rsidRPr="004A3AED">
              <w:rPr>
                <w:rFonts w:cs="Times New Roman"/>
              </w:rPr>
              <w:t>Nastavne cjeline:</w:t>
            </w:r>
          </w:p>
          <w:p w:rsidR="008F1AA6" w:rsidRPr="004A3AED" w:rsidRDefault="008F1AA6" w:rsidP="00550226">
            <w:pPr>
              <w:pStyle w:val="Odlomakpopisa"/>
              <w:numPr>
                <w:ilvl w:val="0"/>
                <w:numId w:val="1343"/>
              </w:numPr>
              <w:spacing w:after="160" w:line="259" w:lineRule="auto"/>
              <w:rPr>
                <w:rFonts w:asciiTheme="minorHAnsi" w:hAnsiTheme="minorHAnsi"/>
                <w:sz w:val="22"/>
                <w:szCs w:val="22"/>
                <w:lang w:val="en-GB"/>
              </w:rPr>
            </w:pPr>
            <w:r w:rsidRPr="004A3AED">
              <w:rPr>
                <w:rFonts w:asciiTheme="minorHAnsi" w:hAnsiTheme="minorHAnsi"/>
                <w:sz w:val="22"/>
                <w:szCs w:val="22"/>
                <w:lang w:val="en-GB"/>
              </w:rPr>
              <w:t>Pregled novijih kriminoloških teorija</w:t>
            </w:r>
          </w:p>
          <w:p w:rsidR="008F1AA6" w:rsidRPr="004A3AED" w:rsidRDefault="008F1AA6" w:rsidP="00550226">
            <w:pPr>
              <w:pStyle w:val="Odlomakpopisa"/>
              <w:numPr>
                <w:ilvl w:val="0"/>
                <w:numId w:val="1343"/>
              </w:numPr>
              <w:spacing w:after="160" w:line="259" w:lineRule="auto"/>
              <w:rPr>
                <w:rFonts w:asciiTheme="minorHAnsi" w:hAnsiTheme="minorHAnsi"/>
                <w:sz w:val="22"/>
                <w:szCs w:val="22"/>
                <w:lang w:val="en-GB"/>
              </w:rPr>
            </w:pPr>
            <w:r w:rsidRPr="004A3AED">
              <w:rPr>
                <w:rFonts w:asciiTheme="minorHAnsi" w:hAnsiTheme="minorHAnsi"/>
                <w:sz w:val="22"/>
                <w:szCs w:val="22"/>
                <w:lang w:val="en-GB"/>
              </w:rPr>
              <w:t>Kriminološka istraživanja</w:t>
            </w:r>
          </w:p>
        </w:tc>
      </w:tr>
      <w:tr w:rsidR="008F1AA6" w:rsidRPr="004A3AED" w:rsidTr="008F1AA6">
        <w:trPr>
          <w:trHeight w:val="255"/>
        </w:trPr>
        <w:tc>
          <w:tcPr>
            <w:tcW w:w="2440" w:type="dxa"/>
          </w:tcPr>
          <w:p w:rsidR="008F1AA6" w:rsidRPr="004A3AED" w:rsidRDefault="008F1AA6" w:rsidP="00550226">
            <w:pPr>
              <w:numPr>
                <w:ilvl w:val="0"/>
                <w:numId w:val="1342"/>
              </w:numPr>
              <w:tabs>
                <w:tab w:val="clear" w:pos="720"/>
              </w:tabs>
              <w:ind w:left="396"/>
              <w:contextualSpacing/>
              <w:rPr>
                <w:rFonts w:cs="Times New Roman"/>
              </w:rPr>
            </w:pPr>
            <w:r w:rsidRPr="004A3AED">
              <w:rPr>
                <w:rFonts w:cs="Times New Roman"/>
              </w:rPr>
              <w:t>NASTAVNE METODE</w:t>
            </w:r>
          </w:p>
        </w:tc>
        <w:tc>
          <w:tcPr>
            <w:tcW w:w="6890" w:type="dxa"/>
            <w:shd w:val="clear" w:color="auto" w:fill="E7E6E6" w:themeFill="background2"/>
          </w:tcPr>
          <w:p w:rsidR="008F1AA6" w:rsidRPr="004A3AED" w:rsidRDefault="008F1AA6" w:rsidP="008F1AA6">
            <w:pPr>
              <w:rPr>
                <w:rFonts w:cs="Times New Roman"/>
              </w:rPr>
            </w:pPr>
            <w:r w:rsidRPr="004A3AED">
              <w:rPr>
                <w:rFonts w:cs="Times New Roman"/>
              </w:rPr>
              <w:t>Predavanje, proučavanje, usporedba i tumačenje kriminološki relevantnih područja i empirijskih spoznaja, samostalno čitanje, vođena diskusija, istraživanje i izučavanje literature.</w:t>
            </w:r>
          </w:p>
        </w:tc>
      </w:tr>
      <w:tr w:rsidR="008F1AA6" w:rsidRPr="008F1AA6" w:rsidTr="008F1AA6">
        <w:trPr>
          <w:trHeight w:val="255"/>
        </w:trPr>
        <w:tc>
          <w:tcPr>
            <w:tcW w:w="2440" w:type="dxa"/>
          </w:tcPr>
          <w:p w:rsidR="008F1AA6" w:rsidRPr="004A3AED" w:rsidRDefault="008F1AA6" w:rsidP="00550226">
            <w:pPr>
              <w:numPr>
                <w:ilvl w:val="0"/>
                <w:numId w:val="1342"/>
              </w:numPr>
              <w:tabs>
                <w:tab w:val="clear" w:pos="720"/>
              </w:tabs>
              <w:ind w:left="396"/>
              <w:contextualSpacing/>
              <w:rPr>
                <w:rFonts w:cs="Times New Roman"/>
              </w:rPr>
            </w:pPr>
            <w:r w:rsidRPr="004A3AED">
              <w:rPr>
                <w:rFonts w:cs="Times New Roman"/>
              </w:rPr>
              <w:t>METODE VREDNOVANJA</w:t>
            </w:r>
          </w:p>
        </w:tc>
        <w:tc>
          <w:tcPr>
            <w:tcW w:w="6890" w:type="dxa"/>
            <w:shd w:val="clear" w:color="auto" w:fill="E7E6E6" w:themeFill="background2"/>
          </w:tcPr>
          <w:p w:rsidR="008F1AA6" w:rsidRPr="004A3AED" w:rsidRDefault="008F1AA6" w:rsidP="00550226">
            <w:pPr>
              <w:pStyle w:val="Odlomakpopisa"/>
              <w:numPr>
                <w:ilvl w:val="0"/>
                <w:numId w:val="1344"/>
              </w:numPr>
              <w:spacing w:after="160" w:line="259" w:lineRule="auto"/>
              <w:rPr>
                <w:rFonts w:asciiTheme="minorHAnsi" w:hAnsiTheme="minorHAnsi"/>
                <w:sz w:val="22"/>
                <w:szCs w:val="22"/>
                <w:lang w:val="hr-HR"/>
              </w:rPr>
            </w:pPr>
            <w:r w:rsidRPr="004A3AED">
              <w:rPr>
                <w:rFonts w:asciiTheme="minorHAnsi" w:hAnsiTheme="minorHAnsi"/>
                <w:sz w:val="22"/>
                <w:szCs w:val="22"/>
                <w:lang w:val="hr-HR"/>
              </w:rPr>
              <w:t xml:space="preserve">Kolokvij (pitanja objektivnog tipa: višestruki odabir ili/i zadatak esejskog tipa: objašnjenje zadane teme) i/ili pisani ispit </w:t>
            </w:r>
          </w:p>
          <w:p w:rsidR="008F1AA6" w:rsidRPr="004A3AED" w:rsidRDefault="008F1AA6" w:rsidP="00550226">
            <w:pPr>
              <w:pStyle w:val="Odlomakpopisa"/>
              <w:numPr>
                <w:ilvl w:val="0"/>
                <w:numId w:val="1344"/>
              </w:numPr>
              <w:spacing w:after="160" w:line="259" w:lineRule="auto"/>
              <w:rPr>
                <w:rFonts w:asciiTheme="minorHAnsi" w:hAnsiTheme="minorHAnsi"/>
                <w:sz w:val="22"/>
                <w:szCs w:val="22"/>
              </w:rPr>
            </w:pPr>
            <w:r w:rsidRPr="004A3AED">
              <w:rPr>
                <w:rFonts w:asciiTheme="minorHAnsi" w:hAnsiTheme="minorHAnsi"/>
                <w:sz w:val="22"/>
                <w:szCs w:val="22"/>
              </w:rPr>
              <w:t>Usmeni ispit.</w:t>
            </w:r>
          </w:p>
        </w:tc>
      </w:tr>
    </w:tbl>
    <w:p w:rsidR="007479A9" w:rsidRDefault="007479A9" w:rsidP="007479A9">
      <w:pPr>
        <w:shd w:val="clear" w:color="auto" w:fill="FFFFFF"/>
        <w:spacing w:after="0" w:line="252" w:lineRule="atLeast"/>
        <w:rPr>
          <w:rFonts w:eastAsia="Times New Roman" w:cs="Times New Roman"/>
          <w:b/>
          <w:color w:val="1F3864" w:themeColor="accent5" w:themeShade="80"/>
          <w:sz w:val="28"/>
          <w:szCs w:val="28"/>
          <w:lang w:eastAsia="hr-HR"/>
        </w:rPr>
      </w:pPr>
    </w:p>
    <w:sectPr w:rsidR="007479A9">
      <w:headerReference w:type="default" r:id="rId184"/>
      <w:footerReference w:type="default" r:id="rId1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A76" w:rsidRDefault="00876A76" w:rsidP="005A5889">
      <w:pPr>
        <w:spacing w:after="0" w:line="240" w:lineRule="auto"/>
      </w:pPr>
      <w:r>
        <w:separator/>
      </w:r>
    </w:p>
  </w:endnote>
  <w:endnote w:type="continuationSeparator" w:id="0">
    <w:p w:rsidR="00876A76" w:rsidRDefault="00876A76" w:rsidP="005A5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Open Sans Condensed">
    <w:altName w:val="Times New Roman"/>
    <w:panose1 w:val="00000000000000000000"/>
    <w:charset w:val="00"/>
    <w:family w:val="roman"/>
    <w:notTrueType/>
    <w:pitch w:val="default"/>
  </w:font>
  <w:font w:name="open-sans-light">
    <w:altName w:val="Times New Roman"/>
    <w:panose1 w:val="00000000000000000000"/>
    <w:charset w:val="00"/>
    <w:family w:val="roman"/>
    <w:notTrueType/>
    <w:pitch w:val="default"/>
  </w:font>
  <w:font w:name="Open-Sans-Regular">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saka">
    <w:charset w:val="80"/>
    <w:family w:val="auto"/>
    <w:pitch w:val="variable"/>
    <w:sig w:usb0="00000001" w:usb1="08070000" w:usb2="00000010" w:usb3="00000000" w:csb0="0002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EE0" w:rsidRDefault="00146EE0">
    <w:pPr>
      <w:pStyle w:val="Podnoje"/>
      <w:jc w:val="right"/>
    </w:pPr>
    <w:r w:rsidRPr="005A5889">
      <w:rPr>
        <w:color w:val="1F3864" w:themeColor="accent5" w:themeShade="80"/>
      </w:rPr>
      <w:t>Sveučilište u Zagrebu Pravni fakultet</w:t>
    </w:r>
    <w:r w:rsidRPr="005A5889">
      <w:rPr>
        <w:color w:val="2E74B5" w:themeColor="accent1" w:themeShade="BF"/>
      </w:rPr>
      <w:t xml:space="preserve">     </w:t>
    </w:r>
    <w:r>
      <w:t xml:space="preserve">                                                                                                           </w:t>
    </w:r>
    <w:sdt>
      <w:sdtPr>
        <w:id w:val="624510315"/>
        <w:docPartObj>
          <w:docPartGallery w:val="Page Numbers (Bottom of Page)"/>
          <w:docPartUnique/>
        </w:docPartObj>
      </w:sdtPr>
      <w:sdtEndPr/>
      <w:sdtContent>
        <w:r>
          <w:fldChar w:fldCharType="begin"/>
        </w:r>
        <w:r>
          <w:instrText>PAGE   \* MERGEFORMAT</w:instrText>
        </w:r>
        <w:r>
          <w:fldChar w:fldCharType="separate"/>
        </w:r>
        <w:r w:rsidR="004A3AED">
          <w:rPr>
            <w:noProof/>
          </w:rPr>
          <w:t>56</w:t>
        </w:r>
        <w:r>
          <w:fldChar w:fldCharType="end"/>
        </w:r>
      </w:sdtContent>
    </w:sdt>
  </w:p>
  <w:p w:rsidR="00146EE0" w:rsidRDefault="00146EE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A76" w:rsidRDefault="00876A76" w:rsidP="005A5889">
      <w:pPr>
        <w:spacing w:after="0" w:line="240" w:lineRule="auto"/>
      </w:pPr>
      <w:r>
        <w:separator/>
      </w:r>
    </w:p>
  </w:footnote>
  <w:footnote w:type="continuationSeparator" w:id="0">
    <w:p w:rsidR="00876A76" w:rsidRDefault="00876A76" w:rsidP="005A5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EE0" w:rsidRPr="005A5889" w:rsidRDefault="00146EE0">
    <w:pPr>
      <w:pStyle w:val="Zaglavlje"/>
      <w:rPr>
        <w:color w:val="1F3864" w:themeColor="accent5" w:themeShade="80"/>
        <w:sz w:val="20"/>
        <w:szCs w:val="20"/>
      </w:rPr>
    </w:pPr>
    <w:r w:rsidRPr="005A5889">
      <w:rPr>
        <w:color w:val="1F3864" w:themeColor="accent5" w:themeShade="80"/>
        <w:sz w:val="20"/>
        <w:szCs w:val="20"/>
      </w:rPr>
      <w:t>ISHODI UČENJA</w:t>
    </w:r>
    <w:r w:rsidRPr="005A5889">
      <w:rPr>
        <w:color w:val="1F3864" w:themeColor="accent5" w:themeShade="80"/>
        <w:sz w:val="20"/>
        <w:szCs w:val="20"/>
      </w:rPr>
      <w:tab/>
      <w:t xml:space="preserve">                                                                   INTEGRIRANI PREDDIPLOMSKI I DIPLOMSKI PRAVNI STUDIJ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0EDF"/>
    <w:multiLevelType w:val="hybridMultilevel"/>
    <w:tmpl w:val="849A8CB8"/>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B21C6"/>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3636DE"/>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0376180"/>
    <w:multiLevelType w:val="hybridMultilevel"/>
    <w:tmpl w:val="1486BC4E"/>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4" w15:restartNumberingAfterBreak="0">
    <w:nsid w:val="003A604D"/>
    <w:multiLevelType w:val="hybridMultilevel"/>
    <w:tmpl w:val="E278CD7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 w15:restartNumberingAfterBreak="0">
    <w:nsid w:val="00480AD8"/>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0573B68"/>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07360C9"/>
    <w:multiLevelType w:val="hybridMultilevel"/>
    <w:tmpl w:val="A5482B3A"/>
    <w:lvl w:ilvl="0" w:tplc="B8A0482A">
      <w:start w:val="1"/>
      <w:numFmt w:val="decimal"/>
      <w:lvlText w:val="%1."/>
      <w:lvlJc w:val="right"/>
      <w:pPr>
        <w:ind w:left="766"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 w15:restartNumberingAfterBreak="0">
    <w:nsid w:val="007E0F3F"/>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 w15:restartNumberingAfterBreak="0">
    <w:nsid w:val="00806814"/>
    <w:multiLevelType w:val="hybridMultilevel"/>
    <w:tmpl w:val="D292D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08A5822"/>
    <w:multiLevelType w:val="hybridMultilevel"/>
    <w:tmpl w:val="9350DF6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 w15:restartNumberingAfterBreak="0">
    <w:nsid w:val="00B42DF9"/>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0C93A82"/>
    <w:multiLevelType w:val="hybridMultilevel"/>
    <w:tmpl w:val="7E9EF6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0D51961"/>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DD578A"/>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10715DD"/>
    <w:multiLevelType w:val="hybridMultilevel"/>
    <w:tmpl w:val="0CDA6C28"/>
    <w:lvl w:ilvl="0" w:tplc="CA8E61B8">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011A65A7"/>
    <w:multiLevelType w:val="hybridMultilevel"/>
    <w:tmpl w:val="DFCC317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1332A7D"/>
    <w:multiLevelType w:val="hybridMultilevel"/>
    <w:tmpl w:val="B96CD990"/>
    <w:lvl w:ilvl="0" w:tplc="0409000F">
      <w:start w:val="1"/>
      <w:numFmt w:val="decimal"/>
      <w:lvlText w:val="%1."/>
      <w:lvlJc w:val="left"/>
      <w:pPr>
        <w:ind w:left="180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 w15:restartNumberingAfterBreak="0">
    <w:nsid w:val="013C19B5"/>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014D1691"/>
    <w:multiLevelType w:val="hybridMultilevel"/>
    <w:tmpl w:val="B96CD990"/>
    <w:lvl w:ilvl="0" w:tplc="0409000F">
      <w:start w:val="1"/>
      <w:numFmt w:val="decimal"/>
      <w:lvlText w:val="%1."/>
      <w:lvlJc w:val="left"/>
      <w:pPr>
        <w:ind w:left="180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15:restartNumberingAfterBreak="0">
    <w:nsid w:val="019A0F39"/>
    <w:multiLevelType w:val="hybridMultilevel"/>
    <w:tmpl w:val="40A68C3A"/>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019E47AA"/>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19F6DE5"/>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01A705F8"/>
    <w:multiLevelType w:val="hybridMultilevel"/>
    <w:tmpl w:val="8F9236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01A70AE3"/>
    <w:multiLevelType w:val="hybridMultilevel"/>
    <w:tmpl w:val="6234C3F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01B36BDD"/>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01C227C2"/>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27" w15:restartNumberingAfterBreak="0">
    <w:nsid w:val="01C465CD"/>
    <w:multiLevelType w:val="hybridMultilevel"/>
    <w:tmpl w:val="0C5EE3B2"/>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1C92BE9"/>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1E2688A"/>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01E602E5"/>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15:restartNumberingAfterBreak="0">
    <w:nsid w:val="01E71C2C"/>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1FC3E8D"/>
    <w:multiLevelType w:val="hybridMultilevel"/>
    <w:tmpl w:val="DFCC317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021D375E"/>
    <w:multiLevelType w:val="hybridMultilevel"/>
    <w:tmpl w:val="881E882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022A2D2B"/>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 w15:restartNumberingAfterBreak="0">
    <w:nsid w:val="02483306"/>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02581993"/>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37" w15:restartNumberingAfterBreak="0">
    <w:nsid w:val="025B1B34"/>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25C4144"/>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 w15:restartNumberingAfterBreak="0">
    <w:nsid w:val="026F156B"/>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027570E9"/>
    <w:multiLevelType w:val="hybridMultilevel"/>
    <w:tmpl w:val="6568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27A2D54"/>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 w15:restartNumberingAfterBreak="0">
    <w:nsid w:val="027D1F7F"/>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3" w15:restartNumberingAfterBreak="0">
    <w:nsid w:val="029E131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02AF2836"/>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02BB61DD"/>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02BE6B61"/>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02C32BD6"/>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8" w15:restartNumberingAfterBreak="0">
    <w:nsid w:val="02D267F2"/>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2D71351"/>
    <w:multiLevelType w:val="hybridMultilevel"/>
    <w:tmpl w:val="365837C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0" w15:restartNumberingAfterBreak="0">
    <w:nsid w:val="02D968D1"/>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2E95736"/>
    <w:multiLevelType w:val="multilevel"/>
    <w:tmpl w:val="085ABAEA"/>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02EB25A0"/>
    <w:multiLevelType w:val="hybridMultilevel"/>
    <w:tmpl w:val="9104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2F52CBC"/>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4" w15:restartNumberingAfterBreak="0">
    <w:nsid w:val="02FA6E39"/>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5" w15:restartNumberingAfterBreak="0">
    <w:nsid w:val="03127398"/>
    <w:multiLevelType w:val="hybridMultilevel"/>
    <w:tmpl w:val="7A70B9C4"/>
    <w:lvl w:ilvl="0" w:tplc="E2CAE1A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31C730B"/>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7" w15:restartNumberingAfterBreak="0">
    <w:nsid w:val="032D7E9B"/>
    <w:multiLevelType w:val="multilevel"/>
    <w:tmpl w:val="B816CDC0"/>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033244FB"/>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03533AFD"/>
    <w:multiLevelType w:val="hybridMultilevel"/>
    <w:tmpl w:val="FF307492"/>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0" w15:restartNumberingAfterBreak="0">
    <w:nsid w:val="0358001D"/>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3767B71"/>
    <w:multiLevelType w:val="hybridMultilevel"/>
    <w:tmpl w:val="8A5A2004"/>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62" w15:restartNumberingAfterBreak="0">
    <w:nsid w:val="03AE491E"/>
    <w:multiLevelType w:val="hybridMultilevel"/>
    <w:tmpl w:val="34B0A1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03B30DC8"/>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4" w15:restartNumberingAfterBreak="0">
    <w:nsid w:val="03B3179B"/>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03C13CE0"/>
    <w:multiLevelType w:val="hybridMultilevel"/>
    <w:tmpl w:val="E5187410"/>
    <w:lvl w:ilvl="0" w:tplc="7798732C">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66" w15:restartNumberingAfterBreak="0">
    <w:nsid w:val="03DA6812"/>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7" w15:restartNumberingAfterBreak="0">
    <w:nsid w:val="03E6409E"/>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8" w15:restartNumberingAfterBreak="0">
    <w:nsid w:val="03EB7150"/>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9" w15:restartNumberingAfterBreak="0">
    <w:nsid w:val="03F44C1D"/>
    <w:multiLevelType w:val="hybridMultilevel"/>
    <w:tmpl w:val="35FA09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04056EDA"/>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1" w15:restartNumberingAfterBreak="0">
    <w:nsid w:val="040E2D77"/>
    <w:multiLevelType w:val="hybridMultilevel"/>
    <w:tmpl w:val="6862E19E"/>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2" w15:restartNumberingAfterBreak="0">
    <w:nsid w:val="041E1284"/>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3" w15:restartNumberingAfterBreak="0">
    <w:nsid w:val="04210895"/>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043764AA"/>
    <w:multiLevelType w:val="multilevel"/>
    <w:tmpl w:val="2D404F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15:restartNumberingAfterBreak="0">
    <w:nsid w:val="043C1581"/>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043D4C84"/>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7" w15:restartNumberingAfterBreak="0">
    <w:nsid w:val="044445A6"/>
    <w:multiLevelType w:val="multilevel"/>
    <w:tmpl w:val="6A885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044D1BC0"/>
    <w:multiLevelType w:val="hybridMultilevel"/>
    <w:tmpl w:val="1486BC4E"/>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79" w15:restartNumberingAfterBreak="0">
    <w:nsid w:val="044D2F3E"/>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045C7980"/>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04822761"/>
    <w:multiLevelType w:val="hybridMultilevel"/>
    <w:tmpl w:val="2EC46E96"/>
    <w:lvl w:ilvl="0" w:tplc="FE72FE3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0485192D"/>
    <w:multiLevelType w:val="hybridMultilevel"/>
    <w:tmpl w:val="224035EA"/>
    <w:lvl w:ilvl="0" w:tplc="7368D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04851B5F"/>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048771AF"/>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04B25E97"/>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04B368A8"/>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7" w15:restartNumberingAfterBreak="0">
    <w:nsid w:val="04BE2210"/>
    <w:multiLevelType w:val="hybridMultilevel"/>
    <w:tmpl w:val="9D10E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04C35FF3"/>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9" w15:restartNumberingAfterBreak="0">
    <w:nsid w:val="04C829C1"/>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0" w15:restartNumberingAfterBreak="0">
    <w:nsid w:val="04E7312B"/>
    <w:multiLevelType w:val="hybridMultilevel"/>
    <w:tmpl w:val="D6949F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04EB4FF2"/>
    <w:multiLevelType w:val="hybridMultilevel"/>
    <w:tmpl w:val="FBFCBE76"/>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2" w15:restartNumberingAfterBreak="0">
    <w:nsid w:val="05430EB5"/>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3" w15:restartNumberingAfterBreak="0">
    <w:nsid w:val="054B4BFE"/>
    <w:multiLevelType w:val="hybridMultilevel"/>
    <w:tmpl w:val="296EDC80"/>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05791407"/>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05913CFA"/>
    <w:multiLevelType w:val="multilevel"/>
    <w:tmpl w:val="EF90148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6" w15:restartNumberingAfterBreak="0">
    <w:nsid w:val="059E2A2F"/>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05AB27EF"/>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05B51E0B"/>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9" w15:restartNumberingAfterBreak="0">
    <w:nsid w:val="05B75C01"/>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0" w15:restartNumberingAfterBreak="0">
    <w:nsid w:val="05B9309F"/>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01" w15:restartNumberingAfterBreak="0">
    <w:nsid w:val="05D01FF3"/>
    <w:multiLevelType w:val="hybridMultilevel"/>
    <w:tmpl w:val="6ECE32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05DC0049"/>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03" w15:restartNumberingAfterBreak="0">
    <w:nsid w:val="05E30016"/>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05E316B3"/>
    <w:multiLevelType w:val="hybridMultilevel"/>
    <w:tmpl w:val="FCC22F8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5" w15:restartNumberingAfterBreak="0">
    <w:nsid w:val="05F40851"/>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05FB2060"/>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06201AA5"/>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063C6436"/>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9" w15:restartNumberingAfterBreak="0">
    <w:nsid w:val="06615825"/>
    <w:multiLevelType w:val="hybridMultilevel"/>
    <w:tmpl w:val="A998B1A4"/>
    <w:lvl w:ilvl="0" w:tplc="FFFFFFFF">
      <w:start w:val="1"/>
      <w:numFmt w:val="decimal"/>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06AA5226"/>
    <w:multiLevelType w:val="hybridMultilevel"/>
    <w:tmpl w:val="1C44CB24"/>
    <w:lvl w:ilvl="0" w:tplc="9E12A96A">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06BE514E"/>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06D43585"/>
    <w:multiLevelType w:val="hybridMultilevel"/>
    <w:tmpl w:val="B686DFB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3" w15:restartNumberingAfterBreak="0">
    <w:nsid w:val="06E06D71"/>
    <w:multiLevelType w:val="hybridMultilevel"/>
    <w:tmpl w:val="2EC46E96"/>
    <w:lvl w:ilvl="0" w:tplc="FE72FE3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06F21C26"/>
    <w:multiLevelType w:val="hybridMultilevel"/>
    <w:tmpl w:val="9CF4C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06F2270A"/>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6" w15:restartNumberingAfterBreak="0">
    <w:nsid w:val="06F35A9E"/>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06FA513C"/>
    <w:multiLevelType w:val="hybridMultilevel"/>
    <w:tmpl w:val="48CA01A2"/>
    <w:lvl w:ilvl="0" w:tplc="0D1A0D86">
      <w:start w:val="1"/>
      <w:numFmt w:val="decimal"/>
      <w:lvlText w:val="%1."/>
      <w:lvlJc w:val="left"/>
      <w:pPr>
        <w:ind w:left="1440" w:hanging="360"/>
      </w:pPr>
      <w:rPr>
        <w:rFonts w:hint="default"/>
        <w:sz w:val="22"/>
        <w:szCs w:val="22"/>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8" w15:restartNumberingAfterBreak="0">
    <w:nsid w:val="06FF21A8"/>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19" w15:restartNumberingAfterBreak="0">
    <w:nsid w:val="070F6908"/>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075203AA"/>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1" w15:restartNumberingAfterBreak="0">
    <w:nsid w:val="075C1103"/>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22" w15:restartNumberingAfterBreak="0">
    <w:nsid w:val="07882A2F"/>
    <w:multiLevelType w:val="hybridMultilevel"/>
    <w:tmpl w:val="21425F5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07916B30"/>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07A321C9"/>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5" w15:restartNumberingAfterBreak="0">
    <w:nsid w:val="07C654DD"/>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6" w15:restartNumberingAfterBreak="0">
    <w:nsid w:val="07DC27E0"/>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07F85C9F"/>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8" w15:restartNumberingAfterBreak="0">
    <w:nsid w:val="0807139F"/>
    <w:multiLevelType w:val="hybridMultilevel"/>
    <w:tmpl w:val="BAEA383A"/>
    <w:lvl w:ilvl="0" w:tplc="6F9E5F2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080E2D49"/>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0" w15:restartNumberingAfterBreak="0">
    <w:nsid w:val="081F2ED8"/>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082D5307"/>
    <w:multiLevelType w:val="hybridMultilevel"/>
    <w:tmpl w:val="F91AE71A"/>
    <w:lvl w:ilvl="0" w:tplc="041A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083216D4"/>
    <w:multiLevelType w:val="hybridMultilevel"/>
    <w:tmpl w:val="EECA3F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 w15:restartNumberingAfterBreak="0">
    <w:nsid w:val="084A271F"/>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08537BC3"/>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5" w15:restartNumberingAfterBreak="0">
    <w:nsid w:val="085D0277"/>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6" w15:restartNumberingAfterBreak="0">
    <w:nsid w:val="088A3C92"/>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 w15:restartNumberingAfterBreak="0">
    <w:nsid w:val="08AB4760"/>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8" w15:restartNumberingAfterBreak="0">
    <w:nsid w:val="08BD6003"/>
    <w:multiLevelType w:val="hybridMultilevel"/>
    <w:tmpl w:val="3A9CCC2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9" w15:restartNumberingAfterBreak="0">
    <w:nsid w:val="08DA392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08DC159C"/>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08E90F91"/>
    <w:multiLevelType w:val="hybridMultilevel"/>
    <w:tmpl w:val="804C4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 w15:restartNumberingAfterBreak="0">
    <w:nsid w:val="08F25093"/>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08FB2E34"/>
    <w:multiLevelType w:val="hybridMultilevel"/>
    <w:tmpl w:val="60807B28"/>
    <w:lvl w:ilvl="0" w:tplc="53B253EC">
      <w:start w:val="1"/>
      <w:numFmt w:val="decimal"/>
      <w:lvlText w:val="%1."/>
      <w:lvlJc w:val="left"/>
      <w:pPr>
        <w:ind w:left="720" w:hanging="360"/>
      </w:pPr>
      <w:rPr>
        <w:rFonts w:asciiTheme="minorHAnsi" w:eastAsia="Times New Roman" w:hAnsiTheme="minorHAns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4" w15:restartNumberingAfterBreak="0">
    <w:nsid w:val="091D4B55"/>
    <w:multiLevelType w:val="hybridMultilevel"/>
    <w:tmpl w:val="6D7CBCE2"/>
    <w:lvl w:ilvl="0" w:tplc="0409000F">
      <w:start w:val="1"/>
      <w:numFmt w:val="decimal"/>
      <w:lvlText w:val="%1."/>
      <w:lvlJc w:val="lef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5" w15:restartNumberingAfterBreak="0">
    <w:nsid w:val="09386BAA"/>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6" w15:restartNumberingAfterBreak="0">
    <w:nsid w:val="0947204F"/>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094C6C78"/>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 w15:restartNumberingAfterBreak="0">
    <w:nsid w:val="094D7AC9"/>
    <w:multiLevelType w:val="hybridMultilevel"/>
    <w:tmpl w:val="39EEC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0987403D"/>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0" w15:restartNumberingAfterBreak="0">
    <w:nsid w:val="098F72DE"/>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1" w15:restartNumberingAfterBreak="0">
    <w:nsid w:val="099E369A"/>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 w15:restartNumberingAfterBreak="0">
    <w:nsid w:val="09BF13D8"/>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09E13D7B"/>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4" w15:restartNumberingAfterBreak="0">
    <w:nsid w:val="09E545E7"/>
    <w:multiLevelType w:val="hybridMultilevel"/>
    <w:tmpl w:val="A54A7DFE"/>
    <w:lvl w:ilvl="0" w:tplc="E8D24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09FA7C71"/>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6" w15:restartNumberingAfterBreak="0">
    <w:nsid w:val="0A017187"/>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15:restartNumberingAfterBreak="0">
    <w:nsid w:val="0A05223C"/>
    <w:multiLevelType w:val="hybridMultilevel"/>
    <w:tmpl w:val="C47EA436"/>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0A1E60B1"/>
    <w:multiLevelType w:val="hybridMultilevel"/>
    <w:tmpl w:val="3A9CCC2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9" w15:restartNumberingAfterBreak="0">
    <w:nsid w:val="0A3411AA"/>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0" w15:restartNumberingAfterBreak="0">
    <w:nsid w:val="0A591CA2"/>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0A645632"/>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0A7B351C"/>
    <w:multiLevelType w:val="hybridMultilevel"/>
    <w:tmpl w:val="4BF8F188"/>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3" w15:restartNumberingAfterBreak="0">
    <w:nsid w:val="0A872110"/>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0A92227D"/>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5" w15:restartNumberingAfterBreak="0">
    <w:nsid w:val="0A95333B"/>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 w15:restartNumberingAfterBreak="0">
    <w:nsid w:val="0AAC16D4"/>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7" w15:restartNumberingAfterBreak="0">
    <w:nsid w:val="0AC72A91"/>
    <w:multiLevelType w:val="hybridMultilevel"/>
    <w:tmpl w:val="3AB24184"/>
    <w:lvl w:ilvl="0" w:tplc="BE78B3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0ADA7B7D"/>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0B015B83"/>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0B277678"/>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1" w15:restartNumberingAfterBreak="0">
    <w:nsid w:val="0B3B7820"/>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2" w15:restartNumberingAfterBreak="0">
    <w:nsid w:val="0B4331A4"/>
    <w:multiLevelType w:val="hybridMultilevel"/>
    <w:tmpl w:val="9D10E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3" w15:restartNumberingAfterBreak="0">
    <w:nsid w:val="0B475714"/>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4" w15:restartNumberingAfterBreak="0">
    <w:nsid w:val="0B777BF0"/>
    <w:multiLevelType w:val="hybridMultilevel"/>
    <w:tmpl w:val="BAC83698"/>
    <w:lvl w:ilvl="0" w:tplc="DAD0E02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0B806B98"/>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0B83579E"/>
    <w:multiLevelType w:val="hybridMultilevel"/>
    <w:tmpl w:val="E16A53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7" w15:restartNumberingAfterBreak="0">
    <w:nsid w:val="0BA310D1"/>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0BAD2A6A"/>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9" w15:restartNumberingAfterBreak="0">
    <w:nsid w:val="0BAF6166"/>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0BCC3361"/>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1" w15:restartNumberingAfterBreak="0">
    <w:nsid w:val="0BD352D8"/>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 w15:restartNumberingAfterBreak="0">
    <w:nsid w:val="0BE63B31"/>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3" w15:restartNumberingAfterBreak="0">
    <w:nsid w:val="0C0140DB"/>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0C024CE8"/>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5" w15:restartNumberingAfterBreak="0">
    <w:nsid w:val="0C1D5D74"/>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86" w15:restartNumberingAfterBreak="0">
    <w:nsid w:val="0C222A9D"/>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7" w15:restartNumberingAfterBreak="0">
    <w:nsid w:val="0C250B7D"/>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8" w15:restartNumberingAfterBreak="0">
    <w:nsid w:val="0C3D217E"/>
    <w:multiLevelType w:val="hybridMultilevel"/>
    <w:tmpl w:val="40268200"/>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89" w15:restartNumberingAfterBreak="0">
    <w:nsid w:val="0C4A2454"/>
    <w:multiLevelType w:val="hybridMultilevel"/>
    <w:tmpl w:val="732241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0" w15:restartNumberingAfterBreak="0">
    <w:nsid w:val="0C635C50"/>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0C6B09CD"/>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2" w15:restartNumberingAfterBreak="0">
    <w:nsid w:val="0C7527F3"/>
    <w:multiLevelType w:val="hybridMultilevel"/>
    <w:tmpl w:val="A9BACD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3" w15:restartNumberingAfterBreak="0">
    <w:nsid w:val="0C83297E"/>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4" w15:restartNumberingAfterBreak="0">
    <w:nsid w:val="0CA24589"/>
    <w:multiLevelType w:val="hybridMultilevel"/>
    <w:tmpl w:val="14E6172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5" w15:restartNumberingAfterBreak="0">
    <w:nsid w:val="0CB0710C"/>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6" w15:restartNumberingAfterBreak="0">
    <w:nsid w:val="0CB52CFC"/>
    <w:multiLevelType w:val="hybridMultilevel"/>
    <w:tmpl w:val="FBFCBE76"/>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7" w15:restartNumberingAfterBreak="0">
    <w:nsid w:val="0CBA689C"/>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0CD61432"/>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9" w15:restartNumberingAfterBreak="0">
    <w:nsid w:val="0CEF6F17"/>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15:restartNumberingAfterBreak="0">
    <w:nsid w:val="0CFA1143"/>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1" w15:restartNumberingAfterBreak="0">
    <w:nsid w:val="0CFE1F30"/>
    <w:multiLevelType w:val="hybridMultilevel"/>
    <w:tmpl w:val="DF6819C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0D0D6436"/>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03" w15:restartNumberingAfterBreak="0">
    <w:nsid w:val="0D1B04A4"/>
    <w:multiLevelType w:val="hybridMultilevel"/>
    <w:tmpl w:val="979A64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0D1C25C0"/>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5" w15:restartNumberingAfterBreak="0">
    <w:nsid w:val="0D2A254D"/>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6" w15:restartNumberingAfterBreak="0">
    <w:nsid w:val="0D301404"/>
    <w:multiLevelType w:val="hybridMultilevel"/>
    <w:tmpl w:val="0B309086"/>
    <w:lvl w:ilvl="0" w:tplc="1E365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15:restartNumberingAfterBreak="0">
    <w:nsid w:val="0D35534B"/>
    <w:multiLevelType w:val="hybridMultilevel"/>
    <w:tmpl w:val="599C0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8" w15:restartNumberingAfterBreak="0">
    <w:nsid w:val="0D3A0BC5"/>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9" w15:restartNumberingAfterBreak="0">
    <w:nsid w:val="0D7D2EDD"/>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0" w15:restartNumberingAfterBreak="0">
    <w:nsid w:val="0D90794C"/>
    <w:multiLevelType w:val="hybridMultilevel"/>
    <w:tmpl w:val="8A5A2004"/>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11" w15:restartNumberingAfterBreak="0">
    <w:nsid w:val="0D9248F2"/>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0DC43999"/>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3" w15:restartNumberingAfterBreak="0">
    <w:nsid w:val="0DC56EF6"/>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0DC61FF8"/>
    <w:multiLevelType w:val="hybridMultilevel"/>
    <w:tmpl w:val="296EDC80"/>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0DC86B3E"/>
    <w:multiLevelType w:val="hybridMultilevel"/>
    <w:tmpl w:val="455EA7EE"/>
    <w:lvl w:ilvl="0" w:tplc="E966892E">
      <w:start w:val="1"/>
      <w:numFmt w:val="decimal"/>
      <w:lvlText w:val="%1."/>
      <w:lvlJc w:val="righ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6" w15:restartNumberingAfterBreak="0">
    <w:nsid w:val="0DC91491"/>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17" w15:restartNumberingAfterBreak="0">
    <w:nsid w:val="0DDC6EA1"/>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8" w15:restartNumberingAfterBreak="0">
    <w:nsid w:val="0DEA744D"/>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9" w15:restartNumberingAfterBreak="0">
    <w:nsid w:val="0DF51877"/>
    <w:multiLevelType w:val="hybridMultilevel"/>
    <w:tmpl w:val="C47EA436"/>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0E005767"/>
    <w:multiLevelType w:val="hybridMultilevel"/>
    <w:tmpl w:val="18640528"/>
    <w:lvl w:ilvl="0" w:tplc="B440A2F4">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1" w15:restartNumberingAfterBreak="0">
    <w:nsid w:val="0E032B79"/>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0E225DFE"/>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0E2C5D28"/>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4" w15:restartNumberingAfterBreak="0">
    <w:nsid w:val="0E382C32"/>
    <w:multiLevelType w:val="hybridMultilevel"/>
    <w:tmpl w:val="8A5A2004"/>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25" w15:restartNumberingAfterBreak="0">
    <w:nsid w:val="0E3A7DC2"/>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6" w15:restartNumberingAfterBreak="0">
    <w:nsid w:val="0E3B293A"/>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7" w15:restartNumberingAfterBreak="0">
    <w:nsid w:val="0E4B7FD9"/>
    <w:multiLevelType w:val="hybridMultilevel"/>
    <w:tmpl w:val="AAE0D390"/>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0E4F19C7"/>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0E633195"/>
    <w:multiLevelType w:val="hybridMultilevel"/>
    <w:tmpl w:val="849A8CB8"/>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0E724DE2"/>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1" w15:restartNumberingAfterBreak="0">
    <w:nsid w:val="0E7C602D"/>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32" w15:restartNumberingAfterBreak="0">
    <w:nsid w:val="0E841D0D"/>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0EAB7041"/>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4" w15:restartNumberingAfterBreak="0">
    <w:nsid w:val="0EB02A91"/>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5" w15:restartNumberingAfterBreak="0">
    <w:nsid w:val="0EB431E6"/>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36" w15:restartNumberingAfterBreak="0">
    <w:nsid w:val="0ED363E7"/>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37" w15:restartNumberingAfterBreak="0">
    <w:nsid w:val="0EE34826"/>
    <w:multiLevelType w:val="hybridMultilevel"/>
    <w:tmpl w:val="804C4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8" w15:restartNumberingAfterBreak="0">
    <w:nsid w:val="0EEA5067"/>
    <w:multiLevelType w:val="hybridMultilevel"/>
    <w:tmpl w:val="013CB6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9" w15:restartNumberingAfterBreak="0">
    <w:nsid w:val="0EF049F3"/>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0F1B337D"/>
    <w:multiLevelType w:val="hybridMultilevel"/>
    <w:tmpl w:val="B96CD990"/>
    <w:lvl w:ilvl="0" w:tplc="0409000F">
      <w:start w:val="1"/>
      <w:numFmt w:val="decimal"/>
      <w:lvlText w:val="%1."/>
      <w:lvlJc w:val="left"/>
      <w:pPr>
        <w:ind w:left="180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41" w15:restartNumberingAfterBreak="0">
    <w:nsid w:val="0F253B9B"/>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2" w15:restartNumberingAfterBreak="0">
    <w:nsid w:val="0F321A02"/>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43" w15:restartNumberingAfterBreak="0">
    <w:nsid w:val="0F334F67"/>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44" w15:restartNumberingAfterBreak="0">
    <w:nsid w:val="0F3C2590"/>
    <w:multiLevelType w:val="hybridMultilevel"/>
    <w:tmpl w:val="65561BD2"/>
    <w:lvl w:ilvl="0" w:tplc="E7D2E03C">
      <w:start w:val="1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5" w15:restartNumberingAfterBreak="0">
    <w:nsid w:val="0F4C03F4"/>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6" w15:restartNumberingAfterBreak="0">
    <w:nsid w:val="0F4D3589"/>
    <w:multiLevelType w:val="hybridMultilevel"/>
    <w:tmpl w:val="FE56F042"/>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7" w15:restartNumberingAfterBreak="0">
    <w:nsid w:val="0F781D4F"/>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8" w15:restartNumberingAfterBreak="0">
    <w:nsid w:val="0F822617"/>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9" w15:restartNumberingAfterBreak="0">
    <w:nsid w:val="0F8804DC"/>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0" w15:restartNumberingAfterBreak="0">
    <w:nsid w:val="0F8C1DC4"/>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1" w15:restartNumberingAfterBreak="0">
    <w:nsid w:val="0F9B64B0"/>
    <w:multiLevelType w:val="hybridMultilevel"/>
    <w:tmpl w:val="39EEC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0FC47913"/>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3" w15:restartNumberingAfterBreak="0">
    <w:nsid w:val="0FD223F6"/>
    <w:multiLevelType w:val="hybridMultilevel"/>
    <w:tmpl w:val="A9BACD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4" w15:restartNumberingAfterBreak="0">
    <w:nsid w:val="0FD500C6"/>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55" w15:restartNumberingAfterBreak="0">
    <w:nsid w:val="0FD93C59"/>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0FE27E6D"/>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1001216A"/>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15:restartNumberingAfterBreak="0">
    <w:nsid w:val="1004278C"/>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15:restartNumberingAfterBreak="0">
    <w:nsid w:val="10181636"/>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0" w15:restartNumberingAfterBreak="0">
    <w:nsid w:val="102A4B2A"/>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1" w15:restartNumberingAfterBreak="0">
    <w:nsid w:val="1051316F"/>
    <w:multiLevelType w:val="hybridMultilevel"/>
    <w:tmpl w:val="1B444A98"/>
    <w:lvl w:ilvl="0" w:tplc="7BEEDE26">
      <w:start w:val="1"/>
      <w:numFmt w:val="decimal"/>
      <w:lvlText w:val="%1."/>
      <w:lvlJc w:val="left"/>
      <w:pPr>
        <w:ind w:left="72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106C3348"/>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3" w15:restartNumberingAfterBreak="0">
    <w:nsid w:val="106D5584"/>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64" w15:restartNumberingAfterBreak="0">
    <w:nsid w:val="106F3480"/>
    <w:multiLevelType w:val="hybridMultilevel"/>
    <w:tmpl w:val="011A7F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5" w15:restartNumberingAfterBreak="0">
    <w:nsid w:val="10720AB1"/>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66" w15:restartNumberingAfterBreak="0">
    <w:nsid w:val="10814AFC"/>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7" w15:restartNumberingAfterBreak="0">
    <w:nsid w:val="10845670"/>
    <w:multiLevelType w:val="multilevel"/>
    <w:tmpl w:val="ADD2EE5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8" w15:restartNumberingAfterBreak="0">
    <w:nsid w:val="10914545"/>
    <w:multiLevelType w:val="hybridMultilevel"/>
    <w:tmpl w:val="8A5A2004"/>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69" w15:restartNumberingAfterBreak="0">
    <w:nsid w:val="10954D95"/>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10C339D7"/>
    <w:multiLevelType w:val="multilevel"/>
    <w:tmpl w:val="4F421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15:restartNumberingAfterBreak="0">
    <w:nsid w:val="10CC1B0B"/>
    <w:multiLevelType w:val="hybridMultilevel"/>
    <w:tmpl w:val="B12A0C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2" w15:restartNumberingAfterBreak="0">
    <w:nsid w:val="10DB5FDF"/>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3" w15:restartNumberingAfterBreak="0">
    <w:nsid w:val="110C34BF"/>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74" w15:restartNumberingAfterBreak="0">
    <w:nsid w:val="112D22CB"/>
    <w:multiLevelType w:val="hybridMultilevel"/>
    <w:tmpl w:val="D9FE7CA6"/>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75" w15:restartNumberingAfterBreak="0">
    <w:nsid w:val="11551B48"/>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76" w15:restartNumberingAfterBreak="0">
    <w:nsid w:val="11575F10"/>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277" w15:restartNumberingAfterBreak="0">
    <w:nsid w:val="115B7BA6"/>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8" w15:restartNumberingAfterBreak="0">
    <w:nsid w:val="11854865"/>
    <w:multiLevelType w:val="hybridMultilevel"/>
    <w:tmpl w:val="EA764612"/>
    <w:lvl w:ilvl="0" w:tplc="7D3E1DB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9" w15:restartNumberingAfterBreak="0">
    <w:nsid w:val="119777D8"/>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0" w15:restartNumberingAfterBreak="0">
    <w:nsid w:val="119C34C8"/>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1" w15:restartNumberingAfterBreak="0">
    <w:nsid w:val="11A228C0"/>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82" w15:restartNumberingAfterBreak="0">
    <w:nsid w:val="11A34A31"/>
    <w:multiLevelType w:val="hybridMultilevel"/>
    <w:tmpl w:val="82D493C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83" w15:restartNumberingAfterBreak="0">
    <w:nsid w:val="11AE7A59"/>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4" w15:restartNumberingAfterBreak="0">
    <w:nsid w:val="11D72305"/>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5" w15:restartNumberingAfterBreak="0">
    <w:nsid w:val="11F774D1"/>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15:restartNumberingAfterBreak="0">
    <w:nsid w:val="120C1109"/>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7" w15:restartNumberingAfterBreak="0">
    <w:nsid w:val="1211514E"/>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8" w15:restartNumberingAfterBreak="0">
    <w:nsid w:val="1219760C"/>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89" w15:restartNumberingAfterBreak="0">
    <w:nsid w:val="122725FA"/>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0" w15:restartNumberingAfterBreak="0">
    <w:nsid w:val="12353221"/>
    <w:multiLevelType w:val="hybridMultilevel"/>
    <w:tmpl w:val="3AB24184"/>
    <w:lvl w:ilvl="0" w:tplc="BE78B3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125C0795"/>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2" w15:restartNumberingAfterBreak="0">
    <w:nsid w:val="12684847"/>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3" w15:restartNumberingAfterBreak="0">
    <w:nsid w:val="12685435"/>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4" w15:restartNumberingAfterBreak="0">
    <w:nsid w:val="127D74F3"/>
    <w:multiLevelType w:val="hybridMultilevel"/>
    <w:tmpl w:val="A9BACD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5" w15:restartNumberingAfterBreak="0">
    <w:nsid w:val="12865941"/>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6" w15:restartNumberingAfterBreak="0">
    <w:nsid w:val="1297640C"/>
    <w:multiLevelType w:val="hybridMultilevel"/>
    <w:tmpl w:val="EB886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7" w15:restartNumberingAfterBreak="0">
    <w:nsid w:val="129C2010"/>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129E7634"/>
    <w:multiLevelType w:val="hybridMultilevel"/>
    <w:tmpl w:val="175EF06A"/>
    <w:lvl w:ilvl="0" w:tplc="E8D24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9" w15:restartNumberingAfterBreak="0">
    <w:nsid w:val="12B01DA3"/>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0" w15:restartNumberingAfterBreak="0">
    <w:nsid w:val="12B25B7C"/>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01" w15:restartNumberingAfterBreak="0">
    <w:nsid w:val="12C24E25"/>
    <w:multiLevelType w:val="hybridMultilevel"/>
    <w:tmpl w:val="82428A30"/>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12C4283C"/>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3" w15:restartNumberingAfterBreak="0">
    <w:nsid w:val="12CE0E9E"/>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12E33449"/>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12E51DC8"/>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6" w15:restartNumberingAfterBreak="0">
    <w:nsid w:val="12F277E0"/>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12F32A0D"/>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08" w15:restartNumberingAfterBreak="0">
    <w:nsid w:val="12F443C9"/>
    <w:multiLevelType w:val="hybridMultilevel"/>
    <w:tmpl w:val="1DD4A66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09" w15:restartNumberingAfterBreak="0">
    <w:nsid w:val="13055990"/>
    <w:multiLevelType w:val="hybridMultilevel"/>
    <w:tmpl w:val="C47EA436"/>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131D00C4"/>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11" w15:restartNumberingAfterBreak="0">
    <w:nsid w:val="131D6A52"/>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2" w15:restartNumberingAfterBreak="0">
    <w:nsid w:val="13350816"/>
    <w:multiLevelType w:val="hybridMultilevel"/>
    <w:tmpl w:val="3F7ABD62"/>
    <w:lvl w:ilvl="0" w:tplc="8BA00CE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3" w15:restartNumberingAfterBreak="0">
    <w:nsid w:val="134D3576"/>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4" w15:restartNumberingAfterBreak="0">
    <w:nsid w:val="135C61A1"/>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315" w15:restartNumberingAfterBreak="0">
    <w:nsid w:val="139B4271"/>
    <w:multiLevelType w:val="hybridMultilevel"/>
    <w:tmpl w:val="796CA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6" w15:restartNumberingAfterBreak="0">
    <w:nsid w:val="139D32DF"/>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7" w15:restartNumberingAfterBreak="0">
    <w:nsid w:val="13A12E7F"/>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18" w15:restartNumberingAfterBreak="0">
    <w:nsid w:val="13A130B2"/>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9" w15:restartNumberingAfterBreak="0">
    <w:nsid w:val="13AF61B3"/>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320" w15:restartNumberingAfterBreak="0">
    <w:nsid w:val="13BB1C3F"/>
    <w:multiLevelType w:val="hybridMultilevel"/>
    <w:tmpl w:val="C292CBD0"/>
    <w:lvl w:ilvl="0" w:tplc="B4E68B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1" w15:restartNumberingAfterBreak="0">
    <w:nsid w:val="13D2086F"/>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22" w15:restartNumberingAfterBreak="0">
    <w:nsid w:val="13D9195F"/>
    <w:multiLevelType w:val="hybridMultilevel"/>
    <w:tmpl w:val="E278CD7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23" w15:restartNumberingAfterBreak="0">
    <w:nsid w:val="13E55D0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15:restartNumberingAfterBreak="0">
    <w:nsid w:val="13E86F92"/>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25" w15:restartNumberingAfterBreak="0">
    <w:nsid w:val="13F66A5C"/>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326" w15:restartNumberingAfterBreak="0">
    <w:nsid w:val="140D59D0"/>
    <w:multiLevelType w:val="hybridMultilevel"/>
    <w:tmpl w:val="254E65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7" w15:restartNumberingAfterBreak="0">
    <w:nsid w:val="14251151"/>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28" w15:restartNumberingAfterBreak="0">
    <w:nsid w:val="14274719"/>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9" w15:restartNumberingAfterBreak="0">
    <w:nsid w:val="142E6221"/>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30" w15:restartNumberingAfterBreak="0">
    <w:nsid w:val="144D051D"/>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15:restartNumberingAfterBreak="0">
    <w:nsid w:val="14554309"/>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2" w15:restartNumberingAfterBreak="0">
    <w:nsid w:val="145D66B1"/>
    <w:multiLevelType w:val="multilevel"/>
    <w:tmpl w:val="CC22D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3" w15:restartNumberingAfterBreak="0">
    <w:nsid w:val="14704374"/>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334" w15:restartNumberingAfterBreak="0">
    <w:nsid w:val="14704942"/>
    <w:multiLevelType w:val="multilevel"/>
    <w:tmpl w:val="4B323D0A"/>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5" w15:restartNumberingAfterBreak="0">
    <w:nsid w:val="14D73C25"/>
    <w:multiLevelType w:val="hybridMultilevel"/>
    <w:tmpl w:val="305EE026"/>
    <w:lvl w:ilvl="0" w:tplc="C7AEE418">
      <w:start w:val="1"/>
      <w:numFmt w:val="decimal"/>
      <w:lvlText w:val="%1."/>
      <w:lvlJc w:val="left"/>
      <w:pPr>
        <w:ind w:left="1080" w:hanging="360"/>
      </w:pPr>
      <w:rPr>
        <w:sz w:val="22"/>
        <w:szCs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6" w15:restartNumberingAfterBreak="0">
    <w:nsid w:val="14D865F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7" w15:restartNumberingAfterBreak="0">
    <w:nsid w:val="14E26297"/>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14F2432B"/>
    <w:multiLevelType w:val="hybridMultilevel"/>
    <w:tmpl w:val="E16A53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9" w15:restartNumberingAfterBreak="0">
    <w:nsid w:val="14F36E43"/>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0" w15:restartNumberingAfterBreak="0">
    <w:nsid w:val="14FD5D67"/>
    <w:multiLevelType w:val="hybridMultilevel"/>
    <w:tmpl w:val="5282C708"/>
    <w:lvl w:ilvl="0" w:tplc="5E0A0E28">
      <w:start w:val="1"/>
      <w:numFmt w:val="decimal"/>
      <w:lvlText w:val="%1."/>
      <w:lvlJc w:val="left"/>
      <w:pPr>
        <w:ind w:left="438" w:hanging="360"/>
      </w:pPr>
      <w:rPr>
        <w:rFonts w:hint="default"/>
      </w:rPr>
    </w:lvl>
    <w:lvl w:ilvl="1" w:tplc="04090019" w:tentative="1">
      <w:start w:val="1"/>
      <w:numFmt w:val="lowerLetter"/>
      <w:lvlText w:val="%2."/>
      <w:lvlJc w:val="left"/>
      <w:pPr>
        <w:ind w:left="1158" w:hanging="360"/>
      </w:pPr>
    </w:lvl>
    <w:lvl w:ilvl="2" w:tplc="0409001B" w:tentative="1">
      <w:start w:val="1"/>
      <w:numFmt w:val="lowerRoman"/>
      <w:lvlText w:val="%3."/>
      <w:lvlJc w:val="right"/>
      <w:pPr>
        <w:ind w:left="1878" w:hanging="180"/>
      </w:pPr>
    </w:lvl>
    <w:lvl w:ilvl="3" w:tplc="0409000F" w:tentative="1">
      <w:start w:val="1"/>
      <w:numFmt w:val="decimal"/>
      <w:lvlText w:val="%4."/>
      <w:lvlJc w:val="left"/>
      <w:pPr>
        <w:ind w:left="2598" w:hanging="360"/>
      </w:pPr>
    </w:lvl>
    <w:lvl w:ilvl="4" w:tplc="04090019" w:tentative="1">
      <w:start w:val="1"/>
      <w:numFmt w:val="lowerLetter"/>
      <w:lvlText w:val="%5."/>
      <w:lvlJc w:val="left"/>
      <w:pPr>
        <w:ind w:left="3318" w:hanging="360"/>
      </w:p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abstractNum w:abstractNumId="341" w15:restartNumberingAfterBreak="0">
    <w:nsid w:val="1510317F"/>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342" w15:restartNumberingAfterBreak="0">
    <w:nsid w:val="15163044"/>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15225CA9"/>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4" w15:restartNumberingAfterBreak="0">
    <w:nsid w:val="152D2162"/>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5" w15:restartNumberingAfterBreak="0">
    <w:nsid w:val="153C4E38"/>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6" w15:restartNumberingAfterBreak="0">
    <w:nsid w:val="153D6DD3"/>
    <w:multiLevelType w:val="hybridMultilevel"/>
    <w:tmpl w:val="4BF8F188"/>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347" w15:restartNumberingAfterBreak="0">
    <w:nsid w:val="1555016D"/>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48" w15:restartNumberingAfterBreak="0">
    <w:nsid w:val="155F01C0"/>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15:restartNumberingAfterBreak="0">
    <w:nsid w:val="159821F5"/>
    <w:multiLevelType w:val="hybridMultilevel"/>
    <w:tmpl w:val="D2A8F632"/>
    <w:lvl w:ilvl="0" w:tplc="89C4C4F0">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0" w15:restartNumberingAfterBreak="0">
    <w:nsid w:val="15BE4579"/>
    <w:multiLevelType w:val="hybridMultilevel"/>
    <w:tmpl w:val="D2D0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15C900CF"/>
    <w:multiLevelType w:val="hybridMultilevel"/>
    <w:tmpl w:val="3AB24184"/>
    <w:lvl w:ilvl="0" w:tplc="BE78B3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15C967E8"/>
    <w:multiLevelType w:val="multilevel"/>
    <w:tmpl w:val="358A5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3" w15:restartNumberingAfterBreak="0">
    <w:nsid w:val="15CC5DC0"/>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4" w15:restartNumberingAfterBreak="0">
    <w:nsid w:val="15DA7BE4"/>
    <w:multiLevelType w:val="hybridMultilevel"/>
    <w:tmpl w:val="804C4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5" w15:restartNumberingAfterBreak="0">
    <w:nsid w:val="15DC5E79"/>
    <w:multiLevelType w:val="hybridMultilevel"/>
    <w:tmpl w:val="9DC87082"/>
    <w:lvl w:ilvl="0" w:tplc="5DE0E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6" w15:restartNumberingAfterBreak="0">
    <w:nsid w:val="15E10F31"/>
    <w:multiLevelType w:val="hybridMultilevel"/>
    <w:tmpl w:val="EABCBF1E"/>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57" w15:restartNumberingAfterBreak="0">
    <w:nsid w:val="15E114C7"/>
    <w:multiLevelType w:val="hybridMultilevel"/>
    <w:tmpl w:val="011A7F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8" w15:restartNumberingAfterBreak="0">
    <w:nsid w:val="15E810E8"/>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15F176D1"/>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360" w15:restartNumberingAfterBreak="0">
    <w:nsid w:val="15F21727"/>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1" w15:restartNumberingAfterBreak="0">
    <w:nsid w:val="1613189C"/>
    <w:multiLevelType w:val="hybridMultilevel"/>
    <w:tmpl w:val="892288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2" w15:restartNumberingAfterBreak="0">
    <w:nsid w:val="1636377C"/>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3" w15:restartNumberingAfterBreak="0">
    <w:nsid w:val="16446512"/>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4" w15:restartNumberingAfterBreak="0">
    <w:nsid w:val="1663158E"/>
    <w:multiLevelType w:val="hybridMultilevel"/>
    <w:tmpl w:val="59162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16684E07"/>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6" w15:restartNumberingAfterBreak="0">
    <w:nsid w:val="1689354F"/>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7" w15:restartNumberingAfterBreak="0">
    <w:nsid w:val="168F1234"/>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8" w15:restartNumberingAfterBreak="0">
    <w:nsid w:val="16A9106E"/>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69" w15:restartNumberingAfterBreak="0">
    <w:nsid w:val="16B7189C"/>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70" w15:restartNumberingAfterBreak="0">
    <w:nsid w:val="16B97D88"/>
    <w:multiLevelType w:val="hybridMultilevel"/>
    <w:tmpl w:val="A80E9D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1" w15:restartNumberingAfterBreak="0">
    <w:nsid w:val="16C37892"/>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2" w15:restartNumberingAfterBreak="0">
    <w:nsid w:val="16F614D8"/>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3" w15:restartNumberingAfterBreak="0">
    <w:nsid w:val="16FE462A"/>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4" w15:restartNumberingAfterBreak="0">
    <w:nsid w:val="171E0960"/>
    <w:multiLevelType w:val="hybridMultilevel"/>
    <w:tmpl w:val="A9E0806A"/>
    <w:lvl w:ilvl="0" w:tplc="21E8318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75" w15:restartNumberingAfterBreak="0">
    <w:nsid w:val="172941D7"/>
    <w:multiLevelType w:val="hybridMultilevel"/>
    <w:tmpl w:val="C10C9C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6" w15:restartNumberingAfterBreak="0">
    <w:nsid w:val="172F1C3B"/>
    <w:multiLevelType w:val="hybridMultilevel"/>
    <w:tmpl w:val="9558FF60"/>
    <w:lvl w:ilvl="0" w:tplc="F55EB76C">
      <w:start w:val="6"/>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7" w15:restartNumberingAfterBreak="0">
    <w:nsid w:val="17305338"/>
    <w:multiLevelType w:val="hybridMultilevel"/>
    <w:tmpl w:val="0E58BE4E"/>
    <w:lvl w:ilvl="0" w:tplc="B8A0482A">
      <w:start w:val="1"/>
      <w:numFmt w:val="decimal"/>
      <w:lvlText w:val="%1."/>
      <w:lvlJc w:val="right"/>
      <w:pPr>
        <w:ind w:left="687"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78" w15:restartNumberingAfterBreak="0">
    <w:nsid w:val="17320D07"/>
    <w:multiLevelType w:val="hybridMultilevel"/>
    <w:tmpl w:val="95B4B914"/>
    <w:lvl w:ilvl="0" w:tplc="CB2AAC9A">
      <w:start w:val="1"/>
      <w:numFmt w:val="decimal"/>
      <w:lvlText w:val="%1."/>
      <w:lvlJc w:val="left"/>
      <w:pPr>
        <w:ind w:left="1440" w:hanging="360"/>
      </w:pPr>
      <w:rPr>
        <w:rFonts w:hint="default"/>
        <w:sz w:val="22"/>
        <w:szCs w:val="22"/>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79" w15:restartNumberingAfterBreak="0">
    <w:nsid w:val="17374CF5"/>
    <w:multiLevelType w:val="hybridMultilevel"/>
    <w:tmpl w:val="555402E0"/>
    <w:lvl w:ilvl="0" w:tplc="CA9C6688">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175A7DE0"/>
    <w:multiLevelType w:val="hybridMultilevel"/>
    <w:tmpl w:val="851CF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175E20B3"/>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15:restartNumberingAfterBreak="0">
    <w:nsid w:val="178C1338"/>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3" w15:restartNumberingAfterBreak="0">
    <w:nsid w:val="17B51EBC"/>
    <w:multiLevelType w:val="hybridMultilevel"/>
    <w:tmpl w:val="FA6CBCE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84" w15:restartNumberingAfterBreak="0">
    <w:nsid w:val="17DC03D1"/>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85" w15:restartNumberingAfterBreak="0">
    <w:nsid w:val="17EE2A68"/>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15:restartNumberingAfterBreak="0">
    <w:nsid w:val="17FA0FC5"/>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87" w15:restartNumberingAfterBreak="0">
    <w:nsid w:val="181F0617"/>
    <w:multiLevelType w:val="hybridMultilevel"/>
    <w:tmpl w:val="83863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8" w15:restartNumberingAfterBreak="0">
    <w:nsid w:val="183317E3"/>
    <w:multiLevelType w:val="hybridMultilevel"/>
    <w:tmpl w:val="1DD4A66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89" w15:restartNumberingAfterBreak="0">
    <w:nsid w:val="185E7A1D"/>
    <w:multiLevelType w:val="hybridMultilevel"/>
    <w:tmpl w:val="1612F45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0" w15:restartNumberingAfterBreak="0">
    <w:nsid w:val="18757E96"/>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1" w15:restartNumberingAfterBreak="0">
    <w:nsid w:val="188F5531"/>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92" w15:restartNumberingAfterBreak="0">
    <w:nsid w:val="189E1088"/>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3" w15:restartNumberingAfterBreak="0">
    <w:nsid w:val="18B050D5"/>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4" w15:restartNumberingAfterBreak="0">
    <w:nsid w:val="18B51DF6"/>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15:restartNumberingAfterBreak="0">
    <w:nsid w:val="18D276B1"/>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6" w15:restartNumberingAfterBreak="0">
    <w:nsid w:val="18F4047A"/>
    <w:multiLevelType w:val="hybridMultilevel"/>
    <w:tmpl w:val="FF307492"/>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397" w15:restartNumberingAfterBreak="0">
    <w:nsid w:val="18F76B41"/>
    <w:multiLevelType w:val="hybridMultilevel"/>
    <w:tmpl w:val="AD6ECCBC"/>
    <w:lvl w:ilvl="0" w:tplc="0552883C">
      <w:start w:val="1"/>
      <w:numFmt w:val="decimal"/>
      <w:lvlText w:val="%1."/>
      <w:lvlJc w:val="left"/>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98" w15:restartNumberingAfterBreak="0">
    <w:nsid w:val="19062763"/>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9" w15:restartNumberingAfterBreak="0">
    <w:nsid w:val="192B442A"/>
    <w:multiLevelType w:val="hybridMultilevel"/>
    <w:tmpl w:val="7E8EAA36"/>
    <w:lvl w:ilvl="0" w:tplc="40186C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0" w15:restartNumberingAfterBreak="0">
    <w:nsid w:val="194E0195"/>
    <w:multiLevelType w:val="hybridMultilevel"/>
    <w:tmpl w:val="702A8AB8"/>
    <w:lvl w:ilvl="0" w:tplc="216C71E6">
      <w:start w:val="1"/>
      <w:numFmt w:val="decimal"/>
      <w:lvlText w:val="%1."/>
      <w:lvlJc w:val="left"/>
      <w:pPr>
        <w:ind w:left="108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1976668C"/>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2" w15:restartNumberingAfterBreak="0">
    <w:nsid w:val="19A3386A"/>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3" w15:restartNumberingAfterBreak="0">
    <w:nsid w:val="19A76473"/>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19AD3B09"/>
    <w:multiLevelType w:val="hybridMultilevel"/>
    <w:tmpl w:val="9350DF6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05" w15:restartNumberingAfterBreak="0">
    <w:nsid w:val="19CC639A"/>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19DB0FAD"/>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15:restartNumberingAfterBreak="0">
    <w:nsid w:val="19F9084F"/>
    <w:multiLevelType w:val="hybridMultilevel"/>
    <w:tmpl w:val="9306F79C"/>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08" w15:restartNumberingAfterBreak="0">
    <w:nsid w:val="19FF7C23"/>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409" w15:restartNumberingAfterBreak="0">
    <w:nsid w:val="1A0B5987"/>
    <w:multiLevelType w:val="hybridMultilevel"/>
    <w:tmpl w:val="74E029E6"/>
    <w:lvl w:ilvl="0" w:tplc="B8A0482A">
      <w:start w:val="1"/>
      <w:numFmt w:val="decimal"/>
      <w:lvlText w:val="%1."/>
      <w:lvlJc w:val="right"/>
      <w:pPr>
        <w:ind w:left="766"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10" w15:restartNumberingAfterBreak="0">
    <w:nsid w:val="1A113ECE"/>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1" w15:restartNumberingAfterBreak="0">
    <w:nsid w:val="1A124790"/>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2" w15:restartNumberingAfterBreak="0">
    <w:nsid w:val="1A2D5DA2"/>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3" w15:restartNumberingAfterBreak="0">
    <w:nsid w:val="1A3170CD"/>
    <w:multiLevelType w:val="hybridMultilevel"/>
    <w:tmpl w:val="82428A30"/>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15:restartNumberingAfterBreak="0">
    <w:nsid w:val="1A3A5491"/>
    <w:multiLevelType w:val="hybridMultilevel"/>
    <w:tmpl w:val="365837C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15" w15:restartNumberingAfterBreak="0">
    <w:nsid w:val="1A5A2D1E"/>
    <w:multiLevelType w:val="hybridMultilevel"/>
    <w:tmpl w:val="EE5A8DBC"/>
    <w:lvl w:ilvl="0" w:tplc="2BD60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6" w15:restartNumberingAfterBreak="0">
    <w:nsid w:val="1A72445C"/>
    <w:multiLevelType w:val="hybridMultilevel"/>
    <w:tmpl w:val="804C4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7" w15:restartNumberingAfterBreak="0">
    <w:nsid w:val="1A7D5DB1"/>
    <w:multiLevelType w:val="hybridMultilevel"/>
    <w:tmpl w:val="40EAAE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8" w15:restartNumberingAfterBreak="0">
    <w:nsid w:val="1A945BD9"/>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9" w15:restartNumberingAfterBreak="0">
    <w:nsid w:val="1AA8614E"/>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0" w15:restartNumberingAfterBreak="0">
    <w:nsid w:val="1AB24E6A"/>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1" w15:restartNumberingAfterBreak="0">
    <w:nsid w:val="1AC70844"/>
    <w:multiLevelType w:val="hybridMultilevel"/>
    <w:tmpl w:val="8F82D8F4"/>
    <w:lvl w:ilvl="0" w:tplc="0409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2" w15:restartNumberingAfterBreak="0">
    <w:nsid w:val="1ACA7094"/>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3" w15:restartNumberingAfterBreak="0">
    <w:nsid w:val="1AE02854"/>
    <w:multiLevelType w:val="hybridMultilevel"/>
    <w:tmpl w:val="2EC46E96"/>
    <w:lvl w:ilvl="0" w:tplc="FE72FE3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4" w15:restartNumberingAfterBreak="0">
    <w:nsid w:val="1AE205E0"/>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5" w15:restartNumberingAfterBreak="0">
    <w:nsid w:val="1AF56B2F"/>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26" w15:restartNumberingAfterBreak="0">
    <w:nsid w:val="1AF73B95"/>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15:restartNumberingAfterBreak="0">
    <w:nsid w:val="1B041C85"/>
    <w:multiLevelType w:val="hybridMultilevel"/>
    <w:tmpl w:val="0CA2241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15:restartNumberingAfterBreak="0">
    <w:nsid w:val="1B262454"/>
    <w:multiLevelType w:val="hybridMultilevel"/>
    <w:tmpl w:val="4216C2B4"/>
    <w:lvl w:ilvl="0" w:tplc="0409000F">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9" w15:restartNumberingAfterBreak="0">
    <w:nsid w:val="1B2D398E"/>
    <w:multiLevelType w:val="hybridMultilevel"/>
    <w:tmpl w:val="BD641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0" w15:restartNumberingAfterBreak="0">
    <w:nsid w:val="1B34546E"/>
    <w:multiLevelType w:val="hybridMultilevel"/>
    <w:tmpl w:val="D292D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1" w15:restartNumberingAfterBreak="0">
    <w:nsid w:val="1B536AA1"/>
    <w:multiLevelType w:val="hybridMultilevel"/>
    <w:tmpl w:val="C47EA436"/>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2" w15:restartNumberingAfterBreak="0">
    <w:nsid w:val="1B565A73"/>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3" w15:restartNumberingAfterBreak="0">
    <w:nsid w:val="1B5F3D5F"/>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4" w15:restartNumberingAfterBreak="0">
    <w:nsid w:val="1B6D6733"/>
    <w:multiLevelType w:val="multilevel"/>
    <w:tmpl w:val="A5BA5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5" w15:restartNumberingAfterBreak="0">
    <w:nsid w:val="1B6F28D4"/>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15:restartNumberingAfterBreak="0">
    <w:nsid w:val="1B9A0692"/>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7" w15:restartNumberingAfterBreak="0">
    <w:nsid w:val="1B9B3D55"/>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1B9D0E4E"/>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39" w15:restartNumberingAfterBreak="0">
    <w:nsid w:val="1B9E3D70"/>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40" w15:restartNumberingAfterBreak="0">
    <w:nsid w:val="1BAF3363"/>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41" w15:restartNumberingAfterBreak="0">
    <w:nsid w:val="1BCC2A21"/>
    <w:multiLevelType w:val="hybridMultilevel"/>
    <w:tmpl w:val="E34C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2" w15:restartNumberingAfterBreak="0">
    <w:nsid w:val="1BEA07A2"/>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43" w15:restartNumberingAfterBreak="0">
    <w:nsid w:val="1BF06C4B"/>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4" w15:restartNumberingAfterBreak="0">
    <w:nsid w:val="1C076DC9"/>
    <w:multiLevelType w:val="hybridMultilevel"/>
    <w:tmpl w:val="3AB24184"/>
    <w:lvl w:ilvl="0" w:tplc="BE78B3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5" w15:restartNumberingAfterBreak="0">
    <w:nsid w:val="1C0B0571"/>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6" w15:restartNumberingAfterBreak="0">
    <w:nsid w:val="1C0E6B2E"/>
    <w:multiLevelType w:val="hybridMultilevel"/>
    <w:tmpl w:val="B83C5892"/>
    <w:lvl w:ilvl="0" w:tplc="8BA00CE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7" w15:restartNumberingAfterBreak="0">
    <w:nsid w:val="1C1913E2"/>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8" w15:restartNumberingAfterBreak="0">
    <w:nsid w:val="1C4F2E74"/>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9" w15:restartNumberingAfterBreak="0">
    <w:nsid w:val="1C552E67"/>
    <w:multiLevelType w:val="hybridMultilevel"/>
    <w:tmpl w:val="63CA9C9E"/>
    <w:lvl w:ilvl="0" w:tplc="035410D6">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15:restartNumberingAfterBreak="0">
    <w:nsid w:val="1C5A6DE9"/>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1" w15:restartNumberingAfterBreak="0">
    <w:nsid w:val="1C7456C7"/>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52" w15:restartNumberingAfterBreak="0">
    <w:nsid w:val="1C7D2FC6"/>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53" w15:restartNumberingAfterBreak="0">
    <w:nsid w:val="1C7F6CF1"/>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54" w15:restartNumberingAfterBreak="0">
    <w:nsid w:val="1C923D1F"/>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55" w15:restartNumberingAfterBreak="0">
    <w:nsid w:val="1CBD39E6"/>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6" w15:restartNumberingAfterBreak="0">
    <w:nsid w:val="1CC558C4"/>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57" w15:restartNumberingAfterBreak="0">
    <w:nsid w:val="1CC67F20"/>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8" w15:restartNumberingAfterBreak="0">
    <w:nsid w:val="1CDC5059"/>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9" w15:restartNumberingAfterBreak="0">
    <w:nsid w:val="1D092BD5"/>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60" w15:restartNumberingAfterBreak="0">
    <w:nsid w:val="1D114D96"/>
    <w:multiLevelType w:val="hybridMultilevel"/>
    <w:tmpl w:val="2B829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15:restartNumberingAfterBreak="0">
    <w:nsid w:val="1D143EB4"/>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2" w15:restartNumberingAfterBreak="0">
    <w:nsid w:val="1D2C6407"/>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3" w15:restartNumberingAfterBreak="0">
    <w:nsid w:val="1D394E3A"/>
    <w:multiLevelType w:val="hybridMultilevel"/>
    <w:tmpl w:val="E278CD7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64" w15:restartNumberingAfterBreak="0">
    <w:nsid w:val="1D50396C"/>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5" w15:restartNumberingAfterBreak="0">
    <w:nsid w:val="1D631C75"/>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66" w15:restartNumberingAfterBreak="0">
    <w:nsid w:val="1D673D11"/>
    <w:multiLevelType w:val="hybridMultilevel"/>
    <w:tmpl w:val="D45C5C54"/>
    <w:lvl w:ilvl="0" w:tplc="041A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7" w15:restartNumberingAfterBreak="0">
    <w:nsid w:val="1D83748E"/>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8" w15:restartNumberingAfterBreak="0">
    <w:nsid w:val="1D853E0B"/>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9" w15:restartNumberingAfterBreak="0">
    <w:nsid w:val="1D9C2D6A"/>
    <w:multiLevelType w:val="hybridMultilevel"/>
    <w:tmpl w:val="1486BC4E"/>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470" w15:restartNumberingAfterBreak="0">
    <w:nsid w:val="1DAA2FE3"/>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71" w15:restartNumberingAfterBreak="0">
    <w:nsid w:val="1DB60870"/>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2" w15:restartNumberingAfterBreak="0">
    <w:nsid w:val="1DE63473"/>
    <w:multiLevelType w:val="hybridMultilevel"/>
    <w:tmpl w:val="73BA300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73" w15:restartNumberingAfterBreak="0">
    <w:nsid w:val="1DF20F47"/>
    <w:multiLevelType w:val="hybridMultilevel"/>
    <w:tmpl w:val="0B1EE03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74" w15:restartNumberingAfterBreak="0">
    <w:nsid w:val="1E07210B"/>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475" w15:restartNumberingAfterBreak="0">
    <w:nsid w:val="1E1F4498"/>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15:restartNumberingAfterBreak="0">
    <w:nsid w:val="1E303F7C"/>
    <w:multiLevelType w:val="hybridMultilevel"/>
    <w:tmpl w:val="282A58A8"/>
    <w:lvl w:ilvl="0" w:tplc="A3CC5F28">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7" w15:restartNumberingAfterBreak="0">
    <w:nsid w:val="1E3C2030"/>
    <w:multiLevelType w:val="hybridMultilevel"/>
    <w:tmpl w:val="4E406246"/>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8" w15:restartNumberingAfterBreak="0">
    <w:nsid w:val="1E4A2B69"/>
    <w:multiLevelType w:val="hybridMultilevel"/>
    <w:tmpl w:val="013CB6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9" w15:restartNumberingAfterBreak="0">
    <w:nsid w:val="1E4C7D01"/>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15:restartNumberingAfterBreak="0">
    <w:nsid w:val="1E4E478D"/>
    <w:multiLevelType w:val="hybridMultilevel"/>
    <w:tmpl w:val="0B1EE03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81" w15:restartNumberingAfterBreak="0">
    <w:nsid w:val="1E6C5B45"/>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2" w15:restartNumberingAfterBreak="0">
    <w:nsid w:val="1E764B00"/>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483" w15:restartNumberingAfterBreak="0">
    <w:nsid w:val="1E803F3A"/>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484" w15:restartNumberingAfterBreak="0">
    <w:nsid w:val="1E8A435E"/>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15:restartNumberingAfterBreak="0">
    <w:nsid w:val="1E903661"/>
    <w:multiLevelType w:val="hybridMultilevel"/>
    <w:tmpl w:val="A6442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6" w15:restartNumberingAfterBreak="0">
    <w:nsid w:val="1EA67FFC"/>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7" w15:restartNumberingAfterBreak="0">
    <w:nsid w:val="1EAD7D28"/>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8" w15:restartNumberingAfterBreak="0">
    <w:nsid w:val="1EC64749"/>
    <w:multiLevelType w:val="hybridMultilevel"/>
    <w:tmpl w:val="3AB24184"/>
    <w:lvl w:ilvl="0" w:tplc="BE78B3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15:restartNumberingAfterBreak="0">
    <w:nsid w:val="1ECE06E3"/>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0" w15:restartNumberingAfterBreak="0">
    <w:nsid w:val="1EE03308"/>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1" w15:restartNumberingAfterBreak="0">
    <w:nsid w:val="1EF135B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1EF56467"/>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1F1528C6"/>
    <w:multiLevelType w:val="hybridMultilevel"/>
    <w:tmpl w:val="40182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15:restartNumberingAfterBreak="0">
    <w:nsid w:val="1F2809D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5" w15:restartNumberingAfterBreak="0">
    <w:nsid w:val="1F2C1E4F"/>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6" w15:restartNumberingAfterBreak="0">
    <w:nsid w:val="1F472FB5"/>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7" w15:restartNumberingAfterBreak="0">
    <w:nsid w:val="1F5A0A0A"/>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8" w15:restartNumberingAfterBreak="0">
    <w:nsid w:val="1F5D5C76"/>
    <w:multiLevelType w:val="hybridMultilevel"/>
    <w:tmpl w:val="94B43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1F6A59E7"/>
    <w:multiLevelType w:val="hybridMultilevel"/>
    <w:tmpl w:val="1DD4A66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00" w15:restartNumberingAfterBreak="0">
    <w:nsid w:val="1F6E6DA7"/>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15:restartNumberingAfterBreak="0">
    <w:nsid w:val="1F7631D1"/>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2" w15:restartNumberingAfterBreak="0">
    <w:nsid w:val="1F885E1C"/>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1FBC3A0F"/>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4" w15:restartNumberingAfterBreak="0">
    <w:nsid w:val="1FC91C4C"/>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5" w15:restartNumberingAfterBreak="0">
    <w:nsid w:val="1FCF7673"/>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06" w15:restartNumberingAfterBreak="0">
    <w:nsid w:val="1FF8357F"/>
    <w:multiLevelType w:val="hybridMultilevel"/>
    <w:tmpl w:val="88D84FE0"/>
    <w:lvl w:ilvl="0" w:tplc="0150B43E">
      <w:start w:val="1"/>
      <w:numFmt w:val="decimal"/>
      <w:lvlText w:val="%1."/>
      <w:lvlJc w:val="left"/>
      <w:pPr>
        <w:tabs>
          <w:tab w:val="num" w:pos="1440"/>
        </w:tabs>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7" w15:restartNumberingAfterBreak="0">
    <w:nsid w:val="1FFD5BF4"/>
    <w:multiLevelType w:val="hybridMultilevel"/>
    <w:tmpl w:val="74E029E6"/>
    <w:lvl w:ilvl="0" w:tplc="B8A0482A">
      <w:start w:val="1"/>
      <w:numFmt w:val="decimal"/>
      <w:lvlText w:val="%1."/>
      <w:lvlJc w:val="right"/>
      <w:pPr>
        <w:ind w:left="766"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08" w15:restartNumberingAfterBreak="0">
    <w:nsid w:val="200224EE"/>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509" w15:restartNumberingAfterBreak="0">
    <w:nsid w:val="20063245"/>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0" w15:restartNumberingAfterBreak="0">
    <w:nsid w:val="203715E7"/>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11" w15:restartNumberingAfterBreak="0">
    <w:nsid w:val="203C4544"/>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12" w15:restartNumberingAfterBreak="0">
    <w:nsid w:val="205C2FA3"/>
    <w:multiLevelType w:val="hybridMultilevel"/>
    <w:tmpl w:val="9350DF6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13" w15:restartNumberingAfterBreak="0">
    <w:nsid w:val="2070146F"/>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14" w15:restartNumberingAfterBreak="0">
    <w:nsid w:val="2093728A"/>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5" w15:restartNumberingAfterBreak="0">
    <w:nsid w:val="20A62C0E"/>
    <w:multiLevelType w:val="hybridMultilevel"/>
    <w:tmpl w:val="C3C4C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6" w15:restartNumberingAfterBreak="0">
    <w:nsid w:val="20A8746E"/>
    <w:multiLevelType w:val="hybridMultilevel"/>
    <w:tmpl w:val="B792DA16"/>
    <w:lvl w:ilvl="0" w:tplc="041A000F">
      <w:start w:val="1"/>
      <w:numFmt w:val="decimal"/>
      <w:lvlText w:val="%1."/>
      <w:lvlJc w:val="left"/>
      <w:pPr>
        <w:ind w:left="144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17" w15:restartNumberingAfterBreak="0">
    <w:nsid w:val="20AF01A2"/>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18" w15:restartNumberingAfterBreak="0">
    <w:nsid w:val="20C14AF4"/>
    <w:multiLevelType w:val="hybridMultilevel"/>
    <w:tmpl w:val="83B2A738"/>
    <w:lvl w:ilvl="0" w:tplc="041A000F">
      <w:start w:val="1"/>
      <w:numFmt w:val="decimal"/>
      <w:lvlText w:val="%1."/>
      <w:lvlJc w:val="left"/>
      <w:pPr>
        <w:ind w:left="576" w:hanging="360"/>
      </w:pPr>
    </w:lvl>
    <w:lvl w:ilvl="1" w:tplc="041A0019" w:tentative="1">
      <w:start w:val="1"/>
      <w:numFmt w:val="lowerLetter"/>
      <w:lvlText w:val="%2."/>
      <w:lvlJc w:val="left"/>
      <w:pPr>
        <w:ind w:left="1296" w:hanging="360"/>
      </w:pPr>
    </w:lvl>
    <w:lvl w:ilvl="2" w:tplc="041A001B" w:tentative="1">
      <w:start w:val="1"/>
      <w:numFmt w:val="lowerRoman"/>
      <w:lvlText w:val="%3."/>
      <w:lvlJc w:val="right"/>
      <w:pPr>
        <w:ind w:left="2016" w:hanging="180"/>
      </w:pPr>
    </w:lvl>
    <w:lvl w:ilvl="3" w:tplc="041A000F" w:tentative="1">
      <w:start w:val="1"/>
      <w:numFmt w:val="decimal"/>
      <w:lvlText w:val="%4."/>
      <w:lvlJc w:val="left"/>
      <w:pPr>
        <w:ind w:left="2736" w:hanging="360"/>
      </w:pPr>
    </w:lvl>
    <w:lvl w:ilvl="4" w:tplc="041A0019" w:tentative="1">
      <w:start w:val="1"/>
      <w:numFmt w:val="lowerLetter"/>
      <w:lvlText w:val="%5."/>
      <w:lvlJc w:val="left"/>
      <w:pPr>
        <w:ind w:left="3456" w:hanging="360"/>
      </w:pPr>
    </w:lvl>
    <w:lvl w:ilvl="5" w:tplc="041A001B" w:tentative="1">
      <w:start w:val="1"/>
      <w:numFmt w:val="lowerRoman"/>
      <w:lvlText w:val="%6."/>
      <w:lvlJc w:val="right"/>
      <w:pPr>
        <w:ind w:left="4176" w:hanging="180"/>
      </w:pPr>
    </w:lvl>
    <w:lvl w:ilvl="6" w:tplc="041A000F" w:tentative="1">
      <w:start w:val="1"/>
      <w:numFmt w:val="decimal"/>
      <w:lvlText w:val="%7."/>
      <w:lvlJc w:val="left"/>
      <w:pPr>
        <w:ind w:left="4896" w:hanging="360"/>
      </w:pPr>
    </w:lvl>
    <w:lvl w:ilvl="7" w:tplc="041A0019" w:tentative="1">
      <w:start w:val="1"/>
      <w:numFmt w:val="lowerLetter"/>
      <w:lvlText w:val="%8."/>
      <w:lvlJc w:val="left"/>
      <w:pPr>
        <w:ind w:left="5616" w:hanging="360"/>
      </w:pPr>
    </w:lvl>
    <w:lvl w:ilvl="8" w:tplc="041A001B" w:tentative="1">
      <w:start w:val="1"/>
      <w:numFmt w:val="lowerRoman"/>
      <w:lvlText w:val="%9."/>
      <w:lvlJc w:val="right"/>
      <w:pPr>
        <w:ind w:left="6336" w:hanging="180"/>
      </w:pPr>
    </w:lvl>
  </w:abstractNum>
  <w:abstractNum w:abstractNumId="519" w15:restartNumberingAfterBreak="0">
    <w:nsid w:val="20C26323"/>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0" w15:restartNumberingAfterBreak="0">
    <w:nsid w:val="20C279F0"/>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15:restartNumberingAfterBreak="0">
    <w:nsid w:val="20C601D2"/>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15:restartNumberingAfterBreak="0">
    <w:nsid w:val="20C71A6D"/>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15:restartNumberingAfterBreak="0">
    <w:nsid w:val="20E24897"/>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24" w15:restartNumberingAfterBreak="0">
    <w:nsid w:val="20FA5850"/>
    <w:multiLevelType w:val="hybridMultilevel"/>
    <w:tmpl w:val="74E029E6"/>
    <w:lvl w:ilvl="0" w:tplc="B8A0482A">
      <w:start w:val="1"/>
      <w:numFmt w:val="decimal"/>
      <w:lvlText w:val="%1."/>
      <w:lvlJc w:val="right"/>
      <w:pPr>
        <w:ind w:left="766"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25" w15:restartNumberingAfterBreak="0">
    <w:nsid w:val="21074618"/>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6" w15:restartNumberingAfterBreak="0">
    <w:nsid w:val="210E44A3"/>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7" w15:restartNumberingAfterBreak="0">
    <w:nsid w:val="21137F88"/>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8" w15:restartNumberingAfterBreak="0">
    <w:nsid w:val="21172D8D"/>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29" w15:restartNumberingAfterBreak="0">
    <w:nsid w:val="212836E2"/>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530" w15:restartNumberingAfterBreak="0">
    <w:nsid w:val="2163037B"/>
    <w:multiLevelType w:val="hybridMultilevel"/>
    <w:tmpl w:val="CAE43D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1" w15:restartNumberingAfterBreak="0">
    <w:nsid w:val="217656C0"/>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2" w15:restartNumberingAfterBreak="0">
    <w:nsid w:val="21771256"/>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3" w15:restartNumberingAfterBreak="0">
    <w:nsid w:val="217D6355"/>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4" w15:restartNumberingAfterBreak="0">
    <w:nsid w:val="218658D9"/>
    <w:multiLevelType w:val="hybridMultilevel"/>
    <w:tmpl w:val="ED5ED758"/>
    <w:lvl w:ilvl="0" w:tplc="FA869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5" w15:restartNumberingAfterBreak="0">
    <w:nsid w:val="219B66F9"/>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6" w15:restartNumberingAfterBreak="0">
    <w:nsid w:val="219D471E"/>
    <w:multiLevelType w:val="hybridMultilevel"/>
    <w:tmpl w:val="91D409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7" w15:restartNumberingAfterBreak="0">
    <w:nsid w:val="21AA1E54"/>
    <w:multiLevelType w:val="hybridMultilevel"/>
    <w:tmpl w:val="CC22D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8" w15:restartNumberingAfterBreak="0">
    <w:nsid w:val="21B71A97"/>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9" w15:restartNumberingAfterBreak="0">
    <w:nsid w:val="21D823C7"/>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40" w15:restartNumberingAfterBreak="0">
    <w:nsid w:val="21EA3448"/>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1" w15:restartNumberingAfterBreak="0">
    <w:nsid w:val="21FD322E"/>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15:restartNumberingAfterBreak="0">
    <w:nsid w:val="22154014"/>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3" w15:restartNumberingAfterBreak="0">
    <w:nsid w:val="221D65E8"/>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4" w15:restartNumberingAfterBreak="0">
    <w:nsid w:val="222B7C15"/>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15:restartNumberingAfterBreak="0">
    <w:nsid w:val="222B7CC2"/>
    <w:multiLevelType w:val="hybridMultilevel"/>
    <w:tmpl w:val="EECA3F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6" w15:restartNumberingAfterBreak="0">
    <w:nsid w:val="22357E47"/>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47" w15:restartNumberingAfterBreak="0">
    <w:nsid w:val="224D11B8"/>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8" w15:restartNumberingAfterBreak="0">
    <w:nsid w:val="225E2D39"/>
    <w:multiLevelType w:val="hybridMultilevel"/>
    <w:tmpl w:val="455EA7EE"/>
    <w:lvl w:ilvl="0" w:tplc="E966892E">
      <w:start w:val="1"/>
      <w:numFmt w:val="decimal"/>
      <w:lvlText w:val="%1."/>
      <w:lvlJc w:val="righ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9" w15:restartNumberingAfterBreak="0">
    <w:nsid w:val="22652BE8"/>
    <w:multiLevelType w:val="hybridMultilevel"/>
    <w:tmpl w:val="1DD4A66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50" w15:restartNumberingAfterBreak="0">
    <w:nsid w:val="227B7CCA"/>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15:restartNumberingAfterBreak="0">
    <w:nsid w:val="227E7CA8"/>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2" w15:restartNumberingAfterBreak="0">
    <w:nsid w:val="228C7C43"/>
    <w:multiLevelType w:val="multilevel"/>
    <w:tmpl w:val="F6F6DA8C"/>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3" w15:restartNumberingAfterBreak="0">
    <w:nsid w:val="22927DA0"/>
    <w:multiLevelType w:val="hybridMultilevel"/>
    <w:tmpl w:val="82A43BE6"/>
    <w:lvl w:ilvl="0" w:tplc="B8A0482A">
      <w:start w:val="1"/>
      <w:numFmt w:val="decimal"/>
      <w:lvlText w:val="%1."/>
      <w:lvlJc w:val="right"/>
      <w:pPr>
        <w:ind w:left="1008"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54" w15:restartNumberingAfterBreak="0">
    <w:nsid w:val="22C52422"/>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55" w15:restartNumberingAfterBreak="0">
    <w:nsid w:val="22C75974"/>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6" w15:restartNumberingAfterBreak="0">
    <w:nsid w:val="22E61BE1"/>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7" w15:restartNumberingAfterBreak="0">
    <w:nsid w:val="22E97BED"/>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58" w15:restartNumberingAfterBreak="0">
    <w:nsid w:val="22F96077"/>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59" w15:restartNumberingAfterBreak="0">
    <w:nsid w:val="231766C0"/>
    <w:multiLevelType w:val="hybridMultilevel"/>
    <w:tmpl w:val="43E04D60"/>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15:restartNumberingAfterBreak="0">
    <w:nsid w:val="232B61D5"/>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61" w15:restartNumberingAfterBreak="0">
    <w:nsid w:val="234A1329"/>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2" w15:restartNumberingAfterBreak="0">
    <w:nsid w:val="23511CF3"/>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63" w15:restartNumberingAfterBreak="0">
    <w:nsid w:val="23675E2C"/>
    <w:multiLevelType w:val="multilevel"/>
    <w:tmpl w:val="116CDD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4" w15:restartNumberingAfterBreak="0">
    <w:nsid w:val="237D1D6E"/>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5" w15:restartNumberingAfterBreak="0">
    <w:nsid w:val="237D35C3"/>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15:restartNumberingAfterBreak="0">
    <w:nsid w:val="23953B0A"/>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67" w15:restartNumberingAfterBreak="0">
    <w:nsid w:val="23C167F6"/>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68" w15:restartNumberingAfterBreak="0">
    <w:nsid w:val="23E07E33"/>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9" w15:restartNumberingAfterBreak="0">
    <w:nsid w:val="23E37E35"/>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0" w15:restartNumberingAfterBreak="0">
    <w:nsid w:val="23E962D8"/>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1" w15:restartNumberingAfterBreak="0">
    <w:nsid w:val="23EC4F31"/>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2" w15:restartNumberingAfterBreak="0">
    <w:nsid w:val="23F8213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3" w15:restartNumberingAfterBreak="0">
    <w:nsid w:val="23F93690"/>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74" w15:restartNumberingAfterBreak="0">
    <w:nsid w:val="23FE7793"/>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5" w15:restartNumberingAfterBreak="0">
    <w:nsid w:val="240B770B"/>
    <w:multiLevelType w:val="hybridMultilevel"/>
    <w:tmpl w:val="83723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6" w15:restartNumberingAfterBreak="0">
    <w:nsid w:val="241D3853"/>
    <w:multiLevelType w:val="hybridMultilevel"/>
    <w:tmpl w:val="27DEFD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7" w15:restartNumberingAfterBreak="0">
    <w:nsid w:val="242A1093"/>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8" w15:restartNumberingAfterBreak="0">
    <w:nsid w:val="24406FC9"/>
    <w:multiLevelType w:val="hybridMultilevel"/>
    <w:tmpl w:val="D6949F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9" w15:restartNumberingAfterBreak="0">
    <w:nsid w:val="246C7F11"/>
    <w:multiLevelType w:val="hybridMultilevel"/>
    <w:tmpl w:val="7FDED4A8"/>
    <w:lvl w:ilvl="0" w:tplc="81A417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0" w15:restartNumberingAfterBreak="0">
    <w:nsid w:val="2479018C"/>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1" w15:restartNumberingAfterBreak="0">
    <w:nsid w:val="248A6D45"/>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2" w15:restartNumberingAfterBreak="0">
    <w:nsid w:val="24A03EEF"/>
    <w:multiLevelType w:val="hybridMultilevel"/>
    <w:tmpl w:val="9D10E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3" w15:restartNumberingAfterBreak="0">
    <w:nsid w:val="24C97C8A"/>
    <w:multiLevelType w:val="hybridMultilevel"/>
    <w:tmpl w:val="6D7CBCE2"/>
    <w:lvl w:ilvl="0" w:tplc="0409000F">
      <w:start w:val="1"/>
      <w:numFmt w:val="decimal"/>
      <w:lvlText w:val="%1."/>
      <w:lvlJc w:val="lef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84" w15:restartNumberingAfterBreak="0">
    <w:nsid w:val="24CD78F2"/>
    <w:multiLevelType w:val="hybridMultilevel"/>
    <w:tmpl w:val="7C8C6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5" w15:restartNumberingAfterBreak="0">
    <w:nsid w:val="24E06D4C"/>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6" w15:restartNumberingAfterBreak="0">
    <w:nsid w:val="24F63B9D"/>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7" w15:restartNumberingAfterBreak="0">
    <w:nsid w:val="250C02D7"/>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8" w15:restartNumberingAfterBreak="0">
    <w:nsid w:val="251C5E0B"/>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9" w15:restartNumberingAfterBreak="0">
    <w:nsid w:val="251D11D5"/>
    <w:multiLevelType w:val="hybridMultilevel"/>
    <w:tmpl w:val="7ED6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0" w15:restartNumberingAfterBreak="0">
    <w:nsid w:val="253649A9"/>
    <w:multiLevelType w:val="hybridMultilevel"/>
    <w:tmpl w:val="80907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1" w15:restartNumberingAfterBreak="0">
    <w:nsid w:val="253B08A7"/>
    <w:multiLevelType w:val="hybridMultilevel"/>
    <w:tmpl w:val="83863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2" w15:restartNumberingAfterBreak="0">
    <w:nsid w:val="2552009F"/>
    <w:multiLevelType w:val="hybridMultilevel"/>
    <w:tmpl w:val="40268200"/>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593" w15:restartNumberingAfterBreak="0">
    <w:nsid w:val="257F3BE2"/>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4" w15:restartNumberingAfterBreak="0">
    <w:nsid w:val="25962D14"/>
    <w:multiLevelType w:val="hybridMultilevel"/>
    <w:tmpl w:val="5764148A"/>
    <w:lvl w:ilvl="0" w:tplc="428EB218">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5" w15:restartNumberingAfterBreak="0">
    <w:nsid w:val="25991A94"/>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6" w15:restartNumberingAfterBreak="0">
    <w:nsid w:val="259D251A"/>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7" w15:restartNumberingAfterBreak="0">
    <w:nsid w:val="259F0FF1"/>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598" w15:restartNumberingAfterBreak="0">
    <w:nsid w:val="25A01ED6"/>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9" w15:restartNumberingAfterBreak="0">
    <w:nsid w:val="25B13554"/>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00" w15:restartNumberingAfterBreak="0">
    <w:nsid w:val="25D0545A"/>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1" w15:restartNumberingAfterBreak="0">
    <w:nsid w:val="25E87D19"/>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2" w15:restartNumberingAfterBreak="0">
    <w:nsid w:val="25FB427D"/>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3" w15:restartNumberingAfterBreak="0">
    <w:nsid w:val="25FD07FF"/>
    <w:multiLevelType w:val="hybridMultilevel"/>
    <w:tmpl w:val="65D40030"/>
    <w:lvl w:ilvl="0" w:tplc="B4D62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4" w15:restartNumberingAfterBreak="0">
    <w:nsid w:val="260839E8"/>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5" w15:restartNumberingAfterBreak="0">
    <w:nsid w:val="260B24EE"/>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6" w15:restartNumberingAfterBreak="0">
    <w:nsid w:val="263A3340"/>
    <w:multiLevelType w:val="hybridMultilevel"/>
    <w:tmpl w:val="220A2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7" w15:restartNumberingAfterBreak="0">
    <w:nsid w:val="264A1FB4"/>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08" w15:restartNumberingAfterBreak="0">
    <w:nsid w:val="26541799"/>
    <w:multiLevelType w:val="multilevel"/>
    <w:tmpl w:val="22D81C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09" w15:restartNumberingAfterBreak="0">
    <w:nsid w:val="266D5A8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0" w15:restartNumberingAfterBreak="0">
    <w:nsid w:val="266F2072"/>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1" w15:restartNumberingAfterBreak="0">
    <w:nsid w:val="266F33E0"/>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2" w15:restartNumberingAfterBreak="0">
    <w:nsid w:val="26860B8B"/>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3" w15:restartNumberingAfterBreak="0">
    <w:nsid w:val="26900F31"/>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14" w15:restartNumberingAfterBreak="0">
    <w:nsid w:val="269306FA"/>
    <w:multiLevelType w:val="multilevel"/>
    <w:tmpl w:val="B1744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5" w15:restartNumberingAfterBreak="0">
    <w:nsid w:val="26C80729"/>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16" w15:restartNumberingAfterBreak="0">
    <w:nsid w:val="26CE63A1"/>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7" w15:restartNumberingAfterBreak="0">
    <w:nsid w:val="26D324AA"/>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8" w15:restartNumberingAfterBreak="0">
    <w:nsid w:val="26D32CDD"/>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9" w15:restartNumberingAfterBreak="0">
    <w:nsid w:val="26E00ADD"/>
    <w:multiLevelType w:val="multilevel"/>
    <w:tmpl w:val="22D81C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20" w15:restartNumberingAfterBreak="0">
    <w:nsid w:val="26EB3F5A"/>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1" w15:restartNumberingAfterBreak="0">
    <w:nsid w:val="26FD7076"/>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2" w15:restartNumberingAfterBreak="0">
    <w:nsid w:val="2709311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3" w15:restartNumberingAfterBreak="0">
    <w:nsid w:val="271517CF"/>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4" w15:restartNumberingAfterBreak="0">
    <w:nsid w:val="27435EB8"/>
    <w:multiLevelType w:val="multilevel"/>
    <w:tmpl w:val="F0A46E8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25" w15:restartNumberingAfterBreak="0">
    <w:nsid w:val="276A4910"/>
    <w:multiLevelType w:val="hybridMultilevel"/>
    <w:tmpl w:val="E1728906"/>
    <w:lvl w:ilvl="0" w:tplc="FE20D1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6" w15:restartNumberingAfterBreak="0">
    <w:nsid w:val="278423BD"/>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627" w15:restartNumberingAfterBreak="0">
    <w:nsid w:val="27867E17"/>
    <w:multiLevelType w:val="hybridMultilevel"/>
    <w:tmpl w:val="15B629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8" w15:restartNumberingAfterBreak="0">
    <w:nsid w:val="278F5251"/>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9" w15:restartNumberingAfterBreak="0">
    <w:nsid w:val="279531E9"/>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30" w15:restartNumberingAfterBreak="0">
    <w:nsid w:val="27977B9A"/>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1" w15:restartNumberingAfterBreak="0">
    <w:nsid w:val="27C90713"/>
    <w:multiLevelType w:val="hybridMultilevel"/>
    <w:tmpl w:val="CDACB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2" w15:restartNumberingAfterBreak="0">
    <w:nsid w:val="27DA0B1A"/>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33" w15:restartNumberingAfterBreak="0">
    <w:nsid w:val="27EB11D7"/>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34" w15:restartNumberingAfterBreak="0">
    <w:nsid w:val="27EF2375"/>
    <w:multiLevelType w:val="hybridMultilevel"/>
    <w:tmpl w:val="8D2E94A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35" w15:restartNumberingAfterBreak="0">
    <w:nsid w:val="28044AC6"/>
    <w:multiLevelType w:val="hybridMultilevel"/>
    <w:tmpl w:val="DF6819C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6" w15:restartNumberingAfterBreak="0">
    <w:nsid w:val="28267873"/>
    <w:multiLevelType w:val="hybridMultilevel"/>
    <w:tmpl w:val="E2462CF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37" w15:restartNumberingAfterBreak="0">
    <w:nsid w:val="282713CD"/>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8" w15:restartNumberingAfterBreak="0">
    <w:nsid w:val="282C47CE"/>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39" w15:restartNumberingAfterBreak="0">
    <w:nsid w:val="284B7375"/>
    <w:multiLevelType w:val="hybridMultilevel"/>
    <w:tmpl w:val="F076A0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0" w15:restartNumberingAfterBreak="0">
    <w:nsid w:val="28575D40"/>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1" w15:restartNumberingAfterBreak="0">
    <w:nsid w:val="285E49A1"/>
    <w:multiLevelType w:val="hybridMultilevel"/>
    <w:tmpl w:val="0CA2241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2" w15:restartNumberingAfterBreak="0">
    <w:nsid w:val="28696C25"/>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3" w15:restartNumberingAfterBreak="0">
    <w:nsid w:val="2869779A"/>
    <w:multiLevelType w:val="hybridMultilevel"/>
    <w:tmpl w:val="07581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4" w15:restartNumberingAfterBreak="0">
    <w:nsid w:val="28835A20"/>
    <w:multiLevelType w:val="multilevel"/>
    <w:tmpl w:val="A5C06B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5" w15:restartNumberingAfterBreak="0">
    <w:nsid w:val="28906244"/>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6" w15:restartNumberingAfterBreak="0">
    <w:nsid w:val="289A4B6C"/>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647" w15:restartNumberingAfterBreak="0">
    <w:nsid w:val="289E6982"/>
    <w:multiLevelType w:val="hybridMultilevel"/>
    <w:tmpl w:val="CC86E11C"/>
    <w:lvl w:ilvl="0" w:tplc="2620E1F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48" w15:restartNumberingAfterBreak="0">
    <w:nsid w:val="28C716E0"/>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9" w15:restartNumberingAfterBreak="0">
    <w:nsid w:val="28E873CC"/>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0" w15:restartNumberingAfterBreak="0">
    <w:nsid w:val="28E91EFD"/>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51" w15:restartNumberingAfterBreak="0">
    <w:nsid w:val="28EB06D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2" w15:restartNumberingAfterBreak="0">
    <w:nsid w:val="290E466E"/>
    <w:multiLevelType w:val="hybridMultilevel"/>
    <w:tmpl w:val="14E6172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53" w15:restartNumberingAfterBreak="0">
    <w:nsid w:val="29211724"/>
    <w:multiLevelType w:val="hybridMultilevel"/>
    <w:tmpl w:val="175EF06A"/>
    <w:lvl w:ilvl="0" w:tplc="E8D24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4" w15:restartNumberingAfterBreak="0">
    <w:nsid w:val="29351976"/>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655" w15:restartNumberingAfterBreak="0">
    <w:nsid w:val="296004AA"/>
    <w:multiLevelType w:val="hybridMultilevel"/>
    <w:tmpl w:val="82428A30"/>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6" w15:restartNumberingAfterBreak="0">
    <w:nsid w:val="29641CCC"/>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7" w15:restartNumberingAfterBreak="0">
    <w:nsid w:val="29747273"/>
    <w:multiLevelType w:val="hybridMultilevel"/>
    <w:tmpl w:val="0C5EE3B2"/>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8" w15:restartNumberingAfterBreak="0">
    <w:nsid w:val="297820D3"/>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9" w15:restartNumberingAfterBreak="0">
    <w:nsid w:val="29805228"/>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0" w15:restartNumberingAfterBreak="0">
    <w:nsid w:val="298C259F"/>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1" w15:restartNumberingAfterBreak="0">
    <w:nsid w:val="29AC6DCA"/>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2" w15:restartNumberingAfterBreak="0">
    <w:nsid w:val="29B70E30"/>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63" w15:restartNumberingAfterBreak="0">
    <w:nsid w:val="29C17D78"/>
    <w:multiLevelType w:val="multilevel"/>
    <w:tmpl w:val="A5BA5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4" w15:restartNumberingAfterBreak="0">
    <w:nsid w:val="29CF1A6C"/>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5" w15:restartNumberingAfterBreak="0">
    <w:nsid w:val="29D0534F"/>
    <w:multiLevelType w:val="hybridMultilevel"/>
    <w:tmpl w:val="A6442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6" w15:restartNumberingAfterBreak="0">
    <w:nsid w:val="29EA25EE"/>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7" w15:restartNumberingAfterBreak="0">
    <w:nsid w:val="29EF6D7A"/>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8" w15:restartNumberingAfterBreak="0">
    <w:nsid w:val="29F37F6C"/>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9" w15:restartNumberingAfterBreak="0">
    <w:nsid w:val="29F43BCA"/>
    <w:multiLevelType w:val="hybridMultilevel"/>
    <w:tmpl w:val="AAE0D390"/>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0" w15:restartNumberingAfterBreak="0">
    <w:nsid w:val="29F97815"/>
    <w:multiLevelType w:val="hybridMultilevel"/>
    <w:tmpl w:val="1612F45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71" w15:restartNumberingAfterBreak="0">
    <w:nsid w:val="2A1B0FEB"/>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72" w15:restartNumberingAfterBreak="0">
    <w:nsid w:val="2A1C3612"/>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673" w15:restartNumberingAfterBreak="0">
    <w:nsid w:val="2A262363"/>
    <w:multiLevelType w:val="hybridMultilevel"/>
    <w:tmpl w:val="8566130A"/>
    <w:lvl w:ilvl="0" w:tplc="BC36FC34">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4" w15:restartNumberingAfterBreak="0">
    <w:nsid w:val="2A27548B"/>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5" w15:restartNumberingAfterBreak="0">
    <w:nsid w:val="2A31665F"/>
    <w:multiLevelType w:val="hybridMultilevel"/>
    <w:tmpl w:val="7526C76E"/>
    <w:lvl w:ilvl="0" w:tplc="2D626E2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76" w15:restartNumberingAfterBreak="0">
    <w:nsid w:val="2A472427"/>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77" w15:restartNumberingAfterBreak="0">
    <w:nsid w:val="2A4A0334"/>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8" w15:restartNumberingAfterBreak="0">
    <w:nsid w:val="2A5F3CB5"/>
    <w:multiLevelType w:val="hybridMultilevel"/>
    <w:tmpl w:val="1B444A98"/>
    <w:lvl w:ilvl="0" w:tplc="7BEEDE26">
      <w:start w:val="1"/>
      <w:numFmt w:val="decimal"/>
      <w:lvlText w:val="%1."/>
      <w:lvlJc w:val="left"/>
      <w:pPr>
        <w:ind w:left="72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9" w15:restartNumberingAfterBreak="0">
    <w:nsid w:val="2A6A666E"/>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0" w15:restartNumberingAfterBreak="0">
    <w:nsid w:val="2A6E702D"/>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1" w15:restartNumberingAfterBreak="0">
    <w:nsid w:val="2A7E61BA"/>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82" w15:restartNumberingAfterBreak="0">
    <w:nsid w:val="2A8020D6"/>
    <w:multiLevelType w:val="multilevel"/>
    <w:tmpl w:val="F6DE5DE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83" w15:restartNumberingAfterBreak="0">
    <w:nsid w:val="2A9E2E3C"/>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4" w15:restartNumberingAfterBreak="0">
    <w:nsid w:val="2AAA0707"/>
    <w:multiLevelType w:val="hybridMultilevel"/>
    <w:tmpl w:val="A538BE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5" w15:restartNumberingAfterBreak="0">
    <w:nsid w:val="2ABD6152"/>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86" w15:restartNumberingAfterBreak="0">
    <w:nsid w:val="2AC17AA5"/>
    <w:multiLevelType w:val="hybridMultilevel"/>
    <w:tmpl w:val="9350DF6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687" w15:restartNumberingAfterBreak="0">
    <w:nsid w:val="2AD620A8"/>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8" w15:restartNumberingAfterBreak="0">
    <w:nsid w:val="2B187B6C"/>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9" w15:restartNumberingAfterBreak="0">
    <w:nsid w:val="2B72656F"/>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0" w15:restartNumberingAfterBreak="0">
    <w:nsid w:val="2B812916"/>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1" w15:restartNumberingAfterBreak="0">
    <w:nsid w:val="2B841A2C"/>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2" w15:restartNumberingAfterBreak="0">
    <w:nsid w:val="2B854970"/>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3" w15:restartNumberingAfterBreak="0">
    <w:nsid w:val="2B8C4DA4"/>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94" w15:restartNumberingAfterBreak="0">
    <w:nsid w:val="2B906A52"/>
    <w:multiLevelType w:val="hybridMultilevel"/>
    <w:tmpl w:val="4BF8F188"/>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695" w15:restartNumberingAfterBreak="0">
    <w:nsid w:val="2B924B1D"/>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6" w15:restartNumberingAfterBreak="0">
    <w:nsid w:val="2B9D7293"/>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7" w15:restartNumberingAfterBreak="0">
    <w:nsid w:val="2BAD482A"/>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8" w15:restartNumberingAfterBreak="0">
    <w:nsid w:val="2BAF220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9" w15:restartNumberingAfterBreak="0">
    <w:nsid w:val="2BB031B8"/>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00" w15:restartNumberingAfterBreak="0">
    <w:nsid w:val="2BB8620F"/>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01" w15:restartNumberingAfterBreak="0">
    <w:nsid w:val="2BBF6824"/>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2" w15:restartNumberingAfterBreak="0">
    <w:nsid w:val="2BC96987"/>
    <w:multiLevelType w:val="hybridMultilevel"/>
    <w:tmpl w:val="C6F8B23C"/>
    <w:lvl w:ilvl="0" w:tplc="2504983C">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3" w15:restartNumberingAfterBreak="0">
    <w:nsid w:val="2BCB471F"/>
    <w:multiLevelType w:val="hybridMultilevel"/>
    <w:tmpl w:val="804C4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4" w15:restartNumberingAfterBreak="0">
    <w:nsid w:val="2BDB3AC9"/>
    <w:multiLevelType w:val="hybridMultilevel"/>
    <w:tmpl w:val="6DD023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5" w15:restartNumberingAfterBreak="0">
    <w:nsid w:val="2BE11F1A"/>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6" w15:restartNumberingAfterBreak="0">
    <w:nsid w:val="2BED4D93"/>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7" w15:restartNumberingAfterBreak="0">
    <w:nsid w:val="2BEF1D20"/>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8" w15:restartNumberingAfterBreak="0">
    <w:nsid w:val="2C0460DC"/>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9" w15:restartNumberingAfterBreak="0">
    <w:nsid w:val="2C1F5854"/>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10" w15:restartNumberingAfterBreak="0">
    <w:nsid w:val="2C311DBE"/>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1" w15:restartNumberingAfterBreak="0">
    <w:nsid w:val="2C3931B8"/>
    <w:multiLevelType w:val="hybridMultilevel"/>
    <w:tmpl w:val="7E8EAA36"/>
    <w:lvl w:ilvl="0" w:tplc="40186C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2" w15:restartNumberingAfterBreak="0">
    <w:nsid w:val="2C3F2A3D"/>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3" w15:restartNumberingAfterBreak="0">
    <w:nsid w:val="2C6727C5"/>
    <w:multiLevelType w:val="hybridMultilevel"/>
    <w:tmpl w:val="EC7047A4"/>
    <w:lvl w:ilvl="0" w:tplc="1BCA6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4" w15:restartNumberingAfterBreak="0">
    <w:nsid w:val="2C684AA1"/>
    <w:multiLevelType w:val="hybridMultilevel"/>
    <w:tmpl w:val="8F0A0EE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15" w15:restartNumberingAfterBreak="0">
    <w:nsid w:val="2C8E6F15"/>
    <w:multiLevelType w:val="hybridMultilevel"/>
    <w:tmpl w:val="98CAE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6" w15:restartNumberingAfterBreak="0">
    <w:nsid w:val="2C917C4E"/>
    <w:multiLevelType w:val="hybridMultilevel"/>
    <w:tmpl w:val="15301D56"/>
    <w:lvl w:ilvl="0" w:tplc="4EC2FFC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7" w15:restartNumberingAfterBreak="0">
    <w:nsid w:val="2CAD35EE"/>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8" w15:restartNumberingAfterBreak="0">
    <w:nsid w:val="2CB12ED3"/>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9" w15:restartNumberingAfterBreak="0">
    <w:nsid w:val="2CB379D3"/>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20" w15:restartNumberingAfterBreak="0">
    <w:nsid w:val="2CD36255"/>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1" w15:restartNumberingAfterBreak="0">
    <w:nsid w:val="2CD80F35"/>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2" w15:restartNumberingAfterBreak="0">
    <w:nsid w:val="2CE163FD"/>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3" w15:restartNumberingAfterBreak="0">
    <w:nsid w:val="2CE6388F"/>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4" w15:restartNumberingAfterBreak="0">
    <w:nsid w:val="2CE87B73"/>
    <w:multiLevelType w:val="hybridMultilevel"/>
    <w:tmpl w:val="A2644B26"/>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5" w15:restartNumberingAfterBreak="0">
    <w:nsid w:val="2D0E2E84"/>
    <w:multiLevelType w:val="hybridMultilevel"/>
    <w:tmpl w:val="48CA01A2"/>
    <w:lvl w:ilvl="0" w:tplc="0D1A0D86">
      <w:start w:val="1"/>
      <w:numFmt w:val="decimal"/>
      <w:lvlText w:val="%1."/>
      <w:lvlJc w:val="left"/>
      <w:pPr>
        <w:ind w:left="1440" w:hanging="360"/>
      </w:pPr>
      <w:rPr>
        <w:rFonts w:hint="default"/>
        <w:sz w:val="22"/>
        <w:szCs w:val="22"/>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26" w15:restartNumberingAfterBreak="0">
    <w:nsid w:val="2D141322"/>
    <w:multiLevelType w:val="hybridMultilevel"/>
    <w:tmpl w:val="D68C6A22"/>
    <w:lvl w:ilvl="0" w:tplc="B4E68B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7" w15:restartNumberingAfterBreak="0">
    <w:nsid w:val="2D195C36"/>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28" w15:restartNumberingAfterBreak="0">
    <w:nsid w:val="2D1F4372"/>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29" w15:restartNumberingAfterBreak="0">
    <w:nsid w:val="2D2C1D72"/>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0" w15:restartNumberingAfterBreak="0">
    <w:nsid w:val="2D636EED"/>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731" w15:restartNumberingAfterBreak="0">
    <w:nsid w:val="2D6E1A38"/>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32" w15:restartNumberingAfterBreak="0">
    <w:nsid w:val="2D7928FC"/>
    <w:multiLevelType w:val="hybridMultilevel"/>
    <w:tmpl w:val="1486BC4E"/>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733" w15:restartNumberingAfterBreak="0">
    <w:nsid w:val="2D7938C2"/>
    <w:multiLevelType w:val="hybridMultilevel"/>
    <w:tmpl w:val="709CA102"/>
    <w:lvl w:ilvl="0" w:tplc="DB782492">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4" w15:restartNumberingAfterBreak="0">
    <w:nsid w:val="2D7E78C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5" w15:restartNumberingAfterBreak="0">
    <w:nsid w:val="2D9978C9"/>
    <w:multiLevelType w:val="hybridMultilevel"/>
    <w:tmpl w:val="A6D6C9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6" w15:restartNumberingAfterBreak="0">
    <w:nsid w:val="2DA842F1"/>
    <w:multiLevelType w:val="hybridMultilevel"/>
    <w:tmpl w:val="525C2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7" w15:restartNumberingAfterBreak="0">
    <w:nsid w:val="2DCE6F32"/>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8" w15:restartNumberingAfterBreak="0">
    <w:nsid w:val="2DCE72A2"/>
    <w:multiLevelType w:val="hybridMultilevel"/>
    <w:tmpl w:val="DBEEE1E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39" w15:restartNumberingAfterBreak="0">
    <w:nsid w:val="2DD0509B"/>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40" w15:restartNumberingAfterBreak="0">
    <w:nsid w:val="2DF83092"/>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1" w15:restartNumberingAfterBreak="0">
    <w:nsid w:val="2DF96FAB"/>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2" w15:restartNumberingAfterBreak="0">
    <w:nsid w:val="2E2F7DD0"/>
    <w:multiLevelType w:val="multilevel"/>
    <w:tmpl w:val="DEEA4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3" w15:restartNumberingAfterBreak="0">
    <w:nsid w:val="2E3B5797"/>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4" w15:restartNumberingAfterBreak="0">
    <w:nsid w:val="2E4125DD"/>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45" w15:restartNumberingAfterBreak="0">
    <w:nsid w:val="2E63447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6" w15:restartNumberingAfterBreak="0">
    <w:nsid w:val="2E7E506D"/>
    <w:multiLevelType w:val="hybridMultilevel"/>
    <w:tmpl w:val="81C6E94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47" w15:restartNumberingAfterBreak="0">
    <w:nsid w:val="2E832487"/>
    <w:multiLevelType w:val="hybridMultilevel"/>
    <w:tmpl w:val="9350DF6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48" w15:restartNumberingAfterBreak="0">
    <w:nsid w:val="2E873CA6"/>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9" w15:restartNumberingAfterBreak="0">
    <w:nsid w:val="2EB46201"/>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0" w15:restartNumberingAfterBreak="0">
    <w:nsid w:val="2EC1664C"/>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51" w15:restartNumberingAfterBreak="0">
    <w:nsid w:val="2ED37DF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2" w15:restartNumberingAfterBreak="0">
    <w:nsid w:val="2ED60AC3"/>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53" w15:restartNumberingAfterBreak="0">
    <w:nsid w:val="2EE700C8"/>
    <w:multiLevelType w:val="hybridMultilevel"/>
    <w:tmpl w:val="85B03E66"/>
    <w:lvl w:ilvl="0" w:tplc="59EC1C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4" w15:restartNumberingAfterBreak="0">
    <w:nsid w:val="2F242D93"/>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5" w15:restartNumberingAfterBreak="0">
    <w:nsid w:val="2F2F6468"/>
    <w:multiLevelType w:val="hybridMultilevel"/>
    <w:tmpl w:val="82D493C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56" w15:restartNumberingAfterBreak="0">
    <w:nsid w:val="2F405414"/>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7" w15:restartNumberingAfterBreak="0">
    <w:nsid w:val="2F405982"/>
    <w:multiLevelType w:val="hybridMultilevel"/>
    <w:tmpl w:val="83B2A738"/>
    <w:lvl w:ilvl="0" w:tplc="041A000F">
      <w:start w:val="1"/>
      <w:numFmt w:val="decimal"/>
      <w:lvlText w:val="%1."/>
      <w:lvlJc w:val="left"/>
      <w:pPr>
        <w:ind w:left="576" w:hanging="360"/>
      </w:pPr>
    </w:lvl>
    <w:lvl w:ilvl="1" w:tplc="041A0019" w:tentative="1">
      <w:start w:val="1"/>
      <w:numFmt w:val="lowerLetter"/>
      <w:lvlText w:val="%2."/>
      <w:lvlJc w:val="left"/>
      <w:pPr>
        <w:ind w:left="1296" w:hanging="360"/>
      </w:pPr>
    </w:lvl>
    <w:lvl w:ilvl="2" w:tplc="041A001B" w:tentative="1">
      <w:start w:val="1"/>
      <w:numFmt w:val="lowerRoman"/>
      <w:lvlText w:val="%3."/>
      <w:lvlJc w:val="right"/>
      <w:pPr>
        <w:ind w:left="2016" w:hanging="180"/>
      </w:pPr>
    </w:lvl>
    <w:lvl w:ilvl="3" w:tplc="041A000F" w:tentative="1">
      <w:start w:val="1"/>
      <w:numFmt w:val="decimal"/>
      <w:lvlText w:val="%4."/>
      <w:lvlJc w:val="left"/>
      <w:pPr>
        <w:ind w:left="2736" w:hanging="360"/>
      </w:pPr>
    </w:lvl>
    <w:lvl w:ilvl="4" w:tplc="041A0019" w:tentative="1">
      <w:start w:val="1"/>
      <w:numFmt w:val="lowerLetter"/>
      <w:lvlText w:val="%5."/>
      <w:lvlJc w:val="left"/>
      <w:pPr>
        <w:ind w:left="3456" w:hanging="360"/>
      </w:pPr>
    </w:lvl>
    <w:lvl w:ilvl="5" w:tplc="041A001B" w:tentative="1">
      <w:start w:val="1"/>
      <w:numFmt w:val="lowerRoman"/>
      <w:lvlText w:val="%6."/>
      <w:lvlJc w:val="right"/>
      <w:pPr>
        <w:ind w:left="4176" w:hanging="180"/>
      </w:pPr>
    </w:lvl>
    <w:lvl w:ilvl="6" w:tplc="041A000F" w:tentative="1">
      <w:start w:val="1"/>
      <w:numFmt w:val="decimal"/>
      <w:lvlText w:val="%7."/>
      <w:lvlJc w:val="left"/>
      <w:pPr>
        <w:ind w:left="4896" w:hanging="360"/>
      </w:pPr>
    </w:lvl>
    <w:lvl w:ilvl="7" w:tplc="041A0019" w:tentative="1">
      <w:start w:val="1"/>
      <w:numFmt w:val="lowerLetter"/>
      <w:lvlText w:val="%8."/>
      <w:lvlJc w:val="left"/>
      <w:pPr>
        <w:ind w:left="5616" w:hanging="360"/>
      </w:pPr>
    </w:lvl>
    <w:lvl w:ilvl="8" w:tplc="041A001B" w:tentative="1">
      <w:start w:val="1"/>
      <w:numFmt w:val="lowerRoman"/>
      <w:lvlText w:val="%9."/>
      <w:lvlJc w:val="right"/>
      <w:pPr>
        <w:ind w:left="6336" w:hanging="180"/>
      </w:pPr>
    </w:lvl>
  </w:abstractNum>
  <w:abstractNum w:abstractNumId="758" w15:restartNumberingAfterBreak="0">
    <w:nsid w:val="2F42256A"/>
    <w:multiLevelType w:val="hybridMultilevel"/>
    <w:tmpl w:val="0C464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9" w15:restartNumberingAfterBreak="0">
    <w:nsid w:val="2F505166"/>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0" w15:restartNumberingAfterBreak="0">
    <w:nsid w:val="2F6739FB"/>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1" w15:restartNumberingAfterBreak="0">
    <w:nsid w:val="2F6865A0"/>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762" w15:restartNumberingAfterBreak="0">
    <w:nsid w:val="2F7728CD"/>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3" w15:restartNumberingAfterBreak="0">
    <w:nsid w:val="2F7969C4"/>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4" w15:restartNumberingAfterBreak="0">
    <w:nsid w:val="2F80055F"/>
    <w:multiLevelType w:val="hybridMultilevel"/>
    <w:tmpl w:val="296EDC80"/>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5" w15:restartNumberingAfterBreak="0">
    <w:nsid w:val="2FC3795E"/>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6" w15:restartNumberingAfterBreak="0">
    <w:nsid w:val="2FC7285D"/>
    <w:multiLevelType w:val="hybridMultilevel"/>
    <w:tmpl w:val="D7AC8AC8"/>
    <w:lvl w:ilvl="0" w:tplc="87924AD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7" w15:restartNumberingAfterBreak="0">
    <w:nsid w:val="2FC731A6"/>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68" w15:restartNumberingAfterBreak="0">
    <w:nsid w:val="2FD071C5"/>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9" w15:restartNumberingAfterBreak="0">
    <w:nsid w:val="2FD70A3D"/>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0" w15:restartNumberingAfterBreak="0">
    <w:nsid w:val="2FE113E5"/>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1" w15:restartNumberingAfterBreak="0">
    <w:nsid w:val="2FF80245"/>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72" w15:restartNumberingAfterBreak="0">
    <w:nsid w:val="2FF919D8"/>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73" w15:restartNumberingAfterBreak="0">
    <w:nsid w:val="2FFC0F5B"/>
    <w:multiLevelType w:val="hybridMultilevel"/>
    <w:tmpl w:val="A6442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4" w15:restartNumberingAfterBreak="0">
    <w:nsid w:val="301418BE"/>
    <w:multiLevelType w:val="hybridMultilevel"/>
    <w:tmpl w:val="D45C5C54"/>
    <w:lvl w:ilvl="0" w:tplc="041A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5" w15:restartNumberingAfterBreak="0">
    <w:nsid w:val="302B1C1C"/>
    <w:multiLevelType w:val="hybridMultilevel"/>
    <w:tmpl w:val="D9FE7CA6"/>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76" w15:restartNumberingAfterBreak="0">
    <w:nsid w:val="30376CF8"/>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777" w15:restartNumberingAfterBreak="0">
    <w:nsid w:val="303819B4"/>
    <w:multiLevelType w:val="hybridMultilevel"/>
    <w:tmpl w:val="A49C5E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8" w15:restartNumberingAfterBreak="0">
    <w:nsid w:val="30487CCC"/>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779" w15:restartNumberingAfterBreak="0">
    <w:nsid w:val="30514D20"/>
    <w:multiLevelType w:val="hybridMultilevel"/>
    <w:tmpl w:val="6234C3F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80" w15:restartNumberingAfterBreak="0">
    <w:nsid w:val="30544BD5"/>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81" w15:restartNumberingAfterBreak="0">
    <w:nsid w:val="30796000"/>
    <w:multiLevelType w:val="hybridMultilevel"/>
    <w:tmpl w:val="8FAE9FE8"/>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2" w15:restartNumberingAfterBreak="0">
    <w:nsid w:val="307E1C13"/>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3" w15:restartNumberingAfterBreak="0">
    <w:nsid w:val="3082155B"/>
    <w:multiLevelType w:val="hybridMultilevel"/>
    <w:tmpl w:val="3A9CCC2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84" w15:restartNumberingAfterBreak="0">
    <w:nsid w:val="30A553EC"/>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85" w15:restartNumberingAfterBreak="0">
    <w:nsid w:val="30AF6A92"/>
    <w:multiLevelType w:val="hybridMultilevel"/>
    <w:tmpl w:val="07D86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6" w15:restartNumberingAfterBreak="0">
    <w:nsid w:val="30C40F6B"/>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87" w15:restartNumberingAfterBreak="0">
    <w:nsid w:val="30D172D8"/>
    <w:multiLevelType w:val="hybridMultilevel"/>
    <w:tmpl w:val="B792DA16"/>
    <w:lvl w:ilvl="0" w:tplc="041A000F">
      <w:start w:val="1"/>
      <w:numFmt w:val="decimal"/>
      <w:lvlText w:val="%1."/>
      <w:lvlJc w:val="left"/>
      <w:pPr>
        <w:ind w:left="144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88" w15:restartNumberingAfterBreak="0">
    <w:nsid w:val="30E32281"/>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89" w15:restartNumberingAfterBreak="0">
    <w:nsid w:val="310956CF"/>
    <w:multiLevelType w:val="hybridMultilevel"/>
    <w:tmpl w:val="88D84FE0"/>
    <w:lvl w:ilvl="0" w:tplc="0150B43E">
      <w:start w:val="1"/>
      <w:numFmt w:val="decimal"/>
      <w:lvlText w:val="%1."/>
      <w:lvlJc w:val="left"/>
      <w:pPr>
        <w:tabs>
          <w:tab w:val="num" w:pos="1440"/>
        </w:tabs>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0" w15:restartNumberingAfterBreak="0">
    <w:nsid w:val="311533FC"/>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1" w15:restartNumberingAfterBreak="0">
    <w:nsid w:val="31287B4F"/>
    <w:multiLevelType w:val="hybridMultilevel"/>
    <w:tmpl w:val="38580F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2" w15:restartNumberingAfterBreak="0">
    <w:nsid w:val="313C05B6"/>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3" w15:restartNumberingAfterBreak="0">
    <w:nsid w:val="314B4034"/>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794" w15:restartNumberingAfterBreak="0">
    <w:nsid w:val="315014FE"/>
    <w:multiLevelType w:val="hybridMultilevel"/>
    <w:tmpl w:val="0C5EE3B2"/>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5" w15:restartNumberingAfterBreak="0">
    <w:nsid w:val="31525731"/>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6" w15:restartNumberingAfterBreak="0">
    <w:nsid w:val="315B39A4"/>
    <w:multiLevelType w:val="hybridMultilevel"/>
    <w:tmpl w:val="82D493C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97" w15:restartNumberingAfterBreak="0">
    <w:nsid w:val="31636878"/>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8" w15:restartNumberingAfterBreak="0">
    <w:nsid w:val="31664089"/>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799" w15:restartNumberingAfterBreak="0">
    <w:nsid w:val="318C7BAB"/>
    <w:multiLevelType w:val="hybridMultilevel"/>
    <w:tmpl w:val="38580F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0" w15:restartNumberingAfterBreak="0">
    <w:nsid w:val="318E40D1"/>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1" w15:restartNumberingAfterBreak="0">
    <w:nsid w:val="31990A7A"/>
    <w:multiLevelType w:val="hybridMultilevel"/>
    <w:tmpl w:val="D76025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2" w15:restartNumberingAfterBreak="0">
    <w:nsid w:val="31C506AA"/>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3" w15:restartNumberingAfterBreak="0">
    <w:nsid w:val="31D26FCE"/>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4" w15:restartNumberingAfterBreak="0">
    <w:nsid w:val="31DD3975"/>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5" w15:restartNumberingAfterBreak="0">
    <w:nsid w:val="31E54F8E"/>
    <w:multiLevelType w:val="hybridMultilevel"/>
    <w:tmpl w:val="83863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6" w15:restartNumberingAfterBreak="0">
    <w:nsid w:val="31EB36C1"/>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7" w15:restartNumberingAfterBreak="0">
    <w:nsid w:val="31F40A9C"/>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8" w15:restartNumberingAfterBreak="0">
    <w:nsid w:val="31FE2D7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9" w15:restartNumberingAfterBreak="0">
    <w:nsid w:val="3208289F"/>
    <w:multiLevelType w:val="hybridMultilevel"/>
    <w:tmpl w:val="6956A88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10" w15:restartNumberingAfterBreak="0">
    <w:nsid w:val="322A212F"/>
    <w:multiLevelType w:val="hybridMultilevel"/>
    <w:tmpl w:val="8FAE9FE8"/>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1" w15:restartNumberingAfterBreak="0">
    <w:nsid w:val="322D1D4E"/>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12" w15:restartNumberingAfterBreak="0">
    <w:nsid w:val="3237123C"/>
    <w:multiLevelType w:val="hybridMultilevel"/>
    <w:tmpl w:val="BAEA383A"/>
    <w:lvl w:ilvl="0" w:tplc="6F9E5F2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3" w15:restartNumberingAfterBreak="0">
    <w:nsid w:val="323B4915"/>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14" w15:restartNumberingAfterBreak="0">
    <w:nsid w:val="323F4848"/>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15" w15:restartNumberingAfterBreak="0">
    <w:nsid w:val="324838C9"/>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16" w15:restartNumberingAfterBreak="0">
    <w:nsid w:val="326505E1"/>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7" w15:restartNumberingAfterBreak="0">
    <w:nsid w:val="329D657D"/>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8" w15:restartNumberingAfterBreak="0">
    <w:nsid w:val="329D7570"/>
    <w:multiLevelType w:val="hybridMultilevel"/>
    <w:tmpl w:val="2402ED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9" w15:restartNumberingAfterBreak="0">
    <w:nsid w:val="329E184D"/>
    <w:multiLevelType w:val="hybridMultilevel"/>
    <w:tmpl w:val="73BA300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20" w15:restartNumberingAfterBreak="0">
    <w:nsid w:val="32A354C1"/>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21" w15:restartNumberingAfterBreak="0">
    <w:nsid w:val="32A80988"/>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22" w15:restartNumberingAfterBreak="0">
    <w:nsid w:val="32A82111"/>
    <w:multiLevelType w:val="hybridMultilevel"/>
    <w:tmpl w:val="7AA441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3" w15:restartNumberingAfterBreak="0">
    <w:nsid w:val="32E6648D"/>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4" w15:restartNumberingAfterBreak="0">
    <w:nsid w:val="32E826F1"/>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5" w15:restartNumberingAfterBreak="0">
    <w:nsid w:val="32EA6623"/>
    <w:multiLevelType w:val="hybridMultilevel"/>
    <w:tmpl w:val="1DD4A66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26" w15:restartNumberingAfterBreak="0">
    <w:nsid w:val="32EE1CCD"/>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27" w15:restartNumberingAfterBreak="0">
    <w:nsid w:val="330A56F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8" w15:restartNumberingAfterBreak="0">
    <w:nsid w:val="33131F1A"/>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9" w15:restartNumberingAfterBreak="0">
    <w:nsid w:val="332561A5"/>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0" w15:restartNumberingAfterBreak="0">
    <w:nsid w:val="332C6371"/>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31" w15:restartNumberingAfterBreak="0">
    <w:nsid w:val="333407C4"/>
    <w:multiLevelType w:val="hybridMultilevel"/>
    <w:tmpl w:val="D292D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2" w15:restartNumberingAfterBreak="0">
    <w:nsid w:val="33395783"/>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3" w15:restartNumberingAfterBreak="0">
    <w:nsid w:val="333A69CB"/>
    <w:multiLevelType w:val="hybridMultilevel"/>
    <w:tmpl w:val="365837C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34" w15:restartNumberingAfterBreak="0">
    <w:nsid w:val="33590B21"/>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5" w15:restartNumberingAfterBreak="0">
    <w:nsid w:val="3376795E"/>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6" w15:restartNumberingAfterBreak="0">
    <w:nsid w:val="338D6D0A"/>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37" w15:restartNumberingAfterBreak="0">
    <w:nsid w:val="33992637"/>
    <w:multiLevelType w:val="hybridMultilevel"/>
    <w:tmpl w:val="8F0A0EE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38" w15:restartNumberingAfterBreak="0">
    <w:nsid w:val="33A04F98"/>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39" w15:restartNumberingAfterBreak="0">
    <w:nsid w:val="33AF10A0"/>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40" w15:restartNumberingAfterBreak="0">
    <w:nsid w:val="33B13AC5"/>
    <w:multiLevelType w:val="hybridMultilevel"/>
    <w:tmpl w:val="8F0A0EE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41" w15:restartNumberingAfterBreak="0">
    <w:nsid w:val="33B56521"/>
    <w:multiLevelType w:val="hybridMultilevel"/>
    <w:tmpl w:val="C10C9C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2" w15:restartNumberingAfterBreak="0">
    <w:nsid w:val="33BF6F48"/>
    <w:multiLevelType w:val="hybridMultilevel"/>
    <w:tmpl w:val="82A43BE6"/>
    <w:lvl w:ilvl="0" w:tplc="B8A0482A">
      <w:start w:val="1"/>
      <w:numFmt w:val="decimal"/>
      <w:lvlText w:val="%1."/>
      <w:lvlJc w:val="right"/>
      <w:pPr>
        <w:ind w:left="1008"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43" w15:restartNumberingAfterBreak="0">
    <w:nsid w:val="33D12116"/>
    <w:multiLevelType w:val="hybridMultilevel"/>
    <w:tmpl w:val="0E58BE4E"/>
    <w:lvl w:ilvl="0" w:tplc="B8A0482A">
      <w:start w:val="1"/>
      <w:numFmt w:val="decimal"/>
      <w:lvlText w:val="%1."/>
      <w:lvlJc w:val="right"/>
      <w:pPr>
        <w:ind w:left="687"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44" w15:restartNumberingAfterBreak="0">
    <w:nsid w:val="33E34141"/>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45" w15:restartNumberingAfterBreak="0">
    <w:nsid w:val="33F152C6"/>
    <w:multiLevelType w:val="hybridMultilevel"/>
    <w:tmpl w:val="8D2E94A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46" w15:restartNumberingAfterBreak="0">
    <w:nsid w:val="33F202C9"/>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7" w15:restartNumberingAfterBreak="0">
    <w:nsid w:val="340D0CDD"/>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8" w15:restartNumberingAfterBreak="0">
    <w:nsid w:val="34101579"/>
    <w:multiLevelType w:val="hybridMultilevel"/>
    <w:tmpl w:val="796CA2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9" w15:restartNumberingAfterBreak="0">
    <w:nsid w:val="34112873"/>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0" w15:restartNumberingAfterBreak="0">
    <w:nsid w:val="34141650"/>
    <w:multiLevelType w:val="hybridMultilevel"/>
    <w:tmpl w:val="8176FDE4"/>
    <w:lvl w:ilvl="0" w:tplc="0409000F">
      <w:start w:val="1"/>
      <w:numFmt w:val="decimal"/>
      <w:lvlText w:val="%1."/>
      <w:lvlJc w:val="left"/>
      <w:pPr>
        <w:ind w:left="789" w:hanging="360"/>
      </w:pPr>
      <w:rPr>
        <w:rFonts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851" w15:restartNumberingAfterBreak="0">
    <w:nsid w:val="343052B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2" w15:restartNumberingAfterBreak="0">
    <w:nsid w:val="346C53EE"/>
    <w:multiLevelType w:val="hybridMultilevel"/>
    <w:tmpl w:val="FF307492"/>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53" w15:restartNumberingAfterBreak="0">
    <w:nsid w:val="34707962"/>
    <w:multiLevelType w:val="multilevel"/>
    <w:tmpl w:val="ADD2EE5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54" w15:restartNumberingAfterBreak="0">
    <w:nsid w:val="34712242"/>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5" w15:restartNumberingAfterBreak="0">
    <w:nsid w:val="34780D71"/>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6" w15:restartNumberingAfterBreak="0">
    <w:nsid w:val="348A59C8"/>
    <w:multiLevelType w:val="hybridMultilevel"/>
    <w:tmpl w:val="FBB87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7" w15:restartNumberingAfterBreak="0">
    <w:nsid w:val="348D4B17"/>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58" w15:restartNumberingAfterBreak="0">
    <w:nsid w:val="34A314E8"/>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59" w15:restartNumberingAfterBreak="0">
    <w:nsid w:val="34B70492"/>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60" w15:restartNumberingAfterBreak="0">
    <w:nsid w:val="34BD6C13"/>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1" w15:restartNumberingAfterBreak="0">
    <w:nsid w:val="34C05FF0"/>
    <w:multiLevelType w:val="multilevel"/>
    <w:tmpl w:val="A5EA9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2" w15:restartNumberingAfterBreak="0">
    <w:nsid w:val="34CF18CE"/>
    <w:multiLevelType w:val="hybridMultilevel"/>
    <w:tmpl w:val="9C2CAC76"/>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3" w15:restartNumberingAfterBreak="0">
    <w:nsid w:val="34E33135"/>
    <w:multiLevelType w:val="hybridMultilevel"/>
    <w:tmpl w:val="FF307492"/>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64" w15:restartNumberingAfterBreak="0">
    <w:nsid w:val="35013154"/>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5" w15:restartNumberingAfterBreak="0">
    <w:nsid w:val="350A7F4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6" w15:restartNumberingAfterBreak="0">
    <w:nsid w:val="352167CE"/>
    <w:multiLevelType w:val="hybridMultilevel"/>
    <w:tmpl w:val="17DE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7" w15:restartNumberingAfterBreak="0">
    <w:nsid w:val="35541C4F"/>
    <w:multiLevelType w:val="hybridMultilevel"/>
    <w:tmpl w:val="94AE3CEE"/>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868" w15:restartNumberingAfterBreak="0">
    <w:nsid w:val="357C1DD9"/>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69" w15:restartNumberingAfterBreak="0">
    <w:nsid w:val="35832145"/>
    <w:multiLevelType w:val="hybridMultilevel"/>
    <w:tmpl w:val="B71C2A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0" w15:restartNumberingAfterBreak="0">
    <w:nsid w:val="35874ABE"/>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71" w15:restartNumberingAfterBreak="0">
    <w:nsid w:val="35897A69"/>
    <w:multiLevelType w:val="hybridMultilevel"/>
    <w:tmpl w:val="E23CC66A"/>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2" w15:restartNumberingAfterBreak="0">
    <w:nsid w:val="35960381"/>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3" w15:restartNumberingAfterBreak="0">
    <w:nsid w:val="35A4034C"/>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4" w15:restartNumberingAfterBreak="0">
    <w:nsid w:val="35AB2B22"/>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75" w15:restartNumberingAfterBreak="0">
    <w:nsid w:val="35AE0E73"/>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6" w15:restartNumberingAfterBreak="0">
    <w:nsid w:val="35B11650"/>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7" w15:restartNumberingAfterBreak="0">
    <w:nsid w:val="36081ED6"/>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78" w15:restartNumberingAfterBreak="0">
    <w:nsid w:val="360D4460"/>
    <w:multiLevelType w:val="hybridMultilevel"/>
    <w:tmpl w:val="C838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9" w15:restartNumberingAfterBreak="0">
    <w:nsid w:val="361F07B6"/>
    <w:multiLevelType w:val="hybridMultilevel"/>
    <w:tmpl w:val="40268200"/>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80" w15:restartNumberingAfterBreak="0">
    <w:nsid w:val="362160D5"/>
    <w:multiLevelType w:val="hybridMultilevel"/>
    <w:tmpl w:val="40A68C3A"/>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1" w15:restartNumberingAfterBreak="0">
    <w:nsid w:val="362D13D0"/>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82" w15:restartNumberingAfterBreak="0">
    <w:nsid w:val="363834EA"/>
    <w:multiLevelType w:val="hybridMultilevel"/>
    <w:tmpl w:val="B3B0E5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3" w15:restartNumberingAfterBreak="0">
    <w:nsid w:val="36384E41"/>
    <w:multiLevelType w:val="hybridMultilevel"/>
    <w:tmpl w:val="82428A30"/>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4" w15:restartNumberingAfterBreak="0">
    <w:nsid w:val="364000CA"/>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85" w15:restartNumberingAfterBreak="0">
    <w:nsid w:val="36495D0D"/>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6" w15:restartNumberingAfterBreak="0">
    <w:nsid w:val="364B1AFB"/>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87" w15:restartNumberingAfterBreak="0">
    <w:nsid w:val="364C3198"/>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8" w15:restartNumberingAfterBreak="0">
    <w:nsid w:val="36602E4E"/>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9" w15:restartNumberingAfterBreak="0">
    <w:nsid w:val="36673C4C"/>
    <w:multiLevelType w:val="hybridMultilevel"/>
    <w:tmpl w:val="A9BACD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0" w15:restartNumberingAfterBreak="0">
    <w:nsid w:val="36675683"/>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91" w15:restartNumberingAfterBreak="0">
    <w:nsid w:val="366C12EE"/>
    <w:multiLevelType w:val="hybridMultilevel"/>
    <w:tmpl w:val="829C0D98"/>
    <w:lvl w:ilvl="0" w:tplc="F15885B6">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2" w15:restartNumberingAfterBreak="0">
    <w:nsid w:val="3678537F"/>
    <w:multiLevelType w:val="hybridMultilevel"/>
    <w:tmpl w:val="979A64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3" w15:restartNumberingAfterBreak="0">
    <w:nsid w:val="367A31E0"/>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4" w15:restartNumberingAfterBreak="0">
    <w:nsid w:val="36965C6A"/>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5" w15:restartNumberingAfterBreak="0">
    <w:nsid w:val="369B05E5"/>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96" w15:restartNumberingAfterBreak="0">
    <w:nsid w:val="36AA5F53"/>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7" w15:restartNumberingAfterBreak="0">
    <w:nsid w:val="36B61FCF"/>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898" w15:restartNumberingAfterBreak="0">
    <w:nsid w:val="36BE4406"/>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899" w15:restartNumberingAfterBreak="0">
    <w:nsid w:val="36DF472A"/>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00" w15:restartNumberingAfterBreak="0">
    <w:nsid w:val="36E654F5"/>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1" w15:restartNumberingAfterBreak="0">
    <w:nsid w:val="36EC4400"/>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2" w15:restartNumberingAfterBreak="0">
    <w:nsid w:val="36F219B4"/>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3" w15:restartNumberingAfterBreak="0">
    <w:nsid w:val="36FC2E15"/>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4" w15:restartNumberingAfterBreak="0">
    <w:nsid w:val="371570EC"/>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905" w15:restartNumberingAfterBreak="0">
    <w:nsid w:val="372A7BA4"/>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6" w15:restartNumberingAfterBreak="0">
    <w:nsid w:val="37531ABA"/>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07" w15:restartNumberingAfterBreak="0">
    <w:nsid w:val="375B60B4"/>
    <w:multiLevelType w:val="hybridMultilevel"/>
    <w:tmpl w:val="B4189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8" w15:restartNumberingAfterBreak="0">
    <w:nsid w:val="37613859"/>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9" w15:restartNumberingAfterBreak="0">
    <w:nsid w:val="377827CF"/>
    <w:multiLevelType w:val="multilevel"/>
    <w:tmpl w:val="CD4A3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0" w15:restartNumberingAfterBreak="0">
    <w:nsid w:val="377D69AA"/>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1" w15:restartNumberingAfterBreak="0">
    <w:nsid w:val="377D79C0"/>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12" w15:restartNumberingAfterBreak="0">
    <w:nsid w:val="37807925"/>
    <w:multiLevelType w:val="hybridMultilevel"/>
    <w:tmpl w:val="804C4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3" w15:restartNumberingAfterBreak="0">
    <w:nsid w:val="3781083D"/>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914" w15:restartNumberingAfterBreak="0">
    <w:nsid w:val="37880D52"/>
    <w:multiLevelType w:val="hybridMultilevel"/>
    <w:tmpl w:val="14E6172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15" w15:restartNumberingAfterBreak="0">
    <w:nsid w:val="378B7C11"/>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16" w15:restartNumberingAfterBreak="0">
    <w:nsid w:val="37BE2B7C"/>
    <w:multiLevelType w:val="hybridMultilevel"/>
    <w:tmpl w:val="BA7EE830"/>
    <w:lvl w:ilvl="0" w:tplc="AAAC39D0">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7" w15:restartNumberingAfterBreak="0">
    <w:nsid w:val="37C9613E"/>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18" w15:restartNumberingAfterBreak="0">
    <w:nsid w:val="37E761D9"/>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19" w15:restartNumberingAfterBreak="0">
    <w:nsid w:val="37E9276D"/>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0" w15:restartNumberingAfterBreak="0">
    <w:nsid w:val="383A45BD"/>
    <w:multiLevelType w:val="hybridMultilevel"/>
    <w:tmpl w:val="73BA300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21" w15:restartNumberingAfterBreak="0">
    <w:nsid w:val="383E68E9"/>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22" w15:restartNumberingAfterBreak="0">
    <w:nsid w:val="38444092"/>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3" w15:restartNumberingAfterBreak="0">
    <w:nsid w:val="38670975"/>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4" w15:restartNumberingAfterBreak="0">
    <w:nsid w:val="38721F36"/>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5" w15:restartNumberingAfterBreak="0">
    <w:nsid w:val="387D4D84"/>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6" w15:restartNumberingAfterBreak="0">
    <w:nsid w:val="38880679"/>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27" w15:restartNumberingAfterBreak="0">
    <w:nsid w:val="38944475"/>
    <w:multiLevelType w:val="hybridMultilevel"/>
    <w:tmpl w:val="D02831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8" w15:restartNumberingAfterBreak="0">
    <w:nsid w:val="389B458A"/>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929" w15:restartNumberingAfterBreak="0">
    <w:nsid w:val="389B5294"/>
    <w:multiLevelType w:val="hybridMultilevel"/>
    <w:tmpl w:val="8F0A0EE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30" w15:restartNumberingAfterBreak="0">
    <w:nsid w:val="38A96EB4"/>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1" w15:restartNumberingAfterBreak="0">
    <w:nsid w:val="38BE7DE7"/>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2" w15:restartNumberingAfterBreak="0">
    <w:nsid w:val="38E573D7"/>
    <w:multiLevelType w:val="hybridMultilevel"/>
    <w:tmpl w:val="849A8CB8"/>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3" w15:restartNumberingAfterBreak="0">
    <w:nsid w:val="391B01F1"/>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34" w15:restartNumberingAfterBreak="0">
    <w:nsid w:val="391F1D6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5" w15:restartNumberingAfterBreak="0">
    <w:nsid w:val="391F29FC"/>
    <w:multiLevelType w:val="hybridMultilevel"/>
    <w:tmpl w:val="8FAE9FE8"/>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6" w15:restartNumberingAfterBreak="0">
    <w:nsid w:val="392613CD"/>
    <w:multiLevelType w:val="hybridMultilevel"/>
    <w:tmpl w:val="1486BC4E"/>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937" w15:restartNumberingAfterBreak="0">
    <w:nsid w:val="393C7201"/>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8" w15:restartNumberingAfterBreak="0">
    <w:nsid w:val="397B707E"/>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39" w15:restartNumberingAfterBreak="0">
    <w:nsid w:val="397E4E1A"/>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940" w15:restartNumberingAfterBreak="0">
    <w:nsid w:val="398C6231"/>
    <w:multiLevelType w:val="hybridMultilevel"/>
    <w:tmpl w:val="9F7AB96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41" w15:restartNumberingAfterBreak="0">
    <w:nsid w:val="399302A7"/>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2" w15:restartNumberingAfterBreak="0">
    <w:nsid w:val="399E1385"/>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3" w15:restartNumberingAfterBreak="0">
    <w:nsid w:val="39B102A7"/>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4" w15:restartNumberingAfterBreak="0">
    <w:nsid w:val="39BF2024"/>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5" w15:restartNumberingAfterBreak="0">
    <w:nsid w:val="39CC74E9"/>
    <w:multiLevelType w:val="hybridMultilevel"/>
    <w:tmpl w:val="43E04D60"/>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6" w15:restartNumberingAfterBreak="0">
    <w:nsid w:val="39D30F1C"/>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7" w15:restartNumberingAfterBreak="0">
    <w:nsid w:val="3A1F0916"/>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48" w15:restartNumberingAfterBreak="0">
    <w:nsid w:val="3A242B16"/>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49" w15:restartNumberingAfterBreak="0">
    <w:nsid w:val="3A3A7839"/>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0" w15:restartNumberingAfterBreak="0">
    <w:nsid w:val="3A5E5CFE"/>
    <w:multiLevelType w:val="multilevel"/>
    <w:tmpl w:val="A9104F0C"/>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1" w15:restartNumberingAfterBreak="0">
    <w:nsid w:val="3A6A37B0"/>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52" w15:restartNumberingAfterBreak="0">
    <w:nsid w:val="3A7153FA"/>
    <w:multiLevelType w:val="hybridMultilevel"/>
    <w:tmpl w:val="CAE43D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3" w15:restartNumberingAfterBreak="0">
    <w:nsid w:val="3A84132B"/>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4" w15:restartNumberingAfterBreak="0">
    <w:nsid w:val="3A884270"/>
    <w:multiLevelType w:val="hybridMultilevel"/>
    <w:tmpl w:val="E8B0664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5" w15:restartNumberingAfterBreak="0">
    <w:nsid w:val="3A9C2E24"/>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6" w15:restartNumberingAfterBreak="0">
    <w:nsid w:val="3A9D6BDD"/>
    <w:multiLevelType w:val="hybridMultilevel"/>
    <w:tmpl w:val="D292D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57" w15:restartNumberingAfterBreak="0">
    <w:nsid w:val="3AC72E90"/>
    <w:multiLevelType w:val="hybridMultilevel"/>
    <w:tmpl w:val="FCA85CC6"/>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58" w15:restartNumberingAfterBreak="0">
    <w:nsid w:val="3ADF2EA4"/>
    <w:multiLevelType w:val="hybridMultilevel"/>
    <w:tmpl w:val="525C2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9" w15:restartNumberingAfterBreak="0">
    <w:nsid w:val="3AED5085"/>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60" w15:restartNumberingAfterBreak="0">
    <w:nsid w:val="3AF178C5"/>
    <w:multiLevelType w:val="hybridMultilevel"/>
    <w:tmpl w:val="FBFCBE76"/>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61" w15:restartNumberingAfterBreak="0">
    <w:nsid w:val="3AF64157"/>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2" w15:restartNumberingAfterBreak="0">
    <w:nsid w:val="3B014D83"/>
    <w:multiLevelType w:val="multilevel"/>
    <w:tmpl w:val="22D81C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63" w15:restartNumberingAfterBreak="0">
    <w:nsid w:val="3B015A0C"/>
    <w:multiLevelType w:val="hybridMultilevel"/>
    <w:tmpl w:val="14DCB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4" w15:restartNumberingAfterBreak="0">
    <w:nsid w:val="3B0563B5"/>
    <w:multiLevelType w:val="hybridMultilevel"/>
    <w:tmpl w:val="9306F79C"/>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65" w15:restartNumberingAfterBreak="0">
    <w:nsid w:val="3B1A0C84"/>
    <w:multiLevelType w:val="hybridMultilevel"/>
    <w:tmpl w:val="B792DA16"/>
    <w:lvl w:ilvl="0" w:tplc="041A000F">
      <w:start w:val="1"/>
      <w:numFmt w:val="decimal"/>
      <w:lvlText w:val="%1."/>
      <w:lvlJc w:val="left"/>
      <w:pPr>
        <w:ind w:left="144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66" w15:restartNumberingAfterBreak="0">
    <w:nsid w:val="3B3175F7"/>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7" w15:restartNumberingAfterBreak="0">
    <w:nsid w:val="3B3D65A1"/>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68" w15:restartNumberingAfterBreak="0">
    <w:nsid w:val="3B695D48"/>
    <w:multiLevelType w:val="hybridMultilevel"/>
    <w:tmpl w:val="4BF8F188"/>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69" w15:restartNumberingAfterBreak="0">
    <w:nsid w:val="3BA563D6"/>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0" w15:restartNumberingAfterBreak="0">
    <w:nsid w:val="3BAB5D6F"/>
    <w:multiLevelType w:val="hybridMultilevel"/>
    <w:tmpl w:val="B3B0E5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1" w15:restartNumberingAfterBreak="0">
    <w:nsid w:val="3BBE3B3B"/>
    <w:multiLevelType w:val="hybridMultilevel"/>
    <w:tmpl w:val="FCA85CC6"/>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72" w15:restartNumberingAfterBreak="0">
    <w:nsid w:val="3BCD583E"/>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3" w15:restartNumberingAfterBreak="0">
    <w:nsid w:val="3BDF2A65"/>
    <w:multiLevelType w:val="hybridMultilevel"/>
    <w:tmpl w:val="296EDC80"/>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4" w15:restartNumberingAfterBreak="0">
    <w:nsid w:val="3BEB598B"/>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5" w15:restartNumberingAfterBreak="0">
    <w:nsid w:val="3BF8577E"/>
    <w:multiLevelType w:val="hybridMultilevel"/>
    <w:tmpl w:val="6D7CBCE2"/>
    <w:lvl w:ilvl="0" w:tplc="0409000F">
      <w:start w:val="1"/>
      <w:numFmt w:val="decimal"/>
      <w:lvlText w:val="%1."/>
      <w:lvlJc w:val="lef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76" w15:restartNumberingAfterBreak="0">
    <w:nsid w:val="3C0B200B"/>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7" w15:restartNumberingAfterBreak="0">
    <w:nsid w:val="3C2C14A6"/>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8" w15:restartNumberingAfterBreak="0">
    <w:nsid w:val="3C36349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9" w15:restartNumberingAfterBreak="0">
    <w:nsid w:val="3C402BB9"/>
    <w:multiLevelType w:val="hybridMultilevel"/>
    <w:tmpl w:val="64B05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0" w15:restartNumberingAfterBreak="0">
    <w:nsid w:val="3C5A04F8"/>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1" w15:restartNumberingAfterBreak="0">
    <w:nsid w:val="3C60016F"/>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2" w15:restartNumberingAfterBreak="0">
    <w:nsid w:val="3C6D70CA"/>
    <w:multiLevelType w:val="hybridMultilevel"/>
    <w:tmpl w:val="4B7C6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3" w15:restartNumberingAfterBreak="0">
    <w:nsid w:val="3C845AEA"/>
    <w:multiLevelType w:val="hybridMultilevel"/>
    <w:tmpl w:val="E6D644E0"/>
    <w:lvl w:ilvl="0" w:tplc="90D6F0F8">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4" w15:restartNumberingAfterBreak="0">
    <w:nsid w:val="3C8C7EC0"/>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85" w15:restartNumberingAfterBreak="0">
    <w:nsid w:val="3C8E4E7D"/>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86" w15:restartNumberingAfterBreak="0">
    <w:nsid w:val="3C8E53F2"/>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7" w15:restartNumberingAfterBreak="0">
    <w:nsid w:val="3CA25C15"/>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8" w15:restartNumberingAfterBreak="0">
    <w:nsid w:val="3CAD07BC"/>
    <w:multiLevelType w:val="hybridMultilevel"/>
    <w:tmpl w:val="A9082F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9" w15:restartNumberingAfterBreak="0">
    <w:nsid w:val="3CBE7EF9"/>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0" w15:restartNumberingAfterBreak="0">
    <w:nsid w:val="3CC2268D"/>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91" w15:restartNumberingAfterBreak="0">
    <w:nsid w:val="3CCA46A0"/>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2" w15:restartNumberingAfterBreak="0">
    <w:nsid w:val="3D0C316B"/>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93" w15:restartNumberingAfterBreak="0">
    <w:nsid w:val="3D1F0047"/>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94" w15:restartNumberingAfterBreak="0">
    <w:nsid w:val="3D2E53CE"/>
    <w:multiLevelType w:val="hybridMultilevel"/>
    <w:tmpl w:val="6304F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5" w15:restartNumberingAfterBreak="0">
    <w:nsid w:val="3D7204B0"/>
    <w:multiLevelType w:val="hybridMultilevel"/>
    <w:tmpl w:val="14E6172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996" w15:restartNumberingAfterBreak="0">
    <w:nsid w:val="3D76234D"/>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7" w15:restartNumberingAfterBreak="0">
    <w:nsid w:val="3D7A261E"/>
    <w:multiLevelType w:val="hybridMultilevel"/>
    <w:tmpl w:val="D45C5C54"/>
    <w:lvl w:ilvl="0" w:tplc="041A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8" w15:restartNumberingAfterBreak="0">
    <w:nsid w:val="3D8A185F"/>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999" w15:restartNumberingAfterBreak="0">
    <w:nsid w:val="3D9713BC"/>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0" w15:restartNumberingAfterBreak="0">
    <w:nsid w:val="3D99470C"/>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1" w15:restartNumberingAfterBreak="0">
    <w:nsid w:val="3D9E25BD"/>
    <w:multiLevelType w:val="hybridMultilevel"/>
    <w:tmpl w:val="3B00C3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2" w15:restartNumberingAfterBreak="0">
    <w:nsid w:val="3DA4780C"/>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3" w15:restartNumberingAfterBreak="0">
    <w:nsid w:val="3DA645D7"/>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04" w15:restartNumberingAfterBreak="0">
    <w:nsid w:val="3DB6221B"/>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5" w15:restartNumberingAfterBreak="0">
    <w:nsid w:val="3DC03ACD"/>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6" w15:restartNumberingAfterBreak="0">
    <w:nsid w:val="3DD66ABA"/>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07" w15:restartNumberingAfterBreak="0">
    <w:nsid w:val="3E3248A9"/>
    <w:multiLevelType w:val="hybridMultilevel"/>
    <w:tmpl w:val="B12A0C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8" w15:restartNumberingAfterBreak="0">
    <w:nsid w:val="3E53307A"/>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9" w15:restartNumberingAfterBreak="0">
    <w:nsid w:val="3E587B0C"/>
    <w:multiLevelType w:val="hybridMultilevel"/>
    <w:tmpl w:val="40EAAE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0" w15:restartNumberingAfterBreak="0">
    <w:nsid w:val="3E587B44"/>
    <w:multiLevelType w:val="hybridMultilevel"/>
    <w:tmpl w:val="FE56F042"/>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11" w15:restartNumberingAfterBreak="0">
    <w:nsid w:val="3E5E5699"/>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2" w15:restartNumberingAfterBreak="0">
    <w:nsid w:val="3E8547DD"/>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13" w15:restartNumberingAfterBreak="0">
    <w:nsid w:val="3EA8035A"/>
    <w:multiLevelType w:val="hybridMultilevel"/>
    <w:tmpl w:val="60FE79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4" w15:restartNumberingAfterBreak="0">
    <w:nsid w:val="3EA907CE"/>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5" w15:restartNumberingAfterBreak="0">
    <w:nsid w:val="3EAF7809"/>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6" w15:restartNumberingAfterBreak="0">
    <w:nsid w:val="3EE21CBF"/>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7" w15:restartNumberingAfterBreak="0">
    <w:nsid w:val="3F001847"/>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018" w15:restartNumberingAfterBreak="0">
    <w:nsid w:val="3F1A780D"/>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19" w15:restartNumberingAfterBreak="0">
    <w:nsid w:val="3F270C71"/>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020" w15:restartNumberingAfterBreak="0">
    <w:nsid w:val="3F376CDA"/>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21" w15:restartNumberingAfterBreak="0">
    <w:nsid w:val="3F3D4633"/>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2" w15:restartNumberingAfterBreak="0">
    <w:nsid w:val="3F4C0CFC"/>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23" w15:restartNumberingAfterBreak="0">
    <w:nsid w:val="3F833D19"/>
    <w:multiLevelType w:val="hybridMultilevel"/>
    <w:tmpl w:val="A5482B3A"/>
    <w:lvl w:ilvl="0" w:tplc="B8A0482A">
      <w:start w:val="1"/>
      <w:numFmt w:val="decimal"/>
      <w:lvlText w:val="%1."/>
      <w:lvlJc w:val="right"/>
      <w:pPr>
        <w:ind w:left="766"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24" w15:restartNumberingAfterBreak="0">
    <w:nsid w:val="3FAE2B88"/>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5" w15:restartNumberingAfterBreak="0">
    <w:nsid w:val="3FBA0CEC"/>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26" w15:restartNumberingAfterBreak="0">
    <w:nsid w:val="3FC23D88"/>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7" w15:restartNumberingAfterBreak="0">
    <w:nsid w:val="3FD63ABD"/>
    <w:multiLevelType w:val="hybridMultilevel"/>
    <w:tmpl w:val="8F0A0EE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28" w15:restartNumberingAfterBreak="0">
    <w:nsid w:val="3FE03825"/>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029" w15:restartNumberingAfterBreak="0">
    <w:nsid w:val="3FE16706"/>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0" w15:restartNumberingAfterBreak="0">
    <w:nsid w:val="3FE27660"/>
    <w:multiLevelType w:val="hybridMultilevel"/>
    <w:tmpl w:val="B686DFB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31" w15:restartNumberingAfterBreak="0">
    <w:nsid w:val="3FF14B06"/>
    <w:multiLevelType w:val="hybridMultilevel"/>
    <w:tmpl w:val="81CCF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2" w15:restartNumberingAfterBreak="0">
    <w:nsid w:val="40082129"/>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33" w15:restartNumberingAfterBreak="0">
    <w:nsid w:val="400F3F24"/>
    <w:multiLevelType w:val="hybridMultilevel"/>
    <w:tmpl w:val="33721B0E"/>
    <w:lvl w:ilvl="0" w:tplc="A56EED42">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4" w15:restartNumberingAfterBreak="0">
    <w:nsid w:val="40203D73"/>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5" w15:restartNumberingAfterBreak="0">
    <w:nsid w:val="402E5CD6"/>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6" w15:restartNumberingAfterBreak="0">
    <w:nsid w:val="40356148"/>
    <w:multiLevelType w:val="hybridMultilevel"/>
    <w:tmpl w:val="A6442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7" w15:restartNumberingAfterBreak="0">
    <w:nsid w:val="40412C53"/>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8" w15:restartNumberingAfterBreak="0">
    <w:nsid w:val="40596032"/>
    <w:multiLevelType w:val="hybridMultilevel"/>
    <w:tmpl w:val="0CA2241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9" w15:restartNumberingAfterBreak="0">
    <w:nsid w:val="407B6E1A"/>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40" w15:restartNumberingAfterBreak="0">
    <w:nsid w:val="407C277B"/>
    <w:multiLevelType w:val="hybridMultilevel"/>
    <w:tmpl w:val="9306F79C"/>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41" w15:restartNumberingAfterBreak="0">
    <w:nsid w:val="407E6008"/>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42" w15:restartNumberingAfterBreak="0">
    <w:nsid w:val="407F1455"/>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3" w15:restartNumberingAfterBreak="0">
    <w:nsid w:val="40B06B5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4" w15:restartNumberingAfterBreak="0">
    <w:nsid w:val="40D61D38"/>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45" w15:restartNumberingAfterBreak="0">
    <w:nsid w:val="40F06B1F"/>
    <w:multiLevelType w:val="hybridMultilevel"/>
    <w:tmpl w:val="98CAE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6" w15:restartNumberingAfterBreak="0">
    <w:nsid w:val="410B05FD"/>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47" w15:restartNumberingAfterBreak="0">
    <w:nsid w:val="414D5F8D"/>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48" w15:restartNumberingAfterBreak="0">
    <w:nsid w:val="41620133"/>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9" w15:restartNumberingAfterBreak="0">
    <w:nsid w:val="4190641A"/>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50" w15:restartNumberingAfterBreak="0">
    <w:nsid w:val="419A685B"/>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51" w15:restartNumberingAfterBreak="0">
    <w:nsid w:val="41A06A7B"/>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2" w15:restartNumberingAfterBreak="0">
    <w:nsid w:val="41B15424"/>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53" w15:restartNumberingAfterBreak="0">
    <w:nsid w:val="41BD21C5"/>
    <w:multiLevelType w:val="multilevel"/>
    <w:tmpl w:val="2D404F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54" w15:restartNumberingAfterBreak="0">
    <w:nsid w:val="41C60EAE"/>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055" w15:restartNumberingAfterBreak="0">
    <w:nsid w:val="41D41E6C"/>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6" w15:restartNumberingAfterBreak="0">
    <w:nsid w:val="4201592B"/>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57" w15:restartNumberingAfterBreak="0">
    <w:nsid w:val="420736E3"/>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8" w15:restartNumberingAfterBreak="0">
    <w:nsid w:val="4210205B"/>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9" w15:restartNumberingAfterBreak="0">
    <w:nsid w:val="421E4368"/>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0" w15:restartNumberingAfterBreak="0">
    <w:nsid w:val="422C5DA6"/>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61" w15:restartNumberingAfterBreak="0">
    <w:nsid w:val="42353DA0"/>
    <w:multiLevelType w:val="hybridMultilevel"/>
    <w:tmpl w:val="A456E7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2" w15:restartNumberingAfterBreak="0">
    <w:nsid w:val="4257369C"/>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3" w15:restartNumberingAfterBreak="0">
    <w:nsid w:val="426732D0"/>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4" w15:restartNumberingAfterBreak="0">
    <w:nsid w:val="426E47FB"/>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65" w15:restartNumberingAfterBreak="0">
    <w:nsid w:val="426F54E5"/>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6" w15:restartNumberingAfterBreak="0">
    <w:nsid w:val="427378D8"/>
    <w:multiLevelType w:val="hybridMultilevel"/>
    <w:tmpl w:val="A872C520"/>
    <w:lvl w:ilvl="0" w:tplc="BDAC1F5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7" w15:restartNumberingAfterBreak="0">
    <w:nsid w:val="427546BC"/>
    <w:multiLevelType w:val="hybridMultilevel"/>
    <w:tmpl w:val="20D4B7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8" w15:restartNumberingAfterBreak="0">
    <w:nsid w:val="42777E39"/>
    <w:multiLevelType w:val="hybridMultilevel"/>
    <w:tmpl w:val="5D944ADC"/>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069" w15:restartNumberingAfterBreak="0">
    <w:nsid w:val="427D07B5"/>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0" w15:restartNumberingAfterBreak="0">
    <w:nsid w:val="42893C58"/>
    <w:multiLevelType w:val="hybridMultilevel"/>
    <w:tmpl w:val="9D10E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1" w15:restartNumberingAfterBreak="0">
    <w:nsid w:val="42BD0AB9"/>
    <w:multiLevelType w:val="hybridMultilevel"/>
    <w:tmpl w:val="AF9A55EE"/>
    <w:lvl w:ilvl="0" w:tplc="78EA340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2" w15:restartNumberingAfterBreak="0">
    <w:nsid w:val="42BF58BB"/>
    <w:multiLevelType w:val="hybridMultilevel"/>
    <w:tmpl w:val="F19A3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3" w15:restartNumberingAfterBreak="0">
    <w:nsid w:val="42C96D26"/>
    <w:multiLevelType w:val="hybridMultilevel"/>
    <w:tmpl w:val="A0B0E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4" w15:restartNumberingAfterBreak="0">
    <w:nsid w:val="42CF52E2"/>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5" w15:restartNumberingAfterBreak="0">
    <w:nsid w:val="42D81605"/>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76" w15:restartNumberingAfterBreak="0">
    <w:nsid w:val="42E2267F"/>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077" w15:restartNumberingAfterBreak="0">
    <w:nsid w:val="42FE57CF"/>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8" w15:restartNumberingAfterBreak="0">
    <w:nsid w:val="430A1AAF"/>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9" w15:restartNumberingAfterBreak="0">
    <w:nsid w:val="43282173"/>
    <w:multiLevelType w:val="hybridMultilevel"/>
    <w:tmpl w:val="B4C8EB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0" w15:restartNumberingAfterBreak="0">
    <w:nsid w:val="432E0F0E"/>
    <w:multiLevelType w:val="hybridMultilevel"/>
    <w:tmpl w:val="83B2A738"/>
    <w:lvl w:ilvl="0" w:tplc="041A000F">
      <w:start w:val="1"/>
      <w:numFmt w:val="decimal"/>
      <w:lvlText w:val="%1."/>
      <w:lvlJc w:val="left"/>
      <w:pPr>
        <w:ind w:left="576" w:hanging="360"/>
      </w:pPr>
    </w:lvl>
    <w:lvl w:ilvl="1" w:tplc="041A0019" w:tentative="1">
      <w:start w:val="1"/>
      <w:numFmt w:val="lowerLetter"/>
      <w:lvlText w:val="%2."/>
      <w:lvlJc w:val="left"/>
      <w:pPr>
        <w:ind w:left="1296" w:hanging="360"/>
      </w:pPr>
    </w:lvl>
    <w:lvl w:ilvl="2" w:tplc="041A001B" w:tentative="1">
      <w:start w:val="1"/>
      <w:numFmt w:val="lowerRoman"/>
      <w:lvlText w:val="%3."/>
      <w:lvlJc w:val="right"/>
      <w:pPr>
        <w:ind w:left="2016" w:hanging="180"/>
      </w:pPr>
    </w:lvl>
    <w:lvl w:ilvl="3" w:tplc="041A000F" w:tentative="1">
      <w:start w:val="1"/>
      <w:numFmt w:val="decimal"/>
      <w:lvlText w:val="%4."/>
      <w:lvlJc w:val="left"/>
      <w:pPr>
        <w:ind w:left="2736" w:hanging="360"/>
      </w:pPr>
    </w:lvl>
    <w:lvl w:ilvl="4" w:tplc="041A0019" w:tentative="1">
      <w:start w:val="1"/>
      <w:numFmt w:val="lowerLetter"/>
      <w:lvlText w:val="%5."/>
      <w:lvlJc w:val="left"/>
      <w:pPr>
        <w:ind w:left="3456" w:hanging="360"/>
      </w:pPr>
    </w:lvl>
    <w:lvl w:ilvl="5" w:tplc="041A001B" w:tentative="1">
      <w:start w:val="1"/>
      <w:numFmt w:val="lowerRoman"/>
      <w:lvlText w:val="%6."/>
      <w:lvlJc w:val="right"/>
      <w:pPr>
        <w:ind w:left="4176" w:hanging="180"/>
      </w:pPr>
    </w:lvl>
    <w:lvl w:ilvl="6" w:tplc="041A000F" w:tentative="1">
      <w:start w:val="1"/>
      <w:numFmt w:val="decimal"/>
      <w:lvlText w:val="%7."/>
      <w:lvlJc w:val="left"/>
      <w:pPr>
        <w:ind w:left="4896" w:hanging="360"/>
      </w:pPr>
    </w:lvl>
    <w:lvl w:ilvl="7" w:tplc="041A0019" w:tentative="1">
      <w:start w:val="1"/>
      <w:numFmt w:val="lowerLetter"/>
      <w:lvlText w:val="%8."/>
      <w:lvlJc w:val="left"/>
      <w:pPr>
        <w:ind w:left="5616" w:hanging="360"/>
      </w:pPr>
    </w:lvl>
    <w:lvl w:ilvl="8" w:tplc="041A001B" w:tentative="1">
      <w:start w:val="1"/>
      <w:numFmt w:val="lowerRoman"/>
      <w:lvlText w:val="%9."/>
      <w:lvlJc w:val="right"/>
      <w:pPr>
        <w:ind w:left="6336" w:hanging="180"/>
      </w:pPr>
    </w:lvl>
  </w:abstractNum>
  <w:abstractNum w:abstractNumId="1081" w15:restartNumberingAfterBreak="0">
    <w:nsid w:val="43303CDC"/>
    <w:multiLevelType w:val="hybridMultilevel"/>
    <w:tmpl w:val="1486BC4E"/>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082" w15:restartNumberingAfterBreak="0">
    <w:nsid w:val="43305756"/>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3" w15:restartNumberingAfterBreak="0">
    <w:nsid w:val="433F7717"/>
    <w:multiLevelType w:val="hybridMultilevel"/>
    <w:tmpl w:val="A3547A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4" w15:restartNumberingAfterBreak="0">
    <w:nsid w:val="433F7831"/>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085" w15:restartNumberingAfterBreak="0">
    <w:nsid w:val="43402442"/>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6" w15:restartNumberingAfterBreak="0">
    <w:nsid w:val="43514ADF"/>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7" w15:restartNumberingAfterBreak="0">
    <w:nsid w:val="43566C8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8" w15:restartNumberingAfterBreak="0">
    <w:nsid w:val="436252BE"/>
    <w:multiLevelType w:val="hybridMultilevel"/>
    <w:tmpl w:val="C32272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9" w15:restartNumberingAfterBreak="0">
    <w:nsid w:val="436D61AE"/>
    <w:multiLevelType w:val="hybridMultilevel"/>
    <w:tmpl w:val="B96CD990"/>
    <w:lvl w:ilvl="0" w:tplc="0409000F">
      <w:start w:val="1"/>
      <w:numFmt w:val="decimal"/>
      <w:lvlText w:val="%1."/>
      <w:lvlJc w:val="left"/>
      <w:pPr>
        <w:ind w:left="180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90" w15:restartNumberingAfterBreak="0">
    <w:nsid w:val="437808F8"/>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1" w15:restartNumberingAfterBreak="0">
    <w:nsid w:val="43A41FE1"/>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2" w15:restartNumberingAfterBreak="0">
    <w:nsid w:val="43B40390"/>
    <w:multiLevelType w:val="multilevel"/>
    <w:tmpl w:val="A5EA9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3" w15:restartNumberingAfterBreak="0">
    <w:nsid w:val="43B5418F"/>
    <w:multiLevelType w:val="hybridMultilevel"/>
    <w:tmpl w:val="98CAE3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4" w15:restartNumberingAfterBreak="0">
    <w:nsid w:val="43C80DBB"/>
    <w:multiLevelType w:val="hybridMultilevel"/>
    <w:tmpl w:val="FF52A0FC"/>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095" w15:restartNumberingAfterBreak="0">
    <w:nsid w:val="43CD59A1"/>
    <w:multiLevelType w:val="hybridMultilevel"/>
    <w:tmpl w:val="DF6819C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6" w15:restartNumberingAfterBreak="0">
    <w:nsid w:val="43E14E5D"/>
    <w:multiLevelType w:val="hybridMultilevel"/>
    <w:tmpl w:val="224035EA"/>
    <w:lvl w:ilvl="0" w:tplc="7368D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7" w15:restartNumberingAfterBreak="0">
    <w:nsid w:val="43F552BB"/>
    <w:multiLevelType w:val="multilevel"/>
    <w:tmpl w:val="EF90148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98" w15:restartNumberingAfterBreak="0">
    <w:nsid w:val="44216CBE"/>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099" w15:restartNumberingAfterBreak="0">
    <w:nsid w:val="443435A3"/>
    <w:multiLevelType w:val="hybridMultilevel"/>
    <w:tmpl w:val="3A9CCC2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00" w15:restartNumberingAfterBreak="0">
    <w:nsid w:val="44373D40"/>
    <w:multiLevelType w:val="hybridMultilevel"/>
    <w:tmpl w:val="13864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1" w15:restartNumberingAfterBreak="0">
    <w:nsid w:val="443E4F47"/>
    <w:multiLevelType w:val="hybridMultilevel"/>
    <w:tmpl w:val="FA6CBCE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02" w15:restartNumberingAfterBreak="0">
    <w:nsid w:val="444D73D1"/>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3" w15:restartNumberingAfterBreak="0">
    <w:nsid w:val="44577B87"/>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4" w15:restartNumberingAfterBreak="0">
    <w:nsid w:val="445C2F42"/>
    <w:multiLevelType w:val="hybridMultilevel"/>
    <w:tmpl w:val="A470D89C"/>
    <w:lvl w:ilvl="0" w:tplc="A56EED4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05" w15:restartNumberingAfterBreak="0">
    <w:nsid w:val="44610AE7"/>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6" w15:restartNumberingAfterBreak="0">
    <w:nsid w:val="446E7DF8"/>
    <w:multiLevelType w:val="hybridMultilevel"/>
    <w:tmpl w:val="A6D6C9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7" w15:restartNumberingAfterBreak="0">
    <w:nsid w:val="44791A46"/>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108" w15:restartNumberingAfterBreak="0">
    <w:nsid w:val="447C1BB3"/>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09" w15:restartNumberingAfterBreak="0">
    <w:nsid w:val="448611E7"/>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110" w15:restartNumberingAfterBreak="0">
    <w:nsid w:val="449002B5"/>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11" w15:restartNumberingAfterBreak="0">
    <w:nsid w:val="44B51397"/>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12" w15:restartNumberingAfterBreak="0">
    <w:nsid w:val="44D86220"/>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113" w15:restartNumberingAfterBreak="0">
    <w:nsid w:val="44E66246"/>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114" w15:restartNumberingAfterBreak="0">
    <w:nsid w:val="44EE2F33"/>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5" w15:restartNumberingAfterBreak="0">
    <w:nsid w:val="44F3716D"/>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16" w15:restartNumberingAfterBreak="0">
    <w:nsid w:val="45132392"/>
    <w:multiLevelType w:val="hybridMultilevel"/>
    <w:tmpl w:val="3B00C3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7" w15:restartNumberingAfterBreak="0">
    <w:nsid w:val="45336FE1"/>
    <w:multiLevelType w:val="hybridMultilevel"/>
    <w:tmpl w:val="ED3E02FC"/>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8" w15:restartNumberingAfterBreak="0">
    <w:nsid w:val="45340D40"/>
    <w:multiLevelType w:val="hybridMultilevel"/>
    <w:tmpl w:val="C5861A28"/>
    <w:lvl w:ilvl="0" w:tplc="334C49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9" w15:restartNumberingAfterBreak="0">
    <w:nsid w:val="456B4DCD"/>
    <w:multiLevelType w:val="hybridMultilevel"/>
    <w:tmpl w:val="0CA2241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0" w15:restartNumberingAfterBreak="0">
    <w:nsid w:val="459D534F"/>
    <w:multiLevelType w:val="hybridMultilevel"/>
    <w:tmpl w:val="BADE63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1" w15:restartNumberingAfterBreak="0">
    <w:nsid w:val="45A45CD6"/>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2" w15:restartNumberingAfterBreak="0">
    <w:nsid w:val="45CB3251"/>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3" w15:restartNumberingAfterBreak="0">
    <w:nsid w:val="45D9577D"/>
    <w:multiLevelType w:val="hybridMultilevel"/>
    <w:tmpl w:val="5464E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4" w15:restartNumberingAfterBreak="0">
    <w:nsid w:val="46113798"/>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5" w15:restartNumberingAfterBreak="0">
    <w:nsid w:val="46143EBC"/>
    <w:multiLevelType w:val="hybridMultilevel"/>
    <w:tmpl w:val="B4189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6" w15:restartNumberingAfterBreak="0">
    <w:nsid w:val="461D00BB"/>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7" w15:restartNumberingAfterBreak="0">
    <w:nsid w:val="46347F1A"/>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128" w15:restartNumberingAfterBreak="0">
    <w:nsid w:val="465C755B"/>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9" w15:restartNumberingAfterBreak="0">
    <w:nsid w:val="466B4330"/>
    <w:multiLevelType w:val="hybridMultilevel"/>
    <w:tmpl w:val="11707A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0" w15:restartNumberingAfterBreak="0">
    <w:nsid w:val="46753AF6"/>
    <w:multiLevelType w:val="hybridMultilevel"/>
    <w:tmpl w:val="73BA300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31" w15:restartNumberingAfterBreak="0">
    <w:nsid w:val="46957C52"/>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2" w15:restartNumberingAfterBreak="0">
    <w:nsid w:val="46AF68B7"/>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3" w15:restartNumberingAfterBreak="0">
    <w:nsid w:val="46B021E4"/>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4" w15:restartNumberingAfterBreak="0">
    <w:nsid w:val="46E20D5A"/>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5" w15:restartNumberingAfterBreak="0">
    <w:nsid w:val="46EE5E4B"/>
    <w:multiLevelType w:val="hybridMultilevel"/>
    <w:tmpl w:val="DD0492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6" w15:restartNumberingAfterBreak="0">
    <w:nsid w:val="47084069"/>
    <w:multiLevelType w:val="multilevel"/>
    <w:tmpl w:val="7A905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7" w15:restartNumberingAfterBreak="0">
    <w:nsid w:val="47250C66"/>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138" w15:restartNumberingAfterBreak="0">
    <w:nsid w:val="473624AD"/>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39" w15:restartNumberingAfterBreak="0">
    <w:nsid w:val="47706A49"/>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40" w15:restartNumberingAfterBreak="0">
    <w:nsid w:val="4771066A"/>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1" w15:restartNumberingAfterBreak="0">
    <w:nsid w:val="477A64C1"/>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2" w15:restartNumberingAfterBreak="0">
    <w:nsid w:val="477C1C14"/>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43" w15:restartNumberingAfterBreak="0">
    <w:nsid w:val="47902792"/>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4" w15:restartNumberingAfterBreak="0">
    <w:nsid w:val="479B3652"/>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5" w15:restartNumberingAfterBreak="0">
    <w:nsid w:val="479C7504"/>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46" w15:restartNumberingAfterBreak="0">
    <w:nsid w:val="47C33FE4"/>
    <w:multiLevelType w:val="hybridMultilevel"/>
    <w:tmpl w:val="63E26688"/>
    <w:lvl w:ilvl="0" w:tplc="0C76608A">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7" w15:restartNumberingAfterBreak="0">
    <w:nsid w:val="47C76953"/>
    <w:multiLevelType w:val="hybridMultilevel"/>
    <w:tmpl w:val="F0520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8" w15:restartNumberingAfterBreak="0">
    <w:nsid w:val="47EE2785"/>
    <w:multiLevelType w:val="hybridMultilevel"/>
    <w:tmpl w:val="219EEC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9" w15:restartNumberingAfterBreak="0">
    <w:nsid w:val="48164A66"/>
    <w:multiLevelType w:val="hybridMultilevel"/>
    <w:tmpl w:val="3110A0B4"/>
    <w:lvl w:ilvl="0" w:tplc="FE72FE3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0" w15:restartNumberingAfterBreak="0">
    <w:nsid w:val="48193776"/>
    <w:multiLevelType w:val="hybridMultilevel"/>
    <w:tmpl w:val="EECA3F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1" w15:restartNumberingAfterBreak="0">
    <w:nsid w:val="481A6439"/>
    <w:multiLevelType w:val="multilevel"/>
    <w:tmpl w:val="7118377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2" w15:restartNumberingAfterBreak="0">
    <w:nsid w:val="48337FC7"/>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3" w15:restartNumberingAfterBreak="0">
    <w:nsid w:val="486349F6"/>
    <w:multiLevelType w:val="hybridMultilevel"/>
    <w:tmpl w:val="A5E02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4" w15:restartNumberingAfterBreak="0">
    <w:nsid w:val="487859BF"/>
    <w:multiLevelType w:val="hybridMultilevel"/>
    <w:tmpl w:val="8A7C51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5" w15:restartNumberingAfterBreak="0">
    <w:nsid w:val="48790F5E"/>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6" w15:restartNumberingAfterBreak="0">
    <w:nsid w:val="48813076"/>
    <w:multiLevelType w:val="hybridMultilevel"/>
    <w:tmpl w:val="A538BE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7" w15:restartNumberingAfterBreak="0">
    <w:nsid w:val="4887322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8" w15:restartNumberingAfterBreak="0">
    <w:nsid w:val="48B054D3"/>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59" w15:restartNumberingAfterBreak="0">
    <w:nsid w:val="48BB67AB"/>
    <w:multiLevelType w:val="hybridMultilevel"/>
    <w:tmpl w:val="9E2C8B98"/>
    <w:lvl w:ilvl="0" w:tplc="8A7EA9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60" w15:restartNumberingAfterBreak="0">
    <w:nsid w:val="48C040CC"/>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1" w15:restartNumberingAfterBreak="0">
    <w:nsid w:val="48E82DDA"/>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62" w15:restartNumberingAfterBreak="0">
    <w:nsid w:val="48F34D6E"/>
    <w:multiLevelType w:val="hybridMultilevel"/>
    <w:tmpl w:val="9D729626"/>
    <w:lvl w:ilvl="0" w:tplc="9E8A8D86">
      <w:start w:val="1"/>
      <w:numFmt w:val="decimal"/>
      <w:lvlText w:val="%1."/>
      <w:lvlJc w:val="left"/>
      <w:pPr>
        <w:ind w:left="1080" w:hanging="360"/>
      </w:pPr>
      <w:rPr>
        <w:rFonts w:asciiTheme="minorHAnsi" w:eastAsiaTheme="minorHAnsi" w:hAnsiTheme="minorHAnsi"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63" w15:restartNumberingAfterBreak="0">
    <w:nsid w:val="48F47CF2"/>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4" w15:restartNumberingAfterBreak="0">
    <w:nsid w:val="48FC3E14"/>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165" w15:restartNumberingAfterBreak="0">
    <w:nsid w:val="48FD4E2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6" w15:restartNumberingAfterBreak="0">
    <w:nsid w:val="48FD55A6"/>
    <w:multiLevelType w:val="hybridMultilevel"/>
    <w:tmpl w:val="9C2CAC76"/>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67" w15:restartNumberingAfterBreak="0">
    <w:nsid w:val="48FD5A66"/>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68" w15:restartNumberingAfterBreak="0">
    <w:nsid w:val="49046CA4"/>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9" w15:restartNumberingAfterBreak="0">
    <w:nsid w:val="490B62C3"/>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70" w15:restartNumberingAfterBreak="0">
    <w:nsid w:val="493650F6"/>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1" w15:restartNumberingAfterBreak="0">
    <w:nsid w:val="495454A9"/>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72" w15:restartNumberingAfterBreak="0">
    <w:nsid w:val="499D6332"/>
    <w:multiLevelType w:val="hybridMultilevel"/>
    <w:tmpl w:val="8214ACC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73" w15:restartNumberingAfterBreak="0">
    <w:nsid w:val="499E724F"/>
    <w:multiLevelType w:val="hybridMultilevel"/>
    <w:tmpl w:val="CEA882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74" w15:restartNumberingAfterBreak="0">
    <w:nsid w:val="49A91821"/>
    <w:multiLevelType w:val="hybridMultilevel"/>
    <w:tmpl w:val="B96CD990"/>
    <w:lvl w:ilvl="0" w:tplc="0409000F">
      <w:start w:val="1"/>
      <w:numFmt w:val="decimal"/>
      <w:lvlText w:val="%1."/>
      <w:lvlJc w:val="left"/>
      <w:pPr>
        <w:ind w:left="180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75" w15:restartNumberingAfterBreak="0">
    <w:nsid w:val="49BC03D3"/>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6" w15:restartNumberingAfterBreak="0">
    <w:nsid w:val="49C37B41"/>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77" w15:restartNumberingAfterBreak="0">
    <w:nsid w:val="49CE39EF"/>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178" w15:restartNumberingAfterBreak="0">
    <w:nsid w:val="49D11979"/>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9" w15:restartNumberingAfterBreak="0">
    <w:nsid w:val="49D37883"/>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180" w15:restartNumberingAfterBreak="0">
    <w:nsid w:val="49F87320"/>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1" w15:restartNumberingAfterBreak="0">
    <w:nsid w:val="4A0E339A"/>
    <w:multiLevelType w:val="hybridMultilevel"/>
    <w:tmpl w:val="97DC7A2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2" w15:restartNumberingAfterBreak="0">
    <w:nsid w:val="4A0F637B"/>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3" w15:restartNumberingAfterBreak="0">
    <w:nsid w:val="4A142F6F"/>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184" w15:restartNumberingAfterBreak="0">
    <w:nsid w:val="4A2B0C94"/>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185" w15:restartNumberingAfterBreak="0">
    <w:nsid w:val="4A2F378F"/>
    <w:multiLevelType w:val="hybridMultilevel"/>
    <w:tmpl w:val="0CA2241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6" w15:restartNumberingAfterBreak="0">
    <w:nsid w:val="4A4F029A"/>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7" w15:restartNumberingAfterBreak="0">
    <w:nsid w:val="4A5431CE"/>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8" w15:restartNumberingAfterBreak="0">
    <w:nsid w:val="4A7475DF"/>
    <w:multiLevelType w:val="hybridMultilevel"/>
    <w:tmpl w:val="F1EA3CEC"/>
    <w:lvl w:ilvl="0" w:tplc="0409000F">
      <w:start w:val="1"/>
      <w:numFmt w:val="decimal"/>
      <w:lvlText w:val="%1."/>
      <w:lvlJc w:val="left"/>
      <w:pPr>
        <w:ind w:left="27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9" w15:restartNumberingAfterBreak="0">
    <w:nsid w:val="4A7817B5"/>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0" w15:restartNumberingAfterBreak="0">
    <w:nsid w:val="4AA324C7"/>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91" w15:restartNumberingAfterBreak="0">
    <w:nsid w:val="4AB37EB6"/>
    <w:multiLevelType w:val="hybridMultilevel"/>
    <w:tmpl w:val="EECA3F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2" w15:restartNumberingAfterBreak="0">
    <w:nsid w:val="4AB67F08"/>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3" w15:restartNumberingAfterBreak="0">
    <w:nsid w:val="4ABA00EA"/>
    <w:multiLevelType w:val="hybridMultilevel"/>
    <w:tmpl w:val="6DD023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4" w15:restartNumberingAfterBreak="0">
    <w:nsid w:val="4ABF3C90"/>
    <w:multiLevelType w:val="hybridMultilevel"/>
    <w:tmpl w:val="207A5EB8"/>
    <w:lvl w:ilvl="0" w:tplc="A56EED42">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5" w15:restartNumberingAfterBreak="0">
    <w:nsid w:val="4AFC5C20"/>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6" w15:restartNumberingAfterBreak="0">
    <w:nsid w:val="4B0720DF"/>
    <w:multiLevelType w:val="hybridMultilevel"/>
    <w:tmpl w:val="A6D6066E"/>
    <w:lvl w:ilvl="0" w:tplc="E2A8E3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97" w15:restartNumberingAfterBreak="0">
    <w:nsid w:val="4B111451"/>
    <w:multiLevelType w:val="hybridMultilevel"/>
    <w:tmpl w:val="4E406246"/>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8" w15:restartNumberingAfterBreak="0">
    <w:nsid w:val="4B124161"/>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9" w15:restartNumberingAfterBreak="0">
    <w:nsid w:val="4B3732E7"/>
    <w:multiLevelType w:val="hybridMultilevel"/>
    <w:tmpl w:val="7DCA2E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0" w15:restartNumberingAfterBreak="0">
    <w:nsid w:val="4B431611"/>
    <w:multiLevelType w:val="hybridMultilevel"/>
    <w:tmpl w:val="0B1EE03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201" w15:restartNumberingAfterBreak="0">
    <w:nsid w:val="4B497C7F"/>
    <w:multiLevelType w:val="hybridMultilevel"/>
    <w:tmpl w:val="F106089E"/>
    <w:lvl w:ilvl="0" w:tplc="09AC5FCA">
      <w:start w:val="1"/>
      <w:numFmt w:val="decimal"/>
      <w:lvlText w:val="%1."/>
      <w:lvlJc w:val="left"/>
      <w:pPr>
        <w:ind w:left="651" w:hanging="360"/>
      </w:pPr>
      <w:rPr>
        <w:rFonts w:hint="default"/>
        <w:sz w:val="22"/>
        <w:szCs w:val="22"/>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02" w15:restartNumberingAfterBreak="0">
    <w:nsid w:val="4B5B201B"/>
    <w:multiLevelType w:val="hybridMultilevel"/>
    <w:tmpl w:val="FF307492"/>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03" w15:restartNumberingAfterBreak="0">
    <w:nsid w:val="4B5D7126"/>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4" w15:restartNumberingAfterBreak="0">
    <w:nsid w:val="4B652B8D"/>
    <w:multiLevelType w:val="hybridMultilevel"/>
    <w:tmpl w:val="BADE63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05" w15:restartNumberingAfterBreak="0">
    <w:nsid w:val="4B6D593C"/>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6" w15:restartNumberingAfterBreak="0">
    <w:nsid w:val="4B856FFF"/>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207" w15:restartNumberingAfterBreak="0">
    <w:nsid w:val="4B873501"/>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208" w15:restartNumberingAfterBreak="0">
    <w:nsid w:val="4B8C78F1"/>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9" w15:restartNumberingAfterBreak="0">
    <w:nsid w:val="4BA659B2"/>
    <w:multiLevelType w:val="hybridMultilevel"/>
    <w:tmpl w:val="A3F6884A"/>
    <w:lvl w:ilvl="0" w:tplc="FFFFFFFF">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0" w15:restartNumberingAfterBreak="0">
    <w:nsid w:val="4BCB6FF8"/>
    <w:multiLevelType w:val="hybridMultilevel"/>
    <w:tmpl w:val="E1728906"/>
    <w:lvl w:ilvl="0" w:tplc="FE20D1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1" w15:restartNumberingAfterBreak="0">
    <w:nsid w:val="4BD14455"/>
    <w:multiLevelType w:val="hybridMultilevel"/>
    <w:tmpl w:val="4AB095DA"/>
    <w:lvl w:ilvl="0" w:tplc="041A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2" w15:restartNumberingAfterBreak="0">
    <w:nsid w:val="4BE60536"/>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3" w15:restartNumberingAfterBreak="0">
    <w:nsid w:val="4C10559C"/>
    <w:multiLevelType w:val="hybridMultilevel"/>
    <w:tmpl w:val="1AC2D87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14" w15:restartNumberingAfterBreak="0">
    <w:nsid w:val="4C1A45B3"/>
    <w:multiLevelType w:val="hybridMultilevel"/>
    <w:tmpl w:val="07F45F10"/>
    <w:lvl w:ilvl="0" w:tplc="041A000F">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5" w15:restartNumberingAfterBreak="0">
    <w:nsid w:val="4C2451DE"/>
    <w:multiLevelType w:val="hybridMultilevel"/>
    <w:tmpl w:val="07581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6" w15:restartNumberingAfterBreak="0">
    <w:nsid w:val="4C437570"/>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217" w15:restartNumberingAfterBreak="0">
    <w:nsid w:val="4C645604"/>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8" w15:restartNumberingAfterBreak="0">
    <w:nsid w:val="4C650827"/>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219" w15:restartNumberingAfterBreak="0">
    <w:nsid w:val="4C8A0BEF"/>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20" w15:restartNumberingAfterBreak="0">
    <w:nsid w:val="4C9526C5"/>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21" w15:restartNumberingAfterBreak="0">
    <w:nsid w:val="4C9D5A15"/>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22" w15:restartNumberingAfterBreak="0">
    <w:nsid w:val="4CA51424"/>
    <w:multiLevelType w:val="hybridMultilevel"/>
    <w:tmpl w:val="9306F79C"/>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23" w15:restartNumberingAfterBreak="0">
    <w:nsid w:val="4CB04812"/>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24" w15:restartNumberingAfterBreak="0">
    <w:nsid w:val="4CB32764"/>
    <w:multiLevelType w:val="hybridMultilevel"/>
    <w:tmpl w:val="5B043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5" w15:restartNumberingAfterBreak="0">
    <w:nsid w:val="4CB74BD1"/>
    <w:multiLevelType w:val="hybridMultilevel"/>
    <w:tmpl w:val="54CCB206"/>
    <w:lvl w:ilvl="0" w:tplc="8DC065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6" w15:restartNumberingAfterBreak="0">
    <w:nsid w:val="4CD26C7F"/>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27" w15:restartNumberingAfterBreak="0">
    <w:nsid w:val="4CE51F7E"/>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28" w15:restartNumberingAfterBreak="0">
    <w:nsid w:val="4CED5F25"/>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9" w15:restartNumberingAfterBreak="0">
    <w:nsid w:val="4CF50E77"/>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30" w15:restartNumberingAfterBreak="0">
    <w:nsid w:val="4D0F0BA9"/>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31" w15:restartNumberingAfterBreak="0">
    <w:nsid w:val="4D113A42"/>
    <w:multiLevelType w:val="hybridMultilevel"/>
    <w:tmpl w:val="D76025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2" w15:restartNumberingAfterBreak="0">
    <w:nsid w:val="4D987340"/>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3" w15:restartNumberingAfterBreak="0">
    <w:nsid w:val="4D9C2AB5"/>
    <w:multiLevelType w:val="hybridMultilevel"/>
    <w:tmpl w:val="54CCB206"/>
    <w:lvl w:ilvl="0" w:tplc="8DC065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4" w15:restartNumberingAfterBreak="0">
    <w:nsid w:val="4DA90016"/>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5" w15:restartNumberingAfterBreak="0">
    <w:nsid w:val="4DAD3C9A"/>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6" w15:restartNumberingAfterBreak="0">
    <w:nsid w:val="4DB15251"/>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7" w15:restartNumberingAfterBreak="0">
    <w:nsid w:val="4DB61668"/>
    <w:multiLevelType w:val="hybridMultilevel"/>
    <w:tmpl w:val="ED8EE322"/>
    <w:lvl w:ilvl="0" w:tplc="3E84A90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8" w15:restartNumberingAfterBreak="0">
    <w:nsid w:val="4DB736C4"/>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9" w15:restartNumberingAfterBreak="0">
    <w:nsid w:val="4DBD0123"/>
    <w:multiLevelType w:val="hybridMultilevel"/>
    <w:tmpl w:val="6D7CBCE2"/>
    <w:lvl w:ilvl="0" w:tplc="0409000F">
      <w:start w:val="1"/>
      <w:numFmt w:val="decimal"/>
      <w:lvlText w:val="%1."/>
      <w:lvlJc w:val="lef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40" w15:restartNumberingAfterBreak="0">
    <w:nsid w:val="4DC532A5"/>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241" w15:restartNumberingAfterBreak="0">
    <w:nsid w:val="4DC541E9"/>
    <w:multiLevelType w:val="hybridMultilevel"/>
    <w:tmpl w:val="B0844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2" w15:restartNumberingAfterBreak="0">
    <w:nsid w:val="4DF50563"/>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3" w15:restartNumberingAfterBreak="0">
    <w:nsid w:val="4DF85FDA"/>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44" w15:restartNumberingAfterBreak="0">
    <w:nsid w:val="4DFD29C3"/>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5" w15:restartNumberingAfterBreak="0">
    <w:nsid w:val="4E013D55"/>
    <w:multiLevelType w:val="hybridMultilevel"/>
    <w:tmpl w:val="DD383BD4"/>
    <w:lvl w:ilvl="0" w:tplc="36A25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6" w15:restartNumberingAfterBreak="0">
    <w:nsid w:val="4E0317BB"/>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47" w15:restartNumberingAfterBreak="0">
    <w:nsid w:val="4E0E219A"/>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48" w15:restartNumberingAfterBreak="0">
    <w:nsid w:val="4E166BDD"/>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9" w15:restartNumberingAfterBreak="0">
    <w:nsid w:val="4E2772C5"/>
    <w:multiLevelType w:val="hybridMultilevel"/>
    <w:tmpl w:val="18386984"/>
    <w:lvl w:ilvl="0" w:tplc="7F86A110">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0" w15:restartNumberingAfterBreak="0">
    <w:nsid w:val="4E554888"/>
    <w:multiLevelType w:val="hybridMultilevel"/>
    <w:tmpl w:val="6234C3F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51" w15:restartNumberingAfterBreak="0">
    <w:nsid w:val="4EA1350F"/>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2" w15:restartNumberingAfterBreak="0">
    <w:nsid w:val="4EC92E6E"/>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53" w15:restartNumberingAfterBreak="0">
    <w:nsid w:val="4EDD3809"/>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54" w15:restartNumberingAfterBreak="0">
    <w:nsid w:val="4EF97648"/>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5" w15:restartNumberingAfterBreak="0">
    <w:nsid w:val="4F0366D7"/>
    <w:multiLevelType w:val="multilevel"/>
    <w:tmpl w:val="0248E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6" w15:restartNumberingAfterBreak="0">
    <w:nsid w:val="4F082DDA"/>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7" w15:restartNumberingAfterBreak="0">
    <w:nsid w:val="4F0B25DE"/>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58" w15:restartNumberingAfterBreak="0">
    <w:nsid w:val="4F26259D"/>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9" w15:restartNumberingAfterBreak="0">
    <w:nsid w:val="4F2916AE"/>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0" w15:restartNumberingAfterBreak="0">
    <w:nsid w:val="4F466385"/>
    <w:multiLevelType w:val="hybridMultilevel"/>
    <w:tmpl w:val="3AB24184"/>
    <w:lvl w:ilvl="0" w:tplc="BE78B3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1" w15:restartNumberingAfterBreak="0">
    <w:nsid w:val="4F4E199D"/>
    <w:multiLevelType w:val="hybridMultilevel"/>
    <w:tmpl w:val="71C6397A"/>
    <w:lvl w:ilvl="0" w:tplc="11960FEE">
      <w:start w:val="4"/>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62" w15:restartNumberingAfterBreak="0">
    <w:nsid w:val="4F7F09F0"/>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63" w15:restartNumberingAfterBreak="0">
    <w:nsid w:val="4F885F1B"/>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64" w15:restartNumberingAfterBreak="0">
    <w:nsid w:val="4F9B2A1A"/>
    <w:multiLevelType w:val="hybridMultilevel"/>
    <w:tmpl w:val="39EEC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5" w15:restartNumberingAfterBreak="0">
    <w:nsid w:val="4FAA66D6"/>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266" w15:restartNumberingAfterBreak="0">
    <w:nsid w:val="4FD561DE"/>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7" w15:restartNumberingAfterBreak="0">
    <w:nsid w:val="4FEF557D"/>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68" w15:restartNumberingAfterBreak="0">
    <w:nsid w:val="500B6A6D"/>
    <w:multiLevelType w:val="hybridMultilevel"/>
    <w:tmpl w:val="E2462CF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69" w15:restartNumberingAfterBreak="0">
    <w:nsid w:val="500E6565"/>
    <w:multiLevelType w:val="hybridMultilevel"/>
    <w:tmpl w:val="40268200"/>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270" w15:restartNumberingAfterBreak="0">
    <w:nsid w:val="500E7B43"/>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71" w15:restartNumberingAfterBreak="0">
    <w:nsid w:val="50156A37"/>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2" w15:restartNumberingAfterBreak="0">
    <w:nsid w:val="50175009"/>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73" w15:restartNumberingAfterBreak="0">
    <w:nsid w:val="50214E86"/>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74" w15:restartNumberingAfterBreak="0">
    <w:nsid w:val="502437A8"/>
    <w:multiLevelType w:val="hybridMultilevel"/>
    <w:tmpl w:val="D890BDD0"/>
    <w:lvl w:ilvl="0" w:tplc="5FAA57A8">
      <w:start w:val="1"/>
      <w:numFmt w:val="decimal"/>
      <w:lvlText w:val="%1."/>
      <w:lvlJc w:val="left"/>
      <w:pPr>
        <w:ind w:left="1440" w:hanging="360"/>
      </w:pPr>
      <w:rPr>
        <w:rFonts w:hint="default"/>
        <w:sz w:val="22"/>
        <w:szCs w:val="22"/>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75" w15:restartNumberingAfterBreak="0">
    <w:nsid w:val="50267558"/>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6" w15:restartNumberingAfterBreak="0">
    <w:nsid w:val="50383DB8"/>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77" w15:restartNumberingAfterBreak="0">
    <w:nsid w:val="50440B1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8" w15:restartNumberingAfterBreak="0">
    <w:nsid w:val="505A49A1"/>
    <w:multiLevelType w:val="hybridMultilevel"/>
    <w:tmpl w:val="B09E20FC"/>
    <w:lvl w:ilvl="0" w:tplc="A56EED42">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9" w15:restartNumberingAfterBreak="0">
    <w:nsid w:val="505D4B76"/>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0" w15:restartNumberingAfterBreak="0">
    <w:nsid w:val="50A47727"/>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1" w15:restartNumberingAfterBreak="0">
    <w:nsid w:val="50AC18F6"/>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2" w15:restartNumberingAfterBreak="0">
    <w:nsid w:val="50AC1CD4"/>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83" w15:restartNumberingAfterBreak="0">
    <w:nsid w:val="50AF0575"/>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284" w15:restartNumberingAfterBreak="0">
    <w:nsid w:val="50C67E2A"/>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5" w15:restartNumberingAfterBreak="0">
    <w:nsid w:val="50C96B8B"/>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86" w15:restartNumberingAfterBreak="0">
    <w:nsid w:val="50CC6C0D"/>
    <w:multiLevelType w:val="hybridMultilevel"/>
    <w:tmpl w:val="E2462CF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87" w15:restartNumberingAfterBreak="0">
    <w:nsid w:val="50CF4F4E"/>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8" w15:restartNumberingAfterBreak="0">
    <w:nsid w:val="50E64573"/>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9" w15:restartNumberingAfterBreak="0">
    <w:nsid w:val="50FA46E9"/>
    <w:multiLevelType w:val="hybridMultilevel"/>
    <w:tmpl w:val="EB64DB06"/>
    <w:lvl w:ilvl="0" w:tplc="6B449926">
      <w:start w:val="1"/>
      <w:numFmt w:val="decimal"/>
      <w:lvlText w:val="%1."/>
      <w:lvlJc w:val="left"/>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290" w15:restartNumberingAfterBreak="0">
    <w:nsid w:val="510200D8"/>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1" w15:restartNumberingAfterBreak="0">
    <w:nsid w:val="510A2CD6"/>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2" w15:restartNumberingAfterBreak="0">
    <w:nsid w:val="51241612"/>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93" w15:restartNumberingAfterBreak="0">
    <w:nsid w:val="5125476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4" w15:restartNumberingAfterBreak="0">
    <w:nsid w:val="513367FF"/>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5" w15:restartNumberingAfterBreak="0">
    <w:nsid w:val="514D2FC1"/>
    <w:multiLevelType w:val="hybridMultilevel"/>
    <w:tmpl w:val="365837C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296" w15:restartNumberingAfterBreak="0">
    <w:nsid w:val="516258F8"/>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7" w15:restartNumberingAfterBreak="0">
    <w:nsid w:val="516F479B"/>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8" w15:restartNumberingAfterBreak="0">
    <w:nsid w:val="51700AD4"/>
    <w:multiLevelType w:val="hybridMultilevel"/>
    <w:tmpl w:val="224035EA"/>
    <w:lvl w:ilvl="0" w:tplc="7368D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9" w15:restartNumberingAfterBreak="0">
    <w:nsid w:val="51A86A2E"/>
    <w:multiLevelType w:val="hybridMultilevel"/>
    <w:tmpl w:val="8ED865F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00" w15:restartNumberingAfterBreak="0">
    <w:nsid w:val="51AE4565"/>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01" w15:restartNumberingAfterBreak="0">
    <w:nsid w:val="51C8323E"/>
    <w:multiLevelType w:val="hybridMultilevel"/>
    <w:tmpl w:val="B686DFB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02" w15:restartNumberingAfterBreak="0">
    <w:nsid w:val="51CD7542"/>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3" w15:restartNumberingAfterBreak="0">
    <w:nsid w:val="51D34CC0"/>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4" w15:restartNumberingAfterBreak="0">
    <w:nsid w:val="51DA6DC2"/>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5" w15:restartNumberingAfterBreak="0">
    <w:nsid w:val="51FA31AD"/>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6" w15:restartNumberingAfterBreak="0">
    <w:nsid w:val="5212324B"/>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7" w15:restartNumberingAfterBreak="0">
    <w:nsid w:val="52135BCE"/>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8" w15:restartNumberingAfterBreak="0">
    <w:nsid w:val="52154399"/>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309" w15:restartNumberingAfterBreak="0">
    <w:nsid w:val="522D4155"/>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0" w15:restartNumberingAfterBreak="0">
    <w:nsid w:val="522F148D"/>
    <w:multiLevelType w:val="hybridMultilevel"/>
    <w:tmpl w:val="DF6819C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1" w15:restartNumberingAfterBreak="0">
    <w:nsid w:val="52334183"/>
    <w:multiLevelType w:val="hybridMultilevel"/>
    <w:tmpl w:val="9F7AB96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312" w15:restartNumberingAfterBreak="0">
    <w:nsid w:val="52507B65"/>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3" w15:restartNumberingAfterBreak="0">
    <w:nsid w:val="52625229"/>
    <w:multiLevelType w:val="hybridMultilevel"/>
    <w:tmpl w:val="E5187410"/>
    <w:lvl w:ilvl="0" w:tplc="7798732C">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14" w15:restartNumberingAfterBreak="0">
    <w:nsid w:val="526C30D3"/>
    <w:multiLevelType w:val="multilevel"/>
    <w:tmpl w:val="8DC0A27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15" w15:restartNumberingAfterBreak="0">
    <w:nsid w:val="527939FB"/>
    <w:multiLevelType w:val="hybridMultilevel"/>
    <w:tmpl w:val="282A58A8"/>
    <w:lvl w:ilvl="0" w:tplc="A3CC5F28">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6" w15:restartNumberingAfterBreak="0">
    <w:nsid w:val="52803741"/>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7" w15:restartNumberingAfterBreak="0">
    <w:nsid w:val="52817220"/>
    <w:multiLevelType w:val="hybridMultilevel"/>
    <w:tmpl w:val="219EEC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8" w15:restartNumberingAfterBreak="0">
    <w:nsid w:val="52A42E05"/>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9" w15:restartNumberingAfterBreak="0">
    <w:nsid w:val="52C22EF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0" w15:restartNumberingAfterBreak="0">
    <w:nsid w:val="52C351DF"/>
    <w:multiLevelType w:val="hybridMultilevel"/>
    <w:tmpl w:val="E278CD7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21" w15:restartNumberingAfterBreak="0">
    <w:nsid w:val="52D44DB4"/>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22" w15:restartNumberingAfterBreak="0">
    <w:nsid w:val="53187559"/>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3" w15:restartNumberingAfterBreak="0">
    <w:nsid w:val="533261A5"/>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4" w15:restartNumberingAfterBreak="0">
    <w:nsid w:val="5336764C"/>
    <w:multiLevelType w:val="hybridMultilevel"/>
    <w:tmpl w:val="0B1A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5" w15:restartNumberingAfterBreak="0">
    <w:nsid w:val="533E25C7"/>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326" w15:restartNumberingAfterBreak="0">
    <w:nsid w:val="53570A24"/>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7" w15:restartNumberingAfterBreak="0">
    <w:nsid w:val="537F6D2A"/>
    <w:multiLevelType w:val="hybridMultilevel"/>
    <w:tmpl w:val="B792DA16"/>
    <w:lvl w:ilvl="0" w:tplc="041A000F">
      <w:start w:val="1"/>
      <w:numFmt w:val="decimal"/>
      <w:lvlText w:val="%1."/>
      <w:lvlJc w:val="left"/>
      <w:pPr>
        <w:ind w:left="144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28" w15:restartNumberingAfterBreak="0">
    <w:nsid w:val="53970509"/>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329" w15:restartNumberingAfterBreak="0">
    <w:nsid w:val="53A10FD6"/>
    <w:multiLevelType w:val="hybridMultilevel"/>
    <w:tmpl w:val="3110A0B4"/>
    <w:lvl w:ilvl="0" w:tplc="FE72FE3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0" w15:restartNumberingAfterBreak="0">
    <w:nsid w:val="53AC421C"/>
    <w:multiLevelType w:val="hybridMultilevel"/>
    <w:tmpl w:val="2CAAF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1" w15:restartNumberingAfterBreak="0">
    <w:nsid w:val="53CF7566"/>
    <w:multiLevelType w:val="hybridMultilevel"/>
    <w:tmpl w:val="6DD023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2" w15:restartNumberingAfterBreak="0">
    <w:nsid w:val="53E118C8"/>
    <w:multiLevelType w:val="hybridMultilevel"/>
    <w:tmpl w:val="147C28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3" w15:restartNumberingAfterBreak="0">
    <w:nsid w:val="53F4721F"/>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4" w15:restartNumberingAfterBreak="0">
    <w:nsid w:val="53FC2A89"/>
    <w:multiLevelType w:val="hybridMultilevel"/>
    <w:tmpl w:val="849A8CB8"/>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5" w15:restartNumberingAfterBreak="0">
    <w:nsid w:val="541446EC"/>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336" w15:restartNumberingAfterBreak="0">
    <w:nsid w:val="542849D5"/>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7" w15:restartNumberingAfterBreak="0">
    <w:nsid w:val="543F2D3A"/>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38" w15:restartNumberingAfterBreak="0">
    <w:nsid w:val="5447737D"/>
    <w:multiLevelType w:val="hybridMultilevel"/>
    <w:tmpl w:val="FF52A0FC"/>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339" w15:restartNumberingAfterBreak="0">
    <w:nsid w:val="54557B6D"/>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40" w15:restartNumberingAfterBreak="0">
    <w:nsid w:val="54580664"/>
    <w:multiLevelType w:val="hybridMultilevel"/>
    <w:tmpl w:val="11345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1" w15:restartNumberingAfterBreak="0">
    <w:nsid w:val="545F0C4A"/>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2" w15:restartNumberingAfterBreak="0">
    <w:nsid w:val="546C7D77"/>
    <w:multiLevelType w:val="hybridMultilevel"/>
    <w:tmpl w:val="FA6CBCE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43" w15:restartNumberingAfterBreak="0">
    <w:nsid w:val="54866C50"/>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4" w15:restartNumberingAfterBreak="0">
    <w:nsid w:val="54B45460"/>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5" w15:restartNumberingAfterBreak="0">
    <w:nsid w:val="54B56B94"/>
    <w:multiLevelType w:val="hybridMultilevel"/>
    <w:tmpl w:val="1486BC4E"/>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346" w15:restartNumberingAfterBreak="0">
    <w:nsid w:val="54BD2528"/>
    <w:multiLevelType w:val="hybridMultilevel"/>
    <w:tmpl w:val="A5482B3A"/>
    <w:lvl w:ilvl="0" w:tplc="B8A0482A">
      <w:start w:val="1"/>
      <w:numFmt w:val="decimal"/>
      <w:lvlText w:val="%1."/>
      <w:lvlJc w:val="right"/>
      <w:pPr>
        <w:ind w:left="766"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47" w15:restartNumberingAfterBreak="0">
    <w:nsid w:val="54BE3B54"/>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8" w15:restartNumberingAfterBreak="0">
    <w:nsid w:val="54D4088E"/>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9" w15:restartNumberingAfterBreak="0">
    <w:nsid w:val="54E630F0"/>
    <w:multiLevelType w:val="hybridMultilevel"/>
    <w:tmpl w:val="6234C3F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50" w15:restartNumberingAfterBreak="0">
    <w:nsid w:val="54F92C98"/>
    <w:multiLevelType w:val="hybridMultilevel"/>
    <w:tmpl w:val="E962E5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1" w15:restartNumberingAfterBreak="0">
    <w:nsid w:val="55236AB0"/>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52" w15:restartNumberingAfterBreak="0">
    <w:nsid w:val="553D4D10"/>
    <w:multiLevelType w:val="hybridMultilevel"/>
    <w:tmpl w:val="9C2CAC76"/>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3" w15:restartNumberingAfterBreak="0">
    <w:nsid w:val="5545728F"/>
    <w:multiLevelType w:val="hybridMultilevel"/>
    <w:tmpl w:val="3AB24184"/>
    <w:lvl w:ilvl="0" w:tplc="BE78B3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4" w15:restartNumberingAfterBreak="0">
    <w:nsid w:val="555609D2"/>
    <w:multiLevelType w:val="hybridMultilevel"/>
    <w:tmpl w:val="19BA6F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5" w15:restartNumberingAfterBreak="0">
    <w:nsid w:val="55696D15"/>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6" w15:restartNumberingAfterBreak="0">
    <w:nsid w:val="55737160"/>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57" w15:restartNumberingAfterBreak="0">
    <w:nsid w:val="55770FDF"/>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58" w15:restartNumberingAfterBreak="0">
    <w:nsid w:val="55851E77"/>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9" w15:restartNumberingAfterBreak="0">
    <w:nsid w:val="55933683"/>
    <w:multiLevelType w:val="hybridMultilevel"/>
    <w:tmpl w:val="7CE03C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0" w15:restartNumberingAfterBreak="0">
    <w:nsid w:val="559D3426"/>
    <w:multiLevelType w:val="hybridMultilevel"/>
    <w:tmpl w:val="AAE0D390"/>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1" w15:restartNumberingAfterBreak="0">
    <w:nsid w:val="55B84183"/>
    <w:multiLevelType w:val="hybridMultilevel"/>
    <w:tmpl w:val="0B1EE03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362" w15:restartNumberingAfterBreak="0">
    <w:nsid w:val="55C77AC4"/>
    <w:multiLevelType w:val="hybridMultilevel"/>
    <w:tmpl w:val="DF6819C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3" w15:restartNumberingAfterBreak="0">
    <w:nsid w:val="55D061BD"/>
    <w:multiLevelType w:val="hybridMultilevel"/>
    <w:tmpl w:val="A998B1A4"/>
    <w:lvl w:ilvl="0" w:tplc="FFFFFFFF">
      <w:start w:val="1"/>
      <w:numFmt w:val="decimal"/>
      <w:lvlText w:val="%1."/>
      <w:lvlJc w:val="left"/>
      <w:pPr>
        <w:ind w:left="1060" w:hanging="7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4" w15:restartNumberingAfterBreak="0">
    <w:nsid w:val="55EF73FF"/>
    <w:multiLevelType w:val="hybridMultilevel"/>
    <w:tmpl w:val="849A8CB8"/>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5" w15:restartNumberingAfterBreak="0">
    <w:nsid w:val="55F97211"/>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66" w15:restartNumberingAfterBreak="0">
    <w:nsid w:val="55FB3685"/>
    <w:multiLevelType w:val="hybridMultilevel"/>
    <w:tmpl w:val="A41A1B60"/>
    <w:lvl w:ilvl="0" w:tplc="FFFFFFFF">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7" w15:restartNumberingAfterBreak="0">
    <w:nsid w:val="55FF7142"/>
    <w:multiLevelType w:val="hybridMultilevel"/>
    <w:tmpl w:val="AE022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8" w15:restartNumberingAfterBreak="0">
    <w:nsid w:val="5605398C"/>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9" w15:restartNumberingAfterBreak="0">
    <w:nsid w:val="560C52FB"/>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0" w15:restartNumberingAfterBreak="0">
    <w:nsid w:val="5615247C"/>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1" w15:restartNumberingAfterBreak="0">
    <w:nsid w:val="561D6A58"/>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2" w15:restartNumberingAfterBreak="0">
    <w:nsid w:val="5621001F"/>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73" w15:restartNumberingAfterBreak="0">
    <w:nsid w:val="563A417B"/>
    <w:multiLevelType w:val="hybridMultilevel"/>
    <w:tmpl w:val="A9E0806A"/>
    <w:lvl w:ilvl="0" w:tplc="21E8318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374" w15:restartNumberingAfterBreak="0">
    <w:nsid w:val="56426FD1"/>
    <w:multiLevelType w:val="hybridMultilevel"/>
    <w:tmpl w:val="0E58BE4E"/>
    <w:lvl w:ilvl="0" w:tplc="B8A0482A">
      <w:start w:val="1"/>
      <w:numFmt w:val="decimal"/>
      <w:lvlText w:val="%1."/>
      <w:lvlJc w:val="right"/>
      <w:pPr>
        <w:ind w:left="687"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75" w15:restartNumberingAfterBreak="0">
    <w:nsid w:val="56570AD6"/>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6" w15:restartNumberingAfterBreak="0">
    <w:nsid w:val="56570EB2"/>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77" w15:restartNumberingAfterBreak="0">
    <w:nsid w:val="56634F82"/>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78" w15:restartNumberingAfterBreak="0">
    <w:nsid w:val="566E0452"/>
    <w:multiLevelType w:val="hybridMultilevel"/>
    <w:tmpl w:val="0CA2241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9" w15:restartNumberingAfterBreak="0">
    <w:nsid w:val="566F2C24"/>
    <w:multiLevelType w:val="hybridMultilevel"/>
    <w:tmpl w:val="EECA3F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0" w15:restartNumberingAfterBreak="0">
    <w:nsid w:val="567D3135"/>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81" w15:restartNumberingAfterBreak="0">
    <w:nsid w:val="5683375D"/>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2" w15:restartNumberingAfterBreak="0">
    <w:nsid w:val="568E4D10"/>
    <w:multiLevelType w:val="hybridMultilevel"/>
    <w:tmpl w:val="EABCBF1E"/>
    <w:lvl w:ilvl="0" w:tplc="041A000F">
      <w:start w:val="1"/>
      <w:numFmt w:val="decimal"/>
      <w:lvlText w:val="%1."/>
      <w:lvlJc w:val="left"/>
      <w:pPr>
        <w:ind w:left="1440" w:hanging="360"/>
      </w:p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83" w15:restartNumberingAfterBreak="0">
    <w:nsid w:val="56D15CE7"/>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84" w15:restartNumberingAfterBreak="0">
    <w:nsid w:val="56E023BB"/>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5" w15:restartNumberingAfterBreak="0">
    <w:nsid w:val="56E83B6F"/>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6" w15:restartNumberingAfterBreak="0">
    <w:nsid w:val="56EF6343"/>
    <w:multiLevelType w:val="hybridMultilevel"/>
    <w:tmpl w:val="D4C8984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87" w15:restartNumberingAfterBreak="0">
    <w:nsid w:val="57052051"/>
    <w:multiLevelType w:val="hybridMultilevel"/>
    <w:tmpl w:val="A6F0E6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8" w15:restartNumberingAfterBreak="0">
    <w:nsid w:val="570C3AD6"/>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389" w15:restartNumberingAfterBreak="0">
    <w:nsid w:val="5728561C"/>
    <w:multiLevelType w:val="hybridMultilevel"/>
    <w:tmpl w:val="6862E19E"/>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390" w15:restartNumberingAfterBreak="0">
    <w:nsid w:val="572C0D03"/>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1" w15:restartNumberingAfterBreak="0">
    <w:nsid w:val="57496312"/>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2" w15:restartNumberingAfterBreak="0">
    <w:nsid w:val="574A7BC9"/>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393" w15:restartNumberingAfterBreak="0">
    <w:nsid w:val="57536469"/>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4" w15:restartNumberingAfterBreak="0">
    <w:nsid w:val="57577C87"/>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5" w15:restartNumberingAfterBreak="0">
    <w:nsid w:val="57580819"/>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6" w15:restartNumberingAfterBreak="0">
    <w:nsid w:val="575D55AE"/>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97" w15:restartNumberingAfterBreak="0">
    <w:nsid w:val="5767572C"/>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98" w15:restartNumberingAfterBreak="0">
    <w:nsid w:val="576D2ADB"/>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399" w15:restartNumberingAfterBreak="0">
    <w:nsid w:val="57720887"/>
    <w:multiLevelType w:val="hybridMultilevel"/>
    <w:tmpl w:val="8F8A47EA"/>
    <w:lvl w:ilvl="0" w:tplc="42E00D12">
      <w:start w:val="1"/>
      <w:numFmt w:val="decimal"/>
      <w:lvlText w:val="%1."/>
      <w:lvlJc w:val="left"/>
      <w:pPr>
        <w:ind w:left="1440" w:hanging="360"/>
      </w:pPr>
      <w:rPr>
        <w:rFonts w:hint="default"/>
        <w:sz w:val="22"/>
        <w:szCs w:val="22"/>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00" w15:restartNumberingAfterBreak="0">
    <w:nsid w:val="57813BBA"/>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1" w15:restartNumberingAfterBreak="0">
    <w:nsid w:val="57855639"/>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02" w15:restartNumberingAfterBreak="0">
    <w:nsid w:val="579128E4"/>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3" w15:restartNumberingAfterBreak="0">
    <w:nsid w:val="57A22C50"/>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04" w15:restartNumberingAfterBreak="0">
    <w:nsid w:val="57D135DE"/>
    <w:multiLevelType w:val="hybridMultilevel"/>
    <w:tmpl w:val="60866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5" w15:restartNumberingAfterBreak="0">
    <w:nsid w:val="57D97980"/>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6" w15:restartNumberingAfterBreak="0">
    <w:nsid w:val="57DC626B"/>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07" w15:restartNumberingAfterBreak="0">
    <w:nsid w:val="57DF5F4B"/>
    <w:multiLevelType w:val="hybridMultilevel"/>
    <w:tmpl w:val="81C6E94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08" w15:restartNumberingAfterBreak="0">
    <w:nsid w:val="57E5413E"/>
    <w:multiLevelType w:val="hybridMultilevel"/>
    <w:tmpl w:val="38580F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9" w15:restartNumberingAfterBreak="0">
    <w:nsid w:val="57EE175B"/>
    <w:multiLevelType w:val="hybridMultilevel"/>
    <w:tmpl w:val="C3D0B9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0" w15:restartNumberingAfterBreak="0">
    <w:nsid w:val="57F51279"/>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1" w15:restartNumberingAfterBreak="0">
    <w:nsid w:val="58086112"/>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12" w15:restartNumberingAfterBreak="0">
    <w:nsid w:val="58161222"/>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3" w15:restartNumberingAfterBreak="0">
    <w:nsid w:val="58254784"/>
    <w:multiLevelType w:val="hybridMultilevel"/>
    <w:tmpl w:val="FA6CBCE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14" w15:restartNumberingAfterBreak="0">
    <w:nsid w:val="582C6048"/>
    <w:multiLevelType w:val="hybridMultilevel"/>
    <w:tmpl w:val="E962E5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5" w15:restartNumberingAfterBreak="0">
    <w:nsid w:val="583C31C0"/>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6" w15:restartNumberingAfterBreak="0">
    <w:nsid w:val="584A655D"/>
    <w:multiLevelType w:val="hybridMultilevel"/>
    <w:tmpl w:val="2ACC58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7" w15:restartNumberingAfterBreak="0">
    <w:nsid w:val="585F0B40"/>
    <w:multiLevelType w:val="hybridMultilevel"/>
    <w:tmpl w:val="95381252"/>
    <w:lvl w:ilvl="0" w:tplc="3E70C3F2">
      <w:start w:val="2"/>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18" w15:restartNumberingAfterBreak="0">
    <w:nsid w:val="5869765C"/>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9" w15:restartNumberingAfterBreak="0">
    <w:nsid w:val="58730BEE"/>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0" w15:restartNumberingAfterBreak="0">
    <w:nsid w:val="587966CE"/>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1" w15:restartNumberingAfterBreak="0">
    <w:nsid w:val="58841425"/>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2" w15:restartNumberingAfterBreak="0">
    <w:nsid w:val="58895882"/>
    <w:multiLevelType w:val="hybridMultilevel"/>
    <w:tmpl w:val="54E435AC"/>
    <w:lvl w:ilvl="0" w:tplc="041A0001">
      <w:start w:val="1"/>
      <w:numFmt w:val="bullet"/>
      <w:lvlText w:val=""/>
      <w:lvlJc w:val="left"/>
      <w:pPr>
        <w:ind w:left="1032" w:hanging="360"/>
      </w:pPr>
      <w:rPr>
        <w:rFonts w:ascii="Symbol" w:hAnsi="Symbol" w:hint="default"/>
      </w:rPr>
    </w:lvl>
    <w:lvl w:ilvl="1" w:tplc="041A0003" w:tentative="1">
      <w:start w:val="1"/>
      <w:numFmt w:val="bullet"/>
      <w:lvlText w:val="o"/>
      <w:lvlJc w:val="left"/>
      <w:pPr>
        <w:ind w:left="1752" w:hanging="360"/>
      </w:pPr>
      <w:rPr>
        <w:rFonts w:ascii="Courier New" w:hAnsi="Courier New" w:cs="Courier New" w:hint="default"/>
      </w:rPr>
    </w:lvl>
    <w:lvl w:ilvl="2" w:tplc="041A0005" w:tentative="1">
      <w:start w:val="1"/>
      <w:numFmt w:val="bullet"/>
      <w:lvlText w:val=""/>
      <w:lvlJc w:val="left"/>
      <w:pPr>
        <w:ind w:left="2472" w:hanging="360"/>
      </w:pPr>
      <w:rPr>
        <w:rFonts w:ascii="Wingdings" w:hAnsi="Wingdings" w:hint="default"/>
      </w:rPr>
    </w:lvl>
    <w:lvl w:ilvl="3" w:tplc="041A0001" w:tentative="1">
      <w:start w:val="1"/>
      <w:numFmt w:val="bullet"/>
      <w:lvlText w:val=""/>
      <w:lvlJc w:val="left"/>
      <w:pPr>
        <w:ind w:left="3192" w:hanging="360"/>
      </w:pPr>
      <w:rPr>
        <w:rFonts w:ascii="Symbol" w:hAnsi="Symbol" w:hint="default"/>
      </w:rPr>
    </w:lvl>
    <w:lvl w:ilvl="4" w:tplc="041A0003" w:tentative="1">
      <w:start w:val="1"/>
      <w:numFmt w:val="bullet"/>
      <w:lvlText w:val="o"/>
      <w:lvlJc w:val="left"/>
      <w:pPr>
        <w:ind w:left="3912" w:hanging="360"/>
      </w:pPr>
      <w:rPr>
        <w:rFonts w:ascii="Courier New" w:hAnsi="Courier New" w:cs="Courier New" w:hint="default"/>
      </w:rPr>
    </w:lvl>
    <w:lvl w:ilvl="5" w:tplc="041A0005" w:tentative="1">
      <w:start w:val="1"/>
      <w:numFmt w:val="bullet"/>
      <w:lvlText w:val=""/>
      <w:lvlJc w:val="left"/>
      <w:pPr>
        <w:ind w:left="4632" w:hanging="360"/>
      </w:pPr>
      <w:rPr>
        <w:rFonts w:ascii="Wingdings" w:hAnsi="Wingdings" w:hint="default"/>
      </w:rPr>
    </w:lvl>
    <w:lvl w:ilvl="6" w:tplc="041A0001" w:tentative="1">
      <w:start w:val="1"/>
      <w:numFmt w:val="bullet"/>
      <w:lvlText w:val=""/>
      <w:lvlJc w:val="left"/>
      <w:pPr>
        <w:ind w:left="5352" w:hanging="360"/>
      </w:pPr>
      <w:rPr>
        <w:rFonts w:ascii="Symbol" w:hAnsi="Symbol" w:hint="default"/>
      </w:rPr>
    </w:lvl>
    <w:lvl w:ilvl="7" w:tplc="041A0003" w:tentative="1">
      <w:start w:val="1"/>
      <w:numFmt w:val="bullet"/>
      <w:lvlText w:val="o"/>
      <w:lvlJc w:val="left"/>
      <w:pPr>
        <w:ind w:left="6072" w:hanging="360"/>
      </w:pPr>
      <w:rPr>
        <w:rFonts w:ascii="Courier New" w:hAnsi="Courier New" w:cs="Courier New" w:hint="default"/>
      </w:rPr>
    </w:lvl>
    <w:lvl w:ilvl="8" w:tplc="041A0005" w:tentative="1">
      <w:start w:val="1"/>
      <w:numFmt w:val="bullet"/>
      <w:lvlText w:val=""/>
      <w:lvlJc w:val="left"/>
      <w:pPr>
        <w:ind w:left="6792" w:hanging="360"/>
      </w:pPr>
      <w:rPr>
        <w:rFonts w:ascii="Wingdings" w:hAnsi="Wingdings" w:hint="default"/>
      </w:rPr>
    </w:lvl>
  </w:abstractNum>
  <w:abstractNum w:abstractNumId="1423" w15:restartNumberingAfterBreak="0">
    <w:nsid w:val="58B156C1"/>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4" w15:restartNumberingAfterBreak="0">
    <w:nsid w:val="58CA77B4"/>
    <w:multiLevelType w:val="hybridMultilevel"/>
    <w:tmpl w:val="1084F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5" w15:restartNumberingAfterBreak="0">
    <w:nsid w:val="58E87269"/>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6" w15:restartNumberingAfterBreak="0">
    <w:nsid w:val="58ED4F47"/>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7" w15:restartNumberingAfterBreak="0">
    <w:nsid w:val="58FA3975"/>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28" w15:restartNumberingAfterBreak="0">
    <w:nsid w:val="59042A9C"/>
    <w:multiLevelType w:val="hybridMultilevel"/>
    <w:tmpl w:val="8214ACC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29" w15:restartNumberingAfterBreak="0">
    <w:nsid w:val="591B32D4"/>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0" w15:restartNumberingAfterBreak="0">
    <w:nsid w:val="592707EA"/>
    <w:multiLevelType w:val="hybridMultilevel"/>
    <w:tmpl w:val="A538BE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1" w15:restartNumberingAfterBreak="0">
    <w:nsid w:val="592C3042"/>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32" w15:restartNumberingAfterBreak="0">
    <w:nsid w:val="59322EC0"/>
    <w:multiLevelType w:val="hybridMultilevel"/>
    <w:tmpl w:val="81C6E94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33" w15:restartNumberingAfterBreak="0">
    <w:nsid w:val="598748BD"/>
    <w:multiLevelType w:val="hybridMultilevel"/>
    <w:tmpl w:val="F1FCDF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4" w15:restartNumberingAfterBreak="0">
    <w:nsid w:val="599A4095"/>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5" w15:restartNumberingAfterBreak="0">
    <w:nsid w:val="59A97281"/>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6" w15:restartNumberingAfterBreak="0">
    <w:nsid w:val="59BC4457"/>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37" w15:restartNumberingAfterBreak="0">
    <w:nsid w:val="59BC4C46"/>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8" w15:restartNumberingAfterBreak="0">
    <w:nsid w:val="59CB1593"/>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9" w15:restartNumberingAfterBreak="0">
    <w:nsid w:val="59D63334"/>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0" w15:restartNumberingAfterBreak="0">
    <w:nsid w:val="59E4369E"/>
    <w:multiLevelType w:val="hybridMultilevel"/>
    <w:tmpl w:val="81C6E94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41" w15:restartNumberingAfterBreak="0">
    <w:nsid w:val="59E90384"/>
    <w:multiLevelType w:val="hybridMultilevel"/>
    <w:tmpl w:val="B686DFB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42" w15:restartNumberingAfterBreak="0">
    <w:nsid w:val="5A036354"/>
    <w:multiLevelType w:val="hybridMultilevel"/>
    <w:tmpl w:val="CE2E53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43" w15:restartNumberingAfterBreak="0">
    <w:nsid w:val="5A0405B4"/>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44" w15:restartNumberingAfterBreak="0">
    <w:nsid w:val="5A0718F2"/>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45" w15:restartNumberingAfterBreak="0">
    <w:nsid w:val="5A0F3F45"/>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46" w15:restartNumberingAfterBreak="0">
    <w:nsid w:val="5A1527F7"/>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47" w15:restartNumberingAfterBreak="0">
    <w:nsid w:val="5A3153CF"/>
    <w:multiLevelType w:val="hybridMultilevel"/>
    <w:tmpl w:val="9306F79C"/>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48" w15:restartNumberingAfterBreak="0">
    <w:nsid w:val="5A37268A"/>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49" w15:restartNumberingAfterBreak="0">
    <w:nsid w:val="5A496869"/>
    <w:multiLevelType w:val="hybridMultilevel"/>
    <w:tmpl w:val="AD6ECCBC"/>
    <w:lvl w:ilvl="0" w:tplc="0552883C">
      <w:start w:val="1"/>
      <w:numFmt w:val="decimal"/>
      <w:lvlText w:val="%1."/>
      <w:lvlJc w:val="left"/>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450" w15:restartNumberingAfterBreak="0">
    <w:nsid w:val="5A4E2964"/>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51" w15:restartNumberingAfterBreak="0">
    <w:nsid w:val="5A4F43AD"/>
    <w:multiLevelType w:val="hybridMultilevel"/>
    <w:tmpl w:val="F71EED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2" w15:restartNumberingAfterBreak="0">
    <w:nsid w:val="5A5C405B"/>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3" w15:restartNumberingAfterBreak="0">
    <w:nsid w:val="5AB766A3"/>
    <w:multiLevelType w:val="hybridMultilevel"/>
    <w:tmpl w:val="18640528"/>
    <w:lvl w:ilvl="0" w:tplc="B440A2F4">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54" w15:restartNumberingAfterBreak="0">
    <w:nsid w:val="5AC03090"/>
    <w:multiLevelType w:val="hybridMultilevel"/>
    <w:tmpl w:val="D292D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55" w15:restartNumberingAfterBreak="0">
    <w:nsid w:val="5AC15BD6"/>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6" w15:restartNumberingAfterBreak="0">
    <w:nsid w:val="5ACC06D2"/>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7" w15:restartNumberingAfterBreak="0">
    <w:nsid w:val="5AE26AEC"/>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8" w15:restartNumberingAfterBreak="0">
    <w:nsid w:val="5B0A6A7F"/>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459" w15:restartNumberingAfterBreak="0">
    <w:nsid w:val="5B103ADA"/>
    <w:multiLevelType w:val="hybridMultilevel"/>
    <w:tmpl w:val="2FA087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0" w15:restartNumberingAfterBreak="0">
    <w:nsid w:val="5B1577E1"/>
    <w:multiLevelType w:val="hybridMultilevel"/>
    <w:tmpl w:val="82D493C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61" w15:restartNumberingAfterBreak="0">
    <w:nsid w:val="5B37039B"/>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62" w15:restartNumberingAfterBreak="0">
    <w:nsid w:val="5B3965F6"/>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3" w15:restartNumberingAfterBreak="0">
    <w:nsid w:val="5B407FE4"/>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64" w15:restartNumberingAfterBreak="0">
    <w:nsid w:val="5B562B11"/>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65" w15:restartNumberingAfterBreak="0">
    <w:nsid w:val="5B6D296F"/>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6" w15:restartNumberingAfterBreak="0">
    <w:nsid w:val="5B7864BA"/>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7" w15:restartNumberingAfterBreak="0">
    <w:nsid w:val="5B8D7820"/>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68" w15:restartNumberingAfterBreak="0">
    <w:nsid w:val="5B905C10"/>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9" w15:restartNumberingAfterBreak="0">
    <w:nsid w:val="5BB331AA"/>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0" w15:restartNumberingAfterBreak="0">
    <w:nsid w:val="5BC14D90"/>
    <w:multiLevelType w:val="hybridMultilevel"/>
    <w:tmpl w:val="D2385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71" w15:restartNumberingAfterBreak="0">
    <w:nsid w:val="5BCF4E7A"/>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2" w15:restartNumberingAfterBreak="0">
    <w:nsid w:val="5BE65C33"/>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3" w15:restartNumberingAfterBreak="0">
    <w:nsid w:val="5BEE055E"/>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4" w15:restartNumberingAfterBreak="0">
    <w:nsid w:val="5C0332E4"/>
    <w:multiLevelType w:val="hybridMultilevel"/>
    <w:tmpl w:val="D68C6A22"/>
    <w:lvl w:ilvl="0" w:tplc="B4E68B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5" w15:restartNumberingAfterBreak="0">
    <w:nsid w:val="5C446EE7"/>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76" w15:restartNumberingAfterBreak="0">
    <w:nsid w:val="5C462ADD"/>
    <w:multiLevelType w:val="hybridMultilevel"/>
    <w:tmpl w:val="E23CC66A"/>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7" w15:restartNumberingAfterBreak="0">
    <w:nsid w:val="5C545BA1"/>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478" w15:restartNumberingAfterBreak="0">
    <w:nsid w:val="5C655219"/>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79" w15:restartNumberingAfterBreak="0">
    <w:nsid w:val="5C6E1FFD"/>
    <w:multiLevelType w:val="multilevel"/>
    <w:tmpl w:val="E40A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0" w15:restartNumberingAfterBreak="0">
    <w:nsid w:val="5C706EAD"/>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481" w15:restartNumberingAfterBreak="0">
    <w:nsid w:val="5C851EDA"/>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482" w15:restartNumberingAfterBreak="0">
    <w:nsid w:val="5CA31FC7"/>
    <w:multiLevelType w:val="hybridMultilevel"/>
    <w:tmpl w:val="7E8EAA36"/>
    <w:lvl w:ilvl="0" w:tplc="40186C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3" w15:restartNumberingAfterBreak="0">
    <w:nsid w:val="5CC12A59"/>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4" w15:restartNumberingAfterBreak="0">
    <w:nsid w:val="5CD522A3"/>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5" w15:restartNumberingAfterBreak="0">
    <w:nsid w:val="5CEA4685"/>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86" w15:restartNumberingAfterBreak="0">
    <w:nsid w:val="5CED3BF2"/>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7" w15:restartNumberingAfterBreak="0">
    <w:nsid w:val="5D001D6F"/>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8" w15:restartNumberingAfterBreak="0">
    <w:nsid w:val="5D281DA5"/>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9" w15:restartNumberingAfterBreak="0">
    <w:nsid w:val="5D3B6426"/>
    <w:multiLevelType w:val="hybridMultilevel"/>
    <w:tmpl w:val="0E58BE4E"/>
    <w:lvl w:ilvl="0" w:tplc="B8A0482A">
      <w:start w:val="1"/>
      <w:numFmt w:val="decimal"/>
      <w:lvlText w:val="%1."/>
      <w:lvlJc w:val="right"/>
      <w:pPr>
        <w:ind w:left="687"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90" w15:restartNumberingAfterBreak="0">
    <w:nsid w:val="5D472967"/>
    <w:multiLevelType w:val="hybridMultilevel"/>
    <w:tmpl w:val="108AFEB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91" w15:restartNumberingAfterBreak="0">
    <w:nsid w:val="5D705DBA"/>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2" w15:restartNumberingAfterBreak="0">
    <w:nsid w:val="5D7F1538"/>
    <w:multiLevelType w:val="hybridMultilevel"/>
    <w:tmpl w:val="A80E9D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3" w15:restartNumberingAfterBreak="0">
    <w:nsid w:val="5D9B42D0"/>
    <w:multiLevelType w:val="hybridMultilevel"/>
    <w:tmpl w:val="82D493C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494" w15:restartNumberingAfterBreak="0">
    <w:nsid w:val="5D9E4FBE"/>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5" w15:restartNumberingAfterBreak="0">
    <w:nsid w:val="5DB074DF"/>
    <w:multiLevelType w:val="hybridMultilevel"/>
    <w:tmpl w:val="9C2CAC76"/>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6" w15:restartNumberingAfterBreak="0">
    <w:nsid w:val="5DC05E94"/>
    <w:multiLevelType w:val="hybridMultilevel"/>
    <w:tmpl w:val="74265D76"/>
    <w:lvl w:ilvl="0" w:tplc="8FE8507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97" w15:restartNumberingAfterBreak="0">
    <w:nsid w:val="5DC34D02"/>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8" w15:restartNumberingAfterBreak="0">
    <w:nsid w:val="5DD7444F"/>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99" w15:restartNumberingAfterBreak="0">
    <w:nsid w:val="5DEB4B1F"/>
    <w:multiLevelType w:val="hybridMultilevel"/>
    <w:tmpl w:val="7C8EB2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0" w15:restartNumberingAfterBreak="0">
    <w:nsid w:val="5E0A74E9"/>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1" w15:restartNumberingAfterBreak="0">
    <w:nsid w:val="5E522D2E"/>
    <w:multiLevelType w:val="hybridMultilevel"/>
    <w:tmpl w:val="FBFCBE76"/>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02" w15:restartNumberingAfterBreak="0">
    <w:nsid w:val="5E5C3805"/>
    <w:multiLevelType w:val="hybridMultilevel"/>
    <w:tmpl w:val="455EA7EE"/>
    <w:lvl w:ilvl="0" w:tplc="E966892E">
      <w:start w:val="1"/>
      <w:numFmt w:val="decimal"/>
      <w:lvlText w:val="%1."/>
      <w:lvlJc w:val="righ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3" w15:restartNumberingAfterBreak="0">
    <w:nsid w:val="5E5F1A02"/>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4" w15:restartNumberingAfterBreak="0">
    <w:nsid w:val="5E6932F1"/>
    <w:multiLevelType w:val="hybridMultilevel"/>
    <w:tmpl w:val="A456E7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5" w15:restartNumberingAfterBreak="0">
    <w:nsid w:val="5E744792"/>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06" w15:restartNumberingAfterBreak="0">
    <w:nsid w:val="5E801984"/>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07" w15:restartNumberingAfterBreak="0">
    <w:nsid w:val="5E8D0E9A"/>
    <w:multiLevelType w:val="hybridMultilevel"/>
    <w:tmpl w:val="9F7AB96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08" w15:restartNumberingAfterBreak="0">
    <w:nsid w:val="5EAB062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9" w15:restartNumberingAfterBreak="0">
    <w:nsid w:val="5EDC5EBF"/>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10" w15:restartNumberingAfterBreak="0">
    <w:nsid w:val="5F225EF1"/>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11" w15:restartNumberingAfterBreak="0">
    <w:nsid w:val="5F267799"/>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12" w15:restartNumberingAfterBreak="0">
    <w:nsid w:val="5F452A1D"/>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13" w15:restartNumberingAfterBreak="0">
    <w:nsid w:val="5F737974"/>
    <w:multiLevelType w:val="hybridMultilevel"/>
    <w:tmpl w:val="74E029E6"/>
    <w:lvl w:ilvl="0" w:tplc="B8A0482A">
      <w:start w:val="1"/>
      <w:numFmt w:val="decimal"/>
      <w:lvlText w:val="%1."/>
      <w:lvlJc w:val="right"/>
      <w:pPr>
        <w:ind w:left="766"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14" w15:restartNumberingAfterBreak="0">
    <w:nsid w:val="5F836307"/>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15" w15:restartNumberingAfterBreak="0">
    <w:nsid w:val="5F8D62A6"/>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16" w15:restartNumberingAfterBreak="0">
    <w:nsid w:val="5F917F7B"/>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7" w15:restartNumberingAfterBreak="0">
    <w:nsid w:val="5F977965"/>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18" w15:restartNumberingAfterBreak="0">
    <w:nsid w:val="5FAA5690"/>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9" w15:restartNumberingAfterBreak="0">
    <w:nsid w:val="5FB9053E"/>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20" w15:restartNumberingAfterBreak="0">
    <w:nsid w:val="5FEC2690"/>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1" w15:restartNumberingAfterBreak="0">
    <w:nsid w:val="5FEE72A7"/>
    <w:multiLevelType w:val="hybridMultilevel"/>
    <w:tmpl w:val="E0522E24"/>
    <w:lvl w:ilvl="0" w:tplc="B8A0482A">
      <w:start w:val="1"/>
      <w:numFmt w:val="decimal"/>
      <w:lvlText w:val="%1."/>
      <w:lvlJc w:val="right"/>
      <w:pPr>
        <w:ind w:left="936"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522" w15:restartNumberingAfterBreak="0">
    <w:nsid w:val="5FF33235"/>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23" w15:restartNumberingAfterBreak="0">
    <w:nsid w:val="5FF505FF"/>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4" w15:restartNumberingAfterBreak="0">
    <w:nsid w:val="6001491D"/>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5" w15:restartNumberingAfterBreak="0">
    <w:nsid w:val="60091302"/>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6" w15:restartNumberingAfterBreak="0">
    <w:nsid w:val="60153E99"/>
    <w:multiLevelType w:val="hybridMultilevel"/>
    <w:tmpl w:val="739A4334"/>
    <w:lvl w:ilvl="0" w:tplc="AE28E9F0">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7" w15:restartNumberingAfterBreak="0">
    <w:nsid w:val="60281FC0"/>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8" w15:restartNumberingAfterBreak="0">
    <w:nsid w:val="60490DEC"/>
    <w:multiLevelType w:val="hybridMultilevel"/>
    <w:tmpl w:val="B738682A"/>
    <w:lvl w:ilvl="0" w:tplc="98C41EA4">
      <w:start w:val="5"/>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29" w15:restartNumberingAfterBreak="0">
    <w:nsid w:val="605F5E05"/>
    <w:multiLevelType w:val="hybridMultilevel"/>
    <w:tmpl w:val="680C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0" w15:restartNumberingAfterBreak="0">
    <w:nsid w:val="607B2A35"/>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31" w15:restartNumberingAfterBreak="0">
    <w:nsid w:val="60880128"/>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32" w15:restartNumberingAfterBreak="0">
    <w:nsid w:val="608D5AFF"/>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3" w15:restartNumberingAfterBreak="0">
    <w:nsid w:val="60A55C97"/>
    <w:multiLevelType w:val="hybridMultilevel"/>
    <w:tmpl w:val="BC28CE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4" w15:restartNumberingAfterBreak="0">
    <w:nsid w:val="60BD79F8"/>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5" w15:restartNumberingAfterBreak="0">
    <w:nsid w:val="60C06E5F"/>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6" w15:restartNumberingAfterBreak="0">
    <w:nsid w:val="60CC328E"/>
    <w:multiLevelType w:val="hybridMultilevel"/>
    <w:tmpl w:val="88D84FE0"/>
    <w:lvl w:ilvl="0" w:tplc="0150B43E">
      <w:start w:val="1"/>
      <w:numFmt w:val="decimal"/>
      <w:lvlText w:val="%1."/>
      <w:lvlJc w:val="left"/>
      <w:pPr>
        <w:tabs>
          <w:tab w:val="num" w:pos="1440"/>
        </w:tabs>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7" w15:restartNumberingAfterBreak="0">
    <w:nsid w:val="60CF2AAE"/>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38" w15:restartNumberingAfterBreak="0">
    <w:nsid w:val="60D761D2"/>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39" w15:restartNumberingAfterBreak="0">
    <w:nsid w:val="60D81061"/>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0" w15:restartNumberingAfterBreak="0">
    <w:nsid w:val="61053E4B"/>
    <w:multiLevelType w:val="hybridMultilevel"/>
    <w:tmpl w:val="3110A0B4"/>
    <w:lvl w:ilvl="0" w:tplc="FE72FE3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1" w15:restartNumberingAfterBreak="0">
    <w:nsid w:val="610E0EA7"/>
    <w:multiLevelType w:val="hybridMultilevel"/>
    <w:tmpl w:val="A9BACD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2" w15:restartNumberingAfterBreak="0">
    <w:nsid w:val="611416B9"/>
    <w:multiLevelType w:val="hybridMultilevel"/>
    <w:tmpl w:val="83863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3" w15:restartNumberingAfterBreak="0">
    <w:nsid w:val="6119405E"/>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44" w15:restartNumberingAfterBreak="0">
    <w:nsid w:val="611C2AD4"/>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5" w15:restartNumberingAfterBreak="0">
    <w:nsid w:val="61280DEC"/>
    <w:multiLevelType w:val="hybridMultilevel"/>
    <w:tmpl w:val="7488F94E"/>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6" w15:restartNumberingAfterBreak="0">
    <w:nsid w:val="61431096"/>
    <w:multiLevelType w:val="hybridMultilevel"/>
    <w:tmpl w:val="DD0492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7" w15:restartNumberingAfterBreak="0">
    <w:nsid w:val="614F5A9B"/>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8" w15:restartNumberingAfterBreak="0">
    <w:nsid w:val="61AE0EF6"/>
    <w:multiLevelType w:val="hybridMultilevel"/>
    <w:tmpl w:val="455EA7EE"/>
    <w:lvl w:ilvl="0" w:tplc="E966892E">
      <w:start w:val="1"/>
      <w:numFmt w:val="decimal"/>
      <w:lvlText w:val="%1."/>
      <w:lvlJc w:val="righ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9" w15:restartNumberingAfterBreak="0">
    <w:nsid w:val="61BB1DE4"/>
    <w:multiLevelType w:val="hybridMultilevel"/>
    <w:tmpl w:val="3A9CCC2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50" w15:restartNumberingAfterBreak="0">
    <w:nsid w:val="61CC1B31"/>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1" w15:restartNumberingAfterBreak="0">
    <w:nsid w:val="61DF61DD"/>
    <w:multiLevelType w:val="hybridMultilevel"/>
    <w:tmpl w:val="9C2CAC76"/>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52" w15:restartNumberingAfterBreak="0">
    <w:nsid w:val="61EE252C"/>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3" w15:restartNumberingAfterBreak="0">
    <w:nsid w:val="61F12117"/>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4" w15:restartNumberingAfterBreak="0">
    <w:nsid w:val="6210427C"/>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55" w15:restartNumberingAfterBreak="0">
    <w:nsid w:val="6210506A"/>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56" w15:restartNumberingAfterBreak="0">
    <w:nsid w:val="6211786E"/>
    <w:multiLevelType w:val="hybridMultilevel"/>
    <w:tmpl w:val="9C2CAC76"/>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57" w15:restartNumberingAfterBreak="0">
    <w:nsid w:val="62187934"/>
    <w:multiLevelType w:val="hybridMultilevel"/>
    <w:tmpl w:val="2A92A776"/>
    <w:lvl w:ilvl="0" w:tplc="8CC86E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8" w15:restartNumberingAfterBreak="0">
    <w:nsid w:val="623E1E39"/>
    <w:multiLevelType w:val="hybridMultilevel"/>
    <w:tmpl w:val="1D161946"/>
    <w:lvl w:ilvl="0" w:tplc="E966892E">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9" w15:restartNumberingAfterBreak="0">
    <w:nsid w:val="625A6FDF"/>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60" w15:restartNumberingAfterBreak="0">
    <w:nsid w:val="62791211"/>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1" w15:restartNumberingAfterBreak="0">
    <w:nsid w:val="62883A77"/>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2" w15:restartNumberingAfterBreak="0">
    <w:nsid w:val="629E0081"/>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63" w15:restartNumberingAfterBreak="0">
    <w:nsid w:val="62B86C47"/>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64" w15:restartNumberingAfterBreak="0">
    <w:nsid w:val="62B92C34"/>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5" w15:restartNumberingAfterBreak="0">
    <w:nsid w:val="62BD3DF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6" w15:restartNumberingAfterBreak="0">
    <w:nsid w:val="62C61A35"/>
    <w:multiLevelType w:val="hybridMultilevel"/>
    <w:tmpl w:val="9F7AB96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67" w15:restartNumberingAfterBreak="0">
    <w:nsid w:val="62D25C15"/>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68" w15:restartNumberingAfterBreak="0">
    <w:nsid w:val="62D84EFB"/>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69" w15:restartNumberingAfterBreak="0">
    <w:nsid w:val="62DC6B68"/>
    <w:multiLevelType w:val="hybridMultilevel"/>
    <w:tmpl w:val="A5482B3A"/>
    <w:lvl w:ilvl="0" w:tplc="B8A0482A">
      <w:start w:val="1"/>
      <w:numFmt w:val="decimal"/>
      <w:lvlText w:val="%1."/>
      <w:lvlJc w:val="right"/>
      <w:pPr>
        <w:ind w:left="766"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70" w15:restartNumberingAfterBreak="0">
    <w:nsid w:val="62EA0170"/>
    <w:multiLevelType w:val="hybridMultilevel"/>
    <w:tmpl w:val="107E0C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71" w15:restartNumberingAfterBreak="0">
    <w:nsid w:val="630E5E70"/>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2" w15:restartNumberingAfterBreak="0">
    <w:nsid w:val="6315747C"/>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3" w15:restartNumberingAfterBreak="0">
    <w:nsid w:val="6319093E"/>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4" w15:restartNumberingAfterBreak="0">
    <w:nsid w:val="63191214"/>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75" w15:restartNumberingAfterBreak="0">
    <w:nsid w:val="63366077"/>
    <w:multiLevelType w:val="hybridMultilevel"/>
    <w:tmpl w:val="1D60420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76" w15:restartNumberingAfterBreak="0">
    <w:nsid w:val="63394CE8"/>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577" w15:restartNumberingAfterBreak="0">
    <w:nsid w:val="634E63A4"/>
    <w:multiLevelType w:val="hybridMultilevel"/>
    <w:tmpl w:val="C3C4C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8" w15:restartNumberingAfterBreak="0">
    <w:nsid w:val="63592140"/>
    <w:multiLevelType w:val="hybridMultilevel"/>
    <w:tmpl w:val="EB886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9" w15:restartNumberingAfterBreak="0">
    <w:nsid w:val="636031D1"/>
    <w:multiLevelType w:val="hybridMultilevel"/>
    <w:tmpl w:val="C5002EA4"/>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580" w15:restartNumberingAfterBreak="0">
    <w:nsid w:val="636278D0"/>
    <w:multiLevelType w:val="hybridMultilevel"/>
    <w:tmpl w:val="0A805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1" w15:restartNumberingAfterBreak="0">
    <w:nsid w:val="63643A11"/>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2" w15:restartNumberingAfterBreak="0">
    <w:nsid w:val="636C7574"/>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83" w15:restartNumberingAfterBreak="0">
    <w:nsid w:val="6370194D"/>
    <w:multiLevelType w:val="hybridMultilevel"/>
    <w:tmpl w:val="82A43BE6"/>
    <w:lvl w:ilvl="0" w:tplc="B8A0482A">
      <w:start w:val="1"/>
      <w:numFmt w:val="decimal"/>
      <w:lvlText w:val="%1."/>
      <w:lvlJc w:val="right"/>
      <w:pPr>
        <w:ind w:left="1008"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84" w15:restartNumberingAfterBreak="0">
    <w:nsid w:val="63711F50"/>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5" w15:restartNumberingAfterBreak="0">
    <w:nsid w:val="63741635"/>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6" w15:restartNumberingAfterBreak="0">
    <w:nsid w:val="6378429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7" w15:restartNumberingAfterBreak="0">
    <w:nsid w:val="63870F03"/>
    <w:multiLevelType w:val="hybridMultilevel"/>
    <w:tmpl w:val="1DD4A66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588" w15:restartNumberingAfterBreak="0">
    <w:nsid w:val="63963B79"/>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89" w15:restartNumberingAfterBreak="0">
    <w:nsid w:val="63A459EF"/>
    <w:multiLevelType w:val="hybridMultilevel"/>
    <w:tmpl w:val="57561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0" w15:restartNumberingAfterBreak="0">
    <w:nsid w:val="63A575B4"/>
    <w:multiLevelType w:val="hybridMultilevel"/>
    <w:tmpl w:val="B1D25D26"/>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91" w15:restartNumberingAfterBreak="0">
    <w:nsid w:val="63AD345D"/>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2" w15:restartNumberingAfterBreak="0">
    <w:nsid w:val="63D950CC"/>
    <w:multiLevelType w:val="hybridMultilevel"/>
    <w:tmpl w:val="D206AF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93" w15:restartNumberingAfterBreak="0">
    <w:nsid w:val="63E757C2"/>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594" w15:restartNumberingAfterBreak="0">
    <w:nsid w:val="63FC79B9"/>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5" w15:restartNumberingAfterBreak="0">
    <w:nsid w:val="64001BAD"/>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96" w15:restartNumberingAfterBreak="0">
    <w:nsid w:val="64027CC8"/>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7" w15:restartNumberingAfterBreak="0">
    <w:nsid w:val="640728B8"/>
    <w:multiLevelType w:val="hybridMultilevel"/>
    <w:tmpl w:val="9D10E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98" w15:restartNumberingAfterBreak="0">
    <w:nsid w:val="64100924"/>
    <w:multiLevelType w:val="hybridMultilevel"/>
    <w:tmpl w:val="C1D6B0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9" w15:restartNumberingAfterBreak="0">
    <w:nsid w:val="641F3324"/>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0" w15:restartNumberingAfterBreak="0">
    <w:nsid w:val="643057DE"/>
    <w:multiLevelType w:val="multilevel"/>
    <w:tmpl w:val="A5C06B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01" w15:restartNumberingAfterBreak="0">
    <w:nsid w:val="643812EE"/>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2" w15:restartNumberingAfterBreak="0">
    <w:nsid w:val="644611E4"/>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03" w15:restartNumberingAfterBreak="0">
    <w:nsid w:val="64526DCD"/>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4" w15:restartNumberingAfterBreak="0">
    <w:nsid w:val="646A7CCF"/>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05" w15:restartNumberingAfterBreak="0">
    <w:nsid w:val="647771BF"/>
    <w:multiLevelType w:val="hybridMultilevel"/>
    <w:tmpl w:val="6DD023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6" w15:restartNumberingAfterBreak="0">
    <w:nsid w:val="648A45B7"/>
    <w:multiLevelType w:val="hybridMultilevel"/>
    <w:tmpl w:val="9DC87082"/>
    <w:lvl w:ilvl="0" w:tplc="5DE0E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7" w15:restartNumberingAfterBreak="0">
    <w:nsid w:val="649F6A6C"/>
    <w:multiLevelType w:val="hybridMultilevel"/>
    <w:tmpl w:val="A5482B3A"/>
    <w:lvl w:ilvl="0" w:tplc="B8A0482A">
      <w:start w:val="1"/>
      <w:numFmt w:val="decimal"/>
      <w:lvlText w:val="%1."/>
      <w:lvlJc w:val="right"/>
      <w:pPr>
        <w:ind w:left="766"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08" w15:restartNumberingAfterBreak="0">
    <w:nsid w:val="64E453EA"/>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9" w15:restartNumberingAfterBreak="0">
    <w:nsid w:val="64E570EA"/>
    <w:multiLevelType w:val="hybridMultilevel"/>
    <w:tmpl w:val="82D493C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10" w15:restartNumberingAfterBreak="0">
    <w:nsid w:val="64F97286"/>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11" w15:restartNumberingAfterBreak="0">
    <w:nsid w:val="65292E37"/>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12" w15:restartNumberingAfterBreak="0">
    <w:nsid w:val="654A050C"/>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13" w15:restartNumberingAfterBreak="0">
    <w:nsid w:val="654E3D56"/>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4" w15:restartNumberingAfterBreak="0">
    <w:nsid w:val="657B594B"/>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5" w15:restartNumberingAfterBreak="0">
    <w:nsid w:val="658735E5"/>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16" w15:restartNumberingAfterBreak="0">
    <w:nsid w:val="65890661"/>
    <w:multiLevelType w:val="hybridMultilevel"/>
    <w:tmpl w:val="9104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7" w15:restartNumberingAfterBreak="0">
    <w:nsid w:val="658B4477"/>
    <w:multiLevelType w:val="hybridMultilevel"/>
    <w:tmpl w:val="2F846078"/>
    <w:lvl w:ilvl="0" w:tplc="321E368A">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8" w15:restartNumberingAfterBreak="0">
    <w:nsid w:val="65A707B7"/>
    <w:multiLevelType w:val="hybridMultilevel"/>
    <w:tmpl w:val="6234C3F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19" w15:restartNumberingAfterBreak="0">
    <w:nsid w:val="65AD7898"/>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0" w15:restartNumberingAfterBreak="0">
    <w:nsid w:val="65B93871"/>
    <w:multiLevelType w:val="hybridMultilevel"/>
    <w:tmpl w:val="82A43BE6"/>
    <w:lvl w:ilvl="0" w:tplc="B8A0482A">
      <w:start w:val="1"/>
      <w:numFmt w:val="decimal"/>
      <w:lvlText w:val="%1."/>
      <w:lvlJc w:val="right"/>
      <w:pPr>
        <w:ind w:left="1008"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21" w15:restartNumberingAfterBreak="0">
    <w:nsid w:val="65C45389"/>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22" w15:restartNumberingAfterBreak="0">
    <w:nsid w:val="65E1426A"/>
    <w:multiLevelType w:val="hybridMultilevel"/>
    <w:tmpl w:val="8214ACC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23" w15:restartNumberingAfterBreak="0">
    <w:nsid w:val="65EC5749"/>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4" w15:restartNumberingAfterBreak="0">
    <w:nsid w:val="65EE3871"/>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25" w15:restartNumberingAfterBreak="0">
    <w:nsid w:val="65EF4EDA"/>
    <w:multiLevelType w:val="hybridMultilevel"/>
    <w:tmpl w:val="CF546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6" w15:restartNumberingAfterBreak="0">
    <w:nsid w:val="6609418E"/>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7" w15:restartNumberingAfterBreak="0">
    <w:nsid w:val="661C15DF"/>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8" w15:restartNumberingAfterBreak="0">
    <w:nsid w:val="663C4E66"/>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29" w15:restartNumberingAfterBreak="0">
    <w:nsid w:val="664003E0"/>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0" w15:restartNumberingAfterBreak="0">
    <w:nsid w:val="6645363F"/>
    <w:multiLevelType w:val="hybridMultilevel"/>
    <w:tmpl w:val="C5861A28"/>
    <w:lvl w:ilvl="0" w:tplc="334C49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1" w15:restartNumberingAfterBreak="0">
    <w:nsid w:val="66593B38"/>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2" w15:restartNumberingAfterBreak="0">
    <w:nsid w:val="665F2223"/>
    <w:multiLevelType w:val="hybridMultilevel"/>
    <w:tmpl w:val="F91AE71A"/>
    <w:lvl w:ilvl="0" w:tplc="041A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3" w15:restartNumberingAfterBreak="0">
    <w:nsid w:val="666329B1"/>
    <w:multiLevelType w:val="hybridMultilevel"/>
    <w:tmpl w:val="8D7C47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4" w15:restartNumberingAfterBreak="0">
    <w:nsid w:val="66662CBF"/>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35" w15:restartNumberingAfterBreak="0">
    <w:nsid w:val="66675AA3"/>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6" w15:restartNumberingAfterBreak="0">
    <w:nsid w:val="667152EF"/>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37" w15:restartNumberingAfterBreak="0">
    <w:nsid w:val="667D1450"/>
    <w:multiLevelType w:val="hybridMultilevel"/>
    <w:tmpl w:val="3A9CCC2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38" w15:restartNumberingAfterBreak="0">
    <w:nsid w:val="668A125E"/>
    <w:multiLevelType w:val="hybridMultilevel"/>
    <w:tmpl w:val="8B1AFFCC"/>
    <w:lvl w:ilvl="0" w:tplc="C0DC2A6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9" w15:restartNumberingAfterBreak="0">
    <w:nsid w:val="669528BE"/>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0" w15:restartNumberingAfterBreak="0">
    <w:nsid w:val="669663CD"/>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41" w15:restartNumberingAfterBreak="0">
    <w:nsid w:val="66995342"/>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42" w15:restartNumberingAfterBreak="0">
    <w:nsid w:val="66A64547"/>
    <w:multiLevelType w:val="hybridMultilevel"/>
    <w:tmpl w:val="A9BACD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3" w15:restartNumberingAfterBreak="0">
    <w:nsid w:val="66A9332B"/>
    <w:multiLevelType w:val="hybridMultilevel"/>
    <w:tmpl w:val="4CB87C3E"/>
    <w:lvl w:ilvl="0" w:tplc="04090001">
      <w:start w:val="1"/>
      <w:numFmt w:val="bullet"/>
      <w:lvlText w:val=""/>
      <w:lvlJc w:val="left"/>
      <w:pPr>
        <w:ind w:left="1080" w:hanging="360"/>
      </w:pPr>
      <w:rPr>
        <w:rFonts w:ascii="Symbol" w:hAnsi="Symbol" w:hint="default"/>
      </w:rPr>
    </w:lvl>
    <w:lvl w:ilvl="1" w:tplc="26D29DF6">
      <w:start w:val="13"/>
      <w:numFmt w:val="bullet"/>
      <w:lvlText w:val="•"/>
      <w:lvlJc w:val="lef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4" w15:restartNumberingAfterBreak="0">
    <w:nsid w:val="66AF198A"/>
    <w:multiLevelType w:val="hybridMultilevel"/>
    <w:tmpl w:val="013CB6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5" w15:restartNumberingAfterBreak="0">
    <w:nsid w:val="66B502D0"/>
    <w:multiLevelType w:val="hybridMultilevel"/>
    <w:tmpl w:val="1CAC7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6" w15:restartNumberingAfterBreak="0">
    <w:nsid w:val="66D423EB"/>
    <w:multiLevelType w:val="hybridMultilevel"/>
    <w:tmpl w:val="CF989FA0"/>
    <w:lvl w:ilvl="0" w:tplc="3830F3E2">
      <w:start w:val="1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7" w15:restartNumberingAfterBreak="0">
    <w:nsid w:val="66DF3A97"/>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8" w15:restartNumberingAfterBreak="0">
    <w:nsid w:val="66FF0E5E"/>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9" w15:restartNumberingAfterBreak="0">
    <w:nsid w:val="67017110"/>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50" w15:restartNumberingAfterBreak="0">
    <w:nsid w:val="670D293E"/>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51" w15:restartNumberingAfterBreak="0">
    <w:nsid w:val="671676A9"/>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652" w15:restartNumberingAfterBreak="0">
    <w:nsid w:val="67296E19"/>
    <w:multiLevelType w:val="hybridMultilevel"/>
    <w:tmpl w:val="0B18F8CE"/>
    <w:lvl w:ilvl="0" w:tplc="0409000F">
      <w:start w:val="1"/>
      <w:numFmt w:val="decimal"/>
      <w:lvlText w:val="%1."/>
      <w:lvlJc w:val="left"/>
      <w:pPr>
        <w:ind w:left="101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53" w15:restartNumberingAfterBreak="0">
    <w:nsid w:val="672C464A"/>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4" w15:restartNumberingAfterBreak="0">
    <w:nsid w:val="673112D4"/>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55" w15:restartNumberingAfterBreak="0">
    <w:nsid w:val="673829FF"/>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56" w15:restartNumberingAfterBreak="0">
    <w:nsid w:val="673C2B30"/>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57" w15:restartNumberingAfterBreak="0">
    <w:nsid w:val="675C7640"/>
    <w:multiLevelType w:val="hybridMultilevel"/>
    <w:tmpl w:val="97DC7A2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8" w15:restartNumberingAfterBreak="0">
    <w:nsid w:val="675F7E4B"/>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59" w15:restartNumberingAfterBreak="0">
    <w:nsid w:val="677821CD"/>
    <w:multiLevelType w:val="hybridMultilevel"/>
    <w:tmpl w:val="9C2CAC76"/>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0" w15:restartNumberingAfterBreak="0">
    <w:nsid w:val="67AA22B8"/>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1" w15:restartNumberingAfterBreak="0">
    <w:nsid w:val="67B00B3A"/>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62" w15:restartNumberingAfterBreak="0">
    <w:nsid w:val="67DD68F4"/>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3" w15:restartNumberingAfterBreak="0">
    <w:nsid w:val="67F158AE"/>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64" w15:restartNumberingAfterBreak="0">
    <w:nsid w:val="68002592"/>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65" w15:restartNumberingAfterBreak="0">
    <w:nsid w:val="680A1861"/>
    <w:multiLevelType w:val="hybridMultilevel"/>
    <w:tmpl w:val="E23CC66A"/>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6" w15:restartNumberingAfterBreak="0">
    <w:nsid w:val="681D684E"/>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67" w15:restartNumberingAfterBreak="0">
    <w:nsid w:val="682B7DFF"/>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8" w15:restartNumberingAfterBreak="0">
    <w:nsid w:val="682C263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69" w15:restartNumberingAfterBreak="0">
    <w:nsid w:val="682E7798"/>
    <w:multiLevelType w:val="hybridMultilevel"/>
    <w:tmpl w:val="2D1610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0" w15:restartNumberingAfterBreak="0">
    <w:nsid w:val="682F199E"/>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1" w15:restartNumberingAfterBreak="0">
    <w:nsid w:val="68392F5D"/>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2" w15:restartNumberingAfterBreak="0">
    <w:nsid w:val="684457E0"/>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3" w15:restartNumberingAfterBreak="0">
    <w:nsid w:val="685C4FD6"/>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74" w15:restartNumberingAfterBreak="0">
    <w:nsid w:val="686244C2"/>
    <w:multiLevelType w:val="hybridMultilevel"/>
    <w:tmpl w:val="ACA84B7C"/>
    <w:lvl w:ilvl="0" w:tplc="9528BDBE">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675" w15:restartNumberingAfterBreak="0">
    <w:nsid w:val="68683084"/>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76" w15:restartNumberingAfterBreak="0">
    <w:nsid w:val="68695558"/>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7" w15:restartNumberingAfterBreak="0">
    <w:nsid w:val="68957529"/>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78" w15:restartNumberingAfterBreak="0">
    <w:nsid w:val="689F6E23"/>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79" w15:restartNumberingAfterBreak="0">
    <w:nsid w:val="68AF4A93"/>
    <w:multiLevelType w:val="hybridMultilevel"/>
    <w:tmpl w:val="B71C2A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80" w15:restartNumberingAfterBreak="0">
    <w:nsid w:val="68B54112"/>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1" w15:restartNumberingAfterBreak="0">
    <w:nsid w:val="68BF4117"/>
    <w:multiLevelType w:val="hybridMultilevel"/>
    <w:tmpl w:val="D9FE7CA6"/>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82" w15:restartNumberingAfterBreak="0">
    <w:nsid w:val="68E97FFE"/>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83" w15:restartNumberingAfterBreak="0">
    <w:nsid w:val="68FD6DAE"/>
    <w:multiLevelType w:val="multilevel"/>
    <w:tmpl w:val="F2FC76A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84" w15:restartNumberingAfterBreak="0">
    <w:nsid w:val="68FE2EFA"/>
    <w:multiLevelType w:val="hybridMultilevel"/>
    <w:tmpl w:val="D9FE7CA6"/>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85" w15:restartNumberingAfterBreak="0">
    <w:nsid w:val="690E13DC"/>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6" w15:restartNumberingAfterBreak="0">
    <w:nsid w:val="69484C9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87" w15:restartNumberingAfterBreak="0">
    <w:nsid w:val="6954176A"/>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688" w15:restartNumberingAfterBreak="0">
    <w:nsid w:val="69802C77"/>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9" w15:restartNumberingAfterBreak="0">
    <w:nsid w:val="69873E95"/>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0" w15:restartNumberingAfterBreak="0">
    <w:nsid w:val="69966A2C"/>
    <w:multiLevelType w:val="hybridMultilevel"/>
    <w:tmpl w:val="DBEEE1E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691" w15:restartNumberingAfterBreak="0">
    <w:nsid w:val="69A52E9E"/>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2" w15:restartNumberingAfterBreak="0">
    <w:nsid w:val="69A8306A"/>
    <w:multiLevelType w:val="multilevel"/>
    <w:tmpl w:val="FE827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3" w15:restartNumberingAfterBreak="0">
    <w:nsid w:val="69CC17A7"/>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4" w15:restartNumberingAfterBreak="0">
    <w:nsid w:val="69D02B81"/>
    <w:multiLevelType w:val="hybridMultilevel"/>
    <w:tmpl w:val="19BA6F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95" w15:restartNumberingAfterBreak="0">
    <w:nsid w:val="69E11C36"/>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6" w15:restartNumberingAfterBreak="0">
    <w:nsid w:val="69F64E6F"/>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97" w15:restartNumberingAfterBreak="0">
    <w:nsid w:val="6A116C46"/>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98" w15:restartNumberingAfterBreak="0">
    <w:nsid w:val="6A186991"/>
    <w:multiLevelType w:val="hybridMultilevel"/>
    <w:tmpl w:val="881E882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99" w15:restartNumberingAfterBreak="0">
    <w:nsid w:val="6A47663F"/>
    <w:multiLevelType w:val="hybridMultilevel"/>
    <w:tmpl w:val="EECA3F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00" w15:restartNumberingAfterBreak="0">
    <w:nsid w:val="6A5104CD"/>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01" w15:restartNumberingAfterBreak="0">
    <w:nsid w:val="6A562AAA"/>
    <w:multiLevelType w:val="hybridMultilevel"/>
    <w:tmpl w:val="2ACC3ECE"/>
    <w:lvl w:ilvl="0" w:tplc="E34EA76A">
      <w:start w:val="1"/>
      <w:numFmt w:val="decimal"/>
      <w:lvlText w:val="%1."/>
      <w:lvlJc w:val="left"/>
      <w:pPr>
        <w:ind w:left="1070" w:hanging="710"/>
      </w:pPr>
      <w:rPr>
        <w:rFonts w:ascii="Times New Roman" w:eastAsia="Times New Roman" w:hAnsi="Times New Roman"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02" w15:restartNumberingAfterBreak="0">
    <w:nsid w:val="6A5A50DE"/>
    <w:multiLevelType w:val="hybridMultilevel"/>
    <w:tmpl w:val="011A7F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03" w15:restartNumberingAfterBreak="0">
    <w:nsid w:val="6A700790"/>
    <w:multiLevelType w:val="hybridMultilevel"/>
    <w:tmpl w:val="BDC6FA5A"/>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704" w15:restartNumberingAfterBreak="0">
    <w:nsid w:val="6A7A2322"/>
    <w:multiLevelType w:val="hybridMultilevel"/>
    <w:tmpl w:val="0B1EE03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05" w15:restartNumberingAfterBreak="0">
    <w:nsid w:val="6A9522EA"/>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6" w15:restartNumberingAfterBreak="0">
    <w:nsid w:val="6A9B18F8"/>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07" w15:restartNumberingAfterBreak="0">
    <w:nsid w:val="6A9E7FD5"/>
    <w:multiLevelType w:val="hybridMultilevel"/>
    <w:tmpl w:val="4EBCFDBE"/>
    <w:lvl w:ilvl="0" w:tplc="C43A5EA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08" w15:restartNumberingAfterBreak="0">
    <w:nsid w:val="6AB333FA"/>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9" w15:restartNumberingAfterBreak="0">
    <w:nsid w:val="6AB55D40"/>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10" w15:restartNumberingAfterBreak="0">
    <w:nsid w:val="6ABE3BC9"/>
    <w:multiLevelType w:val="hybridMultilevel"/>
    <w:tmpl w:val="EA764612"/>
    <w:lvl w:ilvl="0" w:tplc="7D3E1DB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11" w15:restartNumberingAfterBreak="0">
    <w:nsid w:val="6ABF6DF4"/>
    <w:multiLevelType w:val="hybridMultilevel"/>
    <w:tmpl w:val="1612F45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12" w15:restartNumberingAfterBreak="0">
    <w:nsid w:val="6AD12740"/>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3" w15:restartNumberingAfterBreak="0">
    <w:nsid w:val="6ADB1D4F"/>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4" w15:restartNumberingAfterBreak="0">
    <w:nsid w:val="6AE64280"/>
    <w:multiLevelType w:val="hybridMultilevel"/>
    <w:tmpl w:val="4E406246"/>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5" w15:restartNumberingAfterBreak="0">
    <w:nsid w:val="6AF03ED7"/>
    <w:multiLevelType w:val="hybridMultilevel"/>
    <w:tmpl w:val="DAFA517C"/>
    <w:lvl w:ilvl="0" w:tplc="B4E68B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16" w15:restartNumberingAfterBreak="0">
    <w:nsid w:val="6AFE6AB3"/>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7" w15:restartNumberingAfterBreak="0">
    <w:nsid w:val="6AFF76D1"/>
    <w:multiLevelType w:val="hybridMultilevel"/>
    <w:tmpl w:val="07FA786A"/>
    <w:lvl w:ilvl="0" w:tplc="EEB07584">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18" w15:restartNumberingAfterBreak="0">
    <w:nsid w:val="6B027B7C"/>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9" w15:restartNumberingAfterBreak="0">
    <w:nsid w:val="6B13045A"/>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20" w15:restartNumberingAfterBreak="0">
    <w:nsid w:val="6B1A0B76"/>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1" w15:restartNumberingAfterBreak="0">
    <w:nsid w:val="6B2C3D79"/>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2" w15:restartNumberingAfterBreak="0">
    <w:nsid w:val="6B3B77F3"/>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23" w15:restartNumberingAfterBreak="0">
    <w:nsid w:val="6B4750AF"/>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24" w15:restartNumberingAfterBreak="0">
    <w:nsid w:val="6B487692"/>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25" w15:restartNumberingAfterBreak="0">
    <w:nsid w:val="6B49191B"/>
    <w:multiLevelType w:val="hybridMultilevel"/>
    <w:tmpl w:val="C62037FA"/>
    <w:lvl w:ilvl="0" w:tplc="041A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6" w15:restartNumberingAfterBreak="0">
    <w:nsid w:val="6B5B5FB8"/>
    <w:multiLevelType w:val="hybridMultilevel"/>
    <w:tmpl w:val="71A400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7" w15:restartNumberingAfterBreak="0">
    <w:nsid w:val="6B6D1536"/>
    <w:multiLevelType w:val="hybridMultilevel"/>
    <w:tmpl w:val="81C6E94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28" w15:restartNumberingAfterBreak="0">
    <w:nsid w:val="6B70082D"/>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9" w15:restartNumberingAfterBreak="0">
    <w:nsid w:val="6B8E7EE6"/>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0" w15:restartNumberingAfterBreak="0">
    <w:nsid w:val="6B973FA5"/>
    <w:multiLevelType w:val="hybridMultilevel"/>
    <w:tmpl w:val="D0920D1A"/>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31" w15:restartNumberingAfterBreak="0">
    <w:nsid w:val="6B975F51"/>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32" w15:restartNumberingAfterBreak="0">
    <w:nsid w:val="6B99106B"/>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3" w15:restartNumberingAfterBreak="0">
    <w:nsid w:val="6BAF5978"/>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34" w15:restartNumberingAfterBreak="0">
    <w:nsid w:val="6BBF5850"/>
    <w:multiLevelType w:val="hybridMultilevel"/>
    <w:tmpl w:val="8B8E290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5" w15:restartNumberingAfterBreak="0">
    <w:nsid w:val="6BC117DD"/>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36" w15:restartNumberingAfterBreak="0">
    <w:nsid w:val="6BD178DA"/>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7" w15:restartNumberingAfterBreak="0">
    <w:nsid w:val="6BD925BF"/>
    <w:multiLevelType w:val="hybridMultilevel"/>
    <w:tmpl w:val="6DD023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8" w15:restartNumberingAfterBreak="0">
    <w:nsid w:val="6BE04C88"/>
    <w:multiLevelType w:val="multilevel"/>
    <w:tmpl w:val="06867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9" w15:restartNumberingAfterBreak="0">
    <w:nsid w:val="6BE74819"/>
    <w:multiLevelType w:val="hybridMultilevel"/>
    <w:tmpl w:val="99049D68"/>
    <w:lvl w:ilvl="0" w:tplc="ED0ECCF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40" w15:restartNumberingAfterBreak="0">
    <w:nsid w:val="6BEB54C0"/>
    <w:multiLevelType w:val="hybridMultilevel"/>
    <w:tmpl w:val="4176B30E"/>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41" w15:restartNumberingAfterBreak="0">
    <w:nsid w:val="6C0B39C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42" w15:restartNumberingAfterBreak="0">
    <w:nsid w:val="6C107FEC"/>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3" w15:restartNumberingAfterBreak="0">
    <w:nsid w:val="6C1B0702"/>
    <w:multiLevelType w:val="hybridMultilevel"/>
    <w:tmpl w:val="365837C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44" w15:restartNumberingAfterBreak="0">
    <w:nsid w:val="6C1B21C3"/>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45" w15:restartNumberingAfterBreak="0">
    <w:nsid w:val="6C2B0247"/>
    <w:multiLevelType w:val="hybridMultilevel"/>
    <w:tmpl w:val="E23CC66A"/>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6" w15:restartNumberingAfterBreak="0">
    <w:nsid w:val="6C2E00E9"/>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7" w15:restartNumberingAfterBreak="0">
    <w:nsid w:val="6C3F00BE"/>
    <w:multiLevelType w:val="multilevel"/>
    <w:tmpl w:val="22D81CEE"/>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48" w15:restartNumberingAfterBreak="0">
    <w:nsid w:val="6C745C9E"/>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49" w15:restartNumberingAfterBreak="0">
    <w:nsid w:val="6C777083"/>
    <w:multiLevelType w:val="hybridMultilevel"/>
    <w:tmpl w:val="293A2322"/>
    <w:lvl w:ilvl="0" w:tplc="BD9A74E0">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750" w15:restartNumberingAfterBreak="0">
    <w:nsid w:val="6C7B6927"/>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51" w15:restartNumberingAfterBreak="0">
    <w:nsid w:val="6C844710"/>
    <w:multiLevelType w:val="hybridMultilevel"/>
    <w:tmpl w:val="64989208"/>
    <w:lvl w:ilvl="0" w:tplc="55D08AE2">
      <w:start w:val="1"/>
      <w:numFmt w:val="decimal"/>
      <w:lvlText w:val="%1."/>
      <w:lvlJc w:val="left"/>
      <w:pPr>
        <w:ind w:left="1070" w:hanging="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2" w15:restartNumberingAfterBreak="0">
    <w:nsid w:val="6CC7666B"/>
    <w:multiLevelType w:val="hybridMultilevel"/>
    <w:tmpl w:val="2B829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3" w15:restartNumberingAfterBreak="0">
    <w:nsid w:val="6CD33AAE"/>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4" w15:restartNumberingAfterBreak="0">
    <w:nsid w:val="6CE01A50"/>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5" w15:restartNumberingAfterBreak="0">
    <w:nsid w:val="6D036A80"/>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56" w15:restartNumberingAfterBreak="0">
    <w:nsid w:val="6D187E2C"/>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7" w15:restartNumberingAfterBreak="0">
    <w:nsid w:val="6D214E1E"/>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8" w15:restartNumberingAfterBreak="0">
    <w:nsid w:val="6D506834"/>
    <w:multiLevelType w:val="hybridMultilevel"/>
    <w:tmpl w:val="A3547A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59" w15:restartNumberingAfterBreak="0">
    <w:nsid w:val="6D5D4B4F"/>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60" w15:restartNumberingAfterBreak="0">
    <w:nsid w:val="6D632FAE"/>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61" w15:restartNumberingAfterBreak="0">
    <w:nsid w:val="6D7F6159"/>
    <w:multiLevelType w:val="hybridMultilevel"/>
    <w:tmpl w:val="43E04D60"/>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2" w15:restartNumberingAfterBreak="0">
    <w:nsid w:val="6D81344A"/>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63" w15:restartNumberingAfterBreak="0">
    <w:nsid w:val="6D8D0EB8"/>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4" w15:restartNumberingAfterBreak="0">
    <w:nsid w:val="6D8E334D"/>
    <w:multiLevelType w:val="hybridMultilevel"/>
    <w:tmpl w:val="8C10E2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65" w15:restartNumberingAfterBreak="0">
    <w:nsid w:val="6D9422A8"/>
    <w:multiLevelType w:val="hybridMultilevel"/>
    <w:tmpl w:val="C002C62E"/>
    <w:lvl w:ilvl="0" w:tplc="7D3E1DB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66" w15:restartNumberingAfterBreak="0">
    <w:nsid w:val="6D995C65"/>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67" w15:restartNumberingAfterBreak="0">
    <w:nsid w:val="6DA17DFA"/>
    <w:multiLevelType w:val="multilevel"/>
    <w:tmpl w:val="085ABAEA"/>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8" w15:restartNumberingAfterBreak="0">
    <w:nsid w:val="6DA93FED"/>
    <w:multiLevelType w:val="hybridMultilevel"/>
    <w:tmpl w:val="B686DFB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69" w15:restartNumberingAfterBreak="0">
    <w:nsid w:val="6DAC3527"/>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0" w15:restartNumberingAfterBreak="0">
    <w:nsid w:val="6DAC3E07"/>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1" w15:restartNumberingAfterBreak="0">
    <w:nsid w:val="6DB16EB8"/>
    <w:multiLevelType w:val="hybridMultilevel"/>
    <w:tmpl w:val="EECA3F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72" w15:restartNumberingAfterBreak="0">
    <w:nsid w:val="6DB75EC9"/>
    <w:multiLevelType w:val="hybridMultilevel"/>
    <w:tmpl w:val="FF307492"/>
    <w:lvl w:ilvl="0" w:tplc="B8A0482A">
      <w:start w:val="1"/>
      <w:numFmt w:val="decimal"/>
      <w:lvlText w:val="%1."/>
      <w:lvlJc w:val="right"/>
      <w:pPr>
        <w:ind w:left="651"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73" w15:restartNumberingAfterBreak="0">
    <w:nsid w:val="6DBB737D"/>
    <w:multiLevelType w:val="hybridMultilevel"/>
    <w:tmpl w:val="39EEC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4" w15:restartNumberingAfterBreak="0">
    <w:nsid w:val="6DC43AF0"/>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75" w15:restartNumberingAfterBreak="0">
    <w:nsid w:val="6DEA0A5B"/>
    <w:multiLevelType w:val="hybridMultilevel"/>
    <w:tmpl w:val="7CE03C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76" w15:restartNumberingAfterBreak="0">
    <w:nsid w:val="6DEA0A63"/>
    <w:multiLevelType w:val="hybridMultilevel"/>
    <w:tmpl w:val="16C623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7" w15:restartNumberingAfterBreak="0">
    <w:nsid w:val="6E311196"/>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8" w15:restartNumberingAfterBreak="0">
    <w:nsid w:val="6E324F1D"/>
    <w:multiLevelType w:val="hybridMultilevel"/>
    <w:tmpl w:val="2EC46E96"/>
    <w:lvl w:ilvl="0" w:tplc="FE72FE3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9" w15:restartNumberingAfterBreak="0">
    <w:nsid w:val="6E6153E3"/>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0" w15:restartNumberingAfterBreak="0">
    <w:nsid w:val="6E697AB4"/>
    <w:multiLevelType w:val="hybridMultilevel"/>
    <w:tmpl w:val="85B03E66"/>
    <w:lvl w:ilvl="0" w:tplc="59EC1C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1" w15:restartNumberingAfterBreak="0">
    <w:nsid w:val="6E8E0645"/>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82" w15:restartNumberingAfterBreak="0">
    <w:nsid w:val="6EB7358B"/>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83" w15:restartNumberingAfterBreak="0">
    <w:nsid w:val="6ECA1911"/>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84" w15:restartNumberingAfterBreak="0">
    <w:nsid w:val="6EFB70A8"/>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5" w15:restartNumberingAfterBreak="0">
    <w:nsid w:val="6F071D41"/>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786" w15:restartNumberingAfterBreak="0">
    <w:nsid w:val="6F085A43"/>
    <w:multiLevelType w:val="hybridMultilevel"/>
    <w:tmpl w:val="36246FCE"/>
    <w:lvl w:ilvl="0" w:tplc="BCEE7C78">
      <w:start w:val="1"/>
      <w:numFmt w:val="decimal"/>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87" w15:restartNumberingAfterBreak="0">
    <w:nsid w:val="6F14315F"/>
    <w:multiLevelType w:val="hybridMultilevel"/>
    <w:tmpl w:val="0A7812FA"/>
    <w:lvl w:ilvl="0" w:tplc="6332E9D4">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88" w15:restartNumberingAfterBreak="0">
    <w:nsid w:val="6F1C5CF0"/>
    <w:multiLevelType w:val="hybridMultilevel"/>
    <w:tmpl w:val="C21C5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89" w15:restartNumberingAfterBreak="0">
    <w:nsid w:val="6F210907"/>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0" w15:restartNumberingAfterBreak="0">
    <w:nsid w:val="6F2A606E"/>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791" w15:restartNumberingAfterBreak="0">
    <w:nsid w:val="6F3A59FF"/>
    <w:multiLevelType w:val="hybridMultilevel"/>
    <w:tmpl w:val="B792DA16"/>
    <w:lvl w:ilvl="0" w:tplc="041A000F">
      <w:start w:val="1"/>
      <w:numFmt w:val="decimal"/>
      <w:lvlText w:val="%1."/>
      <w:lvlJc w:val="left"/>
      <w:pPr>
        <w:ind w:left="144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92" w15:restartNumberingAfterBreak="0">
    <w:nsid w:val="6F462815"/>
    <w:multiLevelType w:val="hybridMultilevel"/>
    <w:tmpl w:val="DBEEE1E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793" w15:restartNumberingAfterBreak="0">
    <w:nsid w:val="6F501DE2"/>
    <w:multiLevelType w:val="hybridMultilevel"/>
    <w:tmpl w:val="83B2A738"/>
    <w:lvl w:ilvl="0" w:tplc="041A000F">
      <w:start w:val="1"/>
      <w:numFmt w:val="decimal"/>
      <w:lvlText w:val="%1."/>
      <w:lvlJc w:val="left"/>
      <w:pPr>
        <w:ind w:left="576" w:hanging="360"/>
      </w:pPr>
    </w:lvl>
    <w:lvl w:ilvl="1" w:tplc="041A0019" w:tentative="1">
      <w:start w:val="1"/>
      <w:numFmt w:val="lowerLetter"/>
      <w:lvlText w:val="%2."/>
      <w:lvlJc w:val="left"/>
      <w:pPr>
        <w:ind w:left="1296" w:hanging="360"/>
      </w:pPr>
    </w:lvl>
    <w:lvl w:ilvl="2" w:tplc="041A001B" w:tentative="1">
      <w:start w:val="1"/>
      <w:numFmt w:val="lowerRoman"/>
      <w:lvlText w:val="%3."/>
      <w:lvlJc w:val="right"/>
      <w:pPr>
        <w:ind w:left="2016" w:hanging="180"/>
      </w:pPr>
    </w:lvl>
    <w:lvl w:ilvl="3" w:tplc="041A000F" w:tentative="1">
      <w:start w:val="1"/>
      <w:numFmt w:val="decimal"/>
      <w:lvlText w:val="%4."/>
      <w:lvlJc w:val="left"/>
      <w:pPr>
        <w:ind w:left="2736" w:hanging="360"/>
      </w:pPr>
    </w:lvl>
    <w:lvl w:ilvl="4" w:tplc="041A0019" w:tentative="1">
      <w:start w:val="1"/>
      <w:numFmt w:val="lowerLetter"/>
      <w:lvlText w:val="%5."/>
      <w:lvlJc w:val="left"/>
      <w:pPr>
        <w:ind w:left="3456" w:hanging="360"/>
      </w:pPr>
    </w:lvl>
    <w:lvl w:ilvl="5" w:tplc="041A001B" w:tentative="1">
      <w:start w:val="1"/>
      <w:numFmt w:val="lowerRoman"/>
      <w:lvlText w:val="%6."/>
      <w:lvlJc w:val="right"/>
      <w:pPr>
        <w:ind w:left="4176" w:hanging="180"/>
      </w:pPr>
    </w:lvl>
    <w:lvl w:ilvl="6" w:tplc="041A000F" w:tentative="1">
      <w:start w:val="1"/>
      <w:numFmt w:val="decimal"/>
      <w:lvlText w:val="%7."/>
      <w:lvlJc w:val="left"/>
      <w:pPr>
        <w:ind w:left="4896" w:hanging="360"/>
      </w:pPr>
    </w:lvl>
    <w:lvl w:ilvl="7" w:tplc="041A0019" w:tentative="1">
      <w:start w:val="1"/>
      <w:numFmt w:val="lowerLetter"/>
      <w:lvlText w:val="%8."/>
      <w:lvlJc w:val="left"/>
      <w:pPr>
        <w:ind w:left="5616" w:hanging="360"/>
      </w:pPr>
    </w:lvl>
    <w:lvl w:ilvl="8" w:tplc="041A001B" w:tentative="1">
      <w:start w:val="1"/>
      <w:numFmt w:val="lowerRoman"/>
      <w:lvlText w:val="%9."/>
      <w:lvlJc w:val="right"/>
      <w:pPr>
        <w:ind w:left="6336" w:hanging="180"/>
      </w:pPr>
    </w:lvl>
  </w:abstractNum>
  <w:abstractNum w:abstractNumId="1794" w15:restartNumberingAfterBreak="0">
    <w:nsid w:val="6F6E0C0C"/>
    <w:multiLevelType w:val="hybridMultilevel"/>
    <w:tmpl w:val="38580F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5" w15:restartNumberingAfterBreak="0">
    <w:nsid w:val="6FB073E0"/>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96" w15:restartNumberingAfterBreak="0">
    <w:nsid w:val="6FB36ABD"/>
    <w:multiLevelType w:val="hybridMultilevel"/>
    <w:tmpl w:val="A6D6C9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97" w15:restartNumberingAfterBreak="0">
    <w:nsid w:val="6FCA59B7"/>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98" w15:restartNumberingAfterBreak="0">
    <w:nsid w:val="6FCE7228"/>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99" w15:restartNumberingAfterBreak="0">
    <w:nsid w:val="6FE56644"/>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0" w15:restartNumberingAfterBreak="0">
    <w:nsid w:val="70037EA9"/>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01" w15:restartNumberingAfterBreak="0">
    <w:nsid w:val="700E28B9"/>
    <w:multiLevelType w:val="hybridMultilevel"/>
    <w:tmpl w:val="6862E19E"/>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802" w15:restartNumberingAfterBreak="0">
    <w:nsid w:val="701B0E75"/>
    <w:multiLevelType w:val="hybridMultilevel"/>
    <w:tmpl w:val="849A8CB8"/>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3" w15:restartNumberingAfterBreak="0">
    <w:nsid w:val="702F7FBE"/>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4" w15:restartNumberingAfterBreak="0">
    <w:nsid w:val="70355F41"/>
    <w:multiLevelType w:val="multilevel"/>
    <w:tmpl w:val="358A5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5" w15:restartNumberingAfterBreak="0">
    <w:nsid w:val="703873C8"/>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06" w15:restartNumberingAfterBreak="0">
    <w:nsid w:val="703D23CD"/>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07" w15:restartNumberingAfterBreak="0">
    <w:nsid w:val="704314DF"/>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8" w15:restartNumberingAfterBreak="0">
    <w:nsid w:val="70634982"/>
    <w:multiLevelType w:val="hybridMultilevel"/>
    <w:tmpl w:val="135028E8"/>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809" w15:restartNumberingAfterBreak="0">
    <w:nsid w:val="706402B4"/>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10" w15:restartNumberingAfterBreak="0">
    <w:nsid w:val="706D445F"/>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11" w15:restartNumberingAfterBreak="0">
    <w:nsid w:val="706D54FF"/>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12" w15:restartNumberingAfterBreak="0">
    <w:nsid w:val="70704C71"/>
    <w:multiLevelType w:val="hybridMultilevel"/>
    <w:tmpl w:val="A54A7DFE"/>
    <w:lvl w:ilvl="0" w:tplc="E8D24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3" w15:restartNumberingAfterBreak="0">
    <w:nsid w:val="70734DF5"/>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4" w15:restartNumberingAfterBreak="0">
    <w:nsid w:val="708B66FF"/>
    <w:multiLevelType w:val="hybridMultilevel"/>
    <w:tmpl w:val="E7183554"/>
    <w:lvl w:ilvl="0" w:tplc="212ACE0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5" w15:restartNumberingAfterBreak="0">
    <w:nsid w:val="70A53626"/>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16" w15:restartNumberingAfterBreak="0">
    <w:nsid w:val="70B6501E"/>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17" w15:restartNumberingAfterBreak="0">
    <w:nsid w:val="70BF1945"/>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18" w15:restartNumberingAfterBreak="0">
    <w:nsid w:val="70C034A4"/>
    <w:multiLevelType w:val="hybridMultilevel"/>
    <w:tmpl w:val="B8422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19" w15:restartNumberingAfterBreak="0">
    <w:nsid w:val="70C57362"/>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0" w15:restartNumberingAfterBreak="0">
    <w:nsid w:val="70CD34A6"/>
    <w:multiLevelType w:val="hybridMultilevel"/>
    <w:tmpl w:val="3AB24184"/>
    <w:lvl w:ilvl="0" w:tplc="BE78B3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1" w15:restartNumberingAfterBreak="0">
    <w:nsid w:val="70CF0D93"/>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2" w15:restartNumberingAfterBreak="0">
    <w:nsid w:val="70D0268F"/>
    <w:multiLevelType w:val="hybridMultilevel"/>
    <w:tmpl w:val="E278CD7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23" w15:restartNumberingAfterBreak="0">
    <w:nsid w:val="70D02AE3"/>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24" w15:restartNumberingAfterBreak="0">
    <w:nsid w:val="71075B99"/>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5" w15:restartNumberingAfterBreak="0">
    <w:nsid w:val="71120C97"/>
    <w:multiLevelType w:val="hybridMultilevel"/>
    <w:tmpl w:val="4EF8F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6" w15:restartNumberingAfterBreak="0">
    <w:nsid w:val="71227B87"/>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27" w15:restartNumberingAfterBreak="0">
    <w:nsid w:val="7129018B"/>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8" w15:restartNumberingAfterBreak="0">
    <w:nsid w:val="71324949"/>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9" w15:restartNumberingAfterBreak="0">
    <w:nsid w:val="71522935"/>
    <w:multiLevelType w:val="hybridMultilevel"/>
    <w:tmpl w:val="26C848F4"/>
    <w:lvl w:ilvl="0" w:tplc="8BEE95C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30" w15:restartNumberingAfterBreak="0">
    <w:nsid w:val="71594456"/>
    <w:multiLevelType w:val="hybridMultilevel"/>
    <w:tmpl w:val="11345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31" w15:restartNumberingAfterBreak="0">
    <w:nsid w:val="717C787B"/>
    <w:multiLevelType w:val="hybridMultilevel"/>
    <w:tmpl w:val="892288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32" w15:restartNumberingAfterBreak="0">
    <w:nsid w:val="718A1AD1"/>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33" w15:restartNumberingAfterBreak="0">
    <w:nsid w:val="71B9119E"/>
    <w:multiLevelType w:val="hybridMultilevel"/>
    <w:tmpl w:val="B3F2D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4" w15:restartNumberingAfterBreak="0">
    <w:nsid w:val="71B92222"/>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5" w15:restartNumberingAfterBreak="0">
    <w:nsid w:val="71BF727F"/>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6" w15:restartNumberingAfterBreak="0">
    <w:nsid w:val="71C25CDB"/>
    <w:multiLevelType w:val="hybridMultilevel"/>
    <w:tmpl w:val="1B444A98"/>
    <w:lvl w:ilvl="0" w:tplc="7BEEDE26">
      <w:start w:val="1"/>
      <w:numFmt w:val="decimal"/>
      <w:lvlText w:val="%1."/>
      <w:lvlJc w:val="left"/>
      <w:pPr>
        <w:ind w:left="72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7" w15:restartNumberingAfterBreak="0">
    <w:nsid w:val="71C735EB"/>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838" w15:restartNumberingAfterBreak="0">
    <w:nsid w:val="71D36E20"/>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9" w15:restartNumberingAfterBreak="0">
    <w:nsid w:val="71EF3660"/>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40" w15:restartNumberingAfterBreak="0">
    <w:nsid w:val="725B590A"/>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41" w15:restartNumberingAfterBreak="0">
    <w:nsid w:val="72654ABB"/>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2" w15:restartNumberingAfterBreak="0">
    <w:nsid w:val="726E3A07"/>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43" w15:restartNumberingAfterBreak="0">
    <w:nsid w:val="727B298B"/>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4" w15:restartNumberingAfterBreak="0">
    <w:nsid w:val="72822687"/>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45" w15:restartNumberingAfterBreak="0">
    <w:nsid w:val="72836F0B"/>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846" w15:restartNumberingAfterBreak="0">
    <w:nsid w:val="72C003B6"/>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847" w15:restartNumberingAfterBreak="0">
    <w:nsid w:val="72C8409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48" w15:restartNumberingAfterBreak="0">
    <w:nsid w:val="72D23603"/>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49" w15:restartNumberingAfterBreak="0">
    <w:nsid w:val="72D53384"/>
    <w:multiLevelType w:val="hybridMultilevel"/>
    <w:tmpl w:val="0C1A9DA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50" w15:restartNumberingAfterBreak="0">
    <w:nsid w:val="72D94B28"/>
    <w:multiLevelType w:val="hybridMultilevel"/>
    <w:tmpl w:val="B3B0E5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51" w15:restartNumberingAfterBreak="0">
    <w:nsid w:val="72F72E97"/>
    <w:multiLevelType w:val="hybridMultilevel"/>
    <w:tmpl w:val="B972C8EC"/>
    <w:lvl w:ilvl="0" w:tplc="90E2DB1C">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52" w15:restartNumberingAfterBreak="0">
    <w:nsid w:val="72FB50FD"/>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3" w15:restartNumberingAfterBreak="0">
    <w:nsid w:val="730675D0"/>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4" w15:restartNumberingAfterBreak="0">
    <w:nsid w:val="7311156D"/>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5" w15:restartNumberingAfterBreak="0">
    <w:nsid w:val="731960F2"/>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56" w15:restartNumberingAfterBreak="0">
    <w:nsid w:val="733F0349"/>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57" w15:restartNumberingAfterBreak="0">
    <w:nsid w:val="73420ED9"/>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58" w15:restartNumberingAfterBreak="0">
    <w:nsid w:val="73670CFC"/>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59" w15:restartNumberingAfterBreak="0">
    <w:nsid w:val="73736467"/>
    <w:multiLevelType w:val="hybridMultilevel"/>
    <w:tmpl w:val="9F7AB96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860" w15:restartNumberingAfterBreak="0">
    <w:nsid w:val="737B75FF"/>
    <w:multiLevelType w:val="hybridMultilevel"/>
    <w:tmpl w:val="A1EA168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61" w15:restartNumberingAfterBreak="0">
    <w:nsid w:val="737E753C"/>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62" w15:restartNumberingAfterBreak="0">
    <w:nsid w:val="73903718"/>
    <w:multiLevelType w:val="hybridMultilevel"/>
    <w:tmpl w:val="1DD4A66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63" w15:restartNumberingAfterBreak="0">
    <w:nsid w:val="73A837E6"/>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864" w15:restartNumberingAfterBreak="0">
    <w:nsid w:val="73B70658"/>
    <w:multiLevelType w:val="hybridMultilevel"/>
    <w:tmpl w:val="270C3A94"/>
    <w:lvl w:ilvl="0" w:tplc="8BA00CE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65" w15:restartNumberingAfterBreak="0">
    <w:nsid w:val="73BF3ABF"/>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6" w15:restartNumberingAfterBreak="0">
    <w:nsid w:val="74040F71"/>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67" w15:restartNumberingAfterBreak="0">
    <w:nsid w:val="74192F51"/>
    <w:multiLevelType w:val="hybridMultilevel"/>
    <w:tmpl w:val="C47EA436"/>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8" w15:restartNumberingAfterBreak="0">
    <w:nsid w:val="74275B93"/>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9" w15:restartNumberingAfterBreak="0">
    <w:nsid w:val="742F6EF4"/>
    <w:multiLevelType w:val="hybridMultilevel"/>
    <w:tmpl w:val="F56605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0" w15:restartNumberingAfterBreak="0">
    <w:nsid w:val="744007CA"/>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71" w15:restartNumberingAfterBreak="0">
    <w:nsid w:val="744256BB"/>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872" w15:restartNumberingAfterBreak="0">
    <w:nsid w:val="7447242F"/>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73" w15:restartNumberingAfterBreak="0">
    <w:nsid w:val="744E1976"/>
    <w:multiLevelType w:val="hybridMultilevel"/>
    <w:tmpl w:val="791A5E6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874" w15:restartNumberingAfterBreak="0">
    <w:nsid w:val="74510D11"/>
    <w:multiLevelType w:val="hybridMultilevel"/>
    <w:tmpl w:val="8FAE9FE8"/>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75" w15:restartNumberingAfterBreak="0">
    <w:nsid w:val="74757FB0"/>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76" w15:restartNumberingAfterBreak="0">
    <w:nsid w:val="748B5118"/>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77" w15:restartNumberingAfterBreak="0">
    <w:nsid w:val="7493706E"/>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78" w15:restartNumberingAfterBreak="0">
    <w:nsid w:val="74995DA2"/>
    <w:multiLevelType w:val="hybridMultilevel"/>
    <w:tmpl w:val="5464E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79" w15:restartNumberingAfterBreak="0">
    <w:nsid w:val="749A7C0C"/>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0" w15:restartNumberingAfterBreak="0">
    <w:nsid w:val="749F4360"/>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1" w15:restartNumberingAfterBreak="0">
    <w:nsid w:val="74BF1927"/>
    <w:multiLevelType w:val="multilevel"/>
    <w:tmpl w:val="451CCF0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82" w15:restartNumberingAfterBreak="0">
    <w:nsid w:val="74CE4257"/>
    <w:multiLevelType w:val="hybridMultilevel"/>
    <w:tmpl w:val="7AA441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83" w15:restartNumberingAfterBreak="0">
    <w:nsid w:val="74E558AC"/>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84" w15:restartNumberingAfterBreak="0">
    <w:nsid w:val="74E968FD"/>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5" w15:restartNumberingAfterBreak="0">
    <w:nsid w:val="750223DF"/>
    <w:multiLevelType w:val="hybridMultilevel"/>
    <w:tmpl w:val="110C683E"/>
    <w:lvl w:ilvl="0" w:tplc="EEBA1EF8">
      <w:start w:val="1"/>
      <w:numFmt w:val="decimal"/>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886" w15:restartNumberingAfterBreak="0">
    <w:nsid w:val="75162385"/>
    <w:multiLevelType w:val="hybridMultilevel"/>
    <w:tmpl w:val="88D84FE0"/>
    <w:lvl w:ilvl="0" w:tplc="0150B43E">
      <w:start w:val="1"/>
      <w:numFmt w:val="decimal"/>
      <w:lvlText w:val="%1."/>
      <w:lvlJc w:val="left"/>
      <w:pPr>
        <w:tabs>
          <w:tab w:val="num" w:pos="1440"/>
        </w:tabs>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87" w15:restartNumberingAfterBreak="0">
    <w:nsid w:val="75406227"/>
    <w:multiLevelType w:val="multilevel"/>
    <w:tmpl w:val="74F4535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88" w15:restartNumberingAfterBreak="0">
    <w:nsid w:val="754B0A2B"/>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889" w15:restartNumberingAfterBreak="0">
    <w:nsid w:val="75587256"/>
    <w:multiLevelType w:val="hybridMultilevel"/>
    <w:tmpl w:val="73BA300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890" w15:restartNumberingAfterBreak="0">
    <w:nsid w:val="75587435"/>
    <w:multiLevelType w:val="hybridMultilevel"/>
    <w:tmpl w:val="40182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1" w15:restartNumberingAfterBreak="0">
    <w:nsid w:val="7561622F"/>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892" w15:restartNumberingAfterBreak="0">
    <w:nsid w:val="756201C1"/>
    <w:multiLevelType w:val="hybridMultilevel"/>
    <w:tmpl w:val="B14E956E"/>
    <w:lvl w:ilvl="0" w:tplc="39467DF4">
      <w:start w:val="1"/>
      <w:numFmt w:val="decimal"/>
      <w:lvlText w:val="%1."/>
      <w:lvlJc w:val="left"/>
      <w:pPr>
        <w:ind w:left="1440" w:hanging="360"/>
      </w:pPr>
      <w:rPr>
        <w:rFonts w:hint="default"/>
        <w:sz w:val="22"/>
        <w:szCs w:val="22"/>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893" w15:restartNumberingAfterBreak="0">
    <w:nsid w:val="757A0FD2"/>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4" w15:restartNumberingAfterBreak="0">
    <w:nsid w:val="759824E9"/>
    <w:multiLevelType w:val="hybridMultilevel"/>
    <w:tmpl w:val="F2E29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5" w15:restartNumberingAfterBreak="0">
    <w:nsid w:val="75A80EE6"/>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96" w15:restartNumberingAfterBreak="0">
    <w:nsid w:val="75EE7462"/>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7" w15:restartNumberingAfterBreak="0">
    <w:nsid w:val="75FC22A9"/>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8" w15:restartNumberingAfterBreak="0">
    <w:nsid w:val="75FE4FF3"/>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9" w15:restartNumberingAfterBreak="0">
    <w:nsid w:val="760745FA"/>
    <w:multiLevelType w:val="hybridMultilevel"/>
    <w:tmpl w:val="A6D6C9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00" w15:restartNumberingAfterBreak="0">
    <w:nsid w:val="76137B6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01" w15:restartNumberingAfterBreak="0">
    <w:nsid w:val="76242776"/>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902" w15:restartNumberingAfterBreak="0">
    <w:nsid w:val="76254BFB"/>
    <w:multiLevelType w:val="hybridMultilevel"/>
    <w:tmpl w:val="ACA84B7C"/>
    <w:lvl w:ilvl="0" w:tplc="9528BDBE">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903" w15:restartNumberingAfterBreak="0">
    <w:nsid w:val="7626711A"/>
    <w:multiLevelType w:val="hybridMultilevel"/>
    <w:tmpl w:val="2EC46E96"/>
    <w:lvl w:ilvl="0" w:tplc="FE72FE30">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4" w15:restartNumberingAfterBreak="0">
    <w:nsid w:val="763D5C62"/>
    <w:multiLevelType w:val="hybridMultilevel"/>
    <w:tmpl w:val="82A0DDE6"/>
    <w:lvl w:ilvl="0" w:tplc="390ABF6E">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905" w15:restartNumberingAfterBreak="0">
    <w:nsid w:val="76480964"/>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906" w15:restartNumberingAfterBreak="0">
    <w:nsid w:val="764B5A00"/>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7" w15:restartNumberingAfterBreak="0">
    <w:nsid w:val="765D0C59"/>
    <w:multiLevelType w:val="hybridMultilevel"/>
    <w:tmpl w:val="0C5EE3B2"/>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8" w15:restartNumberingAfterBreak="0">
    <w:nsid w:val="76626C4D"/>
    <w:multiLevelType w:val="hybridMultilevel"/>
    <w:tmpl w:val="40A68C3A"/>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09" w15:restartNumberingAfterBreak="0">
    <w:nsid w:val="766C68D3"/>
    <w:multiLevelType w:val="hybridMultilevel"/>
    <w:tmpl w:val="8800F348"/>
    <w:lvl w:ilvl="0" w:tplc="0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0" w15:restartNumberingAfterBreak="0">
    <w:nsid w:val="768350E9"/>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911" w15:restartNumberingAfterBreak="0">
    <w:nsid w:val="76876F55"/>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12" w15:restartNumberingAfterBreak="0">
    <w:nsid w:val="76903D51"/>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3" w15:restartNumberingAfterBreak="0">
    <w:nsid w:val="76AF681A"/>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4" w15:restartNumberingAfterBreak="0">
    <w:nsid w:val="76CD7800"/>
    <w:multiLevelType w:val="hybridMultilevel"/>
    <w:tmpl w:val="7FDED4A8"/>
    <w:lvl w:ilvl="0" w:tplc="81A417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15" w15:restartNumberingAfterBreak="0">
    <w:nsid w:val="76D17699"/>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6" w15:restartNumberingAfterBreak="0">
    <w:nsid w:val="76DF1506"/>
    <w:multiLevelType w:val="hybridMultilevel"/>
    <w:tmpl w:val="849A8CB8"/>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7" w15:restartNumberingAfterBreak="0">
    <w:nsid w:val="76E209C9"/>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8" w15:restartNumberingAfterBreak="0">
    <w:nsid w:val="76E57E8B"/>
    <w:multiLevelType w:val="hybridMultilevel"/>
    <w:tmpl w:val="659210EA"/>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919" w15:restartNumberingAfterBreak="0">
    <w:nsid w:val="76E86F34"/>
    <w:multiLevelType w:val="hybridMultilevel"/>
    <w:tmpl w:val="CE7E59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0" w15:restartNumberingAfterBreak="0">
    <w:nsid w:val="76F15C37"/>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1" w15:restartNumberingAfterBreak="0">
    <w:nsid w:val="77014226"/>
    <w:multiLevelType w:val="hybridMultilevel"/>
    <w:tmpl w:val="81C6E946"/>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922" w15:restartNumberingAfterBreak="0">
    <w:nsid w:val="772C360E"/>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923" w15:restartNumberingAfterBreak="0">
    <w:nsid w:val="772E7373"/>
    <w:multiLevelType w:val="hybridMultilevel"/>
    <w:tmpl w:val="F6EA2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4" w15:restartNumberingAfterBreak="0">
    <w:nsid w:val="77334482"/>
    <w:multiLevelType w:val="hybridMultilevel"/>
    <w:tmpl w:val="CEFE5E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25" w15:restartNumberingAfterBreak="0">
    <w:nsid w:val="77513437"/>
    <w:multiLevelType w:val="hybridMultilevel"/>
    <w:tmpl w:val="B792DA16"/>
    <w:lvl w:ilvl="0" w:tplc="041A000F">
      <w:start w:val="1"/>
      <w:numFmt w:val="decimal"/>
      <w:lvlText w:val="%1."/>
      <w:lvlJc w:val="left"/>
      <w:pPr>
        <w:ind w:left="144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26" w15:restartNumberingAfterBreak="0">
    <w:nsid w:val="775E27C4"/>
    <w:multiLevelType w:val="hybridMultilevel"/>
    <w:tmpl w:val="804C4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27" w15:restartNumberingAfterBreak="0">
    <w:nsid w:val="77762FED"/>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28" w15:restartNumberingAfterBreak="0">
    <w:nsid w:val="777F2467"/>
    <w:multiLevelType w:val="hybridMultilevel"/>
    <w:tmpl w:val="9D10EC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29" w15:restartNumberingAfterBreak="0">
    <w:nsid w:val="7784623B"/>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0" w15:restartNumberingAfterBreak="0">
    <w:nsid w:val="77887A9A"/>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31" w15:restartNumberingAfterBreak="0">
    <w:nsid w:val="778910C5"/>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2" w15:restartNumberingAfterBreak="0">
    <w:nsid w:val="779270E8"/>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33" w15:restartNumberingAfterBreak="0">
    <w:nsid w:val="779B36C2"/>
    <w:multiLevelType w:val="hybridMultilevel"/>
    <w:tmpl w:val="4782C8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34" w15:restartNumberingAfterBreak="0">
    <w:nsid w:val="77B51EE7"/>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1935" w15:restartNumberingAfterBreak="0">
    <w:nsid w:val="77BF3AD8"/>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6" w15:restartNumberingAfterBreak="0">
    <w:nsid w:val="77CB7821"/>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7" w15:restartNumberingAfterBreak="0">
    <w:nsid w:val="77D44F1E"/>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38" w15:restartNumberingAfterBreak="0">
    <w:nsid w:val="77DC0E65"/>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39" w15:restartNumberingAfterBreak="0">
    <w:nsid w:val="780415D7"/>
    <w:multiLevelType w:val="hybridMultilevel"/>
    <w:tmpl w:val="8A5A2004"/>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940" w15:restartNumberingAfterBreak="0">
    <w:nsid w:val="780F18B2"/>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41" w15:restartNumberingAfterBreak="0">
    <w:nsid w:val="78145BEF"/>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42" w15:restartNumberingAfterBreak="0">
    <w:nsid w:val="78202E22"/>
    <w:multiLevelType w:val="multilevel"/>
    <w:tmpl w:val="06867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3" w15:restartNumberingAfterBreak="0">
    <w:nsid w:val="782339B1"/>
    <w:multiLevelType w:val="hybridMultilevel"/>
    <w:tmpl w:val="DDE2D0A8"/>
    <w:lvl w:ilvl="0" w:tplc="D182DD64">
      <w:start w:val="14"/>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44" w15:restartNumberingAfterBreak="0">
    <w:nsid w:val="78297DF6"/>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5" w15:restartNumberingAfterBreak="0">
    <w:nsid w:val="78326841"/>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6" w15:restartNumberingAfterBreak="0">
    <w:nsid w:val="785B0D9A"/>
    <w:multiLevelType w:val="hybridMultilevel"/>
    <w:tmpl w:val="107A8172"/>
    <w:lvl w:ilvl="0" w:tplc="B8A0482A">
      <w:start w:val="1"/>
      <w:numFmt w:val="decimal"/>
      <w:lvlText w:val="%1."/>
      <w:lvlJc w:val="righ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947" w15:restartNumberingAfterBreak="0">
    <w:nsid w:val="78650BD7"/>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8" w15:restartNumberingAfterBreak="0">
    <w:nsid w:val="786879AC"/>
    <w:multiLevelType w:val="hybridMultilevel"/>
    <w:tmpl w:val="40268200"/>
    <w:lvl w:ilvl="0" w:tplc="0409000F">
      <w:start w:val="1"/>
      <w:numFmt w:val="decimal"/>
      <w:lvlText w:val="%1."/>
      <w:lvlJc w:val="lef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949" w15:restartNumberingAfterBreak="0">
    <w:nsid w:val="78703A9A"/>
    <w:multiLevelType w:val="hybridMultilevel"/>
    <w:tmpl w:val="CAE43D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0" w15:restartNumberingAfterBreak="0">
    <w:nsid w:val="787C030D"/>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1" w15:restartNumberingAfterBreak="0">
    <w:nsid w:val="78831310"/>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2" w15:restartNumberingAfterBreak="0">
    <w:nsid w:val="789E1AFE"/>
    <w:multiLevelType w:val="hybridMultilevel"/>
    <w:tmpl w:val="FA6CBCEE"/>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53" w15:restartNumberingAfterBreak="0">
    <w:nsid w:val="78C32361"/>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4" w15:restartNumberingAfterBreak="0">
    <w:nsid w:val="78C852BF"/>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55" w15:restartNumberingAfterBreak="0">
    <w:nsid w:val="78D01360"/>
    <w:multiLevelType w:val="hybridMultilevel"/>
    <w:tmpl w:val="7212A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56" w15:restartNumberingAfterBreak="0">
    <w:nsid w:val="78DE3559"/>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957" w15:restartNumberingAfterBreak="0">
    <w:nsid w:val="78F068C6"/>
    <w:multiLevelType w:val="hybridMultilevel"/>
    <w:tmpl w:val="FF52A0FC"/>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958" w15:restartNumberingAfterBreak="0">
    <w:nsid w:val="78F06D30"/>
    <w:multiLevelType w:val="hybridMultilevel"/>
    <w:tmpl w:val="83863A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9" w15:restartNumberingAfterBreak="0">
    <w:nsid w:val="79342013"/>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60" w15:restartNumberingAfterBreak="0">
    <w:nsid w:val="793825C2"/>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61" w15:restartNumberingAfterBreak="0">
    <w:nsid w:val="795A51DC"/>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2" w15:restartNumberingAfterBreak="0">
    <w:nsid w:val="79697F82"/>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3" w15:restartNumberingAfterBreak="0">
    <w:nsid w:val="796C6407"/>
    <w:multiLevelType w:val="hybridMultilevel"/>
    <w:tmpl w:val="0A8E5C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4" w15:restartNumberingAfterBreak="0">
    <w:nsid w:val="796C69E8"/>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5" w15:restartNumberingAfterBreak="0">
    <w:nsid w:val="796E5289"/>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6" w15:restartNumberingAfterBreak="0">
    <w:nsid w:val="79785288"/>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7" w15:restartNumberingAfterBreak="0">
    <w:nsid w:val="798420A1"/>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8" w15:restartNumberingAfterBreak="0">
    <w:nsid w:val="7992261F"/>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9" w15:restartNumberingAfterBreak="0">
    <w:nsid w:val="79E50E4C"/>
    <w:multiLevelType w:val="hybridMultilevel"/>
    <w:tmpl w:val="F5D467F2"/>
    <w:lvl w:ilvl="0" w:tplc="B8A0482A">
      <w:start w:val="1"/>
      <w:numFmt w:val="decimal"/>
      <w:lvlText w:val="%1."/>
      <w:lvlJc w:val="right"/>
      <w:pPr>
        <w:ind w:left="903" w:hanging="360"/>
      </w:pPr>
      <w:rPr>
        <w:rFonts w:hint="default"/>
      </w:r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70" w15:restartNumberingAfterBreak="0">
    <w:nsid w:val="7A2C3DD0"/>
    <w:multiLevelType w:val="hybridMultilevel"/>
    <w:tmpl w:val="455EA7EE"/>
    <w:lvl w:ilvl="0" w:tplc="E966892E">
      <w:start w:val="1"/>
      <w:numFmt w:val="decimal"/>
      <w:lvlText w:val="%1."/>
      <w:lvlJc w:val="righ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71" w15:restartNumberingAfterBreak="0">
    <w:nsid w:val="7A4B5226"/>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1972" w15:restartNumberingAfterBreak="0">
    <w:nsid w:val="7A4F039A"/>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73" w15:restartNumberingAfterBreak="0">
    <w:nsid w:val="7A5F4EF1"/>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74" w15:restartNumberingAfterBreak="0">
    <w:nsid w:val="7A63772D"/>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5" w15:restartNumberingAfterBreak="0">
    <w:nsid w:val="7A734F54"/>
    <w:multiLevelType w:val="multilevel"/>
    <w:tmpl w:val="FAB6C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76" w15:restartNumberingAfterBreak="0">
    <w:nsid w:val="7A96256A"/>
    <w:multiLevelType w:val="hybridMultilevel"/>
    <w:tmpl w:val="77160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7" w15:restartNumberingAfterBreak="0">
    <w:nsid w:val="7AA15481"/>
    <w:multiLevelType w:val="hybridMultilevel"/>
    <w:tmpl w:val="455EA7EE"/>
    <w:lvl w:ilvl="0" w:tplc="E966892E">
      <w:start w:val="1"/>
      <w:numFmt w:val="decimal"/>
      <w:lvlText w:val="%1."/>
      <w:lvlJc w:val="righ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78" w15:restartNumberingAfterBreak="0">
    <w:nsid w:val="7AA562A4"/>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9" w15:restartNumberingAfterBreak="0">
    <w:nsid w:val="7AAA254C"/>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0" w15:restartNumberingAfterBreak="0">
    <w:nsid w:val="7AD765AB"/>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81" w15:restartNumberingAfterBreak="0">
    <w:nsid w:val="7AE326A3"/>
    <w:multiLevelType w:val="hybridMultilevel"/>
    <w:tmpl w:val="6956A88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82" w15:restartNumberingAfterBreak="0">
    <w:nsid w:val="7AEB5915"/>
    <w:multiLevelType w:val="hybridMultilevel"/>
    <w:tmpl w:val="82903E9C"/>
    <w:lvl w:ilvl="0" w:tplc="041A000F">
      <w:start w:val="1"/>
      <w:numFmt w:val="decimal"/>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983" w15:restartNumberingAfterBreak="0">
    <w:nsid w:val="7B1526F5"/>
    <w:multiLevelType w:val="hybridMultilevel"/>
    <w:tmpl w:val="525C2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4" w15:restartNumberingAfterBreak="0">
    <w:nsid w:val="7B2218D3"/>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85" w15:restartNumberingAfterBreak="0">
    <w:nsid w:val="7B233C5F"/>
    <w:multiLevelType w:val="hybridMultilevel"/>
    <w:tmpl w:val="D68C6A22"/>
    <w:lvl w:ilvl="0" w:tplc="B4E68B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86" w15:restartNumberingAfterBreak="0">
    <w:nsid w:val="7B2C0A5B"/>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87" w15:restartNumberingAfterBreak="0">
    <w:nsid w:val="7B345B1C"/>
    <w:multiLevelType w:val="hybridMultilevel"/>
    <w:tmpl w:val="DBEEE1E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88" w15:restartNumberingAfterBreak="0">
    <w:nsid w:val="7B386E51"/>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89" w15:restartNumberingAfterBreak="0">
    <w:nsid w:val="7B57154B"/>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90" w15:restartNumberingAfterBreak="0">
    <w:nsid w:val="7B5A0DE5"/>
    <w:multiLevelType w:val="hybridMultilevel"/>
    <w:tmpl w:val="8FFA0B0C"/>
    <w:lvl w:ilvl="0" w:tplc="45B46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1" w15:restartNumberingAfterBreak="0">
    <w:nsid w:val="7B710410"/>
    <w:multiLevelType w:val="hybridMultilevel"/>
    <w:tmpl w:val="979A64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92" w15:restartNumberingAfterBreak="0">
    <w:nsid w:val="7B76415A"/>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93" w15:restartNumberingAfterBreak="0">
    <w:nsid w:val="7B8870CA"/>
    <w:multiLevelType w:val="hybridMultilevel"/>
    <w:tmpl w:val="C002C62E"/>
    <w:lvl w:ilvl="0" w:tplc="7D3E1DB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94" w15:restartNumberingAfterBreak="0">
    <w:nsid w:val="7B9B4E84"/>
    <w:multiLevelType w:val="hybridMultilevel"/>
    <w:tmpl w:val="0CA2241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5" w15:restartNumberingAfterBreak="0">
    <w:nsid w:val="7BB53528"/>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1996" w15:restartNumberingAfterBreak="0">
    <w:nsid w:val="7BCF1035"/>
    <w:multiLevelType w:val="hybridMultilevel"/>
    <w:tmpl w:val="EFFE748A"/>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7" w15:restartNumberingAfterBreak="0">
    <w:nsid w:val="7BD72B1A"/>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98" w15:restartNumberingAfterBreak="0">
    <w:nsid w:val="7BE02482"/>
    <w:multiLevelType w:val="hybridMultilevel"/>
    <w:tmpl w:val="3FC01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9" w15:restartNumberingAfterBreak="0">
    <w:nsid w:val="7BE308AB"/>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2000" w15:restartNumberingAfterBreak="0">
    <w:nsid w:val="7BFF3B00"/>
    <w:multiLevelType w:val="hybridMultilevel"/>
    <w:tmpl w:val="A2DEB32A"/>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001" w15:restartNumberingAfterBreak="0">
    <w:nsid w:val="7BFF436E"/>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002" w15:restartNumberingAfterBreak="0">
    <w:nsid w:val="7C006CF7"/>
    <w:multiLevelType w:val="hybridMultilevel"/>
    <w:tmpl w:val="B70CE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03" w15:restartNumberingAfterBreak="0">
    <w:nsid w:val="7C1E6B43"/>
    <w:multiLevelType w:val="hybridMultilevel"/>
    <w:tmpl w:val="3AB24184"/>
    <w:lvl w:ilvl="0" w:tplc="BE78B3D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4" w15:restartNumberingAfterBreak="0">
    <w:nsid w:val="7C285849"/>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05" w15:restartNumberingAfterBreak="0">
    <w:nsid w:val="7C4E00F1"/>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06" w15:restartNumberingAfterBreak="0">
    <w:nsid w:val="7C726BA6"/>
    <w:multiLevelType w:val="hybridMultilevel"/>
    <w:tmpl w:val="6ECE32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07" w15:restartNumberingAfterBreak="0">
    <w:nsid w:val="7C773301"/>
    <w:multiLevelType w:val="hybridMultilevel"/>
    <w:tmpl w:val="27C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8" w15:restartNumberingAfterBreak="0">
    <w:nsid w:val="7C77354E"/>
    <w:multiLevelType w:val="hybridMultilevel"/>
    <w:tmpl w:val="12BC1516"/>
    <w:lvl w:ilvl="0" w:tplc="365006A0">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09" w15:restartNumberingAfterBreak="0">
    <w:nsid w:val="7C9C4D1E"/>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10" w15:restartNumberingAfterBreak="0">
    <w:nsid w:val="7CA645BC"/>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11" w15:restartNumberingAfterBreak="0">
    <w:nsid w:val="7CAA644E"/>
    <w:multiLevelType w:val="hybridMultilevel"/>
    <w:tmpl w:val="804C4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12" w15:restartNumberingAfterBreak="0">
    <w:nsid w:val="7CBE5AE2"/>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13" w15:restartNumberingAfterBreak="0">
    <w:nsid w:val="7CC32050"/>
    <w:multiLevelType w:val="hybridMultilevel"/>
    <w:tmpl w:val="AE603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4" w15:restartNumberingAfterBreak="0">
    <w:nsid w:val="7CD82D40"/>
    <w:multiLevelType w:val="hybridMultilevel"/>
    <w:tmpl w:val="9E68A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5" w15:restartNumberingAfterBreak="0">
    <w:nsid w:val="7CDC4968"/>
    <w:multiLevelType w:val="hybridMultilevel"/>
    <w:tmpl w:val="599C0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16" w15:restartNumberingAfterBreak="0">
    <w:nsid w:val="7CE827AE"/>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17" w15:restartNumberingAfterBreak="0">
    <w:nsid w:val="7D14484D"/>
    <w:multiLevelType w:val="hybridMultilevel"/>
    <w:tmpl w:val="8214ACC0"/>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018" w15:restartNumberingAfterBreak="0">
    <w:nsid w:val="7D156D27"/>
    <w:multiLevelType w:val="hybridMultilevel"/>
    <w:tmpl w:val="DF6819CC"/>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9" w15:restartNumberingAfterBreak="0">
    <w:nsid w:val="7D1F6F6B"/>
    <w:multiLevelType w:val="hybridMultilevel"/>
    <w:tmpl w:val="43E04D60"/>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0" w15:restartNumberingAfterBreak="0">
    <w:nsid w:val="7D353AE4"/>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21" w15:restartNumberingAfterBreak="0">
    <w:nsid w:val="7D382475"/>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2" w15:restartNumberingAfterBreak="0">
    <w:nsid w:val="7D492B84"/>
    <w:multiLevelType w:val="hybridMultilevel"/>
    <w:tmpl w:val="D4C8984A"/>
    <w:lvl w:ilvl="0" w:tplc="0409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23" w15:restartNumberingAfterBreak="0">
    <w:nsid w:val="7D53222E"/>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24" w15:restartNumberingAfterBreak="0">
    <w:nsid w:val="7D5754B8"/>
    <w:multiLevelType w:val="hybridMultilevel"/>
    <w:tmpl w:val="DC881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5" w15:restartNumberingAfterBreak="0">
    <w:nsid w:val="7D63103F"/>
    <w:multiLevelType w:val="hybridMultilevel"/>
    <w:tmpl w:val="C5861A28"/>
    <w:lvl w:ilvl="0" w:tplc="334C49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26" w15:restartNumberingAfterBreak="0">
    <w:nsid w:val="7D6E39FA"/>
    <w:multiLevelType w:val="hybridMultilevel"/>
    <w:tmpl w:val="D292D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27" w15:restartNumberingAfterBreak="0">
    <w:nsid w:val="7D736677"/>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28" w15:restartNumberingAfterBreak="0">
    <w:nsid w:val="7D8F351F"/>
    <w:multiLevelType w:val="hybridMultilevel"/>
    <w:tmpl w:val="E2462CF8"/>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029" w15:restartNumberingAfterBreak="0">
    <w:nsid w:val="7D9A62EB"/>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30" w15:restartNumberingAfterBreak="0">
    <w:nsid w:val="7D9F042D"/>
    <w:multiLevelType w:val="hybridMultilevel"/>
    <w:tmpl w:val="49C22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1" w15:restartNumberingAfterBreak="0">
    <w:nsid w:val="7DA16E37"/>
    <w:multiLevelType w:val="hybridMultilevel"/>
    <w:tmpl w:val="6BD2D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32" w15:restartNumberingAfterBreak="0">
    <w:nsid w:val="7DA3322B"/>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33" w15:restartNumberingAfterBreak="0">
    <w:nsid w:val="7DA337C8"/>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34" w15:restartNumberingAfterBreak="0">
    <w:nsid w:val="7DB85B55"/>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5" w15:restartNumberingAfterBreak="0">
    <w:nsid w:val="7DBD116F"/>
    <w:multiLevelType w:val="hybridMultilevel"/>
    <w:tmpl w:val="22F0A7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6" w15:restartNumberingAfterBreak="0">
    <w:nsid w:val="7DC3758E"/>
    <w:multiLevelType w:val="hybridMultilevel"/>
    <w:tmpl w:val="A23C4AC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37" w15:restartNumberingAfterBreak="0">
    <w:nsid w:val="7DCD0310"/>
    <w:multiLevelType w:val="hybridMultilevel"/>
    <w:tmpl w:val="43E04D60"/>
    <w:lvl w:ilvl="0" w:tplc="EFFE682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8" w15:restartNumberingAfterBreak="0">
    <w:nsid w:val="7DDC2EE7"/>
    <w:multiLevelType w:val="hybridMultilevel"/>
    <w:tmpl w:val="34168E36"/>
    <w:lvl w:ilvl="0" w:tplc="041A000F">
      <w:start w:val="1"/>
      <w:numFmt w:val="decimal"/>
      <w:lvlText w:val="%1."/>
      <w:lvlJc w:val="left"/>
      <w:pPr>
        <w:ind w:left="1090" w:hanging="360"/>
      </w:pPr>
    </w:lvl>
    <w:lvl w:ilvl="1" w:tplc="041A0019" w:tentative="1">
      <w:start w:val="1"/>
      <w:numFmt w:val="lowerLetter"/>
      <w:lvlText w:val="%2."/>
      <w:lvlJc w:val="left"/>
      <w:pPr>
        <w:ind w:left="1810" w:hanging="360"/>
      </w:pPr>
    </w:lvl>
    <w:lvl w:ilvl="2" w:tplc="041A001B" w:tentative="1">
      <w:start w:val="1"/>
      <w:numFmt w:val="lowerRoman"/>
      <w:lvlText w:val="%3."/>
      <w:lvlJc w:val="right"/>
      <w:pPr>
        <w:ind w:left="2530" w:hanging="180"/>
      </w:pPr>
    </w:lvl>
    <w:lvl w:ilvl="3" w:tplc="041A000F" w:tentative="1">
      <w:start w:val="1"/>
      <w:numFmt w:val="decimal"/>
      <w:lvlText w:val="%4."/>
      <w:lvlJc w:val="left"/>
      <w:pPr>
        <w:ind w:left="3250" w:hanging="360"/>
      </w:pPr>
    </w:lvl>
    <w:lvl w:ilvl="4" w:tplc="041A0019" w:tentative="1">
      <w:start w:val="1"/>
      <w:numFmt w:val="lowerLetter"/>
      <w:lvlText w:val="%5."/>
      <w:lvlJc w:val="left"/>
      <w:pPr>
        <w:ind w:left="3970" w:hanging="360"/>
      </w:pPr>
    </w:lvl>
    <w:lvl w:ilvl="5" w:tplc="041A001B" w:tentative="1">
      <w:start w:val="1"/>
      <w:numFmt w:val="lowerRoman"/>
      <w:lvlText w:val="%6."/>
      <w:lvlJc w:val="right"/>
      <w:pPr>
        <w:ind w:left="4690" w:hanging="180"/>
      </w:pPr>
    </w:lvl>
    <w:lvl w:ilvl="6" w:tplc="041A000F" w:tentative="1">
      <w:start w:val="1"/>
      <w:numFmt w:val="decimal"/>
      <w:lvlText w:val="%7."/>
      <w:lvlJc w:val="left"/>
      <w:pPr>
        <w:ind w:left="5410" w:hanging="360"/>
      </w:pPr>
    </w:lvl>
    <w:lvl w:ilvl="7" w:tplc="041A0019" w:tentative="1">
      <w:start w:val="1"/>
      <w:numFmt w:val="lowerLetter"/>
      <w:lvlText w:val="%8."/>
      <w:lvlJc w:val="left"/>
      <w:pPr>
        <w:ind w:left="6130" w:hanging="360"/>
      </w:pPr>
    </w:lvl>
    <w:lvl w:ilvl="8" w:tplc="041A001B" w:tentative="1">
      <w:start w:val="1"/>
      <w:numFmt w:val="lowerRoman"/>
      <w:lvlText w:val="%9."/>
      <w:lvlJc w:val="right"/>
      <w:pPr>
        <w:ind w:left="6850" w:hanging="180"/>
      </w:pPr>
    </w:lvl>
  </w:abstractNum>
  <w:abstractNum w:abstractNumId="2039" w15:restartNumberingAfterBreak="0">
    <w:nsid w:val="7DDE723C"/>
    <w:multiLevelType w:val="hybridMultilevel"/>
    <w:tmpl w:val="6DD023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0" w15:restartNumberingAfterBreak="0">
    <w:nsid w:val="7DE34D49"/>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1" w15:restartNumberingAfterBreak="0">
    <w:nsid w:val="7DEE5F20"/>
    <w:multiLevelType w:val="hybridMultilevel"/>
    <w:tmpl w:val="32566FE6"/>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042" w15:restartNumberingAfterBreak="0">
    <w:nsid w:val="7E071381"/>
    <w:multiLevelType w:val="hybridMultilevel"/>
    <w:tmpl w:val="9C2CAC76"/>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43" w15:restartNumberingAfterBreak="0">
    <w:nsid w:val="7E07344A"/>
    <w:multiLevelType w:val="hybridMultilevel"/>
    <w:tmpl w:val="3A9E3196"/>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44" w15:restartNumberingAfterBreak="0">
    <w:nsid w:val="7E0E24A7"/>
    <w:multiLevelType w:val="hybridMultilevel"/>
    <w:tmpl w:val="82A43BE6"/>
    <w:lvl w:ilvl="0" w:tplc="B8A0482A">
      <w:start w:val="1"/>
      <w:numFmt w:val="decimal"/>
      <w:lvlText w:val="%1."/>
      <w:lvlJc w:val="right"/>
      <w:pPr>
        <w:ind w:left="1008"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45" w15:restartNumberingAfterBreak="0">
    <w:nsid w:val="7E333619"/>
    <w:multiLevelType w:val="hybridMultilevel"/>
    <w:tmpl w:val="7EDC3D62"/>
    <w:lvl w:ilvl="0" w:tplc="3CAC272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6" w15:restartNumberingAfterBreak="0">
    <w:nsid w:val="7E3458F9"/>
    <w:multiLevelType w:val="hybridMultilevel"/>
    <w:tmpl w:val="40A68C3A"/>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47" w15:restartNumberingAfterBreak="0">
    <w:nsid w:val="7E347590"/>
    <w:multiLevelType w:val="hybridMultilevel"/>
    <w:tmpl w:val="6E6A6BC0"/>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48" w15:restartNumberingAfterBreak="0">
    <w:nsid w:val="7E3D2CEB"/>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2049" w15:restartNumberingAfterBreak="0">
    <w:nsid w:val="7E4F7977"/>
    <w:multiLevelType w:val="hybridMultilevel"/>
    <w:tmpl w:val="9104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0" w15:restartNumberingAfterBreak="0">
    <w:nsid w:val="7E537CC9"/>
    <w:multiLevelType w:val="hybridMultilevel"/>
    <w:tmpl w:val="305EE026"/>
    <w:lvl w:ilvl="0" w:tplc="C7AEE418">
      <w:start w:val="1"/>
      <w:numFmt w:val="decimal"/>
      <w:lvlText w:val="%1."/>
      <w:lvlJc w:val="left"/>
      <w:pPr>
        <w:ind w:left="1080" w:hanging="360"/>
      </w:pPr>
      <w:rPr>
        <w:sz w:val="22"/>
        <w:szCs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51" w15:restartNumberingAfterBreak="0">
    <w:nsid w:val="7E541DE0"/>
    <w:multiLevelType w:val="hybridMultilevel"/>
    <w:tmpl w:val="2EEC9A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52" w15:restartNumberingAfterBreak="0">
    <w:nsid w:val="7E805A36"/>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53" w15:restartNumberingAfterBreak="0">
    <w:nsid w:val="7E8215A3"/>
    <w:multiLevelType w:val="hybridMultilevel"/>
    <w:tmpl w:val="1612F45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54" w15:restartNumberingAfterBreak="0">
    <w:nsid w:val="7E973354"/>
    <w:multiLevelType w:val="hybridMultilevel"/>
    <w:tmpl w:val="6946F8E4"/>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055" w15:restartNumberingAfterBreak="0">
    <w:nsid w:val="7E986833"/>
    <w:multiLevelType w:val="hybridMultilevel"/>
    <w:tmpl w:val="F01AC63C"/>
    <w:lvl w:ilvl="0" w:tplc="041A000F">
      <w:start w:val="1"/>
      <w:numFmt w:val="decimal"/>
      <w:lvlText w:val="%1."/>
      <w:lvlJc w:val="left"/>
      <w:pPr>
        <w:ind w:left="651" w:hanging="360"/>
      </w:pPr>
    </w:lvl>
    <w:lvl w:ilvl="1" w:tplc="041A0019" w:tentative="1">
      <w:start w:val="1"/>
      <w:numFmt w:val="lowerLetter"/>
      <w:lvlText w:val="%2."/>
      <w:lvlJc w:val="left"/>
      <w:pPr>
        <w:ind w:left="1371" w:hanging="360"/>
      </w:pPr>
    </w:lvl>
    <w:lvl w:ilvl="2" w:tplc="041A001B" w:tentative="1">
      <w:start w:val="1"/>
      <w:numFmt w:val="lowerRoman"/>
      <w:lvlText w:val="%3."/>
      <w:lvlJc w:val="right"/>
      <w:pPr>
        <w:ind w:left="2091" w:hanging="180"/>
      </w:pPr>
    </w:lvl>
    <w:lvl w:ilvl="3" w:tplc="041A000F" w:tentative="1">
      <w:start w:val="1"/>
      <w:numFmt w:val="decimal"/>
      <w:lvlText w:val="%4."/>
      <w:lvlJc w:val="left"/>
      <w:pPr>
        <w:ind w:left="2811" w:hanging="360"/>
      </w:pPr>
    </w:lvl>
    <w:lvl w:ilvl="4" w:tplc="041A0019" w:tentative="1">
      <w:start w:val="1"/>
      <w:numFmt w:val="lowerLetter"/>
      <w:lvlText w:val="%5."/>
      <w:lvlJc w:val="left"/>
      <w:pPr>
        <w:ind w:left="3531" w:hanging="360"/>
      </w:pPr>
    </w:lvl>
    <w:lvl w:ilvl="5" w:tplc="041A001B" w:tentative="1">
      <w:start w:val="1"/>
      <w:numFmt w:val="lowerRoman"/>
      <w:lvlText w:val="%6."/>
      <w:lvlJc w:val="right"/>
      <w:pPr>
        <w:ind w:left="4251" w:hanging="180"/>
      </w:pPr>
    </w:lvl>
    <w:lvl w:ilvl="6" w:tplc="041A000F" w:tentative="1">
      <w:start w:val="1"/>
      <w:numFmt w:val="decimal"/>
      <w:lvlText w:val="%7."/>
      <w:lvlJc w:val="left"/>
      <w:pPr>
        <w:ind w:left="4971" w:hanging="360"/>
      </w:pPr>
    </w:lvl>
    <w:lvl w:ilvl="7" w:tplc="041A0019" w:tentative="1">
      <w:start w:val="1"/>
      <w:numFmt w:val="lowerLetter"/>
      <w:lvlText w:val="%8."/>
      <w:lvlJc w:val="left"/>
      <w:pPr>
        <w:ind w:left="5691" w:hanging="360"/>
      </w:pPr>
    </w:lvl>
    <w:lvl w:ilvl="8" w:tplc="041A001B" w:tentative="1">
      <w:start w:val="1"/>
      <w:numFmt w:val="lowerRoman"/>
      <w:lvlText w:val="%9."/>
      <w:lvlJc w:val="right"/>
      <w:pPr>
        <w:ind w:left="6411" w:hanging="180"/>
      </w:pPr>
    </w:lvl>
  </w:abstractNum>
  <w:abstractNum w:abstractNumId="2056" w15:restartNumberingAfterBreak="0">
    <w:nsid w:val="7EA37FC8"/>
    <w:multiLevelType w:val="hybridMultilevel"/>
    <w:tmpl w:val="D292D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57" w15:restartNumberingAfterBreak="0">
    <w:nsid w:val="7EAE2CF9"/>
    <w:multiLevelType w:val="hybridMultilevel"/>
    <w:tmpl w:val="E61665E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58" w15:restartNumberingAfterBreak="0">
    <w:nsid w:val="7EDB5B38"/>
    <w:multiLevelType w:val="hybridMultilevel"/>
    <w:tmpl w:val="597EBD70"/>
    <w:lvl w:ilvl="0" w:tplc="1122BFFE">
      <w:start w:val="1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59" w15:restartNumberingAfterBreak="0">
    <w:nsid w:val="7EF67FBF"/>
    <w:multiLevelType w:val="hybridMultilevel"/>
    <w:tmpl w:val="40A68C3A"/>
    <w:lvl w:ilvl="0" w:tplc="B8A0482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60" w15:restartNumberingAfterBreak="0">
    <w:nsid w:val="7F010C64"/>
    <w:multiLevelType w:val="hybridMultilevel"/>
    <w:tmpl w:val="8D9872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61" w15:restartNumberingAfterBreak="0">
    <w:nsid w:val="7F35642B"/>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62" w15:restartNumberingAfterBreak="0">
    <w:nsid w:val="7F4C60A8"/>
    <w:multiLevelType w:val="hybridMultilevel"/>
    <w:tmpl w:val="097AF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3" w15:restartNumberingAfterBreak="0">
    <w:nsid w:val="7F50700A"/>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64" w15:restartNumberingAfterBreak="0">
    <w:nsid w:val="7F5416DE"/>
    <w:multiLevelType w:val="hybridMultilevel"/>
    <w:tmpl w:val="701EC7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65" w15:restartNumberingAfterBreak="0">
    <w:nsid w:val="7F647BB3"/>
    <w:multiLevelType w:val="hybridMultilevel"/>
    <w:tmpl w:val="951821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66" w15:restartNumberingAfterBreak="0">
    <w:nsid w:val="7F6A5A75"/>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67" w15:restartNumberingAfterBreak="0">
    <w:nsid w:val="7F717170"/>
    <w:multiLevelType w:val="hybridMultilevel"/>
    <w:tmpl w:val="2AE057D2"/>
    <w:lvl w:ilvl="0" w:tplc="B8A048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8" w15:restartNumberingAfterBreak="0">
    <w:nsid w:val="7F717992"/>
    <w:multiLevelType w:val="hybridMultilevel"/>
    <w:tmpl w:val="4B7C6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69" w15:restartNumberingAfterBreak="0">
    <w:nsid w:val="7F885CCD"/>
    <w:multiLevelType w:val="hybridMultilevel"/>
    <w:tmpl w:val="03040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0" w15:restartNumberingAfterBreak="0">
    <w:nsid w:val="7F8E4582"/>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1" w15:restartNumberingAfterBreak="0">
    <w:nsid w:val="7F9126B7"/>
    <w:multiLevelType w:val="multilevel"/>
    <w:tmpl w:val="22D8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2" w15:restartNumberingAfterBreak="0">
    <w:nsid w:val="7F9D6F5A"/>
    <w:multiLevelType w:val="hybridMultilevel"/>
    <w:tmpl w:val="B12EC444"/>
    <w:lvl w:ilvl="0" w:tplc="B8A0482A">
      <w:start w:val="1"/>
      <w:numFmt w:val="decimal"/>
      <w:lvlText w:val="%1."/>
      <w:lvlJc w:val="right"/>
      <w:pPr>
        <w:ind w:left="756" w:hanging="360"/>
      </w:pPr>
      <w:rPr>
        <w:rFonts w:hint="default"/>
      </w:r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73" w15:restartNumberingAfterBreak="0">
    <w:nsid w:val="7FB75BCC"/>
    <w:multiLevelType w:val="hybridMultilevel"/>
    <w:tmpl w:val="C27CB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4" w15:restartNumberingAfterBreak="0">
    <w:nsid w:val="7FBA674E"/>
    <w:multiLevelType w:val="hybridMultilevel"/>
    <w:tmpl w:val="A6D6C9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75" w15:restartNumberingAfterBreak="0">
    <w:nsid w:val="7FC33A6B"/>
    <w:multiLevelType w:val="hybridMultilevel"/>
    <w:tmpl w:val="06460694"/>
    <w:lvl w:ilvl="0" w:tplc="041A000F">
      <w:start w:val="1"/>
      <w:numFmt w:val="decimal"/>
      <w:lvlText w:val="%1."/>
      <w:lvlJc w:val="left"/>
      <w:pPr>
        <w:ind w:left="756" w:hanging="360"/>
      </w:pPr>
    </w:lvl>
    <w:lvl w:ilvl="1" w:tplc="041A0019" w:tentative="1">
      <w:start w:val="1"/>
      <w:numFmt w:val="lowerLetter"/>
      <w:lvlText w:val="%2."/>
      <w:lvlJc w:val="left"/>
      <w:pPr>
        <w:ind w:left="1476" w:hanging="360"/>
      </w:pPr>
    </w:lvl>
    <w:lvl w:ilvl="2" w:tplc="041A001B" w:tentative="1">
      <w:start w:val="1"/>
      <w:numFmt w:val="lowerRoman"/>
      <w:lvlText w:val="%3."/>
      <w:lvlJc w:val="right"/>
      <w:pPr>
        <w:ind w:left="2196" w:hanging="180"/>
      </w:pPr>
    </w:lvl>
    <w:lvl w:ilvl="3" w:tplc="041A000F" w:tentative="1">
      <w:start w:val="1"/>
      <w:numFmt w:val="decimal"/>
      <w:lvlText w:val="%4."/>
      <w:lvlJc w:val="left"/>
      <w:pPr>
        <w:ind w:left="2916" w:hanging="360"/>
      </w:pPr>
    </w:lvl>
    <w:lvl w:ilvl="4" w:tplc="041A0019" w:tentative="1">
      <w:start w:val="1"/>
      <w:numFmt w:val="lowerLetter"/>
      <w:lvlText w:val="%5."/>
      <w:lvlJc w:val="left"/>
      <w:pPr>
        <w:ind w:left="3636" w:hanging="360"/>
      </w:pPr>
    </w:lvl>
    <w:lvl w:ilvl="5" w:tplc="041A001B" w:tentative="1">
      <w:start w:val="1"/>
      <w:numFmt w:val="lowerRoman"/>
      <w:lvlText w:val="%6."/>
      <w:lvlJc w:val="right"/>
      <w:pPr>
        <w:ind w:left="4356" w:hanging="180"/>
      </w:pPr>
    </w:lvl>
    <w:lvl w:ilvl="6" w:tplc="041A000F" w:tentative="1">
      <w:start w:val="1"/>
      <w:numFmt w:val="decimal"/>
      <w:lvlText w:val="%7."/>
      <w:lvlJc w:val="left"/>
      <w:pPr>
        <w:ind w:left="5076" w:hanging="360"/>
      </w:pPr>
    </w:lvl>
    <w:lvl w:ilvl="7" w:tplc="041A0019" w:tentative="1">
      <w:start w:val="1"/>
      <w:numFmt w:val="lowerLetter"/>
      <w:lvlText w:val="%8."/>
      <w:lvlJc w:val="left"/>
      <w:pPr>
        <w:ind w:left="5796" w:hanging="360"/>
      </w:pPr>
    </w:lvl>
    <w:lvl w:ilvl="8" w:tplc="041A001B" w:tentative="1">
      <w:start w:val="1"/>
      <w:numFmt w:val="lowerRoman"/>
      <w:lvlText w:val="%9."/>
      <w:lvlJc w:val="right"/>
      <w:pPr>
        <w:ind w:left="6516" w:hanging="180"/>
      </w:pPr>
    </w:lvl>
  </w:abstractNum>
  <w:abstractNum w:abstractNumId="2076" w15:restartNumberingAfterBreak="0">
    <w:nsid w:val="7FCD30F4"/>
    <w:multiLevelType w:val="hybridMultilevel"/>
    <w:tmpl w:val="3EAE16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77" w15:restartNumberingAfterBreak="0">
    <w:nsid w:val="7FF106C5"/>
    <w:multiLevelType w:val="hybridMultilevel"/>
    <w:tmpl w:val="E4FAFF84"/>
    <w:lvl w:ilvl="0" w:tplc="B8A0482A">
      <w:start w:val="1"/>
      <w:numFmt w:val="decimal"/>
      <w:lvlText w:val="%1."/>
      <w:lvlJc w:val="right"/>
      <w:pPr>
        <w:ind w:left="972" w:hanging="360"/>
      </w:pPr>
      <w:rPr>
        <w:rFonts w:hint="default"/>
      </w:rPr>
    </w:lvl>
    <w:lvl w:ilvl="1" w:tplc="041A0019" w:tentative="1">
      <w:start w:val="1"/>
      <w:numFmt w:val="lowerLetter"/>
      <w:lvlText w:val="%2."/>
      <w:lvlJc w:val="left"/>
      <w:pPr>
        <w:ind w:left="1656" w:hanging="360"/>
      </w:pPr>
    </w:lvl>
    <w:lvl w:ilvl="2" w:tplc="041A001B" w:tentative="1">
      <w:start w:val="1"/>
      <w:numFmt w:val="lowerRoman"/>
      <w:lvlText w:val="%3."/>
      <w:lvlJc w:val="right"/>
      <w:pPr>
        <w:ind w:left="2376" w:hanging="180"/>
      </w:pPr>
    </w:lvl>
    <w:lvl w:ilvl="3" w:tplc="041A000F" w:tentative="1">
      <w:start w:val="1"/>
      <w:numFmt w:val="decimal"/>
      <w:lvlText w:val="%4."/>
      <w:lvlJc w:val="left"/>
      <w:pPr>
        <w:ind w:left="3096" w:hanging="360"/>
      </w:pPr>
    </w:lvl>
    <w:lvl w:ilvl="4" w:tplc="041A0019" w:tentative="1">
      <w:start w:val="1"/>
      <w:numFmt w:val="lowerLetter"/>
      <w:lvlText w:val="%5."/>
      <w:lvlJc w:val="left"/>
      <w:pPr>
        <w:ind w:left="3816" w:hanging="360"/>
      </w:pPr>
    </w:lvl>
    <w:lvl w:ilvl="5" w:tplc="041A001B" w:tentative="1">
      <w:start w:val="1"/>
      <w:numFmt w:val="lowerRoman"/>
      <w:lvlText w:val="%6."/>
      <w:lvlJc w:val="right"/>
      <w:pPr>
        <w:ind w:left="4536" w:hanging="180"/>
      </w:pPr>
    </w:lvl>
    <w:lvl w:ilvl="6" w:tplc="041A000F" w:tentative="1">
      <w:start w:val="1"/>
      <w:numFmt w:val="decimal"/>
      <w:lvlText w:val="%7."/>
      <w:lvlJc w:val="left"/>
      <w:pPr>
        <w:ind w:left="5256" w:hanging="360"/>
      </w:pPr>
    </w:lvl>
    <w:lvl w:ilvl="7" w:tplc="041A0019" w:tentative="1">
      <w:start w:val="1"/>
      <w:numFmt w:val="lowerLetter"/>
      <w:lvlText w:val="%8."/>
      <w:lvlJc w:val="left"/>
      <w:pPr>
        <w:ind w:left="5976" w:hanging="360"/>
      </w:pPr>
    </w:lvl>
    <w:lvl w:ilvl="8" w:tplc="041A001B" w:tentative="1">
      <w:start w:val="1"/>
      <w:numFmt w:val="lowerRoman"/>
      <w:lvlText w:val="%9."/>
      <w:lvlJc w:val="right"/>
      <w:pPr>
        <w:ind w:left="6696" w:hanging="180"/>
      </w:pPr>
    </w:lvl>
  </w:abstractNum>
  <w:abstractNum w:abstractNumId="2078" w15:restartNumberingAfterBreak="0">
    <w:nsid w:val="7FF1138C"/>
    <w:multiLevelType w:val="hybridMultilevel"/>
    <w:tmpl w:val="47BA2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95"/>
  </w:num>
  <w:num w:numId="2">
    <w:abstractNumId w:val="611"/>
  </w:num>
  <w:num w:numId="3">
    <w:abstractNumId w:val="1462"/>
  </w:num>
  <w:num w:numId="4">
    <w:abstractNumId w:val="1623"/>
  </w:num>
  <w:num w:numId="5">
    <w:abstractNumId w:val="742"/>
  </w:num>
  <w:num w:numId="6">
    <w:abstractNumId w:val="429"/>
  </w:num>
  <w:num w:numId="7">
    <w:abstractNumId w:val="930"/>
  </w:num>
  <w:num w:numId="8">
    <w:abstractNumId w:val="648"/>
  </w:num>
  <w:num w:numId="9">
    <w:abstractNumId w:val="1842"/>
  </w:num>
  <w:num w:numId="10">
    <w:abstractNumId w:val="462"/>
  </w:num>
  <w:num w:numId="11">
    <w:abstractNumId w:val="455"/>
  </w:num>
  <w:num w:numId="12">
    <w:abstractNumId w:val="2060"/>
  </w:num>
  <w:num w:numId="13">
    <w:abstractNumId w:val="538"/>
  </w:num>
  <w:num w:numId="14">
    <w:abstractNumId w:val="1900"/>
  </w:num>
  <w:num w:numId="15">
    <w:abstractNumId w:val="253"/>
  </w:num>
  <w:num w:numId="16">
    <w:abstractNumId w:val="205"/>
  </w:num>
  <w:num w:numId="17">
    <w:abstractNumId w:val="774"/>
  </w:num>
  <w:num w:numId="18">
    <w:abstractNumId w:val="356"/>
  </w:num>
  <w:num w:numId="19">
    <w:abstractNumId w:val="1597"/>
  </w:num>
  <w:num w:numId="20">
    <w:abstractNumId w:val="1750"/>
  </w:num>
  <w:num w:numId="21">
    <w:abstractNumId w:val="87"/>
  </w:num>
  <w:num w:numId="22">
    <w:abstractNumId w:val="1531"/>
  </w:num>
  <w:num w:numId="23">
    <w:abstractNumId w:val="1056"/>
  </w:num>
  <w:num w:numId="24">
    <w:abstractNumId w:val="811"/>
  </w:num>
  <w:num w:numId="25">
    <w:abstractNumId w:val="728"/>
  </w:num>
  <w:num w:numId="26">
    <w:abstractNumId w:val="1478"/>
  </w:num>
  <w:num w:numId="27">
    <w:abstractNumId w:val="1661"/>
  </w:num>
  <w:num w:numId="28">
    <w:abstractNumId w:val="2041"/>
  </w:num>
  <w:num w:numId="29">
    <w:abstractNumId w:val="47"/>
  </w:num>
  <w:num w:numId="30">
    <w:abstractNumId w:val="1731"/>
  </w:num>
  <w:num w:numId="31">
    <w:abstractNumId w:val="1875"/>
  </w:num>
  <w:num w:numId="32">
    <w:abstractNumId w:val="1169"/>
  </w:num>
  <w:num w:numId="33">
    <w:abstractNumId w:val="265"/>
  </w:num>
  <w:num w:numId="34">
    <w:abstractNumId w:val="1463"/>
  </w:num>
  <w:num w:numId="35">
    <w:abstractNumId w:val="642"/>
  </w:num>
  <w:num w:numId="36">
    <w:abstractNumId w:val="607"/>
  </w:num>
  <w:num w:numId="37">
    <w:abstractNumId w:val="1723"/>
  </w:num>
  <w:num w:numId="38">
    <w:abstractNumId w:val="153"/>
  </w:num>
  <w:num w:numId="39">
    <w:abstractNumId w:val="1485"/>
  </w:num>
  <w:num w:numId="40">
    <w:abstractNumId w:val="456"/>
  </w:num>
  <w:num w:numId="41">
    <w:abstractNumId w:val="2012"/>
  </w:num>
  <w:num w:numId="42">
    <w:abstractNumId w:val="1365"/>
  </w:num>
  <w:num w:numId="43">
    <w:abstractNumId w:val="1006"/>
  </w:num>
  <w:num w:numId="44">
    <w:abstractNumId w:val="161"/>
  </w:num>
  <w:num w:numId="45">
    <w:abstractNumId w:val="900"/>
  </w:num>
  <w:num w:numId="46">
    <w:abstractNumId w:val="1552"/>
  </w:num>
  <w:num w:numId="47">
    <w:abstractNumId w:val="894"/>
  </w:num>
  <w:num w:numId="48">
    <w:abstractNumId w:val="789"/>
  </w:num>
  <w:num w:numId="49">
    <w:abstractNumId w:val="1856"/>
  </w:num>
  <w:num w:numId="50">
    <w:abstractNumId w:val="859"/>
  </w:num>
  <w:num w:numId="51">
    <w:abstractNumId w:val="1960"/>
  </w:num>
  <w:num w:numId="52">
    <w:abstractNumId w:val="1171"/>
  </w:num>
  <w:num w:numId="53">
    <w:abstractNumId w:val="1958"/>
  </w:num>
  <w:num w:numId="54">
    <w:abstractNumId w:val="1034"/>
  </w:num>
  <w:num w:numId="55">
    <w:abstractNumId w:val="2003"/>
  </w:num>
  <w:num w:numId="56">
    <w:abstractNumId w:val="444"/>
  </w:num>
  <w:num w:numId="57">
    <w:abstractNumId w:val="1260"/>
  </w:num>
  <w:num w:numId="58">
    <w:abstractNumId w:val="984"/>
  </w:num>
  <w:num w:numId="59">
    <w:abstractNumId w:val="1450"/>
  </w:num>
  <w:num w:numId="60">
    <w:abstractNumId w:val="170"/>
  </w:num>
  <w:num w:numId="61">
    <w:abstractNumId w:val="959"/>
  </w:num>
  <w:num w:numId="62">
    <w:abstractNumId w:val="1012"/>
  </w:num>
  <w:num w:numId="63">
    <w:abstractNumId w:val="402"/>
  </w:num>
  <w:num w:numId="64">
    <w:abstractNumId w:val="52"/>
  </w:num>
  <w:num w:numId="65">
    <w:abstractNumId w:val="771"/>
  </w:num>
  <w:num w:numId="66">
    <w:abstractNumId w:val="1356"/>
  </w:num>
  <w:num w:numId="67">
    <w:abstractNumId w:val="243"/>
  </w:num>
  <w:num w:numId="68">
    <w:abstractNumId w:val="1372"/>
  </w:num>
  <w:num w:numId="69">
    <w:abstractNumId w:val="1425"/>
  </w:num>
  <w:num w:numId="70">
    <w:abstractNumId w:val="115"/>
  </w:num>
  <w:num w:numId="71">
    <w:abstractNumId w:val="1532"/>
  </w:num>
  <w:num w:numId="72">
    <w:abstractNumId w:val="1942"/>
  </w:num>
  <w:num w:numId="73">
    <w:abstractNumId w:val="74"/>
  </w:num>
  <w:num w:numId="74">
    <w:abstractNumId w:val="51"/>
  </w:num>
  <w:num w:numId="75">
    <w:abstractNumId w:val="1804"/>
  </w:num>
  <w:num w:numId="76">
    <w:abstractNumId w:val="861"/>
  </w:num>
  <w:num w:numId="77">
    <w:abstractNumId w:val="95"/>
  </w:num>
  <w:num w:numId="78">
    <w:abstractNumId w:val="267"/>
  </w:num>
  <w:num w:numId="79">
    <w:abstractNumId w:val="1877"/>
  </w:num>
  <w:num w:numId="80">
    <w:abstractNumId w:val="644"/>
  </w:num>
  <w:num w:numId="81">
    <w:abstractNumId w:val="950"/>
  </w:num>
  <w:num w:numId="82">
    <w:abstractNumId w:val="1177"/>
  </w:num>
  <w:num w:numId="83">
    <w:abstractNumId w:val="1634"/>
  </w:num>
  <w:num w:numId="84">
    <w:abstractNumId w:val="1252"/>
  </w:num>
  <w:num w:numId="85">
    <w:abstractNumId w:val="784"/>
  </w:num>
  <w:num w:numId="86">
    <w:abstractNumId w:val="1457"/>
  </w:num>
  <w:num w:numId="87">
    <w:abstractNumId w:val="1601"/>
  </w:num>
  <w:num w:numId="88">
    <w:abstractNumId w:val="1675"/>
  </w:num>
  <w:num w:numId="89">
    <w:abstractNumId w:val="1930"/>
  </w:num>
  <w:num w:numId="90">
    <w:abstractNumId w:val="1018"/>
  </w:num>
  <w:num w:numId="91">
    <w:abstractNumId w:val="99"/>
  </w:num>
  <w:num w:numId="92">
    <w:abstractNumId w:val="772"/>
  </w:num>
  <w:num w:numId="93">
    <w:abstractNumId w:val="137"/>
  </w:num>
  <w:num w:numId="94">
    <w:abstractNumId w:val="1317"/>
  </w:num>
  <w:num w:numId="95">
    <w:abstractNumId w:val="841"/>
  </w:num>
  <w:num w:numId="96">
    <w:abstractNumId w:val="361"/>
  </w:num>
  <w:num w:numId="97">
    <w:abstractNumId w:val="33"/>
  </w:num>
  <w:num w:numId="98">
    <w:abstractNumId w:val="1758"/>
  </w:num>
  <w:num w:numId="99">
    <w:abstractNumId w:val="1546"/>
  </w:num>
  <w:num w:numId="100">
    <w:abstractNumId w:val="2001"/>
  </w:num>
  <w:num w:numId="101">
    <w:abstractNumId w:val="1247"/>
  </w:num>
  <w:num w:numId="102">
    <w:abstractNumId w:val="1817"/>
  </w:num>
  <w:num w:numId="103">
    <w:abstractNumId w:val="676"/>
  </w:num>
  <w:num w:numId="104">
    <w:abstractNumId w:val="662"/>
  </w:num>
  <w:num w:numId="105">
    <w:abstractNumId w:val="1282"/>
  </w:num>
  <w:num w:numId="106">
    <w:abstractNumId w:val="1367"/>
  </w:num>
  <w:num w:numId="107">
    <w:abstractNumId w:val="1248"/>
  </w:num>
  <w:num w:numId="108">
    <w:abstractNumId w:val="401"/>
  </w:num>
  <w:num w:numId="109">
    <w:abstractNumId w:val="1945"/>
  </w:num>
  <w:num w:numId="110">
    <w:abstractNumId w:val="726"/>
  </w:num>
  <w:num w:numId="111">
    <w:abstractNumId w:val="1291"/>
  </w:num>
  <w:num w:numId="112">
    <w:abstractNumId w:val="476"/>
  </w:num>
  <w:num w:numId="113">
    <w:abstractNumId w:val="557"/>
  </w:num>
  <w:num w:numId="114">
    <w:abstractNumId w:val="813"/>
  </w:num>
  <w:num w:numId="115">
    <w:abstractNumId w:val="1673"/>
  </w:num>
  <w:num w:numId="116">
    <w:abstractNumId w:val="1223"/>
  </w:num>
  <w:num w:numId="117">
    <w:abstractNumId w:val="1115"/>
  </w:num>
  <w:num w:numId="118">
    <w:abstractNumId w:val="798"/>
  </w:num>
  <w:num w:numId="119">
    <w:abstractNumId w:val="520"/>
  </w:num>
  <w:num w:numId="120">
    <w:abstractNumId w:val="169"/>
  </w:num>
  <w:num w:numId="121">
    <w:abstractNumId w:val="1906"/>
  </w:num>
  <w:num w:numId="122">
    <w:abstractNumId w:val="1931"/>
  </w:num>
  <w:num w:numId="123">
    <w:abstractNumId w:val="1446"/>
  </w:num>
  <w:num w:numId="124">
    <w:abstractNumId w:val="8"/>
  </w:num>
  <w:num w:numId="125">
    <w:abstractNumId w:val="321"/>
  </w:num>
  <w:num w:numId="126">
    <w:abstractNumId w:val="844"/>
  </w:num>
  <w:num w:numId="127">
    <w:abstractNumId w:val="2062"/>
  </w:num>
  <w:num w:numId="128">
    <w:abstractNumId w:val="1631"/>
  </w:num>
  <w:num w:numId="129">
    <w:abstractNumId w:val="64"/>
  </w:num>
  <w:num w:numId="130">
    <w:abstractNumId w:val="1348"/>
  </w:num>
  <w:num w:numId="131">
    <w:abstractNumId w:val="1538"/>
  </w:num>
  <w:num w:numId="132">
    <w:abstractNumId w:val="2055"/>
  </w:num>
  <w:num w:numId="133">
    <w:abstractNumId w:val="895"/>
  </w:num>
  <w:num w:numId="134">
    <w:abstractNumId w:val="1604"/>
  </w:num>
  <w:num w:numId="135">
    <w:abstractNumId w:val="1537"/>
  </w:num>
  <w:num w:numId="136">
    <w:abstractNumId w:val="389"/>
  </w:num>
  <w:num w:numId="137">
    <w:abstractNumId w:val="1573"/>
  </w:num>
  <w:num w:numId="138">
    <w:abstractNumId w:val="1525"/>
  </w:num>
  <w:num w:numId="139">
    <w:abstractNumId w:val="1178"/>
  </w:num>
  <w:num w:numId="140">
    <w:abstractNumId w:val="566"/>
  </w:num>
  <w:num w:numId="141">
    <w:abstractNumId w:val="1243"/>
  </w:num>
  <w:num w:numId="142">
    <w:abstractNumId w:val="575"/>
  </w:num>
  <w:num w:numId="143">
    <w:abstractNumId w:val="1153"/>
  </w:num>
  <w:num w:numId="144">
    <w:abstractNumId w:val="1825"/>
  </w:num>
  <w:num w:numId="145">
    <w:abstractNumId w:val="349"/>
  </w:num>
  <w:num w:numId="146">
    <w:abstractNumId w:val="163"/>
  </w:num>
  <w:num w:numId="147">
    <w:abstractNumId w:val="287"/>
  </w:num>
  <w:num w:numId="148">
    <w:abstractNumId w:val="948"/>
  </w:num>
  <w:num w:numId="149">
    <w:abstractNumId w:val="438"/>
  </w:num>
  <w:num w:numId="150">
    <w:abstractNumId w:val="1951"/>
  </w:num>
  <w:num w:numId="151">
    <w:abstractNumId w:val="1819"/>
  </w:num>
  <w:num w:numId="152">
    <w:abstractNumId w:val="951"/>
  </w:num>
  <w:num w:numId="153">
    <w:abstractNumId w:val="876"/>
  </w:num>
  <w:num w:numId="154">
    <w:abstractNumId w:val="1236"/>
  </w:num>
  <w:num w:numId="155">
    <w:abstractNumId w:val="912"/>
  </w:num>
  <w:num w:numId="156">
    <w:abstractNumId w:val="465"/>
  </w:num>
  <w:num w:numId="157">
    <w:abstractNumId w:val="291"/>
  </w:num>
  <w:num w:numId="158">
    <w:abstractNumId w:val="399"/>
  </w:num>
  <w:num w:numId="159">
    <w:abstractNumId w:val="141"/>
  </w:num>
  <w:num w:numId="160">
    <w:abstractNumId w:val="571"/>
  </w:num>
  <w:num w:numId="161">
    <w:abstractNumId w:val="1279"/>
  </w:num>
  <w:num w:numId="162">
    <w:abstractNumId w:val="1139"/>
  </w:num>
  <w:num w:numId="163">
    <w:abstractNumId w:val="1057"/>
  </w:num>
  <w:num w:numId="164">
    <w:abstractNumId w:val="1238"/>
  </w:num>
  <w:num w:numId="165">
    <w:abstractNumId w:val="2070"/>
  </w:num>
  <w:num w:numId="166">
    <w:abstractNumId w:val="1519"/>
  </w:num>
  <w:num w:numId="167">
    <w:abstractNumId w:val="1333"/>
  </w:num>
  <w:num w:numId="168">
    <w:abstractNumId w:val="701"/>
  </w:num>
  <w:num w:numId="169">
    <w:abstractNumId w:val="241"/>
  </w:num>
  <w:num w:numId="170">
    <w:abstractNumId w:val="891"/>
  </w:num>
  <w:num w:numId="171">
    <w:abstractNumId w:val="634"/>
  </w:num>
  <w:num w:numId="172">
    <w:abstractNumId w:val="705"/>
  </w:num>
  <w:num w:numId="173">
    <w:abstractNumId w:val="514"/>
  </w:num>
  <w:num w:numId="174">
    <w:abstractNumId w:val="1664"/>
  </w:num>
  <w:num w:numId="175">
    <w:abstractNumId w:val="44"/>
  </w:num>
  <w:num w:numId="176">
    <w:abstractNumId w:val="1134"/>
  </w:num>
  <w:num w:numId="177">
    <w:abstractNumId w:val="1614"/>
  </w:num>
  <w:num w:numId="178">
    <w:abstractNumId w:val="595"/>
  </w:num>
  <w:num w:numId="179">
    <w:abstractNumId w:val="1176"/>
  </w:num>
  <w:num w:numId="180">
    <w:abstractNumId w:val="759"/>
  </w:num>
  <w:num w:numId="181">
    <w:abstractNumId w:val="562"/>
  </w:num>
  <w:num w:numId="182">
    <w:abstractNumId w:val="1228"/>
  </w:num>
  <w:num w:numId="183">
    <w:abstractNumId w:val="1410"/>
  </w:num>
  <w:num w:numId="184">
    <w:abstractNumId w:val="339"/>
  </w:num>
  <w:num w:numId="185">
    <w:abstractNumId w:val="1010"/>
  </w:num>
  <w:num w:numId="186">
    <w:abstractNumId w:val="6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103"/>
  </w:num>
  <w:num w:numId="188">
    <w:abstractNumId w:val="972"/>
  </w:num>
  <w:num w:numId="189">
    <w:abstractNumId w:val="406"/>
  </w:num>
  <w:num w:numId="190">
    <w:abstractNumId w:val="1004"/>
  </w:num>
  <w:num w:numId="191">
    <w:abstractNumId w:val="318"/>
  </w:num>
  <w:num w:numId="192">
    <w:abstractNumId w:val="1312"/>
  </w:num>
  <w:num w:numId="193">
    <w:abstractNumId w:val="1936"/>
  </w:num>
  <w:num w:numId="194">
    <w:abstractNumId w:val="1755"/>
  </w:num>
  <w:num w:numId="195">
    <w:abstractNumId w:val="1754"/>
  </w:num>
  <w:num w:numId="196">
    <w:abstractNumId w:val="806"/>
  </w:num>
  <w:num w:numId="197">
    <w:abstractNumId w:val="1220"/>
  </w:num>
  <w:num w:numId="198">
    <w:abstractNumId w:val="471"/>
  </w:num>
  <w:num w:numId="199">
    <w:abstractNumId w:val="1376"/>
  </w:num>
  <w:num w:numId="200">
    <w:abstractNumId w:val="1304"/>
  </w:num>
  <w:num w:numId="201">
    <w:abstractNumId w:val="1901"/>
  </w:num>
  <w:num w:numId="202">
    <w:abstractNumId w:val="1884"/>
  </w:num>
  <w:num w:numId="203">
    <w:abstractNumId w:val="1785"/>
  </w:num>
  <w:num w:numId="204">
    <w:abstractNumId w:val="1719"/>
  </w:num>
  <w:num w:numId="205">
    <w:abstractNumId w:val="81"/>
  </w:num>
  <w:num w:numId="206">
    <w:abstractNumId w:val="1175"/>
  </w:num>
  <w:num w:numId="207">
    <w:abstractNumId w:val="593"/>
  </w:num>
  <w:num w:numId="208">
    <w:abstractNumId w:val="2010"/>
  </w:num>
  <w:num w:numId="209">
    <w:abstractNumId w:val="342"/>
  </w:num>
  <w:num w:numId="210">
    <w:abstractNumId w:val="1452"/>
  </w:num>
  <w:num w:numId="211">
    <w:abstractNumId w:val="768"/>
  </w:num>
  <w:num w:numId="212">
    <w:abstractNumId w:val="1619"/>
  </w:num>
  <w:num w:numId="213">
    <w:abstractNumId w:val="247"/>
  </w:num>
  <w:num w:numId="214">
    <w:abstractNumId w:val="523"/>
  </w:num>
  <w:num w:numId="215">
    <w:abstractNumId w:val="126"/>
  </w:num>
  <w:num w:numId="216">
    <w:abstractNumId w:val="832"/>
  </w:num>
  <w:num w:numId="217">
    <w:abstractNumId w:val="184"/>
  </w:num>
  <w:num w:numId="218">
    <w:abstractNumId w:val="617"/>
  </w:num>
  <w:num w:numId="219">
    <w:abstractNumId w:val="659"/>
  </w:num>
  <w:num w:numId="220">
    <w:abstractNumId w:val="1789"/>
  </w:num>
  <w:num w:numId="221">
    <w:abstractNumId w:val="257"/>
  </w:num>
  <w:num w:numId="222">
    <w:abstractNumId w:val="191"/>
  </w:num>
  <w:num w:numId="223">
    <w:abstractNumId w:val="492"/>
  </w:num>
  <w:num w:numId="224">
    <w:abstractNumId w:val="140"/>
  </w:num>
  <w:num w:numId="225">
    <w:abstractNumId w:val="769"/>
  </w:num>
  <w:num w:numId="226">
    <w:abstractNumId w:val="1779"/>
  </w:num>
  <w:num w:numId="227">
    <w:abstractNumId w:val="846"/>
  </w:num>
  <w:num w:numId="228">
    <w:abstractNumId w:val="34"/>
  </w:num>
  <w:num w:numId="229">
    <w:abstractNumId w:val="197"/>
  </w:num>
  <w:num w:numId="230">
    <w:abstractNumId w:val="1143"/>
  </w:num>
  <w:num w:numId="231">
    <w:abstractNumId w:val="858"/>
  </w:num>
  <w:num w:numId="232">
    <w:abstractNumId w:val="986"/>
  </w:num>
  <w:num w:numId="233">
    <w:abstractNumId w:val="942"/>
  </w:num>
  <w:num w:numId="234">
    <w:abstractNumId w:val="1418"/>
  </w:num>
  <w:num w:numId="235">
    <w:abstractNumId w:val="1671"/>
  </w:num>
  <w:num w:numId="236">
    <w:abstractNumId w:val="723"/>
  </w:num>
  <w:num w:numId="237">
    <w:abstractNumId w:val="1244"/>
  </w:num>
  <w:num w:numId="238">
    <w:abstractNumId w:val="1662"/>
  </w:num>
  <w:num w:numId="239">
    <w:abstractNumId w:val="683"/>
  </w:num>
  <w:num w:numId="240">
    <w:abstractNumId w:val="73"/>
  </w:num>
  <w:num w:numId="241">
    <w:abstractNumId w:val="2043"/>
  </w:num>
  <w:num w:numId="242">
    <w:abstractNumId w:val="596"/>
  </w:num>
  <w:num w:numId="243">
    <w:abstractNumId w:val="2061"/>
  </w:num>
  <w:num w:numId="244">
    <w:abstractNumId w:val="331"/>
  </w:num>
  <w:num w:numId="245">
    <w:abstractNumId w:val="1869"/>
  </w:num>
  <w:num w:numId="246">
    <w:abstractNumId w:val="1677"/>
  </w:num>
  <w:num w:numId="247">
    <w:abstractNumId w:val="1860"/>
  </w:num>
  <w:num w:numId="248">
    <w:abstractNumId w:val="113"/>
  </w:num>
  <w:num w:numId="249">
    <w:abstractNumId w:val="886"/>
  </w:num>
  <w:num w:numId="250">
    <w:abstractNumId w:val="1846"/>
  </w:num>
  <w:num w:numId="251">
    <w:abstractNumId w:val="1971"/>
  </w:num>
  <w:num w:numId="252">
    <w:abstractNumId w:val="319"/>
  </w:num>
  <w:num w:numId="253">
    <w:abstractNumId w:val="2072"/>
  </w:num>
  <w:num w:numId="254">
    <w:abstractNumId w:val="836"/>
  </w:num>
  <w:num w:numId="255">
    <w:abstractNumId w:val="898"/>
  </w:num>
  <w:num w:numId="256">
    <w:abstractNumId w:val="207"/>
  </w:num>
  <w:num w:numId="257">
    <w:abstractNumId w:val="643"/>
  </w:num>
  <w:num w:numId="258">
    <w:abstractNumId w:val="1578"/>
  </w:num>
  <w:num w:numId="259">
    <w:abstractNumId w:val="1830"/>
  </w:num>
  <w:num w:numId="260">
    <w:abstractNumId w:val="1790"/>
  </w:num>
  <w:num w:numId="261">
    <w:abstractNumId w:val="121"/>
  </w:num>
  <w:num w:numId="262">
    <w:abstractNumId w:val="325"/>
  </w:num>
  <w:num w:numId="263">
    <w:abstractNumId w:val="483"/>
  </w:num>
  <w:num w:numId="264">
    <w:abstractNumId w:val="1967"/>
  </w:num>
  <w:num w:numId="265">
    <w:abstractNumId w:val="880"/>
  </w:num>
  <w:num w:numId="266">
    <w:abstractNumId w:val="416"/>
  </w:num>
  <w:num w:numId="267">
    <w:abstractNumId w:val="910"/>
  </w:num>
  <w:num w:numId="268">
    <w:abstractNumId w:val="2046"/>
  </w:num>
  <w:num w:numId="269">
    <w:abstractNumId w:val="422"/>
  </w:num>
  <w:num w:numId="270">
    <w:abstractNumId w:val="623"/>
  </w:num>
  <w:num w:numId="271">
    <w:abstractNumId w:val="2059"/>
  </w:num>
  <w:num w:numId="272">
    <w:abstractNumId w:val="353"/>
  </w:num>
  <w:num w:numId="273">
    <w:abstractNumId w:val="1438"/>
  </w:num>
  <w:num w:numId="274">
    <w:abstractNumId w:val="1908"/>
  </w:num>
  <w:num w:numId="275">
    <w:abstractNumId w:val="453"/>
  </w:num>
  <w:num w:numId="276">
    <w:abstractNumId w:val="741"/>
  </w:num>
  <w:num w:numId="277">
    <w:abstractNumId w:val="20"/>
  </w:num>
  <w:num w:numId="278">
    <w:abstractNumId w:val="1044"/>
  </w:num>
  <w:num w:numId="279">
    <w:abstractNumId w:val="761"/>
  </w:num>
  <w:num w:numId="280">
    <w:abstractNumId w:val="2066"/>
  </w:num>
  <w:num w:numId="281">
    <w:abstractNumId w:val="341"/>
  </w:num>
  <w:num w:numId="282">
    <w:abstractNumId w:val="744"/>
  </w:num>
  <w:num w:numId="283">
    <w:abstractNumId w:val="231"/>
  </w:num>
  <w:num w:numId="284">
    <w:abstractNumId w:val="1612"/>
  </w:num>
  <w:num w:numId="285">
    <w:abstractNumId w:val="1439"/>
  </w:num>
  <w:num w:numId="286">
    <w:abstractNumId w:val="2014"/>
  </w:num>
  <w:num w:numId="287">
    <w:abstractNumId w:val="1203"/>
  </w:num>
  <w:num w:numId="288">
    <w:abstractNumId w:val="13"/>
  </w:num>
  <w:num w:numId="289">
    <w:abstractNumId w:val="2018"/>
  </w:num>
  <w:num w:numId="290">
    <w:abstractNumId w:val="893"/>
  </w:num>
  <w:num w:numId="291">
    <w:abstractNumId w:val="201"/>
  </w:num>
  <w:num w:numId="292">
    <w:abstractNumId w:val="635"/>
  </w:num>
  <w:num w:numId="293">
    <w:abstractNumId w:val="1542"/>
  </w:num>
  <w:num w:numId="294">
    <w:abstractNumId w:val="1310"/>
  </w:num>
  <w:num w:numId="295">
    <w:abstractNumId w:val="883"/>
  </w:num>
  <w:num w:numId="296">
    <w:abstractNumId w:val="294"/>
  </w:num>
  <w:num w:numId="297">
    <w:abstractNumId w:val="1775"/>
  </w:num>
  <w:num w:numId="298">
    <w:abstractNumId w:val="1995"/>
  </w:num>
  <w:num w:numId="299">
    <w:abstractNumId w:val="202"/>
  </w:num>
  <w:num w:numId="300">
    <w:abstractNumId w:val="997"/>
  </w:num>
  <w:num w:numId="301">
    <w:abstractNumId w:val="92"/>
  </w:num>
  <w:num w:numId="302">
    <w:abstractNumId w:val="1382"/>
  </w:num>
  <w:num w:numId="303">
    <w:abstractNumId w:val="632"/>
  </w:num>
  <w:num w:numId="304">
    <w:abstractNumId w:val="172"/>
  </w:num>
  <w:num w:numId="305">
    <w:abstractNumId w:val="582"/>
  </w:num>
  <w:num w:numId="306">
    <w:abstractNumId w:val="384"/>
  </w:num>
  <w:num w:numId="307">
    <w:abstractNumId w:val="560"/>
  </w:num>
  <w:num w:numId="308">
    <w:abstractNumId w:val="1602"/>
  </w:num>
  <w:num w:numId="309">
    <w:abstractNumId w:val="173"/>
  </w:num>
  <w:num w:numId="310">
    <w:abstractNumId w:val="1805"/>
  </w:num>
  <w:num w:numId="311">
    <w:abstractNumId w:val="1557"/>
  </w:num>
  <w:num w:numId="312">
    <w:abstractNumId w:val="440"/>
  </w:num>
  <w:num w:numId="313">
    <w:abstractNumId w:val="821"/>
  </w:num>
  <w:num w:numId="314">
    <w:abstractNumId w:val="868"/>
  </w:num>
  <w:num w:numId="315">
    <w:abstractNumId w:val="88"/>
  </w:num>
  <w:num w:numId="316">
    <w:abstractNumId w:val="100"/>
  </w:num>
  <w:num w:numId="317">
    <w:abstractNumId w:val="1283"/>
  </w:num>
  <w:num w:numId="318">
    <w:abstractNumId w:val="98"/>
  </w:num>
  <w:num w:numId="319">
    <w:abstractNumId w:val="1054"/>
  </w:num>
  <w:num w:numId="320">
    <w:abstractNumId w:val="1206"/>
  </w:num>
  <w:num w:numId="321">
    <w:abstractNumId w:val="906"/>
  </w:num>
  <w:num w:numId="322">
    <w:abstractNumId w:val="1164"/>
  </w:num>
  <w:num w:numId="323">
    <w:abstractNumId w:val="1445"/>
  </w:num>
  <w:num w:numId="324">
    <w:abstractNumId w:val="281"/>
  </w:num>
  <w:num w:numId="325">
    <w:abstractNumId w:val="654"/>
  </w:num>
  <w:num w:numId="326">
    <w:abstractNumId w:val="1740"/>
  </w:num>
  <w:num w:numId="327">
    <w:abstractNumId w:val="275"/>
  </w:num>
  <w:num w:numId="328">
    <w:abstractNumId w:val="1582"/>
  </w:num>
  <w:num w:numId="329">
    <w:abstractNumId w:val="56"/>
  </w:num>
  <w:num w:numId="330">
    <w:abstractNumId w:val="1481"/>
  </w:num>
  <w:num w:numId="331">
    <w:abstractNumId w:val="1328"/>
  </w:num>
  <w:num w:numId="332">
    <w:abstractNumId w:val="1873"/>
  </w:num>
  <w:num w:numId="333">
    <w:abstractNumId w:val="185"/>
  </w:num>
  <w:num w:numId="334">
    <w:abstractNumId w:val="459"/>
  </w:num>
  <w:num w:numId="335">
    <w:abstractNumId w:val="1509"/>
  </w:num>
  <w:num w:numId="336">
    <w:abstractNumId w:val="1216"/>
  </w:num>
  <w:num w:numId="337">
    <w:abstractNumId w:val="554"/>
  </w:num>
  <w:num w:numId="338">
    <w:abstractNumId w:val="204"/>
  </w:num>
  <w:num w:numId="339">
    <w:abstractNumId w:val="86"/>
  </w:num>
  <w:num w:numId="340">
    <w:abstractNumId w:val="1464"/>
  </w:num>
  <w:num w:numId="341">
    <w:abstractNumId w:val="1506"/>
  </w:num>
  <w:num w:numId="342">
    <w:abstractNumId w:val="1782"/>
  </w:num>
  <w:num w:numId="343">
    <w:abstractNumId w:val="646"/>
  </w:num>
  <w:num w:numId="344">
    <w:abstractNumId w:val="873"/>
  </w:num>
  <w:num w:numId="345">
    <w:abstractNumId w:val="1811"/>
  </w:num>
  <w:num w:numId="346">
    <w:abstractNumId w:val="37"/>
  </w:num>
  <w:num w:numId="347">
    <w:abstractNumId w:val="1230"/>
  </w:num>
  <w:num w:numId="348">
    <w:abstractNumId w:val="208"/>
  </w:num>
  <w:num w:numId="349">
    <w:abstractNumId w:val="2032"/>
  </w:num>
  <w:num w:numId="350">
    <w:abstractNumId w:val="439"/>
  </w:num>
  <w:num w:numId="351">
    <w:abstractNumId w:val="1032"/>
  </w:num>
  <w:num w:numId="352">
    <w:abstractNumId w:val="1483"/>
  </w:num>
  <w:num w:numId="353">
    <w:abstractNumId w:val="1522"/>
  </w:num>
  <w:num w:numId="354">
    <w:abstractNumId w:val="425"/>
  </w:num>
  <w:num w:numId="355">
    <w:abstractNumId w:val="454"/>
  </w:num>
  <w:num w:numId="356">
    <w:abstractNumId w:val="573"/>
  </w:num>
  <w:num w:numId="357">
    <w:abstractNumId w:val="1956"/>
  </w:num>
  <w:num w:numId="358">
    <w:abstractNumId w:val="381"/>
  </w:num>
  <w:num w:numId="359">
    <w:abstractNumId w:val="944"/>
  </w:num>
  <w:num w:numId="360">
    <w:abstractNumId w:val="1955"/>
  </w:num>
  <w:num w:numId="361">
    <w:abstractNumId w:val="1989"/>
  </w:num>
  <w:num w:numId="362">
    <w:abstractNumId w:val="18"/>
  </w:num>
  <w:num w:numId="363">
    <w:abstractNumId w:val="1879"/>
  </w:num>
  <w:num w:numId="364">
    <w:abstractNumId w:val="1508"/>
  </w:num>
  <w:num w:numId="365">
    <w:abstractNumId w:val="1724"/>
  </w:num>
  <w:num w:numId="366">
    <w:abstractNumId w:val="289"/>
  </w:num>
  <w:num w:numId="367">
    <w:abstractNumId w:val="1510"/>
  </w:num>
  <w:num w:numId="368">
    <w:abstractNumId w:val="689"/>
  </w:num>
  <w:num w:numId="369">
    <w:abstractNumId w:val="924"/>
  </w:num>
  <w:num w:numId="370">
    <w:abstractNumId w:val="1434"/>
  </w:num>
  <w:num w:numId="371">
    <w:abstractNumId w:val="1288"/>
  </w:num>
  <w:num w:numId="372">
    <w:abstractNumId w:val="149"/>
  </w:num>
  <w:num w:numId="373">
    <w:abstractNumId w:val="691"/>
  </w:num>
  <w:num w:numId="374">
    <w:abstractNumId w:val="620"/>
  </w:num>
  <w:num w:numId="375">
    <w:abstractNumId w:val="1961"/>
  </w:num>
  <w:num w:numId="376">
    <w:abstractNumId w:val="510"/>
  </w:num>
  <w:num w:numId="377">
    <w:abstractNumId w:val="1721"/>
  </w:num>
  <w:num w:numId="378">
    <w:abstractNumId w:val="336"/>
  </w:num>
  <w:num w:numId="379">
    <w:abstractNumId w:val="1262"/>
  </w:num>
  <w:num w:numId="380">
    <w:abstractNumId w:val="966"/>
  </w:num>
  <w:num w:numId="381">
    <w:abstractNumId w:val="1636"/>
  </w:num>
  <w:num w:numId="382">
    <w:abstractNumId w:val="1670"/>
  </w:num>
  <w:num w:numId="383">
    <w:abstractNumId w:val="1293"/>
  </w:num>
  <w:num w:numId="384">
    <w:abstractNumId w:val="1883"/>
  </w:num>
  <w:num w:numId="385">
    <w:abstractNumId w:val="1950"/>
  </w:num>
  <w:num w:numId="386">
    <w:abstractNumId w:val="1535"/>
  </w:num>
  <w:num w:numId="387">
    <w:abstractNumId w:val="29"/>
  </w:num>
  <w:num w:numId="388">
    <w:abstractNumId w:val="1414"/>
  </w:num>
  <w:num w:numId="389">
    <w:abstractNumId w:val="1618"/>
  </w:num>
  <w:num w:numId="390">
    <w:abstractNumId w:val="1349"/>
  </w:num>
  <w:num w:numId="391">
    <w:abstractNumId w:val="12"/>
  </w:num>
  <w:num w:numId="392">
    <w:abstractNumId w:val="779"/>
  </w:num>
  <w:num w:numId="393">
    <w:abstractNumId w:val="24"/>
  </w:num>
  <w:num w:numId="394">
    <w:abstractNumId w:val="1250"/>
  </w:num>
  <w:num w:numId="395">
    <w:abstractNumId w:val="1432"/>
  </w:num>
  <w:num w:numId="396">
    <w:abstractNumId w:val="1921"/>
  </w:num>
  <w:num w:numId="397">
    <w:abstractNumId w:val="1727"/>
  </w:num>
  <w:num w:numId="398">
    <w:abstractNumId w:val="1407"/>
  </w:num>
  <w:num w:numId="399">
    <w:abstractNumId w:val="1440"/>
  </w:num>
  <w:num w:numId="400">
    <w:abstractNumId w:val="746"/>
  </w:num>
  <w:num w:numId="401">
    <w:abstractNumId w:val="1925"/>
  </w:num>
  <w:num w:numId="402">
    <w:abstractNumId w:val="965"/>
  </w:num>
  <w:num w:numId="403">
    <w:abstractNumId w:val="787"/>
  </w:num>
  <w:num w:numId="404">
    <w:abstractNumId w:val="1791"/>
  </w:num>
  <w:num w:numId="405">
    <w:abstractNumId w:val="1327"/>
  </w:num>
  <w:num w:numId="406">
    <w:abstractNumId w:val="516"/>
  </w:num>
  <w:num w:numId="407">
    <w:abstractNumId w:val="1350"/>
  </w:num>
  <w:num w:numId="408">
    <w:abstractNumId w:val="1922"/>
  </w:num>
  <w:num w:numId="409">
    <w:abstractNumId w:val="826"/>
  </w:num>
  <w:num w:numId="410">
    <w:abstractNumId w:val="1218"/>
  </w:num>
  <w:num w:numId="411">
    <w:abstractNumId w:val="236"/>
  </w:num>
  <w:num w:numId="412">
    <w:abstractNumId w:val="166"/>
  </w:num>
  <w:num w:numId="413">
    <w:abstractNumId w:val="1735"/>
  </w:num>
  <w:num w:numId="414">
    <w:abstractNumId w:val="314"/>
  </w:num>
  <w:num w:numId="415">
    <w:abstractNumId w:val="505"/>
  </w:num>
  <w:num w:numId="416">
    <w:abstractNumId w:val="206"/>
  </w:num>
  <w:num w:numId="417">
    <w:abstractNumId w:val="713"/>
  </w:num>
  <w:num w:numId="418">
    <w:abstractNumId w:val="1990"/>
  </w:num>
  <w:num w:numId="419">
    <w:abstractNumId w:val="2025"/>
  </w:num>
  <w:num w:numId="420">
    <w:abstractNumId w:val="82"/>
  </w:num>
  <w:num w:numId="421">
    <w:abstractNumId w:val="1606"/>
  </w:num>
  <w:num w:numId="422">
    <w:abstractNumId w:val="889"/>
  </w:num>
  <w:num w:numId="423">
    <w:abstractNumId w:val="151"/>
  </w:num>
  <w:num w:numId="424">
    <w:abstractNumId w:val="946"/>
  </w:num>
  <w:num w:numId="425">
    <w:abstractNumId w:val="1090"/>
  </w:num>
  <w:num w:numId="426">
    <w:abstractNumId w:val="1832"/>
  </w:num>
  <w:num w:numId="427">
    <w:abstractNumId w:val="103"/>
  </w:num>
  <w:num w:numId="428">
    <w:abstractNumId w:val="692"/>
  </w:num>
  <w:num w:numId="429">
    <w:abstractNumId w:val="45"/>
  </w:num>
  <w:num w:numId="430">
    <w:abstractNumId w:val="1359"/>
  </w:num>
  <w:num w:numId="431">
    <w:abstractNumId w:val="2038"/>
  </w:num>
  <w:num w:numId="432">
    <w:abstractNumId w:val="1100"/>
  </w:num>
  <w:num w:numId="433">
    <w:abstractNumId w:val="419"/>
  </w:num>
  <w:num w:numId="434">
    <w:abstractNumId w:val="1319"/>
  </w:num>
  <w:num w:numId="435">
    <w:abstractNumId w:val="181"/>
  </w:num>
  <w:num w:numId="436">
    <w:abstractNumId w:val="2023"/>
  </w:num>
  <w:num w:numId="437">
    <w:abstractNumId w:val="1024"/>
  </w:num>
  <w:num w:numId="438">
    <w:abstractNumId w:val="1880"/>
  </w:num>
  <w:num w:numId="439">
    <w:abstractNumId w:val="1742"/>
  </w:num>
  <w:num w:numId="440">
    <w:abstractNumId w:val="1642"/>
  </w:num>
  <w:num w:numId="441">
    <w:abstractNumId w:val="556"/>
  </w:num>
  <w:num w:numId="442">
    <w:abstractNumId w:val="967"/>
  </w:num>
  <w:num w:numId="443">
    <w:abstractNumId w:val="1308"/>
  </w:num>
  <w:num w:numId="444">
    <w:abstractNumId w:val="1641"/>
  </w:num>
  <w:num w:numId="445">
    <w:abstractNumId w:val="926"/>
  </w:num>
  <w:num w:numId="446">
    <w:abstractNumId w:val="1593"/>
  </w:num>
  <w:num w:numId="447">
    <w:abstractNumId w:val="470"/>
  </w:num>
  <w:num w:numId="448">
    <w:abstractNumId w:val="1196"/>
  </w:num>
  <w:num w:numId="449">
    <w:abstractNumId w:val="1162"/>
  </w:num>
  <w:num w:numId="450">
    <w:abstractNumId w:val="1224"/>
  </w:num>
  <w:num w:numId="451">
    <w:abstractNumId w:val="1470"/>
  </w:num>
  <w:num w:numId="452">
    <w:abstractNumId w:val="1330"/>
  </w:num>
  <w:num w:numId="453">
    <w:abstractNumId w:val="192"/>
  </w:num>
  <w:num w:numId="454">
    <w:abstractNumId w:val="570"/>
  </w:num>
  <w:num w:numId="455">
    <w:abstractNumId w:val="792"/>
  </w:num>
  <w:num w:numId="456">
    <w:abstractNumId w:val="139"/>
  </w:num>
  <w:num w:numId="457">
    <w:abstractNumId w:val="734"/>
  </w:num>
  <w:num w:numId="458">
    <w:abstractNumId w:val="851"/>
  </w:num>
  <w:num w:numId="459">
    <w:abstractNumId w:val="136"/>
  </w:num>
  <w:num w:numId="460">
    <w:abstractNumId w:val="218"/>
  </w:num>
  <w:num w:numId="461">
    <w:abstractNumId w:val="1800"/>
  </w:num>
  <w:num w:numId="462">
    <w:abstractNumId w:val="531"/>
  </w:num>
  <w:num w:numId="463">
    <w:abstractNumId w:val="1091"/>
  </w:num>
  <w:num w:numId="464">
    <w:abstractNumId w:val="547"/>
  </w:num>
  <w:num w:numId="465">
    <w:abstractNumId w:val="1195"/>
  </w:num>
  <w:num w:numId="466">
    <w:abstractNumId w:val="195"/>
  </w:num>
  <w:num w:numId="467">
    <w:abstractNumId w:val="931"/>
  </w:num>
  <w:num w:numId="468">
    <w:abstractNumId w:val="1416"/>
  </w:num>
  <w:num w:numId="469">
    <w:abstractNumId w:val="1646"/>
  </w:num>
  <w:num w:numId="470">
    <w:abstractNumId w:val="612"/>
  </w:num>
  <w:num w:numId="471">
    <w:abstractNumId w:val="1788"/>
  </w:num>
  <w:num w:numId="472">
    <w:abstractNumId w:val="1094"/>
  </w:num>
  <w:num w:numId="473">
    <w:abstractNumId w:val="943"/>
  </w:num>
  <w:num w:numId="474">
    <w:abstractNumId w:val="1957"/>
  </w:num>
  <w:num w:numId="475">
    <w:abstractNumId w:val="1338"/>
  </w:num>
  <w:num w:numId="476">
    <w:abstractNumId w:val="1266"/>
  </w:num>
  <w:num w:numId="477">
    <w:abstractNumId w:val="1361"/>
  </w:num>
  <w:num w:numId="478">
    <w:abstractNumId w:val="755"/>
  </w:num>
  <w:num w:numId="479">
    <w:abstractNumId w:val="1493"/>
  </w:num>
  <w:num w:numId="480">
    <w:abstractNumId w:val="796"/>
  </w:num>
  <w:num w:numId="481">
    <w:abstractNumId w:val="1609"/>
  </w:num>
  <w:num w:numId="482">
    <w:abstractNumId w:val="1460"/>
  </w:num>
  <w:num w:numId="483">
    <w:abstractNumId w:val="282"/>
  </w:num>
  <w:num w:numId="484">
    <w:abstractNumId w:val="1802"/>
  </w:num>
  <w:num w:numId="485">
    <w:abstractNumId w:val="658"/>
  </w:num>
  <w:num w:numId="486">
    <w:abstractNumId w:val="107"/>
  </w:num>
  <w:num w:numId="487">
    <w:abstractNumId w:val="280"/>
  </w:num>
  <w:num w:numId="488">
    <w:abstractNumId w:val="559"/>
  </w:num>
  <w:num w:numId="489">
    <w:abstractNumId w:val="657"/>
  </w:num>
  <w:num w:numId="490">
    <w:abstractNumId w:val="1907"/>
  </w:num>
  <w:num w:numId="491">
    <w:abstractNumId w:val="395"/>
  </w:num>
  <w:num w:numId="492">
    <w:abstractNumId w:val="1334"/>
  </w:num>
  <w:num w:numId="493">
    <w:abstractNumId w:val="1581"/>
  </w:num>
  <w:num w:numId="494">
    <w:abstractNumId w:val="460"/>
  </w:num>
  <w:num w:numId="495">
    <w:abstractNumId w:val="19"/>
  </w:num>
  <w:num w:numId="496">
    <w:abstractNumId w:val="240"/>
  </w:num>
  <w:num w:numId="497">
    <w:abstractNumId w:val="17"/>
  </w:num>
  <w:num w:numId="498">
    <w:abstractNumId w:val="1174"/>
  </w:num>
  <w:num w:numId="499">
    <w:abstractNumId w:val="1089"/>
  </w:num>
  <w:num w:numId="500">
    <w:abstractNumId w:val="1726"/>
  </w:num>
  <w:num w:numId="501">
    <w:abstractNumId w:val="117"/>
  </w:num>
  <w:num w:numId="502">
    <w:abstractNumId w:val="1674"/>
  </w:num>
  <w:num w:numId="503">
    <w:abstractNumId w:val="1504"/>
  </w:num>
  <w:num w:numId="504">
    <w:abstractNumId w:val="982"/>
  </w:num>
  <w:num w:numId="505">
    <w:abstractNumId w:val="255"/>
  </w:num>
  <w:num w:numId="506">
    <w:abstractNumId w:val="1772"/>
  </w:num>
  <w:num w:numId="507">
    <w:abstractNumId w:val="59"/>
  </w:num>
  <w:num w:numId="508">
    <w:abstractNumId w:val="1202"/>
  </w:num>
  <w:num w:numId="509">
    <w:abstractNumId w:val="1377"/>
  </w:num>
  <w:num w:numId="510">
    <w:abstractNumId w:val="396"/>
  </w:num>
  <w:num w:numId="511">
    <w:abstractNumId w:val="1563"/>
  </w:num>
  <w:num w:numId="512">
    <w:abstractNumId w:val="863"/>
  </w:num>
  <w:num w:numId="513">
    <w:abstractNumId w:val="852"/>
  </w:num>
  <w:num w:numId="514">
    <w:abstractNumId w:val="1890"/>
  </w:num>
  <w:num w:numId="515">
    <w:abstractNumId w:val="907"/>
  </w:num>
  <w:num w:numId="516">
    <w:abstractNumId w:val="653"/>
  </w:num>
  <w:num w:numId="517">
    <w:abstractNumId w:val="154"/>
  </w:num>
  <w:num w:numId="518">
    <w:abstractNumId w:val="625"/>
  </w:num>
  <w:num w:numId="519">
    <w:abstractNumId w:val="1914"/>
  </w:num>
  <w:num w:numId="520">
    <w:abstractNumId w:val="1225"/>
  </w:num>
  <w:num w:numId="521">
    <w:abstractNumId w:val="753"/>
  </w:num>
  <w:num w:numId="522">
    <w:abstractNumId w:val="862"/>
  </w:num>
  <w:num w:numId="523">
    <w:abstractNumId w:val="1166"/>
  </w:num>
  <w:num w:numId="524">
    <w:abstractNumId w:val="1556"/>
  </w:num>
  <w:num w:numId="525">
    <w:abstractNumId w:val="2042"/>
  </w:num>
  <w:num w:numId="526">
    <w:abstractNumId w:val="1352"/>
  </w:num>
  <w:num w:numId="527">
    <w:abstractNumId w:val="1659"/>
  </w:num>
  <w:num w:numId="528">
    <w:abstractNumId w:val="1495"/>
  </w:num>
  <w:num w:numId="529">
    <w:abstractNumId w:val="1551"/>
  </w:num>
  <w:num w:numId="530">
    <w:abstractNumId w:val="655"/>
  </w:num>
  <w:num w:numId="531">
    <w:abstractNumId w:val="301"/>
  </w:num>
  <w:num w:numId="532">
    <w:abstractNumId w:val="413"/>
  </w:num>
  <w:num w:numId="533">
    <w:abstractNumId w:val="1867"/>
  </w:num>
  <w:num w:numId="534">
    <w:abstractNumId w:val="1899"/>
  </w:num>
  <w:num w:numId="535">
    <w:abstractNumId w:val="1116"/>
  </w:num>
  <w:num w:numId="536">
    <w:abstractNumId w:val="822"/>
  </w:num>
  <w:num w:numId="537">
    <w:abstractNumId w:val="271"/>
  </w:num>
  <w:num w:numId="538">
    <w:abstractNumId w:val="220"/>
  </w:num>
  <w:num w:numId="539">
    <w:abstractNumId w:val="143"/>
  </w:num>
  <w:num w:numId="540">
    <w:abstractNumId w:val="1156"/>
  </w:num>
  <w:num w:numId="541">
    <w:abstractNumId w:val="1904"/>
  </w:num>
  <w:num w:numId="542">
    <w:abstractNumId w:val="65"/>
  </w:num>
  <w:num w:numId="543">
    <w:abstractNumId w:val="1749"/>
  </w:num>
  <w:num w:numId="544">
    <w:abstractNumId w:val="219"/>
  </w:num>
  <w:num w:numId="545">
    <w:abstractNumId w:val="431"/>
  </w:num>
  <w:num w:numId="546">
    <w:abstractNumId w:val="157"/>
  </w:num>
  <w:num w:numId="547">
    <w:abstractNumId w:val="309"/>
  </w:num>
  <w:num w:numId="548">
    <w:abstractNumId w:val="1038"/>
  </w:num>
  <w:num w:numId="549">
    <w:abstractNumId w:val="684"/>
  </w:num>
  <w:num w:numId="550">
    <w:abstractNumId w:val="1633"/>
  </w:num>
  <w:num w:numId="551">
    <w:abstractNumId w:val="1786"/>
  </w:num>
  <w:num w:numId="552">
    <w:abstractNumId w:val="988"/>
  </w:num>
  <w:num w:numId="553">
    <w:abstractNumId w:val="23"/>
  </w:num>
  <w:num w:numId="554">
    <w:abstractNumId w:val="1159"/>
  </w:num>
  <w:num w:numId="555">
    <w:abstractNumId w:val="1533"/>
  </w:num>
  <w:num w:numId="556">
    <w:abstractNumId w:val="1185"/>
  </w:num>
  <w:num w:numId="557">
    <w:abstractNumId w:val="1001"/>
  </w:num>
  <w:num w:numId="558">
    <w:abstractNumId w:val="1378"/>
  </w:num>
  <w:num w:numId="559">
    <w:abstractNumId w:val="1882"/>
  </w:num>
  <w:num w:numId="560">
    <w:abstractNumId w:val="1007"/>
  </w:num>
  <w:num w:numId="561">
    <w:abstractNumId w:val="641"/>
  </w:num>
  <w:num w:numId="562">
    <w:abstractNumId w:val="427"/>
  </w:num>
  <w:num w:numId="563">
    <w:abstractNumId w:val="1994"/>
  </w:num>
  <w:num w:numId="564">
    <w:abstractNumId w:val="1453"/>
  </w:num>
  <w:num w:numId="565">
    <w:abstractNumId w:val="1430"/>
  </w:num>
  <w:num w:numId="566">
    <w:abstractNumId w:val="1119"/>
  </w:num>
  <w:num w:numId="567">
    <w:abstractNumId w:val="1835"/>
  </w:num>
  <w:num w:numId="568">
    <w:abstractNumId w:val="1313"/>
  </w:num>
  <w:num w:numId="569">
    <w:abstractNumId w:val="1685"/>
  </w:num>
  <w:num w:numId="570">
    <w:abstractNumId w:val="426"/>
  </w:num>
  <w:num w:numId="571">
    <w:abstractNumId w:val="1553"/>
  </w:num>
  <w:num w:numId="572">
    <w:abstractNumId w:val="1974"/>
  </w:num>
  <w:num w:numId="573">
    <w:abstractNumId w:val="222"/>
  </w:num>
  <w:num w:numId="574">
    <w:abstractNumId w:val="306"/>
  </w:num>
  <w:num w:numId="575">
    <w:abstractNumId w:val="1660"/>
  </w:num>
  <w:num w:numId="576">
    <w:abstractNumId w:val="479"/>
  </w:num>
  <w:num w:numId="577">
    <w:abstractNumId w:val="990"/>
  </w:num>
  <w:num w:numId="578">
    <w:abstractNumId w:val="1120"/>
  </w:num>
  <w:num w:numId="579">
    <w:abstractNumId w:val="1787"/>
  </w:num>
  <w:num w:numId="580">
    <w:abstractNumId w:val="1484"/>
  </w:num>
  <w:num w:numId="581">
    <w:abstractNumId w:val="708"/>
  </w:num>
  <w:num w:numId="582">
    <w:abstractNumId w:val="473"/>
  </w:num>
  <w:num w:numId="583">
    <w:abstractNumId w:val="362"/>
  </w:num>
  <w:num w:numId="584">
    <w:abstractNumId w:val="1336"/>
  </w:num>
  <w:num w:numId="585">
    <w:abstractNumId w:val="480"/>
  </w:num>
  <w:num w:numId="586">
    <w:abstractNumId w:val="820"/>
  </w:num>
  <w:num w:numId="587">
    <w:abstractNumId w:val="800"/>
  </w:num>
  <w:num w:numId="588">
    <w:abstractNumId w:val="1200"/>
  </w:num>
  <w:num w:numId="589">
    <w:abstractNumId w:val="720"/>
  </w:num>
  <w:num w:numId="590">
    <w:abstractNumId w:val="1704"/>
  </w:num>
  <w:num w:numId="591">
    <w:abstractNumId w:val="2035"/>
  </w:num>
  <w:num w:numId="592">
    <w:abstractNumId w:val="933"/>
  </w:num>
  <w:num w:numId="593">
    <w:abstractNumId w:val="1684"/>
  </w:num>
  <w:num w:numId="594">
    <w:abstractNumId w:val="223"/>
  </w:num>
  <w:num w:numId="595">
    <w:abstractNumId w:val="775"/>
  </w:num>
  <w:num w:numId="596">
    <w:abstractNumId w:val="447"/>
  </w:num>
  <w:num w:numId="597">
    <w:abstractNumId w:val="1681"/>
  </w:num>
  <w:num w:numId="598">
    <w:abstractNumId w:val="1075"/>
  </w:num>
  <w:num w:numId="599">
    <w:abstractNumId w:val="274"/>
  </w:num>
  <w:num w:numId="600">
    <w:abstractNumId w:val="2"/>
  </w:num>
  <w:num w:numId="601">
    <w:abstractNumId w:val="61"/>
  </w:num>
  <w:num w:numId="602">
    <w:abstractNumId w:val="210"/>
  </w:num>
  <w:num w:numId="603">
    <w:abstractNumId w:val="1939"/>
  </w:num>
  <w:num w:numId="604">
    <w:abstractNumId w:val="224"/>
  </w:num>
  <w:num w:numId="605">
    <w:abstractNumId w:val="268"/>
  </w:num>
  <w:num w:numId="606">
    <w:abstractNumId w:val="1269"/>
  </w:num>
  <w:num w:numId="607">
    <w:abstractNumId w:val="1948"/>
  </w:num>
  <w:num w:numId="608">
    <w:abstractNumId w:val="188"/>
  </w:num>
  <w:num w:numId="609">
    <w:abstractNumId w:val="879"/>
  </w:num>
  <w:num w:numId="610">
    <w:abstractNumId w:val="592"/>
  </w:num>
  <w:num w:numId="611">
    <w:abstractNumId w:val="871"/>
  </w:num>
  <w:num w:numId="612">
    <w:abstractNumId w:val="1745"/>
  </w:num>
  <w:num w:numId="613">
    <w:abstractNumId w:val="1665"/>
  </w:num>
  <w:num w:numId="614">
    <w:abstractNumId w:val="1129"/>
  </w:num>
  <w:num w:numId="615">
    <w:abstractNumId w:val="428"/>
  </w:num>
  <w:num w:numId="616">
    <w:abstractNumId w:val="1807"/>
  </w:num>
  <w:num w:numId="617">
    <w:abstractNumId w:val="1389"/>
  </w:num>
  <w:num w:numId="618">
    <w:abstractNumId w:val="540"/>
  </w:num>
  <w:num w:numId="619">
    <w:abstractNumId w:val="971"/>
  </w:num>
  <w:num w:numId="620">
    <w:abstractNumId w:val="1801"/>
  </w:num>
  <w:num w:numId="621">
    <w:abstractNumId w:val="957"/>
  </w:num>
  <w:num w:numId="622">
    <w:abstractNumId w:val="71"/>
  </w:num>
  <w:num w:numId="623">
    <w:abstractNumId w:val="1476"/>
  </w:num>
  <w:num w:numId="624">
    <w:abstractNumId w:val="528"/>
  </w:num>
  <w:num w:numId="625">
    <w:abstractNumId w:val="327"/>
  </w:num>
  <w:num w:numId="626">
    <w:abstractNumId w:val="1285"/>
  </w:num>
  <w:num w:numId="627">
    <w:abstractNumId w:val="1952"/>
  </w:num>
  <w:num w:numId="628">
    <w:abstractNumId w:val="1725"/>
  </w:num>
  <w:num w:numId="629">
    <w:abstractNumId w:val="1909"/>
  </w:num>
  <w:num w:numId="630">
    <w:abstractNumId w:val="1545"/>
  </w:num>
  <w:num w:numId="631">
    <w:abstractNumId w:val="1211"/>
  </w:num>
  <w:num w:numId="632">
    <w:abstractNumId w:val="763"/>
  </w:num>
  <w:num w:numId="633">
    <w:abstractNumId w:val="324"/>
  </w:num>
  <w:num w:numId="634">
    <w:abstractNumId w:val="839"/>
  </w:num>
  <w:num w:numId="635">
    <w:abstractNumId w:val="1047"/>
  </w:num>
  <w:num w:numId="636">
    <w:abstractNumId w:val="1743"/>
  </w:num>
  <w:num w:numId="637">
    <w:abstractNumId w:val="589"/>
  </w:num>
  <w:num w:numId="638">
    <w:abstractNumId w:val="1976"/>
  </w:num>
  <w:num w:numId="639">
    <w:abstractNumId w:val="603"/>
  </w:num>
  <w:num w:numId="640">
    <w:abstractNumId w:val="1147"/>
  </w:num>
  <w:num w:numId="641">
    <w:abstractNumId w:val="833"/>
  </w:num>
  <w:num w:numId="642">
    <w:abstractNumId w:val="1295"/>
  </w:num>
  <w:num w:numId="643">
    <w:abstractNumId w:val="414"/>
  </w:num>
  <w:num w:numId="644">
    <w:abstractNumId w:val="49"/>
  </w:num>
  <w:num w:numId="645">
    <w:abstractNumId w:val="1841"/>
  </w:num>
  <w:num w:numId="646">
    <w:abstractNumId w:val="843"/>
  </w:num>
  <w:num w:numId="647">
    <w:abstractNumId w:val="1866"/>
  </w:num>
  <w:num w:numId="648">
    <w:abstractNumId w:val="385"/>
  </w:num>
  <w:num w:numId="649">
    <w:abstractNumId w:val="377"/>
  </w:num>
  <w:num w:numId="650">
    <w:abstractNumId w:val="1198"/>
  </w:num>
  <w:num w:numId="651">
    <w:abstractNumId w:val="1759"/>
  </w:num>
  <w:num w:numId="652">
    <w:abstractNumId w:val="1489"/>
  </w:num>
  <w:num w:numId="653">
    <w:abstractNumId w:val="1246"/>
  </w:num>
  <w:num w:numId="654">
    <w:abstractNumId w:val="116"/>
  </w:num>
  <w:num w:numId="655">
    <w:abstractNumId w:val="1374"/>
  </w:num>
  <w:num w:numId="656">
    <w:abstractNumId w:val="1666"/>
  </w:num>
  <w:num w:numId="657">
    <w:abstractNumId w:val="1149"/>
  </w:num>
  <w:num w:numId="658">
    <w:abstractNumId w:val="1713"/>
  </w:num>
  <w:num w:numId="659">
    <w:abstractNumId w:val="496"/>
  </w:num>
  <w:num w:numId="660">
    <w:abstractNumId w:val="1722"/>
  </w:num>
  <w:num w:numId="661">
    <w:abstractNumId w:val="31"/>
  </w:num>
  <w:num w:numId="662">
    <w:abstractNumId w:val="1868"/>
  </w:num>
  <w:num w:numId="663">
    <w:abstractNumId w:val="1736"/>
  </w:num>
  <w:num w:numId="664">
    <w:abstractNumId w:val="83"/>
  </w:num>
  <w:num w:numId="665">
    <w:abstractNumId w:val="1205"/>
  </w:num>
  <w:num w:numId="666">
    <w:abstractNumId w:val="727"/>
  </w:num>
  <w:num w:numId="667">
    <w:abstractNumId w:val="1297"/>
  </w:num>
  <w:num w:numId="668">
    <w:abstractNumId w:val="1063"/>
  </w:num>
  <w:num w:numId="669">
    <w:abstractNumId w:val="277"/>
  </w:num>
  <w:num w:numId="670">
    <w:abstractNumId w:val="1732"/>
  </w:num>
  <w:num w:numId="671">
    <w:abstractNumId w:val="464"/>
  </w:num>
  <w:num w:numId="672">
    <w:abstractNumId w:val="845"/>
  </w:num>
  <w:num w:numId="673">
    <w:abstractNumId w:val="1237"/>
  </w:num>
  <w:num w:numId="674">
    <w:abstractNumId w:val="1409"/>
  </w:num>
  <w:num w:numId="675">
    <w:abstractNumId w:val="1640"/>
  </w:num>
  <w:num w:numId="676">
    <w:abstractNumId w:val="1986"/>
  </w:num>
  <w:num w:numId="677">
    <w:abstractNumId w:val="1394"/>
  </w:num>
  <w:num w:numId="678">
    <w:abstractNumId w:val="697"/>
  </w:num>
  <w:num w:numId="679">
    <w:abstractNumId w:val="1821"/>
  </w:num>
  <w:num w:numId="680">
    <w:abstractNumId w:val="694"/>
  </w:num>
  <w:num w:numId="681">
    <w:abstractNumId w:val="968"/>
  </w:num>
  <w:num w:numId="682">
    <w:abstractNumId w:val="346"/>
  </w:num>
  <w:num w:numId="683">
    <w:abstractNumId w:val="162"/>
  </w:num>
  <w:num w:numId="684">
    <w:abstractNumId w:val="1307"/>
  </w:num>
  <w:num w:numId="685">
    <w:abstractNumId w:val="1126"/>
  </w:num>
  <w:num w:numId="686">
    <w:abstractNumId w:val="2073"/>
  </w:num>
  <w:num w:numId="687">
    <w:abstractNumId w:val="770"/>
  </w:num>
  <w:num w:numId="688">
    <w:abstractNumId w:val="2004"/>
  </w:num>
  <w:num w:numId="689">
    <w:abstractNumId w:val="1026"/>
  </w:num>
  <w:num w:numId="690">
    <w:abstractNumId w:val="1488"/>
  </w:num>
  <w:num w:numId="691">
    <w:abstractNumId w:val="1972"/>
  </w:num>
  <w:num w:numId="692">
    <w:abstractNumId w:val="795"/>
  </w:num>
  <w:num w:numId="693">
    <w:abstractNumId w:val="700"/>
  </w:num>
  <w:num w:numId="694">
    <w:abstractNumId w:val="106"/>
  </w:num>
  <w:num w:numId="695">
    <w:abstractNumId w:val="786"/>
  </w:num>
  <w:num w:numId="696">
    <w:abstractNumId w:val="2067"/>
  </w:num>
  <w:num w:numId="697">
    <w:abstractNumId w:val="490"/>
  </w:num>
  <w:num w:numId="698">
    <w:abstractNumId w:val="1608"/>
  </w:num>
  <w:num w:numId="699">
    <w:abstractNumId w:val="823"/>
  </w:num>
  <w:num w:numId="700">
    <w:abstractNumId w:val="1996"/>
  </w:num>
  <w:num w:numId="701">
    <w:abstractNumId w:val="1700"/>
  </w:num>
  <w:num w:numId="702">
    <w:abstractNumId w:val="1693"/>
  </w:num>
  <w:num w:numId="703">
    <w:abstractNumId w:val="303"/>
  </w:num>
  <w:num w:numId="704">
    <w:abstractNumId w:val="1748"/>
  </w:num>
  <w:num w:numId="705">
    <w:abstractNumId w:val="1187"/>
  </w:num>
  <w:num w:numId="706">
    <w:abstractNumId w:val="1568"/>
  </w:num>
  <w:num w:numId="707">
    <w:abstractNumId w:val="304"/>
  </w:num>
  <w:num w:numId="708">
    <w:abstractNumId w:val="645"/>
  </w:num>
  <w:num w:numId="709">
    <w:abstractNumId w:val="111"/>
  </w:num>
  <w:num w:numId="710">
    <w:abstractNumId w:val="1456"/>
  </w:num>
  <w:num w:numId="711">
    <w:abstractNumId w:val="1893"/>
  </w:num>
  <w:num w:numId="712">
    <w:abstractNumId w:val="217"/>
  </w:num>
  <w:num w:numId="713">
    <w:abstractNumId w:val="1729"/>
  </w:num>
  <w:num w:numId="714">
    <w:abstractNumId w:val="348"/>
  </w:num>
  <w:num w:numId="715">
    <w:abstractNumId w:val="1022"/>
  </w:num>
  <w:num w:numId="716">
    <w:abstractNumId w:val="372"/>
  </w:num>
  <w:num w:numId="717">
    <w:abstractNumId w:val="1397"/>
  </w:num>
  <w:num w:numId="718">
    <w:abstractNumId w:val="1669"/>
  </w:num>
  <w:num w:numId="719">
    <w:abstractNumId w:val="1194"/>
  </w:num>
  <w:num w:numId="720">
    <w:abstractNumId w:val="1033"/>
  </w:num>
  <w:num w:numId="721">
    <w:abstractNumId w:val="1278"/>
  </w:num>
  <w:num w:numId="722">
    <w:abstractNumId w:val="320"/>
  </w:num>
  <w:num w:numId="723">
    <w:abstractNumId w:val="1567"/>
  </w:num>
  <w:num w:numId="724">
    <w:abstractNumId w:val="985"/>
  </w:num>
  <w:num w:numId="725">
    <w:abstractNumId w:val="1064"/>
  </w:num>
  <w:num w:numId="726">
    <w:abstractNumId w:val="1025"/>
  </w:num>
  <w:num w:numId="727">
    <w:abstractNumId w:val="590"/>
  </w:num>
  <w:num w:numId="728">
    <w:abstractNumId w:val="1046"/>
  </w:num>
  <w:num w:numId="729">
    <w:abstractNumId w:val="722"/>
  </w:num>
  <w:num w:numId="730">
    <w:abstractNumId w:val="495"/>
  </w:num>
  <w:num w:numId="731">
    <w:abstractNumId w:val="1975"/>
  </w:num>
  <w:num w:numId="732">
    <w:abstractNumId w:val="685"/>
  </w:num>
  <w:num w:numId="733">
    <w:abstractNumId w:val="1783"/>
  </w:num>
  <w:num w:numId="734">
    <w:abstractNumId w:val="1559"/>
  </w:num>
  <w:num w:numId="735">
    <w:abstractNumId w:val="200"/>
  </w:num>
  <w:num w:numId="736">
    <w:abstractNumId w:val="1655"/>
  </w:num>
  <w:num w:numId="737">
    <w:abstractNumId w:val="1411"/>
  </w:num>
  <w:num w:numId="738">
    <w:abstractNumId w:val="915"/>
  </w:num>
  <w:num w:numId="739">
    <w:abstractNumId w:val="1871"/>
  </w:num>
  <w:num w:numId="740">
    <w:abstractNumId w:val="251"/>
  </w:num>
  <w:num w:numId="741">
    <w:abstractNumId w:val="1852"/>
  </w:num>
  <w:num w:numId="742">
    <w:abstractNumId w:val="380"/>
  </w:num>
  <w:num w:numId="743">
    <w:abstractNumId w:val="2007"/>
  </w:num>
  <w:num w:numId="744">
    <w:abstractNumId w:val="616"/>
  </w:num>
  <w:num w:numId="745">
    <w:abstractNumId w:val="1193"/>
  </w:num>
  <w:num w:numId="746">
    <w:abstractNumId w:val="146"/>
  </w:num>
  <w:num w:numId="747">
    <w:abstractNumId w:val="1794"/>
  </w:num>
  <w:num w:numId="748">
    <w:abstractNumId w:val="379"/>
  </w:num>
  <w:num w:numId="749">
    <w:abstractNumId w:val="699"/>
  </w:num>
  <w:num w:numId="750">
    <w:abstractNumId w:val="2047"/>
  </w:num>
  <w:num w:numId="751">
    <w:abstractNumId w:val="2009"/>
  </w:num>
  <w:num w:numId="752">
    <w:abstractNumId w:val="1444"/>
  </w:num>
  <w:num w:numId="753">
    <w:abstractNumId w:val="1566"/>
  </w:num>
  <w:num w:numId="754">
    <w:abstractNumId w:val="1715"/>
  </w:num>
  <w:num w:numId="755">
    <w:abstractNumId w:val="1366"/>
  </w:num>
  <w:num w:numId="756">
    <w:abstractNumId w:val="1764"/>
  </w:num>
  <w:num w:numId="757">
    <w:abstractNumId w:val="1104"/>
  </w:num>
  <w:num w:numId="758">
    <w:abstractNumId w:val="1507"/>
  </w:num>
  <w:num w:numId="759">
    <w:abstractNumId w:val="1859"/>
  </w:num>
  <w:num w:numId="760">
    <w:abstractNumId w:val="940"/>
  </w:num>
  <w:num w:numId="761">
    <w:abstractNumId w:val="1311"/>
  </w:num>
  <w:num w:numId="762">
    <w:abstractNumId w:val="1274"/>
  </w:num>
  <w:num w:numId="763">
    <w:abstractNumId w:val="378"/>
  </w:num>
  <w:num w:numId="764">
    <w:abstractNumId w:val="1892"/>
  </w:num>
  <w:num w:numId="765">
    <w:abstractNumId w:val="1399"/>
  </w:num>
  <w:num w:numId="766">
    <w:abstractNumId w:val="1920"/>
  </w:num>
  <w:num w:numId="767">
    <w:abstractNumId w:val="2077"/>
  </w:num>
  <w:num w:numId="768">
    <w:abstractNumId w:val="354"/>
  </w:num>
  <w:num w:numId="769">
    <w:abstractNumId w:val="687"/>
  </w:num>
  <w:num w:numId="770">
    <w:abstractNumId w:val="1934"/>
  </w:num>
  <w:num w:numId="771">
    <w:abstractNumId w:val="767"/>
  </w:num>
  <w:num w:numId="772">
    <w:abstractNumId w:val="672"/>
  </w:num>
  <w:num w:numId="773">
    <w:abstractNumId w:val="108"/>
  </w:num>
  <w:num w:numId="774">
    <w:abstractNumId w:val="1651"/>
  </w:num>
  <w:num w:numId="775">
    <w:abstractNumId w:val="1938"/>
  </w:num>
  <w:num w:numId="776">
    <w:abstractNumId w:val="1179"/>
  </w:num>
  <w:num w:numId="777">
    <w:abstractNumId w:val="302"/>
  </w:num>
  <w:num w:numId="778">
    <w:abstractNumId w:val="415"/>
  </w:num>
  <w:num w:numId="779">
    <w:abstractNumId w:val="534"/>
  </w:num>
  <w:num w:numId="780">
    <w:abstractNumId w:val="631"/>
  </w:num>
  <w:num w:numId="781">
    <w:abstractNumId w:val="1404"/>
  </w:num>
  <w:num w:numId="782">
    <w:abstractNumId w:val="500"/>
  </w:num>
  <w:num w:numId="783">
    <w:abstractNumId w:val="2048"/>
  </w:num>
  <w:num w:numId="784">
    <w:abstractNumId w:val="1844"/>
  </w:num>
  <w:num w:numId="785">
    <w:abstractNumId w:val="1388"/>
  </w:num>
  <w:num w:numId="786">
    <w:abstractNumId w:val="1431"/>
  </w:num>
  <w:num w:numId="787">
    <w:abstractNumId w:val="1863"/>
  </w:num>
  <w:num w:numId="788">
    <w:abstractNumId w:val="1111"/>
  </w:num>
  <w:num w:numId="789">
    <w:abstractNumId w:val="1888"/>
  </w:num>
  <w:num w:numId="790">
    <w:abstractNumId w:val="921"/>
  </w:num>
  <w:num w:numId="791">
    <w:abstractNumId w:val="1891"/>
  </w:num>
  <w:num w:numId="792">
    <w:abstractNumId w:val="1816"/>
  </w:num>
  <w:num w:numId="793">
    <w:abstractNumId w:val="315"/>
  </w:num>
  <w:num w:numId="794">
    <w:abstractNumId w:val="970"/>
  </w:num>
  <w:num w:numId="795">
    <w:abstractNumId w:val="1702"/>
  </w:num>
  <w:num w:numId="796">
    <w:abstractNumId w:val="478"/>
  </w:num>
  <w:num w:numId="797">
    <w:abstractNumId w:val="952"/>
  </w:num>
  <w:num w:numId="798">
    <w:abstractNumId w:val="1982"/>
  </w:num>
  <w:num w:numId="799">
    <w:abstractNumId w:val="131"/>
  </w:num>
  <w:num w:numId="800">
    <w:abstractNumId w:val="1121"/>
  </w:num>
  <w:num w:numId="801">
    <w:abstractNumId w:val="522"/>
  </w:num>
  <w:num w:numId="802">
    <w:abstractNumId w:val="2045"/>
  </w:num>
  <w:num w:numId="803">
    <w:abstractNumId w:val="1058"/>
  </w:num>
  <w:num w:numId="804">
    <w:abstractNumId w:val="1850"/>
  </w:num>
  <w:num w:numId="805">
    <w:abstractNumId w:val="448"/>
  </w:num>
  <w:num w:numId="806">
    <w:abstractNumId w:val="1632"/>
  </w:num>
  <w:num w:numId="807">
    <w:abstractNumId w:val="1896"/>
  </w:num>
  <w:num w:numId="808">
    <w:abstractNumId w:val="357"/>
  </w:num>
  <w:num w:numId="809">
    <w:abstractNumId w:val="1769"/>
  </w:num>
  <w:num w:numId="810">
    <w:abstractNumId w:val="1644"/>
  </w:num>
  <w:num w:numId="811">
    <w:abstractNumId w:val="1978"/>
  </w:num>
  <w:num w:numId="812">
    <w:abstractNumId w:val="1949"/>
  </w:num>
  <w:num w:numId="813">
    <w:abstractNumId w:val="370"/>
  </w:num>
  <w:num w:numId="814">
    <w:abstractNumId w:val="716"/>
  </w:num>
  <w:num w:numId="815">
    <w:abstractNumId w:val="1354"/>
  </w:num>
  <w:num w:numId="816">
    <w:abstractNumId w:val="1694"/>
  </w:num>
  <w:num w:numId="817">
    <w:abstractNumId w:val="417"/>
  </w:num>
  <w:num w:numId="818">
    <w:abstractNumId w:val="1009"/>
  </w:num>
  <w:num w:numId="819">
    <w:abstractNumId w:val="1429"/>
  </w:num>
  <w:num w:numId="820">
    <w:abstractNumId w:val="848"/>
  </w:num>
  <w:num w:numId="821">
    <w:abstractNumId w:val="1897"/>
  </w:num>
  <w:num w:numId="822">
    <w:abstractNumId w:val="1999"/>
  </w:num>
  <w:num w:numId="823">
    <w:abstractNumId w:val="276"/>
  </w:num>
  <w:num w:numId="824">
    <w:abstractNumId w:val="1113"/>
  </w:num>
  <w:num w:numId="825">
    <w:abstractNumId w:val="776"/>
  </w:num>
  <w:num w:numId="826">
    <w:abstractNumId w:val="1645"/>
  </w:num>
  <w:num w:numId="827">
    <w:abstractNumId w:val="1836"/>
  </w:num>
  <w:num w:numId="828">
    <w:abstractNumId w:val="537"/>
  </w:num>
  <w:num w:numId="829">
    <w:abstractNumId w:val="261"/>
  </w:num>
  <w:num w:numId="830">
    <w:abstractNumId w:val="678"/>
  </w:num>
  <w:num w:numId="831">
    <w:abstractNumId w:val="364"/>
  </w:num>
  <w:num w:numId="832">
    <w:abstractNumId w:val="1998"/>
  </w:num>
  <w:num w:numId="833">
    <w:abstractNumId w:val="114"/>
  </w:num>
  <w:num w:numId="834">
    <w:abstractNumId w:val="963"/>
  </w:num>
  <w:num w:numId="835">
    <w:abstractNumId w:val="1625"/>
  </w:num>
  <w:num w:numId="836">
    <w:abstractNumId w:val="1406"/>
  </w:num>
  <w:num w:numId="837">
    <w:abstractNumId w:val="307"/>
  </w:num>
  <w:num w:numId="838">
    <w:abstractNumId w:val="150"/>
  </w:num>
  <w:num w:numId="839">
    <w:abstractNumId w:val="42"/>
  </w:num>
  <w:num w:numId="840">
    <w:abstractNumId w:val="451"/>
  </w:num>
  <w:num w:numId="841">
    <w:abstractNumId w:val="830"/>
  </w:num>
  <w:num w:numId="842">
    <w:abstractNumId w:val="368"/>
  </w:num>
  <w:num w:numId="843">
    <w:abstractNumId w:val="1039"/>
  </w:num>
  <w:num w:numId="844">
    <w:abstractNumId w:val="1045"/>
  </w:num>
  <w:num w:numId="845">
    <w:abstractNumId w:val="69"/>
  </w:num>
  <w:num w:numId="846">
    <w:abstractNumId w:val="1491"/>
  </w:num>
  <w:num w:numId="847">
    <w:abstractNumId w:val="283"/>
  </w:num>
  <w:num w:numId="848">
    <w:abstractNumId w:val="96"/>
  </w:num>
  <w:num w:numId="849">
    <w:abstractNumId w:val="1527"/>
  </w:num>
  <w:num w:numId="850">
    <w:abstractNumId w:val="1208"/>
  </w:num>
  <w:num w:numId="851">
    <w:abstractNumId w:val="718"/>
  </w:num>
  <w:num w:numId="852">
    <w:abstractNumId w:val="1492"/>
  </w:num>
  <w:num w:numId="853">
    <w:abstractNumId w:val="709"/>
  </w:num>
  <w:num w:numId="854">
    <w:abstractNumId w:val="539"/>
  </w:num>
  <w:num w:numId="855">
    <w:abstractNumId w:val="317"/>
  </w:num>
  <w:num w:numId="856">
    <w:abstractNumId w:val="1858"/>
  </w:num>
  <w:num w:numId="857">
    <w:abstractNumId w:val="1580"/>
  </w:num>
  <w:num w:numId="858">
    <w:abstractNumId w:val="606"/>
  </w:num>
  <w:num w:numId="859">
    <w:abstractNumId w:val="1214"/>
  </w:num>
  <w:num w:numId="860">
    <w:abstractNumId w:val="740"/>
  </w:num>
  <w:num w:numId="861">
    <w:abstractNumId w:val="2044"/>
  </w:num>
  <w:num w:numId="862">
    <w:abstractNumId w:val="1672"/>
  </w:num>
  <w:num w:numId="863">
    <w:abstractNumId w:val="58"/>
  </w:num>
  <w:num w:numId="864">
    <w:abstractNumId w:val="1273"/>
  </w:num>
  <w:num w:numId="865">
    <w:abstractNumId w:val="1015"/>
  </w:num>
  <w:num w:numId="866">
    <w:abstractNumId w:val="842"/>
  </w:num>
  <w:num w:numId="867">
    <w:abstractNumId w:val="1583"/>
  </w:num>
  <w:num w:numId="868">
    <w:abstractNumId w:val="1229"/>
  </w:num>
  <w:num w:numId="869">
    <w:abstractNumId w:val="721"/>
  </w:num>
  <w:num w:numId="870">
    <w:abstractNumId w:val="1620"/>
  </w:num>
  <w:num w:numId="871">
    <w:abstractNumId w:val="1872"/>
  </w:num>
  <w:num w:numId="872">
    <w:abstractNumId w:val="1152"/>
  </w:num>
  <w:num w:numId="873">
    <w:abstractNumId w:val="553"/>
  </w:num>
  <w:num w:numId="874">
    <w:abstractNumId w:val="992"/>
  </w:num>
  <w:num w:numId="875">
    <w:abstractNumId w:val="511"/>
  </w:num>
  <w:num w:numId="876">
    <w:abstractNumId w:val="1751"/>
  </w:num>
  <w:num w:numId="877">
    <w:abstractNumId w:val="1739"/>
  </w:num>
  <w:num w:numId="878">
    <w:abstractNumId w:val="1182"/>
  </w:num>
  <w:num w:numId="879">
    <w:abstractNumId w:val="561"/>
  </w:num>
  <w:num w:numId="880">
    <w:abstractNumId w:val="1697"/>
  </w:num>
  <w:num w:numId="881">
    <w:abstractNumId w:val="457"/>
  </w:num>
  <w:num w:numId="882">
    <w:abstractNumId w:val="1145"/>
  </w:num>
  <w:num w:numId="883">
    <w:abstractNumId w:val="458"/>
  </w:num>
  <w:num w:numId="884">
    <w:abstractNumId w:val="677"/>
  </w:num>
  <w:num w:numId="885">
    <w:abstractNumId w:val="129"/>
  </w:num>
  <w:num w:numId="886">
    <w:abstractNumId w:val="847"/>
  </w:num>
  <w:num w:numId="887">
    <w:abstractNumId w:val="670"/>
  </w:num>
  <w:num w:numId="888">
    <w:abstractNumId w:val="856"/>
  </w:num>
  <w:num w:numId="889">
    <w:abstractNumId w:val="1071"/>
  </w:num>
  <w:num w:numId="890">
    <w:abstractNumId w:val="168"/>
  </w:num>
  <w:num w:numId="891">
    <w:abstractNumId w:val="960"/>
  </w:num>
  <w:num w:numId="892">
    <w:abstractNumId w:val="1042"/>
  </w:num>
  <w:num w:numId="893">
    <w:abstractNumId w:val="91"/>
  </w:num>
  <w:num w:numId="894">
    <w:abstractNumId w:val="1041"/>
  </w:num>
  <w:num w:numId="895">
    <w:abstractNumId w:val="1473"/>
  </w:num>
  <w:num w:numId="896">
    <w:abstractNumId w:val="196"/>
  </w:num>
  <w:num w:numId="897">
    <w:abstractNumId w:val="1941"/>
  </w:num>
  <w:num w:numId="898">
    <w:abstractNumId w:val="706"/>
  </w:num>
  <w:num w:numId="899">
    <w:abstractNumId w:val="1501"/>
  </w:num>
  <w:num w:numId="900">
    <w:abstractNumId w:val="1826"/>
  </w:num>
  <w:num w:numId="901">
    <w:abstractNumId w:val="928"/>
  </w:num>
  <w:num w:numId="902">
    <w:abstractNumId w:val="855"/>
  </w:num>
  <w:num w:numId="903">
    <w:abstractNumId w:val="2005"/>
  </w:num>
  <w:num w:numId="904">
    <w:abstractNumId w:val="1102"/>
  </w:num>
  <w:num w:numId="905">
    <w:abstractNumId w:val="1596"/>
  </w:num>
  <w:num w:numId="906">
    <w:abstractNumId w:val="902"/>
  </w:num>
  <w:num w:numId="907">
    <w:abstractNumId w:val="1351"/>
  </w:num>
  <w:num w:numId="908">
    <w:abstractNumId w:val="468"/>
  </w:num>
  <w:num w:numId="909">
    <w:abstractNumId w:val="1281"/>
  </w:num>
  <w:num w:numId="910">
    <w:abstractNumId w:val="1263"/>
  </w:num>
  <w:num w:numId="911">
    <w:abstractNumId w:val="1302"/>
  </w:num>
  <w:num w:numId="912">
    <w:abstractNumId w:val="869"/>
  </w:num>
  <w:num w:numId="913">
    <w:abstractNumId w:val="125"/>
  </w:num>
  <w:num w:numId="914">
    <w:abstractNumId w:val="1918"/>
  </w:num>
  <w:num w:numId="915">
    <w:abstractNumId w:val="1917"/>
  </w:num>
  <w:num w:numId="916">
    <w:abstractNumId w:val="1219"/>
  </w:num>
  <w:num w:numId="917">
    <w:abstractNumId w:val="1679"/>
  </w:num>
  <w:num w:numId="918">
    <w:abstractNumId w:val="897"/>
  </w:num>
  <w:num w:numId="919">
    <w:abstractNumId w:val="41"/>
  </w:num>
  <w:num w:numId="920">
    <w:abstractNumId w:val="1969"/>
  </w:num>
  <w:num w:numId="921">
    <w:abstractNumId w:val="671"/>
  </w:num>
  <w:num w:numId="922">
    <w:abstractNumId w:val="369"/>
  </w:num>
  <w:num w:numId="923">
    <w:abstractNumId w:val="1403"/>
  </w:num>
  <w:num w:numId="924">
    <w:abstractNumId w:val="1530"/>
  </w:num>
  <w:num w:numId="925">
    <w:abstractNumId w:val="1658"/>
  </w:num>
  <w:num w:numId="926">
    <w:abstractNumId w:val="1822"/>
  </w:num>
  <w:num w:numId="927">
    <w:abstractNumId w:val="463"/>
  </w:num>
  <w:num w:numId="928">
    <w:abstractNumId w:val="322"/>
  </w:num>
  <w:num w:numId="929">
    <w:abstractNumId w:val="1320"/>
  </w:num>
  <w:num w:numId="930">
    <w:abstractNumId w:val="4"/>
  </w:num>
  <w:num w:numId="931">
    <w:abstractNumId w:val="1289"/>
  </w:num>
  <w:num w:numId="932">
    <w:abstractNumId w:val="397"/>
  </w:num>
  <w:num w:numId="933">
    <w:abstractNumId w:val="1449"/>
  </w:num>
  <w:num w:numId="934">
    <w:abstractNumId w:val="337"/>
  </w:num>
  <w:num w:numId="935">
    <w:abstractNumId w:val="7"/>
  </w:num>
  <w:num w:numId="936">
    <w:abstractNumId w:val="601"/>
  </w:num>
  <w:num w:numId="937">
    <w:abstractNumId w:val="1023"/>
  </w:num>
  <w:num w:numId="938">
    <w:abstractNumId w:val="890"/>
  </w:num>
  <w:num w:numId="939">
    <w:abstractNumId w:val="1569"/>
  </w:num>
  <w:num w:numId="940">
    <w:abstractNumId w:val="1020"/>
  </w:num>
  <w:num w:numId="941">
    <w:abstractNumId w:val="1346"/>
  </w:num>
  <w:num w:numId="942">
    <w:abstractNumId w:val="857"/>
  </w:num>
  <w:num w:numId="943">
    <w:abstractNumId w:val="1607"/>
  </w:num>
  <w:num w:numId="944">
    <w:abstractNumId w:val="403"/>
  </w:num>
  <w:num w:numId="945">
    <w:abstractNumId w:val="524"/>
  </w:num>
  <w:num w:numId="946">
    <w:abstractNumId w:val="284"/>
  </w:num>
  <w:num w:numId="947">
    <w:abstractNumId w:val="1000"/>
  </w:num>
  <w:num w:numId="948">
    <w:abstractNumId w:val="1513"/>
  </w:num>
  <w:num w:numId="949">
    <w:abstractNumId w:val="53"/>
  </w:num>
  <w:num w:numId="950">
    <w:abstractNumId w:val="507"/>
  </w:num>
  <w:num w:numId="951">
    <w:abstractNumId w:val="1861"/>
  </w:num>
  <w:num w:numId="952">
    <w:abstractNumId w:val="409"/>
  </w:num>
  <w:num w:numId="953">
    <w:abstractNumId w:val="1709"/>
  </w:num>
  <w:num w:numId="954">
    <w:abstractNumId w:val="142"/>
  </w:num>
  <w:num w:numId="955">
    <w:abstractNumId w:val="650"/>
  </w:num>
  <w:num w:numId="956">
    <w:abstractNumId w:val="1652"/>
  </w:num>
  <w:num w:numId="957">
    <w:abstractNumId w:val="63"/>
  </w:num>
  <w:num w:numId="958">
    <w:abstractNumId w:val="615"/>
  </w:num>
  <w:num w:numId="959">
    <w:abstractNumId w:val="1624"/>
  </w:num>
  <w:num w:numId="960">
    <w:abstractNumId w:val="216"/>
  </w:num>
  <w:num w:numId="961">
    <w:abstractNumId w:val="1649"/>
  </w:num>
  <w:num w:numId="962">
    <w:abstractNumId w:val="1073"/>
  </w:num>
  <w:num w:numId="963">
    <w:abstractNumId w:val="584"/>
  </w:num>
  <w:num w:numId="964">
    <w:abstractNumId w:val="587"/>
  </w:num>
  <w:num w:numId="965">
    <w:abstractNumId w:val="67"/>
  </w:num>
  <w:num w:numId="966">
    <w:abstractNumId w:val="1052"/>
  </w:num>
  <w:num w:numId="967">
    <w:abstractNumId w:val="681"/>
  </w:num>
  <w:num w:numId="968">
    <w:abstractNumId w:val="1368"/>
  </w:num>
  <w:num w:numId="969">
    <w:abstractNumId w:val="164"/>
  </w:num>
  <w:num w:numId="970">
    <w:abstractNumId w:val="1839"/>
  </w:num>
  <w:num w:numId="971">
    <w:abstractNumId w:val="1574"/>
  </w:num>
  <w:num w:numId="972">
    <w:abstractNumId w:val="993"/>
  </w:num>
  <w:num w:numId="973">
    <w:abstractNumId w:val="1390"/>
  </w:num>
  <w:num w:numId="974">
    <w:abstractNumId w:val="2026"/>
  </w:num>
  <w:num w:numId="975">
    <w:abstractNumId w:val="831"/>
  </w:num>
  <w:num w:numId="976">
    <w:abstractNumId w:val="675"/>
  </w:num>
  <w:num w:numId="977">
    <w:abstractNumId w:val="647"/>
  </w:num>
  <w:num w:numId="978">
    <w:abstractNumId w:val="1417"/>
  </w:num>
  <w:num w:numId="979">
    <w:abstractNumId w:val="956"/>
  </w:num>
  <w:num w:numId="980">
    <w:abstractNumId w:val="446"/>
  </w:num>
  <w:num w:numId="981">
    <w:abstractNumId w:val="312"/>
  </w:num>
  <w:num w:numId="982">
    <w:abstractNumId w:val="1710"/>
  </w:num>
  <w:num w:numId="983">
    <w:abstractNumId w:val="1765"/>
  </w:num>
  <w:num w:numId="984">
    <w:abstractNumId w:val="1864"/>
  </w:num>
  <w:num w:numId="985">
    <w:abstractNumId w:val="578"/>
  </w:num>
  <w:num w:numId="986">
    <w:abstractNumId w:val="1084"/>
  </w:num>
  <w:num w:numId="987">
    <w:abstractNumId w:val="1017"/>
  </w:num>
  <w:num w:numId="988">
    <w:abstractNumId w:val="2075"/>
  </w:num>
  <w:num w:numId="989">
    <w:abstractNumId w:val="546"/>
  </w:num>
  <w:num w:numId="990">
    <w:abstractNumId w:val="89"/>
  </w:num>
  <w:num w:numId="991">
    <w:abstractNumId w:val="1845"/>
  </w:num>
  <w:num w:numId="992">
    <w:abstractNumId w:val="1656"/>
  </w:num>
  <w:num w:numId="993">
    <w:abstractNumId w:val="1910"/>
  </w:num>
  <w:num w:numId="994">
    <w:abstractNumId w:val="733"/>
  </w:num>
  <w:num w:numId="995">
    <w:abstractNumId w:val="55"/>
  </w:num>
  <w:num w:numId="996">
    <w:abstractNumId w:val="1107"/>
  </w:num>
  <w:num w:numId="997">
    <w:abstractNumId w:val="430"/>
  </w:num>
  <w:num w:numId="998">
    <w:abstractNumId w:val="884"/>
  </w:num>
  <w:num w:numId="999">
    <w:abstractNumId w:val="2056"/>
  </w:num>
  <w:num w:numId="1000">
    <w:abstractNumId w:val="2063"/>
  </w:num>
  <w:num w:numId="1001">
    <w:abstractNumId w:val="1454"/>
  </w:num>
  <w:num w:numId="1002">
    <w:abstractNumId w:val="1183"/>
  </w:num>
  <w:num w:numId="1003">
    <w:abstractNumId w:val="2029"/>
  </w:num>
  <w:num w:numId="1004">
    <w:abstractNumId w:val="333"/>
  </w:num>
  <w:num w:numId="1005">
    <w:abstractNumId w:val="90"/>
  </w:num>
  <w:num w:numId="1006">
    <w:abstractNumId w:val="9"/>
  </w:num>
  <w:num w:numId="1007">
    <w:abstractNumId w:val="359"/>
  </w:num>
  <w:num w:numId="1008">
    <w:abstractNumId w:val="278"/>
  </w:num>
  <w:num w:numId="1009">
    <w:abstractNumId w:val="452"/>
  </w:num>
  <w:num w:numId="1010">
    <w:abstractNumId w:val="1993"/>
  </w:num>
  <w:num w:numId="1011">
    <w:abstractNumId w:val="1207"/>
  </w:num>
  <w:num w:numId="1012">
    <w:abstractNumId w:val="1443"/>
  </w:num>
  <w:num w:numId="1013">
    <w:abstractNumId w:val="998"/>
  </w:num>
  <w:num w:numId="1014">
    <w:abstractNumId w:val="1137"/>
  </w:num>
  <w:num w:numId="1015">
    <w:abstractNumId w:val="1335"/>
  </w:num>
  <w:num w:numId="1016">
    <w:abstractNumId w:val="1687"/>
  </w:num>
  <w:num w:numId="1017">
    <w:abstractNumId w:val="2015"/>
  </w:num>
  <w:num w:numId="1018">
    <w:abstractNumId w:val="750"/>
  </w:num>
  <w:num w:numId="1019">
    <w:abstractNumId w:val="1215"/>
  </w:num>
  <w:num w:numId="1020">
    <w:abstractNumId w:val="558"/>
  </w:num>
  <w:num w:numId="1021">
    <w:abstractNumId w:val="296"/>
  </w:num>
  <w:num w:numId="1022">
    <w:abstractNumId w:val="917"/>
  </w:num>
  <w:num w:numId="1023">
    <w:abstractNumId w:val="1340"/>
  </w:num>
  <w:num w:numId="1024">
    <w:abstractNumId w:val="1241"/>
  </w:num>
  <w:num w:numId="1025">
    <w:abstractNumId w:val="766"/>
  </w:num>
  <w:num w:numId="1026">
    <w:abstractNumId w:val="781"/>
  </w:num>
  <w:num w:numId="1027">
    <w:abstractNumId w:val="374"/>
  </w:num>
  <w:num w:numId="1028">
    <w:abstractNumId w:val="762"/>
  </w:num>
  <w:num w:numId="1029">
    <w:abstractNumId w:val="469"/>
  </w:num>
  <w:num w:numId="1030">
    <w:abstractNumId w:val="1803"/>
  </w:num>
  <w:num w:numId="1031">
    <w:abstractNumId w:val="1081"/>
  </w:num>
  <w:num w:numId="1032">
    <w:abstractNumId w:val="732"/>
  </w:num>
  <w:num w:numId="1033">
    <w:abstractNumId w:val="1874"/>
  </w:num>
  <w:num w:numId="1034">
    <w:abstractNumId w:val="1345"/>
  </w:num>
  <w:num w:numId="1035">
    <w:abstractNumId w:val="78"/>
  </w:num>
  <w:num w:numId="1036">
    <w:abstractNumId w:val="1370"/>
  </w:num>
  <w:num w:numId="1037">
    <w:abstractNumId w:val="1564"/>
  </w:num>
  <w:num w:numId="1038">
    <w:abstractNumId w:val="3"/>
  </w:num>
  <w:num w:numId="1039">
    <w:abstractNumId w:val="613"/>
  </w:num>
  <w:num w:numId="1040">
    <w:abstractNumId w:val="1776"/>
  </w:num>
  <w:num w:numId="1041">
    <w:abstractNumId w:val="936"/>
  </w:num>
  <w:num w:numId="1042">
    <w:abstractNumId w:val="1300"/>
  </w:num>
  <w:num w:numId="1043">
    <w:abstractNumId w:val="1384"/>
  </w:num>
  <w:num w:numId="1044">
    <w:abstractNumId w:val="1112"/>
  </w:num>
  <w:num w:numId="1045">
    <w:abstractNumId w:val="1536"/>
  </w:num>
  <w:num w:numId="1046">
    <w:abstractNumId w:val="875"/>
  </w:num>
  <w:num w:numId="1047">
    <w:abstractNumId w:val="1728"/>
  </w:num>
  <w:num w:numId="1048">
    <w:abstractNumId w:val="1305"/>
  </w:num>
  <w:num w:numId="1049">
    <w:abstractNumId w:val="1630"/>
  </w:num>
  <w:num w:numId="1050">
    <w:abstractNumId w:val="1096"/>
  </w:num>
  <w:num w:numId="1051">
    <w:abstractNumId w:val="355"/>
  </w:num>
  <w:num w:numId="1052">
    <w:abstractNumId w:val="1355"/>
  </w:num>
  <w:num w:numId="1053">
    <w:abstractNumId w:val="698"/>
  </w:num>
  <w:num w:numId="1054">
    <w:abstractNumId w:val="1043"/>
  </w:num>
  <w:num w:numId="1055">
    <w:abstractNumId w:val="1277"/>
  </w:num>
  <w:num w:numId="1056">
    <w:abstractNumId w:val="392"/>
  </w:num>
  <w:num w:numId="1057">
    <w:abstractNumId w:val="54"/>
  </w:num>
  <w:num w:numId="1058">
    <w:abstractNumId w:val="1184"/>
  </w:num>
  <w:num w:numId="1059">
    <w:abstractNumId w:val="793"/>
  </w:num>
  <w:num w:numId="1060">
    <w:abstractNumId w:val="1512"/>
  </w:num>
  <w:num w:numId="1061">
    <w:abstractNumId w:val="1808"/>
  </w:num>
  <w:num w:numId="1062">
    <w:abstractNumId w:val="785"/>
  </w:num>
  <w:num w:numId="1063">
    <w:abstractNumId w:val="892"/>
  </w:num>
  <w:num w:numId="1064">
    <w:abstractNumId w:val="896"/>
  </w:num>
  <w:num w:numId="1065">
    <w:abstractNumId w:val="1991"/>
  </w:num>
  <w:num w:numId="1066">
    <w:abstractNumId w:val="340"/>
  </w:num>
  <w:num w:numId="1067">
    <w:abstractNumId w:val="335"/>
  </w:num>
  <w:num w:numId="1068">
    <w:abstractNumId w:val="1093"/>
  </w:num>
  <w:num w:numId="1069">
    <w:abstractNumId w:val="1762"/>
  </w:num>
  <w:num w:numId="1070">
    <w:abstractNumId w:val="178"/>
  </w:num>
  <w:num w:numId="1071">
    <w:abstractNumId w:val="1497"/>
  </w:num>
  <w:num w:numId="1072">
    <w:abstractNumId w:val="1127"/>
  </w:num>
  <w:num w:numId="1073">
    <w:abstractNumId w:val="780"/>
  </w:num>
  <w:num w:numId="1074">
    <w:abstractNumId w:val="1019"/>
  </w:num>
  <w:num w:numId="1075">
    <w:abstractNumId w:val="101"/>
  </w:num>
  <w:num w:numId="1076">
    <w:abstractNumId w:val="1154"/>
  </w:num>
  <w:num w:numId="1077">
    <w:abstractNumId w:val="1570"/>
  </w:num>
  <w:num w:numId="1078">
    <w:abstractNumId w:val="1231"/>
  </w:num>
  <w:num w:numId="1079">
    <w:abstractNumId w:val="338"/>
  </w:num>
  <w:num w:numId="1080">
    <w:abstractNumId w:val="1558"/>
  </w:num>
  <w:num w:numId="1081">
    <w:abstractNumId w:val="1970"/>
  </w:num>
  <w:num w:numId="1082">
    <w:abstractNumId w:val="215"/>
  </w:num>
  <w:num w:numId="1083">
    <w:abstractNumId w:val="1977"/>
  </w:num>
  <w:num w:numId="1084">
    <w:abstractNumId w:val="1502"/>
  </w:num>
  <w:num w:numId="1085">
    <w:abstractNumId w:val="1548"/>
  </w:num>
  <w:num w:numId="1086">
    <w:abstractNumId w:val="548"/>
  </w:num>
  <w:num w:numId="1087">
    <w:abstractNumId w:val="1249"/>
  </w:num>
  <w:num w:numId="1088">
    <w:abstractNumId w:val="76"/>
  </w:num>
  <w:num w:numId="1089">
    <w:abstractNumId w:val="488"/>
  </w:num>
  <w:num w:numId="1090">
    <w:abstractNumId w:val="1076"/>
  </w:num>
  <w:num w:numId="1091">
    <w:abstractNumId w:val="351"/>
  </w:num>
  <w:num w:numId="1092">
    <w:abstractNumId w:val="36"/>
  </w:num>
  <w:num w:numId="1093">
    <w:abstractNumId w:val="1258"/>
  </w:num>
  <w:num w:numId="1094">
    <w:abstractNumId w:val="626"/>
  </w:num>
  <w:num w:numId="1095">
    <w:abstractNumId w:val="805"/>
  </w:num>
  <w:num w:numId="1096">
    <w:abstractNumId w:val="72"/>
  </w:num>
  <w:num w:numId="1097">
    <w:abstractNumId w:val="167"/>
  </w:num>
  <w:num w:numId="1098">
    <w:abstractNumId w:val="804"/>
  </w:num>
  <w:num w:numId="1099">
    <w:abstractNumId w:val="1663"/>
  </w:num>
  <w:num w:numId="1100">
    <w:abstractNumId w:val="1466"/>
  </w:num>
  <w:num w:numId="1101">
    <w:abstractNumId w:val="1799"/>
  </w:num>
  <w:num w:numId="1102">
    <w:abstractNumId w:val="1098"/>
  </w:num>
  <w:num w:numId="1103">
    <w:abstractNumId w:val="260"/>
  </w:num>
  <w:num w:numId="1104">
    <w:abstractNumId w:val="1294"/>
  </w:num>
  <w:num w:numId="1105">
    <w:abstractNumId w:val="242"/>
  </w:num>
  <w:num w:numId="1106">
    <w:abstractNumId w:val="1595"/>
  </w:num>
  <w:num w:numId="1107">
    <w:abstractNumId w:val="1894"/>
  </w:num>
  <w:num w:numId="1108">
    <w:abstractNumId w:val="719"/>
  </w:num>
  <w:num w:numId="1109">
    <w:abstractNumId w:val="1357"/>
  </w:num>
  <w:num w:numId="1110">
    <w:abstractNumId w:val="272"/>
  </w:num>
  <w:num w:numId="1111">
    <w:abstractNumId w:val="739"/>
  </w:num>
  <w:num w:numId="1112">
    <w:abstractNumId w:val="235"/>
  </w:num>
  <w:num w:numId="1113">
    <w:abstractNumId w:val="310"/>
  </w:num>
  <w:num w:numId="1114">
    <w:abstractNumId w:val="1461"/>
  </w:num>
  <w:num w:numId="1115">
    <w:abstractNumId w:val="2053"/>
  </w:num>
  <w:num w:numId="1116">
    <w:abstractNumId w:val="778"/>
  </w:num>
  <w:num w:numId="1117">
    <w:abstractNumId w:val="1240"/>
  </w:num>
  <w:num w:numId="1118">
    <w:abstractNumId w:val="493"/>
  </w:num>
  <w:num w:numId="1119">
    <w:abstractNumId w:val="1458"/>
  </w:num>
  <w:num w:numId="1120">
    <w:abstractNumId w:val="1125"/>
  </w:num>
  <w:num w:numId="1121">
    <w:abstractNumId w:val="1028"/>
  </w:num>
  <w:num w:numId="1122">
    <w:abstractNumId w:val="298"/>
  </w:num>
  <w:num w:numId="1123">
    <w:abstractNumId w:val="508"/>
  </w:num>
  <w:num w:numId="1124">
    <w:abstractNumId w:val="1812"/>
  </w:num>
  <w:num w:numId="1125">
    <w:abstractNumId w:val="730"/>
  </w:num>
  <w:num w:numId="1126">
    <w:abstractNumId w:val="1210"/>
  </w:num>
  <w:num w:numId="1127">
    <w:abstractNumId w:val="1392"/>
  </w:num>
  <w:num w:numId="1128">
    <w:abstractNumId w:val="579"/>
  </w:num>
  <w:num w:numId="1129">
    <w:abstractNumId w:val="529"/>
  </w:num>
  <w:num w:numId="1130">
    <w:abstractNumId w:val="1233"/>
  </w:num>
  <w:num w:numId="1131">
    <w:abstractNumId w:val="26"/>
  </w:num>
  <w:num w:numId="1132">
    <w:abstractNumId w:val="1780"/>
  </w:num>
  <w:num w:numId="1133">
    <w:abstractNumId w:val="1885"/>
  </w:num>
  <w:num w:numId="1134">
    <w:abstractNumId w:val="927"/>
  </w:num>
  <w:num w:numId="1135">
    <w:abstractNumId w:val="182"/>
  </w:num>
  <w:num w:numId="1136">
    <w:abstractNumId w:val="1158"/>
  </w:num>
  <w:num w:numId="1137">
    <w:abstractNumId w:val="1415"/>
  </w:num>
  <w:num w:numId="1138">
    <w:abstractNumId w:val="1408"/>
  </w:num>
  <w:num w:numId="1139">
    <w:abstractNumId w:val="760"/>
  </w:num>
  <w:num w:numId="1140">
    <w:abstractNumId w:val="1571"/>
  </w:num>
  <w:num w:numId="1141">
    <w:abstractNumId w:val="2039"/>
  </w:num>
  <w:num w:numId="1142">
    <w:abstractNumId w:val="1605"/>
  </w:num>
  <w:num w:numId="1143">
    <w:abstractNumId w:val="1270"/>
  </w:num>
  <w:num w:numId="1144">
    <w:abstractNumId w:val="1617"/>
  </w:num>
  <w:num w:numId="1145">
    <w:abstractNumId w:val="597"/>
  </w:num>
  <w:num w:numId="1146">
    <w:abstractNumId w:val="1264"/>
  </w:num>
  <w:num w:numId="1147">
    <w:abstractNumId w:val="1272"/>
  </w:num>
  <w:num w:numId="1148">
    <w:abstractNumId w:val="987"/>
  </w:num>
  <w:num w:numId="1149">
    <w:abstractNumId w:val="1221"/>
  </w:num>
  <w:num w:numId="1150">
    <w:abstractNumId w:val="1823"/>
  </w:num>
  <w:num w:numId="1151">
    <w:abstractNumId w:val="1959"/>
  </w:num>
  <w:num w:numId="1152">
    <w:abstractNumId w:val="541"/>
  </w:num>
  <w:num w:numId="1153">
    <w:abstractNumId w:val="1128"/>
  </w:num>
  <w:num w:numId="1154">
    <w:abstractNumId w:val="969"/>
  </w:num>
  <w:num w:numId="1155">
    <w:abstractNumId w:val="1161"/>
  </w:num>
  <w:num w:numId="1156">
    <w:abstractNumId w:val="599"/>
  </w:num>
  <w:num w:numId="1157">
    <w:abstractNumId w:val="365"/>
  </w:num>
  <w:num w:numId="1158">
    <w:abstractNumId w:val="1329"/>
  </w:num>
  <w:num w:numId="1159">
    <w:abstractNumId w:val="638"/>
  </w:num>
  <w:num w:numId="1160">
    <w:abstractNumId w:val="2030"/>
  </w:num>
  <w:num w:numId="1161">
    <w:abstractNumId w:val="1705"/>
  </w:num>
  <w:num w:numId="1162">
    <w:abstractNumId w:val="1610"/>
  </w:num>
  <w:num w:numId="1163">
    <w:abstractNumId w:val="1003"/>
  </w:num>
  <w:num w:numId="1164">
    <w:abstractNumId w:val="211"/>
  </w:num>
  <w:num w:numId="1165">
    <w:abstractNumId w:val="1142"/>
  </w:num>
  <w:num w:numId="1166">
    <w:abstractNumId w:val="1505"/>
  </w:num>
  <w:num w:numId="1167">
    <w:abstractNumId w:val="1540"/>
  </w:num>
  <w:num w:numId="1168">
    <w:abstractNumId w:val="110"/>
  </w:num>
  <w:num w:numId="1169">
    <w:abstractNumId w:val="400"/>
  </w:num>
  <w:num w:numId="1170">
    <w:abstractNumId w:val="358"/>
  </w:num>
  <w:num w:numId="1171">
    <w:abstractNumId w:val="1870"/>
  </w:num>
  <w:num w:numId="1172">
    <w:abstractNumId w:val="171"/>
  </w:num>
  <w:num w:numId="1173">
    <w:abstractNumId w:val="729"/>
  </w:num>
  <w:num w:numId="1174">
    <w:abstractNumId w:val="391"/>
  </w:num>
  <w:num w:numId="1175">
    <w:abstractNumId w:val="160"/>
  </w:num>
  <w:num w:numId="1176">
    <w:abstractNumId w:val="980"/>
  </w:num>
  <w:num w:numId="1177">
    <w:abstractNumId w:val="127"/>
  </w:num>
  <w:num w:numId="1178">
    <w:abstractNumId w:val="225"/>
  </w:num>
  <w:num w:numId="1179">
    <w:abstractNumId w:val="1400"/>
  </w:num>
  <w:num w:numId="1180">
    <w:abstractNumId w:val="386"/>
  </w:num>
  <w:num w:numId="1181">
    <w:abstractNumId w:val="633"/>
  </w:num>
  <w:num w:numId="1182">
    <w:abstractNumId w:val="423"/>
  </w:num>
  <w:num w:numId="1183">
    <w:abstractNumId w:val="947"/>
  </w:num>
  <w:num w:numId="1184">
    <w:abstractNumId w:val="809"/>
  </w:num>
  <w:num w:numId="1185">
    <w:abstractNumId w:val="639"/>
  </w:num>
  <w:num w:numId="1186">
    <w:abstractNumId w:val="1963"/>
  </w:num>
  <w:num w:numId="1187">
    <w:abstractNumId w:val="777"/>
  </w:num>
  <w:num w:numId="1188">
    <w:abstractNumId w:val="421"/>
  </w:num>
  <w:num w:numId="1189">
    <w:abstractNumId w:val="656"/>
  </w:num>
  <w:num w:numId="1190">
    <w:abstractNumId w:val="1380"/>
  </w:num>
  <w:num w:numId="1191">
    <w:abstractNumId w:val="1467"/>
  </w:num>
  <w:num w:numId="1192">
    <w:abstractNumId w:val="2000"/>
  </w:num>
  <w:num w:numId="1193">
    <w:abstractNumId w:val="1398"/>
  </w:num>
  <w:num w:numId="1194">
    <w:abstractNumId w:val="1774"/>
  </w:num>
  <w:num w:numId="1195">
    <w:abstractNumId w:val="567"/>
  </w:num>
  <w:num w:numId="1196">
    <w:abstractNumId w:val="1433"/>
  </w:num>
  <w:num w:numId="1197">
    <w:abstractNumId w:val="1040"/>
  </w:num>
  <w:num w:numId="1198">
    <w:abstractNumId w:val="996"/>
  </w:num>
  <w:num w:numId="1199">
    <w:abstractNumId w:val="407"/>
  </w:num>
  <w:num w:numId="1200">
    <w:abstractNumId w:val="1695"/>
  </w:num>
  <w:num w:numId="1201">
    <w:abstractNumId w:val="1222"/>
  </w:num>
  <w:num w:numId="1202">
    <w:abstractNumId w:val="1192"/>
  </w:num>
  <w:num w:numId="1203">
    <w:abstractNumId w:val="1447"/>
  </w:num>
  <w:num w:numId="1204">
    <w:abstractNumId w:val="1744"/>
  </w:num>
  <w:num w:numId="1205">
    <w:abstractNumId w:val="964"/>
  </w:num>
  <w:num w:numId="1206">
    <w:abstractNumId w:val="1777"/>
  </w:num>
  <w:num w:numId="1207">
    <w:abstractNumId w:val="1615"/>
  </w:num>
  <w:num w:numId="1208">
    <w:abstractNumId w:val="1344"/>
  </w:num>
  <w:num w:numId="1209">
    <w:abstractNumId w:val="300"/>
  </w:num>
  <w:num w:numId="1210">
    <w:abstractNumId w:val="1898"/>
  </w:num>
  <w:num w:numId="1211">
    <w:abstractNumId w:val="1110"/>
  </w:num>
  <w:num w:numId="1212">
    <w:abstractNumId w:val="134"/>
  </w:num>
  <w:num w:numId="1213">
    <w:abstractNumId w:val="1857"/>
  </w:num>
  <w:num w:numId="1214">
    <w:abstractNumId w:val="1386"/>
  </w:num>
  <w:num w:numId="1215">
    <w:abstractNumId w:val="1227"/>
  </w:num>
  <w:num w:numId="1216">
    <w:abstractNumId w:val="2022"/>
  </w:num>
  <w:num w:numId="1217">
    <w:abstractNumId w:val="860"/>
  </w:num>
  <w:num w:numId="1218">
    <w:abstractNumId w:val="1234"/>
  </w:num>
  <w:num w:numId="1219">
    <w:abstractNumId w:val="1180"/>
  </w:num>
  <w:num w:numId="1220">
    <w:abstractNumId w:val="1639"/>
  </w:num>
  <w:num w:numId="1221">
    <w:abstractNumId w:val="1944"/>
  </w:num>
  <w:num w:numId="1222">
    <w:abstractNumId w:val="435"/>
  </w:num>
  <w:num w:numId="1223">
    <w:abstractNumId w:val="543"/>
  </w:num>
  <w:num w:numId="1224">
    <w:abstractNumId w:val="932"/>
  </w:num>
  <w:num w:numId="1225">
    <w:abstractNumId w:val="1471"/>
  </w:num>
  <w:num w:numId="1226">
    <w:abstractNumId w:val="133"/>
  </w:num>
  <w:num w:numId="1227">
    <w:abstractNumId w:val="919"/>
  </w:num>
  <w:num w:numId="1228">
    <w:abstractNumId w:val="1937"/>
  </w:num>
  <w:num w:numId="1229">
    <w:abstractNumId w:val="803"/>
  </w:num>
  <w:num w:numId="1230">
    <w:abstractNumId w:val="1197"/>
  </w:num>
  <w:num w:numId="1231">
    <w:abstractNumId w:val="1360"/>
  </w:num>
  <w:num w:numId="1232">
    <w:abstractNumId w:val="1055"/>
  </w:num>
  <w:num w:numId="1233">
    <w:abstractNumId w:val="1364"/>
  </w:num>
  <w:num w:numId="1234">
    <w:abstractNumId w:val="581"/>
  </w:num>
  <w:num w:numId="1235">
    <w:abstractNumId w:val="945"/>
  </w:num>
  <w:num w:numId="1236">
    <w:abstractNumId w:val="1141"/>
  </w:num>
  <w:num w:numId="1237">
    <w:abstractNumId w:val="1753"/>
  </w:num>
  <w:num w:numId="1238">
    <w:abstractNumId w:val="32"/>
  </w:num>
  <w:num w:numId="1239">
    <w:abstractNumId w:val="1363"/>
  </w:num>
  <w:num w:numId="1240">
    <w:abstractNumId w:val="1657"/>
  </w:num>
  <w:num w:numId="1241">
    <w:abstractNumId w:val="954"/>
  </w:num>
  <w:num w:numId="1242">
    <w:abstractNumId w:val="1209"/>
  </w:num>
  <w:num w:numId="1243">
    <w:abstractNumId w:val="1985"/>
  </w:num>
  <w:num w:numId="1244">
    <w:abstractNumId w:val="1123"/>
  </w:num>
  <w:num w:numId="1245">
    <w:abstractNumId w:val="1935"/>
  </w:num>
  <w:num w:numId="1246">
    <w:abstractNumId w:val="802"/>
  </w:num>
  <w:num w:numId="1247">
    <w:abstractNumId w:val="999"/>
  </w:num>
  <w:num w:numId="1248">
    <w:abstractNumId w:val="1853"/>
  </w:num>
  <w:num w:numId="1249">
    <w:abstractNumId w:val="21"/>
  </w:num>
  <w:num w:numId="1250">
    <w:abstractNumId w:val="551"/>
  </w:num>
  <w:num w:numId="1251">
    <w:abstractNumId w:val="0"/>
  </w:num>
  <w:num w:numId="1252">
    <w:abstractNumId w:val="1358"/>
  </w:num>
  <w:num w:numId="1253">
    <w:abstractNumId w:val="1761"/>
  </w:num>
  <w:num w:numId="1254">
    <w:abstractNumId w:val="1062"/>
  </w:num>
  <w:num w:numId="1255">
    <w:abstractNumId w:val="794"/>
  </w:num>
  <w:num w:numId="1256">
    <w:abstractNumId w:val="1435"/>
  </w:num>
  <w:num w:numId="1257">
    <w:abstractNumId w:val="27"/>
  </w:num>
  <w:num w:numId="1258">
    <w:abstractNumId w:val="1298"/>
  </w:num>
  <w:num w:numId="1259">
    <w:abstractNumId w:val="1118"/>
  </w:num>
  <w:num w:numId="1260">
    <w:abstractNumId w:val="288"/>
  </w:num>
  <w:num w:numId="1261">
    <w:abstractNumId w:val="193"/>
  </w:num>
  <w:num w:numId="1262">
    <w:abstractNumId w:val="273"/>
  </w:num>
  <w:num w:numId="1263">
    <w:abstractNumId w:val="198"/>
  </w:num>
  <w:num w:numId="1264">
    <w:abstractNumId w:val="482"/>
  </w:num>
  <w:num w:numId="1265">
    <w:abstractNumId w:val="1480"/>
  </w:num>
  <w:num w:numId="1266">
    <w:abstractNumId w:val="808"/>
  </w:num>
  <w:num w:numId="1267">
    <w:abstractNumId w:val="1521"/>
  </w:num>
  <w:num w:numId="1268">
    <w:abstractNumId w:val="1309"/>
  </w:num>
  <w:num w:numId="1269">
    <w:abstractNumId w:val="1109"/>
  </w:num>
  <w:num w:numId="1270">
    <w:abstractNumId w:val="43"/>
  </w:num>
  <w:num w:numId="1271">
    <w:abstractNumId w:val="1265"/>
  </w:num>
  <w:num w:numId="1272">
    <w:abstractNumId w:val="442"/>
  </w:num>
  <w:num w:numId="1273">
    <w:abstractNumId w:val="408"/>
  </w:num>
  <w:num w:numId="1274">
    <w:abstractNumId w:val="602"/>
  </w:num>
  <w:num w:numId="1275">
    <w:abstractNumId w:val="420"/>
  </w:num>
  <w:num w:numId="1276">
    <w:abstractNumId w:val="2031"/>
  </w:num>
  <w:num w:numId="1277">
    <w:abstractNumId w:val="1968"/>
  </w:num>
  <w:num w:numId="1278">
    <w:abstractNumId w:val="513"/>
  </w:num>
  <w:num w:numId="1279">
    <w:abstractNumId w:val="330"/>
  </w:num>
  <w:num w:numId="1280">
    <w:abstractNumId w:val="1653"/>
  </w:num>
  <w:num w:numId="1281">
    <w:abstractNumId w:val="1524"/>
  </w:num>
  <w:num w:numId="1282">
    <w:abstractNumId w:val="814"/>
  </w:num>
  <w:num w:numId="1283">
    <w:abstractNumId w:val="664"/>
  </w:num>
  <w:num w:numId="1284">
    <w:abstractNumId w:val="609"/>
  </w:num>
  <w:num w:numId="1285">
    <w:abstractNumId w:val="1108"/>
  </w:num>
  <w:num w:numId="1286">
    <w:abstractNumId w:val="1290"/>
  </w:num>
  <w:num w:numId="1287">
    <w:abstractNumId w:val="550"/>
  </w:num>
  <w:num w:numId="1288">
    <w:abstractNumId w:val="1827"/>
  </w:num>
  <w:num w:numId="1289">
    <w:abstractNumId w:val="1296"/>
  </w:num>
  <w:num w:numId="1290">
    <w:abstractNumId w:val="487"/>
  </w:num>
  <w:num w:numId="1291">
    <w:abstractNumId w:val="1232"/>
  </w:num>
  <w:num w:numId="1292">
    <w:abstractNumId w:val="366"/>
  </w:num>
  <w:num w:numId="1293">
    <w:abstractNumId w:val="1393"/>
  </w:num>
  <w:num w:numId="1294">
    <w:abstractNumId w:val="532"/>
  </w:num>
  <w:num w:numId="1295">
    <w:abstractNumId w:val="387"/>
  </w:num>
  <w:num w:numId="1296">
    <w:abstractNumId w:val="712"/>
  </w:num>
  <w:num w:numId="1297">
    <w:abstractNumId w:val="707"/>
  </w:num>
  <w:num w:numId="1298">
    <w:abstractNumId w:val="909"/>
  </w:num>
  <w:num w:numId="1299">
    <w:abstractNumId w:val="77"/>
  </w:num>
  <w:num w:numId="1300">
    <w:abstractNumId w:val="563"/>
  </w:num>
  <w:num w:numId="1301">
    <w:abstractNumId w:val="608"/>
  </w:num>
  <w:num w:numId="1302">
    <w:abstractNumId w:val="57"/>
  </w:num>
  <w:num w:numId="1303">
    <w:abstractNumId w:val="2034"/>
  </w:num>
  <w:num w:numId="1304">
    <w:abstractNumId w:val="221"/>
  </w:num>
  <w:num w:numId="1305">
    <w:abstractNumId w:val="807"/>
  </w:num>
  <w:num w:numId="1306">
    <w:abstractNumId w:val="1316"/>
  </w:num>
  <w:num w:numId="1307">
    <w:abstractNumId w:val="1371"/>
  </w:num>
  <w:num w:numId="1308">
    <w:abstractNumId w:val="147"/>
  </w:num>
  <w:num w:numId="1309">
    <w:abstractNumId w:val="1915"/>
  </w:num>
  <w:num w:numId="1310">
    <w:abstractNumId w:val="1534"/>
  </w:num>
  <w:num w:numId="1311">
    <w:abstractNumId w:val="1954"/>
  </w:num>
  <w:num w:numId="1312">
    <w:abstractNumId w:val="618"/>
  </w:num>
  <w:num w:numId="1313">
    <w:abstractNumId w:val="1343"/>
  </w:num>
  <w:num w:numId="1314">
    <w:abstractNumId w:val="120"/>
  </w:num>
  <w:num w:numId="1315">
    <w:abstractNumId w:val="1029"/>
  </w:num>
  <w:num w:numId="1316">
    <w:abstractNumId w:val="572"/>
  </w:num>
  <w:num w:numId="1317">
    <w:abstractNumId w:val="286"/>
  </w:num>
  <w:num w:numId="1318">
    <w:abstractNumId w:val="797"/>
  </w:num>
  <w:num w:numId="1319">
    <w:abstractNumId w:val="905"/>
  </w:num>
  <w:num w:numId="1320">
    <w:abstractNumId w:val="229"/>
  </w:num>
  <w:num w:numId="1321">
    <w:abstractNumId w:val="1913"/>
  </w:num>
  <w:num w:numId="1322">
    <w:abstractNumId w:val="2037"/>
  </w:num>
  <w:num w:numId="1323">
    <w:abstractNumId w:val="651"/>
  </w:num>
  <w:num w:numId="1324">
    <w:abstractNumId w:val="477"/>
  </w:num>
  <w:num w:numId="1325">
    <w:abstractNumId w:val="1565"/>
  </w:num>
  <w:num w:numId="1326">
    <w:abstractNumId w:val="227"/>
  </w:num>
  <w:num w:numId="1327">
    <w:abstractNumId w:val="2040"/>
  </w:num>
  <w:num w:numId="1328">
    <w:abstractNumId w:val="190"/>
  </w:num>
  <w:num w:numId="1329">
    <w:abstractNumId w:val="1603"/>
  </w:num>
  <w:num w:numId="1330">
    <w:abstractNumId w:val="1011"/>
  </w:num>
  <w:num w:numId="1331">
    <w:abstractNumId w:val="258"/>
  </w:num>
  <w:num w:numId="1332">
    <w:abstractNumId w:val="542"/>
  </w:num>
  <w:num w:numId="1333">
    <w:abstractNumId w:val="1157"/>
  </w:num>
  <w:num w:numId="1334">
    <w:abstractNumId w:val="1588"/>
  </w:num>
  <w:num w:numId="1335">
    <w:abstractNumId w:val="1318"/>
  </w:num>
  <w:num w:numId="1336">
    <w:abstractNumId w:val="668"/>
  </w:num>
  <w:num w:numId="1337">
    <w:abstractNumId w:val="1276"/>
  </w:num>
  <w:num w:numId="1338">
    <w:abstractNumId w:val="1770"/>
  </w:num>
  <w:num w:numId="1339">
    <w:abstractNumId w:val="1688"/>
  </w:num>
  <w:num w:numId="1340">
    <w:abstractNumId w:val="1984"/>
  </w:num>
  <w:num w:numId="1341">
    <w:abstractNumId w:val="412"/>
  </w:num>
  <w:num w:numId="1342">
    <w:abstractNumId w:val="313"/>
  </w:num>
  <w:num w:numId="1343">
    <w:abstractNumId w:val="506"/>
  </w:num>
  <w:num w:numId="1344">
    <w:abstractNumId w:val="279"/>
  </w:num>
  <w:num w:numId="1345">
    <w:abstractNumId w:val="1752"/>
  </w:num>
  <w:num w:numId="1346">
    <w:abstractNumId w:val="1912"/>
  </w:num>
  <w:num w:numId="1347">
    <w:abstractNumId w:val="751"/>
  </w:num>
  <w:num w:numId="1348">
    <w:abstractNumId w:val="46"/>
  </w:num>
  <w:num w:numId="1349">
    <w:abstractNumId w:val="749"/>
  </w:num>
  <w:num w:numId="1350">
    <w:abstractNumId w:val="1979"/>
  </w:num>
  <w:num w:numId="1351">
    <w:abstractNumId w:val="961"/>
  </w:num>
  <w:num w:numId="1352">
    <w:abstractNumId w:val="491"/>
  </w:num>
  <w:num w:numId="1353">
    <w:abstractNumId w:val="949"/>
  </w:num>
  <w:num w:numId="1354">
    <w:abstractNumId w:val="865"/>
  </w:num>
  <w:num w:numId="1355">
    <w:abstractNumId w:val="610"/>
  </w:num>
  <w:num w:numId="1356">
    <w:abstractNumId w:val="1561"/>
  </w:num>
  <w:num w:numId="1357">
    <w:abstractNumId w:val="1720"/>
  </w:num>
  <w:num w:numId="1358">
    <w:abstractNumId w:val="1079"/>
  </w:num>
  <w:num w:numId="1359">
    <w:abstractNumId w:val="1924"/>
  </w:num>
  <w:num w:numId="1360">
    <w:abstractNumId w:val="1499"/>
  </w:num>
  <w:num w:numId="1361">
    <w:abstractNumId w:val="1701"/>
  </w:num>
  <w:num w:numId="1362">
    <w:abstractNumId w:val="1088"/>
  </w:num>
  <w:num w:numId="1363">
    <w:abstractNumId w:val="1442"/>
  </w:num>
  <w:num w:numId="1364">
    <w:abstractNumId w:val="326"/>
  </w:num>
  <w:num w:numId="1365">
    <w:abstractNumId w:val="818"/>
  </w:num>
  <w:num w:numId="1366">
    <w:abstractNumId w:val="189"/>
  </w:num>
  <w:num w:numId="1367">
    <w:abstractNumId w:val="1420"/>
  </w:num>
  <w:num w:numId="1368">
    <w:abstractNumId w:val="152"/>
  </w:num>
  <w:num w:numId="1369">
    <w:abstractNumId w:val="1820"/>
  </w:num>
  <w:num w:numId="1370">
    <w:abstractNumId w:val="977"/>
  </w:num>
  <w:num w:numId="1371">
    <w:abstractNumId w:val="1353"/>
  </w:num>
  <w:num w:numId="1372">
    <w:abstractNumId w:val="1865"/>
  </w:num>
  <w:num w:numId="1373">
    <w:abstractNumId w:val="1784"/>
  </w:num>
  <w:num w:numId="1374">
    <w:abstractNumId w:val="574"/>
  </w:num>
  <w:num w:numId="1375">
    <w:abstractNumId w:val="591"/>
  </w:num>
  <w:num w:numId="1376">
    <w:abstractNumId w:val="1572"/>
  </w:num>
  <w:num w:numId="1377">
    <w:abstractNumId w:val="290"/>
  </w:num>
  <w:num w:numId="1378">
    <w:abstractNumId w:val="628"/>
  </w:num>
  <w:num w:numId="1379">
    <w:abstractNumId w:val="343"/>
  </w:num>
  <w:num w:numId="1380">
    <w:abstractNumId w:val="827"/>
  </w:num>
  <w:num w:numId="1381">
    <w:abstractNumId w:val="527"/>
  </w:num>
  <w:num w:numId="1382">
    <w:abstractNumId w:val="239"/>
  </w:num>
  <w:num w:numId="1383">
    <w:abstractNumId w:val="801"/>
  </w:num>
  <w:num w:numId="1384">
    <w:abstractNumId w:val="1503"/>
  </w:num>
  <w:num w:numId="1385">
    <w:abstractNumId w:val="2006"/>
  </w:num>
  <w:num w:numId="1386">
    <w:abstractNumId w:val="176"/>
  </w:num>
  <w:num w:numId="1387">
    <w:abstractNumId w:val="497"/>
  </w:num>
  <w:num w:numId="1388">
    <w:abstractNumId w:val="1854"/>
  </w:num>
  <w:num w:numId="1389">
    <w:abstractNumId w:val="978"/>
  </w:num>
  <w:num w:numId="1390">
    <w:abstractNumId w:val="1065"/>
  </w:num>
  <w:num w:numId="1391">
    <w:abstractNumId w:val="323"/>
  </w:num>
  <w:num w:numId="1392">
    <w:abstractNumId w:val="1212"/>
  </w:num>
  <w:num w:numId="1393">
    <w:abstractNumId w:val="367"/>
  </w:num>
  <w:num w:numId="1394">
    <w:abstractNumId w:val="285"/>
  </w:num>
  <w:num w:numId="1395">
    <w:abstractNumId w:val="2021"/>
  </w:num>
  <w:num w:numId="1396">
    <w:abstractNumId w:val="1616"/>
  </w:num>
  <w:num w:numId="1397">
    <w:abstractNumId w:val="1647"/>
  </w:num>
  <w:num w:numId="1398">
    <w:abstractNumId w:val="1613"/>
  </w:num>
  <w:num w:numId="1399">
    <w:abstractNumId w:val="1746"/>
  </w:num>
  <w:num w:numId="1400">
    <w:abstractNumId w:val="209"/>
  </w:num>
  <w:num w:numId="1401">
    <w:abstractNumId w:val="249"/>
  </w:num>
  <w:num w:numId="1402">
    <w:abstractNumId w:val="555"/>
  </w:num>
  <w:num w:numId="1403">
    <w:abstractNumId w:val="159"/>
  </w:num>
  <w:num w:numId="1404">
    <w:abstractNumId w:val="1756"/>
  </w:num>
  <w:num w:numId="1405">
    <w:abstractNumId w:val="213"/>
  </w:num>
  <w:num w:numId="1406">
    <w:abstractNumId w:val="299"/>
  </w:num>
  <w:num w:numId="1407">
    <w:abstractNumId w:val="748"/>
  </w:num>
  <w:num w:numId="1408">
    <w:abstractNumId w:val="1594"/>
  </w:num>
  <w:num w:numId="1409">
    <w:abstractNumId w:val="311"/>
  </w:num>
  <w:num w:numId="1410">
    <w:abstractNumId w:val="679"/>
  </w:num>
  <w:num w:numId="1411">
    <w:abstractNumId w:val="1757"/>
  </w:num>
  <w:num w:numId="1412">
    <w:abstractNumId w:val="1511"/>
  </w:num>
  <w:num w:numId="1413">
    <w:abstractNumId w:val="85"/>
  </w:num>
  <w:num w:numId="1414">
    <w:abstractNumId w:val="1170"/>
  </w:num>
  <w:num w:numId="1415">
    <w:abstractNumId w:val="911"/>
  </w:num>
  <w:num w:numId="1416">
    <w:abstractNumId w:val="2051"/>
  </w:num>
  <w:num w:numId="1417">
    <w:abstractNumId w:val="2071"/>
  </w:num>
  <w:num w:numId="1418">
    <w:abstractNumId w:val="1886"/>
  </w:num>
  <w:num w:numId="1419">
    <w:abstractNumId w:val="177"/>
  </w:num>
  <w:num w:numId="1420">
    <w:abstractNumId w:val="1767"/>
  </w:num>
  <w:num w:numId="1421">
    <w:abstractNumId w:val="1189"/>
  </w:num>
  <w:num w:numId="1422">
    <w:abstractNumId w:val="1738"/>
  </w:num>
  <w:num w:numId="1423">
    <w:abstractNumId w:val="1092"/>
  </w:num>
  <w:num w:numId="1424">
    <w:abstractNumId w:val="1396"/>
  </w:num>
  <w:num w:numId="1425">
    <w:abstractNumId w:val="1053"/>
  </w:num>
  <w:num w:numId="1426">
    <w:abstractNumId w:val="1097"/>
  </w:num>
  <w:num w:numId="1427">
    <w:abstractNumId w:val="1809"/>
  </w:num>
  <w:num w:numId="1428">
    <w:abstractNumId w:val="1600"/>
  </w:num>
  <w:num w:numId="1429">
    <w:abstractNumId w:val="853"/>
  </w:num>
  <w:num w:numId="1430">
    <w:abstractNumId w:val="790"/>
  </w:num>
  <w:num w:numId="1431">
    <w:abstractNumId w:val="352"/>
  </w:num>
  <w:num w:numId="1432">
    <w:abstractNumId w:val="234"/>
  </w:num>
  <w:num w:numId="1433">
    <w:abstractNumId w:val="1331"/>
  </w:num>
  <w:num w:numId="1434">
    <w:abstractNumId w:val="536"/>
  </w:num>
  <w:num w:numId="1435">
    <w:abstractNumId w:val="1526"/>
  </w:num>
  <w:num w:numId="1436">
    <w:abstractNumId w:val="80"/>
  </w:num>
  <w:num w:numId="1437">
    <w:abstractNumId w:val="1584"/>
  </w:num>
  <w:num w:numId="1438">
    <w:abstractNumId w:val="148"/>
  </w:num>
  <w:num w:numId="1439">
    <w:abstractNumId w:val="649"/>
  </w:num>
  <w:num w:numId="1440">
    <w:abstractNumId w:val="923"/>
  </w:num>
  <w:num w:numId="1441">
    <w:abstractNumId w:val="5"/>
  </w:num>
  <w:num w:numId="1442">
    <w:abstractNumId w:val="756"/>
  </w:num>
  <w:num w:numId="1443">
    <w:abstractNumId w:val="600"/>
  </w:num>
  <w:num w:numId="1444">
    <w:abstractNumId w:val="1251"/>
  </w:num>
  <w:num w:numId="1445">
    <w:abstractNumId w:val="799"/>
  </w:num>
  <w:num w:numId="1446">
    <w:abstractNumId w:val="717"/>
  </w:num>
  <w:num w:numId="1447">
    <w:abstractNumId w:val="50"/>
  </w:num>
  <w:num w:numId="1448">
    <w:abstractNumId w:val="1005"/>
  </w:num>
  <w:num w:numId="1449">
    <w:abstractNumId w:val="373"/>
  </w:num>
  <w:num w:numId="1450">
    <w:abstractNumId w:val="28"/>
  </w:num>
  <w:num w:numId="1451">
    <w:abstractNumId w:val="1284"/>
  </w:num>
  <w:num w:numId="1452">
    <w:abstractNumId w:val="1940"/>
  </w:num>
  <w:num w:numId="1453">
    <w:abstractNumId w:val="156"/>
  </w:num>
  <w:num w:numId="1454">
    <w:abstractNumId w:val="1165"/>
  </w:num>
  <w:num w:numId="1455">
    <w:abstractNumId w:val="2033"/>
  </w:num>
  <w:num w:numId="1456">
    <w:abstractNumId w:val="955"/>
  </w:num>
  <w:num w:numId="1457">
    <w:abstractNumId w:val="693"/>
  </w:num>
  <w:num w:numId="1458">
    <w:abstractNumId w:val="1275"/>
  </w:num>
  <w:num w:numId="1459">
    <w:abstractNumId w:val="1848"/>
  </w:num>
  <w:num w:numId="1460">
    <w:abstractNumId w:val="1797"/>
  </w:num>
  <w:num w:numId="1461">
    <w:abstractNumId w:val="38"/>
  </w:num>
  <w:num w:numId="1462">
    <w:abstractNumId w:val="102"/>
  </w:num>
  <w:num w:numId="1463">
    <w:abstractNumId w:val="1668"/>
  </w:num>
  <w:num w:numId="1464">
    <w:abstractNumId w:val="246"/>
  </w:num>
  <w:num w:numId="1465">
    <w:abstractNumId w:val="118"/>
  </w:num>
  <w:num w:numId="1466">
    <w:abstractNumId w:val="782"/>
  </w:num>
  <w:num w:numId="1467">
    <w:abstractNumId w:val="1087"/>
  </w:num>
  <w:num w:numId="1468">
    <w:abstractNumId w:val="432"/>
  </w:num>
  <w:num w:numId="1469">
    <w:abstractNumId w:val="864"/>
  </w:num>
  <w:num w:numId="1470">
    <w:abstractNumId w:val="1847"/>
  </w:num>
  <w:num w:numId="1471">
    <w:abstractNumId w:val="816"/>
  </w:num>
  <w:num w:numId="1472">
    <w:abstractNumId w:val="1144"/>
  </w:num>
  <w:num w:numId="1473">
    <w:abstractNumId w:val="1932"/>
  </w:num>
  <w:num w:numId="1474">
    <w:abstractNumId w:val="815"/>
  </w:num>
  <w:num w:numId="1475">
    <w:abstractNumId w:val="1069"/>
  </w:num>
  <w:num w:numId="1476">
    <w:abstractNumId w:val="1405"/>
  </w:num>
  <w:num w:numId="1477">
    <w:abstractNumId w:val="30"/>
  </w:num>
  <w:num w:numId="1478">
    <w:abstractNumId w:val="1002"/>
  </w:num>
  <w:num w:numId="1479">
    <w:abstractNumId w:val="622"/>
  </w:num>
  <w:num w:numId="1480">
    <w:abstractNumId w:val="1427"/>
  </w:num>
  <w:num w:numId="1481">
    <w:abstractNumId w:val="1903"/>
  </w:num>
  <w:num w:numId="1482">
    <w:abstractNumId w:val="1387"/>
  </w:num>
  <w:num w:numId="1483">
    <w:abstractNumId w:val="916"/>
  </w:num>
  <w:num w:numId="1484">
    <w:abstractNumId w:val="674"/>
  </w:num>
  <w:num w:numId="1485">
    <w:abstractNumId w:val="872"/>
  </w:num>
  <w:num w:numId="1486">
    <w:abstractNumId w:val="502"/>
  </w:num>
  <w:num w:numId="1487">
    <w:abstractNumId w:val="489"/>
  </w:num>
  <w:num w:numId="1488">
    <w:abstractNumId w:val="877"/>
  </w:num>
  <w:num w:numId="1489">
    <w:abstractNumId w:val="1008"/>
  </w:num>
  <w:num w:numId="1490">
    <w:abstractNumId w:val="1696"/>
  </w:num>
  <w:num w:numId="1491">
    <w:abstractNumId w:val="1287"/>
  </w:num>
  <w:num w:numId="1492">
    <w:abstractNumId w:val="501"/>
  </w:num>
  <w:num w:numId="1493">
    <w:abstractNumId w:val="1576"/>
  </w:num>
  <w:num w:numId="1494">
    <w:abstractNumId w:val="885"/>
  </w:num>
  <w:num w:numId="1495">
    <w:abstractNumId w:val="1332"/>
  </w:num>
  <w:num w:numId="1496">
    <w:abstractNumId w:val="1066"/>
  </w:num>
  <w:num w:numId="1497">
    <w:abstractNumId w:val="576"/>
  </w:num>
  <w:num w:numId="1498">
    <w:abstractNumId w:val="1496"/>
  </w:num>
  <w:num w:numId="1499">
    <w:abstractNumId w:val="981"/>
  </w:num>
  <w:num w:numId="1500">
    <w:abstractNumId w:val="934"/>
  </w:num>
  <w:num w:numId="1501">
    <w:abstractNumId w:val="1217"/>
  </w:num>
  <w:num w:numId="1502">
    <w:abstractNumId w:val="745"/>
  </w:num>
  <w:num w:numId="1503">
    <w:abstractNumId w:val="1383"/>
  </w:num>
  <w:num w:numId="1504">
    <w:abstractNumId w:val="1436"/>
  </w:num>
  <w:num w:numId="1505">
    <w:abstractNumId w:val="1472"/>
  </w:num>
  <w:num w:numId="1506">
    <w:abstractNumId w:val="1133"/>
  </w:num>
  <w:num w:numId="1507">
    <w:abstractNumId w:val="226"/>
  </w:num>
  <w:num w:numId="1508">
    <w:abstractNumId w:val="1235"/>
  </w:num>
  <w:num w:numId="1509">
    <w:abstractNumId w:val="1760"/>
  </w:num>
  <w:num w:numId="1510">
    <w:abstractNumId w:val="878"/>
  </w:num>
  <w:num w:numId="1511">
    <w:abstractNumId w:val="122"/>
  </w:num>
  <w:num w:numId="1512">
    <w:abstractNumId w:val="1734"/>
  </w:num>
  <w:num w:numId="1513">
    <w:abstractNumId w:val="1598"/>
  </w:num>
  <w:num w:numId="1514">
    <w:abstractNumId w:val="1451"/>
  </w:num>
  <w:num w:numId="1515">
    <w:abstractNumId w:val="627"/>
  </w:num>
  <w:num w:numId="1516">
    <w:abstractNumId w:val="441"/>
  </w:num>
  <w:num w:numId="1517">
    <w:abstractNumId w:val="1324"/>
  </w:num>
  <w:num w:numId="1518">
    <w:abstractNumId w:val="758"/>
  </w:num>
  <w:num w:numId="1519">
    <w:abstractNumId w:val="2074"/>
  </w:num>
  <w:num w:numId="1520">
    <w:abstractNumId w:val="838"/>
  </w:num>
  <w:num w:numId="1521">
    <w:abstractNumId w:val="1124"/>
  </w:num>
  <w:num w:numId="1522">
    <w:abstractNumId w:val="2002"/>
  </w:num>
  <w:num w:numId="1523">
    <w:abstractNumId w:val="533"/>
  </w:num>
  <w:num w:numId="1524">
    <w:abstractNumId w:val="445"/>
  </w:num>
  <w:num w:numId="1525">
    <w:abstractNumId w:val="1781"/>
  </w:num>
  <w:num w:numId="1526">
    <w:abstractNumId w:val="1424"/>
  </w:num>
  <w:num w:numId="1527">
    <w:abstractNumId w:val="498"/>
  </w:num>
  <w:num w:numId="1528">
    <w:abstractNumId w:val="1245"/>
  </w:num>
  <w:num w:numId="1529">
    <w:abstractNumId w:val="958"/>
  </w:num>
  <w:num w:numId="1530">
    <w:abstractNumId w:val="736"/>
  </w:num>
  <w:num w:numId="1531">
    <w:abstractNumId w:val="1983"/>
  </w:num>
  <w:num w:numId="1532">
    <w:abstractNumId w:val="393"/>
  </w:num>
  <w:num w:numId="1533">
    <w:abstractNumId w:val="937"/>
  </w:num>
  <w:num w:numId="1534">
    <w:abstractNumId w:val="1341"/>
  </w:num>
  <w:num w:numId="1535">
    <w:abstractNumId w:val="1306"/>
  </w:num>
  <w:num w:numId="1536">
    <w:abstractNumId w:val="568"/>
  </w:num>
  <w:num w:numId="1537">
    <w:abstractNumId w:val="630"/>
  </w:num>
  <w:num w:numId="1538">
    <w:abstractNumId w:val="179"/>
  </w:num>
  <w:num w:numId="1539">
    <w:abstractNumId w:val="1980"/>
  </w:num>
  <w:num w:numId="1540">
    <w:abstractNumId w:val="263"/>
  </w:num>
  <w:num w:numId="1541">
    <w:abstractNumId w:val="1648"/>
  </w:num>
  <w:num w:numId="1542">
    <w:abstractNumId w:val="1837"/>
  </w:num>
  <w:num w:numId="1543">
    <w:abstractNumId w:val="119"/>
  </w:num>
  <w:num w:numId="1544">
    <w:abstractNumId w:val="1155"/>
  </w:num>
  <w:num w:numId="1545">
    <w:abstractNumId w:val="1132"/>
  </w:num>
  <w:num w:numId="1546">
    <w:abstractNumId w:val="75"/>
  </w:num>
  <w:num w:numId="1547">
    <w:abstractNumId w:val="935"/>
  </w:num>
  <w:num w:numId="1548">
    <w:abstractNumId w:val="1448"/>
  </w:num>
  <w:num w:numId="1549">
    <w:abstractNumId w:val="810"/>
  </w:num>
  <w:num w:numId="1550">
    <w:abstractNumId w:val="1514"/>
  </w:num>
  <w:num w:numId="1551">
    <w:abstractNumId w:val="1373"/>
  </w:num>
  <w:num w:numId="1552">
    <w:abstractNumId w:val="995"/>
  </w:num>
  <w:num w:numId="1553">
    <w:abstractNumId w:val="652"/>
  </w:num>
  <w:num w:numId="1554">
    <w:abstractNumId w:val="914"/>
  </w:num>
  <w:num w:numId="1555">
    <w:abstractNumId w:val="194"/>
  </w:num>
  <w:num w:numId="1556">
    <w:abstractNumId w:val="1927"/>
  </w:num>
  <w:num w:numId="1557">
    <w:abstractNumId w:val="1916"/>
  </w:num>
  <w:num w:numId="1558">
    <w:abstractNumId w:val="941"/>
  </w:num>
  <w:num w:numId="1559">
    <w:abstractNumId w:val="2019"/>
  </w:num>
  <w:num w:numId="1560">
    <w:abstractNumId w:val="1402"/>
  </w:num>
  <w:num w:numId="1561">
    <w:abstractNumId w:val="1714"/>
  </w:num>
  <w:num w:numId="1562">
    <w:abstractNumId w:val="1834"/>
  </w:num>
  <w:num w:numId="1563">
    <w:abstractNumId w:val="669"/>
  </w:num>
  <w:num w:numId="1564">
    <w:abstractNumId w:val="1031"/>
  </w:num>
  <w:num w:numId="1565">
    <w:abstractNumId w:val="715"/>
  </w:num>
  <w:num w:numId="1566">
    <w:abstractNumId w:val="1528"/>
  </w:num>
  <w:num w:numId="1567">
    <w:abstractNumId w:val="1541"/>
  </w:num>
  <w:num w:numId="1568">
    <w:abstractNumId w:val="1843"/>
  </w:num>
  <w:num w:numId="1569">
    <w:abstractNumId w:val="1733"/>
  </w:num>
  <w:num w:numId="1570">
    <w:abstractNumId w:val="588"/>
  </w:num>
  <w:num w:numId="1571">
    <w:abstractNumId w:val="466"/>
  </w:num>
  <w:num w:numId="1572">
    <w:abstractNumId w:val="1385"/>
  </w:num>
  <w:num w:numId="1573">
    <w:abstractNumId w:val="1929"/>
  </w:num>
  <w:num w:numId="1574">
    <w:abstractNumId w:val="1070"/>
  </w:num>
  <w:num w:numId="1575">
    <w:abstractNumId w:val="1953"/>
  </w:num>
  <w:num w:numId="1576">
    <w:abstractNumId w:val="1928"/>
  </w:num>
  <w:num w:numId="1577">
    <w:abstractNumId w:val="199"/>
  </w:num>
  <w:num w:numId="1578">
    <w:abstractNumId w:val="535"/>
  </w:num>
  <w:num w:numId="1579">
    <w:abstractNumId w:val="40"/>
  </w:num>
  <w:num w:numId="1580">
    <w:abstractNumId w:val="350"/>
  </w:num>
  <w:num w:numId="1581">
    <w:abstractNumId w:val="866"/>
  </w:num>
  <w:num w:numId="1582">
    <w:abstractNumId w:val="735"/>
  </w:num>
  <w:num w:numId="1583">
    <w:abstractNumId w:val="2013"/>
  </w:num>
  <w:num w:numId="1584">
    <w:abstractNumId w:val="1280"/>
  </w:num>
  <w:num w:numId="1585">
    <w:abstractNumId w:val="433"/>
  </w:num>
  <w:num w:numId="1586">
    <w:abstractNumId w:val="1712"/>
  </w:num>
  <w:num w:numId="1587">
    <w:abstractNumId w:val="418"/>
  </w:num>
  <w:num w:numId="1588">
    <w:abstractNumId w:val="1643"/>
  </w:num>
  <w:num w:numId="1589">
    <w:abstractNumId w:val="1106"/>
  </w:num>
  <w:num w:numId="1590">
    <w:abstractNumId w:val="112"/>
  </w:num>
  <w:num w:numId="1591">
    <w:abstractNumId w:val="1441"/>
  </w:num>
  <w:num w:numId="1592">
    <w:abstractNumId w:val="1768"/>
  </w:num>
  <w:num w:numId="1593">
    <w:abstractNumId w:val="1030"/>
  </w:num>
  <w:num w:numId="1594">
    <w:abstractNumId w:val="1301"/>
  </w:num>
  <w:num w:numId="1595">
    <w:abstractNumId w:val="484"/>
  </w:num>
  <w:num w:numId="1596">
    <w:abstractNumId w:val="1560"/>
  </w:num>
  <w:num w:numId="1597">
    <w:abstractNumId w:val="1391"/>
  </w:num>
  <w:num w:numId="1598">
    <w:abstractNumId w:val="1186"/>
  </w:num>
  <w:num w:numId="1599">
    <w:abstractNumId w:val="183"/>
  </w:num>
  <w:num w:numId="1600">
    <w:abstractNumId w:val="1516"/>
  </w:num>
  <w:num w:numId="1601">
    <w:abstractNumId w:val="467"/>
  </w:num>
  <w:num w:numId="1602">
    <w:abstractNumId w:val="765"/>
  </w:num>
  <w:num w:numId="1603">
    <w:abstractNumId w:val="1796"/>
  </w:num>
  <w:num w:numId="1604">
    <w:abstractNumId w:val="138"/>
  </w:num>
  <w:num w:numId="1605">
    <w:abstractNumId w:val="1637"/>
  </w:num>
  <w:num w:numId="1606">
    <w:abstractNumId w:val="1099"/>
  </w:num>
  <w:num w:numId="1607">
    <w:abstractNumId w:val="1549"/>
  </w:num>
  <w:num w:numId="1608">
    <w:abstractNumId w:val="783"/>
  </w:num>
  <w:num w:numId="1609">
    <w:abstractNumId w:val="158"/>
  </w:num>
  <w:num w:numId="1610">
    <w:abstractNumId w:val="515"/>
  </w:num>
  <w:num w:numId="1611">
    <w:abstractNumId w:val="1577"/>
  </w:num>
  <w:num w:numId="1612">
    <w:abstractNumId w:val="203"/>
  </w:num>
  <w:num w:numId="1613">
    <w:abstractNumId w:val="1718"/>
  </w:num>
  <w:num w:numId="1614">
    <w:abstractNumId w:val="424"/>
  </w:num>
  <w:num w:numId="1615">
    <w:abstractNumId w:val="976"/>
  </w:num>
  <w:num w:numId="1616">
    <w:abstractNumId w:val="925"/>
  </w:num>
  <w:num w:numId="1617">
    <w:abstractNumId w:val="66"/>
  </w:num>
  <w:num w:numId="1618">
    <w:abstractNumId w:val="1256"/>
  </w:num>
  <w:num w:numId="1619">
    <w:abstractNumId w:val="1992"/>
  </w:num>
  <w:num w:numId="1620">
    <w:abstractNumId w:val="1257"/>
  </w:num>
  <w:num w:numId="1621">
    <w:abstractNumId w:val="35"/>
  </w:num>
  <w:num w:numId="1622">
    <w:abstractNumId w:val="899"/>
  </w:num>
  <w:num w:numId="1623">
    <w:abstractNumId w:val="1539"/>
  </w:num>
  <w:num w:numId="1624">
    <w:abstractNumId w:val="1299"/>
  </w:num>
  <w:num w:numId="1625">
    <w:abstractNumId w:val="702"/>
  </w:num>
  <w:num w:numId="1626">
    <w:abstractNumId w:val="1146"/>
  </w:num>
  <w:num w:numId="1627">
    <w:abstractNumId w:val="2008"/>
  </w:num>
  <w:num w:numId="1628">
    <w:abstractNumId w:val="128"/>
  </w:num>
  <w:num w:numId="1629">
    <w:abstractNumId w:val="48"/>
  </w:num>
  <w:num w:numId="1630">
    <w:abstractNumId w:val="1635"/>
  </w:num>
  <w:num w:numId="1631">
    <w:abstractNumId w:val="1815"/>
  </w:num>
  <w:num w:numId="1632">
    <w:abstractNumId w:val="394"/>
  </w:num>
  <w:num w:numId="1633">
    <w:abstractNumId w:val="295"/>
  </w:num>
  <w:num w:numId="1634">
    <w:abstractNumId w:val="1465"/>
  </w:num>
  <w:num w:numId="1635">
    <w:abstractNumId w:val="94"/>
  </w:num>
  <w:num w:numId="1636">
    <w:abstractNumId w:val="2050"/>
  </w:num>
  <w:num w:numId="1637">
    <w:abstractNumId w:val="1599"/>
  </w:num>
  <w:num w:numId="1638">
    <w:abstractNumId w:val="1997"/>
  </w:num>
  <w:num w:numId="1639">
    <w:abstractNumId w:val="725"/>
  </w:num>
  <w:num w:numId="1640">
    <w:abstractNumId w:val="660"/>
  </w:num>
  <w:num w:numId="1641">
    <w:abstractNumId w:val="2076"/>
  </w:num>
  <w:num w:numId="1642">
    <w:abstractNumId w:val="1061"/>
  </w:num>
  <w:num w:numId="1643">
    <w:abstractNumId w:val="1810"/>
  </w:num>
  <w:num w:numId="1644">
    <w:abstractNumId w:val="1051"/>
  </w:num>
  <w:num w:numId="1645">
    <w:abstractNumId w:val="731"/>
  </w:num>
  <w:num w:numId="1646">
    <w:abstractNumId w:val="14"/>
  </w:num>
  <w:num w:numId="1647">
    <w:abstractNumId w:val="1375"/>
  </w:num>
  <w:num w:numId="1648">
    <w:abstractNumId w:val="1554"/>
  </w:num>
  <w:num w:numId="1649">
    <w:abstractNumId w:val="1585"/>
  </w:num>
  <w:num w:numId="1650">
    <w:abstractNumId w:val="1423"/>
  </w:num>
  <w:num w:numId="1651">
    <w:abstractNumId w:val="1902"/>
  </w:num>
  <w:num w:numId="1652">
    <w:abstractNumId w:val="254"/>
  </w:num>
  <w:num w:numId="1653">
    <w:abstractNumId w:val="569"/>
  </w:num>
  <w:num w:numId="1654">
    <w:abstractNumId w:val="2068"/>
  </w:num>
  <w:num w:numId="1655">
    <w:abstractNumId w:val="474"/>
  </w:num>
  <w:num w:numId="1656">
    <w:abstractNumId w:val="344"/>
  </w:num>
  <w:num w:numId="1657">
    <w:abstractNumId w:val="2027"/>
  </w:num>
  <w:num w:numId="1658">
    <w:abstractNumId w:val="1337"/>
  </w:num>
  <w:num w:numId="1659">
    <w:abstractNumId w:val="1876"/>
  </w:num>
  <w:num w:numId="1660">
    <w:abstractNumId w:val="1475"/>
  </w:num>
  <w:num w:numId="1661">
    <w:abstractNumId w:val="6"/>
  </w:num>
  <w:num w:numId="1662">
    <w:abstractNumId w:val="245"/>
  </w:num>
  <w:num w:numId="1663">
    <w:abstractNumId w:val="1325"/>
  </w:num>
  <w:num w:numId="1664">
    <w:abstractNumId w:val="233"/>
  </w:num>
  <w:num w:numId="1665">
    <w:abstractNumId w:val="105"/>
  </w:num>
  <w:num w:numId="1666">
    <w:abstractNumId w:val="1629"/>
  </w:num>
  <w:num w:numId="1667">
    <w:abstractNumId w:val="1168"/>
  </w:num>
  <w:num w:numId="1668">
    <w:abstractNumId w:val="2052"/>
  </w:num>
  <w:num w:numId="1669">
    <w:abstractNumId w:val="60"/>
  </w:num>
  <w:num w:numId="1670">
    <w:abstractNumId w:val="2065"/>
  </w:num>
  <w:num w:numId="1671">
    <w:abstractNumId w:val="1486"/>
  </w:num>
  <w:num w:numId="1672">
    <w:abstractNumId w:val="743"/>
  </w:num>
  <w:num w:numId="1673">
    <w:abstractNumId w:val="345"/>
  </w:num>
  <w:num w:numId="1674">
    <w:abstractNumId w:val="328"/>
  </w:num>
  <w:num w:numId="1675">
    <w:abstractNumId w:val="1131"/>
  </w:num>
  <w:num w:numId="1676">
    <w:abstractNumId w:val="1140"/>
  </w:num>
  <w:num w:numId="1677">
    <w:abstractNumId w:val="1048"/>
  </w:num>
  <w:num w:numId="1678">
    <w:abstractNumId w:val="390"/>
  </w:num>
  <w:num w:numId="1679">
    <w:abstractNumId w:val="269"/>
  </w:num>
  <w:num w:numId="1680">
    <w:abstractNumId w:val="1833"/>
  </w:num>
  <w:num w:numId="1681">
    <w:abstractNumId w:val="2069"/>
  </w:num>
  <w:num w:numId="1682">
    <w:abstractNumId w:val="979"/>
  </w:num>
  <w:num w:numId="1683">
    <w:abstractNumId w:val="994"/>
  </w:num>
  <w:num w:numId="1684">
    <w:abstractNumId w:val="1080"/>
  </w:num>
  <w:num w:numId="1685">
    <w:abstractNumId w:val="518"/>
  </w:num>
  <w:num w:numId="1686">
    <w:abstractNumId w:val="757"/>
  </w:num>
  <w:num w:numId="1687">
    <w:abstractNumId w:val="1793"/>
  </w:num>
  <w:num w:numId="1688">
    <w:abstractNumId w:val="180"/>
  </w:num>
  <w:num w:numId="1689">
    <w:abstractNumId w:val="724"/>
  </w:num>
  <w:num w:numId="1690">
    <w:abstractNumId w:val="598"/>
  </w:num>
  <w:num w:numId="1691">
    <w:abstractNumId w:val="450"/>
  </w:num>
  <w:num w:numId="1692">
    <w:abstractNumId w:val="1381"/>
  </w:num>
  <w:num w:numId="1693">
    <w:abstractNumId w:val="1204"/>
  </w:num>
  <w:num w:numId="1694">
    <w:abstractNumId w:val="1547"/>
  </w:num>
  <w:num w:numId="1695">
    <w:abstractNumId w:val="788"/>
  </w:num>
  <w:num w:numId="1696">
    <w:abstractNumId w:val="1691"/>
  </w:num>
  <w:num w:numId="1697">
    <w:abstractNumId w:val="1163"/>
  </w:num>
  <w:num w:numId="1698">
    <w:abstractNumId w:val="666"/>
  </w:num>
  <w:num w:numId="1699">
    <w:abstractNumId w:val="1419"/>
  </w:num>
  <w:num w:numId="1700">
    <w:abstractNumId w:val="1016"/>
  </w:num>
  <w:num w:numId="1701">
    <w:abstractNumId w:val="11"/>
  </w:num>
  <w:num w:numId="1702">
    <w:abstractNumId w:val="605"/>
  </w:num>
  <w:num w:numId="1703">
    <w:abstractNumId w:val="1795"/>
  </w:num>
  <w:num w:numId="1704">
    <w:abstractNumId w:val="504"/>
  </w:num>
  <w:num w:numId="1705">
    <w:abstractNumId w:val="888"/>
  </w:num>
  <w:num w:numId="1706">
    <w:abstractNumId w:val="316"/>
  </w:num>
  <w:num w:numId="1707">
    <w:abstractNumId w:val="1550"/>
  </w:num>
  <w:num w:numId="1708">
    <w:abstractNumId w:val="1689"/>
  </w:num>
  <w:num w:numId="1709">
    <w:abstractNumId w:val="737"/>
  </w:num>
  <w:num w:numId="1710">
    <w:abstractNumId w:val="517"/>
  </w:num>
  <w:num w:numId="1711">
    <w:abstractNumId w:val="1591"/>
  </w:num>
  <w:num w:numId="1712">
    <w:abstractNumId w:val="1021"/>
  </w:num>
  <w:num w:numId="1713">
    <w:abstractNumId w:val="1543"/>
  </w:num>
  <w:num w:numId="1714">
    <w:abstractNumId w:val="436"/>
  </w:num>
  <w:num w:numId="1715">
    <w:abstractNumId w:val="661"/>
  </w:num>
  <w:num w:numId="1716">
    <w:abstractNumId w:val="1135"/>
  </w:num>
  <w:num w:numId="1717">
    <w:abstractNumId w:val="371"/>
  </w:num>
  <w:num w:numId="1718">
    <w:abstractNumId w:val="1148"/>
  </w:num>
  <w:num w:numId="1719">
    <w:abstractNumId w:val="580"/>
  </w:num>
  <w:num w:numId="1720">
    <w:abstractNumId w:val="375"/>
  </w:num>
  <w:num w:numId="1721">
    <w:abstractNumId w:val="1074"/>
  </w:num>
  <w:num w:numId="1722">
    <w:abstractNumId w:val="1831"/>
  </w:num>
  <w:num w:numId="1723">
    <w:abstractNumId w:val="360"/>
  </w:num>
  <w:num w:numId="1724">
    <w:abstractNumId w:val="1698"/>
  </w:num>
  <w:num w:numId="1725">
    <w:abstractNumId w:val="817"/>
  </w:num>
  <w:num w:numId="1726">
    <w:abstractNumId w:val="1083"/>
  </w:num>
  <w:num w:numId="1727">
    <w:abstractNumId w:val="903"/>
  </w:num>
  <w:num w:numId="1728">
    <w:abstractNumId w:val="1271"/>
  </w:num>
  <w:num w:numId="1729">
    <w:abstractNumId w:val="250"/>
  </w:num>
  <w:num w:numId="1730">
    <w:abstractNumId w:val="443"/>
  </w:num>
  <w:num w:numId="1731">
    <w:abstractNumId w:val="1676"/>
  </w:num>
  <w:num w:numId="1732">
    <w:abstractNumId w:val="1515"/>
  </w:num>
  <w:num w:numId="1733">
    <w:abstractNumId w:val="1078"/>
  </w:num>
  <w:num w:numId="1734">
    <w:abstractNumId w:val="526"/>
  </w:num>
  <w:num w:numId="1735">
    <w:abstractNumId w:val="1321"/>
  </w:num>
  <w:num w:numId="1736">
    <w:abstractNumId w:val="695"/>
  </w:num>
  <w:num w:numId="1737">
    <w:abstractNumId w:val="155"/>
  </w:num>
  <w:num w:numId="1738">
    <w:abstractNumId w:val="1253"/>
  </w:num>
  <w:num w:numId="1739">
    <w:abstractNumId w:val="1905"/>
  </w:num>
  <w:num w:numId="1740">
    <w:abstractNumId w:val="1766"/>
  </w:num>
  <w:num w:numId="1741">
    <w:abstractNumId w:val="1711"/>
  </w:num>
  <w:num w:numId="1742">
    <w:abstractNumId w:val="1946"/>
  </w:num>
  <w:num w:numId="1743">
    <w:abstractNumId w:val="174"/>
  </w:num>
  <w:num w:numId="1744">
    <w:abstractNumId w:val="1529"/>
  </w:num>
  <w:num w:numId="1745">
    <w:abstractNumId w:val="1013"/>
  </w:num>
  <w:num w:numId="1746">
    <w:abstractNumId w:val="1919"/>
  </w:num>
  <w:num w:numId="1747">
    <w:abstractNumId w:val="398"/>
  </w:num>
  <w:num w:numId="1748">
    <w:abstractNumId w:val="974"/>
  </w:num>
  <w:num w:numId="1749">
    <w:abstractNumId w:val="84"/>
  </w:num>
  <w:num w:numId="1750">
    <w:abstractNumId w:val="135"/>
  </w:num>
  <w:num w:numId="1751">
    <w:abstractNumId w:val="1973"/>
  </w:num>
  <w:num w:numId="1752">
    <w:abstractNumId w:val="1138"/>
  </w:num>
  <w:num w:numId="1753">
    <w:abstractNumId w:val="637"/>
  </w:num>
  <w:num w:numId="1754">
    <w:abstractNumId w:val="1518"/>
  </w:num>
  <w:num w:numId="1755">
    <w:abstractNumId w:val="525"/>
  </w:num>
  <w:num w:numId="1756">
    <w:abstractNumId w:val="1114"/>
  </w:num>
  <w:num w:numId="1757">
    <w:abstractNumId w:val="1947"/>
  </w:num>
  <w:num w:numId="1758">
    <w:abstractNumId w:val="1520"/>
  </w:num>
  <w:num w:numId="1759">
    <w:abstractNumId w:val="2016"/>
  </w:num>
  <w:num w:numId="1760">
    <w:abstractNumId w:val="1824"/>
  </w:num>
  <w:num w:numId="1761">
    <w:abstractNumId w:val="186"/>
  </w:num>
  <w:num w:numId="1762">
    <w:abstractNumId w:val="1895"/>
  </w:num>
  <w:num w:numId="1763">
    <w:abstractNumId w:val="212"/>
  </w:num>
  <w:num w:numId="1764">
    <w:abstractNumId w:val="908"/>
  </w:num>
  <w:num w:numId="1765">
    <w:abstractNumId w:val="1160"/>
  </w:num>
  <w:num w:numId="1766">
    <w:abstractNumId w:val="1579"/>
  </w:num>
  <w:num w:numId="1767">
    <w:abstractNumId w:val="1068"/>
  </w:num>
  <w:num w:numId="1768">
    <w:abstractNumId w:val="1638"/>
  </w:num>
  <w:num w:numId="1769">
    <w:abstractNumId w:val="710"/>
  </w:num>
  <w:num w:numId="1770">
    <w:abstractNumId w:val="640"/>
  </w:num>
  <w:num w:numId="1771">
    <w:abstractNumId w:val="475"/>
  </w:num>
  <w:num w:numId="1772">
    <w:abstractNumId w:val="1421"/>
  </w:num>
  <w:num w:numId="1773">
    <w:abstractNumId w:val="130"/>
  </w:num>
  <w:num w:numId="1774">
    <w:abstractNumId w:val="585"/>
  </w:num>
  <w:num w:numId="1775">
    <w:abstractNumId w:val="953"/>
  </w:num>
  <w:num w:numId="1776">
    <w:abstractNumId w:val="1259"/>
  </w:num>
  <w:num w:numId="1777">
    <w:abstractNumId w:val="1303"/>
  </w:num>
  <w:num w:numId="1778">
    <w:abstractNumId w:val="629"/>
  </w:num>
  <w:num w:numId="1779">
    <w:abstractNumId w:val="1806"/>
  </w:num>
  <w:num w:numId="1780">
    <w:abstractNumId w:val="913"/>
  </w:num>
  <w:num w:numId="1781">
    <w:abstractNumId w:val="1798"/>
  </w:num>
  <w:num w:numId="1782">
    <w:abstractNumId w:val="230"/>
  </w:num>
  <w:num w:numId="1783">
    <w:abstractNumId w:val="15"/>
  </w:num>
  <w:num w:numId="1784">
    <w:abstractNumId w:val="1717"/>
  </w:num>
  <w:num w:numId="1785">
    <w:abstractNumId w:val="983"/>
  </w:num>
  <w:num w:numId="1786">
    <w:abstractNumId w:val="2024"/>
  </w:num>
  <w:num w:numId="1787">
    <w:abstractNumId w:val="1072"/>
  </w:num>
  <w:num w:numId="1788">
    <w:abstractNumId w:val="673"/>
  </w:num>
  <w:num w:numId="1789">
    <w:abstractNumId w:val="1814"/>
  </w:num>
  <w:num w:numId="1790">
    <w:abstractNumId w:val="1851"/>
  </w:num>
  <w:num w:numId="1791">
    <w:abstractNumId w:val="594"/>
  </w:num>
  <w:num w:numId="1792">
    <w:abstractNumId w:val="829"/>
  </w:num>
  <w:num w:numId="1793">
    <w:abstractNumId w:val="586"/>
  </w:num>
  <w:num w:numId="1794">
    <w:abstractNumId w:val="1562"/>
  </w:num>
  <w:num w:numId="1795">
    <w:abstractNumId w:val="1923"/>
  </w:num>
  <w:num w:numId="1796">
    <w:abstractNumId w:val="248"/>
  </w:num>
  <w:num w:numId="1797">
    <w:abstractNumId w:val="812"/>
  </w:num>
  <w:num w:numId="1798">
    <w:abstractNumId w:val="1828"/>
  </w:num>
  <w:num w:numId="1799">
    <w:abstractNumId w:val="1086"/>
  </w:num>
  <w:num w:numId="1800">
    <w:abstractNumId w:val="187"/>
  </w:num>
  <w:num w:numId="1801">
    <w:abstractNumId w:val="1077"/>
  </w:num>
  <w:num w:numId="1802">
    <w:abstractNumId w:val="1680"/>
  </w:num>
  <w:num w:numId="1803">
    <w:abstractNumId w:val="835"/>
  </w:num>
  <w:num w:numId="1804">
    <w:abstractNumId w:val="1650"/>
  </w:num>
  <w:num w:numId="1805">
    <w:abstractNumId w:val="1395"/>
  </w:num>
  <w:num w:numId="1806">
    <w:abstractNumId w:val="410"/>
  </w:num>
  <w:num w:numId="1807">
    <w:abstractNumId w:val="922"/>
  </w:num>
  <w:num w:numId="1808">
    <w:abstractNumId w:val="1838"/>
  </w:num>
  <w:num w:numId="1809">
    <w:abstractNumId w:val="604"/>
  </w:num>
  <w:num w:numId="1810">
    <w:abstractNumId w:val="259"/>
  </w:num>
  <w:num w:numId="1811">
    <w:abstractNumId w:val="1326"/>
  </w:num>
  <w:num w:numId="1812">
    <w:abstractNumId w:val="509"/>
  </w:num>
  <w:num w:numId="1813">
    <w:abstractNumId w:val="918"/>
  </w:num>
  <w:num w:numId="1814">
    <w:abstractNumId w:val="232"/>
  </w:num>
  <w:num w:numId="1815">
    <w:abstractNumId w:val="901"/>
  </w:num>
  <w:num w:numId="1816">
    <w:abstractNumId w:val="70"/>
  </w:num>
  <w:num w:numId="1817">
    <w:abstractNumId w:val="1778"/>
  </w:num>
  <w:num w:numId="1818">
    <w:abstractNumId w:val="1181"/>
  </w:num>
  <w:num w:numId="1819">
    <w:abstractNumId w:val="109"/>
  </w:num>
  <w:num w:numId="1820">
    <w:abstractNumId w:val="1459"/>
  </w:num>
  <w:num w:numId="1821">
    <w:abstractNumId w:val="16"/>
  </w:num>
  <w:num w:numId="1822">
    <w:abstractNumId w:val="1315"/>
  </w:num>
  <w:num w:numId="1823">
    <w:abstractNumId w:val="1498"/>
  </w:num>
  <w:num w:numId="1824">
    <w:abstractNumId w:val="165"/>
  </w:num>
  <w:num w:numId="1825">
    <w:abstractNumId w:val="1855"/>
  </w:num>
  <w:num w:numId="1826">
    <w:abstractNumId w:val="1105"/>
  </w:num>
  <w:num w:numId="1827">
    <w:abstractNumId w:val="1878"/>
  </w:num>
  <w:num w:numId="1828">
    <w:abstractNumId w:val="1829"/>
  </w:num>
  <w:num w:numId="1829">
    <w:abstractNumId w:val="1254"/>
  </w:num>
  <w:num w:numId="1830">
    <w:abstractNumId w:val="1188"/>
  </w:num>
  <w:num w:numId="1831">
    <w:abstractNumId w:val="1707"/>
  </w:num>
  <w:num w:numId="1832">
    <w:abstractNumId w:val="1589"/>
  </w:num>
  <w:num w:numId="1833">
    <w:abstractNumId w:val="1818"/>
  </w:num>
  <w:num w:numId="1834">
    <w:abstractNumId w:val="1474"/>
  </w:num>
  <w:num w:numId="1835">
    <w:abstractNumId w:val="1085"/>
  </w:num>
  <w:num w:numId="1836">
    <w:abstractNumId w:val="1555"/>
  </w:num>
  <w:num w:numId="1837">
    <w:abstractNumId w:val="39"/>
  </w:num>
  <w:num w:numId="1838">
    <w:abstractNumId w:val="577"/>
  </w:num>
  <w:num w:numId="1839">
    <w:abstractNumId w:val="79"/>
  </w:num>
  <w:num w:numId="1840">
    <w:abstractNumId w:val="293"/>
  </w:num>
  <w:num w:numId="1841">
    <w:abstractNumId w:val="1323"/>
  </w:num>
  <w:num w:numId="1842">
    <w:abstractNumId w:val="849"/>
  </w:num>
  <w:num w:numId="1843">
    <w:abstractNumId w:val="1667"/>
  </w:num>
  <w:num w:numId="1844">
    <w:abstractNumId w:val="1813"/>
  </w:num>
  <w:num w:numId="1845">
    <w:abstractNumId w:val="1911"/>
  </w:num>
  <w:num w:numId="1846">
    <w:abstractNumId w:val="1517"/>
  </w:num>
  <w:num w:numId="1847">
    <w:abstractNumId w:val="1412"/>
  </w:num>
  <w:num w:numId="1848">
    <w:abstractNumId w:val="991"/>
  </w:num>
  <w:num w:numId="1849">
    <w:abstractNumId w:val="494"/>
  </w:num>
  <w:num w:numId="1850">
    <w:abstractNumId w:val="434"/>
  </w:num>
  <w:num w:numId="1851">
    <w:abstractNumId w:val="1191"/>
  </w:num>
  <w:num w:numId="1852">
    <w:abstractNumId w:val="1699"/>
  </w:num>
  <w:num w:numId="1853">
    <w:abstractNumId w:val="1150"/>
  </w:num>
  <w:num w:numId="1854">
    <w:abstractNumId w:val="1771"/>
  </w:num>
  <w:num w:numId="1855">
    <w:abstractNumId w:val="1379"/>
  </w:num>
  <w:num w:numId="1856">
    <w:abstractNumId w:val="545"/>
  </w:num>
  <w:num w:numId="1857">
    <w:abstractNumId w:val="132"/>
  </w:num>
  <w:num w:numId="1858">
    <w:abstractNumId w:val="1587"/>
  </w:num>
  <w:num w:numId="1859">
    <w:abstractNumId w:val="549"/>
  </w:num>
  <w:num w:numId="1860">
    <w:abstractNumId w:val="388"/>
  </w:num>
  <w:num w:numId="1861">
    <w:abstractNumId w:val="825"/>
  </w:num>
  <w:num w:numId="1862">
    <w:abstractNumId w:val="1862"/>
  </w:num>
  <w:num w:numId="1863">
    <w:abstractNumId w:val="308"/>
  </w:num>
  <w:num w:numId="1864">
    <w:abstractNumId w:val="499"/>
  </w:num>
  <w:num w:numId="1865">
    <w:abstractNumId w:val="1964"/>
  </w:num>
  <w:num w:numId="1866">
    <w:abstractNumId w:val="266"/>
  </w:num>
  <w:num w:numId="1867">
    <w:abstractNumId w:val="1926"/>
  </w:num>
  <w:num w:numId="1868">
    <w:abstractNumId w:val="1059"/>
  </w:num>
  <w:num w:numId="1869">
    <w:abstractNumId w:val="1988"/>
  </w:num>
  <w:num w:numId="1870">
    <w:abstractNumId w:val="1437"/>
  </w:num>
  <w:num w:numId="1871">
    <w:abstractNumId w:val="1401"/>
  </w:num>
  <w:num w:numId="1872">
    <w:abstractNumId w:val="363"/>
  </w:num>
  <w:num w:numId="1873">
    <w:abstractNumId w:val="2064"/>
  </w:num>
  <w:num w:numId="1874">
    <w:abstractNumId w:val="2036"/>
  </w:num>
  <w:num w:numId="1875">
    <w:abstractNumId w:val="521"/>
  </w:num>
  <w:num w:numId="1876">
    <w:abstractNumId w:val="680"/>
  </w:num>
  <w:num w:numId="1877">
    <w:abstractNumId w:val="1190"/>
  </w:num>
  <w:num w:numId="1878">
    <w:abstractNumId w:val="481"/>
  </w:num>
  <w:num w:numId="1879">
    <w:abstractNumId w:val="1962"/>
  </w:num>
  <w:num w:numId="1880">
    <w:abstractNumId w:val="68"/>
  </w:num>
  <w:num w:numId="1881">
    <w:abstractNumId w:val="1477"/>
  </w:num>
  <w:num w:numId="1882">
    <w:abstractNumId w:val="1455"/>
  </w:num>
  <w:num w:numId="1883">
    <w:abstractNumId w:val="2011"/>
  </w:num>
  <w:num w:numId="1884">
    <w:abstractNumId w:val="1482"/>
  </w:num>
  <w:num w:numId="1885">
    <w:abstractNumId w:val="97"/>
  </w:num>
  <w:num w:numId="1886">
    <w:abstractNumId w:val="1199"/>
  </w:num>
  <w:num w:numId="1887">
    <w:abstractNumId w:val="62"/>
  </w:num>
  <w:num w:numId="1888">
    <w:abstractNumId w:val="1933"/>
  </w:num>
  <w:num w:numId="1889">
    <w:abstractNumId w:val="1173"/>
  </w:num>
  <w:num w:numId="1890">
    <w:abstractNumId w:val="1117"/>
  </w:num>
  <w:num w:numId="1891">
    <w:abstractNumId w:val="1014"/>
  </w:num>
  <w:num w:numId="1892">
    <w:abstractNumId w:val="1469"/>
  </w:num>
  <w:num w:numId="1893">
    <w:abstractNumId w:val="237"/>
  </w:num>
  <w:num w:numId="1894">
    <w:abstractNumId w:val="228"/>
  </w:num>
  <w:num w:numId="1895">
    <w:abstractNumId w:val="854"/>
  </w:num>
  <w:num w:numId="1896">
    <w:abstractNumId w:val="1621"/>
  </w:num>
  <w:num w:numId="1897">
    <w:abstractNumId w:val="22"/>
  </w:num>
  <w:num w:numId="1898">
    <w:abstractNumId w:val="1426"/>
  </w:num>
  <w:num w:numId="1899">
    <w:abstractNumId w:val="752"/>
  </w:num>
  <w:num w:numId="1900">
    <w:abstractNumId w:val="297"/>
  </w:num>
  <w:num w:numId="1901">
    <w:abstractNumId w:val="1035"/>
  </w:num>
  <w:num w:numId="1902">
    <w:abstractNumId w:val="1267"/>
  </w:num>
  <w:num w:numId="1903">
    <w:abstractNumId w:val="1500"/>
  </w:num>
  <w:num w:numId="1904">
    <w:abstractNumId w:val="305"/>
  </w:num>
  <w:num w:numId="1905">
    <w:abstractNumId w:val="870"/>
  </w:num>
  <w:num w:numId="1906">
    <w:abstractNumId w:val="347"/>
  </w:num>
  <w:num w:numId="1907">
    <w:abstractNumId w:val="252"/>
  </w:num>
  <w:num w:numId="1908">
    <w:abstractNumId w:val="703"/>
  </w:num>
  <w:num w:numId="1909">
    <w:abstractNumId w:val="711"/>
  </w:num>
  <w:num w:numId="1910">
    <w:abstractNumId w:val="1965"/>
  </w:num>
  <w:num w:numId="1911">
    <w:abstractNumId w:val="411"/>
  </w:num>
  <w:num w:numId="1912">
    <w:abstractNumId w:val="1"/>
  </w:num>
  <w:num w:numId="1913">
    <w:abstractNumId w:val="1628"/>
  </w:num>
  <w:num w:numId="1914">
    <w:abstractNumId w:val="1678"/>
  </w:num>
  <w:num w:numId="1915">
    <w:abstractNumId w:val="503"/>
  </w:num>
  <w:num w:numId="1916">
    <w:abstractNumId w:val="292"/>
  </w:num>
  <w:num w:numId="1917">
    <w:abstractNumId w:val="124"/>
  </w:num>
  <w:num w:numId="1918">
    <w:abstractNumId w:val="1050"/>
  </w:num>
  <w:num w:numId="1919">
    <w:abstractNumId w:val="519"/>
  </w:num>
  <w:num w:numId="1920">
    <w:abstractNumId w:val="1849"/>
  </w:num>
  <w:num w:numId="1921">
    <w:abstractNumId w:val="552"/>
  </w:num>
  <w:num w:numId="1922">
    <w:abstractNumId w:val="1314"/>
  </w:num>
  <w:num w:numId="1923">
    <w:abstractNumId w:val="624"/>
  </w:num>
  <w:num w:numId="1924">
    <w:abstractNumId w:val="962"/>
  </w:num>
  <w:num w:numId="1925">
    <w:abstractNumId w:val="334"/>
  </w:num>
  <w:num w:numId="1926">
    <w:abstractNumId w:val="1683"/>
  </w:num>
  <w:num w:numId="1927">
    <w:abstractNumId w:val="1881"/>
  </w:num>
  <w:num w:numId="1928">
    <w:abstractNumId w:val="1887"/>
  </w:num>
  <w:num w:numId="1929">
    <w:abstractNumId w:val="1151"/>
  </w:num>
  <w:num w:numId="1930">
    <w:abstractNumId w:val="1747"/>
  </w:num>
  <w:num w:numId="1931">
    <w:abstractNumId w:val="682"/>
  </w:num>
  <w:num w:numId="1932">
    <w:abstractNumId w:val="614"/>
  </w:num>
  <w:num w:numId="1933">
    <w:abstractNumId w:val="1136"/>
  </w:num>
  <w:num w:numId="1934">
    <w:abstractNumId w:val="332"/>
  </w:num>
  <w:num w:numId="1935">
    <w:abstractNumId w:val="619"/>
  </w:num>
  <w:num w:numId="1936">
    <w:abstractNumId w:val="1036"/>
  </w:num>
  <w:num w:numId="1937">
    <w:abstractNumId w:val="485"/>
  </w:num>
  <w:num w:numId="1938">
    <w:abstractNumId w:val="773"/>
  </w:num>
  <w:num w:numId="1939">
    <w:abstractNumId w:val="665"/>
  </w:num>
  <w:num w:numId="1940">
    <w:abstractNumId w:val="1479"/>
  </w:num>
  <w:num w:numId="1941">
    <w:abstractNumId w:val="1255"/>
  </w:num>
  <w:num w:numId="1942">
    <w:abstractNumId w:val="270"/>
  </w:num>
  <w:num w:numId="1943">
    <w:abstractNumId w:val="1692"/>
  </w:num>
  <w:num w:numId="1944">
    <w:abstractNumId w:val="663"/>
  </w:num>
  <w:num w:numId="1945">
    <w:abstractNumId w:val="1690"/>
  </w:num>
  <w:num w:numId="1946">
    <w:abstractNumId w:val="1792"/>
  </w:num>
  <w:num w:numId="1947">
    <w:abstractNumId w:val="738"/>
  </w:num>
  <w:num w:numId="1948">
    <w:abstractNumId w:val="1987"/>
  </w:num>
  <w:num w:numId="1949">
    <w:abstractNumId w:val="714"/>
  </w:num>
  <w:num w:numId="1950">
    <w:abstractNumId w:val="1027"/>
  </w:num>
  <w:num w:numId="1951">
    <w:abstractNumId w:val="840"/>
  </w:num>
  <w:num w:numId="1952">
    <w:abstractNumId w:val="837"/>
  </w:num>
  <w:num w:numId="1953">
    <w:abstractNumId w:val="929"/>
  </w:num>
  <w:num w:numId="1954">
    <w:abstractNumId w:val="1261"/>
  </w:num>
  <w:num w:numId="195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6">
    <w:abstractNumId w:val="376"/>
  </w:num>
  <w:num w:numId="1957">
    <w:abstractNumId w:val="690"/>
  </w:num>
  <w:num w:numId="1958">
    <w:abstractNumId w:val="2058"/>
  </w:num>
  <w:num w:numId="1959">
    <w:abstractNumId w:val="1943"/>
  </w:num>
  <w:num w:numId="1960">
    <w:abstractNumId w:val="1654"/>
  </w:num>
  <w:num w:numId="1961">
    <w:abstractNumId w:val="1067"/>
  </w:num>
  <w:num w:numId="1962">
    <w:abstractNumId w:val="244"/>
  </w:num>
  <w:num w:numId="1963">
    <w:abstractNumId w:val="175"/>
  </w:num>
  <w:num w:numId="1964">
    <w:abstractNumId w:val="437"/>
  </w:num>
  <w:num w:numId="1965">
    <w:abstractNumId w:val="824"/>
  </w:num>
  <w:num w:numId="1966">
    <w:abstractNumId w:val="828"/>
  </w:num>
  <w:num w:numId="1967">
    <w:abstractNumId w:val="1716"/>
  </w:num>
  <w:num w:numId="1968">
    <w:abstractNumId w:val="1741"/>
  </w:num>
  <w:num w:numId="1969">
    <w:abstractNumId w:val="1122"/>
  </w:num>
  <w:num w:numId="1970">
    <w:abstractNumId w:val="461"/>
  </w:num>
  <w:num w:numId="1971">
    <w:abstractNumId w:val="1686"/>
  </w:num>
  <w:num w:numId="1972">
    <w:abstractNumId w:val="1060"/>
  </w:num>
  <w:num w:numId="1973">
    <w:abstractNumId w:val="1763"/>
  </w:num>
  <w:num w:numId="1974">
    <w:abstractNumId w:val="621"/>
  </w:num>
  <w:num w:numId="1975">
    <w:abstractNumId w:val="1586"/>
  </w:num>
  <w:num w:numId="1976">
    <w:abstractNumId w:val="1487"/>
  </w:num>
  <w:num w:numId="1977">
    <w:abstractNumId w:val="1494"/>
  </w:num>
  <w:num w:numId="1978">
    <w:abstractNumId w:val="834"/>
  </w:num>
  <w:num w:numId="1979">
    <w:abstractNumId w:val="486"/>
  </w:num>
  <w:num w:numId="1980">
    <w:abstractNumId w:val="25"/>
  </w:num>
  <w:num w:numId="1981">
    <w:abstractNumId w:val="1592"/>
  </w:num>
  <w:num w:numId="1982">
    <w:abstractNumId w:val="887"/>
  </w:num>
  <w:num w:numId="1983">
    <w:abstractNumId w:val="1037"/>
  </w:num>
  <w:num w:numId="1984">
    <w:abstractNumId w:val="696"/>
  </w:num>
  <w:num w:numId="1985">
    <w:abstractNumId w:val="989"/>
  </w:num>
  <w:num w:numId="1986">
    <w:abstractNumId w:val="1611"/>
  </w:num>
  <w:num w:numId="1987">
    <w:abstractNumId w:val="882"/>
  </w:num>
  <w:num w:numId="1988">
    <w:abstractNumId w:val="1708"/>
  </w:num>
  <w:num w:numId="1989">
    <w:abstractNumId w:val="262"/>
  </w:num>
  <w:num w:numId="1990">
    <w:abstractNumId w:val="565"/>
  </w:num>
  <w:num w:numId="1991">
    <w:abstractNumId w:val="1468"/>
  </w:num>
  <w:num w:numId="1992">
    <w:abstractNumId w:val="264"/>
  </w:num>
  <w:num w:numId="1993">
    <w:abstractNumId w:val="1523"/>
  </w:num>
  <w:num w:numId="1994">
    <w:abstractNumId w:val="754"/>
  </w:num>
  <w:num w:numId="1995">
    <w:abstractNumId w:val="238"/>
  </w:num>
  <w:num w:numId="1996">
    <w:abstractNumId w:val="939"/>
  </w:num>
  <w:num w:numId="1997">
    <w:abstractNumId w:val="1840"/>
  </w:num>
  <w:num w:numId="1998">
    <w:abstractNumId w:val="530"/>
  </w:num>
  <w:num w:numId="1999">
    <w:abstractNumId w:val="904"/>
  </w:num>
  <w:num w:numId="2000">
    <w:abstractNumId w:val="1627"/>
  </w:num>
  <w:num w:numId="2001">
    <w:abstractNumId w:val="667"/>
  </w:num>
  <w:num w:numId="2002">
    <w:abstractNumId w:val="688"/>
  </w:num>
  <w:num w:numId="2003">
    <w:abstractNumId w:val="1966"/>
  </w:num>
  <w:num w:numId="2004">
    <w:abstractNumId w:val="1626"/>
  </w:num>
  <w:num w:numId="2005">
    <w:abstractNumId w:val="449"/>
  </w:num>
  <w:num w:numId="2006">
    <w:abstractNumId w:val="512"/>
  </w:num>
  <w:num w:numId="2007">
    <w:abstractNumId w:val="405"/>
  </w:num>
  <w:num w:numId="2008">
    <w:abstractNumId w:val="1773"/>
  </w:num>
  <w:num w:numId="2009">
    <w:abstractNumId w:val="747"/>
  </w:num>
  <w:num w:numId="2010">
    <w:abstractNumId w:val="256"/>
  </w:num>
  <w:num w:numId="2011">
    <w:abstractNumId w:val="1737"/>
  </w:num>
  <w:num w:numId="2012">
    <w:abstractNumId w:val="10"/>
  </w:num>
  <w:num w:numId="2013">
    <w:abstractNumId w:val="1322"/>
  </w:num>
  <w:num w:numId="2014">
    <w:abstractNumId w:val="704"/>
  </w:num>
  <w:num w:numId="2015">
    <w:abstractNumId w:val="686"/>
  </w:num>
  <w:num w:numId="2016">
    <w:abstractNumId w:val="1369"/>
  </w:num>
  <w:num w:numId="2017">
    <w:abstractNumId w:val="791"/>
  </w:num>
  <w:num w:numId="2018">
    <w:abstractNumId w:val="404"/>
  </w:num>
  <w:num w:numId="2019">
    <w:abstractNumId w:val="973"/>
  </w:num>
  <w:num w:numId="2020">
    <w:abstractNumId w:val="764"/>
  </w:num>
  <w:num w:numId="2021">
    <w:abstractNumId w:val="93"/>
  </w:num>
  <w:num w:numId="2022">
    <w:abstractNumId w:val="214"/>
  </w:num>
  <w:num w:numId="2023">
    <w:abstractNumId w:val="1242"/>
  </w:num>
  <w:num w:numId="2024">
    <w:abstractNumId w:val="1286"/>
  </w:num>
  <w:num w:numId="2025">
    <w:abstractNumId w:val="636"/>
  </w:num>
  <w:num w:numId="2026">
    <w:abstractNumId w:val="1268"/>
  </w:num>
  <w:num w:numId="2027">
    <w:abstractNumId w:val="2028"/>
  </w:num>
  <w:num w:numId="2028">
    <w:abstractNumId w:val="2049"/>
  </w:num>
  <w:num w:numId="2029">
    <w:abstractNumId w:val="583"/>
  </w:num>
  <w:num w:numId="2030">
    <w:abstractNumId w:val="1544"/>
  </w:num>
  <w:num w:numId="2031">
    <w:abstractNumId w:val="1201"/>
  </w:num>
  <w:num w:numId="2032">
    <w:abstractNumId w:val="975"/>
  </w:num>
  <w:num w:numId="2033">
    <w:abstractNumId w:val="1226"/>
  </w:num>
  <w:num w:numId="2034">
    <w:abstractNumId w:val="382"/>
  </w:num>
  <w:num w:numId="2035">
    <w:abstractNumId w:val="1239"/>
  </w:num>
  <w:num w:numId="2036">
    <w:abstractNumId w:val="1167"/>
  </w:num>
  <w:num w:numId="2037">
    <w:abstractNumId w:val="1082"/>
  </w:num>
  <w:num w:numId="2038">
    <w:abstractNumId w:val="144"/>
  </w:num>
  <w:num w:numId="2039">
    <w:abstractNumId w:val="1292"/>
  </w:num>
  <w:num w:numId="2040">
    <w:abstractNumId w:val="1347"/>
  </w:num>
  <w:num w:numId="2041">
    <w:abstractNumId w:val="544"/>
  </w:num>
  <w:num w:numId="2042">
    <w:abstractNumId w:val="1172"/>
  </w:num>
  <w:num w:numId="2043">
    <w:abstractNumId w:val="1981"/>
  </w:num>
  <w:num w:numId="2044">
    <w:abstractNumId w:val="1622"/>
  </w:num>
  <w:num w:numId="2045">
    <w:abstractNumId w:val="2017"/>
  </w:num>
  <w:num w:numId="2046">
    <w:abstractNumId w:val="1428"/>
  </w:num>
  <w:num w:numId="2047">
    <w:abstractNumId w:val="2057"/>
  </w:num>
  <w:numIdMacAtCleanup w:val="20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de-AT" w:vendorID="64" w:dllVersion="6" w:nlCheck="1" w:checkStyle="0"/>
  <w:activeWritingStyle w:appName="MSWord" w:lang="en-US" w:vendorID="64" w:dllVersion="6" w:nlCheck="1" w:checkStyle="1"/>
  <w:activeWritingStyle w:appName="MSWord" w:lang="de-DE" w:vendorID="64" w:dllVersion="6" w:nlCheck="1" w:checkStyle="0"/>
  <w:activeWritingStyle w:appName="MSWord" w:lang="it-IT" w:vendorID="64" w:dllVersion="6" w:nlCheck="1" w:checkStyle="0"/>
  <w:activeWritingStyle w:appName="MSWord" w:lang="en-GB" w:vendorID="64" w:dllVersion="6" w:nlCheck="1" w:checkStyle="1"/>
  <w:activeWritingStyle w:appName="MSWord" w:lang="fr-F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it-IT"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3D3"/>
    <w:rsid w:val="00007AF0"/>
    <w:rsid w:val="00007CAD"/>
    <w:rsid w:val="00012039"/>
    <w:rsid w:val="00017428"/>
    <w:rsid w:val="0002691E"/>
    <w:rsid w:val="00032020"/>
    <w:rsid w:val="00033BC7"/>
    <w:rsid w:val="00040581"/>
    <w:rsid w:val="00042C92"/>
    <w:rsid w:val="00044EC6"/>
    <w:rsid w:val="00045269"/>
    <w:rsid w:val="000525F5"/>
    <w:rsid w:val="000714DC"/>
    <w:rsid w:val="00077532"/>
    <w:rsid w:val="000809CE"/>
    <w:rsid w:val="00085E08"/>
    <w:rsid w:val="000B62C2"/>
    <w:rsid w:val="000B7DA5"/>
    <w:rsid w:val="000C1D14"/>
    <w:rsid w:val="000C7CBF"/>
    <w:rsid w:val="000D1200"/>
    <w:rsid w:val="000E4653"/>
    <w:rsid w:val="000E7043"/>
    <w:rsid w:val="000F0FB2"/>
    <w:rsid w:val="000F125A"/>
    <w:rsid w:val="000F1D04"/>
    <w:rsid w:val="000F3592"/>
    <w:rsid w:val="00101165"/>
    <w:rsid w:val="0010670D"/>
    <w:rsid w:val="00107E00"/>
    <w:rsid w:val="001129D2"/>
    <w:rsid w:val="00122397"/>
    <w:rsid w:val="00131B07"/>
    <w:rsid w:val="0014050A"/>
    <w:rsid w:val="00146EE0"/>
    <w:rsid w:val="00151956"/>
    <w:rsid w:val="001556F4"/>
    <w:rsid w:val="0016061E"/>
    <w:rsid w:val="00160C54"/>
    <w:rsid w:val="00170063"/>
    <w:rsid w:val="001731E7"/>
    <w:rsid w:val="00185545"/>
    <w:rsid w:val="001949E6"/>
    <w:rsid w:val="001A4017"/>
    <w:rsid w:val="001A6D6C"/>
    <w:rsid w:val="001A6F01"/>
    <w:rsid w:val="001A7C3A"/>
    <w:rsid w:val="001B6596"/>
    <w:rsid w:val="001D165E"/>
    <w:rsid w:val="001D336A"/>
    <w:rsid w:val="001D69A2"/>
    <w:rsid w:val="001E3E88"/>
    <w:rsid w:val="001E4DCF"/>
    <w:rsid w:val="00204FA6"/>
    <w:rsid w:val="002050B7"/>
    <w:rsid w:val="00216C09"/>
    <w:rsid w:val="002179F1"/>
    <w:rsid w:val="002205EE"/>
    <w:rsid w:val="002220E2"/>
    <w:rsid w:val="00222575"/>
    <w:rsid w:val="002327F1"/>
    <w:rsid w:val="00234E6C"/>
    <w:rsid w:val="00235D60"/>
    <w:rsid w:val="00237AA7"/>
    <w:rsid w:val="0024000B"/>
    <w:rsid w:val="0024030E"/>
    <w:rsid w:val="002476F8"/>
    <w:rsid w:val="00255BA6"/>
    <w:rsid w:val="00296C9C"/>
    <w:rsid w:val="002A0141"/>
    <w:rsid w:val="002A0BCD"/>
    <w:rsid w:val="002A2433"/>
    <w:rsid w:val="002B5053"/>
    <w:rsid w:val="002B57C3"/>
    <w:rsid w:val="002B636D"/>
    <w:rsid w:val="002B6BD9"/>
    <w:rsid w:val="002B7592"/>
    <w:rsid w:val="002B7AE9"/>
    <w:rsid w:val="002C0628"/>
    <w:rsid w:val="002C238D"/>
    <w:rsid w:val="002D3882"/>
    <w:rsid w:val="002D3D83"/>
    <w:rsid w:val="002D4482"/>
    <w:rsid w:val="002D458E"/>
    <w:rsid w:val="002E6911"/>
    <w:rsid w:val="002F21C3"/>
    <w:rsid w:val="002F4DD9"/>
    <w:rsid w:val="002F5C56"/>
    <w:rsid w:val="002F7C69"/>
    <w:rsid w:val="00300360"/>
    <w:rsid w:val="00302048"/>
    <w:rsid w:val="00305B25"/>
    <w:rsid w:val="00313318"/>
    <w:rsid w:val="003135F9"/>
    <w:rsid w:val="00320FD5"/>
    <w:rsid w:val="003335A3"/>
    <w:rsid w:val="003350D9"/>
    <w:rsid w:val="0034480B"/>
    <w:rsid w:val="003469E6"/>
    <w:rsid w:val="003575C6"/>
    <w:rsid w:val="003634A2"/>
    <w:rsid w:val="00363AC7"/>
    <w:rsid w:val="00364605"/>
    <w:rsid w:val="00365DBC"/>
    <w:rsid w:val="00366FCA"/>
    <w:rsid w:val="00370335"/>
    <w:rsid w:val="00371619"/>
    <w:rsid w:val="003842DB"/>
    <w:rsid w:val="00394E2D"/>
    <w:rsid w:val="003A2B6F"/>
    <w:rsid w:val="003A33F2"/>
    <w:rsid w:val="003A4265"/>
    <w:rsid w:val="003A705E"/>
    <w:rsid w:val="003A7939"/>
    <w:rsid w:val="003B11A8"/>
    <w:rsid w:val="003B1BE9"/>
    <w:rsid w:val="003B2DAF"/>
    <w:rsid w:val="003C008A"/>
    <w:rsid w:val="003C38E3"/>
    <w:rsid w:val="003C799A"/>
    <w:rsid w:val="003D2349"/>
    <w:rsid w:val="003D2A00"/>
    <w:rsid w:val="003F66BC"/>
    <w:rsid w:val="003F7822"/>
    <w:rsid w:val="00402B2B"/>
    <w:rsid w:val="00421D9D"/>
    <w:rsid w:val="004329D5"/>
    <w:rsid w:val="00434860"/>
    <w:rsid w:val="00434CD0"/>
    <w:rsid w:val="00446012"/>
    <w:rsid w:val="0045279D"/>
    <w:rsid w:val="0045283B"/>
    <w:rsid w:val="00452B99"/>
    <w:rsid w:val="00460F40"/>
    <w:rsid w:val="00464C86"/>
    <w:rsid w:val="0046719B"/>
    <w:rsid w:val="00471E95"/>
    <w:rsid w:val="004729F5"/>
    <w:rsid w:val="00473A5F"/>
    <w:rsid w:val="00490038"/>
    <w:rsid w:val="004910D6"/>
    <w:rsid w:val="00496A1C"/>
    <w:rsid w:val="004A1F9D"/>
    <w:rsid w:val="004A3AED"/>
    <w:rsid w:val="004A546A"/>
    <w:rsid w:val="004B0CF3"/>
    <w:rsid w:val="004B27F3"/>
    <w:rsid w:val="004B49F9"/>
    <w:rsid w:val="004B4BDB"/>
    <w:rsid w:val="004B5F3E"/>
    <w:rsid w:val="004C6221"/>
    <w:rsid w:val="004C6365"/>
    <w:rsid w:val="004D1DFD"/>
    <w:rsid w:val="004D2A93"/>
    <w:rsid w:val="004D4303"/>
    <w:rsid w:val="004D61AB"/>
    <w:rsid w:val="004F0739"/>
    <w:rsid w:val="004F147C"/>
    <w:rsid w:val="00505EE8"/>
    <w:rsid w:val="00523D75"/>
    <w:rsid w:val="00534576"/>
    <w:rsid w:val="005405CE"/>
    <w:rsid w:val="00540AEE"/>
    <w:rsid w:val="005477FF"/>
    <w:rsid w:val="00550226"/>
    <w:rsid w:val="00560723"/>
    <w:rsid w:val="00580D52"/>
    <w:rsid w:val="00580D89"/>
    <w:rsid w:val="00590C42"/>
    <w:rsid w:val="005963A8"/>
    <w:rsid w:val="00596E10"/>
    <w:rsid w:val="005A002A"/>
    <w:rsid w:val="005A3BE2"/>
    <w:rsid w:val="005A5889"/>
    <w:rsid w:val="005D3471"/>
    <w:rsid w:val="005D43A8"/>
    <w:rsid w:val="005E3DFE"/>
    <w:rsid w:val="005E7F54"/>
    <w:rsid w:val="005F07F4"/>
    <w:rsid w:val="005F4084"/>
    <w:rsid w:val="005F6A90"/>
    <w:rsid w:val="00601D2D"/>
    <w:rsid w:val="00612BC2"/>
    <w:rsid w:val="00617082"/>
    <w:rsid w:val="00617643"/>
    <w:rsid w:val="0062002B"/>
    <w:rsid w:val="00620A6B"/>
    <w:rsid w:val="006233FF"/>
    <w:rsid w:val="00626564"/>
    <w:rsid w:val="00634F05"/>
    <w:rsid w:val="00644EB2"/>
    <w:rsid w:val="00650172"/>
    <w:rsid w:val="00677C60"/>
    <w:rsid w:val="00680126"/>
    <w:rsid w:val="00685A88"/>
    <w:rsid w:val="00697B8C"/>
    <w:rsid w:val="006A4BD3"/>
    <w:rsid w:val="006A6378"/>
    <w:rsid w:val="006C338F"/>
    <w:rsid w:val="006C7CAA"/>
    <w:rsid w:val="006D3E4B"/>
    <w:rsid w:val="006D417C"/>
    <w:rsid w:val="006E0E33"/>
    <w:rsid w:val="006E410C"/>
    <w:rsid w:val="007149B5"/>
    <w:rsid w:val="00714AD1"/>
    <w:rsid w:val="007237CB"/>
    <w:rsid w:val="007244D5"/>
    <w:rsid w:val="00730D67"/>
    <w:rsid w:val="00731A5B"/>
    <w:rsid w:val="007351FD"/>
    <w:rsid w:val="007479A9"/>
    <w:rsid w:val="0075134E"/>
    <w:rsid w:val="00756532"/>
    <w:rsid w:val="00765D8E"/>
    <w:rsid w:val="00785625"/>
    <w:rsid w:val="007932D8"/>
    <w:rsid w:val="007935AF"/>
    <w:rsid w:val="007A0233"/>
    <w:rsid w:val="007A3B08"/>
    <w:rsid w:val="007A3B34"/>
    <w:rsid w:val="007A58BA"/>
    <w:rsid w:val="007B236D"/>
    <w:rsid w:val="007B29AF"/>
    <w:rsid w:val="007C0F2D"/>
    <w:rsid w:val="007C2C4A"/>
    <w:rsid w:val="007C448A"/>
    <w:rsid w:val="007C4B1D"/>
    <w:rsid w:val="007C5BD4"/>
    <w:rsid w:val="007C65CD"/>
    <w:rsid w:val="007C7B20"/>
    <w:rsid w:val="007C7DE8"/>
    <w:rsid w:val="007D7427"/>
    <w:rsid w:val="007E0137"/>
    <w:rsid w:val="007E38CD"/>
    <w:rsid w:val="007F0903"/>
    <w:rsid w:val="008051C7"/>
    <w:rsid w:val="0081445A"/>
    <w:rsid w:val="008160A8"/>
    <w:rsid w:val="00826F74"/>
    <w:rsid w:val="00830125"/>
    <w:rsid w:val="00832767"/>
    <w:rsid w:val="008352C7"/>
    <w:rsid w:val="00835E52"/>
    <w:rsid w:val="00861496"/>
    <w:rsid w:val="00867113"/>
    <w:rsid w:val="00876A76"/>
    <w:rsid w:val="0087770C"/>
    <w:rsid w:val="008906C0"/>
    <w:rsid w:val="0089095F"/>
    <w:rsid w:val="008910F3"/>
    <w:rsid w:val="008942A3"/>
    <w:rsid w:val="008A27CF"/>
    <w:rsid w:val="008A4D8D"/>
    <w:rsid w:val="008A77E2"/>
    <w:rsid w:val="008B505F"/>
    <w:rsid w:val="008B5F68"/>
    <w:rsid w:val="008B6EE5"/>
    <w:rsid w:val="008C641E"/>
    <w:rsid w:val="008E1FC0"/>
    <w:rsid w:val="008E70EB"/>
    <w:rsid w:val="008F1AA6"/>
    <w:rsid w:val="008F5EC4"/>
    <w:rsid w:val="00901464"/>
    <w:rsid w:val="00902436"/>
    <w:rsid w:val="00914239"/>
    <w:rsid w:val="00915605"/>
    <w:rsid w:val="00917307"/>
    <w:rsid w:val="00925725"/>
    <w:rsid w:val="00927045"/>
    <w:rsid w:val="00936549"/>
    <w:rsid w:val="00946D8D"/>
    <w:rsid w:val="009563DF"/>
    <w:rsid w:val="009621D3"/>
    <w:rsid w:val="009636D3"/>
    <w:rsid w:val="009673CF"/>
    <w:rsid w:val="009707A4"/>
    <w:rsid w:val="00975F0B"/>
    <w:rsid w:val="009922B0"/>
    <w:rsid w:val="00994412"/>
    <w:rsid w:val="00994C75"/>
    <w:rsid w:val="009951B9"/>
    <w:rsid w:val="00997949"/>
    <w:rsid w:val="009A0D2C"/>
    <w:rsid w:val="009A21EC"/>
    <w:rsid w:val="009B1208"/>
    <w:rsid w:val="009B7E2C"/>
    <w:rsid w:val="009C6FCB"/>
    <w:rsid w:val="009F054C"/>
    <w:rsid w:val="009F1727"/>
    <w:rsid w:val="009F3702"/>
    <w:rsid w:val="00A07EBE"/>
    <w:rsid w:val="00A10193"/>
    <w:rsid w:val="00A1699B"/>
    <w:rsid w:val="00A219C8"/>
    <w:rsid w:val="00A315B2"/>
    <w:rsid w:val="00A366E9"/>
    <w:rsid w:val="00A517DE"/>
    <w:rsid w:val="00A60AEF"/>
    <w:rsid w:val="00A61781"/>
    <w:rsid w:val="00A62645"/>
    <w:rsid w:val="00A63398"/>
    <w:rsid w:val="00A7216C"/>
    <w:rsid w:val="00A739B3"/>
    <w:rsid w:val="00A7773E"/>
    <w:rsid w:val="00A82F22"/>
    <w:rsid w:val="00A8737C"/>
    <w:rsid w:val="00AA0CF4"/>
    <w:rsid w:val="00AB389A"/>
    <w:rsid w:val="00AC0521"/>
    <w:rsid w:val="00AC6CF9"/>
    <w:rsid w:val="00AC7533"/>
    <w:rsid w:val="00AD2218"/>
    <w:rsid w:val="00AD3867"/>
    <w:rsid w:val="00AE5D9F"/>
    <w:rsid w:val="00AE5E79"/>
    <w:rsid w:val="00AF2C99"/>
    <w:rsid w:val="00AF579D"/>
    <w:rsid w:val="00AF7277"/>
    <w:rsid w:val="00B003D2"/>
    <w:rsid w:val="00B04A03"/>
    <w:rsid w:val="00B04A82"/>
    <w:rsid w:val="00B07970"/>
    <w:rsid w:val="00B1377F"/>
    <w:rsid w:val="00B1551A"/>
    <w:rsid w:val="00B15BEF"/>
    <w:rsid w:val="00B22A5A"/>
    <w:rsid w:val="00B22EAB"/>
    <w:rsid w:val="00B36812"/>
    <w:rsid w:val="00B420AC"/>
    <w:rsid w:val="00B505CE"/>
    <w:rsid w:val="00B50C5C"/>
    <w:rsid w:val="00B65AD5"/>
    <w:rsid w:val="00B667B7"/>
    <w:rsid w:val="00B71AEE"/>
    <w:rsid w:val="00B72073"/>
    <w:rsid w:val="00B72CD5"/>
    <w:rsid w:val="00B76D19"/>
    <w:rsid w:val="00B83B7B"/>
    <w:rsid w:val="00B962B1"/>
    <w:rsid w:val="00BB6D02"/>
    <w:rsid w:val="00BC5D8D"/>
    <w:rsid w:val="00BC6DD1"/>
    <w:rsid w:val="00BD2C8B"/>
    <w:rsid w:val="00BD777E"/>
    <w:rsid w:val="00C11DC1"/>
    <w:rsid w:val="00C13629"/>
    <w:rsid w:val="00C167A6"/>
    <w:rsid w:val="00C175BE"/>
    <w:rsid w:val="00C313C6"/>
    <w:rsid w:val="00C3625F"/>
    <w:rsid w:val="00C40BE0"/>
    <w:rsid w:val="00C413DC"/>
    <w:rsid w:val="00C4590B"/>
    <w:rsid w:val="00C50326"/>
    <w:rsid w:val="00C51B21"/>
    <w:rsid w:val="00C525DE"/>
    <w:rsid w:val="00C52EF2"/>
    <w:rsid w:val="00C57389"/>
    <w:rsid w:val="00C63303"/>
    <w:rsid w:val="00C645A8"/>
    <w:rsid w:val="00C665D6"/>
    <w:rsid w:val="00C6711B"/>
    <w:rsid w:val="00C67391"/>
    <w:rsid w:val="00C74561"/>
    <w:rsid w:val="00C768F0"/>
    <w:rsid w:val="00C779A2"/>
    <w:rsid w:val="00C813E7"/>
    <w:rsid w:val="00C834BB"/>
    <w:rsid w:val="00C84275"/>
    <w:rsid w:val="00C933D3"/>
    <w:rsid w:val="00CA10D4"/>
    <w:rsid w:val="00CA521B"/>
    <w:rsid w:val="00CA550E"/>
    <w:rsid w:val="00CA5C84"/>
    <w:rsid w:val="00CA63DB"/>
    <w:rsid w:val="00CA6599"/>
    <w:rsid w:val="00CB6864"/>
    <w:rsid w:val="00CB6955"/>
    <w:rsid w:val="00CC10AB"/>
    <w:rsid w:val="00CC237E"/>
    <w:rsid w:val="00CD0F26"/>
    <w:rsid w:val="00CF16C0"/>
    <w:rsid w:val="00D011AD"/>
    <w:rsid w:val="00D01A13"/>
    <w:rsid w:val="00D04A71"/>
    <w:rsid w:val="00D05BD6"/>
    <w:rsid w:val="00D146A2"/>
    <w:rsid w:val="00D21CC6"/>
    <w:rsid w:val="00D222A3"/>
    <w:rsid w:val="00D32595"/>
    <w:rsid w:val="00D33807"/>
    <w:rsid w:val="00D371C1"/>
    <w:rsid w:val="00D41169"/>
    <w:rsid w:val="00D43868"/>
    <w:rsid w:val="00D44272"/>
    <w:rsid w:val="00D46750"/>
    <w:rsid w:val="00D5693C"/>
    <w:rsid w:val="00D63313"/>
    <w:rsid w:val="00D77F9B"/>
    <w:rsid w:val="00DB0142"/>
    <w:rsid w:val="00DB40D1"/>
    <w:rsid w:val="00DC6226"/>
    <w:rsid w:val="00DC7200"/>
    <w:rsid w:val="00DD16A6"/>
    <w:rsid w:val="00DD3B88"/>
    <w:rsid w:val="00DE335C"/>
    <w:rsid w:val="00DE5E61"/>
    <w:rsid w:val="00DE687D"/>
    <w:rsid w:val="00DE72CF"/>
    <w:rsid w:val="00DF6289"/>
    <w:rsid w:val="00DF69CC"/>
    <w:rsid w:val="00E02758"/>
    <w:rsid w:val="00E03033"/>
    <w:rsid w:val="00E03134"/>
    <w:rsid w:val="00E03A53"/>
    <w:rsid w:val="00E045DB"/>
    <w:rsid w:val="00E0498F"/>
    <w:rsid w:val="00E11072"/>
    <w:rsid w:val="00E14888"/>
    <w:rsid w:val="00E207AD"/>
    <w:rsid w:val="00E20DB5"/>
    <w:rsid w:val="00E223A0"/>
    <w:rsid w:val="00E26A67"/>
    <w:rsid w:val="00E26E47"/>
    <w:rsid w:val="00E45AB3"/>
    <w:rsid w:val="00E47961"/>
    <w:rsid w:val="00E47F1B"/>
    <w:rsid w:val="00E52EF4"/>
    <w:rsid w:val="00E54AAA"/>
    <w:rsid w:val="00E56F95"/>
    <w:rsid w:val="00E602E1"/>
    <w:rsid w:val="00E64309"/>
    <w:rsid w:val="00E676D1"/>
    <w:rsid w:val="00E74568"/>
    <w:rsid w:val="00E9158A"/>
    <w:rsid w:val="00EA4B0D"/>
    <w:rsid w:val="00EB23F4"/>
    <w:rsid w:val="00EB3B36"/>
    <w:rsid w:val="00EB6F73"/>
    <w:rsid w:val="00EB7D61"/>
    <w:rsid w:val="00EC28C3"/>
    <w:rsid w:val="00EF3256"/>
    <w:rsid w:val="00EF34F5"/>
    <w:rsid w:val="00EF3E81"/>
    <w:rsid w:val="00EF46C8"/>
    <w:rsid w:val="00EF79D7"/>
    <w:rsid w:val="00F00365"/>
    <w:rsid w:val="00F04927"/>
    <w:rsid w:val="00F06526"/>
    <w:rsid w:val="00F2399C"/>
    <w:rsid w:val="00F27140"/>
    <w:rsid w:val="00F276E3"/>
    <w:rsid w:val="00F35CDF"/>
    <w:rsid w:val="00F37427"/>
    <w:rsid w:val="00F45B6C"/>
    <w:rsid w:val="00F54BB3"/>
    <w:rsid w:val="00F60796"/>
    <w:rsid w:val="00F63534"/>
    <w:rsid w:val="00F661A4"/>
    <w:rsid w:val="00F67BA7"/>
    <w:rsid w:val="00F75920"/>
    <w:rsid w:val="00F77AAF"/>
    <w:rsid w:val="00F80F62"/>
    <w:rsid w:val="00FA0775"/>
    <w:rsid w:val="00FA1E61"/>
    <w:rsid w:val="00FB5670"/>
    <w:rsid w:val="00FC26C2"/>
    <w:rsid w:val="00FC56EC"/>
    <w:rsid w:val="00FD078F"/>
    <w:rsid w:val="00FD5D74"/>
    <w:rsid w:val="00FE1522"/>
    <w:rsid w:val="00FE238D"/>
    <w:rsid w:val="00FF4178"/>
    <w:rsid w:val="00FF6C79"/>
    <w:rsid w:val="00FF7D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29041"/>
  <w15:chartTrackingRefBased/>
  <w15:docId w15:val="{CA927533-FFC5-4614-B190-E48EC5E3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A58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A5889"/>
  </w:style>
  <w:style w:type="paragraph" w:styleId="Podnoje">
    <w:name w:val="footer"/>
    <w:basedOn w:val="Normal"/>
    <w:link w:val="PodnojeChar"/>
    <w:uiPriority w:val="99"/>
    <w:unhideWhenUsed/>
    <w:rsid w:val="005A58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A5889"/>
  </w:style>
  <w:style w:type="character" w:styleId="Hiperveza">
    <w:name w:val="Hyperlink"/>
    <w:basedOn w:val="Zadanifontodlomka"/>
    <w:uiPriority w:val="99"/>
    <w:semiHidden/>
    <w:unhideWhenUsed/>
    <w:rsid w:val="007C7DE8"/>
    <w:rPr>
      <w:color w:val="0000FF"/>
      <w:u w:val="single"/>
    </w:rPr>
  </w:style>
  <w:style w:type="paragraph" w:styleId="Odlomakpopisa">
    <w:name w:val="List Paragraph"/>
    <w:basedOn w:val="Normal"/>
    <w:uiPriority w:val="34"/>
    <w:qFormat/>
    <w:rsid w:val="007C4B1D"/>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P68B1DB1-Normal2">
    <w:name w:val="P68B1DB1-Normal2"/>
    <w:basedOn w:val="Normal"/>
    <w:rsid w:val="00045269"/>
    <w:rPr>
      <w:rFonts w:ascii="Times New Roman" w:hAnsi="Times New Roman" w:cs="Times New Roman"/>
      <w:b/>
      <w:sz w:val="28"/>
      <w:szCs w:val="20"/>
      <w:lang w:val="en-GB" w:eastAsia="en-GB"/>
    </w:rPr>
  </w:style>
  <w:style w:type="paragraph" w:customStyle="1" w:styleId="P68B1DB1-Normal3">
    <w:name w:val="P68B1DB1-Normal3"/>
    <w:basedOn w:val="Normal"/>
    <w:rsid w:val="00045269"/>
    <w:rPr>
      <w:rFonts w:ascii="Times New Roman" w:hAnsi="Times New Roman" w:cs="Times New Roman"/>
      <w:b/>
      <w:sz w:val="32"/>
      <w:szCs w:val="20"/>
      <w:lang w:val="en-GB" w:eastAsia="en-GB"/>
    </w:rPr>
  </w:style>
  <w:style w:type="paragraph" w:customStyle="1" w:styleId="P68B1DB1-Normal4">
    <w:name w:val="P68B1DB1-Normal4"/>
    <w:basedOn w:val="Normal"/>
    <w:rsid w:val="00045269"/>
    <w:rPr>
      <w:rFonts w:ascii="Times New Roman" w:hAnsi="Times New Roman" w:cs="Times New Roman"/>
      <w:sz w:val="20"/>
      <w:szCs w:val="20"/>
      <w:lang w:val="en-GB" w:eastAsia="en-GB"/>
    </w:rPr>
  </w:style>
  <w:style w:type="paragraph" w:customStyle="1" w:styleId="P68B1DB1-Normal5">
    <w:name w:val="P68B1DB1-Normal5"/>
    <w:basedOn w:val="Normal"/>
    <w:rsid w:val="00045269"/>
    <w:rPr>
      <w:rFonts w:ascii="Times New Roman" w:hAnsi="Times New Roman" w:cs="Times New Roman"/>
      <w:sz w:val="24"/>
      <w:szCs w:val="20"/>
      <w:lang w:val="en-GB" w:eastAsia="en-GB"/>
    </w:rPr>
  </w:style>
  <w:style w:type="paragraph" w:customStyle="1" w:styleId="P68B1DB1-ListParagraph6">
    <w:name w:val="P68B1DB1-ListParagraph6"/>
    <w:basedOn w:val="Odlomakpopisa"/>
    <w:rsid w:val="00045269"/>
    <w:pPr>
      <w:spacing w:after="160" w:line="259" w:lineRule="auto"/>
    </w:pPr>
    <w:rPr>
      <w:rFonts w:eastAsiaTheme="minorHAnsi"/>
      <w:szCs w:val="20"/>
      <w:lang w:val="en-GB" w:eastAsia="en-GB"/>
    </w:rPr>
  </w:style>
  <w:style w:type="paragraph" w:customStyle="1" w:styleId="P68B1DB1-ListParagraph7">
    <w:name w:val="P68B1DB1-ListParagraph7"/>
    <w:basedOn w:val="Odlomakpopisa"/>
    <w:rsid w:val="00045269"/>
    <w:pPr>
      <w:spacing w:after="160" w:line="259" w:lineRule="auto"/>
    </w:pPr>
    <w:rPr>
      <w:rFonts w:eastAsiaTheme="minorHAnsi"/>
      <w:sz w:val="22"/>
      <w:szCs w:val="20"/>
      <w:lang w:val="en-GB" w:eastAsia="en-GB"/>
    </w:rPr>
  </w:style>
  <w:style w:type="paragraph" w:customStyle="1" w:styleId="P68B1DB1-Normal8">
    <w:name w:val="P68B1DB1-Normal8"/>
    <w:basedOn w:val="Normal"/>
    <w:rsid w:val="00045269"/>
    <w:rPr>
      <w:rFonts w:ascii="Times New Roman" w:hAnsi="Times New Roman" w:cs="Times New Roman"/>
      <w:b/>
      <w:sz w:val="24"/>
      <w:szCs w:val="20"/>
      <w:lang w:val="en-GB" w:eastAsia="en-GB"/>
    </w:rPr>
  </w:style>
  <w:style w:type="paragraph" w:customStyle="1" w:styleId="Default">
    <w:name w:val="Default"/>
    <w:rsid w:val="00F45B6C"/>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Tijeloteksta2">
    <w:name w:val="Body Text 2"/>
    <w:basedOn w:val="Normal"/>
    <w:link w:val="Tijeloteksta2Char"/>
    <w:rsid w:val="00F45B6C"/>
    <w:pPr>
      <w:spacing w:after="120" w:line="480" w:lineRule="auto"/>
    </w:pPr>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rsid w:val="00F45B6C"/>
    <w:rPr>
      <w:rFonts w:ascii="Times New Roman" w:eastAsia="Times New Roman" w:hAnsi="Times New Roman" w:cs="Times New Roman"/>
      <w:sz w:val="24"/>
      <w:szCs w:val="24"/>
      <w:lang w:eastAsia="hr-HR"/>
    </w:rPr>
  </w:style>
  <w:style w:type="table" w:customStyle="1" w:styleId="TableGridLight1">
    <w:name w:val="Table Grid Light1"/>
    <w:basedOn w:val="Obinatablica"/>
    <w:uiPriority w:val="40"/>
    <w:rsid w:val="00612BC2"/>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balonia">
    <w:name w:val="Balloon Text"/>
    <w:basedOn w:val="Normal"/>
    <w:link w:val="TekstbaloniaChar"/>
    <w:uiPriority w:val="99"/>
    <w:semiHidden/>
    <w:unhideWhenUsed/>
    <w:rsid w:val="0010670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0670D"/>
    <w:rPr>
      <w:rFonts w:ascii="Segoe UI" w:hAnsi="Segoe UI" w:cs="Segoe UI"/>
      <w:sz w:val="18"/>
      <w:szCs w:val="18"/>
    </w:rPr>
  </w:style>
  <w:style w:type="paragraph" w:styleId="Sadraj4">
    <w:name w:val="toc 4"/>
    <w:basedOn w:val="Normal"/>
    <w:next w:val="Normal"/>
    <w:autoRedefine/>
    <w:uiPriority w:val="39"/>
    <w:unhideWhenUsed/>
    <w:rsid w:val="007935AF"/>
    <w:pPr>
      <w:spacing w:after="0" w:line="240" w:lineRule="auto"/>
      <w:ind w:left="600"/>
    </w:pPr>
    <w:rPr>
      <w:rFonts w:ascii="Times New Roman" w:eastAsia="Times New Roman" w:hAnsi="Times New Roman" w:cs="Times New Roman"/>
      <w:sz w:val="20"/>
      <w:szCs w:val="24"/>
      <w:lang w:val="en-US"/>
    </w:rPr>
  </w:style>
  <w:style w:type="character" w:styleId="Naglaeno">
    <w:name w:val="Strong"/>
    <w:basedOn w:val="Zadanifontodlomka"/>
    <w:uiPriority w:val="22"/>
    <w:qFormat/>
    <w:rsid w:val="009563DF"/>
    <w:rPr>
      <w:b/>
      <w:bCs/>
    </w:rPr>
  </w:style>
  <w:style w:type="paragraph" w:styleId="StandardWeb">
    <w:name w:val="Normal (Web)"/>
    <w:basedOn w:val="Normal"/>
    <w:uiPriority w:val="99"/>
    <w:unhideWhenUsed/>
    <w:rsid w:val="009563D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Zadanifontodlomka"/>
    <w:rsid w:val="0062002B"/>
  </w:style>
  <w:style w:type="character" w:styleId="SlijeenaHiperveza">
    <w:name w:val="FollowedHyperlink"/>
    <w:basedOn w:val="Zadanifontodlomka"/>
    <w:uiPriority w:val="99"/>
    <w:semiHidden/>
    <w:unhideWhenUsed/>
    <w:rsid w:val="00925725"/>
    <w:rPr>
      <w:color w:val="954F72" w:themeColor="followedHyperlink"/>
      <w:u w:val="single"/>
    </w:rPr>
  </w:style>
  <w:style w:type="character" w:customStyle="1" w:styleId="jlqj4b">
    <w:name w:val="jlqj4b"/>
    <w:basedOn w:val="Zadanifontodlomka"/>
    <w:rsid w:val="00626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62323">
      <w:bodyDiv w:val="1"/>
      <w:marLeft w:val="0"/>
      <w:marRight w:val="0"/>
      <w:marTop w:val="0"/>
      <w:marBottom w:val="0"/>
      <w:divBdr>
        <w:top w:val="none" w:sz="0" w:space="0" w:color="auto"/>
        <w:left w:val="none" w:sz="0" w:space="0" w:color="auto"/>
        <w:bottom w:val="none" w:sz="0" w:space="0" w:color="auto"/>
        <w:right w:val="none" w:sz="0" w:space="0" w:color="auto"/>
      </w:divBdr>
    </w:div>
    <w:div w:id="1819877296">
      <w:bodyDiv w:val="1"/>
      <w:marLeft w:val="0"/>
      <w:marRight w:val="0"/>
      <w:marTop w:val="0"/>
      <w:marBottom w:val="0"/>
      <w:divBdr>
        <w:top w:val="none" w:sz="0" w:space="0" w:color="auto"/>
        <w:left w:val="none" w:sz="0" w:space="0" w:color="auto"/>
        <w:bottom w:val="none" w:sz="0" w:space="0" w:color="auto"/>
        <w:right w:val="none" w:sz="0" w:space="0" w:color="auto"/>
      </w:divBdr>
      <w:divsChild>
        <w:div w:id="443547737">
          <w:marLeft w:val="0"/>
          <w:marRight w:val="0"/>
          <w:marTop w:val="0"/>
          <w:marBottom w:val="0"/>
          <w:divBdr>
            <w:top w:val="none" w:sz="0" w:space="0" w:color="auto"/>
            <w:left w:val="none" w:sz="0" w:space="0" w:color="auto"/>
            <w:bottom w:val="none" w:sz="0" w:space="0" w:color="auto"/>
            <w:right w:val="none" w:sz="0" w:space="0" w:color="auto"/>
          </w:divBdr>
          <w:divsChild>
            <w:div w:id="1754815043">
              <w:marLeft w:val="0"/>
              <w:marRight w:val="0"/>
              <w:marTop w:val="0"/>
              <w:marBottom w:val="0"/>
              <w:divBdr>
                <w:top w:val="none" w:sz="0" w:space="0" w:color="auto"/>
                <w:left w:val="none" w:sz="0" w:space="0" w:color="auto"/>
                <w:bottom w:val="none" w:sz="0" w:space="0" w:color="auto"/>
                <w:right w:val="none" w:sz="0" w:space="0" w:color="auto"/>
              </w:divBdr>
            </w:div>
            <w:div w:id="256642153">
              <w:marLeft w:val="0"/>
              <w:marRight w:val="0"/>
              <w:marTop w:val="0"/>
              <w:marBottom w:val="0"/>
              <w:divBdr>
                <w:top w:val="none" w:sz="0" w:space="0" w:color="auto"/>
                <w:left w:val="none" w:sz="0" w:space="0" w:color="auto"/>
                <w:bottom w:val="none" w:sz="0" w:space="0" w:color="auto"/>
                <w:right w:val="none" w:sz="0" w:space="0" w:color="auto"/>
              </w:divBdr>
            </w:div>
          </w:divsChild>
        </w:div>
        <w:div w:id="1852375393">
          <w:marLeft w:val="0"/>
          <w:marRight w:val="0"/>
          <w:marTop w:val="0"/>
          <w:marBottom w:val="0"/>
          <w:divBdr>
            <w:top w:val="none" w:sz="0" w:space="0" w:color="auto"/>
            <w:left w:val="none" w:sz="0" w:space="0" w:color="auto"/>
            <w:bottom w:val="none" w:sz="0" w:space="0" w:color="auto"/>
            <w:right w:val="none" w:sz="0" w:space="0" w:color="auto"/>
          </w:divBdr>
          <w:divsChild>
            <w:div w:id="1695695384">
              <w:marLeft w:val="0"/>
              <w:marRight w:val="0"/>
              <w:marTop w:val="0"/>
              <w:marBottom w:val="0"/>
              <w:divBdr>
                <w:top w:val="none" w:sz="0" w:space="0" w:color="auto"/>
                <w:left w:val="none" w:sz="0" w:space="0" w:color="auto"/>
                <w:bottom w:val="none" w:sz="0" w:space="0" w:color="auto"/>
                <w:right w:val="none" w:sz="0" w:space="0" w:color="auto"/>
              </w:divBdr>
            </w:div>
            <w:div w:id="1573269667">
              <w:marLeft w:val="0"/>
              <w:marRight w:val="0"/>
              <w:marTop w:val="0"/>
              <w:marBottom w:val="0"/>
              <w:divBdr>
                <w:top w:val="none" w:sz="0" w:space="0" w:color="auto"/>
                <w:left w:val="none" w:sz="0" w:space="0" w:color="auto"/>
                <w:bottom w:val="none" w:sz="0" w:space="0" w:color="auto"/>
                <w:right w:val="none" w:sz="0" w:space="0" w:color="auto"/>
              </w:divBdr>
            </w:div>
          </w:divsChild>
        </w:div>
        <w:div w:id="1032263214">
          <w:marLeft w:val="0"/>
          <w:marRight w:val="0"/>
          <w:marTop w:val="0"/>
          <w:marBottom w:val="0"/>
          <w:divBdr>
            <w:top w:val="none" w:sz="0" w:space="0" w:color="auto"/>
            <w:left w:val="none" w:sz="0" w:space="0" w:color="auto"/>
            <w:bottom w:val="none" w:sz="0" w:space="0" w:color="auto"/>
            <w:right w:val="none" w:sz="0" w:space="0" w:color="auto"/>
          </w:divBdr>
          <w:divsChild>
            <w:div w:id="1976829138">
              <w:marLeft w:val="0"/>
              <w:marRight w:val="0"/>
              <w:marTop w:val="0"/>
              <w:marBottom w:val="0"/>
              <w:divBdr>
                <w:top w:val="none" w:sz="0" w:space="0" w:color="auto"/>
                <w:left w:val="none" w:sz="0" w:space="0" w:color="auto"/>
                <w:bottom w:val="none" w:sz="0" w:space="0" w:color="auto"/>
                <w:right w:val="none" w:sz="0" w:space="0" w:color="auto"/>
              </w:divBdr>
            </w:div>
            <w:div w:id="9164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show_window('/.cms/predmet_info?_v1=ofXTbuNQSSRmsBc03YIRwBN3nibSGFD1TLHD9pHWfQzX65KUa7rvy_3bfa5L_X6MXKpCmMMUsY1NDKOeKQ8Veym2obWsloefp3Y2oNQGdJWjJKDhim8DvmB_78FvxZGO76KpNcfxnG9pT7mLZh25xyofFAA=&amp;_v1flags=ZerXOTpSTwXoHcHDzKphXmKc4kg3grDJoImspFvBCwKd15vx_nwJASbi3UJrzvFFjKG8Gr21WZwZdMyvBr4y2EXn30y00fuxR8dx0QJIxZjLxLEBr_zQUsTTmc097gbpNdFthadcO0zoXDnO5AvtplTHIaO_AvNYY1_xY5ESXgaSdfI2&amp;_lid=25037&amp;_rand=0',%20'INFO')" TargetMode="External"/><Relationship Id="rId21" Type="http://schemas.openxmlformats.org/officeDocument/2006/relationships/hyperlink" Target="javascript:show_window('/.cms/predmet_info?_v1=Sd_xwjgz4jlJuJRZkgUhRRIAft7kQMSFfoM_9MRAMSfPJJ95m-NuDIOgp5zuR8IGXl-jvk1vcUfdDE2tro6olqBaMjPi5FCeQi8LZ7Wronn4S3V9WTr2oLTasyHpYnzJ3FPFuxZhm7pSq9CISdCx5VsA9IQ=&amp;_v1flags=u2pApAVquZx7F94i4xGVFO-X-P8Q60T_62S-2Ssgxbdq2dHvXadhZxqlM5NypLHL6Xu1ZHcTQ5KIBD13lk4ansP1iuinRKQuHUxFEFXHxiBgy64CvxwUzCW4SrApdFYO7KXhfQSErSfsvpoMIja-rnoPM7lzTt2LuQvsVd3E5l8PcUu1&amp;_lid=25037&amp;_rand=0',%20'INFO')" TargetMode="External"/><Relationship Id="rId42" Type="http://schemas.openxmlformats.org/officeDocument/2006/relationships/hyperlink" Target="https://www.pravo.unizg.hr/KPP/predmet/cloteu" TargetMode="External"/><Relationship Id="rId63" Type="http://schemas.openxmlformats.org/officeDocument/2006/relationships/hyperlink" Target="javascript:show_window('/.cms/predmet_info?_v1=Hgwic1ds-uqq_12Daas2xYPsSAWzwJJ6p45aU0gXXo487Dh-8RCtrTY4ef_tl-n-l8lDVMN1l0Eg0hzuJfO_d_zeEjz3ki_DQAxYCbrbDxHfAwBibL29KGt5j1fDkZcbDtRhqtJwDLmSf1N2Pcjd-_BMjSpSEFbe3nrtEzdhERY8QDjD&amp;_v1flags=I7_bTulK_0jJ7idCnPh4TNvf_4lg_-QgUHyEGqB5huiki3mUjKt3Y2Qs23Ez0zBHTelR15-cPrVZRyBtme5IUTBgab-MiYHt0vf4lQGT_xfgMisnxVx79i8BD6Gd1BOwZX37y7_CeZhdDsuVB5HW7lpEcwioaQ3ZcTQVsZ28aVcmLWH3&amp;_lid=25037&amp;_rand=0',%20'INFO')" TargetMode="External"/><Relationship Id="rId84" Type="http://schemas.openxmlformats.org/officeDocument/2006/relationships/hyperlink" Target="https://www.pravo.unizg.hr/MPP/predmet/empp_a" TargetMode="External"/><Relationship Id="rId138" Type="http://schemas.openxmlformats.org/officeDocument/2006/relationships/hyperlink" Target="https://www.pravo.unizg.hr/MP/predmet/ilots" TargetMode="External"/><Relationship Id="rId159" Type="http://schemas.openxmlformats.org/officeDocument/2006/relationships/hyperlink" Target="javascript:show_window('/.cms/predmet_info?_v1=PKBN3rakCBlIYVwM7MsBSuH2err-jBi-uDDPpa5DUKIFOBSoorbUdl4xouABsUg3ku8okWClWRxYkMHCs4gxt9Qk5inXFj042fZacb8O9elUiOLzFg2BaEEXi6O2R5ApDmU5m4o50laHSh0RxGSk7JtP9bM=&amp;_v1flags=RdBXCEjP6uULdzCU3o1fQX1PUavdI2MB1JkKczwW9yOQnumxU4jF4LaHsw5gosiGFM6ajid5yE_E-LllpDifItowj8WOSAagPgp-7X0o8Pu8ky9_23ABoT9vPF7zzGwSWRbNgurKzhECSehUo90Q3cZ4HtV5mtudx0gj5UUjiX-zl8jm&amp;_lid=25037&amp;_rand=0',%20'INFO')" TargetMode="External"/><Relationship Id="rId170" Type="http://schemas.openxmlformats.org/officeDocument/2006/relationships/hyperlink" Target="https://www.pravo.unizg.hr/KP/predmet/katlnm" TargetMode="External"/><Relationship Id="rId107" Type="http://schemas.openxmlformats.org/officeDocument/2006/relationships/hyperlink" Target="javascript:show_window('/.cms/predmet_info?_v1=3rKsio70ONCzlKjoGPTRnaysqMBqhfGt9heh9zVyj6QluzINzKb5bCR0iRfDAO0OjVpVyky2PPYRFI-SPJIEN0eOgfkjoVClDeuv2c0pXRKsFtU1kBcnAtOC2BAxvSKkTNOtTRJlI3_qZt0hyrDi-yQbSRM=&amp;_v1flags=-YAkm-4qnfntcfeOedqaMWfj7JSv44vPr_rJJNrEbQKLacsGt1SNQa_YQ3xvhRi3gB6bGTS09HvgkiuucTcFcJenVG8UM5h6qni1ltbivtbOqG6oBEYpeZxN_xwBCQDAg0QkdA5wWLP9yKZzoh9inFG6k-f-gsegY-WkOKzsi6KGwAX-&amp;_lid=25037&amp;_rand=0',%20'INFO')" TargetMode="External"/><Relationship Id="rId11" Type="http://schemas.openxmlformats.org/officeDocument/2006/relationships/hyperlink" Target="javascript:show_window('/.cms/predmet_info?_v1=U6cJar6uKQOBC674jcV4cn5COfpcEnbCcigQ2rVHNEiyPa0BBsoHunnLX5zkzxhbdMX9f9yFrWPnNl3cX0mA313VkeLRmaFE7p7gHeYDal4dvFrTxvaonyrJNan6x5_8ND0SO-OXI6FeqXTtx9l5sHsQZ0M=&amp;_v1flags=HV5sREH5vRd7B0gvFSt_-7gGXbcSn0LADhInIS8sFmxVAQh9ayYdCEJp1_Y42PIAwYLNnTWSaINEuX-5qCacaJ_yCh3eW4XGpynfcVdVCfAK88DIe61__q49ZicUEuGULmsGKXAJD-nVub1-m_ZlKSRN2EPfXWowhNcev0MUSwlpIzGd&amp;_lid=25037&amp;_rand=0',%20'INFO')" TargetMode="External"/><Relationship Id="rId32" Type="http://schemas.openxmlformats.org/officeDocument/2006/relationships/hyperlink" Target="https://www.pravo.unizg.hr/KP/predmet/comcri" TargetMode="External"/><Relationship Id="rId53" Type="http://schemas.openxmlformats.org/officeDocument/2006/relationships/hyperlink" Target="javascript:show_window('/.cms/predmet_info?_v1=dWCJXHSamBxzqf0jKbDxDjUC142BWkoXy7UeXVGQJi8i-12nZzwThGSjd_OOjE9gJHrsctsY6SbuhmXsGPEN0S7OkWEVs9D_58k43h2s9Vs9LpCwcnc8Yk0zpdpVTjNGEmTkwTAsdKmJf6QQ5R0aOnPOwBc=&amp;_v1flags=X6BuC5XsNVkSxOUf-_Zf8hw0f7L-ja5r6yunjexfoq4xhXZV7-3Ljry6W9XtBp6k8JuI8tzQpZNv_92ea8Mu8sIfgOv6NaM7d77kjLnuZKF-mU3FiV4dJf8X1k1Pm2bVrdmbgGnk_l_bzM1NGNNdUcky-ym1F2OqdBlqsA_Qu8tgCL-l&amp;_lid=25037&amp;_rand=0',%20'INFO')" TargetMode="External"/><Relationship Id="rId74" Type="http://schemas.openxmlformats.org/officeDocument/2006/relationships/hyperlink" Target="https://www.pravo.unizg.hr/EJP/predmet/emlap" TargetMode="External"/><Relationship Id="rId128" Type="http://schemas.openxmlformats.org/officeDocument/2006/relationships/hyperlink" Target="https://www.pravo.unizg.hr/POP/predmet/ial" TargetMode="External"/><Relationship Id="rId149" Type="http://schemas.openxmlformats.org/officeDocument/2006/relationships/hyperlink" Target="javascript:show_window('/.cms/predmet_info?_v1=K8D0_ayBkdFSyKMEJkY6sKVKcRqb5AVenlzpYlr5PhIQd2kgSaFXOv6-ih6s8I__ChnhN55C6TZzSKmSuBLhvV0p2RTNVzCfTuETLmoQFBrqXaRhBIG6S-H3fJ9v70L0cyoLx9aBKg_bZOlm2ULNbq4wbiINukyt66oK_NbYujdAK5j8&amp;_v1flags=dYblRlUdpJmud1Wnb_PUJsnBFBOH5dWKRpa9lqKFIMFGLIoENyyBQWE2baXIsqP4FGHha3xXThu_maGmiGCEr2Hskh_38u_Tk8ZxudwCsEnaaNWqfHf9iKxYcj4ienPDDseqAltze2sDq_0KYxKdGlESamGPULiwbZLH-pyfyr7ubM2p&amp;_lid=25037&amp;_rand=0',%20'INFO')" TargetMode="External"/><Relationship Id="rId5" Type="http://schemas.openxmlformats.org/officeDocument/2006/relationships/webSettings" Target="webSettings.xml"/><Relationship Id="rId95" Type="http://schemas.openxmlformats.org/officeDocument/2006/relationships/hyperlink" Target="javascript:show_window('/.cms/predmet_info?_v1=V2q5Mh3f87hwElEf93FBeCxV59joqaCdKmyJxydDWY4ZBD61J0BNOFnCvGeqmnKgdh2u5fIOaPY0f5QgUcdz6hWd399XTqGqTQqnr3YMNq_mu7AtWIyLVdON97W-q8ZFRxhn5dH0dsg-PIZctWMR0377chzuBmNEwqzKiX7No_YDp4P_&amp;_v1flags=JtlXB1cJXyOALVBWqqnqqpGoKbOyAyIVD8CmAKhPPuWnh7q5KmVmeRrW_z9VXr-z0exWoIivVcmQPMCMBj37ZfVOcHfmuNKi-6Y00vWVdrLQrpWiDnGp-KjtA0p_MEFcq1dS-tTYPNLWRDoHVKkiOrqDk6t07ZuwNVl9_pPM-2VcnkUc&amp;_lid=25037&amp;_rand=0',%20'INFO')" TargetMode="External"/><Relationship Id="rId160" Type="http://schemas.openxmlformats.org/officeDocument/2006/relationships/hyperlink" Target="https://www.pravo.unizg.hr/UPRP/predmet/javnab_a" TargetMode="External"/><Relationship Id="rId181" Type="http://schemas.openxmlformats.org/officeDocument/2006/relationships/hyperlink" Target="javascript:show_window('/.cms/predmet_info?_v1=XnZ9GEQmJWW-kG5y22iLcJrM-2OF1oQPYBMphkyGcqNjTAoORffRyaUlzEcLDRzGJJLZw3m_8VXHw1kucxEOqhhgN6bWMQf6bj_iKDddPn9B9jNu59I3Z161nzU8XSOBtNfK_eeSt7l8tie1Nfp7EkE541w=&amp;_v1flags=t13mhZ-4Fl0J0RMSksh5hwJh-iJDBIaPsxEeiAcXRADPAMZ4G2BF8Zjq9D1QHp3RorSpyFJCtS2WU-9w_urGtyJXZOvV0nO4H4iYpkOHqLgT1nZRqImXVHWwCItn3PDjo4aHVcn7jJN9GA2WS-4HJtTvIeze0HEt7BRSkatY-NTvggFs&amp;_lid=25037&amp;_rand=0',%20'INFO')" TargetMode="External"/><Relationship Id="rId22" Type="http://schemas.openxmlformats.org/officeDocument/2006/relationships/hyperlink" Target="https://www.pravo.unizg.hr/RP/predmet/byzlaw" TargetMode="External"/><Relationship Id="rId43" Type="http://schemas.openxmlformats.org/officeDocument/2006/relationships/hyperlink" Target="javascript:show_window('/.cms/predmet_info?_v1=v3NhNgoFblBhBNKV6YiNQYliGidA4aK8xu2ODlhRLVOzAIQrmkKAUIp3nqeMX1Cvnzr49ANgGDAtZ8Yk9hrAck8Kgzps4EcWFhQ3NJj7lwHCi4RyotN7OHAlPQD3DQrTf3JGBcla2W176rHepw7SKPkbpUc=&amp;_v1flags=IfdNP-cBfJPBVEbrzPRKLOwtf3CctsLAVoT-IRbfgrmuXVvYeuehP7S7m0MyPMIsK24TvdhpSekedpz5eUrpEnNpKo4mLRAtvi-RvxAUDLtlE7r-MTPKpJ03e1fQbcEsjH0QMgyTiDFTbt-CntqtkKcH_CPw9o9w3iCa7OowH4rCDSMg&amp;_lid=25037&amp;_rand=0',%20'INFO')" TargetMode="External"/><Relationship Id="rId64" Type="http://schemas.openxmlformats.org/officeDocument/2006/relationships/hyperlink" Target="https://www.pravo.unizg.hr/PI/predmet/eml" TargetMode="External"/><Relationship Id="rId118" Type="http://schemas.openxmlformats.org/officeDocument/2006/relationships/hyperlink" Target="https://www.pravo.unizg.hr/OTPD/predmet/hraacp" TargetMode="External"/><Relationship Id="rId139" Type="http://schemas.openxmlformats.org/officeDocument/2006/relationships/hyperlink" Target="javascript:show_window('/.cms/predmet_info?_v1=x7cdfaNCwHz0XKfki5Dvk1zrcI8gEzKfApTvQPSnYWVukX6XVg69yjufng8bu-o8Gqv6oJgRqfcjmKuqpyU_nbqzLUGFwpxiE9BGvBLdI1p1pOqKPM7m0TsUOE_GyfVY3TaWp_sKO10NbL2rW8uwGKxUF_s=&amp;_v1flags=sjjtZ9eDi-ZtLhKIcBXuUS-Bubn0kY8CNQnZ-tRFXsSsf_xBQRcYXRZAt-tb6qXPSU3nyPfhQFQGAGjtorwd8KJavQSZokmENh4NRVy3CvBRNUK686bE8JVziB969zy1D0CXSGLRGUSordDBbyl29LkTP3c5BoA33ihp1DI7FMSK9Mf2&amp;_lid=25037&amp;_rand=0',%20'INFO')" TargetMode="External"/><Relationship Id="rId85" Type="http://schemas.openxmlformats.org/officeDocument/2006/relationships/hyperlink" Target="javascript:show_window('/.cms/predmet_info?_v1=pi3p20p_-P5WXIT-Bu5kcN-ssx_jrCIagTtyBT_pmel5f55xHWgKi7IcEPInP9Bwi-EdsxKbeNqLcFvioMB3y9emUEPZ93TOUr6ZVJWpzywI-U3NMOPIOlivAWWPGG4l8uoV5HonFGp4bJrbgNmoXXkmUjc=&amp;_v1flags=d88HA5MWXj0LO-D8RRV25_jC_0jmKZeQpqbaQkjcqG5JDhDruEn7OZoKpTW6ZlVsYhRuYlBQ7A0RdGrb9JapGoBjSiTp2ltcHbB2GN7QPtYDQmYu7Ehy1L2QHjWKUD7obTrS6k0TbQ1-A5S5dKPnupWJ8Hnps5ZEsTouwKG5WPYmUxCM&amp;_lid=25037&amp;_rand=0',%20'INFO')" TargetMode="External"/><Relationship Id="rId150" Type="http://schemas.openxmlformats.org/officeDocument/2006/relationships/hyperlink" Target="https://www.pravo.unizg.hr/RP/predmet/icfoepls" TargetMode="External"/><Relationship Id="rId171" Type="http://schemas.openxmlformats.org/officeDocument/2006/relationships/hyperlink" Target="javascript:show_window('/.cms/predmet_info?_v1=oF2kXcPuOYIQhEAn8WQYU0BOmU9_cpYOnz3jymhIGv5avzWZUO6I9-6dqwfGiiXQ4b8aJlfraP1OzrGNXd5zP76dWQAc0M0_YyEDcXBIsg5ba50c4uvmL_wmEGwj03leSu8gsKkxykvzCc9XzgbuPOvRWw0Ol_ind_HBiJ67rni6yXiE&amp;_v1flags=Y25lXd1t0LSpCRvysGYLYkOLD_Xi6UpghHTthsMliLDo-zgD9BdqtochixWxZakBhb5b3Ftb6RQ__elYC4uOgwzvtrSYQOX537eG47Xc6sDMVtaHPwzCgE5gaR2haTtfTGeM_fgyf0YhlDAdMjOKNsvblfcMJzLXF1gQmzXfcDOTqQYM&amp;_lid=25037&amp;_rand=0',%20'INFO')" TargetMode="External"/><Relationship Id="rId12" Type="http://schemas.openxmlformats.org/officeDocument/2006/relationships/hyperlink" Target="https://www.pravo.unizg.hr/RSP/predmet/arsp" TargetMode="External"/><Relationship Id="rId33" Type="http://schemas.openxmlformats.org/officeDocument/2006/relationships/hyperlink" Target="javascript:show_window('/.cms/predmet_info?_v1=eqFVX8P3xdqDY4fSsVZLppZOktiJszXeM-8YIGviQnbOkQbB8OKhzjlYKsVcOqFDGHKuDdFm7MjUEVXeSoBsRETkfIaHMhVr2DbosIO1naM2gCsAD4EMzBsiF0ajuU2tcxC2RusV18Ihjqk-pnKt514EgnpQXtuyGtuaCwGhjyABcJOR&amp;_v1flags=r_qvxl9vCjneXBlpo0XABu9imNKGauF134TIZtbrKBQNARcWAB6Tf5brJmeDLBqr3GLulEQVB2Vqi0KTAxi72due6w1Dxq_ML37hKWIUkZZfG_xs5cIbvK72_sWe1T8qOHXxMNCfLyLdqvSP6yOsctb1N7FdwUSsxz5JlPioiDWNBje0&amp;_lid=25037&amp;_rand=0',%20'INFO')" TargetMode="External"/><Relationship Id="rId108" Type="http://schemas.openxmlformats.org/officeDocument/2006/relationships/hyperlink" Target="https://www.pravo.unizg.hr/SJ/predmet/gfl5" TargetMode="External"/><Relationship Id="rId129" Type="http://schemas.openxmlformats.org/officeDocument/2006/relationships/hyperlink" Target="javascript:show_window('/.cms/predmet_info?_v1=CSoVhw2VtE2kdRcg7kY1bz3FM_G8tLax9-JV_Dk6v589tFWWg8jJ0sYMLwiuScu04QAmcg8x3-CrW1v9jE42-PNE8kta-tyXE03l65pfeyVRukijTLDaugt5v0Y02O3vEfbZDjBw5zhltFjcKLVkAp5cg_JPI6Eg2ONMn4Mm_0911zMO&amp;_v1flags=wtu3PGlj-T-kOYTU9WOTTpu4L9OFmcgUeJiRMdLpaYj40h1fpFFLulmW9NF1p0s4kde45fNH2BaBvXjuLN9gj7oH77unmLodDKsGAD_WCJBqN4aImIruAoc5tdRqsEpasjER6Nw26Ug8FCY8SJUPiMYv4kHq68rqOLESM75IoUzTTBjB&amp;_lid=25037&amp;_rand=0',%20'INFO')" TargetMode="External"/><Relationship Id="rId54" Type="http://schemas.openxmlformats.org/officeDocument/2006/relationships/hyperlink" Target="https://www.pravo.unizg.hr/kez/predmet/eaol" TargetMode="External"/><Relationship Id="rId75" Type="http://schemas.openxmlformats.org/officeDocument/2006/relationships/hyperlink" Target="javascript:show_window('/.cms/predmet_info?_v1=EYlpfWpqjRC6A8obKjKdPpxZe6CM1I80dbXoIS1HrRtlbUZvz_miG1sW5Ln5wuVTYJ3NCXNnLnTJ95X2wHIiiwVEjr4vW3fBzBCGyU-c5dk9_fraIjosCNBY3IYnqPdFffqlNToY4DHsKMNqSD-qCzp8msE=&amp;_v1flags=4WH62z6E5TMswlSd0RV3DmW8V3QJL-AKH8x4izJjw2xZYO5EsLb_7ZhRwH09oCgHA05DxUcaBA8RIkgIXtMq9vxtTS1TbSXAlrYMzRKKdgrEJCazdYAXbTYQnFzLv_HHxkCmUSsqlA7ibkI4VR7rtHPqcOMLreGGFtASDziO6ArsKn2r&amp;_lid=25037&amp;_rand=0',%20'INFO')" TargetMode="External"/><Relationship Id="rId96" Type="http://schemas.openxmlformats.org/officeDocument/2006/relationships/hyperlink" Target="https://www.pravo.unizg.hr/GP/predmet/foepl" TargetMode="External"/><Relationship Id="rId140" Type="http://schemas.openxmlformats.org/officeDocument/2006/relationships/hyperlink" Target="https://www.pravo.unizg.hr/PI/predmet/igar" TargetMode="External"/><Relationship Id="rId161" Type="http://schemas.openxmlformats.org/officeDocument/2006/relationships/hyperlink" Target="javascript:show_window('/.cms/predmet_info?_v1=BUpHjtcnbLdPa6ekAnioVGbM2ze_K163Yo8h86uWGjlxpgZKsGuwYJf8QbkOnFnKr-i1TyJCGRBOAWyQmZBxQWLGXyjtc4MTU_ZTPB-Q4WX4wXuqQyY9sL1lwLIXBehsog5Wtja5kMoR_g-76OFzB_ZrIxrIPeto9FRvyL0BoQGQENaW&amp;_v1flags=RRfUHivDcLivZbczq4Gfz1iAbkIoFYI1vmWwGRFe0hky7Ihzsg3laYOE5mgxG5DkAXBzWJnsQ8Y_-TNNbx0xqdxsByhONk_LaoZVAmyxsXvU5F39pxaxA4NfZ8IC_AqEk2TZirKPmlBd4CUZN5aLhyjnwH_3A-9JrOvd1qr07KCXqbI2&amp;_lid=25037&amp;_rand=0',%20'INFO')" TargetMode="External"/><Relationship Id="rId182" Type="http://schemas.openxmlformats.org/officeDocument/2006/relationships/hyperlink" Target="https://www.pravo.unizg.hr/KP/predmet/kri_c" TargetMode="External"/><Relationship Id="rId6" Type="http://schemas.openxmlformats.org/officeDocument/2006/relationships/footnotes" Target="footnotes.xml"/><Relationship Id="rId23" Type="http://schemas.openxmlformats.org/officeDocument/2006/relationships/hyperlink" Target="javascript:show_window('/.cms/predmet_info?_v1=PCUE-POGHJ1UcI23wViHt74AOQkz1qAuMZOrKe7vfOfepsU26mk74znSzaroIseWqFbaJL50d8vTVBG9SQOhIhIsPx_KwzW7WgJmTiAQ2F8fQZDcyLS2adPTTSkb-r4ekSuAYpKwPm635qerl9qc72p1UNeQ7JnNkA-ZD8gaif9Ygkls&amp;_v1flags=uklvVSR_kjG1OQ7SqbnP1FyHb3-r2RNrA2x-xWEyVZBhO-EpWfeDO2-76r5vyZ5te4MKJwnKtQ6eQCetcBRUHXpyEuHgLNJsouKyb4uQaHDboyiErJjgnU8AuIw8eoUtL0hRKEIgmOmBbllrv8cX6cW0HpkY6WYyEg8YKF3PSGgHOqMF&amp;_lid=25037&amp;_rand=0',%20'INFO')" TargetMode="External"/><Relationship Id="rId119" Type="http://schemas.openxmlformats.org/officeDocument/2006/relationships/hyperlink" Target="javascript:show_window('/.cms/predmet_info?_v1=RMz_2ILEXweoUzt1E-VQ571iitDN71thjHkUNEOIxxlmp_4JkIsvdKNvPU9GKbb15GEf1H-YVEpxskvW_B5zMkN4MAxVhSP6TiMimfOCFh5FBYmk67bqVkS76xz1C5r28tmP3btieW1Fc3SRXhIEnZ-5DXo0gJlCACkVDr3-kk2UEjPn&amp;_v1flags=ILTBj2X05g-7ZNMgxSto1oQdMMBqWc9-ETgKMITfueYSVG0tUaLv1pBXQCnO5IBo3zLhgCMcb6YeIb9kp3Lrb8RgyVD0ngMprS3uYNgICXJC9761JpHLszBlpuFsi0grsY7QywNnqGq4k5J_nECk9ZrWuHCR3AfPiCWjnJ7s-kpjOATc&amp;_lid=25037&amp;_rand=0',%20'INFO')" TargetMode="External"/><Relationship Id="rId44" Type="http://schemas.openxmlformats.org/officeDocument/2006/relationships/hyperlink" Target="https://www.pravo.unizg.hr/PI/predmet/cac" TargetMode="External"/><Relationship Id="rId65" Type="http://schemas.openxmlformats.org/officeDocument/2006/relationships/hyperlink" Target="javascript:show_window('/.cms/predmet_info?_v1=k9BxMkIK7MakGfJdc7gFrI4KRWlLkI88Mz3bIZJdKLro0WhwEp3zbFYUB8kfu-IN4PfflVk9HorZ91YgZU2PG89Jm55sYvcQKMOcJlHrj9_r_GDZfQvGf8ok_j_Qg4bcE9EwH4FWnJnh6_rxxo3nLibfGAPgLPDFVe1XkQw0AxhFhVOb&amp;_v1flags=3W3kDY2KIgoUwNe1dAvQI-Fikrf4kzg9IHYIYz_-ZxwnoKmskV9_CWYAttTHD2AuecDmHCYdig-T51xQImWeNZZau1hg9QFCGZDeTe3U_LKwNlU7f-e4UQQSAa3RWZ0NxKsCyV5FggIo_uxZr2rJPgxx7TrhQH37Ka7ve-Xmf6ibMZbP&amp;_lid=25037&amp;_rand=0',%20'INFO')" TargetMode="External"/><Relationship Id="rId86" Type="http://schemas.openxmlformats.org/officeDocument/2006/relationships/hyperlink" Target="https://www.pravo.unizg.hr/OP/predmet/eop" TargetMode="External"/><Relationship Id="rId130" Type="http://schemas.openxmlformats.org/officeDocument/2006/relationships/hyperlink" Target="https://www.pravo.unizg.hr/POP/predmet/iaeelaes" TargetMode="External"/><Relationship Id="rId151" Type="http://schemas.openxmlformats.org/officeDocument/2006/relationships/hyperlink" Target="javascript:show_window('/.cms/predmet_info?_v1=R8Ar-BFYAmrEk9EUc9V5c5ABNE5UvbTuGCTe0byANAwihK1ykezMgjAwm4Veshp_LfC9ksYe3S9smW9Xr6bTD_Kc-RnIuDDq-jOAJUlVN70cOQeYjhW22pax-2Rj3Ej0YlpYe8XS1Qeu7IW0_lJDkg0tO14=&amp;_v1flags=0w4BcnnhQMg8IILEraWoPn-o_ipw-VO7Vr6GZYp2FbqN3Cr_ixssJ0lMTvzZYemhBFXRa9Zw0iVxcifuwVo7F64VF-oiHLCqUFJSTenWp-QrHCt0vTXTh_WOmFWKWBEa7-bfE3tAplYXB7N7_LS_61P9--yCnwJx-hCfVIezAaHzzUiX&amp;_lid=25037&amp;_rand=0',%20'INFO')" TargetMode="External"/><Relationship Id="rId172" Type="http://schemas.openxmlformats.org/officeDocument/2006/relationships/hyperlink" Target="https://www.pravo.unizg.hr/KPP/predmet/kpeu" TargetMode="External"/><Relationship Id="rId13" Type="http://schemas.openxmlformats.org/officeDocument/2006/relationships/hyperlink" Target="javascript:show_window('/.cms/predmet_info?_v1=JbevdOzomG-W-1dC1dCd_nC-QPD2fR-otoAn1wXJc0f22r7E1J4n4H7GrophD1Gir5FA3FlQzyo0Io2dYOzLI0B0ux9lHu2faSCYtTnYZVBrWqDVlhJTpfNaVYFlT0TSAZxRRSnPfNUJNZ6_2deY7gWEWu0=&amp;_v1flags=Uz7E4y3YxX3IkvAH7TPitI7qoIOfbjF73FFRfe87nGMsq0IQsXhCusXxTOM2BqGmiEQ9tQrBYp2XJ3Z2v2z2t9ZynIlI-qZJv70sX6JImmEA8oQj-Jjfe98oBY6RoEekhTt2MHtErg3oPF9Dt8fBp1l6W7u0XMdwsqMB_UozcheTm8Su&amp;_lid=25037&amp;_rand=0',%20'INFO')" TargetMode="External"/><Relationship Id="rId18" Type="http://schemas.openxmlformats.org/officeDocument/2006/relationships/hyperlink" Target="https://www.pravo.unizg.hr/KP/predmet/bahr" TargetMode="External"/><Relationship Id="rId39" Type="http://schemas.openxmlformats.org/officeDocument/2006/relationships/hyperlink" Target="javascript:show_window('/.cms/predmet_info?_v1=1Y_xdFzklt5eNev2QKgFGibUlti-TOnR7ZRy5DtoMAtS2IxuzquS7QNliMo2oiZy3rEXBnfOTBTi4msrF9wKvWAEpzBnuWsxG7ixH85ZP_JGBYWBVeVWywkFAZl-aSdNVv2H_0s3alvwm_Ut8UWRpf5TzcE=&amp;_v1flags=U2MIp8Yi8o-paOU5I2_n49iZrN7pC8eLfxJgNakMsr50L5saTLJ34ZEcO9-kH9Ft0_Aj6hLgHpkzTf1tJdoE1yIqy2soIu0bO3uZ5YvsWVVZ8MWMIss61nvev0oWAy0EJayTqbEG1qtOyuFcdpAWpSm0JFSA7mRb_YNFpKEhprPjcntJ&amp;_lid=25037&amp;_rand=0',%20'INFO')" TargetMode="External"/><Relationship Id="rId109" Type="http://schemas.openxmlformats.org/officeDocument/2006/relationships/hyperlink" Target="javascript:show_window('/.cms/predmet_info?_v1=zbtNaTB7SuJOVjdjnEkRt12oMWhaE011OVQAjV4LPd2qwNnZP9Hu21H4LJ9JqT3bwPC3UDzD6cnW3RNwFWBI8-rFbkUNc-xAGwjC6gEbhbiFRoLz0pH3RRYD775AAZlAEnGNxR-Wy-NV7erVn01sn8qYeIU=&amp;_v1flags=pi7mRzEzRGndn1dhoW3CGqFTQESRO5k6ZH_OD_jlERpUAUwzs8p4_Ugwje2tsfemVi3rrLe09m2dtiwuQb6nZY8tZCz4hajnAPaybvJSCYfAB9z7BOCDFX_tA-7jPLB_iBeke_YUFTEvRsxS0oJR87ZOeHlb6cE9p-y3C0XGRtkjWQbs&amp;_lid=25037&amp;_rand=0',%20'INFO')" TargetMode="External"/><Relationship Id="rId34" Type="http://schemas.openxmlformats.org/officeDocument/2006/relationships/hyperlink" Target="https://www.pravo.unizg.hr/SJ/predmet/cll_a" TargetMode="External"/><Relationship Id="rId50" Type="http://schemas.openxmlformats.org/officeDocument/2006/relationships/hyperlink" Target="https://www.pravo.unizg.hr/MP/predmet/doil" TargetMode="External"/><Relationship Id="rId55" Type="http://schemas.openxmlformats.org/officeDocument/2006/relationships/hyperlink" Target="javascript:show_window('/.cms/predmet_info?_v1=7_Usj998KCf2qfzJWtVyiIzYZ0uRN_xnIi1tuOGMszCgdkllPSHXBwJ87FSwmYvHuL42OEiV7TwfNz144MbWvg66nRDDHJpIV1a2CxNLZtoOCwdhDLFNWzflDwFtMyR5AqEyiOkp6V4LloVcDRyq_pFPDd_sZOJk_ZLMDRBU6hTWGUdP&amp;_v1flags=SUPSq8QnDqtUB4evM8M8LcJXdQoLz9xHwA8gmnx4Y6XJ4TC_y1pRN7Zl_0n53xvuLmqoqWj2pf3j-00zqXsxORSGdgh26hOW2aCvsdr1lCWQGLlI8ICGOUaNinWj1vQKrKclGmesCmJdLb5GhFVz6tD3pqah_QPvbP-dhcYrmV15xTtt&amp;_lid=25037&amp;_rand=0',%20'INFO')" TargetMode="External"/><Relationship Id="rId76" Type="http://schemas.openxmlformats.org/officeDocument/2006/relationships/hyperlink" Target="https://www.pravo.unizg.hr/KPP/predmet/eaicicm" TargetMode="External"/><Relationship Id="rId97" Type="http://schemas.openxmlformats.org/officeDocument/2006/relationships/hyperlink" Target="javascript:show_window('/.cms/predmet_info?_v1=1foTheMRTGOv2HXb-KlXF6LYLLTpcUVgr9oCO5kO_PflLEW43xuE5GAW9EUBwsSqDDibMATSUatpAv5kplrJIFumiyKbw6osFJP9omFEwAndi6CF191hCFBsoARip3n3bm1lSO2k7pFM_1Y1pNIAMcFE55U=&amp;_v1flags=PBbec6oxqGpFS2idHsqRf3i3DACYEE7kkjck00h51pEUJ_04gV9hHVyKqf493C2HU6N9Qj3d00Mp5QRsWFyUoK7wrXXq04OxltD1rENCq-0vBUlj67NgIA1dQ5UsJmAv2FFcEpCIV2RXKBLoNeN1YA7_GMO720q_XDzNCRE0l1qX0y88&amp;_lid=25037&amp;_rand=0',%20'INFO')" TargetMode="External"/><Relationship Id="rId104" Type="http://schemas.openxmlformats.org/officeDocument/2006/relationships/hyperlink" Target="https://www.pravo.unizg.hr/USTP/predmet/fraficcl" TargetMode="External"/><Relationship Id="rId120" Type="http://schemas.openxmlformats.org/officeDocument/2006/relationships/hyperlink" Target="https://www.pravo.unizg.hr/KPP/predmet/hracj" TargetMode="External"/><Relationship Id="rId125" Type="http://schemas.openxmlformats.org/officeDocument/2006/relationships/hyperlink" Target="javascript:show_window('/.cms/predmet_info?_v1=UFj7HBvZ4Kr5UbSOeMWMmCR4u72eGKCozhzmCc7ouneenw9dGncBjAMX8lZzfiU_fOY25LOb6ELIoXHQVpG1V81DMd3m1FP78xooLdV0lxndpVtz0rWjVRn8va_GHh4PLUTL0t8TINxx8K4ag373B5bXkmU=&amp;_v1flags=6FhjTl80RPJdPgR2TdyzhxOTKD56RSNLkEF5rhrJo1KZIfvKTtnE-U-3CfBnf9k9seRAuKO72JiCrzvHYxIUpQUUiMp8_-idnRLXZ5ozmm_ECnzJsw9z_6yIWZjO5mBsf2UGQhQJD8qSR02A681RpwQKjTG1lhQU0M1boyixscbDJxfL&amp;_lid=25037&amp;_rand=0',%20'INFO')" TargetMode="External"/><Relationship Id="rId141" Type="http://schemas.openxmlformats.org/officeDocument/2006/relationships/hyperlink" Target="javascript:show_window('/.cms/predmet_info?_v1=ZWfyXLtW_PTUOue65ePUliLGPkBiW88jVeuZQh90B1nvvF-Gt8CX0nkFVwWx-YzUGztkrQpqduGRGkjrsdbrBMBru7GNQ0ZkY_n9mVYawJTE3qMC0-5S3djOtJ3HbV1ZTfHDgGMM0BPoveuuCzqDxxqyOu955AHsMyPy7m3JIGVhs50Q&amp;_v1flags=SRkN9-a4qHjFfIXAEng9sQIpJl5Q72_E5frfOb9e3_pcRmCkYZh49zHh9vbbXBDq7f4ZK88D33L7NSCNZuxDy4G3HMW1Wx73WsgdfjsEGq-SB6-MeC420IotPvKLYjnx-ebJQis8fuUr_fkasp70UD8Npk-QiO8ZJ4lVAF_EyV45vCId&amp;_lid=25037&amp;_rand=0',%20'INFO')" TargetMode="External"/><Relationship Id="rId146" Type="http://schemas.openxmlformats.org/officeDocument/2006/relationships/hyperlink" Target="https://www.pravo.unizg.hr/FPFZ/predmet/itflafs" TargetMode="External"/><Relationship Id="rId167" Type="http://schemas.openxmlformats.org/officeDocument/2006/relationships/hyperlink" Target="javascript:show_window('/.cms/predmet_info?_v1=9l2-v5qTjxIIEXxsli7zVfhnQ0o1mQ5GWU1nMbYXuN1F46UVqnzUxr0XfiynQz19G3cf395iLXBSVOohaeIovR0Tw7AOLwXJU7DEX-_yXttKs6AGlV60bDXeipThgMTHg5cUfXcRDzMv-9gVQ0JTgtMfkvAsTRYNxbJCAn-kfQSa3Yx5&amp;_v1flags=syve36KD8m_LBdUb0yvWRcnMY1AcfGd6Yj-CmBXn6qqiOh-GTlP9ApvKTouYCJzhrSxjh6SVTwIRXc6GLVVLbeYix3_vVFP1Zqrp1wZlQ5xKNPgV8pEOdrPf94ypTob5ssJRynuFUCUbW2mV1cBdKqsJTcDvknvn6PZg73kCufV0JaxV&amp;_lid=25037&amp;_rand=0',%20'INFO')" TargetMode="External"/><Relationship Id="rId7" Type="http://schemas.openxmlformats.org/officeDocument/2006/relationships/endnotes" Target="endnotes.xml"/><Relationship Id="rId71" Type="http://schemas.openxmlformats.org/officeDocument/2006/relationships/hyperlink" Target="javascript:show_window('/.cms/predmet_info?_v1=SOQvDc2uazqiqskfPTcWCQ3VqEd69eXZB3lHXwRRa6pwOG51pKkBBP23Dfmkz8I1P8q1vPJndtZumVvb_47jVBC8BypxKXYf0AQ8HzPOyV75HSUgXJFrVRS4WsPzfkOTuV3Uu1n1RLguKqsdxGwPfUgMk7o=&amp;_v1flags=hgTOKQVRA6ujI1rF664LEQmHKAQ_51oj2zme9XMreXbrKBRzUqZhS5mCmE8aLfP-KqnGC4LnrghHJvjclh77TIJuopgsHeBt84ccLKlrmbkrPN9qDkzlo-_IhAITIKqw_ZbT6AdjfA6uCVlhjAXdZX_yfLtepmLoWCxeg2poXAgkpDN5&amp;_lid=25037&amp;_rand=0',%20'INFO')" TargetMode="External"/><Relationship Id="rId92" Type="http://schemas.openxmlformats.org/officeDocument/2006/relationships/hyperlink" Target="https://www.pravo.unizg.hr/OTPD/predmet/filpra_a" TargetMode="External"/><Relationship Id="rId162" Type="http://schemas.openxmlformats.org/officeDocument/2006/relationships/hyperlink" Target="https://www.pravo.unizg.hr/GPP/predmet/javpra_a" TargetMode="External"/><Relationship Id="rId183" Type="http://schemas.openxmlformats.org/officeDocument/2006/relationships/hyperlink" Target="javascript:show_window('/.cms/predmet_info?_v1=JXGI_f8XLJC6uK2UxrymdCa5KgxAiapm822ABm2bJ2pu4HdAMt0oJWfxG5Wp0jrPr30xTG7QK5GSP8O0-5I4ZmEbG5fx9ck87VvdJg40wXZBDEaTyiMrwqpT2F0D-Glu77hQPt37xBAUrNwOSS5vjDK4fySuOAJ17IMZefKxn4NoHhyS&amp;_v1flags=mGdayKkWL16qkQDvAvkbNkFz2V2uP20ywOuoxz1h-4TUBfYJkOa7FnK54vWa8-9UDOM2KcusOjPk4NDi84-Knaj9criuW9aVXMj5dGP-M1gCpGTowcV_3ek5bDtI6CS2sawJrQWk_6U4_cWvNVC24jdYxwxysTaYlY0KuYFpEzcElTWK&amp;_lid=25037&amp;_rand=0',%20'INFO')" TargetMode="External"/><Relationship Id="rId2" Type="http://schemas.openxmlformats.org/officeDocument/2006/relationships/numbering" Target="numbering.xml"/><Relationship Id="rId29" Type="http://schemas.openxmlformats.org/officeDocument/2006/relationships/hyperlink" Target="javascript:show_window('/.cms/predmet_info?_v1=7wEXhyijSZM_qSoPmKgp-dCnE47JkQTHpwjIGq7kfr-JNhC6AWnr1mURdve383d_9QuCL3kGR7IwlDeXZdd7cFAAeMRlY8sOruvndTQ5cAit8XPWAZIM5S47gcpLG0eEO_xF0cFbpqFWkXZpFH4EBhoGEpY=&amp;_v1flags=gpB6R0mVTCzVXoTAkJNXXSijn9atCkD6qxZsaykysW5UJUFj8qAX683x28n8DFJM_RPguY9LphTrrWq65h_5P7ynzVj3u3uy6qNDDc4MXU_MW2Qh6qU9IxQ0aVee0KBZHtWI4FXjNrHlAihd_-hzuEBldbZ5gjZeG76C9Jl7f7CNW8N3&amp;_lid=25037&amp;_rand=0',%20'INFO')" TargetMode="External"/><Relationship Id="rId24" Type="http://schemas.openxmlformats.org/officeDocument/2006/relationships/hyperlink" Target="https://www.pravo.unizg.hr/POP/predmet/cogbs" TargetMode="External"/><Relationship Id="rId40" Type="http://schemas.openxmlformats.org/officeDocument/2006/relationships/hyperlink" Target="https://www.pravo.unizg.hr/FPFZ/predmet/cta" TargetMode="External"/><Relationship Id="rId45" Type="http://schemas.openxmlformats.org/officeDocument/2006/relationships/hyperlink" Target="javascript:show_window('/.cms/predmet_info?_v1=gCOLx4s90EGtZ_2IFR3v-UpKnpax-CQTUoWTjXjzu9KLiz4ye3vRkz5ueYA-khDBR1SKlEHPJAx9K9-nIothde93mavCn7FflkxGb1VWusBFGPywr_iGqIENmhEpxHB1UvWBf6q38FY00Obnz-mgPgqC7CcTleJ6l0YRzWA7vSFp2x81&amp;_v1flags=wi3WqVLxU8Sie_DM82vX28rth85uLZUFwsqDvPW7E-bsDfYH_tNHfIZwYoE_0Jw9krZKcxYR13OC4H40Li3914iO9u7IJQCam4A970dhrhnlTecPC3z5FfUz33nzCdIdaG-hYUP_OAJLUBfH62ceEa4wYEDgOFLPyH8fqTdVZE5-2PX3&amp;_lid=25037&amp;_rand=0',%20'INFO')" TargetMode="External"/><Relationship Id="rId66" Type="http://schemas.openxmlformats.org/officeDocument/2006/relationships/hyperlink" Target="https://www.pravo.unizg.hr/SJ/predmet/ejps_a" TargetMode="External"/><Relationship Id="rId87" Type="http://schemas.openxmlformats.org/officeDocument/2006/relationships/hyperlink" Target="javascript:show_window('/.cms/predmet_info?_v1=8Jxentn9-_ltoSkHpSo6UpXOCS7pEeo7yt9ncf9Hr7z-PkwE1RbKLItzIngJsI1t7ySINYHwaNEgSmweihthImkJeaY3U0TtaZwPU3F3roQZLzCXjqMncK-_WuensziHnGRmEC9byWbh17n20B_bfsoedFerSPUzU1Z21_mQ7LLSNhzn&amp;_v1flags=3DQCbOC9Sy_UUJxEDgF8QJYlrUgmzoisHx8GY5MyBsAkwCv8ME8TP4qLBVimPfZ8zPBJ1tYdGbHgNq2ULHU-o_tIhBLjlmHkZBO8q3h5O_Pidns4TofKTtKM66KYhDYZQOO2DgyM3gmD5DKQpD9M7T-7vpO57T9K4a-rBk-GlRGfB39n&amp;_lid=25037&amp;_rand=0',%20'INFO')" TargetMode="External"/><Relationship Id="rId110" Type="http://schemas.openxmlformats.org/officeDocument/2006/relationships/hyperlink" Target="https://www.pravo.unizg.hr/KP/predmet/gkp" TargetMode="External"/><Relationship Id="rId115" Type="http://schemas.openxmlformats.org/officeDocument/2006/relationships/hyperlink" Target="javascript:show_window('/.cms/predmet_info?_v1=mSsgP-Ze1XBjyZ9rkRJnGe_U1B8xVcsnyWr_l0wZt6CgilC8Ywu8x5noFy521Z7WBPXXJIoEOpWMOMLzKwsiYwZeTaoLtN22UPho0REd0KehyZiADF-k3uMIvyWW32CJkT59N0EEMqOrAyXfURKnK4MxRY0=&amp;_v1flags=s4pg-nHOgYY0_6CjJsE5wc4t50eg5CZWrqZ5CO5oyDfWErz5sJFg8XTopQZZRLR8H07zwtERE4PPqXOBrKe5Ja1Hext5Eg7MI4YB1itUXZQDuCkRigkQP39d5Y4dKnYr_PPoG2kMI1LepEcyl8ocyOM5Hyz6YnM6P9YZ-lsL5FQT6K6i&amp;_lid=25037&amp;_rand=0',%20'INFO')" TargetMode="External"/><Relationship Id="rId131" Type="http://schemas.openxmlformats.org/officeDocument/2006/relationships/hyperlink" Target="javascript:show_window('/.cms/predmet_info?_v1=0snv0No3UWdm_LZ7r1P02T1Fll6GMzPbj4P4bfB6p7IlusS3-TwIueAtv8eFtSw0I1JVqkNm08QBvENHpaUipKSUbw4h03iuOPpa8O9A8klxzqWCx9O6zDO702a4t1Tig3K2LW9hfI-S1WADrjkrOtvfZ88yN5mMSoIzv0jvKTckkU7u&amp;_v1flags=ZlC3c3gLyBwV4fH_37kzpoTjckePJRDq23lZaof1NzjsTCo0MaU9qUNTMcYVZQTg6oAUD43d0BIXKQmMhmwfrHg1rERos0FDnKzFD5aGo-PVX_0Fv5mF85HWXA6x19JpJoDYagfS5uR42fW0qjF2x-qzdIdPQm65Oo8HivetFYogxBmV&amp;_lid=25037&amp;_rand=0',%20'INFO')" TargetMode="External"/><Relationship Id="rId136" Type="http://schemas.openxmlformats.org/officeDocument/2006/relationships/hyperlink" Target="https://www.pravo.unizg.hr/MP/predmet/ichl" TargetMode="External"/><Relationship Id="rId157" Type="http://schemas.openxmlformats.org/officeDocument/2006/relationships/hyperlink" Target="javascript:show_window('/.cms/predmet_info?_v1=pTpN6R86ZPLatxl_eRFow-7vE9gEzNEDHSqocOof6deFTswoLh86nL1ecx3XuVw8WAVpxYH-rLuJYOJ4_vFl1W1w60cqTdrbW_nJKQWlnoez02x-uJFAVnttEs_2KNGjbxSJo8IcEFI_Uxwjq9b4k8Dz83s=&amp;_v1flags=Ai2nFKCXKdtV3-Vyo2v8jcCZwvu_cXGVdzjTp5KyNg_QKyixJUdEmBGha1lGwzvLSAVca6FbvUe2qEboZvawylZQPfOf4fKKCleVsUaRFfU7qhJM1oHtiS4Hd3sYNzvx3JeUYZsAZhdtN7SDuy7X7hU50MnGHjUGU20VSTPaySqaEw2T&amp;_lid=25037&amp;_rand=0',%20'INFO')" TargetMode="External"/><Relationship Id="rId178" Type="http://schemas.openxmlformats.org/officeDocument/2006/relationships/hyperlink" Target="https://www.pravo.unizg.hr/GPP/predmet/kgpp" TargetMode="External"/><Relationship Id="rId61" Type="http://schemas.openxmlformats.org/officeDocument/2006/relationships/hyperlink" Target="javascript:show_window('/.cms/predmet_info?_v1=GTggIf8MnszRbgKwlHoW0qprtJR6xJpnX05reTZhGkKMwqKM-D5TkDK9Natb0_L2Eyt5vohumkP2F7fWulauzgVWdHMrCyE1YIqd6JR7eVRyRNokPpw26bq3gd1at4qKhJvxodl5C1dshXW_48Gizurg7YAntVthI_yNq0B1m-6dlaNN&amp;_v1flags=Yab9iXETgoiPbnE3tbbgw5isyDor5qh2pTCf0Fc7X6z4VlSLiv1W3KgWcGbHxaicFo_yCs0IEessUq8K0J406iHjPKhAVlcCcwMlsnNgudpXKva3YuKrBCFgbJtabdsWjsVv8FFfqRU0cczYPtliP6MTeayW5aLe-3ibO1CFMFFK04Si&amp;_lid=25037&amp;_rand=0',%20'INFO')" TargetMode="External"/><Relationship Id="rId82" Type="http://schemas.openxmlformats.org/officeDocument/2006/relationships/hyperlink" Target="https://www.pravo.unizg.hr/POP/predmet/etl" TargetMode="External"/><Relationship Id="rId152" Type="http://schemas.openxmlformats.org/officeDocument/2006/relationships/hyperlink" Target="https://www.pravo.unizg.hr/RP/predmet/icteps" TargetMode="External"/><Relationship Id="rId173" Type="http://schemas.openxmlformats.org/officeDocument/2006/relationships/hyperlink" Target="javascript:show_window('/.cms/predmet_info?_v1=QyOASE5gmPFexAa5MOufRJ982DhpfkupSvsXc3oRmoP1cndk8b87N0mppfCx43JYe2GqGE5SagiYi4sWHZeud0a5KIYBmRTCoLJTQeOP7fMbyTYyDC64_BYbnK1-AsVqUNAnRsG7JvVQrgSAj8smaksKS9w=&amp;_v1flags=N2XFhbXCphGvbxNA0mk5LMrw9oeQtXsJLSpJ0OOZyQLJYjwAqcWGDEJrkeIgM0zWFI3Me1a1fkmG8GsO5cEvybNC6UPCpWs3Z7sIMEarsI20sKn071o2tX1ZHWkDf-e4FpJWy-q-WMzCtaoqCyI_LiTGwamc41wwwhF2YAI6GNfoBXmy&amp;_lid=25037&amp;_rand=0',%20'INFO')" TargetMode="External"/><Relationship Id="rId19" Type="http://schemas.openxmlformats.org/officeDocument/2006/relationships/hyperlink" Target="javascript:show_window('/.cms/predmet_info?_v1=UVADiHqAU0OAVREGDMcq4B8NixPZXgp8cbg3vjY9wYfJSxsueCS9oe-_phH6ItzglzD8ilshRLWnO8et_ZQOP2Gpb_UbnTiKz0IjeNCOm6FD-5_JcKGUm9QHLsvTe1XAENGBd9CNj3cMT2bYTR3ucyACqCY=&amp;_v1flags=qXrWOIfYU6gESULT45ndxnr1uBY5OctBMKQBu3M4m3FlBUor9tuEGkE3kDAtKB1TU_aXeIjF0LTzOgP3BXBYMBC4hd8sTRYoMNuWWQ7p1haQu7gIpCi-FUnmGeqtWqYEk6VGrtDtT-VR4Roy7YP35J1s7rPAylQaBDwuIFUtbb-Y1dMR&amp;_lid=25037&amp;_rand=0',%20'INFO')" TargetMode="External"/><Relationship Id="rId14" Type="http://schemas.openxmlformats.org/officeDocument/2006/relationships/hyperlink" Target="https://www.pravo.unizg.hr/GP/predmet/autpra_a" TargetMode="External"/><Relationship Id="rId30" Type="http://schemas.openxmlformats.org/officeDocument/2006/relationships/hyperlink" Target="https://www.pravo.unizg.hr/GPP/predmet/ccp" TargetMode="External"/><Relationship Id="rId35" Type="http://schemas.openxmlformats.org/officeDocument/2006/relationships/hyperlink" Target="javascript:show_window('/.cms/predmet_info?_v1=2uqW9teLQk9_yTlzANrj8QuQ-7ickjNo1PdZ_r8V5gGl1WVQDbqPQhfpkOxPTQJhVeFDLL7T0BsEyBf_fLQYm2sDDqe3DIzt-S51QdhOh5ao_W0S_k8VR_P7bklQW8Yz16b-Bg1OR4PAALwm7HMlIX0vg0E=&amp;_v1flags=6KUPLNnKVxR108qT04kCaaaizvkDfOcfmC9Zfzi_0cyoeD5Tior0FCWYZbDzZD5UPXBJpKFuTR7EAhxGaf2Q9QGLG6F9kmqPU_hb4ml91klwAx8HaBkU6cDrC3XYNy0O3Kq_6czCEK0_5MdnkjPurfxuckBBzIGwoTf18iHt6PrjTFvB&amp;_lid=25037&amp;_rand=0',%20'INFO')" TargetMode="External"/><Relationship Id="rId56" Type="http://schemas.openxmlformats.org/officeDocument/2006/relationships/hyperlink" Target="https://www.pravo.unizg.hr/KP/predmet/ecl" TargetMode="External"/><Relationship Id="rId77" Type="http://schemas.openxmlformats.org/officeDocument/2006/relationships/hyperlink" Target="javascript:show_window('/.cms/predmet_info?_v1=htKhPcnIKnijQtWoiFpTpUUmBoXA4NPy4_jNKIZvfygkZ2wTX4iKEdXxcq6Hg2c9hC9XpmjcayDu6zRemtvJbZArGKEJ0GhZDw9UAvJEGVXZEHYYAuOT8w8gsAeVuEHeKUljUgTywzFez8ZGnNTO-OGlGfFJ8ntxP3Ot5wDg69rNN0lr&amp;_v1flags=jXJrvdnDpGVQXEinK7e8lMkVMtKqV-EldDFr3FuDvUO5Z-Hj17hSpkCP5mKLt4SddfV9QUB0FnZzcSYY_Zm3NMQXbr5YAMR-0wRqOmGk4BYabF0IzOL1XoDxc8vjNF21Z-It1XsZOD1dfwlTZfdzpal_YuFqlfHj4jIL5GhCSmm49fFt&amp;_lid=25037&amp;_rand=0',%20'INFO')" TargetMode="External"/><Relationship Id="rId100" Type="http://schemas.openxmlformats.org/officeDocument/2006/relationships/hyperlink" Target="https://www.pravo.unizg.hr/GP/predmet/felc" TargetMode="External"/><Relationship Id="rId105" Type="http://schemas.openxmlformats.org/officeDocument/2006/relationships/hyperlink" Target="javascript:show_window('/.cms/predmet_info?_v1=BSYQ2R0fQSGg4HudnKmXSFKt054Yzs1JVDMRLqXYfGrT8xJHJs0E9HZBwzlyc6lewj2qQRX-HNr4pGTybyUGNml0k6RyodUmCIFY74G2pFB-S47ZH0BlOU2_sOi6aQnIJjt2ZfKCNIWGePT41r5mZyBimtwEi8cmohrqacnnXEcU_p_R&amp;_v1flags=L0giqjVl_6QsKEQ365CiBFviEarq-feWOeDqHQ5uGPCt-jZE-oQgjTmuXkiRg_HCr5fcYgR4egNgyF6mU7KynsmHK4b3FgEov3QoDA_qGDbqcggv2M2GmHXI9m1_XiaBv4ypuPStjS1I5AaRKxscJJUzPbLBLgsbTbtxtg7O2yKQGf7K&amp;_lid=25037&amp;_rand=0',%20'INFO')" TargetMode="External"/><Relationship Id="rId126" Type="http://schemas.openxmlformats.org/officeDocument/2006/relationships/hyperlink" Target="https://www.pravo.unizg.hr/POP/predmet/inslaw" TargetMode="External"/><Relationship Id="rId147" Type="http://schemas.openxmlformats.org/officeDocument/2006/relationships/hyperlink" Target="javascript:show_window('/.cms/predmet_info?_v1=UarWIlc0MEMH2gxz26OunIEMEFlhoPOVZQbcLkPewszwDG08gTp7AhhrQr0-1e2YBoivh0880KzPpDPaRjGXoODqHJq6vb8LfQej8jUGqRw_fgJaAevKjZAzfT3mTHioIbPyCmmEhdofbO3Wb6mHIaRHWFmQAq7iGMk3iWgYSywE0mxW&amp;_v1flags=gbgZFE3jtxegTaYdau8fYEV6KQ1zr0xzrtlgQsN45wGfKCAsL7eHZIOOtPHiPHzNJ3bUtlq0N9Hd1MC_s_oG6nCdPh5lZSrkFWFWZbia47WRrHIT10VEZVntY0YIr6LhnXcVNHZD35BvYmtIkR_PA5H2UEGDgj8lazUe3QTU30oCWuYh&amp;_lid=25037&amp;_rand=0',%20'INFO')" TargetMode="External"/><Relationship Id="rId168" Type="http://schemas.openxmlformats.org/officeDocument/2006/relationships/hyperlink" Target="https://www.pravo.unizg.hr/RP/predmet/kphps" TargetMode="External"/><Relationship Id="rId8" Type="http://schemas.openxmlformats.org/officeDocument/2006/relationships/hyperlink" Target="https://www.pravo.unizg.hr/GPP/predmet/adr" TargetMode="External"/><Relationship Id="rId51" Type="http://schemas.openxmlformats.org/officeDocument/2006/relationships/hyperlink" Target="javascript:show_window('/.cms/predmet_info?_v1=M0mCdnfTlJzbS-c8jGqU7xajL8DcEWXhBKxTrM0DkluWnAmrGWD67Ee9pPzvl1E92hzaWWWYGVVlGvbHS4IalRy2yzLZBnzjGN8sShTUhkOeJly5VfqtXyqz5UWxbbbdphqEK84HKnvBAB-5soBGsY5sWII=&amp;_v1flags=Al25XDtjtHELwNj7OY7pz0K5xbe06pdq95gUKpTRwuy6QNuVT7GUzMFebUCrCCo7tFfa_mmBLSrBNiOl-6qohxzfMGZ7E1herrLdTthQ_Y-TyfeXF9Sy4wNThBoS5y9WBK6dLEBWIdqmi5Cx3FfeiCwa7ni7vkZ5yGcpjcv6bJwf0ou5&amp;_lid=25037&amp;_rand=0',%20'INFO')" TargetMode="External"/><Relationship Id="rId72" Type="http://schemas.openxmlformats.org/officeDocument/2006/relationships/hyperlink" Target="https://www.pravo.unizg.hr/EJP/predmet/ela" TargetMode="External"/><Relationship Id="rId93" Type="http://schemas.openxmlformats.org/officeDocument/2006/relationships/hyperlink" Target="javascript:show_window('/.cms/predmet_info?_v1=2Agu7fZVba1tljhta3710z6PExXE2tCw9C5E1XWH1QvxPXOeG33KHm0s3OEmrF0KpstQ4u1iH9aLkkKnOMXmZYZGEwgPo5uJfNi23ywhmQBYxdDskTjw4tTrmC6dHk51ulR2ccABk_qCFIpvTTJlg3oH_MQ=&amp;_v1flags=idQBow08EDbvjmC-NtRMX7bFy2sicYONjv-JeJGq-zBGO3jTZ_GI6svYjW81VU8qTmi81CtN3X71jwJvaPNfzg7N74hhW2Sd9lpeWE6fD3nBEuZZVK1625hZmNpS8xxEH6hICQDml63TpJOAKkDBpZVmlXzG6FDTKJeY4uE33cbLOC_c&amp;_lid=25037&amp;_rand=0',%20'INFO')" TargetMode="External"/><Relationship Id="rId98" Type="http://schemas.openxmlformats.org/officeDocument/2006/relationships/hyperlink" Target="https://www.pravo.unizg.hr/SJ/predmet/fjps" TargetMode="External"/><Relationship Id="rId121" Type="http://schemas.openxmlformats.org/officeDocument/2006/relationships/hyperlink" Target="javascript:show_window('/.cms/predmet_info?_v1=F-zaL0Rrm0xT-T-w6iAZSBiWc35gzs1TUu58d0rhztXhBUwJ_uvP_ELwB2vh0J1Sfdrvvfh25w8VRGvfxDGO2afVi_WrCLk6J574ttEYxxt7o7kGWpfCtuJwE94HBuMK0_Nrzvp2fmkTxRt1Q7s2zWzNwxo=&amp;_v1flags=kisbhN9UTLM6GJBfEAm9ye7RHfr09YLuWh8e0xDQyqroyXCS4Zq85xrkINOoYIZgotWR26FRp1w2ezKABUkF9UtQz8fzjKMrpDccAYMB4JlFByXgtQA3mWOw_4RyfqVcoJjcE7yf9yfwiK2pod2X4Psvo37BAt5b8NjQNKTshuQJJg8L&amp;_lid=25037&amp;_rand=0',%20'INFO')" TargetMode="External"/><Relationship Id="rId142" Type="http://schemas.openxmlformats.org/officeDocument/2006/relationships/hyperlink" Target="https://www.pravo.unizg.hr/KPP/predmet/itccjs" TargetMode="External"/><Relationship Id="rId163" Type="http://schemas.openxmlformats.org/officeDocument/2006/relationships/hyperlink" Target="javascript:show_window('/.cms/predmet_info?_v1=Xm-76KyVTicOM2A-IEF_-7zovv077MmqRE0atoljvfViW_Kh-_okA5wXz34cNb7b33KC4QUXi_DKasZfFk4XwHauaDYush7BcOl6J3fg4D1hTi4nAP15UnomIA8fCkGOOi-MAHzxnEiqkkA1R1etiIpVBL8=&amp;_v1flags=IDqY4EgedPF984XwvQaY-v-exiKdgqhfKvI-LhWCYIBBGzTu9e5Pg_N8Vj5NLvVHUKFFURbOcAkPWPm6dmLi1GAdVBF99oeEjGcyusrfvuGhMnrz0jKhQ-8eTcIkzdkyNwh-KVwk6wk1NbFF7ir70IHwLVYqVtVUhOJQyxSIEYP0Lawu&amp;_lid=25037&amp;_rand=0',%20'INFO')" TargetMode="External"/><Relationship Id="rId184"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javascript:show_window('/.cms/predmet_info?_v1=P26lbHOy24ixSZpI6wGeVN79IT4ebw6yzzM1-_wKJYDfeww65D2GGtQrChOlxM6dumeB3iZH-_8SuGqIQ6FXs2V-DC5jIhl4BOXOgX-CGpNMv9baWinjlF7waeEPu3DmTHl54ffZPtCGhGUcd_7ypKfehwXvtXzqhk8C2IXQs7mVoFD0&amp;_v1flags=w3ogS6GMRPey0YYqtl8jGBWeyG4MBhDwpUawJYfS4sFC09BDhvFn3hrvSrdK9dg6OixtOH4PBWEpEdoxWeVBMqlm5g5S6MlWwH8ujjAyrgL6mLnTFhfjOFUcQYUG4CWK1ZzzJoriStEi0DN67_0I46NG2FBGYXoPFKD5KJgThnH_aAey&amp;_lid=25037&amp;_rand=0',%20'INFO')" TargetMode="External"/><Relationship Id="rId46" Type="http://schemas.openxmlformats.org/officeDocument/2006/relationships/hyperlink" Target="https://www.pravo.unizg.hr/MPP/predmet/dsuempp" TargetMode="External"/><Relationship Id="rId67" Type="http://schemas.openxmlformats.org/officeDocument/2006/relationships/hyperlink" Target="javascript:show_window('/.cms/predmet_info?_v1=rH5AOc0rF3IAO2n92S3pmlIopHVKxv_YM1GWqyC4pAVJRJAmfHed5yL36JgqjNiaYFXCogrGJ1HauZY2A1P6UPthPw6lRNucPoVQ2H_TdEDWnBMGWBw0OlAfvhpuHcAWQOl2q0eU0N513EzR_gzCgRvc4Y4=&amp;_v1flags=jgOhVknwN3huOU99E6AJMfoPFKWaRyr0MKknix-d_oUztzqrvxRuQ2HE2zimllY9DB9hZuXKXhhnsJHakUwZ_d0RhsGbTue3hLiKhsOA21eiQ4e82c2RB1NZInfa7Ai6p63-GFrnXiHqvoDXAveENz09lIUQpMU732OB12Hk4LtRXibm&amp;_lid=25037&amp;_rand=0',%20'INFO')" TargetMode="External"/><Relationship Id="rId116" Type="http://schemas.openxmlformats.org/officeDocument/2006/relationships/hyperlink" Target="https://www.pravo.unizg.hr/OPPD/predmet/homtpt" TargetMode="External"/><Relationship Id="rId137" Type="http://schemas.openxmlformats.org/officeDocument/2006/relationships/hyperlink" Target="javascript:show_window('/.cms/predmet_info?_v1=MR7T0xH0jb1cMxG7A0qOp50odkZTXQBCjsVYWdLfPkfOKw6Amasks_qTaQP85do2GVUJiWV3B7qJIe6hoIOP9zHB_SVTuKCmc3QbtU_Hkp1TBP0sDtIkVGr0JrSrLJzV_lG6PvtVviySj7ikxu_tXaVvzQVPXMsnkFNbXoBhsZF2GgO1&amp;_v1flags=51Ef00r7km1-AjA3gHqTjiByr51zJ7DEUfBSpyqzhR1SssWAIl5vEEtwvPZozSXCPsa5uLGtl01NGiEks_kPxLaKQFREgUZJvrx2nPIvrYSuddlCmlbrPPAjp7-MvRhKROha6RAJcV3i2-EFw5yOZz8lifvcWgoU2Rl034zopJSpBRrJ&amp;_lid=25037&amp;_rand=0',%20'INFO')" TargetMode="External"/><Relationship Id="rId158" Type="http://schemas.openxmlformats.org/officeDocument/2006/relationships/hyperlink" Target="https://www.pravo.unizg.hr/GPP/predmet/irs_a" TargetMode="External"/><Relationship Id="rId20" Type="http://schemas.openxmlformats.org/officeDocument/2006/relationships/hyperlink" Target="https://www.pravo.unizg.hr/KP/predmet/blp" TargetMode="External"/><Relationship Id="rId41" Type="http://schemas.openxmlformats.org/officeDocument/2006/relationships/hyperlink" Target="javascript:show_window('/.cms/predmet_info?_v1=CLV3yJuBZ1_auf1qle1lN6mrIzlUqWLUt9DI7mbEiJIbAPQHzH3QEYFbpRWDgwfdrFSJZmt1OBwsc8MfSVECv5aStMO1yOhl8ZGVFjol6D0aWkNXxh7Us_lfJwXdwvqm1mQummbjwWynACGCVzf_tHFy_KJP9mGs507CgIMKsMfjh1KB&amp;_v1flags=pMZZdM_P4t_qMSGGH1QU-_wXe6UbYwY5rjfwkMaxytxeuTF2qXXEhM0aSEcst7ka472ABFLOGKlVve1f9by8a6pgw-kT4LGIlLtLmjqafmWznLP8GGoi4pV0ZPD2grHIrQC4LRan8sU6pDfMZZO0tj0Lzq0bPNZIOIHpU5laAmiHGQhJ&amp;_lid=25037&amp;_rand=0',%20'INFO')" TargetMode="External"/><Relationship Id="rId62" Type="http://schemas.openxmlformats.org/officeDocument/2006/relationships/hyperlink" Target="https://www.pravo.unizg.hr/TPPD/predmet/ecr" TargetMode="External"/><Relationship Id="rId83" Type="http://schemas.openxmlformats.org/officeDocument/2006/relationships/hyperlink" Target="javascript:show_window('/.cms/predmet_info?_v1=ZhwzX2a0FMHouC1yYn-JqByYmqGBV_k-xhRSwdXV59n-FGPsAaqGqVc5fjf91JIoZOjmTubGUQS_WimH6Q69-bcNNITuL7eGvMqFu6kcsCCHffFa5xdkPPGYrtTWKEAVfI_1yCA19jOVfgSB8kbbIIUZKKY=&amp;_v1flags=bF96vE7Cla7KnwwQxhV0BbzzDaEzQRWFv7rhG_7hEDGy5Ca1Bwy51b-W_kkJC3FKB7BIAigw9__eKy1w34g2EXwmDBl9KarWL4g8DznQoiK25O28rTYHOzgynSzLQe-6uRFPtylxE3Qd_Jf-7GZtrDZhN27rV02uYA4s0M-_oKdj4O3y&amp;_lid=25037&amp;_rand=0',%20'INFO')" TargetMode="External"/><Relationship Id="rId88" Type="http://schemas.openxmlformats.org/officeDocument/2006/relationships/hyperlink" Target="https://www.pravo.unizg.hr/POP/predmet/epp" TargetMode="External"/><Relationship Id="rId111" Type="http://schemas.openxmlformats.org/officeDocument/2006/relationships/hyperlink" Target="javascript:show_window('/.cms/predmet_info?_v1=2XEWherfTAbhkPoDFvaJ8MB1IyVUxbQgGTeqmz7SIW98OxyG_iaanIt6YhxdvaLG5YG9HD6YLmJnFSjxBmnlzU7o8ntTdhf69MJvNgi7U2fmOoDnr2oMIYuUPkinAbMjJ8LxzQIIMCqKVh7ZIAq8zfQIDDQ=&amp;_v1flags=65GACeQDWwY5cGUJ9mxDRawCtB40IpAAkuQN1VHUd891svq8waeajFOJ1HFV-OBhCRA32iJUcxtOsmVHYN-S-0QK1i-J3iG8X6alTT32DxFkXyx0PV4aPQsnFU9G9AhxTDVcvXWTc87TLSkduPa-SKLEDbdWikngytmrLDeVOwIvAYN_&amp;_lid=25037&amp;_rand=0',%20'INFO')" TargetMode="External"/><Relationship Id="rId132" Type="http://schemas.openxmlformats.org/officeDocument/2006/relationships/hyperlink" Target="https://www.pravo.unizg.hr/KP/predmet/icl_a" TargetMode="External"/><Relationship Id="rId153" Type="http://schemas.openxmlformats.org/officeDocument/2006/relationships/hyperlink" Target="javascript:show_window('/.cms/predmet_info?_v1=e4-HGHiqMVQkWJkyr8-etE_gOhLDPRkRBF0FxUOgvCdEeJXXH6fun2kb8ZyGf0tLv52O2fkbijVznhCEkNeff--fl9VQ-wUmGYmsYbDHBUKwJxa11vi8EPtIjfy00Hv189uWowS4zfj8boO5QM7xBNiCREM=&amp;_v1flags=ju6DZAmxEb62nnFJemZm0LW6UKZvNOsz1CfvATL2hClR1qPd2W9U_6fiRe3GLHfSS8pVpgBG3983kcvPBvJ8s5-XZEsQqdVXG3V9pyCKFFQlS_RLlffIR9FfrovfhyR4wBZiYLKGM973XOdfrzTcpOrJg7Ri7c9rllzy6VWJ4D4agrqs&amp;_lid=25037&amp;_rand=0',%20'INFO')" TargetMode="External"/><Relationship Id="rId174" Type="http://schemas.openxmlformats.org/officeDocument/2006/relationships/hyperlink" Target="https://www.pravo.unizg.hr/UZ/predmet/kju_a" TargetMode="External"/><Relationship Id="rId179" Type="http://schemas.openxmlformats.org/officeDocument/2006/relationships/hyperlink" Target="javascript:show_window('/.cms/predmet_info?_v1=9deQ70eHIPYe3VqkFLzF9UsefydFll_JfHyVsIkfT1m1JIEO7Se2LhWKV68ToqrobzQdckt7kBjq4Vd6Tp2mrMyM_QNWpMnJgWdZSGi_tc0Qg3NH4pj7Kj-VhhugHzUCldTeZCfQ-UwdTXkzSKcJ_ZckO7c=&amp;_v1flags=F1-nePHB2sFU4HZrh393CGMxUrXEPzWj264NPjwoubBt1Lz4iaZ_lx-FXZdThrWwzAqDYviZTxqGv2rtVQ2gQ6RPVnlrV5q6Lq02ZalywwLu0Mxp2KNVhXzYxCawNWyuJ40BzP2sOEjhlyyiN91yaZ1PCxz-fRDCE3wODJXagJwP51lc&amp;_lid=25037&amp;_rand=0',%20'INFO')" TargetMode="External"/><Relationship Id="rId15" Type="http://schemas.openxmlformats.org/officeDocument/2006/relationships/hyperlink" Target="javascript:show_window('/.cms/predmet_info?_v1=KUtnG9fco_FRnQS8N8UdFFVuPMd2MvmauNE7J4S46mWKKvhU7fRAwZC5Nxd8a-3C9hLnj6c81Upa1WlW_X1NDFU7FJgW_0Eyk_I8Wq8kMF7FSJ6r44FjD8wPFlh9A1pAXsBNaDJs6uUbpZeAs4KwMqjQYik=&amp;_v1flags=qhDh1rtPvJyVgGY70CHr08oP3XD9Dwd0eGi-I0sIupvN4Un26KX1hCQxgu48J5wP-1mJhEdwJSYNYTicTD71WGumeuPFke8QhNKtfr45bVd5iPumpisq7eK9BJurzZnZn4WfKP19aLSY54gzS1hceCaRRxKDDuPqHdKX8SqRH9ZAxNsl&amp;_lid=25037&amp;_rand=0',%20'INFO')" TargetMode="External"/><Relationship Id="rId36" Type="http://schemas.openxmlformats.org/officeDocument/2006/relationships/hyperlink" Target="https://www.pravo.unizg.hr/GP/predmet/conpro" TargetMode="External"/><Relationship Id="rId57" Type="http://schemas.openxmlformats.org/officeDocument/2006/relationships/hyperlink" Target="javascript:show_window('/.cms/predmet_info?_v1=5m4rM9_2DSWVuMw_J_HPhAnP7qXRciznIcYU6nC5hxOwPmIEhXj7NRtl8c6YnHbPbmcHov9QLwZiul1xqB0iTaDO9xS4p62MPMnfsaUzS5IaudQzcV-5CsuXLVXWr14zU7IMIVQ1bM7XyckuyyDd9MYbxjg=&amp;_v1flags=lg-3mD0cqweW7IK_nnyLrxum1uoUbYhunalPIwM6b255kOEnEnncTiGgYUCgTJmXgYXKQ-JAuIShGttVHmvh1Zqa0oUkyPJ2M1SAW6Te9Xqqi0UCARqQRKMSJqjrI8nwuQnHb6G7vPrlOtRQgYDNPbnfBtcRbiSBBRzPqC40KiAFH1jm&amp;_lid=25037&amp;_rand=0',%20'INFO')" TargetMode="External"/><Relationship Id="rId106" Type="http://schemas.openxmlformats.org/officeDocument/2006/relationships/hyperlink" Target="https://www.pravo.unizg.hr/EJP/predmet/friteu" TargetMode="External"/><Relationship Id="rId127" Type="http://schemas.openxmlformats.org/officeDocument/2006/relationships/hyperlink" Target="javascript:show_window('/.cms/predmet_info?_v1=NvigEVLBzvYK5xUdVyX-T0VYX0ln3P6laH7Bfz9AEVROhZVglhK8kussqJDRFizxT9AxYF8hkDjRTt3a7NMVYx_HvT-IAgHhhyzbpIPwX7_wGbDi1Za013vbSe5DKcjrafE23UxeRhmgQKLqD_UjVpELK6icX6wBeUaSyOthMvsH0hPs&amp;_v1flags=QwQMbzvC53fww3YZ1pAmT8BBqbe9uUKMaqzyfjNIiC3UBW8hgRMrFZyLzTXeiFHNCzwcl9duhhKhF4ohFkfkS5PF2lDx8x0zTQnfHEzXse7_b4Hj5IlkZI8DlCPJBQDOI0mY2utFcv4TqNdH4ybu6qBtHsx_kZm0jxrRQwgbWumMqyqR&amp;_lid=25037&amp;_rand=0',%20'INFO')" TargetMode="External"/><Relationship Id="rId10" Type="http://schemas.openxmlformats.org/officeDocument/2006/relationships/hyperlink" Target="https://www.pravo.unizg.hr/RSP/predmet/allass" TargetMode="External"/><Relationship Id="rId31" Type="http://schemas.openxmlformats.org/officeDocument/2006/relationships/hyperlink" Target="javascript:show_window('/.cms/predmet_info?_v1=TN_ECyeuRNNVxP6S4lXoUHMavR4a7POmS0Wwfq9FtRd6oiqN0ShBAvOskROrQaNljQioGB-TiePXqFEh-bdxGBDg3R3RhujZYNVUe3YTAOb453cYhINhr8Moujw9fOC6p3vuEd1siSf6O91QNmjCjO32nR4=&amp;_v1flags=F6kZkLxGyZ3ZLrDN4fufD6OWHLkr44Tyq9ZMZKpvXYWYb-sov4R32CfW2uJaZgSjmpX4n20Ui_zydLAM_utQfkWkCbZHpqzxVZWjKuFmkyXsRFQ06zqrEzpgrZIkNAYGdj2kgMwcOstXjdjQH-xmJ3fqh3q_PfKOFJDBM-Gw16dcwOjL&amp;_lid=25037&amp;_rand=0',%20'INFO')" TargetMode="External"/><Relationship Id="rId52" Type="http://schemas.openxmlformats.org/officeDocument/2006/relationships/hyperlink" Target="https://www.pravo.unizg.hr/MP/predmet/dkp_a" TargetMode="External"/><Relationship Id="rId73" Type="http://schemas.openxmlformats.org/officeDocument/2006/relationships/hyperlink" Target="javascript:show_window('/.cms/predmet_info?_v1=OvD9TFEXX0Qn3kH33LBwazMGXr-nDmCSMlxFqfjK27PtbUdsrEIx7dwVMfOXtVcCnRb4RLXTk_m0draUewsAdcFzhnwGv0r4yqMf6F2NcAg-ArDDowlaVYnf3iVQVdQSJCfIPCh4nqiJBizyG-JrjATcO5QYSDDZwuDmx8zhllYvnJeC&amp;_v1flags=QFpk_ZhBOY-jBGvK9-9vtdO0v7F1kIS6lLLGTIhRhkff9GwSVWfmmI3pZy-1L_y9IEP8YMvW7T5qRi2z6iTJ6N-5rCK5iuKMCODd3HddbZJsXD3SPm3v0sDYIfKCHYhNMembB3AU8uVMxH9sPtFd-pMlKCPQPYHQe4SqGSXIoTdKXTdP&amp;_lid=25037&amp;_rand=0',%20'INFO')" TargetMode="External"/><Relationship Id="rId78" Type="http://schemas.openxmlformats.org/officeDocument/2006/relationships/hyperlink" Target="https://www.pravo.unizg.hr/UPRP/predmet/echral" TargetMode="External"/><Relationship Id="rId94" Type="http://schemas.openxmlformats.org/officeDocument/2006/relationships/hyperlink" Target="https://www.pravo.unizg.hr/kez/predmet/ftrue" TargetMode="External"/><Relationship Id="rId99" Type="http://schemas.openxmlformats.org/officeDocument/2006/relationships/hyperlink" Target="javascript:show_window('/.cms/predmet_info?_v1=EM_vKow3smkKGkXqcyINKxwp6gzTElHaJ_U3VIcZEMcdFoOB0MZfME3XL9IERXvq9Da1jZZ3-KnpzoOjdcsjvxCM-wtnh4HObsMQLnyDv55k3xnV7S13YfVasiIR3ichU-Ue4LpYH6kEjKdjvJ14Ab3q8KI=&amp;_v1flags=Xu0af5sDRc0BDOHeAJt8wZTcdIfzF0pVHox_O5jWJ8gw_IgEWmfgVKGlCnSYHvXbyFYmHfG4eAQBXS_Y17aC3cykg_m8VjlJV0FEe2Ddp8Fhkb5wd75WfM1qWkpGe00LmlZgxSoLMZlZwLSHwBFspcvB99B1MCiEAv_FwyfJm4SBSuuy&amp;_lid=25037&amp;_rand=0',%20'INFO')" TargetMode="External"/><Relationship Id="rId101" Type="http://schemas.openxmlformats.org/officeDocument/2006/relationships/hyperlink" Target="javascript:show_window('/.cms/predmet_info?_v1=VzA_sa1bVHVvE3DCjemx67syr34oUODeLAW-ycLw5ZBuyKTamZB5rQPtfJL1roOA58HOdp200OvaimgdAY5U-7TSreg6UsOGeYjyfIEAKj6f5MxnhL_cn-sPWHBd21taq7WoaMcNsGcS7-LO0snVec2THmL-BLkafqcRu0Uf_NicpnDX&amp;_v1flags=lFqjWOYLP6j6OjDSn1JK9DnfWt4AZc04Vn9jQyY98jWECiE-6UrtPgHAMMsefBEp8iKfvY2Ht4-Ya9_Vy5SYgEF6tCCl_BY6VqoZVWauvgn2mINBCdqdCol-jHefk8jjFWSwY5tMFSMXwuneElEbRM2qfFj6g8-HmlY5unmTq6yt8p1O&amp;_lid=25037&amp;_rand=0',%20'INFO')" TargetMode="External"/><Relationship Id="rId122" Type="http://schemas.openxmlformats.org/officeDocument/2006/relationships/hyperlink" Target="https://www.pravo.unizg.hr/FPFZ/predmet/ipp_a" TargetMode="External"/><Relationship Id="rId143" Type="http://schemas.openxmlformats.org/officeDocument/2006/relationships/hyperlink" Target="javascript:show_window('/.cms/predmet_info?_v1=GxJaGC3fjDITGea7nDJ44ICd1lDkLC1dvlXYJVYANxXJWrIgcP5g0RA9KDtxlOxSM8mvO858tyzh16HWvun8CHlWJVBHVcSDZ-AC_G0PxBrjAhoZQBFXXektM05I6KTwm4mhLBVjuChR7IgRRT9AvmyQPz6K6egbFsqsouV4kYOi6EIb&amp;_v1flags=6ZkJKOZRelxAfxp2jA8uY-Do10rDmv5g7AT86IwRyIhtlUmaeFf6eQUTPyBYM85PxPWi0cGOf3hx4zI1ssqga4WK_S5-m6orIQOmXreZ8eykqa2xEnSQNjeiuuVeTKpatf_ajjI-CCxC9kntwErCVtY6lHDkEN_uJt-Ig3XVZDdxS4jF&amp;_lid=25037&amp;_rand=0',%20'INFO')" TargetMode="External"/><Relationship Id="rId148" Type="http://schemas.openxmlformats.org/officeDocument/2006/relationships/hyperlink" Target="https://www.pravo.unizg.hr/predmet/itis" TargetMode="External"/><Relationship Id="rId164" Type="http://schemas.openxmlformats.org/officeDocument/2006/relationships/hyperlink" Target="https://www.pravo.unizg.hr/FPFZ/predmet/jfpeu_a" TargetMode="External"/><Relationship Id="rId169" Type="http://schemas.openxmlformats.org/officeDocument/2006/relationships/hyperlink" Target="javascript:show_window('/.cms/predmet_info?_v1=9_DZcdFKGTarlae_e4Ehu4N0akkzQKtKyVuBytSWWGqxTu1zoHhQ_mXhIyqy5EcsC58O8RoggP5_OsPAWdCNlRZBMB_R6v8TV9bjQUaLMvfaXZKm_Xqz7EMron_EEnvlEMNrlhUlRsqNqyLHSyBtwOTAD-cMDhb0PK1xn4IikhvXCHBl&amp;_v1flags=LfZduchqQR6KLI3HLobiFPgLZGa4_77OApQLByelVvYoOLlhC7YQ-u09z8Jxwm5tgJob-ya1h-xTEbhE5E0VV4YqPXmv9bi2hOH-qg2Uemxojr68wiwNt1cdRHOtddfeeyzOPQheWd0BKdr0G1NTr0ejWlZcu-_qVrQpPP9c0DLDv7v8&amp;_lid=25037&amp;_rand=0',%20'INFO')" TargetMode="External"/><Relationship Id="rId18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show_window('/.cms/predmet_info?_v1=YHraui8ehmJIBRIKdp1MFZwSdgE9f8xIp2PW6oUEGY9bS-eQW6MUNc_DA_YT_2Poms7HCuSfDzBILelgohjuY-1cM2-WsZEzR72-vYk57VNu0NRal-DFM32eJsvD15-fQJQyMsx6JXLQZar_adWipwvwZog=&amp;_v1flags=s18DthSNqCu3nZf6ANcVtVE9p_BnhweDkgM9AsgjNUo6SKycb8mMzPuIkzjHdyhFQptZN57XmKW1wf6cuBwKq3RVb44oDsgXga7SDth5xeOhnTNv6GWKenpxWpT0OucBMnUoma4oxZIfy6La4r647YakcvR2MhfxR0Hom0llxGGxltgC&amp;_lid=25037&amp;_rand=0',%20'INFO')" TargetMode="External"/><Relationship Id="rId180" Type="http://schemas.openxmlformats.org/officeDocument/2006/relationships/hyperlink" Target="https://www.pravo.unizg.hr/KPP/predmet/kri_a" TargetMode="External"/><Relationship Id="rId26" Type="http://schemas.openxmlformats.org/officeDocument/2006/relationships/hyperlink" Target="https://www.pravo.unizg.hr/GPP/predmet/cpracj" TargetMode="External"/><Relationship Id="rId47" Type="http://schemas.openxmlformats.org/officeDocument/2006/relationships/hyperlink" Target="javascript:show_window('/.cms/predmet_info?_v1=DRg-9Qj0vEnkBMi6G6s1iSAL1KA-vDwEXXAsZDJyJMQXajNXBTrgb-SazcP_E49bduoO52J0uTUXYHRiCXgI3q1c0-w3ubMfQz10Yl8Lqtoh2kjx6FDHlQLRNEcfRk_6z2uhk_i5OzXThNd6yL-5Ar8LdGLWWEqW3dRTVLnLXcW5Wwi2&amp;_v1flags=d0t8vsSoMqvvutvVY3FkEYScc7PUjfUGMz4hfcoYnR5SDCJ0IRixiWOPBVaE7vsEn5uR81YaQ7zyF0kfBN8f9SfmyVgp6baArDL2SFeFox3ldKdlL_VZXytNoR_gWkqHMbGXbQcQskQqTdShT-547OEEo-pKgQzDNw1Eo7d3X5UPxmFO&amp;_lid=25037&amp;_rand=0',%20'INFO')" TargetMode="External"/><Relationship Id="rId68" Type="http://schemas.openxmlformats.org/officeDocument/2006/relationships/hyperlink" Target="https://www.pravo.unizg.hr/SJ/predmet/efl5" TargetMode="External"/><Relationship Id="rId89" Type="http://schemas.openxmlformats.org/officeDocument/2006/relationships/hyperlink" Target="javascript:show_window('/.cms/predmet_info?_v1=XlmpXl9StmetpRocAQv7tmrtS_ly9jaAG7Udj1364e7fA68iBmyR85mvhXh5ZfADqlmAewNiKvL4zVuPjWr7EAQe88VCyfdqMvXWUVjU4Z1AIIkpQ-JKI1Ifi-IhyzNSJqz7Ses7hZAJTFyDCYlKlDTNDX0=&amp;_v1flags=B_IvK21nie7O1-tVgNRlyADmv7Wp2bQq39rCCtAdLTV9cRefHiU2u3s1d6ClCwGdxmBiqaqeoDCqn6S9ktSI_Vf2zVOn-t5xEQ_1_dthFCHFaIrVzis1A3Qg9bRXVpru5xyO1vGd4sSdURTbMR09i6n0MKpbhl5Z7_5mczQoxHLyAg-G&amp;_lid=25037&amp;_rand=0',%20'INFO')" TargetMode="External"/><Relationship Id="rId112" Type="http://schemas.openxmlformats.org/officeDocument/2006/relationships/hyperlink" Target="https://www.pravo.unizg.hr/GP/predmet/gpuo" TargetMode="External"/><Relationship Id="rId133" Type="http://schemas.openxmlformats.org/officeDocument/2006/relationships/hyperlink" Target="javascript:show_window('/.cms/predmet_info?_v1=cqaDqGCxPy08tbY372LCJOg3Yo1O_QYYsu0aPOFXP4l1maxj3_YhMZRl-2d_c9ISeB0LW4GyI67ZqZ3E-Ecm_-W-C3NpHOdFxKuqsFa0M-B0RPqPBE4-zIiLRDbLGM7enCE2TFfh1l2bylI62LH85iNyLQ8=&amp;_v1flags=sY5IdnBfPrpc8r6U1RTUM1j0SjBz2GgbJkiV9lYFhySZonrarUaqQFVxLRmmsUSiRcdzgvvvGr1c6C-KB9HP7X-8qmpNX0Pp-_Fn-Ku2CK0Cd4DJ36KvZ0Cf15I5YTAwcfVofsmzgEOwKivarNqyhw5TaFM0OhtUF1fndK7-p990Ym-t&amp;_lid=25037&amp;_rand=0',%20'INFO')" TargetMode="External"/><Relationship Id="rId154" Type="http://schemas.openxmlformats.org/officeDocument/2006/relationships/hyperlink" Target="https://www.pravo.unizg.hr/GPP/predmet/iop_a" TargetMode="External"/><Relationship Id="rId175" Type="http://schemas.openxmlformats.org/officeDocument/2006/relationships/hyperlink" Target="javascript:show_window('/.cms/predmet_info?_v1=fLFvD9scCbdm4z6nvGv-Fq-k44U_oGDWsUVEf0jvfLMoipVqUItKHTDuFYDPkYglO8yLX99f_n9NBW2PSVhP92bBYrrH3BXQewoWIj1CBc4pvVRsn4JAUQXLwIhIwuGCyG58Z0UY3vvUdD8FJCSrYEh3B98=&amp;_v1flags=K_4lh70zTarKTYXRKEXgQIkboXXNgyxTFcvWIQr5gs7PVzrfWDBcfUSo_31I_ZnXDmxTbaolUmSB1buqIZ90dvNFTDZ1ikl6my0abE_LTTIigRjiRrJWQHLlIahCgBA5sU_wDhUeBnjGtBHRtF6p6UqsMs0qGWPNw1gGyeGlEKSj_lLo&amp;_lid=25037&amp;_rand=0',%20'INFO')" TargetMode="External"/><Relationship Id="rId16" Type="http://schemas.openxmlformats.org/officeDocument/2006/relationships/hyperlink" Target="https://www.pravo.unizg.hr/TPPD/predmet/banpra_a" TargetMode="External"/><Relationship Id="rId37" Type="http://schemas.openxmlformats.org/officeDocument/2006/relationships/hyperlink" Target="javascript:show_window('/.cms/predmet_info?_v1=7EOm_A6z7TWQ46s6YD7prsjX-9SzC0um28I010aXidVloiYhABi94fmBiTK6HbEUk919DJLx3OGUHR1Tyyeb_P2O9q5v4SCuZK_0cLnh046e2Systn3jhNtF6TeZRd_NhYIgHMknwymUbEdN897fCz8OSBs=&amp;_v1flags=OfyfArDrlABzbG5emqLKBZPqBjh3HPgYAQYmlN4jBQiZOGqoSm-AgnBI9R3rL6uE0fQndh5mbSi3E9Bh9gTtBhpIKqYdddJMG1G8m5X84O7SOEdEii8ahKtZKeLQmOGiZiseH2Z4nrPKJ2-mF2NrhO523o-g_u9Nzz3r-NzZ-B4doVlu&amp;_lid=25037&amp;_rand=0',%20'INFO')" TargetMode="External"/><Relationship Id="rId58" Type="http://schemas.openxmlformats.org/officeDocument/2006/relationships/hyperlink" Target="https://www.pravo.unizg.hr/kez/predmet/eaioe" TargetMode="External"/><Relationship Id="rId79" Type="http://schemas.openxmlformats.org/officeDocument/2006/relationships/hyperlink" Target="javascript:show_window('/.cms/predmet_info?_v1=bVGoUmrs5A190Ohh9hUg5roHzIwRwgUqq0X2w194L7pRY9lG9hSB_-re2tRrTK3fbdC8ynXTJrVKmXD-Cc6PJHwOxCNkcwW-71VOShIYLMB15y4coruRf28g8xX_NpPywzkLqQ1VG8LFQFqPTmMI51618BFpXz_2AeHYZEcljNyhPObx&amp;_v1flags=U5T9lYfg0ioD4npY5x6JTyq8eM-r3U9Uflzkyf_ReTOkt_N_28TPDIp1lb_dXs23QCqV2MFDAFynrZ45IbopU_xFZTErgbUxbm7mueBbuL3J7739JA8EMFWlezCFXYt6LMe1IlCTTVQpqLh0xMX1RU85YoSHmLdXPgBn0-wMtffVc2Mt&amp;_lid=25037&amp;_rand=0',%20'INFO')" TargetMode="External"/><Relationship Id="rId102" Type="http://schemas.openxmlformats.org/officeDocument/2006/relationships/hyperlink" Target="https://www.pravo.unizg.hr/predmet/ffl" TargetMode="External"/><Relationship Id="rId123" Type="http://schemas.openxmlformats.org/officeDocument/2006/relationships/hyperlink" Target="javascript:show_window('/.cms/predmet_info?_v1=Y21GNrJ39x3NkZ4QFYgMxJZZdvAfzXXds8sTuaFJpv1lyBF5L7ZcPOao2yb9PxxfDZuRdlqUNdwc4RGBeRPxJacNBHa40pbVJmhRm3HIgVT4NSLDBKbvfJxYS5RvcpK8czhWgcLQQPqfD-2NtjIoOPBHjqQ=&amp;_v1flags=xuO4XCgqSCgK4V_YJWGxNbFg4qp9fhDFgEewDq2XalTZdVyqv_-P0rs67ykGpr1RllfBMq9GNLFvQTcDZwQfe8qK3fTTA5hGzpWi4mnZp42BkiAx2MAXVJodyvOMWYA-D9rDlo1WZTKnzDg2eSmoaZNefqVTKNcvbLpnuQ6xTavjW-Fn&amp;_lid=25037&amp;_rand=0',%20'INFO')" TargetMode="External"/><Relationship Id="rId144" Type="http://schemas.openxmlformats.org/officeDocument/2006/relationships/hyperlink" Target="https://www.pravo.unizg.hr/OP/predmet/itfl" TargetMode="External"/><Relationship Id="rId90" Type="http://schemas.openxmlformats.org/officeDocument/2006/relationships/hyperlink" Target="https://www.pravo.unizg.hr/KP/predmet/esclapov" TargetMode="External"/><Relationship Id="rId165" Type="http://schemas.openxmlformats.org/officeDocument/2006/relationships/hyperlink" Target="javascript:show_window('/.cms/predmet_info?_v1=RHX5OHVvj5UccBtOdFWao6k0hJwDSblKIKsGd_Byr5lPl3UXIT9MYyuaqIHN0R5WfROOM4bTRDp06-3c8w5emDnFdh7nkKmUHmIfWGLyMJYszybV01AwcQNau1RfFjJp4QGVv1SEXuTe8eBMeBLtT4KMquI=&amp;_v1flags=fQITaVH0Tu0oL6dlcif2G0CU4wZnfIhU6maJkBdVpe_m8xLyBo8dAJNDHtUGsrsdxk-iY_i-Lz4hj_1xoqmhWTPWbmv3uk-Vwpbbm2UOhdWiisgfZNsQuplrxfZJiaICPy9nCpWE3PEVBBb-KvNaqNhe_ZFa8XV2sm5fRTdIE6KTm37z&amp;_lid=25037&amp;_rand=0',%20'INFO')" TargetMode="External"/><Relationship Id="rId186" Type="http://schemas.openxmlformats.org/officeDocument/2006/relationships/fontTable" Target="fontTable.xml"/><Relationship Id="rId27" Type="http://schemas.openxmlformats.org/officeDocument/2006/relationships/hyperlink" Target="javascript:show_window('/.cms/predmet_info?_v1=HWpgwy5XF8DgMnqGZaNWcWVrQpEMsE7U8yNtfFutusmrL87AYF3wtjbbcC_58rVni36q2KInsEqy-WumkA7Mpok2kz1Bkenb8aM80XUFr2DMmtWnMu4yrgIVbA0POX2YOGVXhW8KE05HbXDNmnoZV_ds36XAMUvej99bMqxNdSig9Hc-&amp;_v1flags=VHqBVbtsTFbdDdR7liDD9td-2Ouh4U2Pm9RtRjqKh4K6lkVZfM8M6a5j29ZfM7eqAuwimX1zfH2Iv2bKB2oCTVS8jbI1TD_hApVxrfm95r2ekbv6Z_XXwGpex4bT9UcC4ylv0ym7SVagM8COYogLWFNu-Y6fUGZq20Qhvj7bKspCMr8h&amp;_lid=25037&amp;_rand=0',%20'INFO')" TargetMode="External"/><Relationship Id="rId48" Type="http://schemas.openxmlformats.org/officeDocument/2006/relationships/hyperlink" Target="https://www.pravo.unizg.hr/OPPD/predmet/doeiai" TargetMode="External"/><Relationship Id="rId69" Type="http://schemas.openxmlformats.org/officeDocument/2006/relationships/hyperlink" Target="javascript:show_window('/.cms/predmet_info?_v1=EesXMPQKG6Dqf_L8NgydVGtvDkefG3lN44UgKb1WaUXd7FN1HHlVvqDl1bLwfaNuAfEQMdOpTnvpxYYXMvnD4TKEJxZ2R0O_t-mpUmTuE4PiZGMTmJ8NRBx5B8oz1JWXYBIwZa4jLewONXoJsaSfJRGy8Zc=&amp;_v1flags=gHhef7G75sMVVDb1fpDaP2FbMHQ1JZPwNpUuDlZetLkX5f3f2QxwvDB0HCbsFlm0ymrAzVQUItvSbOjN_OrBBeMxeTOgyq9iIH1DDzgl3ijdaEUMmZU3CoBWI7vPPdvqqsu9a2sGUBPtvbzCmqMfbDm5EYeTun1zc8lXDOXXf_JNsqg6&amp;_lid=25037&amp;_rand=0',%20'INFO')" TargetMode="External"/><Relationship Id="rId113" Type="http://schemas.openxmlformats.org/officeDocument/2006/relationships/hyperlink" Target="javascript:show_window('/.cms/predmet_info?_v1=HIpgsklJi-hqA7NbCr-L0rnQ44UNdbgHA9gIB4WfUpi8Eq5gdMYKXrrnLsKj4g7PlRhXPiKxB5ak5m3Dlvrn-g2dYTlKfhhFSqb3lOrXj_nvLBwUCAJsoHVcLQQXgTOGqYMuGtdEzzHY_QcJCTE32Glupk0=&amp;_v1flags=KCux_NSR3HDWSCwqivV92sMXkvI8lKHd1GTQXwqed_y9FsGcYluCLuYM1zUeXsAKWi88ksS_T42ymsbp7EGBb7oX4GgppBLWDTpq0IIsABGAG-HVsuHX4BV3-NXbY0keA_5J8qiu5K2FFlhJl9PZNCqMndBh6sqGPadwtm4C2Jfeier1&amp;_lid=25037&amp;_rand=0',%20'INFO')" TargetMode="External"/><Relationship Id="rId134" Type="http://schemas.openxmlformats.org/officeDocument/2006/relationships/hyperlink" Target="https://www.pravo.unizg.hr/KPP/predmet/icp" TargetMode="External"/><Relationship Id="rId80" Type="http://schemas.openxmlformats.org/officeDocument/2006/relationships/hyperlink" Target="https://www.pravo.unizg.hr/MPP/predmet/epil" TargetMode="External"/><Relationship Id="rId155" Type="http://schemas.openxmlformats.org/officeDocument/2006/relationships/hyperlink" Target="javascript:show_window('/.cms/predmet_info?_v1=fKWauXSb16BkTzQjdCG7a8eM9nu9WWoHPxghDQmy51C6nUvYhin7F8ahe2fZkc2pl1yRFRbb5PSOqsVhqZSNbRM_EkYUyux3zuo_e2Mk8T02kXFq-IK7_xoiSXo8oJyVEbcSBVJ7p9PW5vlc7-rcjYQ0_EE=&amp;_v1flags=VHzFgUL54LW8zWShxk97uQVVDISZ-UqWY_zdIS81UqyYq443-Fon_rC4C7gCSqkejKfd_tDCbfFVhFnCwrgxwXp-P_aLDuP1Km_aJKUuO_pxLlLS35zgF78-bTJDA-C6ve1MRCc7y57ovPFiX38uRGwUZbwFauPwRgzJo_5WG_VLJ9Z9&amp;_lid=25037&amp;_rand=0',%20'INFO')" TargetMode="External"/><Relationship Id="rId176" Type="http://schemas.openxmlformats.org/officeDocument/2006/relationships/hyperlink" Target="https://www.pravo.unizg.hr/KP/predmet/komkri" TargetMode="External"/><Relationship Id="rId17" Type="http://schemas.openxmlformats.org/officeDocument/2006/relationships/hyperlink" Target="javascript:show_window('/.cms/predmet_info?_v1=KGtYkceC8KwmnkQrNh_knCrEKQf51KkMfTXWDiumoDAW78c6jcPfJ_IOlFgfSGD1iRtSGFcfWzrbLIph9EYEWWbXFHffwulaELhw2pb8-9ydDzPYkHt3d7sEVVHoHP7iewgO6x2f-EcvgiTizBC35FTWMQA=&amp;_v1flags=jx6XnjEExKZHg6xK2LOfR8EyHvaWseFwl9mGXYp1v-DN_uXq9y3xuTlKilwWsWucShMuQeb2_okJmegZxTj1piUM5HCEJb47bVoG6fYoIQ0jHYIp0J7sLUidt39F8fApFti6yGPAN6c_DOhR_ikJRgtTHnVBS_xQ3nKoNNGzYCD1PHFT&amp;_lid=25037&amp;_rand=0',%20'INFO')" TargetMode="External"/><Relationship Id="rId38" Type="http://schemas.openxmlformats.org/officeDocument/2006/relationships/hyperlink" Target="https://www.pravo.unizg.hr/USTP/predmet/cps" TargetMode="External"/><Relationship Id="rId59" Type="http://schemas.openxmlformats.org/officeDocument/2006/relationships/hyperlink" Target="javascript:show_window('/.cms/predmet_info?_v1=ShW8AM_iRpqO8U1SMj1e9ebe5j4JleCdEDWvn1CPuZXHx2FAzwf4foHVyEyoITOqans6g2Spt3qm2rRXUxrylgsr3Qvb5KWn0bysn2PV8K2Wf7WB54aGUqZMBDIHw-2IattOem6DTdWIfW0udbzrICyxD3C4gjhFw4fFLHYQcbSbYH-1&amp;_v1flags=9Pg4p65ygjTjG3hRW1If-DXQdEicd2mwisDLBPCfAqMTzcv7nyvJOpVZ7V33VrY5KXZ7QFcxTVPFQMLeFm4Ak19pPhID6k5NjNXlzy40TEKOjmhdjxvUvhwUrOd-WLnt4chnu233I7PF_ni_Hy2mSh5n1miFDC4G6Fjwnn1nDJvDqwcJ&amp;_lid=25037&amp;_rand=0',%20'INFO')" TargetMode="External"/><Relationship Id="rId103" Type="http://schemas.openxmlformats.org/officeDocument/2006/relationships/hyperlink" Target="javascript:show_window('/.cms/predmet_info?_v1=PSoXDAANv9yFLI70yTmwIr5yxfrtbCO4LYWLAxjk1VGSWd9qp7UoaQdHzd9GJtUgj4Ypxg8OD-sDqqATVM0rcEnBfkttf7vR0KriP67Uya6XGyHwd40Hmdj7fd2al5nYCWdsvXdukbgfHF9e9-U9nFDxs4RqFM64eD7nlhQeiKplMsvf&amp;_v1flags=OFvwmBVIrWbZiQhYTU6j2Xgd9Z5wjaElO-VNq2vUwIpqC72K9FTfOwH_NZjWOuA4snBqs-jOUqg0ygvRPLTPmBRM-lzJhwM5CPaHoYteg_9RsAlsgMIGv1dSJrxWkq4dz1RYgMJXIqU9fkJPMSpgr2g7War0O4NxS4LIM-clt1brKOVC&amp;_lid=25037&amp;_rand=0',%20'INFO')" TargetMode="External"/><Relationship Id="rId124" Type="http://schemas.openxmlformats.org/officeDocument/2006/relationships/hyperlink" Target="https://www.pravo.unizg.hr/GPP/predmet/inspra_a" TargetMode="External"/><Relationship Id="rId70" Type="http://schemas.openxmlformats.org/officeDocument/2006/relationships/hyperlink" Target="https://www.pravo.unizg.hr/EJP/predmet/eimljmm" TargetMode="External"/><Relationship Id="rId91" Type="http://schemas.openxmlformats.org/officeDocument/2006/relationships/hyperlink" Target="javascript:show_window('/.cms/predmet_info?_v1=8GcJjVSoJ2nJAzHMQzhzlql95UbNaWhtFVJJnSazurX6WHfaFwixT6IyiX4AUrAZToqv7jVZ29gYL_AVFF4tYSN60x5-h1St44Jx9Iyg94COqAF2UoxET-wHyB0cvZwhdOuwZYKM7Ytd-Sqgl09Y-DdR5NA=&amp;_v1flags=OwaUF9BmXZHxJt7-i_Si7GxwKCbdzt7-xbRcAxzgL5IUZYozzcrsIN95RyrrKNSiB6R0w0cM38297FZennIb4cacovgrQDrJSoSa9HeMjVDBRN-h6G1XLmYh_I1BMSIaRGHh6MBe_exVMB_reTDtdG5SarfeGsefkKnJLsJs-iX9ShIR&amp;_lid=25037&amp;_rand=0',%20'INFO')" TargetMode="External"/><Relationship Id="rId145" Type="http://schemas.openxmlformats.org/officeDocument/2006/relationships/hyperlink" Target="javascript:show_window('/.cms/predmet_info?_v1=uXXpzT_oSvU_SkakF67CEAcpH3djBtzghmOBStTTNDGOGgVsguumb789-Kf0Tw_XL55_LKC1KnmEwHOTjKGl7LslStl-r0csMurScojGIDKAFASkVFJJbIXBWIBLumsuPoLXvHtMWdAWzPfSgChKIOKrMxzJb_15tXd1iwc74ughQPRJ&amp;_v1flags=IzzIpGh0l_4kYR_l1MWWVRH5BcEMIxyfGTNVuQnMayLK5GQqLr9gkJwIbq9CyyAddFgo5U5DqeD9ESfNZ7qjO2LLmuLd-KWweyhJGpPFXdc0OFl-dR3V8t3_Mopo5VmfsbGz5NUzOe3uQOU1lObrDe4qDrvgIIkTO7XMpeAmXBsC4FoG&amp;_lid=25037&amp;_rand=0',%20'INFO')" TargetMode="External"/><Relationship Id="rId166" Type="http://schemas.openxmlformats.org/officeDocument/2006/relationships/hyperlink" Target="https://www.pravo.unizg.hr/EJP/predmet/jarotecoj"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hyperlink" Target="https://www.pravo.unizg.hr/scsr/ksp/predmet/civdru_b" TargetMode="External"/><Relationship Id="rId49" Type="http://schemas.openxmlformats.org/officeDocument/2006/relationships/hyperlink" Target="javascript:show_window('/.cms/predmet_info?_v1=tqz0inQ34lWRDlwj4anfszZp2VqpupI6QbChNxl3J9SHKT9qfnad_gw008I5-tCY7QXNxg7QPoOA707-IPpKvKreOd4WBAhKNjcTbJHfrDwyiO3KhGhhLzEfNjX8ICNBU36bSAXTVql-2W3ZqRUqZ_gmnYs=&amp;_v1flags=fAQ6xpOy4oZ1tuv84A-7h9Zp0HzP1Pfa4bAOYjotChJ6JhtuErxuhOzIqccnVpYjT1hA87kFbhuRosyxtVlYw4CKYUAEJtutqnNFYIieAQzbdM72LXix7vJofpjAlk6Er3PkWh7u-BtD60ZJcmKgW08aHDarPbVKNjIcYikeL7tqnnUi&amp;_lid=25037&amp;_rand=0',%20'INFO')" TargetMode="External"/><Relationship Id="rId114" Type="http://schemas.openxmlformats.org/officeDocument/2006/relationships/hyperlink" Target="https://www.pravo.unizg.hr/RP/predmet/hopa" TargetMode="External"/><Relationship Id="rId60" Type="http://schemas.openxmlformats.org/officeDocument/2006/relationships/hyperlink" Target="https://www.pravo.unizg.hr/kez/predmet/eap" TargetMode="External"/><Relationship Id="rId81" Type="http://schemas.openxmlformats.org/officeDocument/2006/relationships/hyperlink" Target="javascript:show_window('/.cms/predmet_info?_v1=y7cJsTzzdTK1HqvS0TJCwyDWchwjN7_VkpS0farLQCh9VP-UoJbPFP0zUdHXFdkiEM5hfwKxy4_GAmuS-8GKgEtzZFeVOH3PaW0JJMzDq5WrLKiIJIK88xjBWbv8wGVhDSdg12KZ2jbGyIPG5YA2d6Rp8rw=&amp;_v1flags=WXfv1o6nA3XPCYhwWA6YL8Xs5byNIIdajQdmwLBLUu3oB_IdFni6yjbnIH-yBcrY11M6rwyJzjnyaN-0WZbGpbdZRtEtcE4fj0opMPoZM3MiMzY54rPLgWgYly8uaP254hIo4RHJiGUUYUetsIHGw-_sV2PqzMqEV5XfzSN5cX6-KWeH&amp;_lid=25037&amp;_rand=0',%20'INFO')" TargetMode="External"/><Relationship Id="rId135" Type="http://schemas.openxmlformats.org/officeDocument/2006/relationships/hyperlink" Target="javascript:show_window('/.cms/predmet_info?_v1=mFjpgomycqVXd2xoK9dV8V7qlO8DUIfmHQu3UB77EdUqOPAKC0tDwxIwcQgkJ6TmjcvfMyoMQ-ASoNL6WlWDoX7Z2HSrQlvdM_UrH2Xey_XYu3XVDjorNZctEgvqjlbXr14uwIR1DD0NndMVEEGmv4HKwYhUJapFqmn9twtUYFT55Gur&amp;_v1flags=nUmSjskioqJubYqAOAG8ywI1Eh9NW8q_PWYancrLcBZGk2bVwAIXDz6HA1po3zhEQE-ZPFIL-W6pu-C6H7CpqRfc6rG_Sg1dfQK4_b_JVpeieOd8vBGvUcBLn7ag1X1KvlQMuA2Pe2KZ2mZXJ2tYAbcvGiPkR-AxWXES4lM7fz0jx-ga&amp;_lid=25037&amp;_rand=0',%20'INFO')" TargetMode="External"/><Relationship Id="rId156" Type="http://schemas.openxmlformats.org/officeDocument/2006/relationships/hyperlink" Target="https://www.pravo.unizg.hr/USTP/predmet/isukup" TargetMode="External"/><Relationship Id="rId177" Type="http://schemas.openxmlformats.org/officeDocument/2006/relationships/hyperlink" Target="javascript:show_window('/.cms/predmet_info?_v1=Rvc5ECBxDdroe7gHZ7CS1XgC0pr3uBANqES7GBDg28mH9hh8YWXdKHsUFSlD4FMj34fisCoyC4SzcYTToQhC7sBGYDqYKAhA2A7aeWocbj_S_yYlOhzq1yZ09zS7dXxjnp7N3Gh74AKwpOvhblGiE1ymjLEt7vkitUTxXhxmJBlS2vA4&amp;_v1flags=YXLMHc1HHz9zQ13-KgUbaBmwoeuDSl1ouK4ey_APKZE7B32pL30UeR3KjADLmIinF_YRNJiErV7j05clLZmvag2iOS3prNidRrkSw3zXx567t21xe395SbLwzsrRpwy4CQKrAk9aYXafkJkDgbnDDrjQzafTxDEyMV9PltklDU8ntZbj&amp;_lid=25037&amp;_rand=0',%20'INFO')"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EABEF-5B9A-4F89-B921-2C1C87C1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1544</TotalTime>
  <Pages>414</Pages>
  <Words>112031</Words>
  <Characters>638582</Characters>
  <Application>Microsoft Office Word</Application>
  <DocSecurity>0</DocSecurity>
  <Lines>5321</Lines>
  <Paragraphs>1498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Požgaj</dc:creator>
  <cp:keywords/>
  <dc:description/>
  <cp:lastModifiedBy>Admin</cp:lastModifiedBy>
  <cp:revision>440</cp:revision>
  <cp:lastPrinted>2021-08-31T07:41:00Z</cp:lastPrinted>
  <dcterms:created xsi:type="dcterms:W3CDTF">2021-07-16T06:44:00Z</dcterms:created>
  <dcterms:modified xsi:type="dcterms:W3CDTF">2021-12-22T08:17:00Z</dcterms:modified>
</cp:coreProperties>
</file>